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5"/>
        <w:ind w:right="24"/>
      </w:pPr>
      <w:r>
        <w:rPr/>
        <w:t>REGLAMENTO DE LA LEY DE TRANSPARENCIA Y ACCESO A LA INFORMACIÓN PÚBLICA GUBERNAMENTAL PARA EL ESTADO DE HIDALGO.</w:t>
      </w:r>
    </w:p>
    <w:p>
      <w:pPr>
        <w:spacing w:before="229"/>
        <w:ind w:left="338" w:right="0" w:firstLine="0"/>
        <w:jc w:val="both"/>
        <w:rPr>
          <w:rFonts w:ascii="Arial"/>
          <w:i/>
          <w:sz w:val="20"/>
        </w:rPr>
      </w:pPr>
      <w:r>
        <w:rPr>
          <w:rFonts w:ascii="Arial"/>
          <w:i/>
          <w:sz w:val="20"/>
        </w:rPr>
        <w:t>TEXTO</w:t>
      </w:r>
      <w:r>
        <w:rPr>
          <w:rFonts w:ascii="Arial"/>
          <w:i/>
          <w:spacing w:val="-9"/>
          <w:sz w:val="20"/>
        </w:rPr>
        <w:t> </w:t>
      </w:r>
      <w:r>
        <w:rPr>
          <w:rFonts w:ascii="Arial"/>
          <w:i/>
          <w:spacing w:val="-2"/>
          <w:sz w:val="20"/>
        </w:rPr>
        <w:t>ORIGINAL.</w:t>
      </w:r>
    </w:p>
    <w:p>
      <w:pPr>
        <w:pStyle w:val="BodyText"/>
        <w:ind w:left="0"/>
        <w:jc w:val="left"/>
        <w:rPr>
          <w:rFonts w:ascii="Arial"/>
          <w:i/>
        </w:rPr>
      </w:pPr>
    </w:p>
    <w:p>
      <w:pPr>
        <w:spacing w:before="1"/>
        <w:ind w:left="338" w:right="0" w:firstLine="0"/>
        <w:jc w:val="both"/>
        <w:rPr>
          <w:rFonts w:ascii="Arial" w:hAnsi="Arial"/>
          <w:i/>
          <w:sz w:val="20"/>
        </w:rPr>
      </w:pPr>
      <w:r>
        <w:rPr>
          <w:rFonts w:ascii="Arial" w:hAnsi="Arial"/>
          <w:i/>
          <w:sz w:val="20"/>
        </w:rPr>
        <w:t>Reglamento</w:t>
      </w:r>
      <w:r>
        <w:rPr>
          <w:rFonts w:ascii="Arial" w:hAnsi="Arial"/>
          <w:i/>
          <w:spacing w:val="-5"/>
          <w:sz w:val="20"/>
        </w:rPr>
        <w:t> </w:t>
      </w:r>
      <w:r>
        <w:rPr>
          <w:rFonts w:ascii="Arial" w:hAnsi="Arial"/>
          <w:i/>
          <w:sz w:val="20"/>
        </w:rPr>
        <w:t>publicado</w:t>
      </w:r>
      <w:r>
        <w:rPr>
          <w:rFonts w:ascii="Arial" w:hAnsi="Arial"/>
          <w:i/>
          <w:spacing w:val="-5"/>
          <w:sz w:val="20"/>
        </w:rPr>
        <w:t> </w:t>
      </w:r>
      <w:r>
        <w:rPr>
          <w:rFonts w:ascii="Arial" w:hAnsi="Arial"/>
          <w:i/>
          <w:sz w:val="20"/>
        </w:rPr>
        <w:t>en</w:t>
      </w:r>
      <w:r>
        <w:rPr>
          <w:rFonts w:ascii="Arial" w:hAnsi="Arial"/>
          <w:i/>
          <w:spacing w:val="-4"/>
          <w:sz w:val="20"/>
        </w:rPr>
        <w:t> </w:t>
      </w:r>
      <w:r>
        <w:rPr>
          <w:rFonts w:ascii="Arial" w:hAnsi="Arial"/>
          <w:i/>
          <w:sz w:val="20"/>
        </w:rPr>
        <w:t>el</w:t>
      </w:r>
      <w:r>
        <w:rPr>
          <w:rFonts w:ascii="Arial" w:hAnsi="Arial"/>
          <w:i/>
          <w:spacing w:val="-7"/>
          <w:sz w:val="20"/>
        </w:rPr>
        <w:t> </w:t>
      </w:r>
      <w:r>
        <w:rPr>
          <w:rFonts w:ascii="Arial" w:hAnsi="Arial"/>
          <w:i/>
          <w:sz w:val="20"/>
        </w:rPr>
        <w:t>alcance</w:t>
      </w:r>
      <w:r>
        <w:rPr>
          <w:rFonts w:ascii="Arial" w:hAnsi="Arial"/>
          <w:i/>
          <w:spacing w:val="-6"/>
          <w:sz w:val="20"/>
        </w:rPr>
        <w:t> </w:t>
      </w:r>
      <w:r>
        <w:rPr>
          <w:rFonts w:ascii="Arial" w:hAnsi="Arial"/>
          <w:i/>
          <w:sz w:val="20"/>
        </w:rPr>
        <w:t>al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5"/>
          <w:sz w:val="20"/>
        </w:rPr>
        <w:t> </w:t>
      </w:r>
      <w:r>
        <w:rPr>
          <w:rFonts w:ascii="Arial" w:hAnsi="Arial"/>
          <w:i/>
          <w:sz w:val="20"/>
        </w:rPr>
        <w:t>el</w:t>
      </w:r>
      <w:r>
        <w:rPr>
          <w:rFonts w:ascii="Arial" w:hAnsi="Arial"/>
          <w:i/>
          <w:spacing w:val="-5"/>
          <w:sz w:val="20"/>
        </w:rPr>
        <w:t> </w:t>
      </w:r>
      <w:r>
        <w:rPr>
          <w:rFonts w:ascii="Arial" w:hAnsi="Arial"/>
          <w:i/>
          <w:sz w:val="20"/>
        </w:rPr>
        <w:t>2</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junio</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2008.</w:t>
      </w:r>
    </w:p>
    <w:p>
      <w:pPr>
        <w:pStyle w:val="BodyText"/>
        <w:spacing w:before="228"/>
        <w:ind w:left="0"/>
        <w:jc w:val="left"/>
        <w:rPr>
          <w:rFonts w:ascii="Arial"/>
          <w:i/>
        </w:rPr>
      </w:pPr>
    </w:p>
    <w:p>
      <w:pPr>
        <w:spacing w:before="0"/>
        <w:ind w:left="2828" w:right="2515" w:firstLine="0"/>
        <w:jc w:val="center"/>
        <w:rPr>
          <w:rFonts w:ascii="Arial"/>
          <w:b/>
          <w:sz w:val="20"/>
        </w:rPr>
      </w:pPr>
      <w:r>
        <w:rPr>
          <w:rFonts w:ascii="Arial"/>
          <w:b/>
          <w:sz w:val="20"/>
        </w:rPr>
        <w:t>GOBIERNO</w:t>
      </w:r>
      <w:r>
        <w:rPr>
          <w:rFonts w:ascii="Arial"/>
          <w:b/>
          <w:spacing w:val="-10"/>
          <w:sz w:val="20"/>
        </w:rPr>
        <w:t> </w:t>
      </w:r>
      <w:r>
        <w:rPr>
          <w:rFonts w:ascii="Arial"/>
          <w:b/>
          <w:sz w:val="20"/>
        </w:rPr>
        <w:t>DEL</w:t>
      </w:r>
      <w:r>
        <w:rPr>
          <w:rFonts w:ascii="Arial"/>
          <w:b/>
          <w:spacing w:val="-10"/>
          <w:sz w:val="20"/>
        </w:rPr>
        <w:t> </w:t>
      </w:r>
      <w:r>
        <w:rPr>
          <w:rFonts w:ascii="Arial"/>
          <w:b/>
          <w:sz w:val="20"/>
        </w:rPr>
        <w:t>ESTADO</w:t>
      </w:r>
      <w:r>
        <w:rPr>
          <w:rFonts w:ascii="Arial"/>
          <w:b/>
          <w:spacing w:val="-8"/>
          <w:sz w:val="20"/>
        </w:rPr>
        <w:t> </w:t>
      </w:r>
      <w:r>
        <w:rPr>
          <w:rFonts w:ascii="Arial"/>
          <w:b/>
          <w:sz w:val="20"/>
        </w:rPr>
        <w:t>DE</w:t>
      </w:r>
      <w:r>
        <w:rPr>
          <w:rFonts w:ascii="Arial"/>
          <w:b/>
          <w:spacing w:val="-12"/>
          <w:sz w:val="20"/>
        </w:rPr>
        <w:t> </w:t>
      </w:r>
      <w:r>
        <w:rPr>
          <w:rFonts w:ascii="Arial"/>
          <w:b/>
          <w:sz w:val="20"/>
        </w:rPr>
        <w:t>HIDALGO PODER EJECUTIVO</w:t>
      </w:r>
    </w:p>
    <w:p>
      <w:pPr>
        <w:pStyle w:val="BodyText"/>
        <w:ind w:left="0"/>
        <w:jc w:val="left"/>
        <w:rPr>
          <w:rFonts w:ascii="Arial"/>
          <w:b/>
        </w:rPr>
      </w:pPr>
    </w:p>
    <w:p>
      <w:pPr>
        <w:pStyle w:val="BodyText"/>
        <w:ind w:left="0"/>
        <w:jc w:val="left"/>
        <w:rPr>
          <w:rFonts w:ascii="Arial"/>
          <w:b/>
        </w:rPr>
      </w:pPr>
    </w:p>
    <w:p>
      <w:pPr>
        <w:spacing w:before="0"/>
        <w:ind w:left="338" w:right="23" w:firstLine="0"/>
        <w:jc w:val="both"/>
        <w:rPr>
          <w:rFonts w:ascii="Arial" w:hAnsi="Arial"/>
          <w:b/>
          <w:sz w:val="20"/>
        </w:rPr>
      </w:pPr>
      <w:r>
        <w:rPr>
          <w:rFonts w:ascii="Arial" w:hAnsi="Arial"/>
          <w:b/>
          <w:sz w:val="20"/>
        </w:rPr>
        <w:t>MIGUEL ÁNGEL</w:t>
      </w:r>
      <w:r>
        <w:rPr>
          <w:rFonts w:ascii="Arial" w:hAnsi="Arial"/>
          <w:b/>
          <w:spacing w:val="-1"/>
          <w:sz w:val="20"/>
        </w:rPr>
        <w:t> </w:t>
      </w:r>
      <w:r>
        <w:rPr>
          <w:rFonts w:ascii="Arial" w:hAnsi="Arial"/>
          <w:b/>
          <w:sz w:val="20"/>
        </w:rPr>
        <w:t>OSORIO</w:t>
      </w:r>
      <w:r>
        <w:rPr>
          <w:rFonts w:ascii="Arial" w:hAnsi="Arial"/>
          <w:b/>
          <w:spacing w:val="-1"/>
          <w:sz w:val="20"/>
        </w:rPr>
        <w:t> </w:t>
      </w:r>
      <w:r>
        <w:rPr>
          <w:rFonts w:ascii="Arial" w:hAnsi="Arial"/>
          <w:b/>
          <w:sz w:val="20"/>
        </w:rPr>
        <w:t>CHONG,</w:t>
      </w:r>
      <w:r>
        <w:rPr>
          <w:rFonts w:ascii="Arial" w:hAnsi="Arial"/>
          <w:b/>
          <w:spacing w:val="-2"/>
          <w:sz w:val="20"/>
        </w:rPr>
        <w:t> </w:t>
      </w:r>
      <w:r>
        <w:rPr>
          <w:rFonts w:ascii="Arial" w:hAnsi="Arial"/>
          <w:b/>
          <w:sz w:val="20"/>
        </w:rPr>
        <w:t>GOBERNADOR CONSTITUCIONAL</w:t>
      </w:r>
      <w:r>
        <w:rPr>
          <w:rFonts w:ascii="Arial" w:hAnsi="Arial"/>
          <w:b/>
          <w:spacing w:val="-1"/>
          <w:sz w:val="20"/>
        </w:rPr>
        <w:t> </w:t>
      </w:r>
      <w:r>
        <w:rPr>
          <w:rFonts w:ascii="Arial" w:hAnsi="Arial"/>
          <w:b/>
          <w:sz w:val="20"/>
        </w:rPr>
        <w:t>DEL</w:t>
      </w:r>
      <w:r>
        <w:rPr>
          <w:rFonts w:ascii="Arial" w:hAnsi="Arial"/>
          <w:b/>
          <w:spacing w:val="-1"/>
          <w:sz w:val="20"/>
        </w:rPr>
        <w:t> </w:t>
      </w:r>
      <w:r>
        <w:rPr>
          <w:rFonts w:ascii="Arial" w:hAnsi="Arial"/>
          <w:b/>
          <w:sz w:val="20"/>
        </w:rPr>
        <w:t>ESTADO</w:t>
      </w:r>
      <w:r>
        <w:rPr>
          <w:rFonts w:ascii="Arial" w:hAnsi="Arial"/>
          <w:b/>
          <w:spacing w:val="-1"/>
          <w:sz w:val="20"/>
        </w:rPr>
        <w:t> </w:t>
      </w:r>
      <w:r>
        <w:rPr>
          <w:rFonts w:ascii="Arial" w:hAnsi="Arial"/>
          <w:b/>
          <w:sz w:val="20"/>
        </w:rPr>
        <w:t>DE</w:t>
      </w:r>
      <w:r>
        <w:rPr>
          <w:rFonts w:ascii="Arial" w:hAnsi="Arial"/>
          <w:b/>
          <w:spacing w:val="-3"/>
          <w:sz w:val="20"/>
        </w:rPr>
        <w:t> </w:t>
      </w:r>
      <w:r>
        <w:rPr>
          <w:rFonts w:ascii="Arial" w:hAnsi="Arial"/>
          <w:b/>
          <w:sz w:val="20"/>
        </w:rPr>
        <w:t>HIDALGO, CON FUNDAMENTO EN LAS FACULTADES QUE ME CONFIERE LA FRACCIÓN II, DEL ARTÍCULO 71, DE LA CONSTITUCIÓN POLÍTICA DEL ESTADO LIBRE Y SOBERANO DE HIDALGO Y LOS ARTÍCULOS 5 Y 17 DE LA LEY ORGÁNICA DE LA ADMINISTRACIÓN PÚBLICA DEL ESTADO DE HIDALGO, HE TENIDO A BIEN EXPEDIR EL SIGUIENTE:</w:t>
      </w:r>
    </w:p>
    <w:p>
      <w:pPr>
        <w:pStyle w:val="BodyText"/>
        <w:ind w:left="0"/>
        <w:jc w:val="left"/>
        <w:rPr>
          <w:rFonts w:ascii="Arial"/>
          <w:b/>
        </w:rPr>
      </w:pPr>
    </w:p>
    <w:p>
      <w:pPr>
        <w:pStyle w:val="BodyText"/>
        <w:spacing w:before="1"/>
        <w:ind w:left="0"/>
        <w:jc w:val="left"/>
        <w:rPr>
          <w:rFonts w:ascii="Arial"/>
          <w:b/>
        </w:rPr>
      </w:pPr>
    </w:p>
    <w:p>
      <w:pPr>
        <w:spacing w:before="0"/>
        <w:ind w:left="2828" w:right="2518" w:firstLine="0"/>
        <w:jc w:val="center"/>
        <w:rPr>
          <w:rFonts w:ascii="Arial"/>
          <w:b/>
          <w:sz w:val="20"/>
        </w:rPr>
      </w:pPr>
      <w:bookmarkStart w:name="DECRETO" w:id="1"/>
      <w:bookmarkEnd w:id="1"/>
      <w:r>
        <w:rPr/>
      </w:r>
      <w:r>
        <w:rPr>
          <w:rFonts w:ascii="Arial"/>
          <w:b/>
          <w:spacing w:val="-2"/>
          <w:sz w:val="20"/>
        </w:rPr>
        <w:t>DECRETO</w:t>
      </w:r>
    </w:p>
    <w:p>
      <w:pPr>
        <w:pStyle w:val="BodyText"/>
        <w:spacing w:before="1"/>
        <w:ind w:left="0"/>
        <w:jc w:val="left"/>
        <w:rPr>
          <w:rFonts w:ascii="Arial"/>
          <w:b/>
        </w:rPr>
      </w:pPr>
    </w:p>
    <w:p>
      <w:pPr>
        <w:spacing w:before="0"/>
        <w:ind w:left="1720" w:right="1407" w:firstLine="0"/>
        <w:jc w:val="center"/>
        <w:rPr>
          <w:rFonts w:ascii="Arial" w:hAnsi="Arial"/>
          <w:b/>
          <w:sz w:val="20"/>
        </w:rPr>
      </w:pPr>
      <w:r>
        <w:rPr>
          <w:rFonts w:ascii="Arial" w:hAnsi="Arial"/>
          <w:b/>
          <w:sz w:val="20"/>
        </w:rPr>
        <w:t>QUE</w:t>
      </w:r>
      <w:r>
        <w:rPr>
          <w:rFonts w:ascii="Arial" w:hAnsi="Arial"/>
          <w:b/>
          <w:spacing w:val="-6"/>
          <w:sz w:val="20"/>
        </w:rPr>
        <w:t> </w:t>
      </w:r>
      <w:r>
        <w:rPr>
          <w:rFonts w:ascii="Arial" w:hAnsi="Arial"/>
          <w:b/>
          <w:sz w:val="20"/>
        </w:rPr>
        <w:t>CONTIENE</w:t>
      </w:r>
      <w:r>
        <w:rPr>
          <w:rFonts w:ascii="Arial" w:hAnsi="Arial"/>
          <w:b/>
          <w:spacing w:val="-3"/>
          <w:sz w:val="20"/>
        </w:rPr>
        <w:t> </w:t>
      </w:r>
      <w:r>
        <w:rPr>
          <w:rFonts w:ascii="Arial" w:hAnsi="Arial"/>
          <w:b/>
          <w:sz w:val="20"/>
        </w:rPr>
        <w:t>EL</w:t>
      </w:r>
      <w:r>
        <w:rPr>
          <w:rFonts w:ascii="Arial" w:hAnsi="Arial"/>
          <w:b/>
          <w:spacing w:val="-4"/>
          <w:sz w:val="20"/>
        </w:rPr>
        <w:t> </w:t>
      </w:r>
      <w:r>
        <w:rPr>
          <w:rFonts w:ascii="Arial" w:hAnsi="Arial"/>
          <w:b/>
          <w:sz w:val="20"/>
        </w:rPr>
        <w:t>REGLAMENTO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9"/>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TRANSPARENCIA Y ACCESO A LA INFORMACIÓN PÚBLICA GUBERNAMENTAL</w:t>
      </w:r>
    </w:p>
    <w:p>
      <w:pPr>
        <w:spacing w:line="229" w:lineRule="exact" w:before="0"/>
        <w:ind w:left="2828" w:right="2522" w:firstLine="0"/>
        <w:jc w:val="center"/>
        <w:rPr>
          <w:rFonts w:ascii="Arial"/>
          <w:b/>
          <w:sz w:val="20"/>
        </w:rPr>
      </w:pPr>
      <w:r>
        <w:rPr>
          <w:rFonts w:ascii="Arial"/>
          <w:b/>
          <w:sz w:val="20"/>
        </w:rPr>
        <w:t>PARA</w:t>
      </w:r>
      <w:r>
        <w:rPr>
          <w:rFonts w:ascii="Arial"/>
          <w:b/>
          <w:spacing w:val="-8"/>
          <w:sz w:val="20"/>
        </w:rPr>
        <w:t> </w:t>
      </w:r>
      <w:r>
        <w:rPr>
          <w:rFonts w:ascii="Arial"/>
          <w:b/>
          <w:sz w:val="20"/>
        </w:rPr>
        <w:t>EL</w:t>
      </w:r>
      <w:r>
        <w:rPr>
          <w:rFonts w:ascii="Arial"/>
          <w:b/>
          <w:spacing w:val="-4"/>
          <w:sz w:val="20"/>
        </w:rPr>
        <w:t> </w:t>
      </w:r>
      <w:r>
        <w:rPr>
          <w:rFonts w:ascii="Arial"/>
          <w:b/>
          <w:sz w:val="20"/>
        </w:rPr>
        <w:t>ESTADO</w:t>
      </w:r>
      <w:r>
        <w:rPr>
          <w:rFonts w:ascii="Arial"/>
          <w:b/>
          <w:spacing w:val="-2"/>
          <w:sz w:val="20"/>
        </w:rPr>
        <w:t> </w:t>
      </w:r>
      <w:r>
        <w:rPr>
          <w:rFonts w:ascii="Arial"/>
          <w:b/>
          <w:sz w:val="20"/>
        </w:rPr>
        <w:t>DE</w:t>
      </w:r>
      <w:r>
        <w:rPr>
          <w:rFonts w:ascii="Arial"/>
          <w:b/>
          <w:spacing w:val="-7"/>
          <w:sz w:val="20"/>
        </w:rPr>
        <w:t> </w:t>
      </w:r>
      <w:r>
        <w:rPr>
          <w:rFonts w:ascii="Arial"/>
          <w:b/>
          <w:spacing w:val="-2"/>
          <w:sz w:val="20"/>
        </w:rPr>
        <w:t>HIDALGO</w:t>
      </w:r>
    </w:p>
    <w:p>
      <w:pPr>
        <w:pStyle w:val="BodyText"/>
        <w:ind w:left="0"/>
        <w:jc w:val="left"/>
        <w:rPr>
          <w:rFonts w:ascii="Arial"/>
          <w:b/>
        </w:rPr>
      </w:pPr>
    </w:p>
    <w:p>
      <w:pPr>
        <w:pStyle w:val="BodyText"/>
        <w:spacing w:before="1"/>
        <w:ind w:left="0"/>
        <w:jc w:val="left"/>
        <w:rPr>
          <w:rFonts w:ascii="Arial"/>
          <w:b/>
        </w:rPr>
      </w:pPr>
    </w:p>
    <w:p>
      <w:pPr>
        <w:spacing w:before="1"/>
        <w:ind w:left="3575" w:right="3260" w:firstLine="873"/>
        <w:jc w:val="left"/>
        <w:rPr>
          <w:rFonts w:ascii="Arial"/>
          <w:b/>
          <w:sz w:val="20"/>
        </w:rPr>
      </w:pPr>
      <w:r>
        <w:rPr>
          <w:rFonts w:ascii="Arial"/>
          <w:b/>
          <w:sz w:val="20"/>
        </w:rPr>
        <w:t>CAPITULO I DISPOSICIONES</w:t>
      </w:r>
      <w:r>
        <w:rPr>
          <w:rFonts w:ascii="Arial"/>
          <w:b/>
          <w:spacing w:val="-14"/>
          <w:sz w:val="20"/>
        </w:rPr>
        <w:t> </w:t>
      </w:r>
      <w:r>
        <w:rPr>
          <w:rFonts w:ascii="Arial"/>
          <w:b/>
          <w:sz w:val="20"/>
        </w:rPr>
        <w:t>GENERALES</w:t>
      </w:r>
    </w:p>
    <w:p>
      <w:pPr>
        <w:pStyle w:val="BodyText"/>
        <w:spacing w:before="229"/>
        <w:ind w:right="25"/>
      </w:pPr>
      <w:r>
        <w:rPr>
          <w:rFonts w:ascii="Arial" w:hAnsi="Arial"/>
          <w:b/>
        </w:rPr>
        <w:t>ARTÍCULO 1.- </w:t>
      </w:r>
      <w:r>
        <w:rPr/>
        <w:t>El presente ordenamiento es de interés público y de observancia obligatoria para todos los sujetos obligados, que tiene por objeto reglamentar la aplicación de la Ley de Transparencia y</w:t>
      </w:r>
      <w:r>
        <w:rPr>
          <w:spacing w:val="40"/>
        </w:rPr>
        <w:t> </w:t>
      </w:r>
      <w:r>
        <w:rPr/>
        <w:t>Acceso a la Información Pública Gubernamental para el Estado de Hidalgo, así como señalar los órganos, criterios y procedimientos institucionales que garanticen el derecho de Acceso a la Información Pública Gubernamental.</w:t>
      </w:r>
    </w:p>
    <w:p>
      <w:pPr>
        <w:pStyle w:val="BodyText"/>
        <w:ind w:left="0"/>
        <w:jc w:val="left"/>
      </w:pPr>
    </w:p>
    <w:p>
      <w:pPr>
        <w:pStyle w:val="BodyText"/>
        <w:ind w:right="24"/>
      </w:pPr>
      <w:r>
        <w:rPr>
          <w:rFonts w:ascii="Arial" w:hAnsi="Arial"/>
          <w:b/>
        </w:rPr>
        <w:t>ARTÍCULO 2.- </w:t>
      </w:r>
      <w:r>
        <w:rPr/>
        <w:t>El presente Reglamento en concordancia con la Ley de Transparencia y Acceso a la Información Pública Gubernamental para el Estado de Hidalgo, garantiza a la sociedad mecanismos eficientes de transparencia, rendición de cuentas de</w:t>
      </w:r>
      <w:r>
        <w:rPr>
          <w:spacing w:val="-2"/>
        </w:rPr>
        <w:t> </w:t>
      </w:r>
      <w:r>
        <w:rPr/>
        <w:t>la gestión y</w:t>
      </w:r>
      <w:r>
        <w:rPr>
          <w:spacing w:val="-3"/>
        </w:rPr>
        <w:t> </w:t>
      </w:r>
      <w:r>
        <w:rPr/>
        <w:t>desempeño</w:t>
      </w:r>
      <w:r>
        <w:rPr>
          <w:spacing w:val="-2"/>
        </w:rPr>
        <w:t> </w:t>
      </w:r>
      <w:r>
        <w:rPr/>
        <w:t>gubernamental, así</w:t>
      </w:r>
      <w:r>
        <w:rPr>
          <w:spacing w:val="-2"/>
        </w:rPr>
        <w:t> </w:t>
      </w:r>
      <w:r>
        <w:rPr/>
        <w:t>como</w:t>
      </w:r>
      <w:r>
        <w:rPr>
          <w:spacing w:val="-2"/>
        </w:rPr>
        <w:t> </w:t>
      </w:r>
      <w:r>
        <w:rPr/>
        <w:t>el acceso a toda la información que se encuentre bajo custodia de los sujetos obligados y que sea de carácter público, cumpliendo con el principio de transparencia y máxima publicidad; salvo aquella información que se encuentre clasificada como reservada o confidencial, en los términos expresamente señalados por la Ley</w:t>
      </w:r>
      <w:r>
        <w:rPr>
          <w:spacing w:val="-2"/>
        </w:rPr>
        <w:t> </w:t>
      </w:r>
      <w:r>
        <w:rPr/>
        <w:t>de Transparencia y</w:t>
      </w:r>
      <w:r>
        <w:rPr>
          <w:spacing w:val="-2"/>
        </w:rPr>
        <w:t> </w:t>
      </w:r>
      <w:r>
        <w:rPr/>
        <w:t>Acceso a la Información Pública Gubernamental para el Estado de Hidalgo, el presente Reglamento y los lineamientos aplicables en la materia.</w:t>
      </w:r>
    </w:p>
    <w:p>
      <w:pPr>
        <w:pStyle w:val="BodyText"/>
        <w:spacing w:before="2"/>
        <w:ind w:left="0"/>
        <w:jc w:val="left"/>
      </w:pPr>
    </w:p>
    <w:p>
      <w:pPr>
        <w:pStyle w:val="BodyText"/>
        <w:ind w:right="22" w:hanging="1"/>
      </w:pPr>
      <w:r>
        <w:rPr>
          <w:rFonts w:ascii="Arial" w:hAnsi="Arial"/>
          <w:b/>
        </w:rPr>
        <w:t>ARTÍCULO 3.- </w:t>
      </w:r>
      <w:r>
        <w:rPr/>
        <w:t>Además de las definiciones contenidas en el Artículo 5º. De la Ley de Transparencia y Acceso</w:t>
      </w:r>
      <w:r>
        <w:rPr>
          <w:spacing w:val="-2"/>
        </w:rPr>
        <w:t> </w:t>
      </w:r>
      <w:r>
        <w:rPr/>
        <w:t>a la</w:t>
      </w:r>
      <w:r>
        <w:rPr>
          <w:spacing w:val="-2"/>
        </w:rPr>
        <w:t> </w:t>
      </w:r>
      <w:r>
        <w:rPr/>
        <w:t>Información</w:t>
      </w:r>
      <w:r>
        <w:rPr>
          <w:spacing w:val="-2"/>
        </w:rPr>
        <w:t> </w:t>
      </w:r>
      <w:r>
        <w:rPr/>
        <w:t>Pública Gubernamental para el Estado</w:t>
      </w:r>
      <w:r>
        <w:rPr>
          <w:spacing w:val="-2"/>
        </w:rPr>
        <w:t> </w:t>
      </w:r>
      <w:r>
        <w:rPr/>
        <w:t>de Hidalgo, para los efectos del</w:t>
      </w:r>
      <w:r>
        <w:rPr>
          <w:spacing w:val="-3"/>
        </w:rPr>
        <w:t> </w:t>
      </w:r>
      <w:r>
        <w:rPr/>
        <w:t>presente Reglamento se entenderá por:</w:t>
      </w:r>
    </w:p>
    <w:p>
      <w:pPr>
        <w:pStyle w:val="BodyText"/>
        <w:ind w:left="0"/>
        <w:jc w:val="left"/>
      </w:pPr>
    </w:p>
    <w:p>
      <w:pPr>
        <w:pStyle w:val="BodyText"/>
        <w:ind w:right="25"/>
      </w:pPr>
      <w:r>
        <w:rPr>
          <w:rFonts w:ascii="Arial" w:hAnsi="Arial"/>
          <w:b/>
        </w:rPr>
        <w:t>I.-</w:t>
      </w:r>
      <w:r>
        <w:rPr>
          <w:rFonts w:ascii="Arial" w:hAnsi="Arial"/>
          <w:b/>
          <w:spacing w:val="40"/>
        </w:rPr>
        <w:t>  </w:t>
      </w:r>
      <w:r>
        <w:rPr>
          <w:rFonts w:ascii="Arial" w:hAnsi="Arial"/>
          <w:b/>
        </w:rPr>
        <w:t>Auditoría Concluida.- </w:t>
      </w:r>
      <w:r>
        <w:rPr/>
        <w:t>Es el resultado del examen objetivo y sistemático de las operaciones financieras, contables, sistemas y mecanismos administrativos, así como a los métodos de control</w:t>
      </w:r>
      <w:r>
        <w:rPr>
          <w:spacing w:val="40"/>
        </w:rPr>
        <w:t> </w:t>
      </w:r>
      <w:r>
        <w:rPr/>
        <w:t>interno de una organización Administrativa, que se practican con posteridad a su ejecución y para su evaluación a fin de determinar opiniones con respeto a la racionabilidad financiera y de funcionamiento. Las observaciones de auditorías que puedan dar lugar a procedimientos administrativos o jurisdiccionales, serán hechas públicas una vez que los procedimientos sean resueltos de manera definitiva y las resoluciones correspondientes hayan causado estado y no sean recurribles en forma alguna;</w:t>
      </w:r>
      <w:r>
        <w:rPr>
          <w:spacing w:val="16"/>
        </w:rPr>
        <w:t> </w:t>
      </w:r>
      <w:r>
        <w:rPr/>
        <w:t>deberá entenderse como resolución que ha causado</w:t>
      </w:r>
      <w:r>
        <w:rPr>
          <w:spacing w:val="16"/>
        </w:rPr>
        <w:t> </w:t>
      </w:r>
      <w:r>
        <w:rPr/>
        <w:t>estado, aquella información que no podrá</w:t>
      </w:r>
    </w:p>
    <w:p>
      <w:pPr>
        <w:pStyle w:val="BodyText"/>
        <w:spacing w:after="0"/>
        <w:sectPr>
          <w:headerReference w:type="default" r:id="rId5"/>
          <w:footerReference w:type="default" r:id="rId6"/>
          <w:type w:val="continuous"/>
          <w:pgSz w:w="12240" w:h="15840"/>
          <w:pgMar w:header="709" w:footer="783" w:top="1320" w:bottom="980" w:left="1080" w:right="1440"/>
          <w:pgNumType w:start="1"/>
        </w:sectPr>
      </w:pPr>
    </w:p>
    <w:p>
      <w:pPr>
        <w:pStyle w:val="BodyText"/>
        <w:spacing w:before="85"/>
        <w:ind w:right="27"/>
      </w:pPr>
      <w:r>
        <w:rPr/>
        <w:t>ser modificada mediante recurso legal alguno contenido en la Ley de la materia o supletoriamente en la Ley Estatal del Procedimiento Administrativo;</w:t>
      </w:r>
    </w:p>
    <w:p>
      <w:pPr>
        <w:pStyle w:val="BodyText"/>
        <w:spacing w:line="242" w:lineRule="auto" w:before="229"/>
        <w:ind w:right="28" w:hanging="1"/>
      </w:pPr>
      <w:r>
        <w:rPr>
          <w:rFonts w:ascii="Arial" w:hAnsi="Arial"/>
          <w:b/>
        </w:rPr>
        <w:t>II.-</w:t>
      </w:r>
      <w:r>
        <w:rPr>
          <w:rFonts w:ascii="Arial" w:hAnsi="Arial"/>
          <w:b/>
          <w:spacing w:val="80"/>
        </w:rPr>
        <w:t>  </w:t>
      </w:r>
      <w:r>
        <w:rPr>
          <w:rFonts w:ascii="Arial" w:hAnsi="Arial"/>
          <w:b/>
        </w:rPr>
        <w:t>Clasificación de la Información: </w:t>
      </w:r>
      <w:r>
        <w:rPr/>
        <w:t>Acto por el cual se determina que la información que posee el sujeto obligado es pública, reservada o confidencial, de conformidad con lo establecido por los ordenamientos legales en la materia;</w:t>
      </w:r>
    </w:p>
    <w:p>
      <w:pPr>
        <w:pStyle w:val="BodyText"/>
        <w:spacing w:line="242" w:lineRule="auto" w:before="223"/>
        <w:ind w:right="27"/>
      </w:pPr>
      <w:r>
        <w:rPr>
          <w:rFonts w:ascii="Arial" w:hAnsi="Arial"/>
          <w:b/>
        </w:rPr>
        <w:t>III.-</w:t>
      </w:r>
      <w:r>
        <w:rPr>
          <w:rFonts w:ascii="Arial" w:hAnsi="Arial"/>
          <w:b/>
          <w:spacing w:val="80"/>
          <w:w w:val="150"/>
        </w:rPr>
        <w:t>  </w:t>
      </w:r>
      <w:r>
        <w:rPr>
          <w:rFonts w:ascii="Arial" w:hAnsi="Arial"/>
          <w:b/>
        </w:rPr>
        <w:t>Colaboración</w:t>
      </w:r>
      <w:r>
        <w:rPr>
          <w:rFonts w:ascii="Arial" w:hAnsi="Arial"/>
          <w:b/>
          <w:spacing w:val="27"/>
        </w:rPr>
        <w:t> </w:t>
      </w:r>
      <w:r>
        <w:rPr>
          <w:rFonts w:ascii="Arial" w:hAnsi="Arial"/>
          <w:b/>
        </w:rPr>
        <w:t>Institucional:</w:t>
      </w:r>
      <w:r>
        <w:rPr>
          <w:rFonts w:ascii="Arial" w:hAnsi="Arial"/>
          <w:b/>
          <w:spacing w:val="28"/>
        </w:rPr>
        <w:t> </w:t>
      </w:r>
      <w:r>
        <w:rPr/>
        <w:t>Relación</w:t>
      </w:r>
      <w:r>
        <w:rPr>
          <w:spacing w:val="28"/>
        </w:rPr>
        <w:t> </w:t>
      </w:r>
      <w:r>
        <w:rPr/>
        <w:t>de</w:t>
      </w:r>
      <w:r>
        <w:rPr>
          <w:spacing w:val="26"/>
        </w:rPr>
        <w:t> </w:t>
      </w:r>
      <w:r>
        <w:rPr/>
        <w:t>coordinación</w:t>
      </w:r>
      <w:r>
        <w:rPr>
          <w:spacing w:val="26"/>
        </w:rPr>
        <w:t> </w:t>
      </w:r>
      <w:r>
        <w:rPr/>
        <w:t>establecida</w:t>
      </w:r>
      <w:r>
        <w:rPr>
          <w:spacing w:val="28"/>
        </w:rPr>
        <w:t> </w:t>
      </w:r>
      <w:r>
        <w:rPr/>
        <w:t>entre</w:t>
      </w:r>
      <w:r>
        <w:rPr>
          <w:spacing w:val="28"/>
        </w:rPr>
        <w:t> </w:t>
      </w:r>
      <w:r>
        <w:rPr/>
        <w:t>los</w:t>
      </w:r>
      <w:r>
        <w:rPr>
          <w:spacing w:val="28"/>
        </w:rPr>
        <w:t> </w:t>
      </w:r>
      <w:r>
        <w:rPr/>
        <w:t>sujetos</w:t>
      </w:r>
      <w:r>
        <w:rPr>
          <w:spacing w:val="28"/>
        </w:rPr>
        <w:t> </w:t>
      </w:r>
      <w:r>
        <w:rPr/>
        <w:t>obligados en materia de transferencia, para dar cumplimiento a las obligaciones establecidas en la Ley y el presente Reglamento;</w:t>
      </w:r>
    </w:p>
    <w:p>
      <w:pPr>
        <w:pStyle w:val="BodyText"/>
        <w:spacing w:before="222"/>
        <w:ind w:right="24"/>
      </w:pPr>
      <w:r>
        <w:rPr>
          <w:rFonts w:ascii="Arial" w:hAnsi="Arial"/>
          <w:b/>
        </w:rPr>
        <w:t>IV.-</w:t>
      </w:r>
      <w:r>
        <w:rPr>
          <w:rFonts w:ascii="Arial" w:hAnsi="Arial"/>
          <w:b/>
          <w:spacing w:val="80"/>
        </w:rPr>
        <w:t>  </w:t>
      </w:r>
      <w:r>
        <w:rPr>
          <w:rFonts w:ascii="Arial" w:hAnsi="Arial"/>
          <w:b/>
        </w:rPr>
        <w:t>Comité: </w:t>
      </w:r>
      <w:r>
        <w:rPr/>
        <w:t>El Comité de Acceso a la Información Pública Gubernamental es el Órgano Colegiado que se integrará en cada uno de los sujetos obligados, para resolver sobre el recurso de aclaración que interpongan los particulares derivado de las solicitudes denegadas,</w:t>
      </w:r>
      <w:r>
        <w:rPr>
          <w:spacing w:val="-2"/>
        </w:rPr>
        <w:t> </w:t>
      </w:r>
      <w:r>
        <w:rPr/>
        <w:t>así como,</w:t>
      </w:r>
      <w:r>
        <w:rPr>
          <w:spacing w:val="-2"/>
        </w:rPr>
        <w:t> </w:t>
      </w:r>
      <w:r>
        <w:rPr/>
        <w:t>para</w:t>
      </w:r>
      <w:r>
        <w:rPr>
          <w:spacing w:val="-2"/>
        </w:rPr>
        <w:t> </w:t>
      </w:r>
      <w:r>
        <w:rPr/>
        <w:t>confirmar,</w:t>
      </w:r>
      <w:r>
        <w:rPr>
          <w:spacing w:val="-4"/>
        </w:rPr>
        <w:t> </w:t>
      </w:r>
      <w:r>
        <w:rPr/>
        <w:t>modificar</w:t>
      </w:r>
      <w:r>
        <w:rPr>
          <w:spacing w:val="-1"/>
        </w:rPr>
        <w:t> </w:t>
      </w:r>
      <w:r>
        <w:rPr/>
        <w:t>o revocar la clasificación de la información realizada por los titulares de las Unidades de Información Pública Gubernamental que integren los sujetos obligados;</w:t>
      </w:r>
    </w:p>
    <w:p>
      <w:pPr>
        <w:pStyle w:val="BodyText"/>
        <w:spacing w:before="1"/>
        <w:ind w:left="0"/>
        <w:jc w:val="left"/>
      </w:pPr>
    </w:p>
    <w:p>
      <w:pPr>
        <w:spacing w:line="242" w:lineRule="auto" w:before="0"/>
        <w:ind w:left="338" w:right="27" w:firstLine="0"/>
        <w:jc w:val="both"/>
        <w:rPr>
          <w:sz w:val="20"/>
        </w:rPr>
      </w:pPr>
      <w:r>
        <w:rPr>
          <w:rFonts w:ascii="Arial" w:hAnsi="Arial"/>
          <w:b/>
          <w:sz w:val="20"/>
        </w:rPr>
        <w:t>V.-</w:t>
      </w:r>
      <w:r>
        <w:rPr>
          <w:rFonts w:ascii="Arial" w:hAnsi="Arial"/>
          <w:b/>
          <w:spacing w:val="80"/>
          <w:sz w:val="20"/>
        </w:rPr>
        <w:t>  </w:t>
      </w:r>
      <w:r>
        <w:rPr>
          <w:rFonts w:ascii="Arial" w:hAnsi="Arial"/>
          <w:b/>
          <w:sz w:val="20"/>
        </w:rPr>
        <w:t>Desclasificación</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la</w:t>
      </w:r>
      <w:r>
        <w:rPr>
          <w:rFonts w:ascii="Arial" w:hAnsi="Arial"/>
          <w:b/>
          <w:spacing w:val="40"/>
          <w:sz w:val="20"/>
        </w:rPr>
        <w:t> </w:t>
      </w:r>
      <w:r>
        <w:rPr>
          <w:rFonts w:ascii="Arial" w:hAnsi="Arial"/>
          <w:b/>
          <w:sz w:val="20"/>
        </w:rPr>
        <w:t>Información:</w:t>
      </w:r>
      <w:r>
        <w:rPr>
          <w:rFonts w:ascii="Arial" w:hAnsi="Arial"/>
          <w:b/>
          <w:spacing w:val="40"/>
          <w:sz w:val="20"/>
        </w:rPr>
        <w:t> </w:t>
      </w:r>
      <w:r>
        <w:rPr>
          <w:sz w:val="20"/>
        </w:rPr>
        <w:t>Acto</w:t>
      </w:r>
      <w:r>
        <w:rPr>
          <w:spacing w:val="40"/>
          <w:sz w:val="20"/>
        </w:rPr>
        <w:t> </w:t>
      </w:r>
      <w:r>
        <w:rPr>
          <w:sz w:val="20"/>
        </w:rPr>
        <w:t>por</w:t>
      </w:r>
      <w:r>
        <w:rPr>
          <w:spacing w:val="40"/>
          <w:sz w:val="20"/>
        </w:rPr>
        <w:t> </w:t>
      </w:r>
      <w:r>
        <w:rPr>
          <w:sz w:val="20"/>
        </w:rPr>
        <w:t>el</w:t>
      </w:r>
      <w:r>
        <w:rPr>
          <w:spacing w:val="40"/>
          <w:sz w:val="20"/>
        </w:rPr>
        <w:t> </w:t>
      </w:r>
      <w:r>
        <w:rPr>
          <w:sz w:val="20"/>
        </w:rPr>
        <w:t>que</w:t>
      </w:r>
      <w:r>
        <w:rPr>
          <w:spacing w:val="40"/>
          <w:sz w:val="20"/>
        </w:rPr>
        <w:t> </w:t>
      </w:r>
      <w:r>
        <w:rPr>
          <w:sz w:val="20"/>
        </w:rPr>
        <w:t>se</w:t>
      </w:r>
      <w:r>
        <w:rPr>
          <w:spacing w:val="40"/>
          <w:sz w:val="20"/>
        </w:rPr>
        <w:t> </w:t>
      </w:r>
      <w:r>
        <w:rPr>
          <w:sz w:val="20"/>
        </w:rPr>
        <w:t>determina</w:t>
      </w:r>
      <w:r>
        <w:rPr>
          <w:spacing w:val="40"/>
          <w:sz w:val="20"/>
        </w:rPr>
        <w:t> </w:t>
      </w:r>
      <w:r>
        <w:rPr>
          <w:sz w:val="20"/>
        </w:rPr>
        <w:t>la</w:t>
      </w:r>
      <w:r>
        <w:rPr>
          <w:spacing w:val="40"/>
          <w:sz w:val="20"/>
        </w:rPr>
        <w:t> </w:t>
      </w:r>
      <w:r>
        <w:rPr>
          <w:sz w:val="20"/>
        </w:rPr>
        <w:t>publicidad</w:t>
      </w:r>
      <w:r>
        <w:rPr>
          <w:spacing w:val="40"/>
          <w:sz w:val="20"/>
        </w:rPr>
        <w:t> </w:t>
      </w:r>
      <w:r>
        <w:rPr>
          <w:sz w:val="20"/>
        </w:rPr>
        <w:t>de</w:t>
      </w:r>
      <w:r>
        <w:rPr>
          <w:spacing w:val="40"/>
          <w:sz w:val="20"/>
        </w:rPr>
        <w:t> </w:t>
      </w:r>
      <w:r>
        <w:rPr>
          <w:sz w:val="20"/>
        </w:rPr>
        <w:t>un documento que anteriormente fue clasificado como información reservada o confidencial;</w:t>
      </w:r>
    </w:p>
    <w:p>
      <w:pPr>
        <w:pStyle w:val="BodyText"/>
        <w:spacing w:line="242" w:lineRule="auto" w:before="227"/>
        <w:ind w:right="28"/>
      </w:pPr>
      <w:r>
        <w:rPr>
          <w:rFonts w:ascii="Arial" w:hAnsi="Arial"/>
          <w:b/>
        </w:rPr>
        <w:t>VI.-</w:t>
      </w:r>
      <w:r>
        <w:rPr>
          <w:rFonts w:ascii="Arial" w:hAnsi="Arial"/>
          <w:b/>
          <w:spacing w:val="80"/>
        </w:rPr>
        <w:t>  </w:t>
      </w:r>
      <w:r>
        <w:rPr>
          <w:rFonts w:ascii="Arial" w:hAnsi="Arial"/>
          <w:b/>
        </w:rPr>
        <w:t>Días Hábiles: </w:t>
      </w:r>
      <w:r>
        <w:rPr/>
        <w:t>Aquellos que establece la normatividad que rige a cada uno de los sujetos </w:t>
      </w:r>
      <w:r>
        <w:rPr>
          <w:spacing w:val="-2"/>
        </w:rPr>
        <w:t>obligados;</w:t>
      </w:r>
    </w:p>
    <w:p>
      <w:pPr>
        <w:pStyle w:val="BodyText"/>
        <w:spacing w:line="242" w:lineRule="auto" w:before="224"/>
        <w:ind w:right="24"/>
      </w:pPr>
      <w:r>
        <w:rPr>
          <w:rFonts w:ascii="Arial" w:hAnsi="Arial"/>
          <w:b/>
        </w:rPr>
        <w:t>VII.-</w:t>
      </w:r>
      <w:r>
        <w:rPr>
          <w:rFonts w:ascii="Arial" w:hAnsi="Arial"/>
          <w:b/>
          <w:spacing w:val="80"/>
          <w:w w:val="150"/>
        </w:rPr>
        <w:t> </w:t>
      </w:r>
      <w:r>
        <w:rPr>
          <w:rFonts w:ascii="Arial" w:hAnsi="Arial"/>
          <w:b/>
        </w:rPr>
        <w:t>Días Inhábiles: </w:t>
      </w:r>
      <w:r>
        <w:rPr/>
        <w:t>Aquellos días que resulten feriados atendiendo a las disposiciones de la Ley Federal</w:t>
      </w:r>
      <w:r>
        <w:rPr>
          <w:spacing w:val="-3"/>
        </w:rPr>
        <w:t> </w:t>
      </w:r>
      <w:r>
        <w:rPr/>
        <w:t>del</w:t>
      </w:r>
      <w:r>
        <w:rPr>
          <w:spacing w:val="-3"/>
        </w:rPr>
        <w:t> </w:t>
      </w:r>
      <w:r>
        <w:rPr/>
        <w:t>Trabajo,</w:t>
      </w:r>
      <w:r>
        <w:rPr>
          <w:spacing w:val="-2"/>
        </w:rPr>
        <w:t> </w:t>
      </w:r>
      <w:r>
        <w:rPr/>
        <w:t>de</w:t>
      </w:r>
      <w:r>
        <w:rPr>
          <w:spacing w:val="-2"/>
        </w:rPr>
        <w:t> </w:t>
      </w:r>
      <w:r>
        <w:rPr/>
        <w:t>la</w:t>
      </w:r>
      <w:r>
        <w:rPr>
          <w:spacing w:val="-2"/>
        </w:rPr>
        <w:t> </w:t>
      </w:r>
      <w:r>
        <w:rPr/>
        <w:t>Ley</w:t>
      </w:r>
      <w:r>
        <w:rPr>
          <w:spacing w:val="-5"/>
        </w:rPr>
        <w:t> </w:t>
      </w:r>
      <w:r>
        <w:rPr/>
        <w:t>de</w:t>
      </w:r>
      <w:r>
        <w:rPr>
          <w:spacing w:val="-2"/>
        </w:rPr>
        <w:t> </w:t>
      </w:r>
      <w:r>
        <w:rPr/>
        <w:t>los Trabajadores al</w:t>
      </w:r>
      <w:r>
        <w:rPr>
          <w:spacing w:val="-3"/>
        </w:rPr>
        <w:t> </w:t>
      </w:r>
      <w:r>
        <w:rPr/>
        <w:t>Servicio</w:t>
      </w:r>
      <w:r>
        <w:rPr>
          <w:spacing w:val="-2"/>
        </w:rPr>
        <w:t> </w:t>
      </w:r>
      <w:r>
        <w:rPr/>
        <w:t>de</w:t>
      </w:r>
      <w:r>
        <w:rPr>
          <w:spacing w:val="-2"/>
        </w:rPr>
        <w:t> </w:t>
      </w:r>
      <w:r>
        <w:rPr/>
        <w:t>los Gobiernos Estatal y</w:t>
      </w:r>
      <w:r>
        <w:rPr>
          <w:spacing w:val="-5"/>
        </w:rPr>
        <w:t> </w:t>
      </w:r>
      <w:r>
        <w:rPr/>
        <w:t>Municipales,</w:t>
      </w:r>
      <w:r>
        <w:rPr>
          <w:spacing w:val="-2"/>
        </w:rPr>
        <w:t> </w:t>
      </w:r>
      <w:r>
        <w:rPr/>
        <w:t>así como de los Organismos Descentralizados para el Estado de Hidalgo o cualquier otra disposición que sobre el particular emitan las Autoridades competentes;</w:t>
      </w:r>
    </w:p>
    <w:p>
      <w:pPr>
        <w:pStyle w:val="BodyText"/>
        <w:spacing w:before="223"/>
        <w:ind w:right="21"/>
      </w:pPr>
      <w:r>
        <w:rPr>
          <w:rFonts w:ascii="Arial" w:hAnsi="Arial"/>
          <w:b/>
        </w:rPr>
        <w:t>VIII.</w:t>
      </w:r>
      <w:r>
        <w:rPr/>
        <w:t>-</w:t>
      </w:r>
      <w:r>
        <w:rPr>
          <w:spacing w:val="80"/>
        </w:rPr>
        <w:t> </w:t>
      </w:r>
      <w:r>
        <w:rPr>
          <w:rFonts w:ascii="Arial" w:hAnsi="Arial"/>
          <w:b/>
        </w:rPr>
        <w:t>Medidas de Seguridad:</w:t>
      </w:r>
      <w:r>
        <w:rPr>
          <w:rFonts w:ascii="Arial" w:hAnsi="Arial"/>
          <w:b/>
          <w:spacing w:val="80"/>
        </w:rPr>
        <w:t> </w:t>
      </w:r>
      <w:r>
        <w:rPr/>
        <w:t>Lineamientos de índole técnica y organizativa que garantizan la integridad y</w:t>
      </w:r>
      <w:r>
        <w:rPr>
          <w:spacing w:val="-3"/>
        </w:rPr>
        <w:t> </w:t>
      </w:r>
      <w:r>
        <w:rPr/>
        <w:t>confidencialidad de la información que se encuentre bajo custodia de los sujetos obligados y que sea de carácter público, cumpliendo con el principio de transparencia y máxima publicidad; salvo aquella información que se encuentre clasificada como reservada o confidencial, en los términos expresamente señalados por la Ley y el presente Reglamento, evitando la alteración, pérdida, transmisión y acceso no autorizados a terceros;</w:t>
      </w:r>
    </w:p>
    <w:p>
      <w:pPr>
        <w:pStyle w:val="BodyText"/>
        <w:spacing w:line="242" w:lineRule="auto" w:before="229"/>
        <w:ind w:right="27"/>
      </w:pPr>
      <w:r>
        <w:rPr>
          <w:rFonts w:ascii="Arial" w:hAnsi="Arial"/>
          <w:b/>
        </w:rPr>
        <w:t>IX.-</w:t>
      </w:r>
      <w:r>
        <w:rPr>
          <w:rFonts w:ascii="Arial" w:hAnsi="Arial"/>
          <w:b/>
          <w:spacing w:val="80"/>
          <w:w w:val="150"/>
        </w:rPr>
        <w:t> </w:t>
      </w:r>
      <w:r>
        <w:rPr>
          <w:rFonts w:ascii="Arial" w:hAnsi="Arial"/>
          <w:b/>
        </w:rPr>
        <w:t>Medios Ópticos: </w:t>
      </w:r>
      <w:r>
        <w:rPr/>
        <w:t>Son aquellos soportes o medios de almacenamiento que son o pueden ser grabados mediante óptica digital o magneto como CDs, DVDs, Bluray o HD-DVD;</w:t>
      </w:r>
    </w:p>
    <w:p>
      <w:pPr>
        <w:pStyle w:val="BodyText"/>
        <w:spacing w:before="227"/>
        <w:ind w:right="24"/>
      </w:pPr>
      <w:r>
        <w:rPr>
          <w:rFonts w:ascii="Arial" w:hAnsi="Arial"/>
          <w:b/>
        </w:rPr>
        <w:t>X.-</w:t>
      </w:r>
      <w:r>
        <w:rPr>
          <w:rFonts w:ascii="Arial" w:hAnsi="Arial"/>
          <w:b/>
          <w:spacing w:val="40"/>
        </w:rPr>
        <w:t>  </w:t>
      </w:r>
      <w:r>
        <w:rPr>
          <w:rFonts w:ascii="Arial" w:hAnsi="Arial"/>
          <w:b/>
        </w:rPr>
        <w:t>Programas de Apoyo: </w:t>
      </w:r>
      <w:r>
        <w:rPr/>
        <w:t>Son aquellos que están encaminados a ofrecer una prestación pública asistencial de carácter económico o en especie, de duración determinada, dirigida a un sector de la población en situación de riesgo, de vulnerabilidad social o por presentar necesidades especiales, de conformidad a las normas técnicas y criterios de asignación que sobre el particular establezca el sujeto </w:t>
      </w:r>
      <w:r>
        <w:rPr>
          <w:spacing w:val="-2"/>
        </w:rPr>
        <w:t>obligado;</w:t>
      </w:r>
    </w:p>
    <w:p>
      <w:pPr>
        <w:pStyle w:val="BodyText"/>
        <w:ind w:left="0"/>
        <w:jc w:val="left"/>
      </w:pPr>
    </w:p>
    <w:p>
      <w:pPr>
        <w:pStyle w:val="BodyText"/>
        <w:ind w:right="26"/>
      </w:pPr>
      <w:r>
        <w:rPr>
          <w:rFonts w:ascii="Arial" w:hAnsi="Arial"/>
          <w:b/>
        </w:rPr>
        <w:t>XI.-</w:t>
      </w:r>
      <w:r>
        <w:rPr>
          <w:rFonts w:ascii="Arial" w:hAnsi="Arial"/>
          <w:b/>
          <w:spacing w:val="80"/>
        </w:rPr>
        <w:t>  </w:t>
      </w:r>
      <w:r>
        <w:rPr>
          <w:rFonts w:ascii="Arial" w:hAnsi="Arial"/>
          <w:b/>
        </w:rPr>
        <w:t>Programas</w:t>
      </w:r>
      <w:r>
        <w:rPr>
          <w:rFonts w:ascii="Arial" w:hAnsi="Arial"/>
          <w:b/>
          <w:spacing w:val="40"/>
        </w:rPr>
        <w:t> </w:t>
      </w:r>
      <w:r>
        <w:rPr>
          <w:rFonts w:ascii="Arial" w:hAnsi="Arial"/>
          <w:b/>
        </w:rPr>
        <w:t>de</w:t>
      </w:r>
      <w:r>
        <w:rPr>
          <w:rFonts w:ascii="Arial" w:hAnsi="Arial"/>
          <w:b/>
          <w:spacing w:val="40"/>
        </w:rPr>
        <w:t> </w:t>
      </w:r>
      <w:r>
        <w:rPr>
          <w:rFonts w:ascii="Arial" w:hAnsi="Arial"/>
          <w:b/>
        </w:rPr>
        <w:t>Subsidio:</w:t>
      </w:r>
      <w:r>
        <w:rPr>
          <w:rFonts w:ascii="Arial" w:hAnsi="Arial"/>
          <w:b/>
          <w:spacing w:val="40"/>
        </w:rPr>
        <w:t> </w:t>
      </w:r>
      <w:r>
        <w:rPr/>
        <w:t>Son</w:t>
      </w:r>
      <w:r>
        <w:rPr>
          <w:spacing w:val="40"/>
        </w:rPr>
        <w:t> </w:t>
      </w:r>
      <w:r>
        <w:rPr/>
        <w:t>aquellos</w:t>
      </w:r>
      <w:r>
        <w:rPr>
          <w:spacing w:val="40"/>
        </w:rPr>
        <w:t> </w:t>
      </w:r>
      <w:r>
        <w:rPr/>
        <w:t>que</w:t>
      </w:r>
      <w:r>
        <w:rPr>
          <w:spacing w:val="40"/>
        </w:rPr>
        <w:t> </w:t>
      </w:r>
      <w:r>
        <w:rPr/>
        <w:t>están</w:t>
      </w:r>
      <w:r>
        <w:rPr>
          <w:spacing w:val="40"/>
        </w:rPr>
        <w:t> </w:t>
      </w:r>
      <w:r>
        <w:rPr/>
        <w:t>encaminados</w:t>
      </w:r>
      <w:r>
        <w:rPr>
          <w:spacing w:val="40"/>
        </w:rPr>
        <w:t> </w:t>
      </w:r>
      <w:r>
        <w:rPr/>
        <w:t>a</w:t>
      </w:r>
      <w:r>
        <w:rPr>
          <w:spacing w:val="40"/>
        </w:rPr>
        <w:t> </w:t>
      </w:r>
      <w:r>
        <w:rPr/>
        <w:t>ofrecer</w:t>
      </w:r>
      <w:r>
        <w:rPr>
          <w:spacing w:val="40"/>
        </w:rPr>
        <w:t> </w:t>
      </w:r>
      <w:r>
        <w:rPr/>
        <w:t>un</w:t>
      </w:r>
      <w:r>
        <w:rPr>
          <w:spacing w:val="40"/>
        </w:rPr>
        <w:t> </w:t>
      </w:r>
      <w:r>
        <w:rPr/>
        <w:t>estímulo</w:t>
      </w:r>
      <w:r>
        <w:rPr>
          <w:spacing w:val="40"/>
        </w:rPr>
        <w:t> </w:t>
      </w:r>
      <w:r>
        <w:rPr/>
        <w:t>de carácter económico y de vigencia preestablecida con la finalidad de promover una actividad económica determinada, en el marco de la política de fomento económico de los sujetos obligados;</w:t>
      </w:r>
    </w:p>
    <w:p>
      <w:pPr>
        <w:pStyle w:val="BodyText"/>
        <w:ind w:left="0"/>
        <w:jc w:val="left"/>
      </w:pPr>
    </w:p>
    <w:p>
      <w:pPr>
        <w:pStyle w:val="BodyText"/>
        <w:spacing w:line="242" w:lineRule="auto"/>
        <w:ind w:right="24"/>
      </w:pPr>
      <w:r>
        <w:rPr>
          <w:rFonts w:ascii="Arial" w:hAnsi="Arial"/>
          <w:b/>
        </w:rPr>
        <w:t>XII.-</w:t>
      </w:r>
      <w:r>
        <w:rPr>
          <w:rFonts w:ascii="Arial" w:hAnsi="Arial"/>
          <w:b/>
          <w:spacing w:val="80"/>
          <w:w w:val="150"/>
        </w:rPr>
        <w:t> </w:t>
      </w:r>
      <w:r>
        <w:rPr>
          <w:rFonts w:ascii="Arial" w:hAnsi="Arial"/>
          <w:b/>
        </w:rPr>
        <w:t>Protección de Datos Personales: </w:t>
      </w:r>
      <w:r>
        <w:rPr/>
        <w:t>Acción de protección de datos personales, aquella que</w:t>
      </w:r>
      <w:r>
        <w:rPr>
          <w:spacing w:val="40"/>
        </w:rPr>
        <w:t> </w:t>
      </w:r>
      <w:r>
        <w:rPr/>
        <w:t>ejecutan</w:t>
      </w:r>
      <w:r>
        <w:rPr>
          <w:spacing w:val="-1"/>
        </w:rPr>
        <w:t> </w:t>
      </w:r>
      <w:r>
        <w:rPr/>
        <w:t>los</w:t>
      </w:r>
      <w:r>
        <w:rPr>
          <w:spacing w:val="-1"/>
        </w:rPr>
        <w:t> </w:t>
      </w:r>
      <w:r>
        <w:rPr/>
        <w:t>titulares</w:t>
      </w:r>
      <w:r>
        <w:rPr>
          <w:spacing w:val="-1"/>
        </w:rPr>
        <w:t> </w:t>
      </w:r>
      <w:r>
        <w:rPr/>
        <w:t>de</w:t>
      </w:r>
      <w:r>
        <w:rPr>
          <w:spacing w:val="-1"/>
        </w:rPr>
        <w:t> </w:t>
      </w:r>
      <w:r>
        <w:rPr/>
        <w:t>los datos</w:t>
      </w:r>
      <w:r>
        <w:rPr>
          <w:spacing w:val="-1"/>
        </w:rPr>
        <w:t> </w:t>
      </w:r>
      <w:r>
        <w:rPr/>
        <w:t>personales,</w:t>
      </w:r>
      <w:r>
        <w:rPr>
          <w:spacing w:val="-3"/>
        </w:rPr>
        <w:t> </w:t>
      </w:r>
      <w:r>
        <w:rPr/>
        <w:t>sensibles</w:t>
      </w:r>
      <w:r>
        <w:rPr>
          <w:spacing w:val="-1"/>
        </w:rPr>
        <w:t> </w:t>
      </w:r>
      <w:r>
        <w:rPr/>
        <w:t>o</w:t>
      </w:r>
      <w:r>
        <w:rPr>
          <w:spacing w:val="-3"/>
        </w:rPr>
        <w:t> </w:t>
      </w:r>
      <w:r>
        <w:rPr/>
        <w:t>información</w:t>
      </w:r>
      <w:r>
        <w:rPr>
          <w:spacing w:val="-3"/>
        </w:rPr>
        <w:t> </w:t>
      </w:r>
      <w:r>
        <w:rPr/>
        <w:t>de</w:t>
      </w:r>
      <w:r>
        <w:rPr>
          <w:spacing w:val="-3"/>
        </w:rPr>
        <w:t> </w:t>
      </w:r>
      <w:r>
        <w:rPr/>
        <w:t>carácter personal</w:t>
      </w:r>
      <w:r>
        <w:rPr>
          <w:spacing w:val="-4"/>
        </w:rPr>
        <w:t> </w:t>
      </w:r>
      <w:r>
        <w:rPr/>
        <w:t>irrenunciable, intransferible e indelegable y que tiene por objeto acceder, actualizar, rectificar, suprimir o mantener la confidencialidad de dicha información;</w:t>
      </w:r>
    </w:p>
    <w:p>
      <w:pPr>
        <w:spacing w:line="242" w:lineRule="auto" w:before="221"/>
        <w:ind w:left="338" w:right="25" w:firstLine="0"/>
        <w:jc w:val="both"/>
        <w:rPr>
          <w:sz w:val="20"/>
        </w:rPr>
      </w:pPr>
      <w:r>
        <w:rPr>
          <w:rFonts w:ascii="Arial"/>
          <w:b/>
          <w:sz w:val="20"/>
        </w:rPr>
        <w:t>XIII.-</w:t>
      </w:r>
      <w:r>
        <w:rPr>
          <w:rFonts w:ascii="Arial"/>
          <w:b/>
          <w:spacing w:val="80"/>
          <w:w w:val="150"/>
          <w:sz w:val="20"/>
        </w:rPr>
        <w:t> </w:t>
      </w:r>
      <w:r>
        <w:rPr>
          <w:rFonts w:ascii="Arial"/>
          <w:b/>
          <w:sz w:val="20"/>
        </w:rPr>
        <w:t>Sistema</w:t>
      </w:r>
      <w:r>
        <w:rPr>
          <w:rFonts w:ascii="Arial"/>
          <w:b/>
          <w:spacing w:val="-2"/>
          <w:sz w:val="20"/>
        </w:rPr>
        <w:t> </w:t>
      </w:r>
      <w:r>
        <w:rPr>
          <w:rFonts w:ascii="Arial"/>
          <w:b/>
          <w:sz w:val="20"/>
        </w:rPr>
        <w:t>de Datos Personales: </w:t>
      </w:r>
      <w:r>
        <w:rPr>
          <w:sz w:val="20"/>
        </w:rPr>
        <w:t>Conjunto</w:t>
      </w:r>
      <w:r>
        <w:rPr>
          <w:spacing w:val="-2"/>
          <w:sz w:val="20"/>
        </w:rPr>
        <w:t> </w:t>
      </w:r>
      <w:r>
        <w:rPr>
          <w:sz w:val="20"/>
        </w:rPr>
        <w:t>ordenado de</w:t>
      </w:r>
      <w:r>
        <w:rPr>
          <w:spacing w:val="-2"/>
          <w:sz w:val="20"/>
        </w:rPr>
        <w:t> </w:t>
      </w:r>
      <w:r>
        <w:rPr>
          <w:sz w:val="20"/>
        </w:rPr>
        <w:t>datos personales que</w:t>
      </w:r>
      <w:r>
        <w:rPr>
          <w:spacing w:val="-2"/>
          <w:sz w:val="20"/>
        </w:rPr>
        <w:t> </w:t>
      </w:r>
      <w:r>
        <w:rPr>
          <w:sz w:val="20"/>
        </w:rPr>
        <w:t>se encuentran bajo resguardo de un sujeto obligado;</w:t>
      </w:r>
    </w:p>
    <w:p>
      <w:pPr>
        <w:spacing w:after="0" w:line="242" w:lineRule="auto"/>
        <w:jc w:val="both"/>
        <w:rPr>
          <w:sz w:val="20"/>
        </w:rPr>
        <w:sectPr>
          <w:pgSz w:w="12240" w:h="15840"/>
          <w:pgMar w:header="709" w:footer="783" w:top="1320" w:bottom="980" w:left="1080" w:right="1440"/>
        </w:sectPr>
      </w:pPr>
    </w:p>
    <w:p>
      <w:pPr>
        <w:pStyle w:val="BodyText"/>
        <w:spacing w:before="82"/>
        <w:ind w:right="24"/>
      </w:pPr>
      <w:r>
        <w:rPr>
          <w:rFonts w:ascii="Arial" w:hAnsi="Arial"/>
          <w:b/>
        </w:rPr>
        <w:t>XIV.-</w:t>
      </w:r>
      <w:r>
        <w:rPr>
          <w:rFonts w:ascii="Arial" w:hAnsi="Arial"/>
          <w:b/>
          <w:spacing w:val="80"/>
          <w:w w:val="150"/>
        </w:rPr>
        <w:t> </w:t>
      </w:r>
      <w:r>
        <w:rPr>
          <w:rFonts w:ascii="Arial" w:hAnsi="Arial"/>
          <w:b/>
        </w:rPr>
        <w:t>Titular de la Unidad Administrativa: </w:t>
      </w:r>
      <w:r>
        <w:rPr/>
        <w:t>Servidor público que forma parte de la estructura orgánica autorizada, previa designación a través del nombramiento que le otorga un superior jerárquico,</w:t>
      </w:r>
      <w:r>
        <w:rPr>
          <w:spacing w:val="40"/>
        </w:rPr>
        <w:t> </w:t>
      </w:r>
      <w:r>
        <w:rPr/>
        <w:t>realizando funciones relacionadas con la clasificación, ordenación, conservación o manejo de la información que conozca, genere, obtenga, adquiera o transforme a cargo de las diferentes áreas Administrativas que integran a cada uno de los sujetos obligados, de conformidad lo dispuesto por el Artículo 149 de Constitución Política del Estado Libre y Soberano de Hidalgo y en apego a lo dispuesto por la Ley de Responsabilidades de los Servidores Públicos al Servicio del Estado de Hidalgo; y</w:t>
      </w:r>
    </w:p>
    <w:p>
      <w:pPr>
        <w:pStyle w:val="BodyText"/>
        <w:spacing w:before="2"/>
        <w:ind w:left="0"/>
        <w:jc w:val="left"/>
      </w:pPr>
    </w:p>
    <w:p>
      <w:pPr>
        <w:pStyle w:val="BodyText"/>
        <w:ind w:right="27"/>
      </w:pPr>
      <w:r>
        <w:rPr>
          <w:rFonts w:ascii="Arial" w:hAnsi="Arial"/>
          <w:b/>
        </w:rPr>
        <w:t>XV.-</w:t>
      </w:r>
      <w:r>
        <w:rPr>
          <w:rFonts w:ascii="Arial" w:hAnsi="Arial"/>
          <w:b/>
          <w:spacing w:val="80"/>
          <w:w w:val="150"/>
        </w:rPr>
        <w:t> </w:t>
      </w:r>
      <w:r>
        <w:rPr>
          <w:rFonts w:ascii="Arial" w:hAnsi="Arial"/>
          <w:b/>
        </w:rPr>
        <w:t>Unidad: </w:t>
      </w:r>
      <w:r>
        <w:rPr/>
        <w:t>Es la Unidad de Información Pública Gubernamental o establecida en cada uno de los sujetos obligados para dar respuesta a las solicitudes de información, integrada por un representante</w:t>
      </w:r>
      <w:r>
        <w:rPr>
          <w:spacing w:val="40"/>
        </w:rPr>
        <w:t> </w:t>
      </w:r>
      <w:r>
        <w:rPr/>
        <w:t>que para estos efectos designe el titular del sujeto obligado, en los términos dispuestos por la Ley de Transparencia y Acceso a la Información Pública Gubernamental para el Estado de Hidalgo.</w:t>
      </w:r>
    </w:p>
    <w:p>
      <w:pPr>
        <w:pStyle w:val="BodyText"/>
        <w:spacing w:before="2"/>
        <w:ind w:left="0"/>
        <w:jc w:val="left"/>
      </w:pPr>
    </w:p>
    <w:p>
      <w:pPr>
        <w:pStyle w:val="BodyText"/>
        <w:ind w:right="27"/>
      </w:pPr>
      <w:r>
        <w:rPr/>
        <w:t>Para efectos de la fracción XII del Artículo 89 de la Ley, se entenderá como Reglamento Interior al Estatuto Orgánico que regulará la organización y funcionamiento del Instituto.</w:t>
      </w:r>
    </w:p>
    <w:p>
      <w:pPr>
        <w:pStyle w:val="BodyText"/>
        <w:spacing w:before="230"/>
        <w:ind w:right="27"/>
      </w:pPr>
      <w:r>
        <w:rPr>
          <w:rFonts w:ascii="Arial" w:hAnsi="Arial"/>
          <w:b/>
        </w:rPr>
        <w:t>Artículo 4.- </w:t>
      </w:r>
      <w:r>
        <w:rPr/>
        <w:t>Para efectos de la aplicación de la Ley de este Reglamento, se entenderá como un solo sujeto obligado a cada uno de los siguientes:</w:t>
      </w:r>
    </w:p>
    <w:p>
      <w:pPr>
        <w:pStyle w:val="BodyText"/>
        <w:spacing w:before="229"/>
      </w:pPr>
      <w:r>
        <w:rPr>
          <w:rFonts w:ascii="Arial"/>
          <w:b/>
        </w:rPr>
        <w:t>a).-</w:t>
      </w:r>
      <w:r>
        <w:rPr>
          <w:rFonts w:ascii="Arial"/>
          <w:b/>
          <w:spacing w:val="73"/>
        </w:rPr>
        <w:t>   </w:t>
      </w:r>
      <w:r>
        <w:rPr/>
        <w:t>El Poder</w:t>
      </w:r>
      <w:r>
        <w:rPr>
          <w:spacing w:val="-3"/>
        </w:rPr>
        <w:t> </w:t>
      </w:r>
      <w:r>
        <w:rPr/>
        <w:t>Legislativo</w:t>
      </w:r>
      <w:r>
        <w:rPr>
          <w:spacing w:val="-3"/>
        </w:rPr>
        <w:t> </w:t>
      </w:r>
      <w:r>
        <w:rPr/>
        <w:t>del</w:t>
      </w:r>
      <w:r>
        <w:rPr>
          <w:spacing w:val="-3"/>
        </w:rPr>
        <w:t> </w:t>
      </w:r>
      <w:r>
        <w:rPr>
          <w:spacing w:val="-2"/>
        </w:rPr>
        <w:t>Estado;</w:t>
      </w:r>
    </w:p>
    <w:p>
      <w:pPr>
        <w:pStyle w:val="BodyText"/>
        <w:ind w:left="0"/>
        <w:jc w:val="left"/>
      </w:pPr>
    </w:p>
    <w:p>
      <w:pPr>
        <w:pStyle w:val="BodyText"/>
        <w:spacing w:before="1"/>
        <w:ind w:right="28"/>
      </w:pPr>
      <w:r>
        <w:rPr>
          <w:rFonts w:ascii="Arial" w:hAnsi="Arial"/>
          <w:b/>
        </w:rPr>
        <w:t>b).-</w:t>
      </w:r>
      <w:r>
        <w:rPr>
          <w:rFonts w:ascii="Arial" w:hAnsi="Arial"/>
          <w:b/>
          <w:spacing w:val="40"/>
        </w:rPr>
        <w:t>  </w:t>
      </w:r>
      <w:r>
        <w:rPr/>
        <w:t>El</w:t>
      </w:r>
      <w:r>
        <w:rPr>
          <w:spacing w:val="40"/>
        </w:rPr>
        <w:t> </w:t>
      </w:r>
      <w:r>
        <w:rPr/>
        <w:t>Poder</w:t>
      </w:r>
      <w:r>
        <w:rPr>
          <w:spacing w:val="40"/>
        </w:rPr>
        <w:t> </w:t>
      </w:r>
      <w:r>
        <w:rPr/>
        <w:t>Ejecutivo</w:t>
      </w:r>
      <w:r>
        <w:rPr>
          <w:spacing w:val="40"/>
        </w:rPr>
        <w:t> </w:t>
      </w:r>
      <w:r>
        <w:rPr/>
        <w:t>del</w:t>
      </w:r>
      <w:r>
        <w:rPr>
          <w:spacing w:val="40"/>
        </w:rPr>
        <w:t> </w:t>
      </w:r>
      <w:r>
        <w:rPr/>
        <w:t>Estado,</w:t>
      </w:r>
      <w:r>
        <w:rPr>
          <w:spacing w:val="40"/>
        </w:rPr>
        <w:t> </w:t>
      </w:r>
      <w:r>
        <w:rPr/>
        <w:t>con</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que</w:t>
      </w:r>
      <w:r>
        <w:rPr>
          <w:spacing w:val="40"/>
        </w:rPr>
        <w:t> </w:t>
      </w:r>
      <w:r>
        <w:rPr/>
        <w:t>integran</w:t>
      </w:r>
      <w:r>
        <w:rPr>
          <w:spacing w:val="40"/>
        </w:rPr>
        <w:t> </w:t>
      </w:r>
      <w:r>
        <w:rPr/>
        <w:t>las Administración Pública Centralizada y Paraestatal, así como la Procuraduría General de Justicia del </w:t>
      </w:r>
      <w:r>
        <w:rPr>
          <w:spacing w:val="-2"/>
        </w:rPr>
        <w:t>Estado;</w:t>
      </w:r>
    </w:p>
    <w:p>
      <w:pPr>
        <w:pStyle w:val="BodyText"/>
        <w:spacing w:before="229"/>
      </w:pPr>
      <w:r>
        <w:rPr>
          <w:rFonts w:ascii="Arial"/>
          <w:b/>
        </w:rPr>
        <w:t>c).-</w:t>
      </w:r>
      <w:r>
        <w:rPr>
          <w:rFonts w:ascii="Arial"/>
          <w:b/>
          <w:spacing w:val="74"/>
        </w:rPr>
        <w:t>   </w:t>
      </w:r>
      <w:r>
        <w:rPr/>
        <w:t>El Poder</w:t>
      </w:r>
      <w:r>
        <w:rPr>
          <w:spacing w:val="-3"/>
        </w:rPr>
        <w:t> </w:t>
      </w:r>
      <w:r>
        <w:rPr/>
        <w:t>Judicial</w:t>
      </w:r>
      <w:r>
        <w:rPr>
          <w:spacing w:val="-4"/>
        </w:rPr>
        <w:t> </w:t>
      </w:r>
      <w:r>
        <w:rPr/>
        <w:t>del</w:t>
      </w:r>
      <w:r>
        <w:rPr>
          <w:spacing w:val="-2"/>
        </w:rPr>
        <w:t> Estado;</w:t>
      </w:r>
    </w:p>
    <w:p>
      <w:pPr>
        <w:pStyle w:val="BodyText"/>
        <w:spacing w:before="45"/>
        <w:ind w:left="0"/>
        <w:jc w:val="left"/>
      </w:pPr>
    </w:p>
    <w:p>
      <w:pPr>
        <w:pStyle w:val="BodyText"/>
        <w:spacing w:line="242" w:lineRule="auto"/>
        <w:ind w:right="26"/>
      </w:pPr>
      <w:r>
        <w:rPr>
          <w:rFonts w:ascii="Arial" w:hAnsi="Arial"/>
          <w:b/>
        </w:rPr>
        <w:t>d).-</w:t>
      </w:r>
      <w:r>
        <w:rPr>
          <w:rFonts w:ascii="Arial" w:hAnsi="Arial"/>
          <w:b/>
          <w:spacing w:val="80"/>
          <w:w w:val="150"/>
        </w:rPr>
        <w:t> </w:t>
      </w:r>
      <w:r>
        <w:rPr/>
        <w:t>Los Ayuntamientos, con las Dependencias y Entidades que integran la Administración Pública Municipal; y</w:t>
      </w:r>
    </w:p>
    <w:p>
      <w:pPr>
        <w:pStyle w:val="BodyText"/>
        <w:spacing w:line="242" w:lineRule="auto" w:before="224"/>
        <w:ind w:right="27"/>
      </w:pPr>
      <w:r>
        <w:rPr>
          <w:rFonts w:ascii="Arial" w:hAnsi="Arial"/>
          <w:b/>
        </w:rPr>
        <w:t>e).-</w:t>
      </w:r>
      <w:r>
        <w:rPr>
          <w:rFonts w:ascii="Arial" w:hAnsi="Arial"/>
          <w:b/>
          <w:spacing w:val="75"/>
        </w:rPr>
        <w:t>   </w:t>
      </w:r>
      <w:r>
        <w:rPr/>
        <w:t>Los Organismos Públicos Autónomos previstos en la Constitución Política del Estado de Hidalgo y en las Leyes Estatales y cualquier otra Dependencia, Organismo, Entidad Estatal o Municipal que utilicen bienes, servicios y patrimonio públicos; incluyendo los partidos políticos que cuenten con registro oficial, a través del Instituto Estatal Electoral de Hidalgo.</w:t>
      </w:r>
    </w:p>
    <w:p>
      <w:pPr>
        <w:pStyle w:val="BodyText"/>
        <w:spacing w:before="221"/>
        <w:ind w:left="0"/>
        <w:jc w:val="left"/>
      </w:pPr>
    </w:p>
    <w:p>
      <w:pPr>
        <w:pStyle w:val="Heading1"/>
        <w:spacing w:before="1"/>
        <w:ind w:right="2519"/>
      </w:pPr>
      <w:bookmarkStart w:name="CAPÍTULO II" w:id="2"/>
      <w:bookmarkEnd w:id="2"/>
      <w:r>
        <w:rPr>
          <w:b w:val="0"/>
        </w:rPr>
      </w:r>
      <w:r>
        <w:rPr/>
        <w:t>CAPÍTULO</w:t>
      </w:r>
      <w:r>
        <w:rPr>
          <w:spacing w:val="-12"/>
        </w:rPr>
        <w:t> </w:t>
      </w:r>
      <w:r>
        <w:rPr>
          <w:spacing w:val="-5"/>
        </w:rPr>
        <w:t>II</w:t>
      </w:r>
    </w:p>
    <w:p>
      <w:pPr>
        <w:spacing w:before="0"/>
        <w:ind w:left="1720" w:right="1410"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5"/>
          <w:sz w:val="20"/>
        </w:rPr>
        <w:t> </w:t>
      </w:r>
      <w:r>
        <w:rPr>
          <w:rFonts w:ascii="Arial" w:hAnsi="Arial"/>
          <w:b/>
          <w:sz w:val="20"/>
        </w:rPr>
        <w:t>SUJETOS</w:t>
      </w:r>
      <w:r>
        <w:rPr>
          <w:rFonts w:ascii="Arial" w:hAnsi="Arial"/>
          <w:b/>
          <w:spacing w:val="-8"/>
          <w:sz w:val="20"/>
        </w:rPr>
        <w:t> </w:t>
      </w:r>
      <w:r>
        <w:rPr>
          <w:rFonts w:ascii="Arial" w:hAnsi="Arial"/>
          <w:b/>
          <w:sz w:val="20"/>
        </w:rPr>
        <w:t>OBLIGADOS</w:t>
      </w:r>
      <w:r>
        <w:rPr>
          <w:rFonts w:ascii="Arial" w:hAnsi="Arial"/>
          <w:b/>
          <w:spacing w:val="-8"/>
          <w:sz w:val="20"/>
        </w:rPr>
        <w:t> </w:t>
      </w:r>
      <w:r>
        <w:rPr>
          <w:rFonts w:ascii="Arial" w:hAnsi="Arial"/>
          <w:b/>
          <w:sz w:val="20"/>
        </w:rPr>
        <w:t>Y</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SERVIDORES</w:t>
      </w:r>
      <w:r>
        <w:rPr>
          <w:rFonts w:ascii="Arial" w:hAnsi="Arial"/>
          <w:b/>
          <w:spacing w:val="-5"/>
          <w:sz w:val="20"/>
        </w:rPr>
        <w:t> </w:t>
      </w:r>
      <w:r>
        <w:rPr>
          <w:rFonts w:ascii="Arial" w:hAnsi="Arial"/>
          <w:b/>
          <w:spacing w:val="-2"/>
          <w:sz w:val="20"/>
        </w:rPr>
        <w:t>PÚBLICOS</w:t>
      </w:r>
    </w:p>
    <w:p>
      <w:pPr>
        <w:pStyle w:val="BodyText"/>
        <w:spacing w:before="1"/>
        <w:ind w:left="0"/>
        <w:jc w:val="left"/>
        <w:rPr>
          <w:rFonts w:ascii="Arial"/>
          <w:b/>
        </w:rPr>
      </w:pPr>
    </w:p>
    <w:p>
      <w:pPr>
        <w:pStyle w:val="BodyText"/>
        <w:ind w:right="25"/>
      </w:pPr>
      <w:r>
        <w:rPr>
          <w:rFonts w:ascii="Arial" w:hAnsi="Arial"/>
          <w:b/>
        </w:rPr>
        <w:t>ARTÍCULO 5.- </w:t>
      </w:r>
      <w:r>
        <w:rPr/>
        <w:t>Cada sujeto obligado deberá contar con un Comité y una Unidad para el adecuado desempeño de las facultades que les confiere la Ley, para lo cual deberán homologar sus criterios de integración, funcionamiento y coordinación institucional en los términos dispuestos por la Ley y el presente Reglamento.</w:t>
      </w:r>
    </w:p>
    <w:p>
      <w:pPr>
        <w:pStyle w:val="BodyText"/>
        <w:ind w:left="0"/>
        <w:jc w:val="left"/>
      </w:pPr>
    </w:p>
    <w:p>
      <w:pPr>
        <w:pStyle w:val="BodyText"/>
        <w:ind w:right="25"/>
      </w:pPr>
      <w:r>
        <w:rPr>
          <w:rFonts w:ascii="Arial" w:hAnsi="Arial"/>
          <w:b/>
        </w:rPr>
        <w:t>ARTÍCULO 6.- </w:t>
      </w:r>
      <w:r>
        <w:rPr/>
        <w:t>Los Comités solicitarán a las Autoridades competentes, de conformidad a la Legislación aplicable en la materia, la emisión o, en su caso, adecuación de los lineamientos generales o normas técnicas específicas para la adecuada recepción, organización, administración, preservación, conservación, restauración y difusión de los documentos que integran los archivos de los sujetos obligados; los cuales deberán publicarse en los medios Estatales Oficiales de Difusión, así como en las páginas Web o en los portales electrónicos de Internet respectivos.</w:t>
      </w:r>
    </w:p>
    <w:p>
      <w:pPr>
        <w:pStyle w:val="BodyText"/>
        <w:spacing w:before="1"/>
        <w:ind w:left="0"/>
        <w:jc w:val="left"/>
      </w:pPr>
    </w:p>
    <w:p>
      <w:pPr>
        <w:pStyle w:val="BodyText"/>
        <w:ind w:left="337" w:right="26"/>
      </w:pPr>
      <w:r>
        <w:rPr>
          <w:rFonts w:ascii="Arial" w:hAnsi="Arial"/>
          <w:b/>
        </w:rPr>
        <w:t>ARTÍCULO 7.- </w:t>
      </w:r>
      <w:r>
        <w:rPr/>
        <w:t>Las personas físicas y morales que utilicen bienes, servicios y patrimonio públicos darán cumplimiento a las obligaciones en materia de Transparencia y Acceso a la Información Pública </w:t>
      </w:r>
      <w:r>
        <w:rPr>
          <w:spacing w:val="-2"/>
        </w:rPr>
        <w:t>Gubernamental.</w:t>
      </w:r>
    </w:p>
    <w:p>
      <w:pPr>
        <w:pStyle w:val="BodyText"/>
        <w:spacing w:after="0"/>
        <w:sectPr>
          <w:pgSz w:w="12240" w:h="15840"/>
          <w:pgMar w:header="709" w:footer="783" w:top="1320" w:bottom="980" w:left="1080" w:right="1440"/>
        </w:sectPr>
      </w:pPr>
    </w:p>
    <w:p>
      <w:pPr>
        <w:pStyle w:val="BodyText"/>
        <w:spacing w:line="242" w:lineRule="auto" w:before="82"/>
        <w:ind w:right="27"/>
      </w:pPr>
      <w:r>
        <w:rPr>
          <w:rFonts w:ascii="Arial" w:hAnsi="Arial"/>
          <w:b/>
        </w:rPr>
        <w:t>ARTÍCULO 8.- </w:t>
      </w:r>
      <w:r>
        <w:rPr/>
        <w:t>Los sujetos obligados y el Instituto podrán suscribir Acuerdos o Convenios de Colaboración para coadyuvar al ejercicio del derecho de acceso a la información y protección de datos </w:t>
      </w:r>
      <w:r>
        <w:rPr>
          <w:spacing w:val="-2"/>
        </w:rPr>
        <w:t>personales.</w:t>
      </w:r>
    </w:p>
    <w:p>
      <w:pPr>
        <w:pStyle w:val="BodyText"/>
        <w:spacing w:before="225"/>
        <w:ind w:right="26"/>
      </w:pPr>
      <w:r>
        <w:rPr>
          <w:rFonts w:ascii="Arial" w:hAnsi="Arial"/>
          <w:b/>
        </w:rPr>
        <w:t>ARTÍCULO 9.- </w:t>
      </w:r>
      <w:r>
        <w:rPr/>
        <w:t>Los titulares de las unidades administrativas de los sujetos obligados, serán los responsables de la clasificación, ordenación, conservación, uso y manejo de la documentación e información pública gubernamental; debiendo conducirse bajo criterios de igualdad, confiabilidad,</w:t>
      </w:r>
      <w:r>
        <w:rPr>
          <w:spacing w:val="40"/>
        </w:rPr>
        <w:t> </w:t>
      </w:r>
      <w:r>
        <w:rPr/>
        <w:t>calidad, calidad, veracidad, oportunidad, publicidad, precisión y</w:t>
      </w:r>
      <w:r>
        <w:rPr>
          <w:spacing w:val="-5"/>
        </w:rPr>
        <w:t> </w:t>
      </w:r>
      <w:r>
        <w:rPr/>
        <w:t>suficiencia de la información que se le es requerida por la Unidad correspondiente, a efecto de garantizar los derechos tutelados por la Ley.</w:t>
      </w:r>
    </w:p>
    <w:p>
      <w:pPr>
        <w:pStyle w:val="BodyText"/>
        <w:spacing w:before="1"/>
        <w:ind w:left="0"/>
        <w:jc w:val="left"/>
      </w:pPr>
    </w:p>
    <w:p>
      <w:pPr>
        <w:pStyle w:val="BodyText"/>
        <w:ind w:right="27"/>
      </w:pPr>
      <w:r>
        <w:rPr>
          <w:rFonts w:ascii="Arial" w:hAnsi="Arial"/>
          <w:b/>
        </w:rPr>
        <w:t>ARTÍCULO 10.- </w:t>
      </w:r>
      <w:r>
        <w:rPr/>
        <w:t>Los servidores públicos de los sujetos obligados resguardarán los datos personales,</w:t>
      </w:r>
      <w:r>
        <w:rPr>
          <w:spacing w:val="40"/>
        </w:rPr>
        <w:t> </w:t>
      </w:r>
      <w:r>
        <w:rPr/>
        <w:t>bajo principios de honestidad, secrecía y confidencialidad, de conformidad a lo dispuesto por la Ley.</w:t>
      </w:r>
    </w:p>
    <w:p>
      <w:pPr>
        <w:pStyle w:val="BodyText"/>
        <w:spacing w:before="229"/>
        <w:ind w:left="0"/>
        <w:jc w:val="left"/>
      </w:pPr>
    </w:p>
    <w:p>
      <w:pPr>
        <w:pStyle w:val="Heading1"/>
        <w:spacing w:before="1"/>
        <w:ind w:right="2522"/>
      </w:pPr>
      <w:bookmarkStart w:name="CAPÍTULO III" w:id="3"/>
      <w:bookmarkEnd w:id="3"/>
      <w:r>
        <w:rPr>
          <w:b w:val="0"/>
        </w:rPr>
      </w:r>
      <w:bookmarkStart w:name="DE LA INFORMACIÓN PÚBLICA DE OFICIO" w:id="4"/>
      <w:bookmarkEnd w:id="4"/>
      <w:r>
        <w:rPr>
          <w:b w:val="0"/>
        </w:rPr>
      </w:r>
      <w:r>
        <w:rPr/>
        <w:t>CAPÍTULO</w:t>
      </w:r>
      <w:r>
        <w:rPr>
          <w:spacing w:val="-12"/>
        </w:rPr>
        <w:t> </w:t>
      </w:r>
      <w:r>
        <w:rPr>
          <w:spacing w:val="-5"/>
        </w:rPr>
        <w:t>III</w:t>
      </w:r>
    </w:p>
    <w:p>
      <w:pPr>
        <w:spacing w:before="0"/>
        <w:ind w:left="2828" w:right="2523"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9"/>
          <w:sz w:val="20"/>
        </w:rPr>
        <w:t> </w:t>
      </w:r>
      <w:r>
        <w:rPr>
          <w:rFonts w:ascii="Arial" w:hAnsi="Arial"/>
          <w:b/>
          <w:sz w:val="20"/>
        </w:rPr>
        <w:t>INFORMACIÓN</w:t>
      </w:r>
      <w:r>
        <w:rPr>
          <w:rFonts w:ascii="Arial" w:hAnsi="Arial"/>
          <w:b/>
          <w:spacing w:val="-2"/>
          <w:sz w:val="20"/>
        </w:rPr>
        <w:t> </w:t>
      </w:r>
      <w:r>
        <w:rPr>
          <w:rFonts w:ascii="Arial" w:hAnsi="Arial"/>
          <w:b/>
          <w:sz w:val="20"/>
        </w:rPr>
        <w:t>PÚBLICA</w:t>
      </w:r>
      <w:r>
        <w:rPr>
          <w:rFonts w:ascii="Arial" w:hAnsi="Arial"/>
          <w:b/>
          <w:spacing w:val="-8"/>
          <w:sz w:val="20"/>
        </w:rPr>
        <w:t> </w:t>
      </w:r>
      <w:r>
        <w:rPr>
          <w:rFonts w:ascii="Arial" w:hAnsi="Arial"/>
          <w:b/>
          <w:sz w:val="20"/>
        </w:rPr>
        <w:t>DE</w:t>
      </w:r>
      <w:r>
        <w:rPr>
          <w:rFonts w:ascii="Arial" w:hAnsi="Arial"/>
          <w:b/>
          <w:spacing w:val="-6"/>
          <w:sz w:val="20"/>
        </w:rPr>
        <w:t> </w:t>
      </w:r>
      <w:r>
        <w:rPr>
          <w:rFonts w:ascii="Arial" w:hAnsi="Arial"/>
          <w:b/>
          <w:spacing w:val="-2"/>
          <w:sz w:val="20"/>
        </w:rPr>
        <w:t>OFICIO</w:t>
      </w:r>
    </w:p>
    <w:p>
      <w:pPr>
        <w:pStyle w:val="BodyText"/>
        <w:spacing w:line="242" w:lineRule="auto" w:before="229"/>
        <w:ind w:right="29"/>
      </w:pPr>
      <w:r>
        <w:rPr>
          <w:rFonts w:ascii="Arial" w:hAnsi="Arial"/>
          <w:b/>
        </w:rPr>
        <w:t>ARTÍCULO 11.- </w:t>
      </w:r>
      <w:r>
        <w:rPr/>
        <w:t>La Unidad de cada sujeto obligado, será la encargada de supervisar, evaluar y requerir información a cada una de las unidades administrativas del mismo, de conformidad a lo dispuesto por el Artículo 52 de la Ley.</w:t>
      </w:r>
    </w:p>
    <w:p>
      <w:pPr>
        <w:pStyle w:val="BodyText"/>
        <w:spacing w:line="242" w:lineRule="auto" w:before="225"/>
        <w:ind w:right="29"/>
      </w:pPr>
      <w:r>
        <w:rPr>
          <w:rFonts w:ascii="Arial" w:hAnsi="Arial"/>
          <w:b/>
        </w:rPr>
        <w:t>ARTÍCULO 12.- </w:t>
      </w:r>
      <w:r>
        <w:rPr/>
        <w:t>La publicación y actualización de la información será responsabilidad de los sujetos obligados, quienes deberán indicar la fecha de la última actualización.</w:t>
      </w:r>
    </w:p>
    <w:p>
      <w:pPr>
        <w:pStyle w:val="BodyText"/>
        <w:spacing w:line="242" w:lineRule="auto" w:before="224"/>
        <w:ind w:right="27"/>
      </w:pPr>
      <w:r>
        <w:rPr>
          <w:rFonts w:ascii="Arial" w:hAnsi="Arial"/>
          <w:b/>
        </w:rPr>
        <w:t>ARTÍCULO 13.- </w:t>
      </w:r>
      <w:r>
        <w:rPr/>
        <w:t>La información se difundirá de manera permanente por el sistema que los sujetos obligados establezcan sobre el particular, ya sea por medio del portal electrónico de internet, publicaciones escritas u otros medios accesibles a cualquier persona, en la medida de su capacidad técnica y presupuestal.</w:t>
      </w:r>
    </w:p>
    <w:p>
      <w:pPr>
        <w:pStyle w:val="BodyText"/>
        <w:spacing w:before="221"/>
        <w:ind w:left="337" w:right="25"/>
      </w:pPr>
      <w:r>
        <w:rPr>
          <w:rFonts w:ascii="Arial" w:hAnsi="Arial"/>
          <w:b/>
        </w:rPr>
        <w:t>ARTÍCULO 14.- </w:t>
      </w:r>
      <w:r>
        <w:rPr/>
        <w:t>Los sujetos obligados cumplirán con el principio de transparencia y máxima publicidad de la información, así como los criterios de acceso permanente a cualquier persona, oportunidad y gratitud, en los términos dispuestos por la Ley. La información publicada por los sujetos obligados debe de ser confiable, veraz, oportuna y comprobable. La información pública de oficio será puesta en su totalidad a disposición de los particulares, utilizando formatos que atiendan</w:t>
      </w:r>
      <w:r>
        <w:rPr>
          <w:spacing w:val="40"/>
        </w:rPr>
        <w:t> </w:t>
      </w:r>
      <w:r>
        <w:rPr/>
        <w:t>los principios de accesibilidad, homogeneidad y uniformidad.</w:t>
      </w:r>
    </w:p>
    <w:p>
      <w:pPr>
        <w:pStyle w:val="BodyText"/>
        <w:spacing w:before="1"/>
        <w:ind w:left="0"/>
        <w:jc w:val="left"/>
      </w:pPr>
    </w:p>
    <w:p>
      <w:pPr>
        <w:pStyle w:val="BodyText"/>
        <w:spacing w:line="242" w:lineRule="auto"/>
        <w:ind w:left="337" w:right="27"/>
      </w:pPr>
      <w:r>
        <w:rPr>
          <w:rFonts w:ascii="Arial" w:hAnsi="Arial"/>
          <w:b/>
        </w:rPr>
        <w:t>ARTÍCULO 15.- </w:t>
      </w:r>
      <w:r>
        <w:rPr/>
        <w:t>La publicación de la información será de conformidad al Artículo 22 de la Ley, y habrá</w:t>
      </w:r>
      <w:r>
        <w:rPr>
          <w:spacing w:val="40"/>
        </w:rPr>
        <w:t> </w:t>
      </w:r>
      <w:r>
        <w:rPr/>
        <w:t>de considerar como mínimo los siguientes aspectos:</w:t>
      </w:r>
    </w:p>
    <w:p>
      <w:pPr>
        <w:pStyle w:val="BodyText"/>
        <w:spacing w:before="227"/>
        <w:ind w:left="337" w:right="28" w:hanging="1"/>
      </w:pPr>
      <w:r>
        <w:rPr>
          <w:rFonts w:ascii="Arial" w:hAnsi="Arial"/>
          <w:b/>
        </w:rPr>
        <w:t>I.-</w:t>
      </w:r>
      <w:r>
        <w:rPr>
          <w:rFonts w:ascii="Arial" w:hAnsi="Arial"/>
          <w:b/>
          <w:spacing w:val="80"/>
        </w:rPr>
        <w:t>  </w:t>
      </w:r>
      <w:r>
        <w:rPr/>
        <w:t>Su estructura orgánica, señalando el nombre, nivel y estructura de cada unidad administrativa, considerando un rango jerárquico desde el titular hasta el nivel de encargado de departamento o su </w:t>
      </w:r>
      <w:r>
        <w:rPr>
          <w:spacing w:val="-2"/>
        </w:rPr>
        <w:t>equivalente;</w:t>
      </w:r>
    </w:p>
    <w:p>
      <w:pPr>
        <w:pStyle w:val="BodyText"/>
        <w:spacing w:line="242" w:lineRule="auto" w:before="230"/>
        <w:ind w:right="29" w:hanging="1"/>
      </w:pPr>
      <w:r>
        <w:rPr>
          <w:rFonts w:ascii="Arial" w:hAnsi="Arial"/>
          <w:b/>
        </w:rPr>
        <w:t>II.-</w:t>
      </w:r>
      <w:r>
        <w:rPr>
          <w:rFonts w:ascii="Arial" w:hAnsi="Arial"/>
          <w:b/>
          <w:spacing w:val="80"/>
        </w:rPr>
        <w:t>   </w:t>
      </w:r>
      <w:r>
        <w:rPr/>
        <w:t>Las facultades de cada unidad administrativa, indicando el fundamento jurídico que las sustenta, así como las atribuciones que se confieran a cada una de ellas;</w:t>
      </w:r>
    </w:p>
    <w:p>
      <w:pPr>
        <w:pStyle w:val="BodyText"/>
        <w:spacing w:line="242" w:lineRule="auto" w:before="224"/>
        <w:ind w:right="26"/>
      </w:pPr>
      <w:r>
        <w:rPr>
          <w:rFonts w:ascii="Arial" w:hAnsi="Arial"/>
          <w:b/>
        </w:rPr>
        <w:t>III.-</w:t>
      </w:r>
      <w:r>
        <w:rPr>
          <w:rFonts w:ascii="Arial" w:hAnsi="Arial"/>
          <w:b/>
          <w:spacing w:val="80"/>
          <w:w w:val="150"/>
        </w:rPr>
        <w:t> </w:t>
      </w:r>
      <w:r>
        <w:rPr/>
        <w:t>El directorio de servidores públicos, desde el nivel de encargado de departamento o sus equivalentes hasta el de mayor jerarquía, señalando nombre, cargo, nivel jerárquico, adscripción,</w:t>
      </w:r>
      <w:r>
        <w:rPr>
          <w:spacing w:val="40"/>
        </w:rPr>
        <w:t> </w:t>
      </w:r>
      <w:r>
        <w:rPr/>
        <w:t>número telefónico, domicilio de oficina y correo electrónico;</w:t>
      </w:r>
    </w:p>
    <w:p>
      <w:pPr>
        <w:pStyle w:val="BodyText"/>
        <w:spacing w:line="242" w:lineRule="auto" w:before="225"/>
        <w:ind w:right="28"/>
      </w:pPr>
      <w:r>
        <w:rPr>
          <w:rFonts w:ascii="Arial" w:hAnsi="Arial"/>
          <w:b/>
        </w:rPr>
        <w:t>IV.-</w:t>
      </w:r>
      <w:r>
        <w:rPr>
          <w:rFonts w:ascii="Arial" w:hAnsi="Arial"/>
          <w:b/>
          <w:spacing w:val="80"/>
        </w:rPr>
        <w:t> </w:t>
      </w:r>
      <w:r>
        <w:rPr/>
        <w:t>Las Leyes, Reglamentos, Decretos Administrativos, Circulares y demás normas que resulten aplicables, debiendo indicar para cada documento los siguientes datos:</w:t>
      </w:r>
    </w:p>
    <w:p>
      <w:pPr>
        <w:spacing w:before="225"/>
        <w:ind w:left="479" w:right="0" w:firstLine="0"/>
        <w:jc w:val="left"/>
        <w:rPr>
          <w:sz w:val="20"/>
        </w:rPr>
      </w:pPr>
      <w:r>
        <w:rPr>
          <w:rFonts w:ascii="Arial"/>
          <w:b/>
          <w:sz w:val="20"/>
        </w:rPr>
        <w:t>a).-</w:t>
      </w:r>
      <w:r>
        <w:rPr>
          <w:rFonts w:ascii="Arial"/>
          <w:b/>
          <w:spacing w:val="-5"/>
          <w:sz w:val="20"/>
        </w:rPr>
        <w:t> </w:t>
      </w:r>
      <w:r>
        <w:rPr>
          <w:spacing w:val="-2"/>
          <w:sz w:val="20"/>
        </w:rPr>
        <w:t>Nombre;</w:t>
      </w:r>
    </w:p>
    <w:p>
      <w:pPr>
        <w:spacing w:before="0"/>
        <w:ind w:left="479" w:right="0" w:firstLine="0"/>
        <w:jc w:val="left"/>
        <w:rPr>
          <w:sz w:val="20"/>
        </w:rPr>
      </w:pPr>
      <w:r>
        <w:rPr>
          <w:rFonts w:ascii="Arial"/>
          <w:b/>
          <w:sz w:val="20"/>
        </w:rPr>
        <w:t>b).-</w:t>
      </w:r>
      <w:r>
        <w:rPr>
          <w:rFonts w:ascii="Arial"/>
          <w:b/>
          <w:spacing w:val="-4"/>
          <w:sz w:val="20"/>
        </w:rPr>
        <w:t> </w:t>
      </w:r>
      <w:r>
        <w:rPr>
          <w:spacing w:val="-2"/>
          <w:sz w:val="20"/>
        </w:rPr>
        <w:t>Tipo;</w:t>
      </w:r>
    </w:p>
    <w:p>
      <w:pPr>
        <w:spacing w:before="1"/>
        <w:ind w:left="479" w:right="0" w:firstLine="0"/>
        <w:jc w:val="left"/>
        <w:rPr>
          <w:sz w:val="20"/>
        </w:rPr>
      </w:pPr>
      <w:r>
        <w:rPr>
          <w:rFonts w:ascii="Arial"/>
          <w:b/>
          <w:sz w:val="20"/>
        </w:rPr>
        <w:t>c).-</w:t>
      </w:r>
      <w:r>
        <w:rPr>
          <w:rFonts w:ascii="Arial"/>
          <w:b/>
          <w:spacing w:val="-7"/>
          <w:sz w:val="20"/>
        </w:rPr>
        <w:t> </w:t>
      </w:r>
      <w:r>
        <w:rPr>
          <w:spacing w:val="-2"/>
          <w:sz w:val="20"/>
        </w:rPr>
        <w:t>Emisor;</w:t>
      </w:r>
    </w:p>
    <w:p>
      <w:pPr>
        <w:spacing w:after="0"/>
        <w:jc w:val="left"/>
        <w:rPr>
          <w:sz w:val="20"/>
        </w:rPr>
        <w:sectPr>
          <w:pgSz w:w="12240" w:h="15840"/>
          <w:pgMar w:header="709" w:footer="783" w:top="1320" w:bottom="980" w:left="1080" w:right="1440"/>
        </w:sectPr>
      </w:pPr>
    </w:p>
    <w:p>
      <w:pPr>
        <w:pStyle w:val="BodyText"/>
        <w:spacing w:before="82"/>
        <w:ind w:left="480"/>
        <w:jc w:val="left"/>
      </w:pPr>
      <w:r>
        <w:rPr>
          <w:rFonts w:ascii="Arial" w:hAnsi="Arial"/>
          <w:b/>
        </w:rPr>
        <w:t>d).</w:t>
      </w:r>
      <w:r>
        <w:rPr/>
        <w:t>-</w:t>
      </w:r>
      <w:r>
        <w:rPr>
          <w:spacing w:val="-6"/>
        </w:rPr>
        <w:t> </w:t>
      </w:r>
      <w:r>
        <w:rPr/>
        <w:t>Fecha</w:t>
      </w:r>
      <w:r>
        <w:rPr>
          <w:spacing w:val="-6"/>
        </w:rPr>
        <w:t> </w:t>
      </w:r>
      <w:r>
        <w:rPr/>
        <w:t>de</w:t>
      </w:r>
      <w:r>
        <w:rPr>
          <w:spacing w:val="-4"/>
        </w:rPr>
        <w:t> </w:t>
      </w:r>
      <w:r>
        <w:rPr/>
        <w:t>Publicación</w:t>
      </w:r>
      <w:r>
        <w:rPr>
          <w:spacing w:val="-6"/>
        </w:rPr>
        <w:t> </w:t>
      </w:r>
      <w:r>
        <w:rPr/>
        <w:t>en</w:t>
      </w:r>
      <w:r>
        <w:rPr>
          <w:spacing w:val="-6"/>
        </w:rPr>
        <w:t> </w:t>
      </w:r>
      <w:r>
        <w:rPr/>
        <w:t>el</w:t>
      </w:r>
      <w:r>
        <w:rPr>
          <w:spacing w:val="-6"/>
        </w:rPr>
        <w:t> </w:t>
      </w:r>
      <w:r>
        <w:rPr/>
        <w:t>Periódico</w:t>
      </w:r>
      <w:r>
        <w:rPr>
          <w:spacing w:val="-6"/>
        </w:rPr>
        <w:t> </w:t>
      </w:r>
      <w:r>
        <w:rPr/>
        <w:t>Oficial</w:t>
      </w:r>
      <w:r>
        <w:rPr>
          <w:spacing w:val="-7"/>
        </w:rPr>
        <w:t> </w:t>
      </w:r>
      <w:r>
        <w:rPr/>
        <w:t>del</w:t>
      </w:r>
      <w:r>
        <w:rPr>
          <w:spacing w:val="-5"/>
        </w:rPr>
        <w:t> </w:t>
      </w:r>
      <w:r>
        <w:rPr>
          <w:spacing w:val="-2"/>
        </w:rPr>
        <w:t>Estado;</w:t>
      </w:r>
    </w:p>
    <w:p>
      <w:pPr>
        <w:pStyle w:val="BodyText"/>
        <w:spacing w:before="1"/>
        <w:ind w:left="480"/>
        <w:jc w:val="left"/>
      </w:pPr>
      <w:r>
        <w:rPr>
          <w:rFonts w:ascii="Arial" w:hAnsi="Arial"/>
          <w:b/>
        </w:rPr>
        <w:t>e).-</w:t>
      </w:r>
      <w:r>
        <w:rPr>
          <w:rFonts w:ascii="Arial" w:hAnsi="Arial"/>
          <w:b/>
          <w:spacing w:val="-7"/>
        </w:rPr>
        <w:t> </w:t>
      </w:r>
      <w:r>
        <w:rPr/>
        <w:t>Fecha</w:t>
      </w:r>
      <w:r>
        <w:rPr>
          <w:spacing w:val="-7"/>
        </w:rPr>
        <w:t> </w:t>
      </w:r>
      <w:r>
        <w:rPr/>
        <w:t>de</w:t>
      </w:r>
      <w:r>
        <w:rPr>
          <w:spacing w:val="-7"/>
        </w:rPr>
        <w:t> </w:t>
      </w:r>
      <w:r>
        <w:rPr/>
        <w:t>la</w:t>
      </w:r>
      <w:r>
        <w:rPr>
          <w:spacing w:val="-7"/>
        </w:rPr>
        <w:t> </w:t>
      </w:r>
      <w:r>
        <w:rPr/>
        <w:t>última</w:t>
      </w:r>
      <w:r>
        <w:rPr>
          <w:spacing w:val="-7"/>
        </w:rPr>
        <w:t> </w:t>
      </w:r>
      <w:r>
        <w:rPr/>
        <w:t>actualización;</w:t>
      </w:r>
      <w:r>
        <w:rPr>
          <w:spacing w:val="-2"/>
        </w:rPr>
        <w:t> </w:t>
      </w:r>
      <w:r>
        <w:rPr>
          <w:spacing w:val="-10"/>
        </w:rPr>
        <w:t>y</w:t>
      </w:r>
    </w:p>
    <w:p>
      <w:pPr>
        <w:pStyle w:val="BodyText"/>
        <w:ind w:left="480"/>
        <w:jc w:val="left"/>
      </w:pPr>
      <w:r>
        <w:rPr>
          <w:rFonts w:ascii="Arial"/>
          <w:b/>
        </w:rPr>
        <w:t>f).</w:t>
      </w:r>
      <w:r>
        <w:rPr/>
        <w:t>-</w:t>
      </w:r>
      <w:r>
        <w:rPr>
          <w:spacing w:val="-8"/>
        </w:rPr>
        <w:t> </w:t>
      </w:r>
      <w:r>
        <w:rPr/>
        <w:t>Texto</w:t>
      </w:r>
      <w:r>
        <w:rPr>
          <w:spacing w:val="-6"/>
        </w:rPr>
        <w:t> </w:t>
      </w:r>
      <w:r>
        <w:rPr/>
        <w:t>vigente</w:t>
      </w:r>
      <w:r>
        <w:rPr>
          <w:spacing w:val="-7"/>
        </w:rPr>
        <w:t> </w:t>
      </w:r>
      <w:r>
        <w:rPr/>
        <w:t>del</w:t>
      </w:r>
      <w:r>
        <w:rPr>
          <w:spacing w:val="-6"/>
        </w:rPr>
        <w:t> </w:t>
      </w:r>
      <w:r>
        <w:rPr/>
        <w:t>documento</w:t>
      </w:r>
      <w:r>
        <w:rPr>
          <w:spacing w:val="-6"/>
        </w:rPr>
        <w:t> </w:t>
      </w:r>
      <w:r>
        <w:rPr>
          <w:spacing w:val="-2"/>
        </w:rPr>
        <w:t>referido.</w:t>
      </w:r>
    </w:p>
    <w:p>
      <w:pPr>
        <w:pStyle w:val="BodyText"/>
        <w:spacing w:before="1"/>
        <w:ind w:left="0"/>
        <w:jc w:val="left"/>
      </w:pPr>
    </w:p>
    <w:p>
      <w:pPr>
        <w:pStyle w:val="BodyText"/>
      </w:pPr>
      <w:r>
        <w:rPr>
          <w:rFonts w:ascii="Arial" w:hAnsi="Arial"/>
          <w:b/>
        </w:rPr>
        <w:t>V.-</w:t>
      </w:r>
      <w:r>
        <w:rPr>
          <w:rFonts w:ascii="Arial" w:hAnsi="Arial"/>
          <w:b/>
          <w:spacing w:val="57"/>
          <w:w w:val="150"/>
        </w:rPr>
        <w:t>   </w:t>
      </w:r>
      <w:r>
        <w:rPr/>
        <w:t>Los</w:t>
      </w:r>
      <w:r>
        <w:rPr>
          <w:spacing w:val="-2"/>
        </w:rPr>
        <w:t> </w:t>
      </w:r>
      <w:r>
        <w:rPr/>
        <w:t>trámites</w:t>
      </w:r>
      <w:r>
        <w:rPr>
          <w:spacing w:val="-1"/>
        </w:rPr>
        <w:t> </w:t>
      </w:r>
      <w:r>
        <w:rPr/>
        <w:t>y</w:t>
      </w:r>
      <w:r>
        <w:rPr>
          <w:spacing w:val="-8"/>
        </w:rPr>
        <w:t> </w:t>
      </w:r>
      <w:r>
        <w:rPr/>
        <w:t>servicios</w:t>
      </w:r>
      <w:r>
        <w:rPr>
          <w:spacing w:val="-1"/>
        </w:rPr>
        <w:t> </w:t>
      </w:r>
      <w:r>
        <w:rPr/>
        <w:t>que</w:t>
      </w:r>
      <w:r>
        <w:rPr>
          <w:spacing w:val="-4"/>
        </w:rPr>
        <w:t> </w:t>
      </w:r>
      <w:r>
        <w:rPr/>
        <w:t>ofrecen,</w:t>
      </w:r>
      <w:r>
        <w:rPr>
          <w:spacing w:val="-5"/>
        </w:rPr>
        <w:t> </w:t>
      </w:r>
      <w:r>
        <w:rPr/>
        <w:t>debiendo</w:t>
      </w:r>
      <w:r>
        <w:rPr>
          <w:spacing w:val="-4"/>
        </w:rPr>
        <w:t> </w:t>
      </w:r>
      <w:r>
        <w:rPr/>
        <w:t>señalar</w:t>
      </w:r>
      <w:r>
        <w:rPr>
          <w:spacing w:val="-4"/>
        </w:rPr>
        <w:t> </w:t>
      </w:r>
      <w:r>
        <w:rPr/>
        <w:t>lo</w:t>
      </w:r>
      <w:r>
        <w:rPr>
          <w:spacing w:val="-5"/>
        </w:rPr>
        <w:t> </w:t>
      </w:r>
      <w:r>
        <w:rPr>
          <w:spacing w:val="-2"/>
        </w:rPr>
        <w:t>siguiente:</w:t>
      </w:r>
    </w:p>
    <w:p>
      <w:pPr>
        <w:pStyle w:val="BodyText"/>
        <w:spacing w:before="229"/>
        <w:ind w:left="480"/>
        <w:jc w:val="left"/>
      </w:pPr>
      <w:r>
        <w:rPr>
          <w:rFonts w:ascii="Arial" w:hAnsi="Arial"/>
          <w:b/>
        </w:rPr>
        <w:t>a).-</w:t>
      </w:r>
      <w:r>
        <w:rPr>
          <w:rFonts w:ascii="Arial" w:hAnsi="Arial"/>
          <w:b/>
          <w:spacing w:val="-7"/>
        </w:rPr>
        <w:t> </w:t>
      </w:r>
      <w:r>
        <w:rPr/>
        <w:t>Nombre</w:t>
      </w:r>
      <w:r>
        <w:rPr>
          <w:spacing w:val="-6"/>
        </w:rPr>
        <w:t> </w:t>
      </w:r>
      <w:r>
        <w:rPr/>
        <w:t>del</w:t>
      </w:r>
      <w:r>
        <w:rPr>
          <w:spacing w:val="-6"/>
        </w:rPr>
        <w:t> </w:t>
      </w:r>
      <w:r>
        <w:rPr/>
        <w:t>trámite</w:t>
      </w:r>
      <w:r>
        <w:rPr>
          <w:spacing w:val="-6"/>
        </w:rPr>
        <w:t> </w:t>
      </w:r>
      <w:r>
        <w:rPr/>
        <w:t>o</w:t>
      </w:r>
      <w:r>
        <w:rPr>
          <w:spacing w:val="-5"/>
        </w:rPr>
        <w:t> </w:t>
      </w:r>
      <w:r>
        <w:rPr>
          <w:spacing w:val="-2"/>
        </w:rPr>
        <w:t>servicio;</w:t>
      </w:r>
    </w:p>
    <w:p>
      <w:pPr>
        <w:pStyle w:val="BodyText"/>
        <w:tabs>
          <w:tab w:pos="8305" w:val="left" w:leader="none"/>
        </w:tabs>
        <w:spacing w:line="242" w:lineRule="auto"/>
        <w:ind w:right="30"/>
        <w:jc w:val="left"/>
      </w:pPr>
      <w:r>
        <w:rPr>
          <w:rFonts w:ascii="Arial"/>
          <w:b/>
        </w:rPr>
        <w:t>b).- </w:t>
      </w:r>
      <w:r>
        <w:rPr/>
        <w:t>Nombre de la unidad administrativa que corresponda a cada sujeto obligado,</w:t>
        <w:tab/>
        <w:t>responsable</w:t>
      </w:r>
      <w:r>
        <w:rPr>
          <w:spacing w:val="-8"/>
        </w:rPr>
        <w:t> </w:t>
      </w:r>
      <w:r>
        <w:rPr/>
        <w:t>de </w:t>
      </w:r>
      <w:r>
        <w:rPr>
          <w:spacing w:val="-2"/>
        </w:rPr>
        <w:t>otorgarlo;</w:t>
      </w:r>
    </w:p>
    <w:p>
      <w:pPr>
        <w:pStyle w:val="BodyText"/>
        <w:spacing w:line="226" w:lineRule="exact"/>
        <w:jc w:val="left"/>
      </w:pPr>
      <w:r>
        <w:rPr>
          <w:rFonts w:ascii="Arial" w:hAnsi="Arial"/>
          <w:b/>
        </w:rPr>
        <w:t>c).</w:t>
      </w:r>
      <w:r>
        <w:rPr/>
        <w:t>-</w:t>
      </w:r>
      <w:r>
        <w:rPr>
          <w:spacing w:val="-7"/>
        </w:rPr>
        <w:t> </w:t>
      </w:r>
      <w:r>
        <w:rPr/>
        <w:t>Descripción</w:t>
      </w:r>
      <w:r>
        <w:rPr>
          <w:spacing w:val="-5"/>
        </w:rPr>
        <w:t> </w:t>
      </w:r>
      <w:r>
        <w:rPr/>
        <w:t>y</w:t>
      </w:r>
      <w:r>
        <w:rPr>
          <w:spacing w:val="-8"/>
        </w:rPr>
        <w:t> </w:t>
      </w:r>
      <w:r>
        <w:rPr>
          <w:spacing w:val="-2"/>
        </w:rPr>
        <w:t>objetivo;</w:t>
      </w:r>
    </w:p>
    <w:p>
      <w:pPr>
        <w:spacing w:line="229" w:lineRule="exact" w:before="1"/>
        <w:ind w:left="338" w:right="0" w:firstLine="0"/>
        <w:jc w:val="left"/>
        <w:rPr>
          <w:sz w:val="20"/>
        </w:rPr>
      </w:pPr>
      <w:r>
        <w:rPr>
          <w:rFonts w:ascii="Arial"/>
          <w:b/>
          <w:sz w:val="20"/>
        </w:rPr>
        <w:t>d).-</w:t>
      </w:r>
      <w:r>
        <w:rPr>
          <w:rFonts w:ascii="Arial"/>
          <w:b/>
          <w:spacing w:val="-4"/>
          <w:sz w:val="20"/>
        </w:rPr>
        <w:t> </w:t>
      </w:r>
      <w:r>
        <w:rPr>
          <w:spacing w:val="-2"/>
          <w:sz w:val="20"/>
        </w:rPr>
        <w:t>Requisitos;</w:t>
      </w:r>
    </w:p>
    <w:p>
      <w:pPr>
        <w:pStyle w:val="BodyText"/>
        <w:spacing w:line="229" w:lineRule="exact"/>
        <w:ind w:left="480"/>
        <w:jc w:val="left"/>
      </w:pPr>
      <w:r>
        <w:rPr>
          <w:rFonts w:ascii="Arial"/>
          <w:b/>
        </w:rPr>
        <w:t>e).-</w:t>
      </w:r>
      <w:r>
        <w:rPr>
          <w:rFonts w:ascii="Arial"/>
          <w:b/>
          <w:spacing w:val="-8"/>
        </w:rPr>
        <w:t> </w:t>
      </w:r>
      <w:r>
        <w:rPr/>
        <w:t>Comprobante</w:t>
      </w:r>
      <w:r>
        <w:rPr>
          <w:spacing w:val="-6"/>
        </w:rPr>
        <w:t> </w:t>
      </w:r>
      <w:r>
        <w:rPr/>
        <w:t>a</w:t>
      </w:r>
      <w:r>
        <w:rPr>
          <w:spacing w:val="-8"/>
        </w:rPr>
        <w:t> </w:t>
      </w:r>
      <w:r>
        <w:rPr>
          <w:spacing w:val="-2"/>
        </w:rPr>
        <w:t>obtener;</w:t>
      </w:r>
    </w:p>
    <w:p>
      <w:pPr>
        <w:pStyle w:val="BodyText"/>
        <w:ind w:left="480"/>
        <w:jc w:val="left"/>
      </w:pPr>
      <w:r>
        <w:rPr>
          <w:rFonts w:ascii="Arial"/>
          <w:b/>
        </w:rPr>
        <w:t>f).-</w:t>
      </w:r>
      <w:r>
        <w:rPr>
          <w:rFonts w:ascii="Arial"/>
          <w:b/>
          <w:spacing w:val="-6"/>
        </w:rPr>
        <w:t> </w:t>
      </w:r>
      <w:r>
        <w:rPr/>
        <w:t>Tiempo</w:t>
      </w:r>
      <w:r>
        <w:rPr>
          <w:spacing w:val="-4"/>
        </w:rPr>
        <w:t> </w:t>
      </w:r>
      <w:r>
        <w:rPr/>
        <w:t>de</w:t>
      </w:r>
      <w:r>
        <w:rPr>
          <w:spacing w:val="-5"/>
        </w:rPr>
        <w:t> </w:t>
      </w:r>
      <w:r>
        <w:rPr>
          <w:spacing w:val="-2"/>
        </w:rPr>
        <w:t>respuesta;</w:t>
      </w:r>
    </w:p>
    <w:p>
      <w:pPr>
        <w:pStyle w:val="BodyText"/>
        <w:spacing w:before="1"/>
        <w:ind w:left="480"/>
        <w:jc w:val="left"/>
      </w:pPr>
      <w:r>
        <w:rPr>
          <w:rFonts w:ascii="Arial"/>
          <w:b/>
        </w:rPr>
        <w:t>g).-</w:t>
      </w:r>
      <w:r>
        <w:rPr>
          <w:rFonts w:ascii="Arial"/>
          <w:b/>
          <w:spacing w:val="-7"/>
        </w:rPr>
        <w:t> </w:t>
      </w:r>
      <w:r>
        <w:rPr/>
        <w:t>Vigencia</w:t>
      </w:r>
      <w:r>
        <w:rPr>
          <w:spacing w:val="-5"/>
        </w:rPr>
        <w:t> </w:t>
      </w:r>
      <w:r>
        <w:rPr/>
        <w:t>del</w:t>
      </w:r>
      <w:r>
        <w:rPr>
          <w:spacing w:val="-8"/>
        </w:rPr>
        <w:t> </w:t>
      </w:r>
      <w:r>
        <w:rPr/>
        <w:t>comprobante</w:t>
      </w:r>
      <w:r>
        <w:rPr>
          <w:spacing w:val="-7"/>
        </w:rPr>
        <w:t> </w:t>
      </w:r>
      <w:r>
        <w:rPr/>
        <w:t>a</w:t>
      </w:r>
      <w:r>
        <w:rPr>
          <w:spacing w:val="-6"/>
        </w:rPr>
        <w:t> </w:t>
      </w:r>
      <w:r>
        <w:rPr>
          <w:spacing w:val="-2"/>
        </w:rPr>
        <w:t>obtener;</w:t>
      </w:r>
    </w:p>
    <w:p>
      <w:pPr>
        <w:pStyle w:val="BodyText"/>
        <w:ind w:left="480"/>
        <w:jc w:val="left"/>
      </w:pPr>
      <w:r>
        <w:rPr>
          <w:rFonts w:ascii="Arial"/>
          <w:b/>
        </w:rPr>
        <w:t>h).-</w:t>
      </w:r>
      <w:r>
        <w:rPr>
          <w:rFonts w:ascii="Arial"/>
          <w:b/>
          <w:spacing w:val="-6"/>
        </w:rPr>
        <w:t> </w:t>
      </w:r>
      <w:r>
        <w:rPr/>
        <w:t>Formatos</w:t>
      </w:r>
      <w:r>
        <w:rPr>
          <w:spacing w:val="-6"/>
        </w:rPr>
        <w:t> </w:t>
      </w:r>
      <w:r>
        <w:rPr/>
        <w:t>a</w:t>
      </w:r>
      <w:r>
        <w:rPr>
          <w:spacing w:val="-7"/>
        </w:rPr>
        <w:t> </w:t>
      </w:r>
      <w:r>
        <w:rPr/>
        <w:t>utilizar</w:t>
      </w:r>
      <w:r>
        <w:rPr>
          <w:spacing w:val="-4"/>
        </w:rPr>
        <w:t> </w:t>
      </w:r>
      <w:r>
        <w:rPr/>
        <w:t>por</w:t>
      </w:r>
      <w:r>
        <w:rPr>
          <w:spacing w:val="-4"/>
        </w:rPr>
        <w:t> </w:t>
      </w:r>
      <w:r>
        <w:rPr/>
        <w:t>parte</w:t>
      </w:r>
      <w:r>
        <w:rPr>
          <w:spacing w:val="-6"/>
        </w:rPr>
        <w:t> </w:t>
      </w:r>
      <w:r>
        <w:rPr/>
        <w:t>del</w:t>
      </w:r>
      <w:r>
        <w:rPr>
          <w:spacing w:val="-6"/>
        </w:rPr>
        <w:t> </w:t>
      </w:r>
      <w:r>
        <w:rPr>
          <w:spacing w:val="-2"/>
        </w:rPr>
        <w:t>usuario;</w:t>
      </w:r>
    </w:p>
    <w:p>
      <w:pPr>
        <w:pStyle w:val="BodyText"/>
        <w:spacing w:before="1"/>
        <w:ind w:left="480"/>
        <w:jc w:val="left"/>
      </w:pPr>
      <w:r>
        <w:rPr>
          <w:rFonts w:ascii="Arial" w:hAnsi="Arial"/>
          <w:b/>
        </w:rPr>
        <w:t>i).-</w:t>
      </w:r>
      <w:r>
        <w:rPr>
          <w:rFonts w:ascii="Arial" w:hAnsi="Arial"/>
          <w:b/>
          <w:spacing w:val="-4"/>
        </w:rPr>
        <w:t> </w:t>
      </w:r>
      <w:r>
        <w:rPr/>
        <w:t>Costo</w:t>
      </w:r>
      <w:r>
        <w:rPr>
          <w:spacing w:val="-1"/>
        </w:rPr>
        <w:t> </w:t>
      </w:r>
      <w:r>
        <w:rPr/>
        <w:t>y</w:t>
      </w:r>
      <w:r>
        <w:rPr>
          <w:spacing w:val="-8"/>
        </w:rPr>
        <w:t> </w:t>
      </w:r>
      <w:r>
        <w:rPr/>
        <w:t>área</w:t>
      </w:r>
      <w:r>
        <w:rPr>
          <w:spacing w:val="-3"/>
        </w:rPr>
        <w:t> </w:t>
      </w:r>
      <w:r>
        <w:rPr/>
        <w:t>de</w:t>
      </w:r>
      <w:r>
        <w:rPr>
          <w:spacing w:val="-3"/>
        </w:rPr>
        <w:t> </w:t>
      </w:r>
      <w:r>
        <w:rPr/>
        <w:t>pago,</w:t>
      </w:r>
      <w:r>
        <w:rPr>
          <w:spacing w:val="-3"/>
        </w:rPr>
        <w:t> </w:t>
      </w:r>
      <w:r>
        <w:rPr/>
        <w:t>en</w:t>
      </w:r>
      <w:r>
        <w:rPr>
          <w:spacing w:val="-5"/>
        </w:rPr>
        <w:t> </w:t>
      </w:r>
      <w:r>
        <w:rPr/>
        <w:t>caso</w:t>
      </w:r>
      <w:r>
        <w:rPr>
          <w:spacing w:val="-5"/>
        </w:rPr>
        <w:t> </w:t>
      </w:r>
      <w:r>
        <w:rPr/>
        <w:t>de</w:t>
      </w:r>
      <w:r>
        <w:rPr>
          <w:spacing w:val="-3"/>
        </w:rPr>
        <w:t> </w:t>
      </w:r>
      <w:r>
        <w:rPr/>
        <w:t>que</w:t>
      </w:r>
      <w:r>
        <w:rPr>
          <w:spacing w:val="-4"/>
        </w:rPr>
        <w:t> </w:t>
      </w:r>
      <w:r>
        <w:rPr>
          <w:spacing w:val="-2"/>
        </w:rPr>
        <w:t>exista;</w:t>
      </w:r>
    </w:p>
    <w:p>
      <w:pPr>
        <w:pStyle w:val="BodyText"/>
        <w:ind w:left="479" w:right="6082"/>
        <w:jc w:val="left"/>
      </w:pPr>
      <w:r>
        <w:rPr>
          <w:rFonts w:ascii="Arial" w:hAnsi="Arial"/>
          <w:b/>
        </w:rPr>
        <w:t>j).-</w:t>
      </w:r>
      <w:r>
        <w:rPr>
          <w:rFonts w:ascii="Arial" w:hAnsi="Arial"/>
          <w:b/>
          <w:spacing w:val="-10"/>
        </w:rPr>
        <w:t> </w:t>
      </w:r>
      <w:r>
        <w:rPr/>
        <w:t>Ubicación</w:t>
      </w:r>
      <w:r>
        <w:rPr>
          <w:spacing w:val="-11"/>
        </w:rPr>
        <w:t> </w:t>
      </w:r>
      <w:r>
        <w:rPr/>
        <w:t>del</w:t>
      </w:r>
      <w:r>
        <w:rPr>
          <w:spacing w:val="-10"/>
        </w:rPr>
        <w:t> </w:t>
      </w:r>
      <w:r>
        <w:rPr/>
        <w:t>área</w:t>
      </w:r>
      <w:r>
        <w:rPr>
          <w:spacing w:val="-11"/>
        </w:rPr>
        <w:t> </w:t>
      </w:r>
      <w:r>
        <w:rPr/>
        <w:t>responsable; </w:t>
      </w:r>
      <w:r>
        <w:rPr>
          <w:rFonts w:ascii="Arial" w:hAnsi="Arial"/>
          <w:b/>
        </w:rPr>
        <w:t>k).- </w:t>
      </w:r>
      <w:r>
        <w:rPr/>
        <w:t>Horario de atención al público; </w:t>
      </w:r>
      <w:r>
        <w:rPr>
          <w:rFonts w:ascii="Arial" w:hAnsi="Arial"/>
          <w:b/>
        </w:rPr>
        <w:t>l).- </w:t>
      </w:r>
      <w:r>
        <w:rPr/>
        <w:t>Números telefónicos; y</w:t>
      </w:r>
    </w:p>
    <w:p>
      <w:pPr>
        <w:pStyle w:val="BodyText"/>
        <w:spacing w:line="242" w:lineRule="auto"/>
        <w:jc w:val="left"/>
      </w:pPr>
      <w:r>
        <w:rPr>
          <w:rFonts w:ascii="Arial" w:hAnsi="Arial"/>
          <w:b/>
        </w:rPr>
        <w:t>m).- </w:t>
      </w:r>
      <w:r>
        <w:rPr/>
        <w:t>Fundamento jurídico del trámite administrativo que dan origen al trámite y servicio, debiendo estar ligado a la Normateca Estatal a efecto de facilitar la consulta del mismo.</w:t>
      </w:r>
    </w:p>
    <w:p>
      <w:pPr>
        <w:pStyle w:val="BodyText"/>
        <w:spacing w:before="226"/>
        <w:ind w:right="26"/>
      </w:pPr>
      <w:r>
        <w:rPr>
          <w:rFonts w:ascii="Arial" w:hAnsi="Arial"/>
          <w:b/>
        </w:rPr>
        <w:t>VI.-</w:t>
      </w:r>
      <w:r>
        <w:rPr>
          <w:rFonts w:ascii="Arial" w:hAnsi="Arial"/>
          <w:b/>
          <w:spacing w:val="80"/>
        </w:rPr>
        <w:t> </w:t>
      </w:r>
      <w:r>
        <w:rPr/>
        <w:t>Los objetivos y metas de los programas operativos anuales, así como de los proyectos institucionales, de conformidad a la Planeación Estatal del desarrollo, debiendo incluir como mínimo la siguiente información:</w:t>
      </w:r>
    </w:p>
    <w:p>
      <w:pPr>
        <w:pStyle w:val="BodyText"/>
        <w:ind w:left="0"/>
        <w:jc w:val="left"/>
      </w:pPr>
    </w:p>
    <w:p>
      <w:pPr>
        <w:pStyle w:val="BodyText"/>
        <w:ind w:left="479"/>
        <w:jc w:val="left"/>
      </w:pPr>
      <w:r>
        <w:rPr>
          <w:rFonts w:ascii="Arial"/>
          <w:b/>
        </w:rPr>
        <w:t>a).-</w:t>
      </w:r>
      <w:r>
        <w:rPr>
          <w:rFonts w:ascii="Arial"/>
          <w:b/>
          <w:spacing w:val="-6"/>
        </w:rPr>
        <w:t> </w:t>
      </w:r>
      <w:r>
        <w:rPr/>
        <w:t>Nombre</w:t>
      </w:r>
      <w:r>
        <w:rPr>
          <w:spacing w:val="-5"/>
        </w:rPr>
        <w:t> </w:t>
      </w:r>
      <w:r>
        <w:rPr/>
        <w:t>del</w:t>
      </w:r>
      <w:r>
        <w:rPr>
          <w:spacing w:val="-7"/>
        </w:rPr>
        <w:t> </w:t>
      </w:r>
      <w:r>
        <w:rPr>
          <w:spacing w:val="-2"/>
        </w:rPr>
        <w:t>programa;</w:t>
      </w:r>
    </w:p>
    <w:p>
      <w:pPr>
        <w:pStyle w:val="BodyText"/>
        <w:ind w:left="479"/>
        <w:jc w:val="left"/>
      </w:pPr>
      <w:r>
        <w:rPr>
          <w:rFonts w:ascii="Arial"/>
          <w:b/>
        </w:rPr>
        <w:t>b).-</w:t>
      </w:r>
      <w:r>
        <w:rPr>
          <w:rFonts w:ascii="Arial"/>
          <w:b/>
          <w:spacing w:val="-7"/>
        </w:rPr>
        <w:t> </w:t>
      </w:r>
      <w:r>
        <w:rPr/>
        <w:t>Nombre</w:t>
      </w:r>
      <w:r>
        <w:rPr>
          <w:spacing w:val="-8"/>
        </w:rPr>
        <w:t> </w:t>
      </w:r>
      <w:r>
        <w:rPr/>
        <w:t>de</w:t>
      </w:r>
      <w:r>
        <w:rPr>
          <w:spacing w:val="-7"/>
        </w:rPr>
        <w:t> </w:t>
      </w:r>
      <w:r>
        <w:rPr/>
        <w:t>la</w:t>
      </w:r>
      <w:r>
        <w:rPr>
          <w:spacing w:val="-6"/>
        </w:rPr>
        <w:t> </w:t>
      </w:r>
      <w:r>
        <w:rPr/>
        <w:t>unidad</w:t>
      </w:r>
      <w:r>
        <w:rPr>
          <w:spacing w:val="-6"/>
        </w:rPr>
        <w:t> </w:t>
      </w:r>
      <w:r>
        <w:rPr/>
        <w:t>administrativa</w:t>
      </w:r>
      <w:r>
        <w:rPr>
          <w:spacing w:val="-8"/>
        </w:rPr>
        <w:t> </w:t>
      </w:r>
      <w:r>
        <w:rPr>
          <w:spacing w:val="-2"/>
        </w:rPr>
        <w:t>responsable;</w:t>
      </w:r>
    </w:p>
    <w:p>
      <w:pPr>
        <w:pStyle w:val="BodyText"/>
        <w:spacing w:line="229" w:lineRule="exact" w:before="1"/>
        <w:ind w:left="479"/>
        <w:jc w:val="left"/>
      </w:pPr>
      <w:r>
        <w:rPr>
          <w:rFonts w:ascii="Arial"/>
          <w:b/>
        </w:rPr>
        <w:t>c).</w:t>
      </w:r>
      <w:r>
        <w:rPr/>
        <w:t>-</w:t>
      </w:r>
      <w:r>
        <w:rPr>
          <w:spacing w:val="-5"/>
        </w:rPr>
        <w:t> </w:t>
      </w:r>
      <w:r>
        <w:rPr>
          <w:spacing w:val="-2"/>
        </w:rPr>
        <w:t>Objetivos;</w:t>
      </w:r>
    </w:p>
    <w:p>
      <w:pPr>
        <w:pStyle w:val="BodyText"/>
        <w:spacing w:line="229" w:lineRule="exact"/>
        <w:ind w:left="479"/>
        <w:jc w:val="left"/>
      </w:pPr>
      <w:r>
        <w:rPr>
          <w:rFonts w:ascii="Arial"/>
          <w:b/>
        </w:rPr>
        <w:t>d).-</w:t>
      </w:r>
      <w:r>
        <w:rPr>
          <w:rFonts w:ascii="Arial"/>
          <w:b/>
          <w:spacing w:val="-5"/>
        </w:rPr>
        <w:t> </w:t>
      </w:r>
      <w:r>
        <w:rPr/>
        <w:t>Informes</w:t>
      </w:r>
      <w:r>
        <w:rPr>
          <w:spacing w:val="-5"/>
        </w:rPr>
        <w:t> </w:t>
      </w:r>
      <w:r>
        <w:rPr/>
        <w:t>sobre</w:t>
      </w:r>
      <w:r>
        <w:rPr>
          <w:spacing w:val="-6"/>
        </w:rPr>
        <w:t> </w:t>
      </w:r>
      <w:r>
        <w:rPr/>
        <w:t>el</w:t>
      </w:r>
      <w:r>
        <w:rPr>
          <w:spacing w:val="-7"/>
        </w:rPr>
        <w:t> </w:t>
      </w:r>
      <w:r>
        <w:rPr>
          <w:spacing w:val="-2"/>
        </w:rPr>
        <w:t>programa;</w:t>
      </w:r>
    </w:p>
    <w:p>
      <w:pPr>
        <w:pStyle w:val="BodyText"/>
        <w:ind w:left="479"/>
        <w:jc w:val="left"/>
      </w:pPr>
      <w:r>
        <w:rPr>
          <w:rFonts w:ascii="Arial"/>
          <w:b/>
        </w:rPr>
        <w:t>e).-</w:t>
      </w:r>
      <w:r>
        <w:rPr>
          <w:rFonts w:ascii="Arial"/>
          <w:b/>
          <w:spacing w:val="-10"/>
        </w:rPr>
        <w:t> </w:t>
      </w:r>
      <w:r>
        <w:rPr/>
        <w:t>Presupuesto</w:t>
      </w:r>
      <w:r>
        <w:rPr>
          <w:spacing w:val="-9"/>
        </w:rPr>
        <w:t> </w:t>
      </w:r>
      <w:r>
        <w:rPr>
          <w:spacing w:val="-2"/>
        </w:rPr>
        <w:t>autorizado;</w:t>
      </w:r>
    </w:p>
    <w:p>
      <w:pPr>
        <w:pStyle w:val="BodyText"/>
        <w:spacing w:before="1"/>
        <w:ind w:left="479"/>
        <w:jc w:val="left"/>
      </w:pPr>
      <w:r>
        <w:rPr>
          <w:rFonts w:ascii="Arial"/>
          <w:b/>
        </w:rPr>
        <w:t>f).-</w:t>
      </w:r>
      <w:r>
        <w:rPr>
          <w:rFonts w:ascii="Arial"/>
          <w:b/>
          <w:spacing w:val="-6"/>
        </w:rPr>
        <w:t> </w:t>
      </w:r>
      <w:r>
        <w:rPr/>
        <w:t>Metas</w:t>
      </w:r>
      <w:r>
        <w:rPr>
          <w:spacing w:val="-6"/>
        </w:rPr>
        <w:t> </w:t>
      </w:r>
      <w:r>
        <w:rPr>
          <w:spacing w:val="-2"/>
        </w:rPr>
        <w:t>institucionales;</w:t>
      </w:r>
    </w:p>
    <w:p>
      <w:pPr>
        <w:pStyle w:val="BodyText"/>
        <w:ind w:left="479"/>
        <w:jc w:val="left"/>
      </w:pPr>
      <w:r>
        <w:rPr>
          <w:rFonts w:ascii="Arial" w:hAnsi="Arial"/>
          <w:b/>
        </w:rPr>
        <w:t>g).</w:t>
      </w:r>
      <w:r>
        <w:rPr/>
        <w:t>-</w:t>
      </w:r>
      <w:r>
        <w:rPr>
          <w:spacing w:val="-12"/>
        </w:rPr>
        <w:t> </w:t>
      </w:r>
      <w:r>
        <w:rPr/>
        <w:t>Avances</w:t>
      </w:r>
      <w:r>
        <w:rPr>
          <w:spacing w:val="-9"/>
        </w:rPr>
        <w:t> </w:t>
      </w:r>
      <w:r>
        <w:rPr/>
        <w:t>programáticos;</w:t>
      </w:r>
      <w:r>
        <w:rPr>
          <w:spacing w:val="-8"/>
        </w:rPr>
        <w:t> </w:t>
      </w:r>
      <w:r>
        <w:rPr>
          <w:spacing w:val="-10"/>
        </w:rPr>
        <w:t>y</w:t>
      </w:r>
    </w:p>
    <w:p>
      <w:pPr>
        <w:pStyle w:val="BodyText"/>
        <w:spacing w:before="1"/>
        <w:ind w:left="479"/>
        <w:jc w:val="left"/>
      </w:pPr>
      <w:r>
        <w:rPr>
          <w:rFonts w:ascii="Arial"/>
          <w:b/>
        </w:rPr>
        <w:t>h).</w:t>
      </w:r>
      <w:r>
        <w:rPr/>
        <w:t>-</w:t>
      </w:r>
      <w:r>
        <w:rPr>
          <w:spacing w:val="-4"/>
        </w:rPr>
        <w:t> </w:t>
      </w:r>
      <w:r>
        <w:rPr>
          <w:spacing w:val="-2"/>
        </w:rPr>
        <w:t>Resultados.</w:t>
      </w:r>
    </w:p>
    <w:p>
      <w:pPr>
        <w:pStyle w:val="BodyText"/>
        <w:spacing w:before="229"/>
        <w:ind w:left="337"/>
      </w:pPr>
      <w:r>
        <w:rPr>
          <w:rFonts w:ascii="Arial"/>
          <w:b/>
        </w:rPr>
        <w:t>VII.-</w:t>
      </w:r>
      <w:r>
        <w:rPr>
          <w:rFonts w:ascii="Arial"/>
          <w:b/>
          <w:spacing w:val="72"/>
          <w:w w:val="150"/>
        </w:rPr>
        <w:t>  </w:t>
      </w:r>
      <w:r>
        <w:rPr/>
        <w:t>El</w:t>
      </w:r>
      <w:r>
        <w:rPr>
          <w:spacing w:val="-6"/>
        </w:rPr>
        <w:t> </w:t>
      </w:r>
      <w:r>
        <w:rPr/>
        <w:t>tabulador</w:t>
      </w:r>
      <w:r>
        <w:rPr>
          <w:spacing w:val="-5"/>
        </w:rPr>
        <w:t> </w:t>
      </w:r>
      <w:r>
        <w:rPr/>
        <w:t>de</w:t>
      </w:r>
      <w:r>
        <w:rPr>
          <w:spacing w:val="-6"/>
        </w:rPr>
        <w:t> </w:t>
      </w:r>
      <w:r>
        <w:rPr/>
        <w:t>sueldos,</w:t>
      </w:r>
      <w:r>
        <w:rPr>
          <w:spacing w:val="-6"/>
        </w:rPr>
        <w:t> </w:t>
      </w:r>
      <w:r>
        <w:rPr/>
        <w:t>salarios,</w:t>
      </w:r>
      <w:r>
        <w:rPr>
          <w:spacing w:val="-4"/>
        </w:rPr>
        <w:t> </w:t>
      </w:r>
      <w:r>
        <w:rPr/>
        <w:t>honorarios</w:t>
      </w:r>
      <w:r>
        <w:rPr>
          <w:spacing w:val="-3"/>
        </w:rPr>
        <w:t> </w:t>
      </w:r>
      <w:r>
        <w:rPr/>
        <w:t>y</w:t>
      </w:r>
      <w:r>
        <w:rPr>
          <w:spacing w:val="-7"/>
        </w:rPr>
        <w:t> </w:t>
      </w:r>
      <w:r>
        <w:rPr/>
        <w:t>dietas</w:t>
      </w:r>
      <w:r>
        <w:rPr>
          <w:spacing w:val="-2"/>
        </w:rPr>
        <w:t> </w:t>
      </w:r>
      <w:r>
        <w:rPr/>
        <w:t>mensuales</w:t>
      </w:r>
      <w:r>
        <w:rPr>
          <w:spacing w:val="-5"/>
        </w:rPr>
        <w:t> </w:t>
      </w:r>
      <w:r>
        <w:rPr/>
        <w:t>por</w:t>
      </w:r>
      <w:r>
        <w:rPr>
          <w:spacing w:val="-5"/>
        </w:rPr>
        <w:t> </w:t>
      </w:r>
      <w:r>
        <w:rPr>
          <w:spacing w:val="-2"/>
        </w:rPr>
        <w:t>puesto;</w:t>
      </w:r>
    </w:p>
    <w:p>
      <w:pPr>
        <w:pStyle w:val="BodyText"/>
        <w:ind w:left="0"/>
        <w:jc w:val="left"/>
      </w:pPr>
    </w:p>
    <w:p>
      <w:pPr>
        <w:pStyle w:val="BodyText"/>
        <w:tabs>
          <w:tab w:pos="1753" w:val="left" w:leader="none"/>
        </w:tabs>
        <w:spacing w:line="242" w:lineRule="auto" w:before="1"/>
        <w:ind w:left="337" w:right="25"/>
      </w:pPr>
      <w:r>
        <w:rPr>
          <w:rFonts w:ascii="Arial" w:hAnsi="Arial"/>
          <w:b/>
        </w:rPr>
        <w:t>VIII.-</w:t>
        <w:tab/>
      </w:r>
      <w:r>
        <w:rPr/>
        <w:t>Manuales de Organización y en general, la base legal que fundamente la actuación de los sujetos obligados, debiendo indicar por cada documento: Nombre, tipo de documento, fecha de publicación y, en su caso, fecha de última actualización;</w:t>
      </w:r>
    </w:p>
    <w:p>
      <w:pPr>
        <w:pStyle w:val="BodyText"/>
        <w:spacing w:line="242" w:lineRule="auto" w:before="222"/>
        <w:ind w:left="337" w:right="29"/>
      </w:pPr>
      <w:r>
        <w:rPr>
          <w:rFonts w:ascii="Arial" w:hAnsi="Arial"/>
          <w:b/>
        </w:rPr>
        <w:t>IX.-</w:t>
      </w:r>
      <w:r>
        <w:rPr>
          <w:rFonts w:ascii="Arial" w:hAnsi="Arial"/>
          <w:b/>
          <w:spacing w:val="80"/>
          <w:w w:val="150"/>
        </w:rPr>
        <w:t>  </w:t>
      </w:r>
      <w:r>
        <w:rPr/>
        <w:t>El domicilio, número telefónico, ubicación física, horario de atención y la dirección electrónica de</w:t>
      </w:r>
      <w:r>
        <w:rPr>
          <w:spacing w:val="40"/>
        </w:rPr>
        <w:t> </w:t>
      </w:r>
      <w:r>
        <w:rPr/>
        <w:t>la Unidad, donde podrán recibirse las solicitudes para obtener la información pública;</w:t>
      </w:r>
    </w:p>
    <w:p>
      <w:pPr>
        <w:pStyle w:val="BodyText"/>
        <w:tabs>
          <w:tab w:pos="1753" w:val="left" w:leader="none"/>
        </w:tabs>
        <w:spacing w:before="227"/>
        <w:ind w:left="337" w:right="28"/>
      </w:pPr>
      <w:r>
        <w:rPr>
          <w:rFonts w:ascii="Arial" w:hAnsi="Arial"/>
          <w:b/>
        </w:rPr>
        <w:t>X.-</w:t>
        <w:tab/>
      </w:r>
      <w:r>
        <w:rPr/>
        <w:t>Iniciativas</w:t>
      </w:r>
      <w:r>
        <w:rPr>
          <w:spacing w:val="-2"/>
        </w:rPr>
        <w:t> </w:t>
      </w:r>
      <w:r>
        <w:rPr/>
        <w:t>de</w:t>
      </w:r>
      <w:r>
        <w:rPr>
          <w:spacing w:val="-3"/>
        </w:rPr>
        <w:t> </w:t>
      </w:r>
      <w:r>
        <w:rPr/>
        <w:t>Proyectos</w:t>
      </w:r>
      <w:r>
        <w:rPr>
          <w:spacing w:val="-2"/>
        </w:rPr>
        <w:t> </w:t>
      </w:r>
      <w:r>
        <w:rPr/>
        <w:t>de</w:t>
      </w:r>
      <w:r>
        <w:rPr>
          <w:spacing w:val="-3"/>
        </w:rPr>
        <w:t> </w:t>
      </w:r>
      <w:r>
        <w:rPr/>
        <w:t>Ley</w:t>
      </w:r>
      <w:r>
        <w:rPr>
          <w:spacing w:val="-6"/>
        </w:rPr>
        <w:t> </w:t>
      </w:r>
      <w:r>
        <w:rPr/>
        <w:t>enviados</w:t>
      </w:r>
      <w:r>
        <w:rPr>
          <w:spacing w:val="-2"/>
        </w:rPr>
        <w:t> </w:t>
      </w:r>
      <w:r>
        <w:rPr/>
        <w:t>al</w:t>
      </w:r>
      <w:r>
        <w:rPr>
          <w:spacing w:val="-4"/>
        </w:rPr>
        <w:t> </w:t>
      </w:r>
      <w:r>
        <w:rPr/>
        <w:t>Congreso</w:t>
      </w:r>
      <w:r>
        <w:rPr>
          <w:spacing w:val="-2"/>
        </w:rPr>
        <w:t> </w:t>
      </w:r>
      <w:r>
        <w:rPr/>
        <w:t>del</w:t>
      </w:r>
      <w:r>
        <w:rPr>
          <w:spacing w:val="-4"/>
        </w:rPr>
        <w:t> </w:t>
      </w:r>
      <w:r>
        <w:rPr/>
        <w:t>Estado,</w:t>
      </w:r>
      <w:r>
        <w:rPr>
          <w:spacing w:val="-3"/>
        </w:rPr>
        <w:t> </w:t>
      </w:r>
      <w:r>
        <w:rPr/>
        <w:t>dictámenes</w:t>
      </w:r>
      <w:r>
        <w:rPr>
          <w:spacing w:val="-2"/>
        </w:rPr>
        <w:t> </w:t>
      </w:r>
      <w:r>
        <w:rPr/>
        <w:t>formulados y resultado del trabajo elaborado en Comisiones Legislativas, informes estadísticos de las tareas Legislativas, debiéndose publicar los textos íntegros de las Iniciativas, debiéndose publicar los textos íntegros de las Iniciativas de la ley presentadas, señalando fecha y origen de los proyectos presentados;</w:t>
      </w:r>
    </w:p>
    <w:p>
      <w:pPr>
        <w:pStyle w:val="BodyText"/>
        <w:ind w:left="0"/>
        <w:jc w:val="left"/>
      </w:pPr>
    </w:p>
    <w:p>
      <w:pPr>
        <w:pStyle w:val="BodyText"/>
        <w:ind w:left="337" w:right="26"/>
      </w:pPr>
      <w:r>
        <w:rPr>
          <w:rFonts w:ascii="Arial" w:hAnsi="Arial"/>
          <w:b/>
        </w:rPr>
        <w:t>XI.-</w:t>
      </w:r>
      <w:r>
        <w:rPr>
          <w:rFonts w:ascii="Arial" w:hAnsi="Arial"/>
          <w:b/>
          <w:spacing w:val="40"/>
        </w:rPr>
        <w:t>  </w:t>
      </w:r>
      <w:r>
        <w:rPr/>
        <w:t>Las convocatorias a licitaciones públicas de obras, adquisiciones, arrendamientos, prestación de servicios del sector público, concesiones, permisos, autorizaciones, así como sus resultados. Las obligaciones de los sujetos obligados en materia de adquisiciones, arrendamientos y servicios, tendrán que ser pormenorizadas en cada caso y presentarse de la siguiente forma:</w:t>
      </w:r>
    </w:p>
    <w:p>
      <w:pPr>
        <w:pStyle w:val="BodyText"/>
        <w:ind w:left="0"/>
        <w:jc w:val="left"/>
      </w:pPr>
    </w:p>
    <w:p>
      <w:pPr>
        <w:pStyle w:val="BodyText"/>
        <w:spacing w:line="242" w:lineRule="auto"/>
        <w:ind w:left="337" w:right="26"/>
      </w:pPr>
      <w:r>
        <w:rPr>
          <w:rFonts w:ascii="Arial" w:hAnsi="Arial"/>
          <w:b/>
        </w:rPr>
        <w:t>a).- </w:t>
      </w:r>
      <w:r>
        <w:rPr/>
        <w:t>La unidad administrativa, o en su caso, los servidores públicos responsables de la suscripción del </w:t>
      </w:r>
      <w:r>
        <w:rPr>
          <w:spacing w:val="-2"/>
        </w:rPr>
        <w:t>contrato;</w:t>
      </w:r>
    </w:p>
    <w:p>
      <w:pPr>
        <w:pStyle w:val="BodyText"/>
        <w:spacing w:after="0" w:line="242" w:lineRule="auto"/>
        <w:sectPr>
          <w:pgSz w:w="12240" w:h="15840"/>
          <w:pgMar w:header="709" w:footer="783" w:top="1320" w:bottom="980" w:left="1080" w:right="1440"/>
        </w:sectPr>
      </w:pPr>
    </w:p>
    <w:p>
      <w:pPr>
        <w:pStyle w:val="BodyText"/>
        <w:spacing w:before="82"/>
        <w:jc w:val="left"/>
      </w:pPr>
      <w:r>
        <w:rPr>
          <w:rFonts w:ascii="Arial" w:hAnsi="Arial"/>
          <w:b/>
        </w:rPr>
        <w:t>b).</w:t>
      </w:r>
      <w:r>
        <w:rPr/>
        <w:t>-</w:t>
      </w:r>
      <w:r>
        <w:rPr>
          <w:spacing w:val="-8"/>
        </w:rPr>
        <w:t> </w:t>
      </w:r>
      <w:r>
        <w:rPr/>
        <w:t>Los</w:t>
      </w:r>
      <w:r>
        <w:rPr>
          <w:spacing w:val="-8"/>
        </w:rPr>
        <w:t> </w:t>
      </w:r>
      <w:r>
        <w:rPr/>
        <w:t>procedimientos</w:t>
      </w:r>
      <w:r>
        <w:rPr>
          <w:spacing w:val="-8"/>
        </w:rPr>
        <w:t> </w:t>
      </w:r>
      <w:r>
        <w:rPr/>
        <w:t>legales</w:t>
      </w:r>
      <w:r>
        <w:rPr>
          <w:spacing w:val="-7"/>
        </w:rPr>
        <w:t> </w:t>
      </w:r>
      <w:r>
        <w:rPr/>
        <w:t>de</w:t>
      </w:r>
      <w:r>
        <w:rPr>
          <w:spacing w:val="-9"/>
        </w:rPr>
        <w:t> </w:t>
      </w:r>
      <w:r>
        <w:rPr>
          <w:spacing w:val="-2"/>
        </w:rPr>
        <w:t>contratación;</w:t>
      </w:r>
    </w:p>
    <w:p>
      <w:pPr>
        <w:pStyle w:val="BodyText"/>
        <w:spacing w:line="242" w:lineRule="auto" w:before="1"/>
        <w:ind w:right="65"/>
        <w:jc w:val="left"/>
      </w:pPr>
      <w:r>
        <w:rPr>
          <w:rFonts w:ascii="Arial" w:hAnsi="Arial"/>
          <w:b/>
        </w:rPr>
        <w:t>c).</w:t>
      </w:r>
      <w:r>
        <w:rPr/>
        <w:t>- El nombre de la persona física, o en su caso, la</w:t>
      </w:r>
      <w:r>
        <w:rPr>
          <w:spacing w:val="11"/>
        </w:rPr>
        <w:t> </w:t>
      </w:r>
      <w:r>
        <w:rPr/>
        <w:t>denominación o razón social de la persona moral a</w:t>
      </w:r>
      <w:r>
        <w:rPr>
          <w:spacing w:val="40"/>
        </w:rPr>
        <w:t> </w:t>
      </w:r>
      <w:r>
        <w:rPr/>
        <w:t>la cual se adjudique el contrato;</w:t>
      </w:r>
    </w:p>
    <w:p>
      <w:pPr>
        <w:pStyle w:val="BodyText"/>
        <w:spacing w:line="226" w:lineRule="exact"/>
        <w:jc w:val="left"/>
      </w:pPr>
      <w:r>
        <w:rPr>
          <w:rFonts w:ascii="Arial"/>
          <w:b/>
        </w:rPr>
        <w:t>d).</w:t>
      </w:r>
      <w:r>
        <w:rPr/>
        <w:t>-</w:t>
      </w:r>
      <w:r>
        <w:rPr>
          <w:spacing w:val="-6"/>
        </w:rPr>
        <w:t> </w:t>
      </w:r>
      <w:r>
        <w:rPr/>
        <w:t>La</w:t>
      </w:r>
      <w:r>
        <w:rPr>
          <w:spacing w:val="-7"/>
        </w:rPr>
        <w:t> </w:t>
      </w:r>
      <w:r>
        <w:rPr/>
        <w:t>fecha,</w:t>
      </w:r>
      <w:r>
        <w:rPr>
          <w:spacing w:val="-7"/>
        </w:rPr>
        <w:t> </w:t>
      </w:r>
      <w:r>
        <w:rPr/>
        <w:t>objeto,</w:t>
      </w:r>
      <w:r>
        <w:rPr>
          <w:spacing w:val="-6"/>
        </w:rPr>
        <w:t> </w:t>
      </w:r>
      <w:r>
        <w:rPr/>
        <w:t>monto</w:t>
      </w:r>
      <w:r>
        <w:rPr>
          <w:spacing w:val="-5"/>
        </w:rPr>
        <w:t> </w:t>
      </w:r>
      <w:r>
        <w:rPr/>
        <w:t>y</w:t>
      </w:r>
      <w:r>
        <w:rPr>
          <w:spacing w:val="-8"/>
        </w:rPr>
        <w:t> </w:t>
      </w:r>
      <w:r>
        <w:rPr/>
        <w:t>plazos</w:t>
      </w:r>
      <w:r>
        <w:rPr>
          <w:spacing w:val="-5"/>
        </w:rPr>
        <w:t> </w:t>
      </w:r>
      <w:r>
        <w:rPr/>
        <w:t>de</w:t>
      </w:r>
      <w:r>
        <w:rPr>
          <w:spacing w:val="-6"/>
        </w:rPr>
        <w:t> </w:t>
      </w:r>
      <w:r>
        <w:rPr/>
        <w:t>cumplimiento</w:t>
      </w:r>
      <w:r>
        <w:rPr>
          <w:spacing w:val="-5"/>
        </w:rPr>
        <w:t> </w:t>
      </w:r>
      <w:r>
        <w:rPr/>
        <w:t>del</w:t>
      </w:r>
      <w:r>
        <w:rPr>
          <w:spacing w:val="-6"/>
        </w:rPr>
        <w:t> </w:t>
      </w:r>
      <w:r>
        <w:rPr/>
        <w:t>contrato;</w:t>
      </w:r>
      <w:r>
        <w:rPr>
          <w:spacing w:val="-2"/>
        </w:rPr>
        <w:t> </w:t>
      </w:r>
      <w:r>
        <w:rPr>
          <w:spacing w:val="-10"/>
        </w:rPr>
        <w:t>y</w:t>
      </w:r>
    </w:p>
    <w:p>
      <w:pPr>
        <w:pStyle w:val="BodyText"/>
        <w:spacing w:line="242" w:lineRule="auto"/>
        <w:jc w:val="left"/>
      </w:pPr>
      <w:r>
        <w:rPr>
          <w:rFonts w:ascii="Arial" w:hAnsi="Arial"/>
          <w:b/>
        </w:rPr>
        <w:t>e).</w:t>
      </w:r>
      <w:r>
        <w:rPr/>
        <w:t>-</w:t>
      </w:r>
      <w:r>
        <w:rPr>
          <w:spacing w:val="37"/>
        </w:rPr>
        <w:t> </w:t>
      </w:r>
      <w:r>
        <w:rPr/>
        <w:t>Los</w:t>
      </w:r>
      <w:r>
        <w:rPr>
          <w:spacing w:val="38"/>
        </w:rPr>
        <w:t> </w:t>
      </w:r>
      <w:r>
        <w:rPr/>
        <w:t>convenios</w:t>
      </w:r>
      <w:r>
        <w:rPr>
          <w:spacing w:val="38"/>
        </w:rPr>
        <w:t> </w:t>
      </w:r>
      <w:r>
        <w:rPr/>
        <w:t>de</w:t>
      </w:r>
      <w:r>
        <w:rPr>
          <w:spacing w:val="36"/>
        </w:rPr>
        <w:t> </w:t>
      </w:r>
      <w:r>
        <w:rPr/>
        <w:t>modificación</w:t>
      </w:r>
      <w:r>
        <w:rPr>
          <w:spacing w:val="38"/>
        </w:rPr>
        <w:t> </w:t>
      </w:r>
      <w:r>
        <w:rPr/>
        <w:t>a</w:t>
      </w:r>
      <w:r>
        <w:rPr>
          <w:spacing w:val="36"/>
        </w:rPr>
        <w:t> </w:t>
      </w:r>
      <w:r>
        <w:rPr/>
        <w:t>los</w:t>
      </w:r>
      <w:r>
        <w:rPr>
          <w:spacing w:val="38"/>
        </w:rPr>
        <w:t> </w:t>
      </w:r>
      <w:r>
        <w:rPr/>
        <w:t>contratos,</w:t>
      </w:r>
      <w:r>
        <w:rPr>
          <w:spacing w:val="39"/>
        </w:rPr>
        <w:t> </w:t>
      </w:r>
      <w:r>
        <w:rPr/>
        <w:t>en</w:t>
      </w:r>
      <w:r>
        <w:rPr>
          <w:spacing w:val="36"/>
        </w:rPr>
        <w:t> </w:t>
      </w:r>
      <w:r>
        <w:rPr/>
        <w:t>su</w:t>
      </w:r>
      <w:r>
        <w:rPr>
          <w:spacing w:val="36"/>
        </w:rPr>
        <w:t> </w:t>
      </w:r>
      <w:r>
        <w:rPr/>
        <w:t>caso,</w:t>
      </w:r>
      <w:r>
        <w:rPr>
          <w:spacing w:val="36"/>
        </w:rPr>
        <w:t> </w:t>
      </w:r>
      <w:r>
        <w:rPr/>
        <w:t>precisando</w:t>
      </w:r>
      <w:r>
        <w:rPr>
          <w:spacing w:val="36"/>
        </w:rPr>
        <w:t> </w:t>
      </w:r>
      <w:r>
        <w:rPr/>
        <w:t>los</w:t>
      </w:r>
      <w:r>
        <w:rPr>
          <w:spacing w:val="38"/>
        </w:rPr>
        <w:t> </w:t>
      </w:r>
      <w:r>
        <w:rPr/>
        <w:t>elementos</w:t>
      </w:r>
      <w:r>
        <w:rPr>
          <w:spacing w:val="38"/>
        </w:rPr>
        <w:t> </w:t>
      </w:r>
      <w:r>
        <w:rPr/>
        <w:t>a</w:t>
      </w:r>
      <w:r>
        <w:rPr>
          <w:spacing w:val="36"/>
        </w:rPr>
        <w:t> </w:t>
      </w:r>
      <w:r>
        <w:rPr/>
        <w:t>que</w:t>
      </w:r>
      <w:r>
        <w:rPr>
          <w:spacing w:val="36"/>
        </w:rPr>
        <w:t> </w:t>
      </w:r>
      <w:r>
        <w:rPr/>
        <w:t>se refieren los incisos anteriores.</w:t>
      </w:r>
    </w:p>
    <w:p>
      <w:pPr>
        <w:pStyle w:val="BodyText"/>
        <w:tabs>
          <w:tab w:pos="1046" w:val="left" w:leader="none"/>
        </w:tabs>
        <w:spacing w:line="242" w:lineRule="auto" w:before="225"/>
        <w:ind w:right="30"/>
        <w:jc w:val="left"/>
      </w:pPr>
      <w:bookmarkStart w:name="XII.- Las concesiones, permisos o autori" w:id="5"/>
      <w:bookmarkEnd w:id="5"/>
      <w:r>
        <w:rPr/>
      </w:r>
      <w:r>
        <w:rPr>
          <w:rFonts w:ascii="Arial" w:hAnsi="Arial"/>
          <w:b/>
        </w:rPr>
        <w:t>XII.-</w:t>
        <w:tab/>
      </w:r>
      <w:r>
        <w:rPr/>
        <w:t>Las concesiones, permisos o autorizaciones otorgados, debiendo mencionar sus titulares y las reglas para otorgarlos, señalando como mínimo lo siguiente:</w:t>
      </w:r>
    </w:p>
    <w:p>
      <w:pPr>
        <w:pStyle w:val="BodyText"/>
        <w:spacing w:line="229" w:lineRule="exact" w:before="227"/>
        <w:ind w:left="1046"/>
        <w:jc w:val="left"/>
      </w:pPr>
      <w:r>
        <w:rPr>
          <w:rFonts w:ascii="Arial"/>
          <w:b/>
        </w:rPr>
        <w:t>a).-</w:t>
      </w:r>
      <w:r>
        <w:rPr>
          <w:rFonts w:ascii="Arial"/>
          <w:b/>
          <w:spacing w:val="-6"/>
        </w:rPr>
        <w:t> </w:t>
      </w:r>
      <w:r>
        <w:rPr/>
        <w:t>La</w:t>
      </w:r>
      <w:r>
        <w:rPr>
          <w:spacing w:val="-7"/>
        </w:rPr>
        <w:t> </w:t>
      </w:r>
      <w:r>
        <w:rPr/>
        <w:t>unidad</w:t>
      </w:r>
      <w:r>
        <w:rPr>
          <w:spacing w:val="-5"/>
        </w:rPr>
        <w:t> </w:t>
      </w:r>
      <w:r>
        <w:rPr/>
        <w:t>administrativa</w:t>
      </w:r>
      <w:r>
        <w:rPr>
          <w:spacing w:val="-7"/>
        </w:rPr>
        <w:t> </w:t>
      </w:r>
      <w:r>
        <w:rPr/>
        <w:t>que</w:t>
      </w:r>
      <w:r>
        <w:rPr>
          <w:spacing w:val="-6"/>
        </w:rPr>
        <w:t> </w:t>
      </w:r>
      <w:r>
        <w:rPr/>
        <w:t>lo</w:t>
      </w:r>
      <w:r>
        <w:rPr>
          <w:spacing w:val="-7"/>
        </w:rPr>
        <w:t> </w:t>
      </w:r>
      <w:r>
        <w:rPr>
          <w:spacing w:val="-2"/>
        </w:rPr>
        <w:t>otorgue;</w:t>
      </w:r>
    </w:p>
    <w:p>
      <w:pPr>
        <w:pStyle w:val="BodyText"/>
        <w:spacing w:line="242" w:lineRule="auto"/>
        <w:ind w:firstLine="141"/>
        <w:jc w:val="left"/>
      </w:pPr>
      <w:r>
        <w:rPr>
          <w:rFonts w:ascii="Arial" w:hAnsi="Arial"/>
          <w:b/>
        </w:rPr>
        <w:t>b).</w:t>
      </w:r>
      <w:r>
        <w:rPr/>
        <w:t>-</w:t>
      </w:r>
      <w:r>
        <w:rPr>
          <w:spacing w:val="-3"/>
        </w:rPr>
        <w:t> </w:t>
      </w:r>
      <w:r>
        <w:rPr/>
        <w:t>El</w:t>
      </w:r>
      <w:r>
        <w:rPr>
          <w:spacing w:val="-3"/>
        </w:rPr>
        <w:t> </w:t>
      </w:r>
      <w:r>
        <w:rPr/>
        <w:t>nombre</w:t>
      </w:r>
      <w:r>
        <w:rPr>
          <w:spacing w:val="-4"/>
        </w:rPr>
        <w:t> </w:t>
      </w:r>
      <w:r>
        <w:rPr/>
        <w:t>de</w:t>
      </w:r>
      <w:r>
        <w:rPr>
          <w:spacing w:val="-2"/>
        </w:rPr>
        <w:t> </w:t>
      </w:r>
      <w:r>
        <w:rPr/>
        <w:t>la</w:t>
      </w:r>
      <w:r>
        <w:rPr>
          <w:spacing w:val="-2"/>
        </w:rPr>
        <w:t> </w:t>
      </w:r>
      <w:r>
        <w:rPr/>
        <w:t>persona</w:t>
      </w:r>
      <w:r>
        <w:rPr>
          <w:spacing w:val="-4"/>
        </w:rPr>
        <w:t> </w:t>
      </w:r>
      <w:r>
        <w:rPr/>
        <w:t>física</w:t>
      </w:r>
      <w:r>
        <w:rPr>
          <w:spacing w:val="-4"/>
        </w:rPr>
        <w:t> </w:t>
      </w:r>
      <w:r>
        <w:rPr/>
        <w:t>o</w:t>
      </w:r>
      <w:r>
        <w:rPr>
          <w:spacing w:val="-2"/>
        </w:rPr>
        <w:t> </w:t>
      </w:r>
      <w:r>
        <w:rPr/>
        <w:t>la</w:t>
      </w:r>
      <w:r>
        <w:rPr>
          <w:spacing w:val="-4"/>
        </w:rPr>
        <w:t> </w:t>
      </w:r>
      <w:r>
        <w:rPr/>
        <w:t>razón</w:t>
      </w:r>
      <w:r>
        <w:rPr>
          <w:spacing w:val="-2"/>
        </w:rPr>
        <w:t> </w:t>
      </w:r>
      <w:r>
        <w:rPr/>
        <w:t>o</w:t>
      </w:r>
      <w:r>
        <w:rPr>
          <w:spacing w:val="-4"/>
        </w:rPr>
        <w:t> </w:t>
      </w:r>
      <w:r>
        <w:rPr/>
        <w:t>denominación</w:t>
      </w:r>
      <w:r>
        <w:rPr>
          <w:spacing w:val="-4"/>
        </w:rPr>
        <w:t> </w:t>
      </w:r>
      <w:r>
        <w:rPr/>
        <w:t>social</w:t>
      </w:r>
      <w:r>
        <w:rPr>
          <w:spacing w:val="-3"/>
        </w:rPr>
        <w:t> </w:t>
      </w:r>
      <w:r>
        <w:rPr/>
        <w:t>de</w:t>
      </w:r>
      <w:r>
        <w:rPr>
          <w:spacing w:val="-2"/>
        </w:rPr>
        <w:t> </w:t>
      </w:r>
      <w:r>
        <w:rPr/>
        <w:t>la</w:t>
      </w:r>
      <w:r>
        <w:rPr>
          <w:spacing w:val="-2"/>
        </w:rPr>
        <w:t> </w:t>
      </w:r>
      <w:r>
        <w:rPr/>
        <w:t>persona</w:t>
      </w:r>
      <w:r>
        <w:rPr>
          <w:spacing w:val="-2"/>
        </w:rPr>
        <w:t> </w:t>
      </w:r>
      <w:r>
        <w:rPr/>
        <w:t>moral</w:t>
      </w:r>
      <w:r>
        <w:rPr>
          <w:spacing w:val="-4"/>
        </w:rPr>
        <w:t> </w:t>
      </w:r>
      <w:r>
        <w:rPr/>
        <w:t>concesionaria, autorizada o permisionaria;</w:t>
      </w:r>
    </w:p>
    <w:p>
      <w:pPr>
        <w:pStyle w:val="BodyText"/>
        <w:spacing w:line="226" w:lineRule="exact"/>
        <w:ind w:left="479"/>
        <w:jc w:val="left"/>
      </w:pPr>
      <w:r>
        <w:rPr>
          <w:rFonts w:ascii="Arial" w:hAnsi="Arial"/>
          <w:b/>
        </w:rPr>
        <w:t>c).</w:t>
      </w:r>
      <w:r>
        <w:rPr/>
        <w:t>-</w:t>
      </w:r>
      <w:r>
        <w:rPr>
          <w:spacing w:val="-7"/>
        </w:rPr>
        <w:t> </w:t>
      </w:r>
      <w:r>
        <w:rPr/>
        <w:t>El</w:t>
      </w:r>
      <w:r>
        <w:rPr>
          <w:spacing w:val="-6"/>
        </w:rPr>
        <w:t> </w:t>
      </w:r>
      <w:r>
        <w:rPr/>
        <w:t>objeto</w:t>
      </w:r>
      <w:r>
        <w:rPr>
          <w:spacing w:val="-3"/>
        </w:rPr>
        <w:t> </w:t>
      </w:r>
      <w:r>
        <w:rPr/>
        <w:t>y</w:t>
      </w:r>
      <w:r>
        <w:rPr>
          <w:spacing w:val="-8"/>
        </w:rPr>
        <w:t> </w:t>
      </w:r>
      <w:r>
        <w:rPr/>
        <w:t>vigencia</w:t>
      </w:r>
      <w:r>
        <w:rPr>
          <w:spacing w:val="-5"/>
        </w:rPr>
        <w:t> </w:t>
      </w:r>
      <w:r>
        <w:rPr/>
        <w:t>de</w:t>
      </w:r>
      <w:r>
        <w:rPr>
          <w:spacing w:val="-5"/>
        </w:rPr>
        <w:t> </w:t>
      </w:r>
      <w:r>
        <w:rPr/>
        <w:t>la</w:t>
      </w:r>
      <w:r>
        <w:rPr>
          <w:spacing w:val="-7"/>
        </w:rPr>
        <w:t> </w:t>
      </w:r>
      <w:r>
        <w:rPr/>
        <w:t>concesión,</w:t>
      </w:r>
      <w:r>
        <w:rPr>
          <w:spacing w:val="-6"/>
        </w:rPr>
        <w:t> </w:t>
      </w:r>
      <w:r>
        <w:rPr/>
        <w:t>autorización</w:t>
      </w:r>
      <w:r>
        <w:rPr>
          <w:spacing w:val="-5"/>
        </w:rPr>
        <w:t> </w:t>
      </w:r>
      <w:r>
        <w:rPr/>
        <w:t>o</w:t>
      </w:r>
      <w:r>
        <w:rPr>
          <w:spacing w:val="-7"/>
        </w:rPr>
        <w:t> </w:t>
      </w:r>
      <w:r>
        <w:rPr/>
        <w:t>permiso;</w:t>
      </w:r>
      <w:r>
        <w:rPr>
          <w:spacing w:val="-5"/>
        </w:rPr>
        <w:t> </w:t>
      </w:r>
      <w:r>
        <w:rPr>
          <w:spacing w:val="-10"/>
        </w:rPr>
        <w:t>y</w:t>
      </w:r>
    </w:p>
    <w:p>
      <w:pPr>
        <w:pStyle w:val="BodyText"/>
        <w:ind w:left="479"/>
        <w:jc w:val="left"/>
      </w:pPr>
      <w:r>
        <w:rPr>
          <w:rFonts w:ascii="Arial" w:hAnsi="Arial"/>
          <w:b/>
        </w:rPr>
        <w:t>d).</w:t>
      </w:r>
      <w:r>
        <w:rPr/>
        <w:t>-</w:t>
      </w:r>
      <w:r>
        <w:rPr>
          <w:spacing w:val="-7"/>
        </w:rPr>
        <w:t> </w:t>
      </w:r>
      <w:r>
        <w:rPr/>
        <w:t>El</w:t>
      </w:r>
      <w:r>
        <w:rPr>
          <w:spacing w:val="-8"/>
        </w:rPr>
        <w:t> </w:t>
      </w:r>
      <w:r>
        <w:rPr/>
        <w:t>procedimiento</w:t>
      </w:r>
      <w:r>
        <w:rPr>
          <w:spacing w:val="-5"/>
        </w:rPr>
        <w:t> </w:t>
      </w:r>
      <w:r>
        <w:rPr/>
        <w:t>que</w:t>
      </w:r>
      <w:r>
        <w:rPr>
          <w:spacing w:val="-8"/>
        </w:rPr>
        <w:t> </w:t>
      </w:r>
      <w:r>
        <w:rPr/>
        <w:t>se</w:t>
      </w:r>
      <w:r>
        <w:rPr>
          <w:spacing w:val="-7"/>
        </w:rPr>
        <w:t> </w:t>
      </w:r>
      <w:r>
        <w:rPr/>
        <w:t>siguió</w:t>
      </w:r>
      <w:r>
        <w:rPr>
          <w:spacing w:val="-5"/>
        </w:rPr>
        <w:t> </w:t>
      </w:r>
      <w:r>
        <w:rPr/>
        <w:t>para</w:t>
      </w:r>
      <w:r>
        <w:rPr>
          <w:spacing w:val="-6"/>
        </w:rPr>
        <w:t> </w:t>
      </w:r>
      <w:r>
        <w:rPr/>
        <w:t>otorgar</w:t>
      </w:r>
      <w:r>
        <w:rPr>
          <w:spacing w:val="-6"/>
        </w:rPr>
        <w:t> </w:t>
      </w:r>
      <w:r>
        <w:rPr>
          <w:spacing w:val="-2"/>
        </w:rPr>
        <w:t>concesiones.</w:t>
      </w:r>
    </w:p>
    <w:p>
      <w:pPr>
        <w:pStyle w:val="BodyText"/>
        <w:ind w:left="0"/>
        <w:jc w:val="left"/>
      </w:pPr>
    </w:p>
    <w:p>
      <w:pPr>
        <w:pStyle w:val="BodyText"/>
        <w:ind w:right="24"/>
      </w:pPr>
      <w:r>
        <w:rPr>
          <w:rFonts w:ascii="Arial" w:hAnsi="Arial"/>
          <w:b/>
        </w:rPr>
        <w:t>XIII.-</w:t>
      </w:r>
      <w:r>
        <w:rPr>
          <w:rFonts w:ascii="Arial" w:hAnsi="Arial"/>
          <w:b/>
          <w:spacing w:val="80"/>
          <w:w w:val="150"/>
        </w:rPr>
        <w:t> </w:t>
      </w:r>
      <w:r>
        <w:rPr/>
        <w:t>Los resultados de las auditorías concluidas, hechas al ejercicio presupuestal de cada uno de los sujetos obligados, en los términos de los lineamientos establecidos para su publicación por parte del Órgano de Control, sin que pueda causarse perjuicio a los presuntos responsables ni a las actividades</w:t>
      </w:r>
      <w:r>
        <w:rPr>
          <w:spacing w:val="40"/>
        </w:rPr>
        <w:t> </w:t>
      </w:r>
      <w:r>
        <w:rPr/>
        <w:t>de fiscalización, control y avaluación;</w:t>
      </w:r>
    </w:p>
    <w:p>
      <w:pPr>
        <w:pStyle w:val="BodyText"/>
        <w:ind w:left="0"/>
        <w:jc w:val="left"/>
      </w:pPr>
    </w:p>
    <w:p>
      <w:pPr>
        <w:pStyle w:val="BodyText"/>
        <w:tabs>
          <w:tab w:pos="1045" w:val="left" w:leader="none"/>
        </w:tabs>
        <w:spacing w:line="242" w:lineRule="auto"/>
        <w:ind w:right="65"/>
        <w:jc w:val="left"/>
      </w:pPr>
      <w:r>
        <w:rPr>
          <w:rFonts w:ascii="Arial" w:hAnsi="Arial"/>
          <w:b/>
        </w:rPr>
        <w:t>XIV.-</w:t>
        <w:tab/>
      </w:r>
      <w:r>
        <w:rPr/>
        <w:t>Los programas de apoyo que ofrecen, así como los trámites, requisitos y formatos para acceder</w:t>
      </w:r>
      <w:r>
        <w:rPr>
          <w:spacing w:val="40"/>
        </w:rPr>
        <w:t> </w:t>
      </w:r>
      <w:r>
        <w:rPr/>
        <w:t>a los mismos. En su publicación se deberán cumplir los siguientes requisitos:</w:t>
      </w:r>
    </w:p>
    <w:p>
      <w:pPr>
        <w:pStyle w:val="BodyText"/>
        <w:spacing w:before="225"/>
        <w:ind w:left="479"/>
        <w:jc w:val="left"/>
      </w:pPr>
      <w:r>
        <w:rPr>
          <w:rFonts w:ascii="Arial" w:hAnsi="Arial"/>
          <w:b/>
        </w:rPr>
        <w:t>a).-</w:t>
      </w:r>
      <w:r>
        <w:rPr>
          <w:rFonts w:ascii="Arial" w:hAnsi="Arial"/>
          <w:b/>
          <w:spacing w:val="-6"/>
        </w:rPr>
        <w:t> </w:t>
      </w:r>
      <w:r>
        <w:rPr/>
        <w:t>El</w:t>
      </w:r>
      <w:r>
        <w:rPr>
          <w:spacing w:val="-5"/>
        </w:rPr>
        <w:t> </w:t>
      </w:r>
      <w:r>
        <w:rPr/>
        <w:t>nombre</w:t>
      </w:r>
      <w:r>
        <w:rPr>
          <w:spacing w:val="-6"/>
        </w:rPr>
        <w:t> </w:t>
      </w:r>
      <w:r>
        <w:rPr/>
        <w:t>o</w:t>
      </w:r>
      <w:r>
        <w:rPr>
          <w:spacing w:val="-7"/>
        </w:rPr>
        <w:t> </w:t>
      </w:r>
      <w:r>
        <w:rPr/>
        <w:t>denominación</w:t>
      </w:r>
      <w:r>
        <w:rPr>
          <w:spacing w:val="-6"/>
        </w:rPr>
        <w:t> </w:t>
      </w:r>
      <w:r>
        <w:rPr/>
        <w:t>del</w:t>
      </w:r>
      <w:r>
        <w:rPr>
          <w:spacing w:val="-5"/>
        </w:rPr>
        <w:t> </w:t>
      </w:r>
      <w:r>
        <w:rPr>
          <w:spacing w:val="-2"/>
        </w:rPr>
        <w:t>programa;</w:t>
      </w:r>
    </w:p>
    <w:p>
      <w:pPr>
        <w:pStyle w:val="BodyText"/>
        <w:ind w:left="479"/>
        <w:jc w:val="left"/>
      </w:pPr>
      <w:r>
        <w:rPr>
          <w:rFonts w:ascii="Arial"/>
          <w:b/>
        </w:rPr>
        <w:t>b).-</w:t>
      </w:r>
      <w:r>
        <w:rPr>
          <w:rFonts w:ascii="Arial"/>
          <w:b/>
          <w:spacing w:val="-5"/>
        </w:rPr>
        <w:t> </w:t>
      </w:r>
      <w:r>
        <w:rPr/>
        <w:t>El</w:t>
      </w:r>
      <w:r>
        <w:rPr>
          <w:spacing w:val="-6"/>
        </w:rPr>
        <w:t> </w:t>
      </w:r>
      <w:r>
        <w:rPr/>
        <w:t>objetivo</w:t>
      </w:r>
      <w:r>
        <w:rPr>
          <w:spacing w:val="-4"/>
        </w:rPr>
        <w:t> </w:t>
      </w:r>
      <w:r>
        <w:rPr/>
        <w:t>del</w:t>
      </w:r>
      <w:r>
        <w:rPr>
          <w:spacing w:val="-6"/>
        </w:rPr>
        <w:t> </w:t>
      </w:r>
      <w:r>
        <w:rPr>
          <w:spacing w:val="-2"/>
        </w:rPr>
        <w:t>programa;</w:t>
      </w:r>
    </w:p>
    <w:p>
      <w:pPr>
        <w:pStyle w:val="BodyText"/>
        <w:spacing w:before="1"/>
        <w:ind w:left="479"/>
        <w:jc w:val="left"/>
      </w:pPr>
      <w:r>
        <w:rPr>
          <w:rFonts w:ascii="Arial"/>
          <w:b/>
        </w:rPr>
        <w:t>c).</w:t>
      </w:r>
      <w:r>
        <w:rPr/>
        <w:t>-</w:t>
      </w:r>
      <w:r>
        <w:rPr>
          <w:spacing w:val="-6"/>
        </w:rPr>
        <w:t> </w:t>
      </w:r>
      <w:r>
        <w:rPr/>
        <w:t>La</w:t>
      </w:r>
      <w:r>
        <w:rPr>
          <w:spacing w:val="-7"/>
        </w:rPr>
        <w:t> </w:t>
      </w:r>
      <w:r>
        <w:rPr/>
        <w:t>unidad</w:t>
      </w:r>
      <w:r>
        <w:rPr>
          <w:spacing w:val="-4"/>
        </w:rPr>
        <w:t> </w:t>
      </w:r>
      <w:r>
        <w:rPr/>
        <w:t>administrativa</w:t>
      </w:r>
      <w:r>
        <w:rPr>
          <w:spacing w:val="-7"/>
        </w:rPr>
        <w:t> </w:t>
      </w:r>
      <w:r>
        <w:rPr/>
        <w:t>que</w:t>
      </w:r>
      <w:r>
        <w:rPr>
          <w:spacing w:val="-6"/>
        </w:rPr>
        <w:t> </w:t>
      </w:r>
      <w:r>
        <w:rPr/>
        <w:t>lo</w:t>
      </w:r>
      <w:r>
        <w:rPr>
          <w:spacing w:val="-7"/>
        </w:rPr>
        <w:t> </w:t>
      </w:r>
      <w:r>
        <w:rPr/>
        <w:t>otorgue</w:t>
      </w:r>
      <w:r>
        <w:rPr>
          <w:spacing w:val="-4"/>
        </w:rPr>
        <w:t> </w:t>
      </w:r>
      <w:r>
        <w:rPr/>
        <w:t>o</w:t>
      </w:r>
      <w:r>
        <w:rPr>
          <w:spacing w:val="-7"/>
        </w:rPr>
        <w:t> </w:t>
      </w:r>
      <w:r>
        <w:rPr>
          <w:spacing w:val="-2"/>
        </w:rPr>
        <w:t>administre;</w:t>
      </w:r>
    </w:p>
    <w:p>
      <w:pPr>
        <w:pStyle w:val="BodyText"/>
        <w:spacing w:line="242" w:lineRule="auto"/>
        <w:ind w:left="337" w:firstLine="141"/>
        <w:jc w:val="left"/>
      </w:pPr>
      <w:r>
        <w:rPr>
          <w:rFonts w:ascii="Arial" w:hAnsi="Arial"/>
          <w:b/>
        </w:rPr>
        <w:t>d).</w:t>
      </w:r>
      <w:r>
        <w:rPr/>
        <w:t>- La población objetivo o beneficiaria, así como el padrón respectivo con el nombre de las personas físicas, la denominación o la razón social de las personas morales beneficiarias;</w:t>
      </w:r>
    </w:p>
    <w:p>
      <w:pPr>
        <w:pStyle w:val="BodyText"/>
        <w:spacing w:line="224" w:lineRule="exact"/>
        <w:ind w:left="479"/>
        <w:jc w:val="left"/>
      </w:pPr>
      <w:r>
        <w:rPr>
          <w:rFonts w:ascii="Arial" w:hAnsi="Arial"/>
          <w:b/>
        </w:rPr>
        <w:t>e).</w:t>
      </w:r>
      <w:r>
        <w:rPr/>
        <w:t>-</w:t>
      </w:r>
      <w:r>
        <w:rPr>
          <w:spacing w:val="-5"/>
        </w:rPr>
        <w:t> </w:t>
      </w:r>
      <w:r>
        <w:rPr/>
        <w:t>El</w:t>
      </w:r>
      <w:r>
        <w:rPr>
          <w:spacing w:val="-4"/>
        </w:rPr>
        <w:t> </w:t>
      </w:r>
      <w:r>
        <w:rPr/>
        <w:t>período</w:t>
      </w:r>
      <w:r>
        <w:rPr>
          <w:spacing w:val="-3"/>
        </w:rPr>
        <w:t> </w:t>
      </w:r>
      <w:r>
        <w:rPr/>
        <w:t>para</w:t>
      </w:r>
      <w:r>
        <w:rPr>
          <w:spacing w:val="-4"/>
        </w:rPr>
        <w:t> </w:t>
      </w:r>
      <w:r>
        <w:rPr/>
        <w:t>el</w:t>
      </w:r>
      <w:r>
        <w:rPr>
          <w:spacing w:val="-6"/>
        </w:rPr>
        <w:t> </w:t>
      </w:r>
      <w:r>
        <w:rPr/>
        <w:t>cual</w:t>
      </w:r>
      <w:r>
        <w:rPr>
          <w:spacing w:val="-4"/>
        </w:rPr>
        <w:t> </w:t>
      </w:r>
      <w:r>
        <w:rPr/>
        <w:t>se</w:t>
      </w:r>
      <w:r>
        <w:rPr>
          <w:spacing w:val="-5"/>
        </w:rPr>
        <w:t> </w:t>
      </w:r>
      <w:r>
        <w:rPr>
          <w:spacing w:val="-2"/>
        </w:rPr>
        <w:t>otorgaron;</w:t>
      </w:r>
    </w:p>
    <w:p>
      <w:pPr>
        <w:pStyle w:val="BodyText"/>
        <w:spacing w:before="1"/>
        <w:ind w:left="479"/>
        <w:jc w:val="left"/>
      </w:pPr>
      <w:r>
        <w:rPr>
          <w:rFonts w:ascii="Arial"/>
          <w:b/>
        </w:rPr>
        <w:t>f).</w:t>
      </w:r>
      <w:r>
        <w:rPr/>
        <w:t>-</w:t>
      </w:r>
      <w:r>
        <w:rPr>
          <w:spacing w:val="-5"/>
        </w:rPr>
        <w:t> </w:t>
      </w:r>
      <w:r>
        <w:rPr/>
        <w:t>Los</w:t>
      </w:r>
      <w:r>
        <w:rPr>
          <w:spacing w:val="-5"/>
        </w:rPr>
        <w:t> </w:t>
      </w:r>
      <w:r>
        <w:rPr/>
        <w:t>montos;</w:t>
      </w:r>
      <w:r>
        <w:rPr>
          <w:spacing w:val="-3"/>
        </w:rPr>
        <w:t> </w:t>
      </w:r>
      <w:r>
        <w:rPr>
          <w:spacing w:val="-10"/>
        </w:rPr>
        <w:t>y</w:t>
      </w:r>
    </w:p>
    <w:p>
      <w:pPr>
        <w:pStyle w:val="BodyText"/>
        <w:ind w:left="479"/>
        <w:jc w:val="left"/>
      </w:pPr>
      <w:r>
        <w:rPr>
          <w:rFonts w:ascii="Arial" w:hAnsi="Arial"/>
          <w:b/>
        </w:rPr>
        <w:t>g).</w:t>
      </w:r>
      <w:r>
        <w:rPr/>
        <w:t>-</w:t>
      </w:r>
      <w:r>
        <w:rPr>
          <w:spacing w:val="-7"/>
        </w:rPr>
        <w:t> </w:t>
      </w:r>
      <w:r>
        <w:rPr/>
        <w:t>Los</w:t>
      </w:r>
      <w:r>
        <w:rPr>
          <w:spacing w:val="-6"/>
        </w:rPr>
        <w:t> </w:t>
      </w:r>
      <w:r>
        <w:rPr/>
        <w:t>resultados</w:t>
      </w:r>
      <w:r>
        <w:rPr>
          <w:spacing w:val="-6"/>
        </w:rPr>
        <w:t> </w:t>
      </w:r>
      <w:r>
        <w:rPr/>
        <w:t>periódicos</w:t>
      </w:r>
      <w:r>
        <w:rPr>
          <w:spacing w:val="-6"/>
        </w:rPr>
        <w:t> </w:t>
      </w:r>
      <w:r>
        <w:rPr/>
        <w:t>o</w:t>
      </w:r>
      <w:r>
        <w:rPr>
          <w:spacing w:val="-8"/>
        </w:rPr>
        <w:t> </w:t>
      </w:r>
      <w:r>
        <w:rPr/>
        <w:t>informes</w:t>
      </w:r>
      <w:r>
        <w:rPr>
          <w:spacing w:val="-6"/>
        </w:rPr>
        <w:t> </w:t>
      </w:r>
      <w:r>
        <w:rPr/>
        <w:t>sobre</w:t>
      </w:r>
      <w:r>
        <w:rPr>
          <w:spacing w:val="-7"/>
        </w:rPr>
        <w:t> </w:t>
      </w:r>
      <w:r>
        <w:rPr/>
        <w:t>el</w:t>
      </w:r>
      <w:r>
        <w:rPr>
          <w:spacing w:val="-8"/>
        </w:rPr>
        <w:t> </w:t>
      </w:r>
      <w:r>
        <w:rPr/>
        <w:t>desarrollo</w:t>
      </w:r>
      <w:r>
        <w:rPr>
          <w:spacing w:val="-7"/>
        </w:rPr>
        <w:t> </w:t>
      </w:r>
      <w:r>
        <w:rPr/>
        <w:t>de</w:t>
      </w:r>
      <w:r>
        <w:rPr>
          <w:spacing w:val="-5"/>
        </w:rPr>
        <w:t> </w:t>
      </w:r>
      <w:r>
        <w:rPr/>
        <w:t>los</w:t>
      </w:r>
      <w:r>
        <w:rPr>
          <w:spacing w:val="-4"/>
        </w:rPr>
        <w:t> </w:t>
      </w:r>
      <w:r>
        <w:rPr>
          <w:spacing w:val="-2"/>
        </w:rPr>
        <w:t>programas.</w:t>
      </w:r>
    </w:p>
    <w:p>
      <w:pPr>
        <w:pStyle w:val="BodyText"/>
        <w:spacing w:before="1"/>
        <w:ind w:left="0"/>
        <w:jc w:val="left"/>
      </w:pPr>
    </w:p>
    <w:p>
      <w:pPr>
        <w:pStyle w:val="BodyText"/>
        <w:ind w:left="337" w:right="26"/>
      </w:pPr>
      <w:r>
        <w:rPr>
          <w:rFonts w:ascii="Arial" w:hAnsi="Arial"/>
          <w:b/>
        </w:rPr>
        <w:t>XV.-</w:t>
      </w:r>
      <w:r>
        <w:rPr>
          <w:rFonts w:ascii="Arial" w:hAnsi="Arial"/>
          <w:b/>
          <w:spacing w:val="80"/>
        </w:rPr>
        <w:t> </w:t>
      </w:r>
      <w:r>
        <w:rPr/>
        <w:t>El monto del presupuesto autorizado, señalando el nombre de la unidad administrativa</w:t>
      </w:r>
      <w:r>
        <w:rPr>
          <w:spacing w:val="80"/>
        </w:rPr>
        <w:t> </w:t>
      </w:r>
      <w:r>
        <w:rPr/>
        <w:t>responsable y rubro;</w:t>
      </w:r>
    </w:p>
    <w:p>
      <w:pPr>
        <w:pStyle w:val="BodyText"/>
        <w:tabs>
          <w:tab w:pos="1045" w:val="left" w:leader="none"/>
        </w:tabs>
        <w:spacing w:line="242" w:lineRule="auto" w:before="229"/>
        <w:ind w:left="337" w:right="30"/>
        <w:jc w:val="left"/>
      </w:pPr>
      <w:r>
        <w:rPr>
          <w:rFonts w:ascii="Arial" w:hAnsi="Arial"/>
          <w:b/>
        </w:rPr>
        <w:t>XVI.-</w:t>
        <w:tab/>
      </w:r>
      <w:r>
        <w:rPr/>
        <w:t>Los estados financieros, de conformidad a la Ley de Presupuesto, Contabilidad y Gasto Público del Estado de Hidalgo;</w:t>
      </w:r>
    </w:p>
    <w:p>
      <w:pPr>
        <w:pStyle w:val="BodyText"/>
        <w:spacing w:before="227"/>
        <w:ind w:left="337" w:right="27"/>
      </w:pPr>
      <w:r>
        <w:rPr>
          <w:rFonts w:ascii="Arial" w:hAnsi="Arial"/>
          <w:b/>
        </w:rPr>
        <w:t>XVII.-</w:t>
      </w:r>
      <w:r>
        <w:rPr>
          <w:rFonts w:ascii="Arial" w:hAnsi="Arial"/>
          <w:b/>
          <w:spacing w:val="40"/>
        </w:rPr>
        <w:t> </w:t>
      </w:r>
      <w:r>
        <w:rPr/>
        <w:t>Las controversias constitucionales entre poderes públicos, iniciadas por cualquiera de sus integrantes, así como las resoluciones que emita la Autoridad competente, para lo cual se deberá publicar</w:t>
      </w:r>
      <w:r>
        <w:rPr>
          <w:spacing w:val="-1"/>
        </w:rPr>
        <w:t> </w:t>
      </w:r>
      <w:r>
        <w:rPr/>
        <w:t>la</w:t>
      </w:r>
      <w:r>
        <w:rPr>
          <w:spacing w:val="-3"/>
        </w:rPr>
        <w:t> </w:t>
      </w:r>
      <w:r>
        <w:rPr/>
        <w:t>fecha,</w:t>
      </w:r>
      <w:r>
        <w:rPr>
          <w:spacing w:val="-2"/>
        </w:rPr>
        <w:t> </w:t>
      </w:r>
      <w:r>
        <w:rPr/>
        <w:t>la</w:t>
      </w:r>
      <w:r>
        <w:rPr>
          <w:spacing w:val="-2"/>
        </w:rPr>
        <w:t> </w:t>
      </w:r>
      <w:r>
        <w:rPr/>
        <w:t>motivación</w:t>
      </w:r>
      <w:r>
        <w:rPr>
          <w:spacing w:val="-3"/>
        </w:rPr>
        <w:t> </w:t>
      </w:r>
      <w:r>
        <w:rPr/>
        <w:t>jurídica y</w:t>
      </w:r>
      <w:r>
        <w:rPr>
          <w:spacing w:val="-6"/>
        </w:rPr>
        <w:t> </w:t>
      </w:r>
      <w:r>
        <w:rPr/>
        <w:t>el</w:t>
      </w:r>
      <w:r>
        <w:rPr>
          <w:spacing w:val="-2"/>
        </w:rPr>
        <w:t> </w:t>
      </w:r>
      <w:r>
        <w:rPr/>
        <w:t>objeto</w:t>
      </w:r>
      <w:r>
        <w:rPr>
          <w:spacing w:val="-2"/>
        </w:rPr>
        <w:t> </w:t>
      </w:r>
      <w:r>
        <w:rPr/>
        <w:t>de</w:t>
      </w:r>
      <w:r>
        <w:rPr>
          <w:spacing w:val="-2"/>
        </w:rPr>
        <w:t> </w:t>
      </w:r>
      <w:r>
        <w:rPr/>
        <w:t>la</w:t>
      </w:r>
      <w:r>
        <w:rPr>
          <w:spacing w:val="-3"/>
        </w:rPr>
        <w:t> </w:t>
      </w:r>
      <w:r>
        <w:rPr/>
        <w:t>controversia</w:t>
      </w:r>
      <w:r>
        <w:rPr>
          <w:spacing w:val="-3"/>
        </w:rPr>
        <w:t> </w:t>
      </w:r>
      <w:r>
        <w:rPr/>
        <w:t>Constitucional</w:t>
      </w:r>
      <w:r>
        <w:rPr>
          <w:spacing w:val="-2"/>
        </w:rPr>
        <w:t> </w:t>
      </w:r>
      <w:r>
        <w:rPr/>
        <w:t>en</w:t>
      </w:r>
      <w:r>
        <w:rPr>
          <w:spacing w:val="-3"/>
        </w:rPr>
        <w:t> </w:t>
      </w:r>
      <w:r>
        <w:rPr/>
        <w:t>el</w:t>
      </w:r>
      <w:r>
        <w:rPr>
          <w:spacing w:val="-2"/>
        </w:rPr>
        <w:t> </w:t>
      </w:r>
      <w:r>
        <w:rPr/>
        <w:t>que</w:t>
      </w:r>
      <w:r>
        <w:rPr>
          <w:spacing w:val="-2"/>
        </w:rPr>
        <w:t> </w:t>
      </w:r>
      <w:r>
        <w:rPr/>
        <w:t>se</w:t>
      </w:r>
      <w:r>
        <w:rPr>
          <w:spacing w:val="-3"/>
        </w:rPr>
        <w:t> </w:t>
      </w:r>
      <w:r>
        <w:rPr/>
        <w:t>involucre el sujeto obligado, así como el resultado de la misma;</w:t>
      </w:r>
    </w:p>
    <w:p>
      <w:pPr>
        <w:pStyle w:val="BodyText"/>
        <w:ind w:left="0"/>
        <w:jc w:val="left"/>
      </w:pPr>
    </w:p>
    <w:p>
      <w:pPr>
        <w:pStyle w:val="BodyText"/>
        <w:spacing w:line="242" w:lineRule="auto"/>
        <w:ind w:left="337"/>
        <w:jc w:val="left"/>
      </w:pPr>
      <w:r>
        <w:rPr>
          <w:rFonts w:ascii="Arial" w:hAnsi="Arial"/>
          <w:b/>
        </w:rPr>
        <w:t>XVIII.-</w:t>
      </w:r>
      <w:r>
        <w:rPr>
          <w:rFonts w:ascii="Arial" w:hAnsi="Arial"/>
          <w:b/>
          <w:spacing w:val="40"/>
        </w:rPr>
        <w:t> </w:t>
      </w:r>
      <w:r>
        <w:rPr/>
        <w:t>Los</w:t>
      </w:r>
      <w:r>
        <w:rPr>
          <w:spacing w:val="40"/>
        </w:rPr>
        <w:t> </w:t>
      </w:r>
      <w:r>
        <w:rPr/>
        <w:t>informes</w:t>
      </w:r>
      <w:r>
        <w:rPr>
          <w:spacing w:val="40"/>
        </w:rPr>
        <w:t> </w:t>
      </w:r>
      <w:r>
        <w:rPr/>
        <w:t>que</w:t>
      </w:r>
      <w:r>
        <w:rPr>
          <w:spacing w:val="40"/>
        </w:rPr>
        <w:t> </w:t>
      </w:r>
      <w:r>
        <w:rPr/>
        <w:t>son</w:t>
      </w:r>
      <w:r>
        <w:rPr>
          <w:spacing w:val="40"/>
        </w:rPr>
        <w:t> </w:t>
      </w:r>
      <w:r>
        <w:rPr/>
        <w:t>disposición</w:t>
      </w:r>
      <w:r>
        <w:rPr>
          <w:spacing w:val="40"/>
        </w:rPr>
        <w:t> </w:t>
      </w:r>
      <w:r>
        <w:rPr/>
        <w:t>legal</w:t>
      </w:r>
      <w:r>
        <w:rPr>
          <w:spacing w:val="40"/>
        </w:rPr>
        <w:t> </w:t>
      </w:r>
      <w:r>
        <w:rPr/>
        <w:t>generen</w:t>
      </w:r>
      <w:r>
        <w:rPr>
          <w:spacing w:val="40"/>
        </w:rPr>
        <w:t> </w:t>
      </w:r>
      <w:r>
        <w:rPr/>
        <w:t>los</w:t>
      </w:r>
      <w:r>
        <w:rPr>
          <w:spacing w:val="40"/>
        </w:rPr>
        <w:t> </w:t>
      </w:r>
      <w:r>
        <w:rPr/>
        <w:t>sujetos</w:t>
      </w:r>
      <w:r>
        <w:rPr>
          <w:spacing w:val="40"/>
        </w:rPr>
        <w:t> </w:t>
      </w:r>
      <w:r>
        <w:rPr/>
        <w:t>obligados,</w:t>
      </w:r>
      <w:r>
        <w:rPr>
          <w:spacing w:val="40"/>
        </w:rPr>
        <w:t> </w:t>
      </w:r>
      <w:r>
        <w:rPr/>
        <w:t>debiendo</w:t>
      </w:r>
      <w:r>
        <w:rPr>
          <w:spacing w:val="40"/>
        </w:rPr>
        <w:t> </w:t>
      </w:r>
      <w:r>
        <w:rPr/>
        <w:t>señalar:</w:t>
      </w:r>
      <w:r>
        <w:rPr>
          <w:spacing w:val="40"/>
        </w:rPr>
        <w:t> </w:t>
      </w:r>
      <w:r>
        <w:rPr/>
        <w:t>El nombre del informe, su fecha de publicación; y la periodicidad de éste;</w:t>
      </w:r>
    </w:p>
    <w:p>
      <w:pPr>
        <w:pStyle w:val="BodyText"/>
        <w:spacing w:line="242" w:lineRule="auto" w:before="225"/>
        <w:ind w:left="337" w:right="23"/>
      </w:pPr>
      <w:r>
        <w:rPr>
          <w:rFonts w:ascii="Arial" w:hAnsi="Arial"/>
          <w:b/>
        </w:rPr>
        <w:t>XIX.-</w:t>
      </w:r>
      <w:r>
        <w:rPr>
          <w:rFonts w:ascii="Arial" w:hAnsi="Arial"/>
          <w:b/>
          <w:spacing w:val="40"/>
        </w:rPr>
        <w:t> </w:t>
      </w:r>
      <w:r>
        <w:rPr/>
        <w:t>Los mecanismos de participación ciudadana, indicando para cada uno de ellos la siguiente información: Nombre, objetivo, requisitos de participación, unidad administrativa responsable, así como domicilio, teléfonos y horarios de atención;</w:t>
      </w:r>
    </w:p>
    <w:p>
      <w:pPr>
        <w:pStyle w:val="BodyText"/>
        <w:spacing w:before="225"/>
        <w:ind w:left="337" w:right="27"/>
      </w:pPr>
      <w:r>
        <w:rPr>
          <w:rFonts w:ascii="Arial" w:hAnsi="Arial"/>
          <w:b/>
        </w:rPr>
        <w:t>XX.-</w:t>
      </w:r>
      <w:r>
        <w:rPr>
          <w:rFonts w:ascii="Arial" w:hAnsi="Arial"/>
          <w:b/>
          <w:spacing w:val="80"/>
          <w:w w:val="150"/>
        </w:rPr>
        <w:t> </w:t>
      </w:r>
      <w:r>
        <w:rPr/>
        <w:t>El diseño, ejecución, montos asignados y criterios de acceso a los programas de subsidio que estipule el Decreto de Egresos que promulgue el Congreso del Estado. En su publicación se deberán cumplir los siguientes requisitos:</w:t>
      </w:r>
    </w:p>
    <w:p>
      <w:pPr>
        <w:pStyle w:val="BodyText"/>
        <w:spacing w:before="229"/>
        <w:ind w:left="479"/>
        <w:jc w:val="left"/>
      </w:pPr>
      <w:r>
        <w:rPr>
          <w:rFonts w:ascii="Arial" w:hAnsi="Arial"/>
          <w:b/>
        </w:rPr>
        <w:t>a).-</w:t>
      </w:r>
      <w:r>
        <w:rPr>
          <w:rFonts w:ascii="Arial" w:hAnsi="Arial"/>
          <w:b/>
          <w:spacing w:val="-6"/>
        </w:rPr>
        <w:t> </w:t>
      </w:r>
      <w:r>
        <w:rPr/>
        <w:t>El</w:t>
      </w:r>
      <w:r>
        <w:rPr>
          <w:spacing w:val="-5"/>
        </w:rPr>
        <w:t> </w:t>
      </w:r>
      <w:r>
        <w:rPr/>
        <w:t>nombre</w:t>
      </w:r>
      <w:r>
        <w:rPr>
          <w:spacing w:val="-6"/>
        </w:rPr>
        <w:t> </w:t>
      </w:r>
      <w:r>
        <w:rPr/>
        <w:t>o</w:t>
      </w:r>
      <w:r>
        <w:rPr>
          <w:spacing w:val="-7"/>
        </w:rPr>
        <w:t> </w:t>
      </w:r>
      <w:r>
        <w:rPr/>
        <w:t>denominación</w:t>
      </w:r>
      <w:r>
        <w:rPr>
          <w:spacing w:val="-6"/>
        </w:rPr>
        <w:t> </w:t>
      </w:r>
      <w:r>
        <w:rPr/>
        <w:t>del</w:t>
      </w:r>
      <w:r>
        <w:rPr>
          <w:spacing w:val="-5"/>
        </w:rPr>
        <w:t> </w:t>
      </w:r>
      <w:r>
        <w:rPr>
          <w:spacing w:val="-2"/>
        </w:rPr>
        <w:t>programa;</w:t>
      </w:r>
    </w:p>
    <w:p>
      <w:pPr>
        <w:pStyle w:val="BodyText"/>
        <w:spacing w:after="0"/>
        <w:jc w:val="left"/>
        <w:sectPr>
          <w:pgSz w:w="12240" w:h="15840"/>
          <w:pgMar w:header="709" w:footer="783" w:top="1320" w:bottom="980" w:left="1080" w:right="1440"/>
        </w:sectPr>
      </w:pPr>
    </w:p>
    <w:p>
      <w:pPr>
        <w:pStyle w:val="BodyText"/>
        <w:spacing w:before="82"/>
        <w:ind w:left="480"/>
        <w:jc w:val="left"/>
      </w:pPr>
      <w:r>
        <w:rPr>
          <w:rFonts w:ascii="Arial"/>
          <w:b/>
        </w:rPr>
        <w:t>b).-</w:t>
      </w:r>
      <w:r>
        <w:rPr>
          <w:rFonts w:ascii="Arial"/>
          <w:b/>
          <w:spacing w:val="-7"/>
        </w:rPr>
        <w:t> </w:t>
      </w:r>
      <w:r>
        <w:rPr/>
        <w:t>El</w:t>
      </w:r>
      <w:r>
        <w:rPr>
          <w:spacing w:val="-6"/>
        </w:rPr>
        <w:t> </w:t>
      </w:r>
      <w:r>
        <w:rPr/>
        <w:t>objeto</w:t>
      </w:r>
      <w:r>
        <w:rPr>
          <w:spacing w:val="-3"/>
        </w:rPr>
        <w:t> </w:t>
      </w:r>
      <w:r>
        <w:rPr/>
        <w:t>del</w:t>
      </w:r>
      <w:r>
        <w:rPr>
          <w:spacing w:val="-4"/>
        </w:rPr>
        <w:t> </w:t>
      </w:r>
      <w:r>
        <w:rPr>
          <w:spacing w:val="-2"/>
        </w:rPr>
        <w:t>programa;</w:t>
      </w:r>
    </w:p>
    <w:p>
      <w:pPr>
        <w:pStyle w:val="BodyText"/>
        <w:spacing w:before="1"/>
        <w:ind w:left="479"/>
        <w:jc w:val="left"/>
      </w:pPr>
      <w:r>
        <w:rPr>
          <w:rFonts w:ascii="Arial"/>
          <w:b/>
        </w:rPr>
        <w:t>c).-</w:t>
      </w:r>
      <w:r>
        <w:rPr>
          <w:rFonts w:ascii="Arial"/>
          <w:b/>
          <w:spacing w:val="-6"/>
        </w:rPr>
        <w:t> </w:t>
      </w:r>
      <w:r>
        <w:rPr/>
        <w:t>La</w:t>
      </w:r>
      <w:r>
        <w:rPr>
          <w:spacing w:val="-7"/>
        </w:rPr>
        <w:t> </w:t>
      </w:r>
      <w:r>
        <w:rPr/>
        <w:t>unidad</w:t>
      </w:r>
      <w:r>
        <w:rPr>
          <w:spacing w:val="-4"/>
        </w:rPr>
        <w:t> </w:t>
      </w:r>
      <w:r>
        <w:rPr/>
        <w:t>administrativa</w:t>
      </w:r>
      <w:r>
        <w:rPr>
          <w:spacing w:val="-7"/>
        </w:rPr>
        <w:t> </w:t>
      </w:r>
      <w:r>
        <w:rPr/>
        <w:t>que</w:t>
      </w:r>
      <w:r>
        <w:rPr>
          <w:spacing w:val="-6"/>
        </w:rPr>
        <w:t> </w:t>
      </w:r>
      <w:r>
        <w:rPr/>
        <w:t>lo</w:t>
      </w:r>
      <w:r>
        <w:rPr>
          <w:spacing w:val="-7"/>
        </w:rPr>
        <w:t> </w:t>
      </w:r>
      <w:r>
        <w:rPr/>
        <w:t>otorgue</w:t>
      </w:r>
      <w:r>
        <w:rPr>
          <w:spacing w:val="-4"/>
        </w:rPr>
        <w:t> </w:t>
      </w:r>
      <w:r>
        <w:rPr/>
        <w:t>o</w:t>
      </w:r>
      <w:r>
        <w:rPr>
          <w:spacing w:val="-7"/>
        </w:rPr>
        <w:t> </w:t>
      </w:r>
      <w:r>
        <w:rPr>
          <w:spacing w:val="-2"/>
        </w:rPr>
        <w:t>administre;</w:t>
      </w:r>
    </w:p>
    <w:p>
      <w:pPr>
        <w:pStyle w:val="BodyText"/>
        <w:tabs>
          <w:tab w:pos="9438" w:val="left" w:leader="none"/>
        </w:tabs>
        <w:spacing w:line="242" w:lineRule="auto"/>
        <w:ind w:right="26" w:firstLine="141"/>
        <w:jc w:val="left"/>
      </w:pPr>
      <w:r>
        <w:rPr>
          <w:rFonts w:ascii="Arial" w:hAnsi="Arial"/>
          <w:b/>
        </w:rPr>
        <w:t>d).</w:t>
      </w:r>
      <w:r>
        <w:rPr/>
        <w:t>-</w:t>
      </w:r>
      <w:r>
        <w:rPr>
          <w:spacing w:val="40"/>
        </w:rPr>
        <w:t> </w:t>
      </w:r>
      <w:r>
        <w:rPr/>
        <w:t>La</w:t>
      </w:r>
      <w:r>
        <w:rPr>
          <w:spacing w:val="40"/>
        </w:rPr>
        <w:t> </w:t>
      </w:r>
      <w:r>
        <w:rPr/>
        <w:t>población</w:t>
      </w:r>
      <w:r>
        <w:rPr>
          <w:spacing w:val="40"/>
        </w:rPr>
        <w:t> </w:t>
      </w:r>
      <w:r>
        <w:rPr/>
        <w:t>objetivo</w:t>
      </w:r>
      <w:r>
        <w:rPr>
          <w:spacing w:val="40"/>
        </w:rPr>
        <w:t> </w:t>
      </w:r>
      <w:r>
        <w:rPr/>
        <w:t>o</w:t>
      </w:r>
      <w:r>
        <w:rPr>
          <w:spacing w:val="40"/>
        </w:rPr>
        <w:t> </w:t>
      </w:r>
      <w:r>
        <w:rPr/>
        <w:t>beneficiaria,</w:t>
      </w:r>
      <w:r>
        <w:rPr>
          <w:spacing w:val="40"/>
        </w:rPr>
        <w:t> </w:t>
      </w:r>
      <w:r>
        <w:rPr/>
        <w:t>así</w:t>
      </w:r>
      <w:r>
        <w:rPr>
          <w:spacing w:val="40"/>
        </w:rPr>
        <w:t> </w:t>
      </w:r>
      <w:r>
        <w:rPr/>
        <w:t>como</w:t>
      </w:r>
      <w:r>
        <w:rPr>
          <w:spacing w:val="40"/>
        </w:rPr>
        <w:t> </w:t>
      </w:r>
      <w:r>
        <w:rPr/>
        <w:t>el</w:t>
      </w:r>
      <w:r>
        <w:rPr>
          <w:spacing w:val="40"/>
        </w:rPr>
        <w:t> </w:t>
      </w:r>
      <w:r>
        <w:rPr/>
        <w:t>padrón</w:t>
      </w:r>
      <w:r>
        <w:rPr>
          <w:spacing w:val="40"/>
        </w:rPr>
        <w:t> </w:t>
      </w:r>
      <w:r>
        <w:rPr/>
        <w:t>respectivo</w:t>
      </w:r>
      <w:r>
        <w:rPr>
          <w:spacing w:val="40"/>
        </w:rPr>
        <w:t> </w:t>
      </w:r>
      <w:r>
        <w:rPr/>
        <w:t>con</w:t>
      </w:r>
      <w:r>
        <w:rPr>
          <w:spacing w:val="40"/>
        </w:rPr>
        <w:t> </w:t>
      </w:r>
      <w:r>
        <w:rPr/>
        <w:t>el</w:t>
      </w:r>
      <w:r>
        <w:rPr>
          <w:spacing w:val="40"/>
        </w:rPr>
        <w:t> </w:t>
      </w:r>
      <w:r>
        <w:rPr/>
        <w:t>nombre</w:t>
      </w:r>
      <w:r>
        <w:rPr>
          <w:spacing w:val="40"/>
        </w:rPr>
        <w:t> </w:t>
      </w:r>
      <w:r>
        <w:rPr/>
        <w:t>de</w:t>
        <w:tab/>
      </w:r>
      <w:r>
        <w:rPr>
          <w:spacing w:val="-4"/>
        </w:rPr>
        <w:t>las </w:t>
      </w:r>
      <w:r>
        <w:rPr/>
        <w:t>personas físicas o la razón o denominación social de las personas morales beneficiarias;</w:t>
      </w:r>
    </w:p>
    <w:p>
      <w:pPr>
        <w:pStyle w:val="BodyText"/>
        <w:spacing w:line="226" w:lineRule="exact"/>
        <w:ind w:left="479"/>
        <w:jc w:val="left"/>
      </w:pPr>
      <w:r>
        <w:rPr>
          <w:rFonts w:ascii="Arial" w:hAnsi="Arial"/>
          <w:b/>
        </w:rPr>
        <w:t>e).</w:t>
      </w:r>
      <w:r>
        <w:rPr/>
        <w:t>-</w:t>
      </w:r>
      <w:r>
        <w:rPr>
          <w:spacing w:val="-5"/>
        </w:rPr>
        <w:t> </w:t>
      </w:r>
      <w:r>
        <w:rPr/>
        <w:t>El</w:t>
      </w:r>
      <w:r>
        <w:rPr>
          <w:spacing w:val="-4"/>
        </w:rPr>
        <w:t> </w:t>
      </w:r>
      <w:r>
        <w:rPr/>
        <w:t>período</w:t>
      </w:r>
      <w:r>
        <w:rPr>
          <w:spacing w:val="-3"/>
        </w:rPr>
        <w:t> </w:t>
      </w:r>
      <w:r>
        <w:rPr/>
        <w:t>para</w:t>
      </w:r>
      <w:r>
        <w:rPr>
          <w:spacing w:val="-4"/>
        </w:rPr>
        <w:t> </w:t>
      </w:r>
      <w:r>
        <w:rPr/>
        <w:t>el</w:t>
      </w:r>
      <w:r>
        <w:rPr>
          <w:spacing w:val="-6"/>
        </w:rPr>
        <w:t> </w:t>
      </w:r>
      <w:r>
        <w:rPr/>
        <w:t>cual</w:t>
      </w:r>
      <w:r>
        <w:rPr>
          <w:spacing w:val="-4"/>
        </w:rPr>
        <w:t> </w:t>
      </w:r>
      <w:r>
        <w:rPr/>
        <w:t>se</w:t>
      </w:r>
      <w:r>
        <w:rPr>
          <w:spacing w:val="-5"/>
        </w:rPr>
        <w:t> </w:t>
      </w:r>
      <w:r>
        <w:rPr>
          <w:spacing w:val="-2"/>
        </w:rPr>
        <w:t>otorgaron;</w:t>
      </w:r>
    </w:p>
    <w:p>
      <w:pPr>
        <w:pStyle w:val="BodyText"/>
        <w:spacing w:line="229" w:lineRule="exact" w:before="1"/>
        <w:ind w:left="479"/>
        <w:jc w:val="left"/>
      </w:pPr>
      <w:r>
        <w:rPr>
          <w:rFonts w:ascii="Arial"/>
          <w:b/>
        </w:rPr>
        <w:t>f).</w:t>
      </w:r>
      <w:r>
        <w:rPr/>
        <w:t>-</w:t>
      </w:r>
      <w:r>
        <w:rPr>
          <w:spacing w:val="-5"/>
        </w:rPr>
        <w:t> </w:t>
      </w:r>
      <w:r>
        <w:rPr/>
        <w:t>Los</w:t>
      </w:r>
      <w:r>
        <w:rPr>
          <w:spacing w:val="-5"/>
        </w:rPr>
        <w:t> </w:t>
      </w:r>
      <w:r>
        <w:rPr/>
        <w:t>montos;</w:t>
      </w:r>
      <w:r>
        <w:rPr>
          <w:spacing w:val="-3"/>
        </w:rPr>
        <w:t> </w:t>
      </w:r>
      <w:r>
        <w:rPr>
          <w:spacing w:val="-10"/>
        </w:rPr>
        <w:t>y</w:t>
      </w:r>
    </w:p>
    <w:p>
      <w:pPr>
        <w:pStyle w:val="BodyText"/>
        <w:spacing w:line="229" w:lineRule="exact"/>
        <w:ind w:left="479"/>
        <w:jc w:val="left"/>
      </w:pPr>
      <w:r>
        <w:rPr>
          <w:rFonts w:ascii="Arial" w:hAnsi="Arial"/>
          <w:b/>
        </w:rPr>
        <w:t>g).</w:t>
      </w:r>
      <w:r>
        <w:rPr/>
        <w:t>-</w:t>
      </w:r>
      <w:r>
        <w:rPr>
          <w:spacing w:val="-7"/>
        </w:rPr>
        <w:t> </w:t>
      </w:r>
      <w:r>
        <w:rPr/>
        <w:t>Los</w:t>
      </w:r>
      <w:r>
        <w:rPr>
          <w:spacing w:val="-6"/>
        </w:rPr>
        <w:t> </w:t>
      </w:r>
      <w:r>
        <w:rPr/>
        <w:t>resultados</w:t>
      </w:r>
      <w:r>
        <w:rPr>
          <w:spacing w:val="-6"/>
        </w:rPr>
        <w:t> </w:t>
      </w:r>
      <w:r>
        <w:rPr/>
        <w:t>periódicos</w:t>
      </w:r>
      <w:r>
        <w:rPr>
          <w:spacing w:val="-6"/>
        </w:rPr>
        <w:t> </w:t>
      </w:r>
      <w:r>
        <w:rPr/>
        <w:t>o</w:t>
      </w:r>
      <w:r>
        <w:rPr>
          <w:spacing w:val="-8"/>
        </w:rPr>
        <w:t> </w:t>
      </w:r>
      <w:r>
        <w:rPr/>
        <w:t>informes</w:t>
      </w:r>
      <w:r>
        <w:rPr>
          <w:spacing w:val="-6"/>
        </w:rPr>
        <w:t> </w:t>
      </w:r>
      <w:r>
        <w:rPr/>
        <w:t>sobre</w:t>
      </w:r>
      <w:r>
        <w:rPr>
          <w:spacing w:val="-7"/>
        </w:rPr>
        <w:t> </w:t>
      </w:r>
      <w:r>
        <w:rPr/>
        <w:t>el</w:t>
      </w:r>
      <w:r>
        <w:rPr>
          <w:spacing w:val="-8"/>
        </w:rPr>
        <w:t> </w:t>
      </w:r>
      <w:r>
        <w:rPr/>
        <w:t>desarrollo</w:t>
      </w:r>
      <w:r>
        <w:rPr>
          <w:spacing w:val="-7"/>
        </w:rPr>
        <w:t> </w:t>
      </w:r>
      <w:r>
        <w:rPr/>
        <w:t>de</w:t>
      </w:r>
      <w:r>
        <w:rPr>
          <w:spacing w:val="-5"/>
        </w:rPr>
        <w:t> </w:t>
      </w:r>
      <w:r>
        <w:rPr/>
        <w:t>los</w:t>
      </w:r>
      <w:r>
        <w:rPr>
          <w:spacing w:val="-4"/>
        </w:rPr>
        <w:t> </w:t>
      </w:r>
      <w:r>
        <w:rPr>
          <w:spacing w:val="-2"/>
        </w:rPr>
        <w:t>programas.</w:t>
      </w:r>
    </w:p>
    <w:p>
      <w:pPr>
        <w:pStyle w:val="BodyText"/>
        <w:spacing w:before="1"/>
        <w:ind w:left="0"/>
        <w:jc w:val="left"/>
      </w:pPr>
    </w:p>
    <w:p>
      <w:pPr>
        <w:pStyle w:val="BodyText"/>
        <w:tabs>
          <w:tab w:pos="1046" w:val="left" w:leader="none"/>
        </w:tabs>
        <w:spacing w:line="242" w:lineRule="auto"/>
        <w:ind w:right="30"/>
        <w:jc w:val="left"/>
      </w:pPr>
      <w:r>
        <w:rPr>
          <w:rFonts w:ascii="Arial" w:hAnsi="Arial"/>
          <w:b/>
        </w:rPr>
        <w:t>XXI.-</w:t>
        <w:tab/>
      </w:r>
      <w:r>
        <w:rPr/>
        <w:t>La</w:t>
      </w:r>
      <w:r>
        <w:rPr>
          <w:spacing w:val="34"/>
        </w:rPr>
        <w:t> </w:t>
      </w:r>
      <w:r>
        <w:rPr/>
        <w:t>relación</w:t>
      </w:r>
      <w:r>
        <w:rPr>
          <w:spacing w:val="34"/>
        </w:rPr>
        <w:t> </w:t>
      </w:r>
      <w:r>
        <w:rPr/>
        <w:t>de</w:t>
      </w:r>
      <w:r>
        <w:rPr>
          <w:spacing w:val="34"/>
        </w:rPr>
        <w:t> </w:t>
      </w:r>
      <w:r>
        <w:rPr/>
        <w:t>solicitudes</w:t>
      </w:r>
      <w:r>
        <w:rPr>
          <w:spacing w:val="35"/>
        </w:rPr>
        <w:t> </w:t>
      </w:r>
      <w:r>
        <w:rPr/>
        <w:t>a</w:t>
      </w:r>
      <w:r>
        <w:rPr>
          <w:spacing w:val="34"/>
        </w:rPr>
        <w:t> </w:t>
      </w:r>
      <w:r>
        <w:rPr/>
        <w:t>la</w:t>
      </w:r>
      <w:r>
        <w:rPr>
          <w:spacing w:val="36"/>
        </w:rPr>
        <w:t> </w:t>
      </w:r>
      <w:r>
        <w:rPr/>
        <w:t>información</w:t>
      </w:r>
      <w:r>
        <w:rPr>
          <w:spacing w:val="34"/>
        </w:rPr>
        <w:t> </w:t>
      </w:r>
      <w:r>
        <w:rPr/>
        <w:t>pública</w:t>
      </w:r>
      <w:r>
        <w:rPr>
          <w:spacing w:val="38"/>
        </w:rPr>
        <w:t> </w:t>
      </w:r>
      <w:r>
        <w:rPr/>
        <w:t>y</w:t>
      </w:r>
      <w:r>
        <w:rPr>
          <w:spacing w:val="33"/>
        </w:rPr>
        <w:t> </w:t>
      </w:r>
      <w:r>
        <w:rPr/>
        <w:t>los</w:t>
      </w:r>
      <w:r>
        <w:rPr>
          <w:spacing w:val="35"/>
        </w:rPr>
        <w:t> </w:t>
      </w:r>
      <w:r>
        <w:rPr/>
        <w:t>resultados</w:t>
      </w:r>
      <w:r>
        <w:rPr>
          <w:spacing w:val="35"/>
        </w:rPr>
        <w:t> </w:t>
      </w:r>
      <w:r>
        <w:rPr/>
        <w:t>de</w:t>
      </w:r>
      <w:r>
        <w:rPr>
          <w:spacing w:val="34"/>
        </w:rPr>
        <w:t> </w:t>
      </w:r>
      <w:r>
        <w:rPr/>
        <w:t>las</w:t>
      </w:r>
      <w:r>
        <w:rPr>
          <w:spacing w:val="35"/>
        </w:rPr>
        <w:t> </w:t>
      </w:r>
      <w:r>
        <w:rPr/>
        <w:t>mismas,</w:t>
      </w:r>
      <w:r>
        <w:rPr>
          <w:spacing w:val="34"/>
        </w:rPr>
        <w:t> </w:t>
      </w:r>
      <w:r>
        <w:rPr/>
        <w:t>debiendo contener lo siguiente:</w:t>
      </w:r>
    </w:p>
    <w:p>
      <w:pPr>
        <w:pStyle w:val="BodyText"/>
        <w:spacing w:line="225" w:lineRule="exact"/>
        <w:ind w:left="479"/>
        <w:jc w:val="left"/>
      </w:pPr>
      <w:r>
        <w:rPr>
          <w:rFonts w:ascii="Arial" w:hAnsi="Arial"/>
          <w:b/>
        </w:rPr>
        <w:t>a).-</w:t>
      </w:r>
      <w:r>
        <w:rPr>
          <w:rFonts w:ascii="Arial" w:hAnsi="Arial"/>
          <w:b/>
          <w:spacing w:val="-7"/>
        </w:rPr>
        <w:t> </w:t>
      </w:r>
      <w:r>
        <w:rPr/>
        <w:t>Unidad</w:t>
      </w:r>
      <w:r>
        <w:rPr>
          <w:spacing w:val="-6"/>
        </w:rPr>
        <w:t> </w:t>
      </w:r>
      <w:r>
        <w:rPr/>
        <w:t>de</w:t>
      </w:r>
      <w:r>
        <w:rPr>
          <w:spacing w:val="-8"/>
        </w:rPr>
        <w:t> </w:t>
      </w:r>
      <w:r>
        <w:rPr/>
        <w:t>Información</w:t>
      </w:r>
      <w:r>
        <w:rPr>
          <w:spacing w:val="-6"/>
        </w:rPr>
        <w:t> </w:t>
      </w:r>
      <w:r>
        <w:rPr/>
        <w:t>Pública</w:t>
      </w:r>
      <w:r>
        <w:rPr>
          <w:spacing w:val="-8"/>
        </w:rPr>
        <w:t> </w:t>
      </w:r>
      <w:r>
        <w:rPr/>
        <w:t>Gubernamental</w:t>
      </w:r>
      <w:r>
        <w:rPr>
          <w:spacing w:val="-9"/>
        </w:rPr>
        <w:t> </w:t>
      </w:r>
      <w:r>
        <w:rPr/>
        <w:t>donde</w:t>
      </w:r>
      <w:r>
        <w:rPr>
          <w:spacing w:val="-7"/>
        </w:rPr>
        <w:t> </w:t>
      </w:r>
      <w:r>
        <w:rPr/>
        <w:t>se</w:t>
      </w:r>
      <w:r>
        <w:rPr>
          <w:spacing w:val="-8"/>
        </w:rPr>
        <w:t> </w:t>
      </w:r>
      <w:r>
        <w:rPr/>
        <w:t>solicitó</w:t>
      </w:r>
      <w:r>
        <w:rPr>
          <w:spacing w:val="-6"/>
        </w:rPr>
        <w:t> </w:t>
      </w:r>
      <w:r>
        <w:rPr/>
        <w:t>la</w:t>
      </w:r>
      <w:r>
        <w:rPr>
          <w:spacing w:val="-6"/>
        </w:rPr>
        <w:t> </w:t>
      </w:r>
      <w:r>
        <w:rPr>
          <w:spacing w:val="-2"/>
        </w:rPr>
        <w:t>información;</w:t>
      </w:r>
    </w:p>
    <w:p>
      <w:pPr>
        <w:pStyle w:val="BodyText"/>
        <w:spacing w:line="229" w:lineRule="exact"/>
        <w:ind w:left="479"/>
        <w:jc w:val="left"/>
      </w:pPr>
      <w:r>
        <w:rPr>
          <w:rFonts w:ascii="Arial" w:hAnsi="Arial"/>
          <w:b/>
        </w:rPr>
        <w:t>b).</w:t>
      </w:r>
      <w:r>
        <w:rPr/>
        <w:t>-</w:t>
      </w:r>
      <w:r>
        <w:rPr>
          <w:spacing w:val="-5"/>
        </w:rPr>
        <w:t> </w:t>
      </w:r>
      <w:r>
        <w:rPr/>
        <w:t>Nombre</w:t>
      </w:r>
      <w:r>
        <w:rPr>
          <w:spacing w:val="-6"/>
        </w:rPr>
        <w:t> </w:t>
      </w:r>
      <w:r>
        <w:rPr/>
        <w:t>de</w:t>
      </w:r>
      <w:r>
        <w:rPr>
          <w:spacing w:val="-6"/>
        </w:rPr>
        <w:t> </w:t>
      </w:r>
      <w:r>
        <w:rPr/>
        <w:t>la</w:t>
      </w:r>
      <w:r>
        <w:rPr>
          <w:spacing w:val="-4"/>
        </w:rPr>
        <w:t> </w:t>
      </w:r>
      <w:r>
        <w:rPr/>
        <w:t>unidad</w:t>
      </w:r>
      <w:r>
        <w:rPr>
          <w:spacing w:val="-4"/>
        </w:rPr>
        <w:t> </w:t>
      </w:r>
      <w:r>
        <w:rPr/>
        <w:t>administrativa</w:t>
      </w:r>
      <w:r>
        <w:rPr>
          <w:spacing w:val="-5"/>
        </w:rPr>
        <w:t> </w:t>
      </w:r>
      <w:r>
        <w:rPr/>
        <w:t>a</w:t>
      </w:r>
      <w:r>
        <w:rPr>
          <w:spacing w:val="-4"/>
        </w:rPr>
        <w:t> </w:t>
      </w:r>
      <w:r>
        <w:rPr/>
        <w:t>quien</w:t>
      </w:r>
      <w:r>
        <w:rPr>
          <w:spacing w:val="-6"/>
        </w:rPr>
        <w:t> </w:t>
      </w:r>
      <w:r>
        <w:rPr/>
        <w:t>se</w:t>
      </w:r>
      <w:r>
        <w:rPr>
          <w:spacing w:val="-6"/>
        </w:rPr>
        <w:t> </w:t>
      </w:r>
      <w:r>
        <w:rPr/>
        <w:t>le</w:t>
      </w:r>
      <w:r>
        <w:rPr>
          <w:spacing w:val="-4"/>
        </w:rPr>
        <w:t> </w:t>
      </w:r>
      <w:r>
        <w:rPr/>
        <w:t>solicito</w:t>
      </w:r>
      <w:r>
        <w:rPr>
          <w:spacing w:val="-5"/>
        </w:rPr>
        <w:t> </w:t>
      </w:r>
      <w:r>
        <w:rPr/>
        <w:t>la</w:t>
      </w:r>
      <w:r>
        <w:rPr>
          <w:spacing w:val="-6"/>
        </w:rPr>
        <w:t> </w:t>
      </w:r>
      <w:r>
        <w:rPr>
          <w:spacing w:val="-2"/>
        </w:rPr>
        <w:t>información;</w:t>
      </w:r>
    </w:p>
    <w:p>
      <w:pPr>
        <w:pStyle w:val="BodyText"/>
        <w:ind w:left="479"/>
        <w:jc w:val="left"/>
      </w:pPr>
      <w:r>
        <w:rPr>
          <w:rFonts w:ascii="Arial" w:hAnsi="Arial"/>
          <w:b/>
        </w:rPr>
        <w:t>c).</w:t>
      </w:r>
      <w:r>
        <w:rPr/>
        <w:t>-</w:t>
      </w:r>
      <w:r>
        <w:rPr>
          <w:spacing w:val="-5"/>
        </w:rPr>
        <w:t> </w:t>
      </w:r>
      <w:r>
        <w:rPr/>
        <w:t>Número</w:t>
      </w:r>
      <w:r>
        <w:rPr>
          <w:spacing w:val="-5"/>
        </w:rPr>
        <w:t> </w:t>
      </w:r>
      <w:r>
        <w:rPr/>
        <w:t>de</w:t>
      </w:r>
      <w:r>
        <w:rPr>
          <w:spacing w:val="-6"/>
        </w:rPr>
        <w:t> </w:t>
      </w:r>
      <w:r>
        <w:rPr/>
        <w:t>folio</w:t>
      </w:r>
      <w:r>
        <w:rPr>
          <w:spacing w:val="-3"/>
        </w:rPr>
        <w:t> </w:t>
      </w:r>
      <w:r>
        <w:rPr/>
        <w:t>de</w:t>
      </w:r>
      <w:r>
        <w:rPr>
          <w:spacing w:val="-4"/>
        </w:rPr>
        <w:t> </w:t>
      </w:r>
      <w:r>
        <w:rPr/>
        <w:t>la</w:t>
      </w:r>
      <w:r>
        <w:rPr>
          <w:spacing w:val="-5"/>
        </w:rPr>
        <w:t> </w:t>
      </w:r>
      <w:r>
        <w:rPr>
          <w:spacing w:val="-2"/>
        </w:rPr>
        <w:t>solicitud;</w:t>
      </w:r>
    </w:p>
    <w:p>
      <w:pPr>
        <w:pStyle w:val="BodyText"/>
        <w:spacing w:before="1"/>
        <w:ind w:left="479"/>
        <w:jc w:val="left"/>
      </w:pPr>
      <w:r>
        <w:rPr>
          <w:rFonts w:ascii="Arial"/>
          <w:b/>
        </w:rPr>
        <w:t>d).</w:t>
      </w:r>
      <w:r>
        <w:rPr/>
        <w:t>-</w:t>
      </w:r>
      <w:r>
        <w:rPr>
          <w:spacing w:val="-5"/>
        </w:rPr>
        <w:t> </w:t>
      </w:r>
      <w:r>
        <w:rPr/>
        <w:t>Fecha</w:t>
      </w:r>
      <w:r>
        <w:rPr>
          <w:spacing w:val="-5"/>
        </w:rPr>
        <w:t> </w:t>
      </w:r>
      <w:r>
        <w:rPr/>
        <w:t>de</w:t>
      </w:r>
      <w:r>
        <w:rPr>
          <w:spacing w:val="-5"/>
        </w:rPr>
        <w:t> </w:t>
      </w:r>
      <w:r>
        <w:rPr>
          <w:spacing w:val="-2"/>
        </w:rPr>
        <w:t>solicitud;</w:t>
      </w:r>
    </w:p>
    <w:p>
      <w:pPr>
        <w:pStyle w:val="BodyText"/>
        <w:ind w:left="479"/>
        <w:jc w:val="left"/>
      </w:pPr>
      <w:r>
        <w:rPr>
          <w:rFonts w:ascii="Arial" w:hAnsi="Arial"/>
          <w:b/>
        </w:rPr>
        <w:t>e).</w:t>
      </w:r>
      <w:r>
        <w:rPr/>
        <w:t>-</w:t>
      </w:r>
      <w:r>
        <w:rPr>
          <w:spacing w:val="-11"/>
        </w:rPr>
        <w:t> </w:t>
      </w:r>
      <w:r>
        <w:rPr/>
        <w:t>Información</w:t>
      </w:r>
      <w:r>
        <w:rPr>
          <w:spacing w:val="-11"/>
        </w:rPr>
        <w:t> </w:t>
      </w:r>
      <w:r>
        <w:rPr/>
        <w:t>solicitada;</w:t>
      </w:r>
      <w:r>
        <w:rPr>
          <w:spacing w:val="-9"/>
        </w:rPr>
        <w:t> </w:t>
      </w:r>
      <w:r>
        <w:rPr>
          <w:spacing w:val="-10"/>
        </w:rPr>
        <w:t>y</w:t>
      </w:r>
    </w:p>
    <w:p>
      <w:pPr>
        <w:pStyle w:val="BodyText"/>
        <w:spacing w:before="1"/>
        <w:ind w:left="479"/>
        <w:jc w:val="left"/>
      </w:pPr>
      <w:r>
        <w:rPr>
          <w:rFonts w:ascii="Arial"/>
          <w:b/>
        </w:rPr>
        <w:t>f).</w:t>
      </w:r>
      <w:r>
        <w:rPr/>
        <w:t>-</w:t>
      </w:r>
      <w:r>
        <w:rPr>
          <w:spacing w:val="-5"/>
        </w:rPr>
        <w:t> </w:t>
      </w:r>
      <w:r>
        <w:rPr/>
        <w:t>Resultado</w:t>
      </w:r>
      <w:r>
        <w:rPr>
          <w:spacing w:val="-5"/>
        </w:rPr>
        <w:t> </w:t>
      </w:r>
      <w:r>
        <w:rPr/>
        <w:t>de</w:t>
      </w:r>
      <w:r>
        <w:rPr>
          <w:spacing w:val="-6"/>
        </w:rPr>
        <w:t> </w:t>
      </w:r>
      <w:r>
        <w:rPr/>
        <w:t>la</w:t>
      </w:r>
      <w:r>
        <w:rPr>
          <w:spacing w:val="-5"/>
        </w:rPr>
        <w:t> </w:t>
      </w:r>
      <w:r>
        <w:rPr>
          <w:spacing w:val="-2"/>
        </w:rPr>
        <w:t>misma.</w:t>
      </w:r>
    </w:p>
    <w:p>
      <w:pPr>
        <w:pStyle w:val="BodyText"/>
        <w:spacing w:line="242" w:lineRule="auto" w:before="228"/>
        <w:ind w:left="337"/>
        <w:jc w:val="left"/>
      </w:pPr>
      <w:r>
        <w:rPr>
          <w:rFonts w:ascii="Arial" w:hAnsi="Arial"/>
          <w:b/>
        </w:rPr>
        <w:t>ARTÍCULO 16.- </w:t>
      </w:r>
      <w:r>
        <w:rPr/>
        <w:t>Cada sujeto obligado deberá establecer un vínculo en su portal electrónico de internet con la página Web del Instituto.</w:t>
      </w:r>
    </w:p>
    <w:p>
      <w:pPr>
        <w:pStyle w:val="BodyText"/>
        <w:spacing w:before="228"/>
        <w:ind w:left="0"/>
        <w:jc w:val="left"/>
      </w:pPr>
    </w:p>
    <w:p>
      <w:pPr>
        <w:pStyle w:val="Heading1"/>
      </w:pPr>
      <w:bookmarkStart w:name="CAPÍTULO IV" w:id="6"/>
      <w:bookmarkEnd w:id="6"/>
      <w:r>
        <w:rPr>
          <w:b w:val="0"/>
        </w:rPr>
      </w:r>
      <w:r>
        <w:rPr/>
        <w:t>CAPÍTULO</w:t>
      </w:r>
      <w:r>
        <w:rPr>
          <w:spacing w:val="-12"/>
        </w:rPr>
        <w:t> </w:t>
      </w:r>
      <w:r>
        <w:rPr>
          <w:spacing w:val="-5"/>
        </w:rPr>
        <w:t>IV</w:t>
      </w:r>
    </w:p>
    <w:p>
      <w:pPr>
        <w:spacing w:before="0"/>
        <w:ind w:left="2828" w:right="252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z w:val="20"/>
        </w:rPr>
        <w:t>INFORMACIÓN</w:t>
      </w:r>
      <w:r>
        <w:rPr>
          <w:rFonts w:ascii="Arial" w:hAnsi="Arial"/>
          <w:b/>
          <w:spacing w:val="-2"/>
          <w:sz w:val="20"/>
        </w:rPr>
        <w:t> RESERVADA</w:t>
      </w:r>
    </w:p>
    <w:p>
      <w:pPr>
        <w:pStyle w:val="BodyText"/>
        <w:spacing w:line="242" w:lineRule="auto" w:before="229"/>
        <w:ind w:left="337" w:right="29"/>
      </w:pPr>
      <w:r>
        <w:rPr>
          <w:rFonts w:ascii="Arial" w:hAnsi="Arial"/>
          <w:b/>
        </w:rPr>
        <w:t>ARTÍCULO 17.- </w:t>
      </w:r>
      <w:r>
        <w:rPr/>
        <w:t>Para dar cumplimiento a lo previsto por el Artículo 26 de la Ley, sobre la clasificación de la información reservada, los titulares de las unidades administrativas de los sujetos obligados deberán observar lo dispuesto en la norma técnica aplicable, establecida por la Autoridad competente, debiendo:</w:t>
      </w:r>
    </w:p>
    <w:p>
      <w:pPr>
        <w:pStyle w:val="BodyText"/>
        <w:tabs>
          <w:tab w:pos="1753" w:val="left" w:leader="none"/>
        </w:tabs>
        <w:spacing w:before="225"/>
        <w:ind w:left="337" w:right="30" w:hanging="1"/>
        <w:jc w:val="left"/>
      </w:pPr>
      <w:r>
        <w:rPr>
          <w:rFonts w:ascii="Arial" w:hAnsi="Arial"/>
          <w:b/>
        </w:rPr>
        <w:t>I.-</w:t>
        <w:tab/>
      </w:r>
      <w:r>
        <w:rPr/>
        <w:t>Fundar</w:t>
      </w:r>
      <w:r>
        <w:rPr>
          <w:spacing w:val="40"/>
        </w:rPr>
        <w:t> </w:t>
      </w:r>
      <w:r>
        <w:rPr/>
        <w:t>y</w:t>
      </w:r>
      <w:r>
        <w:rPr>
          <w:spacing w:val="40"/>
        </w:rPr>
        <w:t> </w:t>
      </w:r>
      <w:r>
        <w:rPr/>
        <w:t>motivar</w:t>
      </w:r>
      <w:r>
        <w:rPr>
          <w:spacing w:val="40"/>
        </w:rPr>
        <w:t> </w:t>
      </w:r>
      <w:r>
        <w:rPr/>
        <w:t>el</w:t>
      </w:r>
      <w:r>
        <w:rPr>
          <w:spacing w:val="40"/>
        </w:rPr>
        <w:t> </w:t>
      </w:r>
      <w:r>
        <w:rPr/>
        <w:t>acuerdo</w:t>
      </w:r>
      <w:r>
        <w:rPr>
          <w:spacing w:val="40"/>
        </w:rPr>
        <w:t> </w:t>
      </w:r>
      <w:r>
        <w:rPr/>
        <w:t>que</w:t>
      </w:r>
      <w:r>
        <w:rPr>
          <w:spacing w:val="40"/>
        </w:rPr>
        <w:t> </w:t>
      </w:r>
      <w:r>
        <w:rPr/>
        <w:t>determina</w:t>
      </w:r>
      <w:r>
        <w:rPr>
          <w:spacing w:val="40"/>
        </w:rPr>
        <w:t> </w:t>
      </w:r>
      <w:r>
        <w:rPr/>
        <w:t>la</w:t>
      </w:r>
      <w:r>
        <w:rPr>
          <w:spacing w:val="40"/>
        </w:rPr>
        <w:t> </w:t>
      </w:r>
      <w:r>
        <w:rPr/>
        <w:t>clasificación</w:t>
      </w:r>
      <w:r>
        <w:rPr>
          <w:spacing w:val="40"/>
        </w:rPr>
        <w:t> </w:t>
      </w:r>
      <w:r>
        <w:rPr/>
        <w:t>de</w:t>
      </w:r>
      <w:r>
        <w:rPr>
          <w:spacing w:val="40"/>
        </w:rPr>
        <w:t> </w:t>
      </w:r>
      <w:r>
        <w:rPr/>
        <w:t>la</w:t>
      </w:r>
      <w:r>
        <w:rPr>
          <w:spacing w:val="40"/>
        </w:rPr>
        <w:t> </w:t>
      </w:r>
      <w:r>
        <w:rPr/>
        <w:t>información</w:t>
      </w:r>
      <w:r>
        <w:rPr>
          <w:spacing w:val="40"/>
        </w:rPr>
        <w:t> </w:t>
      </w:r>
      <w:r>
        <w:rPr/>
        <w:t>como </w:t>
      </w:r>
      <w:r>
        <w:rPr>
          <w:spacing w:val="-2"/>
        </w:rPr>
        <w:t>reservada;</w:t>
      </w:r>
    </w:p>
    <w:p>
      <w:pPr>
        <w:pStyle w:val="BodyText"/>
        <w:tabs>
          <w:tab w:pos="1045" w:val="left" w:leader="none"/>
        </w:tabs>
        <w:spacing w:before="229"/>
        <w:ind w:left="337"/>
        <w:jc w:val="left"/>
      </w:pPr>
      <w:r>
        <w:rPr>
          <w:rFonts w:ascii="Arial" w:hAnsi="Arial"/>
          <w:b/>
        </w:rPr>
        <w:t>II.-</w:t>
        <w:tab/>
      </w:r>
      <w:r>
        <w:rPr/>
        <w:t>Señalar</w:t>
      </w:r>
      <w:r>
        <w:rPr>
          <w:spacing w:val="-6"/>
        </w:rPr>
        <w:t> </w:t>
      </w:r>
      <w:r>
        <w:rPr/>
        <w:t>el</w:t>
      </w:r>
      <w:r>
        <w:rPr>
          <w:spacing w:val="-6"/>
        </w:rPr>
        <w:t> </w:t>
      </w:r>
      <w:r>
        <w:rPr/>
        <w:t>plazo</w:t>
      </w:r>
      <w:r>
        <w:rPr>
          <w:spacing w:val="-6"/>
        </w:rPr>
        <w:t> </w:t>
      </w:r>
      <w:r>
        <w:rPr/>
        <w:t>de</w:t>
      </w:r>
      <w:r>
        <w:rPr>
          <w:spacing w:val="-7"/>
        </w:rPr>
        <w:t> </w:t>
      </w:r>
      <w:r>
        <w:rPr/>
        <w:t>reserva</w:t>
      </w:r>
      <w:r>
        <w:rPr>
          <w:spacing w:val="-2"/>
        </w:rPr>
        <w:t> </w:t>
      </w:r>
      <w:r>
        <w:rPr/>
        <w:t>y</w:t>
      </w:r>
      <w:r>
        <w:rPr>
          <w:spacing w:val="-10"/>
        </w:rPr>
        <w:t> </w:t>
      </w:r>
      <w:r>
        <w:rPr/>
        <w:t>la</w:t>
      </w:r>
      <w:r>
        <w:rPr>
          <w:spacing w:val="-4"/>
        </w:rPr>
        <w:t> </w:t>
      </w:r>
      <w:r>
        <w:rPr/>
        <w:t>Autoridad</w:t>
      </w:r>
      <w:r>
        <w:rPr>
          <w:spacing w:val="-7"/>
        </w:rPr>
        <w:t> </w:t>
      </w:r>
      <w:r>
        <w:rPr/>
        <w:t>responsable</w:t>
      </w:r>
      <w:r>
        <w:rPr>
          <w:spacing w:val="-4"/>
        </w:rPr>
        <w:t> </w:t>
      </w:r>
      <w:r>
        <w:rPr/>
        <w:t>de</w:t>
      </w:r>
      <w:r>
        <w:rPr>
          <w:spacing w:val="-7"/>
        </w:rPr>
        <w:t> </w:t>
      </w:r>
      <w:r>
        <w:rPr/>
        <w:t>garantizar</w:t>
      </w:r>
      <w:r>
        <w:rPr>
          <w:spacing w:val="-5"/>
        </w:rPr>
        <w:t> </w:t>
      </w:r>
      <w:r>
        <w:rPr/>
        <w:t>su</w:t>
      </w:r>
      <w:r>
        <w:rPr>
          <w:spacing w:val="-7"/>
        </w:rPr>
        <w:t> </w:t>
      </w:r>
      <w:r>
        <w:rPr>
          <w:spacing w:val="-2"/>
        </w:rPr>
        <w:t>resguardo;</w:t>
      </w:r>
    </w:p>
    <w:p>
      <w:pPr>
        <w:pStyle w:val="BodyText"/>
        <w:spacing w:before="1"/>
        <w:ind w:left="0"/>
        <w:jc w:val="left"/>
      </w:pPr>
    </w:p>
    <w:p>
      <w:pPr>
        <w:pStyle w:val="BodyText"/>
        <w:tabs>
          <w:tab w:pos="1045" w:val="left" w:leader="none"/>
        </w:tabs>
        <w:ind w:left="337"/>
        <w:jc w:val="left"/>
      </w:pPr>
      <w:r>
        <w:rPr>
          <w:rFonts w:ascii="Arial"/>
          <w:b/>
        </w:rPr>
        <w:t>III.-</w:t>
        <w:tab/>
      </w:r>
      <w:r>
        <w:rPr/>
        <w:t>Establecer</w:t>
      </w:r>
      <w:r>
        <w:rPr>
          <w:spacing w:val="-7"/>
        </w:rPr>
        <w:t> </w:t>
      </w:r>
      <w:r>
        <w:rPr/>
        <w:t>la</w:t>
      </w:r>
      <w:r>
        <w:rPr>
          <w:spacing w:val="-6"/>
        </w:rPr>
        <w:t> </w:t>
      </w:r>
      <w:r>
        <w:rPr/>
        <w:t>parte</w:t>
      </w:r>
      <w:r>
        <w:rPr>
          <w:spacing w:val="-7"/>
        </w:rPr>
        <w:t> </w:t>
      </w:r>
      <w:r>
        <w:rPr/>
        <w:t>o</w:t>
      </w:r>
      <w:r>
        <w:rPr>
          <w:spacing w:val="-6"/>
        </w:rPr>
        <w:t> </w:t>
      </w:r>
      <w:r>
        <w:rPr/>
        <w:t>las</w:t>
      </w:r>
      <w:r>
        <w:rPr>
          <w:spacing w:val="-3"/>
        </w:rPr>
        <w:t> </w:t>
      </w:r>
      <w:r>
        <w:rPr/>
        <w:t>partes</w:t>
      </w:r>
      <w:r>
        <w:rPr>
          <w:spacing w:val="-6"/>
        </w:rPr>
        <w:t> </w:t>
      </w:r>
      <w:r>
        <w:rPr/>
        <w:t>del</w:t>
      </w:r>
      <w:r>
        <w:rPr>
          <w:spacing w:val="-6"/>
        </w:rPr>
        <w:t> </w:t>
      </w:r>
      <w:r>
        <w:rPr/>
        <w:t>documento</w:t>
      </w:r>
      <w:r>
        <w:rPr>
          <w:spacing w:val="-7"/>
        </w:rPr>
        <w:t> </w:t>
      </w:r>
      <w:r>
        <w:rPr/>
        <w:t>que</w:t>
      </w:r>
      <w:r>
        <w:rPr>
          <w:spacing w:val="-7"/>
        </w:rPr>
        <w:t> </w:t>
      </w:r>
      <w:r>
        <w:rPr/>
        <w:t>se</w:t>
      </w:r>
      <w:r>
        <w:rPr>
          <w:spacing w:val="-5"/>
        </w:rPr>
        <w:t> </w:t>
      </w:r>
      <w:r>
        <w:rPr/>
        <w:t>reservan;</w:t>
      </w:r>
      <w:r>
        <w:rPr>
          <w:spacing w:val="-3"/>
        </w:rPr>
        <w:t> </w:t>
      </w:r>
      <w:r>
        <w:rPr>
          <w:spacing w:val="-10"/>
        </w:rPr>
        <w:t>y</w:t>
      </w:r>
    </w:p>
    <w:p>
      <w:pPr>
        <w:pStyle w:val="BodyText"/>
        <w:spacing w:line="242" w:lineRule="auto" w:before="229"/>
        <w:ind w:left="337" w:right="25"/>
      </w:pPr>
      <w:r>
        <w:rPr>
          <w:rFonts w:ascii="Arial" w:hAnsi="Arial"/>
          <w:b/>
        </w:rPr>
        <w:t>IV.-</w:t>
      </w:r>
      <w:r>
        <w:rPr>
          <w:rFonts w:ascii="Arial" w:hAnsi="Arial"/>
          <w:b/>
          <w:spacing w:val="80"/>
          <w:w w:val="150"/>
        </w:rPr>
        <w:t>  </w:t>
      </w:r>
      <w:r>
        <w:rPr/>
        <w:t>Determinar el catálogo de disposición y</w:t>
      </w:r>
      <w:r>
        <w:rPr>
          <w:spacing w:val="-2"/>
        </w:rPr>
        <w:t> </w:t>
      </w:r>
      <w:r>
        <w:rPr/>
        <w:t>guía de archivo documental donde radica la información, de conformidad a lo dispuesto por la Legislación aplicable.</w:t>
      </w:r>
    </w:p>
    <w:p>
      <w:pPr>
        <w:pStyle w:val="BodyText"/>
        <w:spacing w:before="226"/>
        <w:ind w:left="337" w:right="27"/>
      </w:pPr>
      <w:r>
        <w:rPr>
          <w:rFonts w:ascii="Arial" w:hAnsi="Arial"/>
          <w:b/>
        </w:rPr>
        <w:t>ARTÍCULO 18.- </w:t>
      </w:r>
      <w:r>
        <w:rPr/>
        <w:t>Para determinar la clasificación de la información como reservada, los titulares de las unidades administrativas de los sujetos obligados podrán auxiliarse y recibir el asesoramiento y apoyo técnico necesarios, a efecto de coadyuvar en la valoración, naturaleza y clasificación de la información como reservada, de conformidad a lo dispuesto por la Ley, el presente Reglamento y las normas</w:t>
      </w:r>
      <w:r>
        <w:rPr>
          <w:spacing w:val="40"/>
        </w:rPr>
        <w:t> </w:t>
      </w:r>
      <w:r>
        <w:rPr/>
        <w:t>técnicas aplicables en materia de administración documental.</w:t>
      </w:r>
    </w:p>
    <w:p>
      <w:pPr>
        <w:pStyle w:val="BodyText"/>
        <w:spacing w:before="1"/>
        <w:ind w:left="0"/>
        <w:jc w:val="left"/>
      </w:pPr>
    </w:p>
    <w:p>
      <w:pPr>
        <w:pStyle w:val="BodyText"/>
        <w:spacing w:line="242" w:lineRule="auto"/>
        <w:ind w:right="30"/>
      </w:pPr>
      <w:r>
        <w:rPr>
          <w:rFonts w:ascii="Arial" w:hAnsi="Arial"/>
          <w:b/>
        </w:rPr>
        <w:t>ARTÍCULO 19.- </w:t>
      </w:r>
      <w:r>
        <w:rPr/>
        <w:t>De conformidad a lo dispuesto por el Artículo 58 fracción VI de la Ley, los documentos clasificados como reservados podrán descalificarse cuando:</w:t>
      </w:r>
    </w:p>
    <w:p>
      <w:pPr>
        <w:pStyle w:val="BodyText"/>
        <w:tabs>
          <w:tab w:pos="1046" w:val="left" w:leader="none"/>
        </w:tabs>
        <w:spacing w:before="224"/>
        <w:jc w:val="left"/>
      </w:pPr>
      <w:r>
        <w:rPr>
          <w:rFonts w:ascii="Arial" w:hAnsi="Arial"/>
          <w:b/>
        </w:rPr>
        <w:t>I.-</w:t>
        <w:tab/>
      </w:r>
      <w:r>
        <w:rPr/>
        <w:t>Haya</w:t>
      </w:r>
      <w:r>
        <w:rPr>
          <w:spacing w:val="-6"/>
        </w:rPr>
        <w:t> </w:t>
      </w:r>
      <w:r>
        <w:rPr/>
        <w:t>transcurrido</w:t>
      </w:r>
      <w:r>
        <w:rPr>
          <w:spacing w:val="-8"/>
        </w:rPr>
        <w:t> </w:t>
      </w:r>
      <w:r>
        <w:rPr/>
        <w:t>el</w:t>
      </w:r>
      <w:r>
        <w:rPr>
          <w:spacing w:val="-8"/>
        </w:rPr>
        <w:t> </w:t>
      </w:r>
      <w:r>
        <w:rPr/>
        <w:t>período</w:t>
      </w:r>
      <w:r>
        <w:rPr>
          <w:spacing w:val="-8"/>
        </w:rPr>
        <w:t> </w:t>
      </w:r>
      <w:r>
        <w:rPr/>
        <w:t>de</w:t>
      </w:r>
      <w:r>
        <w:rPr>
          <w:spacing w:val="-7"/>
        </w:rPr>
        <w:t> </w:t>
      </w:r>
      <w:r>
        <w:rPr>
          <w:spacing w:val="-2"/>
        </w:rPr>
        <w:t>reversa;</w:t>
      </w:r>
    </w:p>
    <w:p>
      <w:pPr>
        <w:pStyle w:val="BodyText"/>
        <w:spacing w:before="1"/>
        <w:ind w:left="0"/>
        <w:jc w:val="left"/>
      </w:pPr>
    </w:p>
    <w:p>
      <w:pPr>
        <w:pStyle w:val="BodyText"/>
        <w:spacing w:line="242" w:lineRule="auto"/>
        <w:ind w:right="24" w:hanging="1"/>
      </w:pPr>
      <w:r>
        <w:rPr>
          <w:rFonts w:ascii="Arial" w:hAnsi="Arial"/>
          <w:b/>
        </w:rPr>
        <w:t>II.-</w:t>
      </w:r>
      <w:r>
        <w:rPr>
          <w:rFonts w:ascii="Arial" w:hAnsi="Arial"/>
          <w:b/>
          <w:spacing w:val="80"/>
        </w:rPr>
        <w:t>   </w:t>
      </w:r>
      <w:r>
        <w:rPr/>
        <w:t>No habiendo transcurrido el período</w:t>
      </w:r>
      <w:r>
        <w:rPr>
          <w:spacing w:val="11"/>
        </w:rPr>
        <w:t> </w:t>
      </w:r>
      <w:r>
        <w:rPr/>
        <w:t>de reserva,</w:t>
      </w:r>
      <w:r>
        <w:rPr>
          <w:spacing w:val="13"/>
        </w:rPr>
        <w:t> </w:t>
      </w:r>
      <w:r>
        <w:rPr/>
        <w:t>ya no</w:t>
      </w:r>
      <w:r>
        <w:rPr>
          <w:spacing w:val="11"/>
        </w:rPr>
        <w:t> </w:t>
      </w:r>
      <w:r>
        <w:rPr/>
        <w:t>subsistan</w:t>
      </w:r>
      <w:r>
        <w:rPr>
          <w:spacing w:val="11"/>
        </w:rPr>
        <w:t> </w:t>
      </w:r>
      <w:r>
        <w:rPr/>
        <w:t>las</w:t>
      </w:r>
      <w:r>
        <w:rPr>
          <w:spacing w:val="10"/>
        </w:rPr>
        <w:t> </w:t>
      </w:r>
      <w:r>
        <w:rPr/>
        <w:t>causas</w:t>
      </w:r>
      <w:r>
        <w:rPr>
          <w:spacing w:val="10"/>
        </w:rPr>
        <w:t> </w:t>
      </w:r>
      <w:r>
        <w:rPr/>
        <w:t>que</w:t>
      </w:r>
      <w:r>
        <w:rPr>
          <w:spacing w:val="11"/>
        </w:rPr>
        <w:t> </w:t>
      </w:r>
      <w:r>
        <w:rPr/>
        <w:t>dieron origen</w:t>
      </w:r>
      <w:r>
        <w:rPr>
          <w:spacing w:val="11"/>
        </w:rPr>
        <w:t> </w:t>
      </w:r>
      <w:r>
        <w:rPr/>
        <w:t>a la clasificación, atendiendo a circunstancias de modo, tiempo y lugar, en cuyo caso deberá emitirse el acuerdo respectivo;</w:t>
      </w:r>
    </w:p>
    <w:p>
      <w:pPr>
        <w:pStyle w:val="BodyText"/>
        <w:tabs>
          <w:tab w:pos="1046" w:val="left" w:leader="none"/>
        </w:tabs>
        <w:spacing w:before="223"/>
        <w:jc w:val="left"/>
      </w:pPr>
      <w:r>
        <w:rPr>
          <w:rFonts w:ascii="Arial"/>
          <w:b/>
        </w:rPr>
        <w:t>III.-</w:t>
        <w:tab/>
      </w:r>
      <w:r>
        <w:rPr/>
        <w:t>Previo</w:t>
      </w:r>
      <w:r>
        <w:rPr>
          <w:spacing w:val="-8"/>
        </w:rPr>
        <w:t> </w:t>
      </w:r>
      <w:r>
        <w:rPr/>
        <w:t>consentimiento</w:t>
      </w:r>
      <w:r>
        <w:rPr>
          <w:spacing w:val="-8"/>
        </w:rPr>
        <w:t> </w:t>
      </w:r>
      <w:r>
        <w:rPr/>
        <w:t>expreso</w:t>
      </w:r>
      <w:r>
        <w:rPr>
          <w:spacing w:val="-6"/>
        </w:rPr>
        <w:t> </w:t>
      </w:r>
      <w:r>
        <w:rPr/>
        <w:t>y</w:t>
      </w:r>
      <w:r>
        <w:rPr>
          <w:spacing w:val="-9"/>
        </w:rPr>
        <w:t> </w:t>
      </w:r>
      <w:r>
        <w:rPr/>
        <w:t>por</w:t>
      </w:r>
      <w:r>
        <w:rPr>
          <w:spacing w:val="-6"/>
        </w:rPr>
        <w:t> </w:t>
      </w:r>
      <w:r>
        <w:rPr/>
        <w:t>escrito</w:t>
      </w:r>
      <w:r>
        <w:rPr>
          <w:spacing w:val="-6"/>
        </w:rPr>
        <w:t> </w:t>
      </w:r>
      <w:r>
        <w:rPr/>
        <w:t>del</w:t>
      </w:r>
      <w:r>
        <w:rPr>
          <w:spacing w:val="-9"/>
        </w:rPr>
        <w:t> </w:t>
      </w:r>
      <w:r>
        <w:rPr/>
        <w:t>interesado</w:t>
      </w:r>
      <w:r>
        <w:rPr>
          <w:spacing w:val="-6"/>
        </w:rPr>
        <w:t> </w:t>
      </w:r>
      <w:r>
        <w:rPr/>
        <w:t>o</w:t>
      </w:r>
      <w:r>
        <w:rPr>
          <w:spacing w:val="-8"/>
        </w:rPr>
        <w:t> </w:t>
      </w:r>
      <w:r>
        <w:rPr/>
        <w:t>su</w:t>
      </w:r>
      <w:r>
        <w:rPr>
          <w:spacing w:val="-8"/>
        </w:rPr>
        <w:t> </w:t>
      </w:r>
      <w:r>
        <w:rPr/>
        <w:t>representante</w:t>
      </w:r>
      <w:r>
        <w:rPr>
          <w:spacing w:val="-6"/>
        </w:rPr>
        <w:t> </w:t>
      </w:r>
      <w:r>
        <w:rPr/>
        <w:t>legal;</w:t>
      </w:r>
      <w:r>
        <w:rPr>
          <w:spacing w:val="-3"/>
        </w:rPr>
        <w:t> </w:t>
      </w:r>
      <w:r>
        <w:rPr>
          <w:spacing w:val="-10"/>
        </w:rPr>
        <w:t>y</w:t>
      </w:r>
    </w:p>
    <w:p>
      <w:pPr>
        <w:pStyle w:val="BodyText"/>
        <w:spacing w:after="0"/>
        <w:jc w:val="left"/>
        <w:sectPr>
          <w:pgSz w:w="12240" w:h="15840"/>
          <w:pgMar w:header="709" w:footer="783" w:top="1320" w:bottom="980" w:left="1080" w:right="1440"/>
        </w:sectPr>
      </w:pPr>
    </w:p>
    <w:p>
      <w:pPr>
        <w:pStyle w:val="BodyText"/>
        <w:spacing w:line="242" w:lineRule="auto" w:before="82"/>
        <w:ind w:right="29"/>
      </w:pPr>
      <w:r>
        <w:rPr>
          <w:rFonts w:ascii="Arial" w:hAnsi="Arial"/>
          <w:b/>
        </w:rPr>
        <w:t>IV.-</w:t>
      </w:r>
      <w:r>
        <w:rPr>
          <w:rFonts w:ascii="Arial" w:hAnsi="Arial"/>
          <w:b/>
          <w:spacing w:val="80"/>
        </w:rPr>
        <w:t>  </w:t>
      </w:r>
      <w:r>
        <w:rPr/>
        <w:t>Exista determinación expresa de las Autoridades competentes, de conformidad a lo establecido por la Ley.</w:t>
      </w:r>
    </w:p>
    <w:p>
      <w:pPr>
        <w:pStyle w:val="BodyText"/>
        <w:ind w:left="0"/>
        <w:jc w:val="left"/>
      </w:pPr>
    </w:p>
    <w:p>
      <w:pPr>
        <w:pStyle w:val="BodyText"/>
        <w:ind w:right="26"/>
      </w:pPr>
      <w:r>
        <w:rPr/>
        <w:t>Una vez que la información sea desclasificada por estar en cualquiera de los supuestos anteriores, los sujetos obligados deberán actualizar su catálogo de disposición documental.</w:t>
      </w:r>
    </w:p>
    <w:p>
      <w:pPr>
        <w:pStyle w:val="BodyText"/>
        <w:spacing w:line="242" w:lineRule="auto" w:before="226"/>
        <w:ind w:right="24"/>
      </w:pPr>
      <w:r>
        <w:rPr>
          <w:rFonts w:ascii="Arial" w:hAnsi="Arial"/>
          <w:b/>
        </w:rPr>
        <w:t>ARTÍCULO 20.- </w:t>
      </w:r>
      <w:r>
        <w:rPr/>
        <w:t>El período máximo de reserva de la información será de doce años, los sujetos obligados podrán ampliar este período hasta por un plazo igual, siempre que prevalezcan las razones que llevaron a restringir su conocimiento; en su caso, la información clasificada como reservada, solo podrá dejar de serlo una vez que hayan desaparecido las causas que le dieron origen.</w:t>
      </w:r>
    </w:p>
    <w:p>
      <w:pPr>
        <w:pStyle w:val="BodyText"/>
        <w:spacing w:before="222"/>
        <w:ind w:left="0"/>
        <w:jc w:val="left"/>
      </w:pPr>
    </w:p>
    <w:p>
      <w:pPr>
        <w:pStyle w:val="Heading1"/>
      </w:pPr>
      <w:bookmarkStart w:name="CAPÍTULO V" w:id="7"/>
      <w:bookmarkEnd w:id="7"/>
      <w:r>
        <w:rPr>
          <w:b w:val="0"/>
        </w:rPr>
      </w:r>
      <w:r>
        <w:rPr/>
        <w:t>CAPÍTULO</w:t>
      </w:r>
      <w:r>
        <w:rPr>
          <w:spacing w:val="-12"/>
        </w:rPr>
        <w:t> </w:t>
      </w:r>
      <w:r>
        <w:rPr>
          <w:spacing w:val="-10"/>
        </w:rPr>
        <w:t>V</w:t>
      </w:r>
    </w:p>
    <w:p>
      <w:pPr>
        <w:spacing w:before="0"/>
        <w:ind w:left="2828" w:right="252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z w:val="20"/>
        </w:rPr>
        <w:t>INFORMACIÓN</w:t>
      </w:r>
      <w:r>
        <w:rPr>
          <w:rFonts w:ascii="Arial" w:hAnsi="Arial"/>
          <w:b/>
          <w:spacing w:val="-2"/>
          <w:sz w:val="20"/>
        </w:rPr>
        <w:t> CONFIDENCIAL</w:t>
      </w:r>
    </w:p>
    <w:p>
      <w:pPr>
        <w:pStyle w:val="BodyText"/>
        <w:spacing w:before="1"/>
        <w:ind w:left="0"/>
        <w:jc w:val="left"/>
        <w:rPr>
          <w:rFonts w:ascii="Arial"/>
          <w:b/>
        </w:rPr>
      </w:pPr>
    </w:p>
    <w:p>
      <w:pPr>
        <w:pStyle w:val="BodyText"/>
        <w:ind w:right="27"/>
      </w:pPr>
      <w:r>
        <w:rPr>
          <w:rFonts w:ascii="Arial" w:hAnsi="Arial"/>
          <w:b/>
        </w:rPr>
        <w:t>ARTÍCULO 21.- </w:t>
      </w:r>
      <w:r>
        <w:rPr/>
        <w:t>La información, documentación o expedientes que sean clasificados como confidenciales, no estarán sujetos a plazos de vencimiento y tendrá ese carácter de manera indefinida, salvo que medie el consentimiento del titular de la información o que sea solicitada por Autoridad </w:t>
      </w:r>
      <w:r>
        <w:rPr>
          <w:spacing w:val="-2"/>
        </w:rPr>
        <w:t>competente.</w:t>
      </w:r>
    </w:p>
    <w:p>
      <w:pPr>
        <w:pStyle w:val="BodyText"/>
        <w:ind w:left="0"/>
        <w:jc w:val="left"/>
      </w:pPr>
    </w:p>
    <w:p>
      <w:pPr>
        <w:spacing w:before="0"/>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22.-</w:t>
      </w:r>
      <w:r>
        <w:rPr>
          <w:rFonts w:ascii="Arial" w:hAnsi="Arial"/>
          <w:b/>
          <w:spacing w:val="-8"/>
          <w:sz w:val="20"/>
        </w:rPr>
        <w:t> </w:t>
      </w:r>
      <w:r>
        <w:rPr>
          <w:sz w:val="20"/>
        </w:rPr>
        <w:t>No</w:t>
      </w:r>
      <w:r>
        <w:rPr>
          <w:spacing w:val="-8"/>
          <w:sz w:val="20"/>
        </w:rPr>
        <w:t> </w:t>
      </w:r>
      <w:r>
        <w:rPr>
          <w:sz w:val="20"/>
        </w:rPr>
        <w:t>se</w:t>
      </w:r>
      <w:r>
        <w:rPr>
          <w:spacing w:val="-9"/>
          <w:sz w:val="20"/>
        </w:rPr>
        <w:t> </w:t>
      </w:r>
      <w:r>
        <w:rPr>
          <w:sz w:val="20"/>
        </w:rPr>
        <w:t>considerará</w:t>
      </w:r>
      <w:r>
        <w:rPr>
          <w:spacing w:val="-6"/>
          <w:sz w:val="20"/>
        </w:rPr>
        <w:t> </w:t>
      </w:r>
      <w:r>
        <w:rPr>
          <w:sz w:val="20"/>
        </w:rPr>
        <w:t>información</w:t>
      </w:r>
      <w:r>
        <w:rPr>
          <w:spacing w:val="-9"/>
          <w:sz w:val="20"/>
        </w:rPr>
        <w:t> </w:t>
      </w:r>
      <w:r>
        <w:rPr>
          <w:sz w:val="20"/>
        </w:rPr>
        <w:t>confidencial</w:t>
      </w:r>
      <w:r>
        <w:rPr>
          <w:spacing w:val="-9"/>
          <w:sz w:val="20"/>
        </w:rPr>
        <w:t> </w:t>
      </w:r>
      <w:r>
        <w:rPr>
          <w:spacing w:val="-2"/>
          <w:sz w:val="20"/>
        </w:rPr>
        <w:t>aquella:</w:t>
      </w:r>
    </w:p>
    <w:p>
      <w:pPr>
        <w:pStyle w:val="BodyText"/>
        <w:spacing w:before="1"/>
        <w:ind w:left="0"/>
        <w:jc w:val="left"/>
      </w:pPr>
    </w:p>
    <w:p>
      <w:pPr>
        <w:pStyle w:val="BodyText"/>
        <w:ind w:right="28"/>
      </w:pPr>
      <w:r>
        <w:rPr>
          <w:rFonts w:ascii="Arial" w:hAnsi="Arial"/>
          <w:b/>
        </w:rPr>
        <w:t>a).-</w:t>
      </w:r>
      <w:r>
        <w:rPr>
          <w:rFonts w:ascii="Arial" w:hAnsi="Arial"/>
          <w:b/>
          <w:spacing w:val="40"/>
        </w:rPr>
        <w:t>  </w:t>
      </w:r>
      <w:r>
        <w:rPr/>
        <w:t>Que cuente con el consentimiento expreso, por escrito o medio de autentificación similar, de los individuos a que haga referencia la información</w:t>
      </w:r>
      <w:r>
        <w:rPr>
          <w:spacing w:val="40"/>
        </w:rPr>
        <w:t> </w:t>
      </w:r>
      <w:r>
        <w:rPr/>
        <w:t>que contenga datos personales;</w:t>
      </w:r>
    </w:p>
    <w:p>
      <w:pPr>
        <w:pStyle w:val="BodyText"/>
        <w:spacing w:line="242" w:lineRule="auto"/>
        <w:ind w:right="29"/>
      </w:pPr>
      <w:r>
        <w:rPr>
          <w:rFonts w:ascii="Arial" w:hAnsi="Arial"/>
          <w:b/>
        </w:rPr>
        <w:t>b).</w:t>
      </w:r>
      <w:r>
        <w:rPr/>
        <w:t>-</w:t>
      </w:r>
      <w:r>
        <w:rPr>
          <w:spacing w:val="80"/>
        </w:rPr>
        <w:t>  </w:t>
      </w:r>
      <w:r>
        <w:rPr/>
        <w:t>Que sea necesaria para fines estadísticos, científicos o de interés general prevista en la Ley, en donde no pueda asociarse con individuos en lo específico;</w:t>
      </w:r>
    </w:p>
    <w:p>
      <w:pPr>
        <w:pStyle w:val="BodyText"/>
        <w:spacing w:line="242" w:lineRule="auto"/>
        <w:ind w:right="24"/>
      </w:pPr>
      <w:r>
        <w:rPr>
          <w:rFonts w:ascii="Arial"/>
          <w:b/>
        </w:rPr>
        <w:t>c).</w:t>
      </w:r>
      <w:r>
        <w:rPr/>
        <w:t>-</w:t>
      </w:r>
      <w:r>
        <w:rPr>
          <w:spacing w:val="80"/>
        </w:rPr>
        <w:t>  </w:t>
      </w:r>
      <w:r>
        <w:rPr/>
        <w:t>Que se transmita entre los sujetos obligados, siempre y cuando los datos se utilicen para el ejercicio de sus atribuciones;</w:t>
      </w:r>
    </w:p>
    <w:p>
      <w:pPr>
        <w:pStyle w:val="BodyText"/>
        <w:spacing w:line="225" w:lineRule="exact"/>
      </w:pPr>
      <w:r>
        <w:rPr>
          <w:rFonts w:ascii="Arial" w:hAnsi="Arial"/>
          <w:b/>
        </w:rPr>
        <w:t>d).</w:t>
      </w:r>
      <w:r>
        <w:rPr/>
        <w:t>-</w:t>
      </w:r>
      <w:r>
        <w:rPr>
          <w:spacing w:val="71"/>
        </w:rPr>
        <w:t>   </w:t>
      </w:r>
      <w:r>
        <w:rPr/>
        <w:t>Que</w:t>
      </w:r>
      <w:r>
        <w:rPr>
          <w:spacing w:val="-3"/>
        </w:rPr>
        <w:t> </w:t>
      </w:r>
      <w:r>
        <w:rPr/>
        <w:t>esté</w:t>
      </w:r>
      <w:r>
        <w:rPr>
          <w:spacing w:val="-3"/>
        </w:rPr>
        <w:t> </w:t>
      </w:r>
      <w:r>
        <w:rPr/>
        <w:t>sujeta</w:t>
      </w:r>
      <w:r>
        <w:rPr>
          <w:spacing w:val="-3"/>
        </w:rPr>
        <w:t> </w:t>
      </w:r>
      <w:r>
        <w:rPr/>
        <w:t>a</w:t>
      </w:r>
      <w:r>
        <w:rPr>
          <w:spacing w:val="-1"/>
        </w:rPr>
        <w:t> </w:t>
      </w:r>
      <w:r>
        <w:rPr/>
        <w:t>una</w:t>
      </w:r>
      <w:r>
        <w:rPr>
          <w:spacing w:val="-1"/>
        </w:rPr>
        <w:t> </w:t>
      </w:r>
      <w:r>
        <w:rPr/>
        <w:t>orden</w:t>
      </w:r>
      <w:r>
        <w:rPr>
          <w:spacing w:val="-3"/>
        </w:rPr>
        <w:t> </w:t>
      </w:r>
      <w:r>
        <w:rPr>
          <w:spacing w:val="-2"/>
        </w:rPr>
        <w:t>judicial;</w:t>
      </w:r>
    </w:p>
    <w:p>
      <w:pPr>
        <w:pStyle w:val="BodyText"/>
        <w:spacing w:line="242" w:lineRule="auto"/>
        <w:ind w:right="24"/>
      </w:pPr>
      <w:r>
        <w:rPr>
          <w:rFonts w:ascii="Arial" w:hAnsi="Arial"/>
          <w:b/>
        </w:rPr>
        <w:t>e).</w:t>
      </w:r>
      <w:r>
        <w:rPr/>
        <w:t>-</w:t>
      </w:r>
      <w:r>
        <w:rPr>
          <w:spacing w:val="80"/>
          <w:w w:val="150"/>
        </w:rPr>
        <w:t>  </w:t>
      </w:r>
      <w:r>
        <w:rPr/>
        <w:t>Que los sujetos obligados</w:t>
      </w:r>
      <w:r>
        <w:rPr>
          <w:spacing w:val="17"/>
        </w:rPr>
        <w:t> </w:t>
      </w:r>
      <w:r>
        <w:rPr/>
        <w:t>transmitan a un tercero contratado para la realización de un servicio,</w:t>
      </w:r>
      <w:r>
        <w:rPr>
          <w:spacing w:val="40"/>
        </w:rPr>
        <w:t> </w:t>
      </w:r>
      <w:r>
        <w:rPr/>
        <w:t>sin que pueda utilizarse para otro fin distinto, o que obtengan para evaluar las propuestas técnicas y económicas con motivo de licitaciones públicas;</w:t>
      </w:r>
    </w:p>
    <w:p>
      <w:pPr>
        <w:pStyle w:val="BodyText"/>
        <w:spacing w:line="242" w:lineRule="auto"/>
        <w:ind w:right="27"/>
      </w:pPr>
      <w:r>
        <w:rPr>
          <w:rFonts w:ascii="Arial" w:hAnsi="Arial"/>
          <w:b/>
        </w:rPr>
        <w:t>f).</w:t>
      </w:r>
      <w:r>
        <w:rPr/>
        <w:t>-</w:t>
      </w:r>
      <w:r>
        <w:rPr>
          <w:spacing w:val="80"/>
        </w:rPr>
        <w:t>  </w:t>
      </w:r>
      <w:r>
        <w:rPr/>
        <w:t>Que</w:t>
      </w:r>
      <w:r>
        <w:rPr>
          <w:spacing w:val="40"/>
        </w:rPr>
        <w:t> </w:t>
      </w:r>
      <w:r>
        <w:rPr/>
        <w:t>esté</w:t>
      </w:r>
      <w:r>
        <w:rPr>
          <w:spacing w:val="40"/>
        </w:rPr>
        <w:t> </w:t>
      </w:r>
      <w:r>
        <w:rPr/>
        <w:t>relacionada</w:t>
      </w:r>
      <w:r>
        <w:rPr>
          <w:spacing w:val="40"/>
        </w:rPr>
        <w:t> </w:t>
      </w:r>
      <w:r>
        <w:rPr/>
        <w:t>con</w:t>
      </w:r>
      <w:r>
        <w:rPr>
          <w:spacing w:val="40"/>
        </w:rPr>
        <w:t> </w:t>
      </w:r>
      <w:r>
        <w:rPr/>
        <w:t>el</w:t>
      </w:r>
      <w:r>
        <w:rPr>
          <w:spacing w:val="40"/>
        </w:rPr>
        <w:t> </w:t>
      </w:r>
      <w:r>
        <w:rPr/>
        <w:t>otorgamiento</w:t>
      </w:r>
      <w:r>
        <w:rPr>
          <w:spacing w:val="40"/>
        </w:rPr>
        <w:t> </w:t>
      </w:r>
      <w:r>
        <w:rPr/>
        <w:t>de</w:t>
      </w:r>
      <w:r>
        <w:rPr>
          <w:spacing w:val="40"/>
        </w:rPr>
        <w:t> </w:t>
      </w:r>
      <w:r>
        <w:rPr/>
        <w:t>estímulos,</w:t>
      </w:r>
      <w:r>
        <w:rPr>
          <w:spacing w:val="40"/>
        </w:rPr>
        <w:t> </w:t>
      </w:r>
      <w:r>
        <w:rPr/>
        <w:t>apoyos</w:t>
      </w:r>
      <w:r>
        <w:rPr>
          <w:spacing w:val="40"/>
        </w:rPr>
        <w:t> </w:t>
      </w:r>
      <w:r>
        <w:rPr/>
        <w:t>y</w:t>
      </w:r>
      <w:r>
        <w:rPr>
          <w:spacing w:val="40"/>
        </w:rPr>
        <w:t> </w:t>
      </w:r>
      <w:r>
        <w:rPr/>
        <w:t>subsidios</w:t>
      </w:r>
      <w:r>
        <w:rPr>
          <w:spacing w:val="40"/>
        </w:rPr>
        <w:t> </w:t>
      </w:r>
      <w:r>
        <w:rPr/>
        <w:t>ejercidos</w:t>
      </w:r>
      <w:r>
        <w:rPr>
          <w:spacing w:val="40"/>
        </w:rPr>
        <w:t> </w:t>
      </w:r>
      <w:r>
        <w:rPr/>
        <w:t>con recursos públicos;</w:t>
      </w:r>
    </w:p>
    <w:p>
      <w:pPr>
        <w:pStyle w:val="BodyText"/>
        <w:spacing w:line="224" w:lineRule="exact"/>
      </w:pPr>
      <w:r>
        <w:rPr>
          <w:rFonts w:ascii="Arial"/>
          <w:b/>
        </w:rPr>
        <w:t>g).</w:t>
      </w:r>
      <w:r>
        <w:rPr/>
        <w:t>-</w:t>
      </w:r>
      <w:r>
        <w:rPr>
          <w:spacing w:val="65"/>
        </w:rPr>
        <w:t>   </w:t>
      </w:r>
      <w:r>
        <w:rPr/>
        <w:t>Que</w:t>
      </w:r>
      <w:r>
        <w:rPr>
          <w:spacing w:val="-4"/>
        </w:rPr>
        <w:t> </w:t>
      </w:r>
      <w:r>
        <w:rPr/>
        <w:t>sea</w:t>
      </w:r>
      <w:r>
        <w:rPr>
          <w:spacing w:val="-3"/>
        </w:rPr>
        <w:t> </w:t>
      </w:r>
      <w:r>
        <w:rPr/>
        <w:t>necesaria</w:t>
      </w:r>
      <w:r>
        <w:rPr>
          <w:spacing w:val="-5"/>
        </w:rPr>
        <w:t> </w:t>
      </w:r>
      <w:r>
        <w:rPr/>
        <w:t>para</w:t>
      </w:r>
      <w:r>
        <w:rPr>
          <w:spacing w:val="-6"/>
        </w:rPr>
        <w:t> </w:t>
      </w:r>
      <w:r>
        <w:rPr/>
        <w:t>el</w:t>
      </w:r>
      <w:r>
        <w:rPr>
          <w:spacing w:val="-3"/>
        </w:rPr>
        <w:t> </w:t>
      </w:r>
      <w:r>
        <w:rPr/>
        <w:t>otorgamiento</w:t>
      </w:r>
      <w:r>
        <w:rPr>
          <w:spacing w:val="-4"/>
        </w:rPr>
        <w:t> </w:t>
      </w:r>
      <w:r>
        <w:rPr/>
        <w:t>de</w:t>
      </w:r>
      <w:r>
        <w:rPr>
          <w:spacing w:val="-5"/>
        </w:rPr>
        <w:t> </w:t>
      </w:r>
      <w:r>
        <w:rPr/>
        <w:t>concesiones,</w:t>
      </w:r>
      <w:r>
        <w:rPr>
          <w:spacing w:val="-6"/>
        </w:rPr>
        <w:t> </w:t>
      </w:r>
      <w:r>
        <w:rPr/>
        <w:t>autorizaciones</w:t>
      </w:r>
      <w:r>
        <w:rPr>
          <w:spacing w:val="1"/>
        </w:rPr>
        <w:t> </w:t>
      </w:r>
      <w:r>
        <w:rPr/>
        <w:t>y</w:t>
      </w:r>
      <w:r>
        <w:rPr>
          <w:spacing w:val="-9"/>
        </w:rPr>
        <w:t> </w:t>
      </w:r>
      <w:r>
        <w:rPr/>
        <w:t>permisos;</w:t>
      </w:r>
      <w:r>
        <w:rPr>
          <w:spacing w:val="-3"/>
        </w:rPr>
        <w:t> </w:t>
      </w:r>
      <w:r>
        <w:rPr>
          <w:spacing w:val="-10"/>
        </w:rPr>
        <w:t>y</w:t>
      </w:r>
    </w:p>
    <w:p>
      <w:pPr>
        <w:pStyle w:val="BodyText"/>
      </w:pPr>
      <w:r>
        <w:rPr>
          <w:rFonts w:ascii="Arial" w:hAnsi="Arial"/>
          <w:b/>
        </w:rPr>
        <w:t>h).</w:t>
      </w:r>
      <w:r>
        <w:rPr/>
        <w:t>-</w:t>
      </w:r>
      <w:r>
        <w:rPr>
          <w:spacing w:val="66"/>
        </w:rPr>
        <w:t>   </w:t>
      </w:r>
      <w:r>
        <w:rPr/>
        <w:t>Que</w:t>
      </w:r>
      <w:r>
        <w:rPr>
          <w:spacing w:val="-4"/>
        </w:rPr>
        <w:t> </w:t>
      </w:r>
      <w:r>
        <w:rPr/>
        <w:t>esté</w:t>
      </w:r>
      <w:r>
        <w:rPr>
          <w:spacing w:val="-3"/>
        </w:rPr>
        <w:t> </w:t>
      </w:r>
      <w:r>
        <w:rPr/>
        <w:t>excluida</w:t>
      </w:r>
      <w:r>
        <w:rPr>
          <w:spacing w:val="-3"/>
        </w:rPr>
        <w:t> </w:t>
      </w:r>
      <w:r>
        <w:rPr/>
        <w:t>del</w:t>
      </w:r>
      <w:r>
        <w:rPr>
          <w:spacing w:val="-4"/>
        </w:rPr>
        <w:t> </w:t>
      </w:r>
      <w:r>
        <w:rPr/>
        <w:t>carácter</w:t>
      </w:r>
      <w:r>
        <w:rPr>
          <w:spacing w:val="-4"/>
        </w:rPr>
        <w:t> </w:t>
      </w:r>
      <w:r>
        <w:rPr/>
        <w:t>de</w:t>
      </w:r>
      <w:r>
        <w:rPr>
          <w:spacing w:val="-5"/>
        </w:rPr>
        <w:t> </w:t>
      </w:r>
      <w:r>
        <w:rPr/>
        <w:t>confidencial</w:t>
      </w:r>
      <w:r>
        <w:rPr>
          <w:spacing w:val="-4"/>
        </w:rPr>
        <w:t> </w:t>
      </w:r>
      <w:r>
        <w:rPr/>
        <w:t>por</w:t>
      </w:r>
      <w:r>
        <w:rPr>
          <w:spacing w:val="-4"/>
        </w:rPr>
        <w:t> </w:t>
      </w:r>
      <w:r>
        <w:rPr/>
        <w:t>disposición</w:t>
      </w:r>
      <w:r>
        <w:rPr>
          <w:spacing w:val="-5"/>
        </w:rPr>
        <w:t> </w:t>
      </w:r>
      <w:r>
        <w:rPr>
          <w:spacing w:val="-2"/>
        </w:rPr>
        <w:t>legal.</w:t>
      </w:r>
    </w:p>
    <w:p>
      <w:pPr>
        <w:pStyle w:val="BodyText"/>
        <w:spacing w:line="242" w:lineRule="auto" w:before="220"/>
        <w:ind w:left="337" w:right="25"/>
      </w:pPr>
      <w:r>
        <w:rPr>
          <w:rFonts w:ascii="Arial" w:hAnsi="Arial"/>
          <w:b/>
        </w:rPr>
        <w:t>ARTÍCULO 23.- </w:t>
      </w:r>
      <w:r>
        <w:rPr/>
        <w:t>Los sujetos obligados darán puntual cumplimiento a las políticas y lineamientos generales que garanticen el derecho de los particulares de mantener la información con carácter </w:t>
      </w:r>
      <w:r>
        <w:rPr>
          <w:spacing w:val="-2"/>
        </w:rPr>
        <w:t>confidencial.</w:t>
      </w:r>
    </w:p>
    <w:p>
      <w:pPr>
        <w:pStyle w:val="BodyText"/>
        <w:spacing w:line="242" w:lineRule="auto" w:before="223"/>
        <w:ind w:left="337" w:right="27"/>
      </w:pPr>
      <w:r>
        <w:rPr>
          <w:rFonts w:ascii="Arial" w:hAnsi="Arial"/>
          <w:b/>
        </w:rPr>
        <w:t>ARTÍCULO 24.- </w:t>
      </w:r>
      <w:r>
        <w:rPr/>
        <w:t>Los sujetos obligados, a través de sus unidades administrativas, deberán contar con la infraestructura operativa, electrónica y técnica necesarias para proteger la información clasificada como </w:t>
      </w:r>
      <w:r>
        <w:rPr>
          <w:spacing w:val="-2"/>
        </w:rPr>
        <w:t>confidencial.</w:t>
      </w:r>
    </w:p>
    <w:p>
      <w:pPr>
        <w:pStyle w:val="BodyText"/>
        <w:spacing w:before="223"/>
        <w:ind w:left="0"/>
        <w:jc w:val="left"/>
      </w:pPr>
    </w:p>
    <w:p>
      <w:pPr>
        <w:pStyle w:val="Heading1"/>
      </w:pPr>
      <w:bookmarkStart w:name="CAPÍTULO VI" w:id="8"/>
      <w:bookmarkEnd w:id="8"/>
      <w:r>
        <w:rPr>
          <w:b w:val="0"/>
        </w:rPr>
      </w:r>
      <w:r>
        <w:rPr/>
        <w:t>CAPÍTULO</w:t>
      </w:r>
      <w:r>
        <w:rPr>
          <w:spacing w:val="-12"/>
        </w:rPr>
        <w:t> </w:t>
      </w:r>
      <w:r>
        <w:rPr>
          <w:spacing w:val="-5"/>
        </w:rPr>
        <w:t>VI</w:t>
      </w:r>
    </w:p>
    <w:p>
      <w:pPr>
        <w:spacing w:before="1"/>
        <w:ind w:left="1720" w:right="141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PROTECCIÓN</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DATOS</w:t>
      </w:r>
      <w:r>
        <w:rPr>
          <w:rFonts w:ascii="Arial" w:hAnsi="Arial"/>
          <w:b/>
          <w:spacing w:val="-6"/>
          <w:sz w:val="20"/>
        </w:rPr>
        <w:t> </w:t>
      </w:r>
      <w:r>
        <w:rPr>
          <w:rFonts w:ascii="Arial" w:hAnsi="Arial"/>
          <w:b/>
          <w:spacing w:val="-2"/>
          <w:sz w:val="20"/>
        </w:rPr>
        <w:t>PERSONALES</w:t>
      </w:r>
    </w:p>
    <w:p>
      <w:pPr>
        <w:pStyle w:val="BodyText"/>
        <w:ind w:left="0"/>
        <w:jc w:val="left"/>
        <w:rPr>
          <w:rFonts w:ascii="Arial"/>
          <w:b/>
        </w:rPr>
      </w:pPr>
    </w:p>
    <w:p>
      <w:pPr>
        <w:pStyle w:val="BodyText"/>
        <w:spacing w:line="242" w:lineRule="auto" w:before="1"/>
        <w:ind w:left="337" w:right="26"/>
      </w:pPr>
      <w:r>
        <w:rPr>
          <w:rFonts w:ascii="Arial" w:hAnsi="Arial"/>
          <w:b/>
        </w:rPr>
        <w:t>ARTÍCULO 25.- </w:t>
      </w:r>
      <w:r>
        <w:rPr/>
        <w:t>Nadie podrá ser obligado a proporcionar información personal, salvo aquella que sea estrictamente necesaria para proteger la vida y seguridad personal y que así lo prevea alguna</w:t>
      </w:r>
      <w:r>
        <w:rPr>
          <w:spacing w:val="40"/>
        </w:rPr>
        <w:t> </w:t>
      </w:r>
      <w:r>
        <w:rPr/>
        <w:t>disposición legal</w:t>
      </w:r>
      <w:r>
        <w:rPr>
          <w:spacing w:val="-3"/>
        </w:rPr>
        <w:t> </w:t>
      </w:r>
      <w:r>
        <w:rPr/>
        <w:t>o</w:t>
      </w:r>
      <w:r>
        <w:rPr>
          <w:spacing w:val="-2"/>
        </w:rPr>
        <w:t> </w:t>
      </w:r>
      <w:r>
        <w:rPr/>
        <w:t>cuando se</w:t>
      </w:r>
      <w:r>
        <w:rPr>
          <w:spacing w:val="-2"/>
        </w:rPr>
        <w:t> </w:t>
      </w:r>
      <w:r>
        <w:rPr/>
        <w:t>trate</w:t>
      </w:r>
      <w:r>
        <w:rPr>
          <w:spacing w:val="-2"/>
        </w:rPr>
        <w:t> </w:t>
      </w:r>
      <w:r>
        <w:rPr/>
        <w:t>de</w:t>
      </w:r>
      <w:r>
        <w:rPr>
          <w:spacing w:val="-2"/>
        </w:rPr>
        <w:t> </w:t>
      </w:r>
      <w:r>
        <w:rPr/>
        <w:t>la</w:t>
      </w:r>
      <w:r>
        <w:rPr>
          <w:spacing w:val="-2"/>
        </w:rPr>
        <w:t> </w:t>
      </w:r>
      <w:r>
        <w:rPr/>
        <w:t>investigación de violaciones graves</w:t>
      </w:r>
      <w:r>
        <w:rPr>
          <w:spacing w:val="-1"/>
        </w:rPr>
        <w:t> </w:t>
      </w:r>
      <w:r>
        <w:rPr/>
        <w:t>de derechos</w:t>
      </w:r>
      <w:r>
        <w:rPr>
          <w:spacing w:val="-1"/>
        </w:rPr>
        <w:t> </w:t>
      </w:r>
      <w:r>
        <w:rPr/>
        <w:t>fundamentales.</w:t>
      </w:r>
    </w:p>
    <w:p>
      <w:pPr>
        <w:pStyle w:val="BodyText"/>
        <w:spacing w:line="242" w:lineRule="auto" w:before="222"/>
        <w:ind w:left="337" w:right="25"/>
      </w:pPr>
      <w:r>
        <w:rPr>
          <w:rFonts w:ascii="Arial" w:hAnsi="Arial"/>
          <w:b/>
        </w:rPr>
        <w:t>ARTÍCULO 26.- </w:t>
      </w:r>
      <w:r>
        <w:rPr/>
        <w:t>Para cumplir con las obligaciones señaladas en la Ley, los sujetos obligados deberán informar a los individuos el propósito por el cual se recaban sus datos personales, procurando sean exactos y actualizados.</w:t>
      </w:r>
    </w:p>
    <w:p>
      <w:pPr>
        <w:pStyle w:val="BodyText"/>
        <w:spacing w:after="0" w:line="242" w:lineRule="auto"/>
        <w:sectPr>
          <w:pgSz w:w="12240" w:h="15840"/>
          <w:pgMar w:header="709" w:footer="783" w:top="1320" w:bottom="980" w:left="1080" w:right="1440"/>
        </w:sectPr>
      </w:pPr>
    </w:p>
    <w:p>
      <w:pPr>
        <w:pStyle w:val="BodyText"/>
        <w:spacing w:before="83"/>
        <w:ind w:left="0"/>
        <w:jc w:val="left"/>
      </w:pPr>
    </w:p>
    <w:p>
      <w:pPr>
        <w:pStyle w:val="BodyText"/>
        <w:ind w:right="26"/>
      </w:pPr>
      <w:r>
        <w:rPr>
          <w:rFonts w:ascii="Arial" w:hAnsi="Arial"/>
          <w:b/>
        </w:rPr>
        <w:t>ARTÍCULO 27.- </w:t>
      </w:r>
      <w:r>
        <w:rPr/>
        <w:t>Para garantizar la protección de la intimidad y vida privada de las personas, así como el debido cumplimiento de lo establecido en la Ley, el Comité de cada sujeto obligado deberá emitir medidas de seguridad de salvaguarden la integridad de los datos personales, las cuales deberán observarse por los titulares de las unidades administrativas durante el proceso de clasificación de la </w:t>
      </w:r>
      <w:r>
        <w:rPr>
          <w:spacing w:val="-2"/>
        </w:rPr>
        <w:t>información.</w:t>
      </w:r>
    </w:p>
    <w:p>
      <w:pPr>
        <w:pStyle w:val="BodyText"/>
        <w:ind w:left="0"/>
        <w:jc w:val="left"/>
      </w:pPr>
    </w:p>
    <w:p>
      <w:pPr>
        <w:pStyle w:val="BodyText"/>
        <w:spacing w:line="242" w:lineRule="auto" w:before="1"/>
        <w:ind w:right="28"/>
      </w:pPr>
      <w:r>
        <w:rPr>
          <w:rFonts w:ascii="Arial" w:hAnsi="Arial"/>
          <w:b/>
        </w:rPr>
        <w:t>ARTÍCULO 28.-</w:t>
      </w:r>
      <w:r>
        <w:rPr>
          <w:rFonts w:ascii="Arial" w:hAnsi="Arial"/>
          <w:b/>
          <w:spacing w:val="-1"/>
        </w:rPr>
        <w:t> </w:t>
      </w:r>
      <w:r>
        <w:rPr/>
        <w:t>Para</w:t>
      </w:r>
      <w:r>
        <w:rPr>
          <w:spacing w:val="-2"/>
        </w:rPr>
        <w:t> </w:t>
      </w:r>
      <w:r>
        <w:rPr/>
        <w:t>garantizar</w:t>
      </w:r>
      <w:r>
        <w:rPr>
          <w:spacing w:val="-1"/>
        </w:rPr>
        <w:t> </w:t>
      </w:r>
      <w:r>
        <w:rPr/>
        <w:t>el</w:t>
      </w:r>
      <w:r>
        <w:rPr>
          <w:spacing w:val="-3"/>
        </w:rPr>
        <w:t> </w:t>
      </w:r>
      <w:r>
        <w:rPr/>
        <w:t>derecho de las personas físicas o</w:t>
      </w:r>
      <w:r>
        <w:rPr>
          <w:spacing w:val="-2"/>
        </w:rPr>
        <w:t> </w:t>
      </w:r>
      <w:r>
        <w:rPr/>
        <w:t>morales cuyos datos se integren en los archivos de los sujetos obligados, aquéllas podrán conocer, completar, modificar o corregir sus datos bajo los principios de derecho a la privacidad y acceso a la información.</w:t>
      </w:r>
    </w:p>
    <w:p>
      <w:pPr>
        <w:pStyle w:val="BodyText"/>
        <w:spacing w:line="242" w:lineRule="auto" w:before="222"/>
        <w:ind w:right="27"/>
      </w:pPr>
      <w:r>
        <w:rPr>
          <w:rFonts w:ascii="Arial" w:hAnsi="Arial"/>
          <w:b/>
        </w:rPr>
        <w:t>ARTÍCULO 29.- </w:t>
      </w:r>
      <w:r>
        <w:rPr/>
        <w:t>Los sujetos obligados deberán proporcionar los mecanismos y los formatos conducentes, para que el titular de los datos personales pueda realizar acciones para conocer,</w:t>
      </w:r>
      <w:r>
        <w:rPr>
          <w:spacing w:val="40"/>
        </w:rPr>
        <w:t> </w:t>
      </w:r>
      <w:r>
        <w:rPr/>
        <w:t>completar, corregir o actualizar de manera sistemática la información.</w:t>
      </w:r>
    </w:p>
    <w:p>
      <w:pPr>
        <w:pStyle w:val="BodyText"/>
        <w:spacing w:line="242" w:lineRule="auto" w:before="225"/>
        <w:ind w:left="337" w:right="29"/>
      </w:pPr>
      <w:r>
        <w:rPr>
          <w:rFonts w:ascii="Arial" w:hAnsi="Arial"/>
          <w:b/>
        </w:rPr>
        <w:t>ARTÍCULO</w:t>
      </w:r>
      <w:r>
        <w:rPr>
          <w:rFonts w:ascii="Arial" w:hAnsi="Arial"/>
          <w:b/>
          <w:spacing w:val="-1"/>
        </w:rPr>
        <w:t> </w:t>
      </w:r>
      <w:r>
        <w:rPr>
          <w:rFonts w:ascii="Arial" w:hAnsi="Arial"/>
          <w:b/>
        </w:rPr>
        <w:t>30.-</w:t>
      </w:r>
      <w:r>
        <w:rPr>
          <w:rFonts w:ascii="Arial" w:hAnsi="Arial"/>
          <w:b/>
          <w:spacing w:val="-2"/>
        </w:rPr>
        <w:t> </w:t>
      </w:r>
      <w:r>
        <w:rPr/>
        <w:t>Los</w:t>
      </w:r>
      <w:r>
        <w:rPr>
          <w:spacing w:val="-1"/>
        </w:rPr>
        <w:t> </w:t>
      </w:r>
      <w:r>
        <w:rPr/>
        <w:t>titulares</w:t>
      </w:r>
      <w:r>
        <w:rPr>
          <w:spacing w:val="-1"/>
        </w:rPr>
        <w:t> </w:t>
      </w:r>
      <w:r>
        <w:rPr/>
        <w:t>de</w:t>
      </w:r>
      <w:r>
        <w:rPr>
          <w:spacing w:val="-3"/>
        </w:rPr>
        <w:t> </w:t>
      </w:r>
      <w:r>
        <w:rPr/>
        <w:t>los</w:t>
      </w:r>
      <w:r>
        <w:rPr>
          <w:spacing w:val="-1"/>
        </w:rPr>
        <w:t> </w:t>
      </w:r>
      <w:r>
        <w:rPr/>
        <w:t>datos</w:t>
      </w:r>
      <w:r>
        <w:rPr>
          <w:spacing w:val="-1"/>
        </w:rPr>
        <w:t> </w:t>
      </w:r>
      <w:r>
        <w:rPr/>
        <w:t>personales</w:t>
      </w:r>
      <w:r>
        <w:rPr>
          <w:spacing w:val="-1"/>
        </w:rPr>
        <w:t> </w:t>
      </w:r>
      <w:r>
        <w:rPr/>
        <w:t>podrán</w:t>
      </w:r>
      <w:r>
        <w:rPr>
          <w:spacing w:val="-3"/>
        </w:rPr>
        <w:t> </w:t>
      </w:r>
      <w:r>
        <w:rPr/>
        <w:t>ejercer</w:t>
      </w:r>
      <w:r>
        <w:rPr>
          <w:spacing w:val="-2"/>
        </w:rPr>
        <w:t> </w:t>
      </w:r>
      <w:r>
        <w:rPr/>
        <w:t>la</w:t>
      </w:r>
      <w:r>
        <w:rPr>
          <w:spacing w:val="-3"/>
        </w:rPr>
        <w:t> </w:t>
      </w:r>
      <w:r>
        <w:rPr/>
        <w:t>acción</w:t>
      </w:r>
      <w:r>
        <w:rPr>
          <w:spacing w:val="-3"/>
        </w:rPr>
        <w:t> </w:t>
      </w:r>
      <w:r>
        <w:rPr/>
        <w:t>de</w:t>
      </w:r>
      <w:r>
        <w:rPr>
          <w:spacing w:val="-1"/>
        </w:rPr>
        <w:t> </w:t>
      </w:r>
      <w:r>
        <w:rPr/>
        <w:t>protección</w:t>
      </w:r>
      <w:r>
        <w:rPr>
          <w:spacing w:val="-3"/>
        </w:rPr>
        <w:t> </w:t>
      </w:r>
      <w:r>
        <w:rPr/>
        <w:t>de</w:t>
      </w:r>
      <w:r>
        <w:rPr>
          <w:spacing w:val="-3"/>
        </w:rPr>
        <w:t> </w:t>
      </w:r>
      <w:r>
        <w:rPr/>
        <w:t>datos,</w:t>
      </w:r>
      <w:r>
        <w:rPr>
          <w:spacing w:val="-3"/>
        </w:rPr>
        <w:t> </w:t>
      </w:r>
      <w:r>
        <w:rPr/>
        <w:t>de acuerdo a los siguientes requisitos:</w:t>
      </w:r>
    </w:p>
    <w:p>
      <w:pPr>
        <w:pStyle w:val="BodyText"/>
        <w:tabs>
          <w:tab w:pos="1753" w:val="left" w:leader="none"/>
        </w:tabs>
        <w:spacing w:line="242" w:lineRule="auto" w:before="225"/>
        <w:ind w:right="25" w:hanging="1"/>
      </w:pPr>
      <w:r>
        <w:rPr>
          <w:rFonts w:ascii="Arial" w:hAnsi="Arial"/>
          <w:b/>
        </w:rPr>
        <w:t>I.-</w:t>
        <w:tab/>
      </w:r>
      <w:r>
        <w:rPr/>
        <w:t>La persona interesada deberá identificarse plena e indubitablemente mediante documento suficiente para tal efecto, mientras que quien ostente, en su caso, la representación legal, deberá acreditarla en los términos de la Legislación Civil;</w:t>
      </w:r>
    </w:p>
    <w:p>
      <w:pPr>
        <w:pStyle w:val="BodyText"/>
        <w:tabs>
          <w:tab w:pos="1046" w:val="left" w:leader="none"/>
        </w:tabs>
        <w:spacing w:before="225"/>
        <w:jc w:val="left"/>
      </w:pPr>
      <w:r>
        <w:rPr>
          <w:rFonts w:ascii="Arial"/>
          <w:b/>
        </w:rPr>
        <w:t>II.-</w:t>
        <w:tab/>
      </w:r>
      <w:r>
        <w:rPr/>
        <w:t>El</w:t>
      </w:r>
      <w:r>
        <w:rPr>
          <w:spacing w:val="-6"/>
        </w:rPr>
        <w:t> </w:t>
      </w:r>
      <w:r>
        <w:rPr/>
        <w:t>sujeto</w:t>
      </w:r>
      <w:r>
        <w:rPr>
          <w:spacing w:val="-5"/>
        </w:rPr>
        <w:t> </w:t>
      </w:r>
      <w:r>
        <w:rPr/>
        <w:t>obligado</w:t>
      </w:r>
      <w:r>
        <w:rPr>
          <w:spacing w:val="-5"/>
        </w:rPr>
        <w:t> </w:t>
      </w:r>
      <w:r>
        <w:rPr/>
        <w:t>a</w:t>
      </w:r>
      <w:r>
        <w:rPr>
          <w:spacing w:val="-3"/>
        </w:rPr>
        <w:t> </w:t>
      </w:r>
      <w:r>
        <w:rPr/>
        <w:t>quien</w:t>
      </w:r>
      <w:r>
        <w:rPr>
          <w:spacing w:val="-5"/>
        </w:rPr>
        <w:t> </w:t>
      </w:r>
      <w:r>
        <w:rPr/>
        <w:t>se</w:t>
      </w:r>
      <w:r>
        <w:rPr>
          <w:spacing w:val="-5"/>
        </w:rPr>
        <w:t> </w:t>
      </w:r>
      <w:r>
        <w:rPr>
          <w:spacing w:val="-2"/>
        </w:rPr>
        <w:t>dirige;</w:t>
      </w:r>
    </w:p>
    <w:p>
      <w:pPr>
        <w:pStyle w:val="BodyText"/>
        <w:spacing w:line="242" w:lineRule="auto" w:before="228"/>
        <w:ind w:right="27"/>
      </w:pPr>
      <w:r>
        <w:rPr>
          <w:rFonts w:ascii="Arial" w:hAnsi="Arial"/>
          <w:b/>
        </w:rPr>
        <w:t>III.-</w:t>
      </w:r>
      <w:r>
        <w:rPr>
          <w:rFonts w:ascii="Arial" w:hAnsi="Arial"/>
          <w:b/>
          <w:spacing w:val="80"/>
          <w:w w:val="150"/>
        </w:rPr>
        <w:t> </w:t>
      </w:r>
      <w:r>
        <w:rPr/>
        <w:t>Mencionar los datos personales que se quieren conocer, o respecto de los que se exige su actualización, rectificación, supresión o confidencialidad;</w:t>
      </w:r>
    </w:p>
    <w:p>
      <w:pPr>
        <w:pStyle w:val="BodyText"/>
        <w:tabs>
          <w:tab w:pos="1045" w:val="left" w:leader="none"/>
        </w:tabs>
        <w:spacing w:before="227"/>
        <w:jc w:val="left"/>
      </w:pPr>
      <w:r>
        <w:rPr>
          <w:rFonts w:ascii="Arial" w:hAnsi="Arial"/>
          <w:b/>
        </w:rPr>
        <w:t>IV.-</w:t>
        <w:tab/>
      </w:r>
      <w:r>
        <w:rPr/>
        <w:t>En</w:t>
      </w:r>
      <w:r>
        <w:rPr>
          <w:spacing w:val="-8"/>
        </w:rPr>
        <w:t> </w:t>
      </w:r>
      <w:r>
        <w:rPr/>
        <w:t>su</w:t>
      </w:r>
      <w:r>
        <w:rPr>
          <w:spacing w:val="-7"/>
        </w:rPr>
        <w:t> </w:t>
      </w:r>
      <w:r>
        <w:rPr/>
        <w:t>caso,</w:t>
      </w:r>
      <w:r>
        <w:rPr>
          <w:spacing w:val="-5"/>
        </w:rPr>
        <w:t> </w:t>
      </w:r>
      <w:r>
        <w:rPr/>
        <w:t>ofrecer</w:t>
      </w:r>
      <w:r>
        <w:rPr>
          <w:spacing w:val="-6"/>
        </w:rPr>
        <w:t> </w:t>
      </w:r>
      <w:r>
        <w:rPr/>
        <w:t>las</w:t>
      </w:r>
      <w:r>
        <w:rPr>
          <w:spacing w:val="-6"/>
        </w:rPr>
        <w:t> </w:t>
      </w:r>
      <w:r>
        <w:rPr/>
        <w:t>pruebas</w:t>
      </w:r>
      <w:r>
        <w:rPr>
          <w:spacing w:val="-6"/>
        </w:rPr>
        <w:t> </w:t>
      </w:r>
      <w:r>
        <w:rPr/>
        <w:t>suficientes</w:t>
      </w:r>
      <w:r>
        <w:rPr>
          <w:spacing w:val="-7"/>
        </w:rPr>
        <w:t> </w:t>
      </w:r>
      <w:r>
        <w:rPr/>
        <w:t>para</w:t>
      </w:r>
      <w:r>
        <w:rPr>
          <w:spacing w:val="-7"/>
        </w:rPr>
        <w:t> </w:t>
      </w:r>
      <w:r>
        <w:rPr/>
        <w:t>acreditar</w:t>
      </w:r>
      <w:r>
        <w:rPr>
          <w:spacing w:val="-6"/>
        </w:rPr>
        <w:t> </w:t>
      </w:r>
      <w:r>
        <w:rPr/>
        <w:t>la</w:t>
      </w:r>
      <w:r>
        <w:rPr>
          <w:spacing w:val="-7"/>
        </w:rPr>
        <w:t> </w:t>
      </w:r>
      <w:r>
        <w:rPr/>
        <w:t>procedencia</w:t>
      </w:r>
      <w:r>
        <w:rPr>
          <w:spacing w:val="-5"/>
        </w:rPr>
        <w:t> </w:t>
      </w:r>
      <w:r>
        <w:rPr/>
        <w:t>de</w:t>
      </w:r>
      <w:r>
        <w:rPr>
          <w:spacing w:val="-7"/>
        </w:rPr>
        <w:t> </w:t>
      </w:r>
      <w:r>
        <w:rPr/>
        <w:t>su</w:t>
      </w:r>
      <w:r>
        <w:rPr>
          <w:spacing w:val="-6"/>
        </w:rPr>
        <w:t> </w:t>
      </w:r>
      <w:r>
        <w:rPr/>
        <w:t>petición;</w:t>
      </w:r>
      <w:r>
        <w:rPr>
          <w:spacing w:val="-2"/>
        </w:rPr>
        <w:t> </w:t>
      </w:r>
      <w:r>
        <w:rPr>
          <w:spacing w:val="-10"/>
        </w:rPr>
        <w:t>y</w:t>
      </w:r>
    </w:p>
    <w:p>
      <w:pPr>
        <w:pStyle w:val="BodyText"/>
        <w:tabs>
          <w:tab w:pos="1045" w:val="left" w:leader="none"/>
        </w:tabs>
        <w:spacing w:before="229"/>
        <w:jc w:val="left"/>
      </w:pPr>
      <w:r>
        <w:rPr>
          <w:rFonts w:ascii="Arial"/>
          <w:b/>
        </w:rPr>
        <w:t>V.-</w:t>
        <w:tab/>
      </w:r>
      <w:r>
        <w:rPr/>
        <w:t>El</w:t>
      </w:r>
      <w:r>
        <w:rPr>
          <w:spacing w:val="-8"/>
        </w:rPr>
        <w:t> </w:t>
      </w:r>
      <w:r>
        <w:rPr/>
        <w:t>Domicilio</w:t>
      </w:r>
      <w:r>
        <w:rPr>
          <w:spacing w:val="-3"/>
        </w:rPr>
        <w:t> </w:t>
      </w:r>
      <w:r>
        <w:rPr/>
        <w:t>y</w:t>
      </w:r>
      <w:r>
        <w:rPr>
          <w:spacing w:val="-9"/>
        </w:rPr>
        <w:t> </w:t>
      </w:r>
      <w:r>
        <w:rPr/>
        <w:t>medio</w:t>
      </w:r>
      <w:r>
        <w:rPr>
          <w:spacing w:val="-4"/>
        </w:rPr>
        <w:t> </w:t>
      </w:r>
      <w:r>
        <w:rPr/>
        <w:t>para</w:t>
      </w:r>
      <w:r>
        <w:rPr>
          <w:spacing w:val="-7"/>
        </w:rPr>
        <w:t> </w:t>
      </w:r>
      <w:r>
        <w:rPr/>
        <w:t>recibir</w:t>
      </w:r>
      <w:r>
        <w:rPr>
          <w:spacing w:val="-3"/>
        </w:rPr>
        <w:t> </w:t>
      </w:r>
      <w:r>
        <w:rPr>
          <w:spacing w:val="-2"/>
        </w:rPr>
        <w:t>notificaciones.</w:t>
      </w:r>
    </w:p>
    <w:p>
      <w:pPr>
        <w:pStyle w:val="BodyText"/>
        <w:spacing w:before="1"/>
        <w:ind w:left="0"/>
        <w:jc w:val="left"/>
      </w:pPr>
    </w:p>
    <w:p>
      <w:pPr>
        <w:pStyle w:val="BodyText"/>
        <w:spacing w:line="242" w:lineRule="auto"/>
        <w:ind w:right="27"/>
      </w:pPr>
      <w:r>
        <w:rPr>
          <w:rFonts w:ascii="Arial" w:hAnsi="Arial"/>
          <w:b/>
        </w:rPr>
        <w:t>ARTÍCULO 31.- </w:t>
      </w:r>
      <w:r>
        <w:rPr/>
        <w:t>La Unidad de cada sujeto obligado, recibirá y</w:t>
      </w:r>
      <w:r>
        <w:rPr>
          <w:spacing w:val="-2"/>
        </w:rPr>
        <w:t> </w:t>
      </w:r>
      <w:r>
        <w:rPr/>
        <w:t>dará curso a las solicitudes de corrección, modificación o actualización de datos, en los formatos establecidos para ello, esta solicitud se desahogará en un plazo máximo de quince días hábiles.</w:t>
      </w:r>
    </w:p>
    <w:p>
      <w:pPr>
        <w:pStyle w:val="BodyText"/>
        <w:spacing w:line="242" w:lineRule="auto" w:before="222"/>
        <w:ind w:left="337" w:right="26"/>
      </w:pPr>
      <w:r>
        <w:rPr>
          <w:rFonts w:ascii="Arial" w:hAnsi="Arial"/>
          <w:b/>
        </w:rPr>
        <w:t>ARTÍCULO 32.- </w:t>
      </w:r>
      <w:r>
        <w:rPr/>
        <w:t>En el caso de que la Unidad determine la inexistencia de datos personales, o la improcedencia total o parcial de la corrección, modificación o actualización, deberá fundar y motivar la resolución, dando aviso al solicitante.</w:t>
      </w:r>
    </w:p>
    <w:p>
      <w:pPr>
        <w:pStyle w:val="BodyText"/>
        <w:spacing w:before="225"/>
        <w:ind w:left="337" w:right="27"/>
      </w:pPr>
      <w:r>
        <w:rPr>
          <w:rFonts w:ascii="Arial" w:hAnsi="Arial"/>
          <w:b/>
        </w:rPr>
        <w:t>ARTÍCULO 33.- </w:t>
      </w:r>
      <w:r>
        <w:rPr/>
        <w:t>Todos los trámites de actualización, corrección o modificación de datos personales, se hará en los términos de las disposiciones aplicables los cuales serán gratuitos para los interesados,</w:t>
      </w:r>
      <w:r>
        <w:rPr>
          <w:spacing w:val="40"/>
        </w:rPr>
        <w:t> </w:t>
      </w:r>
      <w:r>
        <w:rPr/>
        <w:t>salvo que se haya solicitado su reproducción o certificación, en cuyo caso se estará a lo dispuesto en el presente Reglamento.</w:t>
      </w:r>
    </w:p>
    <w:p>
      <w:pPr>
        <w:pStyle w:val="BodyText"/>
        <w:ind w:left="0"/>
        <w:jc w:val="left"/>
      </w:pPr>
    </w:p>
    <w:p>
      <w:pPr>
        <w:pStyle w:val="BodyText"/>
        <w:spacing w:before="1"/>
        <w:ind w:left="337" w:right="25"/>
      </w:pPr>
      <w:r>
        <w:rPr>
          <w:rFonts w:ascii="Arial" w:hAnsi="Arial"/>
          <w:b/>
        </w:rPr>
        <w:t>ARTÍCULO 34.- </w:t>
      </w:r>
      <w:r>
        <w:rPr/>
        <w:t>La Unidad de los sujetos obligados, de conformidad con la Ley, deberá adoptar los procedimientos adecuados para recibir y responder las solicitudes de acceso y corrección de datos, así como brindar capacitación y actualización permanente a los servidores públicos encargados de esta</w:t>
      </w:r>
      <w:r>
        <w:rPr>
          <w:spacing w:val="40"/>
        </w:rPr>
        <w:t> </w:t>
      </w:r>
      <w:r>
        <w:rPr>
          <w:spacing w:val="-2"/>
        </w:rPr>
        <w:t>área.</w:t>
      </w:r>
    </w:p>
    <w:p>
      <w:pPr>
        <w:pStyle w:val="BodyText"/>
        <w:spacing w:line="242" w:lineRule="auto" w:before="230"/>
        <w:ind w:left="337" w:right="23"/>
      </w:pPr>
      <w:r>
        <w:rPr>
          <w:rFonts w:ascii="Arial" w:hAnsi="Arial"/>
          <w:b/>
        </w:rPr>
        <w:t>ARTÍCULO 35.- </w:t>
      </w:r>
      <w:r>
        <w:rPr/>
        <w:t>Los sujetos obligados actualizarán el Catálogo de Disposición Documental y aquellos que contengan datos personales, de conformidad a los lineamientos establecidos por el Órgano Rector y deberán señalar por lo menos:</w:t>
      </w:r>
    </w:p>
    <w:p>
      <w:pPr>
        <w:pStyle w:val="BodyText"/>
        <w:spacing w:line="242" w:lineRule="auto" w:before="222"/>
        <w:ind w:left="337" w:right="32" w:hanging="1"/>
      </w:pPr>
      <w:r>
        <w:rPr>
          <w:rFonts w:ascii="Arial" w:hAnsi="Arial"/>
          <w:b/>
        </w:rPr>
        <w:t>I.-</w:t>
      </w:r>
      <w:r>
        <w:rPr>
          <w:rFonts w:ascii="Arial" w:hAnsi="Arial"/>
          <w:b/>
          <w:spacing w:val="80"/>
          <w:w w:val="150"/>
        </w:rPr>
        <w:t>  </w:t>
      </w:r>
      <w:r>
        <w:rPr/>
        <w:t>La denominación general de la información, sin que ello permita identificar a los titulares de los </w:t>
      </w:r>
      <w:r>
        <w:rPr>
          <w:spacing w:val="-2"/>
        </w:rPr>
        <w:t>datos;</w:t>
      </w:r>
    </w:p>
    <w:p>
      <w:pPr>
        <w:pStyle w:val="BodyText"/>
        <w:spacing w:after="0" w:line="242" w:lineRule="auto"/>
        <w:sectPr>
          <w:pgSz w:w="12240" w:h="15840"/>
          <w:pgMar w:header="709" w:footer="783" w:top="1320" w:bottom="980" w:left="1080" w:right="1440"/>
        </w:sectPr>
      </w:pPr>
    </w:p>
    <w:p>
      <w:pPr>
        <w:pStyle w:val="BodyText"/>
        <w:tabs>
          <w:tab w:pos="1046" w:val="left" w:leader="none"/>
        </w:tabs>
        <w:spacing w:before="82"/>
        <w:jc w:val="left"/>
      </w:pPr>
      <w:r>
        <w:rPr>
          <w:rFonts w:ascii="Arial" w:hAnsi="Arial"/>
          <w:b/>
        </w:rPr>
        <w:t>II.-</w:t>
        <w:tab/>
      </w:r>
      <w:r>
        <w:rPr/>
        <w:t>La</w:t>
      </w:r>
      <w:r>
        <w:rPr>
          <w:spacing w:val="-7"/>
        </w:rPr>
        <w:t> </w:t>
      </w:r>
      <w:r>
        <w:rPr/>
        <w:t>ubicación</w:t>
      </w:r>
      <w:r>
        <w:rPr>
          <w:spacing w:val="-6"/>
        </w:rPr>
        <w:t> </w:t>
      </w:r>
      <w:r>
        <w:rPr/>
        <w:t>de</w:t>
      </w:r>
      <w:r>
        <w:rPr>
          <w:spacing w:val="-6"/>
        </w:rPr>
        <w:t> </w:t>
      </w:r>
      <w:r>
        <w:rPr/>
        <w:t>la</w:t>
      </w:r>
      <w:r>
        <w:rPr>
          <w:spacing w:val="-6"/>
        </w:rPr>
        <w:t> </w:t>
      </w:r>
      <w:r>
        <w:rPr/>
        <w:t>unidad</w:t>
      </w:r>
      <w:r>
        <w:rPr>
          <w:spacing w:val="-5"/>
        </w:rPr>
        <w:t> </w:t>
      </w:r>
      <w:r>
        <w:rPr/>
        <w:t>administrativa</w:t>
      </w:r>
      <w:r>
        <w:rPr>
          <w:spacing w:val="-6"/>
        </w:rPr>
        <w:t> </w:t>
      </w:r>
      <w:r>
        <w:rPr/>
        <w:t>en</w:t>
      </w:r>
      <w:r>
        <w:rPr>
          <w:spacing w:val="-6"/>
        </w:rPr>
        <w:t> </w:t>
      </w:r>
      <w:r>
        <w:rPr/>
        <w:t>donde</w:t>
      </w:r>
      <w:r>
        <w:rPr>
          <w:spacing w:val="-7"/>
        </w:rPr>
        <w:t> </w:t>
      </w:r>
      <w:r>
        <w:rPr/>
        <w:t>se</w:t>
      </w:r>
      <w:r>
        <w:rPr>
          <w:spacing w:val="-6"/>
        </w:rPr>
        <w:t> </w:t>
      </w:r>
      <w:r>
        <w:rPr/>
        <w:t>encuentra</w:t>
      </w:r>
      <w:r>
        <w:rPr>
          <w:spacing w:val="-4"/>
        </w:rPr>
        <w:t> </w:t>
      </w:r>
      <w:r>
        <w:rPr/>
        <w:t>el</w:t>
      </w:r>
      <w:r>
        <w:rPr>
          <w:spacing w:val="-6"/>
        </w:rPr>
        <w:t> </w:t>
      </w:r>
      <w:r>
        <w:rPr>
          <w:spacing w:val="-2"/>
        </w:rPr>
        <w:t>documento;</w:t>
      </w:r>
    </w:p>
    <w:p>
      <w:pPr>
        <w:pStyle w:val="BodyText"/>
        <w:tabs>
          <w:tab w:pos="1046" w:val="left" w:leader="none"/>
        </w:tabs>
        <w:spacing w:before="1"/>
        <w:jc w:val="left"/>
      </w:pPr>
      <w:r>
        <w:rPr>
          <w:rFonts w:ascii="Arial" w:hAnsi="Arial"/>
          <w:b/>
        </w:rPr>
        <w:t>III.-</w:t>
        <w:tab/>
      </w:r>
      <w:r>
        <w:rPr/>
        <w:t>La</w:t>
      </w:r>
      <w:r>
        <w:rPr>
          <w:spacing w:val="-6"/>
        </w:rPr>
        <w:t> </w:t>
      </w:r>
      <w:r>
        <w:rPr/>
        <w:t>fecha</w:t>
      </w:r>
      <w:r>
        <w:rPr>
          <w:spacing w:val="-6"/>
        </w:rPr>
        <w:t> </w:t>
      </w:r>
      <w:r>
        <w:rPr/>
        <w:t>de</w:t>
      </w:r>
      <w:r>
        <w:rPr>
          <w:spacing w:val="-6"/>
        </w:rPr>
        <w:t> </w:t>
      </w:r>
      <w:r>
        <w:rPr/>
        <w:t>creación</w:t>
      </w:r>
      <w:r>
        <w:rPr>
          <w:spacing w:val="-6"/>
        </w:rPr>
        <w:t> </w:t>
      </w:r>
      <w:r>
        <w:rPr/>
        <w:t>del</w:t>
      </w:r>
      <w:r>
        <w:rPr>
          <w:spacing w:val="-5"/>
        </w:rPr>
        <w:t> </w:t>
      </w:r>
      <w:r>
        <w:rPr/>
        <w:t>archivo;</w:t>
      </w:r>
      <w:r>
        <w:rPr>
          <w:spacing w:val="-1"/>
        </w:rPr>
        <w:t> </w:t>
      </w:r>
      <w:r>
        <w:rPr>
          <w:spacing w:val="-10"/>
        </w:rPr>
        <w:t>y</w:t>
      </w:r>
    </w:p>
    <w:p>
      <w:pPr>
        <w:pStyle w:val="BodyText"/>
        <w:spacing w:before="1"/>
        <w:ind w:left="0"/>
        <w:jc w:val="left"/>
      </w:pPr>
    </w:p>
    <w:p>
      <w:pPr>
        <w:pStyle w:val="BodyText"/>
        <w:tabs>
          <w:tab w:pos="1046" w:val="left" w:leader="none"/>
        </w:tabs>
        <w:jc w:val="left"/>
      </w:pPr>
      <w:r>
        <w:rPr>
          <w:rFonts w:ascii="Arial"/>
          <w:b/>
        </w:rPr>
        <w:t>IV.-</w:t>
        <w:tab/>
      </w:r>
      <w:r>
        <w:rPr/>
        <w:t>Los</w:t>
      </w:r>
      <w:r>
        <w:rPr>
          <w:spacing w:val="-5"/>
        </w:rPr>
        <w:t> </w:t>
      </w:r>
      <w:r>
        <w:rPr/>
        <w:t>fines</w:t>
      </w:r>
      <w:r>
        <w:rPr>
          <w:spacing w:val="-1"/>
        </w:rPr>
        <w:t> </w:t>
      </w:r>
      <w:r>
        <w:rPr/>
        <w:t>y</w:t>
      </w:r>
      <w:r>
        <w:rPr>
          <w:spacing w:val="-6"/>
        </w:rPr>
        <w:t> </w:t>
      </w:r>
      <w:r>
        <w:rPr/>
        <w:t>uso</w:t>
      </w:r>
      <w:r>
        <w:rPr>
          <w:spacing w:val="-5"/>
        </w:rPr>
        <w:t> </w:t>
      </w:r>
      <w:r>
        <w:rPr/>
        <w:t>de</w:t>
      </w:r>
      <w:r>
        <w:rPr>
          <w:spacing w:val="-6"/>
        </w:rPr>
        <w:t> </w:t>
      </w:r>
      <w:r>
        <w:rPr/>
        <w:t>las</w:t>
      </w:r>
      <w:r>
        <w:rPr>
          <w:spacing w:val="-4"/>
        </w:rPr>
        <w:t> </w:t>
      </w:r>
      <w:r>
        <w:rPr/>
        <w:t>bases</w:t>
      </w:r>
      <w:r>
        <w:rPr>
          <w:spacing w:val="-4"/>
        </w:rPr>
        <w:t> </w:t>
      </w:r>
      <w:r>
        <w:rPr/>
        <w:t>de</w:t>
      </w:r>
      <w:r>
        <w:rPr>
          <w:spacing w:val="-5"/>
        </w:rPr>
        <w:t> </w:t>
      </w:r>
      <w:r>
        <w:rPr/>
        <w:t>datos</w:t>
      </w:r>
      <w:r>
        <w:rPr>
          <w:spacing w:val="-5"/>
        </w:rPr>
        <w:t> </w:t>
      </w:r>
      <w:r>
        <w:rPr/>
        <w:t>de</w:t>
      </w:r>
      <w:r>
        <w:rPr>
          <w:spacing w:val="-3"/>
        </w:rPr>
        <w:t> </w:t>
      </w:r>
      <w:r>
        <w:rPr/>
        <w:t>acuerdo</w:t>
      </w:r>
      <w:r>
        <w:rPr>
          <w:spacing w:val="-5"/>
        </w:rPr>
        <w:t> </w:t>
      </w:r>
      <w:r>
        <w:rPr/>
        <w:t>con</w:t>
      </w:r>
      <w:r>
        <w:rPr>
          <w:spacing w:val="-3"/>
        </w:rPr>
        <w:t> </w:t>
      </w:r>
      <w:r>
        <w:rPr/>
        <w:t>las</w:t>
      </w:r>
      <w:r>
        <w:rPr>
          <w:spacing w:val="-5"/>
        </w:rPr>
        <w:t> </w:t>
      </w:r>
      <w:r>
        <w:rPr>
          <w:spacing w:val="-2"/>
        </w:rPr>
        <w:t>funciones.</w:t>
      </w:r>
    </w:p>
    <w:p>
      <w:pPr>
        <w:pStyle w:val="BodyText"/>
        <w:spacing w:before="1"/>
        <w:ind w:left="0"/>
        <w:jc w:val="left"/>
      </w:pPr>
    </w:p>
    <w:p>
      <w:pPr>
        <w:pStyle w:val="BodyText"/>
        <w:jc w:val="left"/>
      </w:pPr>
      <w:r>
        <w:rPr>
          <w:rFonts w:ascii="Arial" w:hAnsi="Arial"/>
          <w:b/>
        </w:rPr>
        <w:t>ARTÍCULO 36.- </w:t>
      </w:r>
      <w:r>
        <w:rPr/>
        <w:t>Los archivos de las Instituciones de Seguridad Pública deberán observar los siguientes </w:t>
      </w:r>
      <w:r>
        <w:rPr>
          <w:spacing w:val="-2"/>
        </w:rPr>
        <w:t>lineamientos:</w:t>
      </w:r>
    </w:p>
    <w:p>
      <w:pPr>
        <w:pStyle w:val="BodyText"/>
        <w:spacing w:line="242" w:lineRule="auto" w:before="229"/>
        <w:ind w:right="29"/>
      </w:pPr>
      <w:r>
        <w:rPr>
          <w:rFonts w:ascii="Arial" w:hAnsi="Arial"/>
          <w:b/>
        </w:rPr>
        <w:t>a).-</w:t>
      </w:r>
      <w:r>
        <w:rPr>
          <w:rFonts w:ascii="Arial" w:hAnsi="Arial"/>
          <w:b/>
          <w:spacing w:val="80"/>
        </w:rPr>
        <w:t>  </w:t>
      </w:r>
      <w:r>
        <w:rPr/>
        <w:t>En el caso de archivos de naturaleza administrativa que contengan datos de carácter personal, éstos se manejarán conforme a lo especificado en el presente Reglamento;</w:t>
      </w:r>
    </w:p>
    <w:p>
      <w:pPr>
        <w:pStyle w:val="BodyText"/>
        <w:spacing w:line="242" w:lineRule="auto" w:before="224"/>
        <w:ind w:right="27"/>
      </w:pPr>
      <w:r>
        <w:rPr>
          <w:rFonts w:ascii="Arial" w:hAnsi="Arial"/>
          <w:b/>
        </w:rPr>
        <w:t>b).-</w:t>
      </w:r>
      <w:r>
        <w:rPr>
          <w:rFonts w:ascii="Arial" w:hAnsi="Arial"/>
          <w:b/>
          <w:spacing w:val="80"/>
        </w:rPr>
        <w:t>  </w:t>
      </w:r>
      <w:r>
        <w:rPr/>
        <w:t>Los datos de carácter personal obtenidos con fines policiales, sólo podrán obtenerse cuando sea absolutamente indispensable para los fines de una investigación concreta y se cancelarán cuando no sean necesarios para el objeto que motivó su almacenamiento; y</w:t>
      </w:r>
    </w:p>
    <w:p>
      <w:pPr>
        <w:pStyle w:val="BodyText"/>
        <w:spacing w:before="226"/>
        <w:ind w:right="24"/>
      </w:pPr>
      <w:r>
        <w:rPr>
          <w:rFonts w:ascii="Arial" w:hAnsi="Arial"/>
          <w:b/>
        </w:rPr>
        <w:t>c).-</w:t>
      </w:r>
      <w:r>
        <w:rPr>
          <w:rFonts w:ascii="Arial" w:hAnsi="Arial"/>
          <w:b/>
          <w:spacing w:val="80"/>
        </w:rPr>
        <w:t>  </w:t>
      </w:r>
      <w:r>
        <w:rPr/>
        <w:t>Los responsables de archivos con datos de carácter personal registrados para fines policiales, podrán denegar el acceso, la rectificación o cancelación en función de los peligros que pudieran derivarse, de la protección de derechos o libertades de terceros o de las necesidades de las investigaciones en proceso y podrán ser conocidos por mandato judicial en casos plenamente</w:t>
      </w:r>
      <w:r>
        <w:rPr>
          <w:spacing w:val="40"/>
        </w:rPr>
        <w:t> </w:t>
      </w:r>
      <w:r>
        <w:rPr/>
        <w:t>justificados o por disposición expresa de la Ley.</w:t>
      </w:r>
    </w:p>
    <w:p>
      <w:pPr>
        <w:pStyle w:val="BodyText"/>
        <w:ind w:left="0"/>
        <w:jc w:val="left"/>
      </w:pPr>
    </w:p>
    <w:p>
      <w:pPr>
        <w:pStyle w:val="BodyText"/>
        <w:ind w:right="26"/>
      </w:pPr>
      <w:r>
        <w:rPr>
          <w:rFonts w:ascii="Arial" w:hAnsi="Arial"/>
          <w:b/>
        </w:rPr>
        <w:t>ARTÍCULO 37.- </w:t>
      </w:r>
      <w:r>
        <w:rPr/>
        <w:t>Los titulares de las unidades administrativas, en coordinación con los responsables de archivos que contengan información de carácter fiscal, resolverán el otorgamiento de la información de carácter</w:t>
      </w:r>
      <w:r>
        <w:rPr>
          <w:spacing w:val="-1"/>
        </w:rPr>
        <w:t> </w:t>
      </w:r>
      <w:r>
        <w:rPr/>
        <w:t>fiscal,</w:t>
      </w:r>
      <w:r>
        <w:rPr>
          <w:spacing w:val="-2"/>
        </w:rPr>
        <w:t> </w:t>
      </w:r>
      <w:r>
        <w:rPr/>
        <w:t>resolverán el</w:t>
      </w:r>
      <w:r>
        <w:rPr>
          <w:spacing w:val="-3"/>
        </w:rPr>
        <w:t> </w:t>
      </w:r>
      <w:r>
        <w:rPr/>
        <w:t>otorgamiento</w:t>
      </w:r>
      <w:r>
        <w:rPr>
          <w:spacing w:val="-2"/>
        </w:rPr>
        <w:t> </w:t>
      </w:r>
      <w:r>
        <w:rPr/>
        <w:t>de</w:t>
      </w:r>
      <w:r>
        <w:rPr>
          <w:spacing w:val="-2"/>
        </w:rPr>
        <w:t> </w:t>
      </w:r>
      <w:r>
        <w:rPr/>
        <w:t>la información en</w:t>
      </w:r>
      <w:r>
        <w:rPr>
          <w:spacing w:val="-2"/>
        </w:rPr>
        <w:t> </w:t>
      </w:r>
      <w:r>
        <w:rPr/>
        <w:t>los términos dispuestos por</w:t>
      </w:r>
      <w:r>
        <w:rPr>
          <w:spacing w:val="-1"/>
        </w:rPr>
        <w:t> </w:t>
      </w:r>
      <w:r>
        <w:rPr/>
        <w:t>la Legislación Hacendaría del Estado.</w:t>
      </w:r>
    </w:p>
    <w:p>
      <w:pPr>
        <w:pStyle w:val="BodyText"/>
        <w:ind w:left="0"/>
        <w:jc w:val="left"/>
      </w:pPr>
    </w:p>
    <w:p>
      <w:pPr>
        <w:pStyle w:val="BodyText"/>
        <w:spacing w:line="242" w:lineRule="auto"/>
        <w:ind w:right="27"/>
      </w:pPr>
      <w:r>
        <w:rPr>
          <w:rFonts w:ascii="Arial" w:hAnsi="Arial"/>
          <w:b/>
        </w:rPr>
        <w:t>ARTÍCULO 38.- </w:t>
      </w:r>
      <w:r>
        <w:rPr/>
        <w:t>Los servidores públicos que tengan bajo su resguardo la protección de datos</w:t>
      </w:r>
      <w:r>
        <w:rPr>
          <w:spacing w:val="40"/>
        </w:rPr>
        <w:t> </w:t>
      </w:r>
      <w:r>
        <w:rPr/>
        <w:t>personales, deberán conducirse con el debido cuidado en el ejercicio de sus funciones, aplicándose en caso contrario las sanciones establecidas en el Título Octavo de la Ley.</w:t>
      </w:r>
    </w:p>
    <w:p>
      <w:pPr>
        <w:pStyle w:val="BodyText"/>
        <w:spacing w:line="242" w:lineRule="auto" w:before="223"/>
        <w:ind w:right="27"/>
      </w:pPr>
      <w:r>
        <w:rPr>
          <w:rFonts w:ascii="Arial" w:hAnsi="Arial"/>
          <w:b/>
        </w:rPr>
        <w:t>ARTÍCULO 39.- </w:t>
      </w:r>
      <w:r>
        <w:rPr/>
        <w:t>La entrega de la reproducción de información que contenga datos personales se hará directamente al interesado o a su representante legal en las oficinas de la Unidad, o bien, se podrá utilizar la mensajería especializada con acuse de recibo, previa solicitud expresa y acreditamiento de los pagos respectivos.</w:t>
      </w:r>
    </w:p>
    <w:p>
      <w:pPr>
        <w:pStyle w:val="BodyText"/>
        <w:spacing w:line="242" w:lineRule="auto" w:before="221"/>
        <w:ind w:right="28"/>
      </w:pPr>
      <w:r>
        <w:rPr>
          <w:rFonts w:ascii="Arial" w:hAnsi="Arial"/>
          <w:b/>
        </w:rPr>
        <w:t>ARTÍCULO 40.- </w:t>
      </w:r>
      <w:r>
        <w:rPr/>
        <w:t>En caso de que los sujetos obligados nieguen el ejercicio de los derechos consignados en la Ley, procederán los recursos señalados en el Título Séptimo de la misma.</w:t>
      </w:r>
    </w:p>
    <w:p>
      <w:pPr>
        <w:pStyle w:val="BodyText"/>
        <w:spacing w:before="227"/>
        <w:ind w:left="0"/>
        <w:jc w:val="left"/>
      </w:pPr>
    </w:p>
    <w:p>
      <w:pPr>
        <w:pStyle w:val="Heading1"/>
        <w:spacing w:line="229" w:lineRule="exact"/>
        <w:ind w:right="2522"/>
      </w:pPr>
      <w:bookmarkStart w:name="CAPÍTULO VII" w:id="9"/>
      <w:bookmarkEnd w:id="9"/>
      <w:r>
        <w:rPr>
          <w:b w:val="0"/>
        </w:rPr>
      </w:r>
      <w:r>
        <w:rPr/>
        <w:t>CAPÍTULO</w:t>
      </w:r>
      <w:r>
        <w:rPr>
          <w:spacing w:val="-12"/>
        </w:rPr>
        <w:t> </w:t>
      </w:r>
      <w:r>
        <w:rPr>
          <w:spacing w:val="-5"/>
        </w:rPr>
        <w:t>VII</w:t>
      </w:r>
    </w:p>
    <w:p>
      <w:pPr>
        <w:spacing w:line="229" w:lineRule="exact" w:before="0"/>
        <w:ind w:left="307" w:right="0"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PROCEDIMIENTO</w:t>
      </w:r>
      <w:r>
        <w:rPr>
          <w:rFonts w:ascii="Arial" w:hAnsi="Arial"/>
          <w:b/>
          <w:spacing w:val="-6"/>
          <w:sz w:val="20"/>
        </w:rPr>
        <w:t> </w:t>
      </w:r>
      <w:r>
        <w:rPr>
          <w:rFonts w:ascii="Arial" w:hAnsi="Arial"/>
          <w:b/>
          <w:sz w:val="20"/>
        </w:rPr>
        <w:t>PARA</w:t>
      </w:r>
      <w:r>
        <w:rPr>
          <w:rFonts w:ascii="Arial" w:hAnsi="Arial"/>
          <w:b/>
          <w:spacing w:val="-9"/>
          <w:sz w:val="20"/>
        </w:rPr>
        <w:t> </w:t>
      </w:r>
      <w:r>
        <w:rPr>
          <w:rFonts w:ascii="Arial" w:hAnsi="Arial"/>
          <w:b/>
          <w:sz w:val="20"/>
        </w:rPr>
        <w:t>LA</w:t>
      </w:r>
      <w:r>
        <w:rPr>
          <w:rFonts w:ascii="Arial" w:hAnsi="Arial"/>
          <w:b/>
          <w:spacing w:val="-10"/>
          <w:sz w:val="20"/>
        </w:rPr>
        <w:t> </w:t>
      </w:r>
      <w:r>
        <w:rPr>
          <w:rFonts w:ascii="Arial" w:hAnsi="Arial"/>
          <w:b/>
          <w:sz w:val="20"/>
        </w:rPr>
        <w:t>CORRECCIÓN</w:t>
      </w:r>
      <w:r>
        <w:rPr>
          <w:rFonts w:ascii="Arial" w:hAnsi="Arial"/>
          <w:b/>
          <w:spacing w:val="-4"/>
          <w:sz w:val="20"/>
        </w:rPr>
        <w:t> </w:t>
      </w:r>
      <w:r>
        <w:rPr>
          <w:rFonts w:ascii="Arial" w:hAnsi="Arial"/>
          <w:b/>
          <w:sz w:val="20"/>
        </w:rPr>
        <w:t>DE</w:t>
      </w:r>
      <w:r>
        <w:rPr>
          <w:rFonts w:ascii="Arial" w:hAnsi="Arial"/>
          <w:b/>
          <w:spacing w:val="-8"/>
          <w:sz w:val="20"/>
        </w:rPr>
        <w:t> </w:t>
      </w:r>
      <w:r>
        <w:rPr>
          <w:rFonts w:ascii="Arial" w:hAnsi="Arial"/>
          <w:b/>
          <w:sz w:val="20"/>
        </w:rPr>
        <w:t>DATOS</w:t>
      </w:r>
      <w:r>
        <w:rPr>
          <w:rFonts w:ascii="Arial" w:hAnsi="Arial"/>
          <w:b/>
          <w:spacing w:val="-5"/>
          <w:sz w:val="20"/>
        </w:rPr>
        <w:t> </w:t>
      </w:r>
      <w:r>
        <w:rPr>
          <w:rFonts w:ascii="Arial" w:hAnsi="Arial"/>
          <w:b/>
          <w:spacing w:val="-2"/>
          <w:sz w:val="20"/>
        </w:rPr>
        <w:t>PERSONALES</w:t>
      </w:r>
    </w:p>
    <w:p>
      <w:pPr>
        <w:pStyle w:val="BodyText"/>
        <w:spacing w:before="1"/>
        <w:ind w:left="0"/>
        <w:jc w:val="left"/>
        <w:rPr>
          <w:rFonts w:ascii="Arial"/>
          <w:b/>
        </w:rPr>
      </w:pPr>
    </w:p>
    <w:p>
      <w:pPr>
        <w:pStyle w:val="BodyText"/>
        <w:spacing w:line="242" w:lineRule="auto"/>
        <w:ind w:right="29"/>
      </w:pPr>
      <w:r>
        <w:rPr>
          <w:rFonts w:ascii="Arial" w:hAnsi="Arial"/>
          <w:b/>
        </w:rPr>
        <w:t>ARTÍCULO 41.- </w:t>
      </w:r>
      <w:r>
        <w:rPr/>
        <w:t>La Unidad de cada sujeto obligado, de conformidad con la Ley, deberá recibir y dar curso a todas las solicitudes que realicen los particulares que tengan por objeto corregir, sustituir, rectificar, guardar, suprimir total o parcialmente los datos personales.</w:t>
      </w:r>
    </w:p>
    <w:p>
      <w:pPr>
        <w:pStyle w:val="BodyText"/>
        <w:spacing w:line="242" w:lineRule="auto" w:before="223"/>
        <w:ind w:left="337" w:right="26"/>
      </w:pPr>
      <w:r>
        <w:rPr>
          <w:rFonts w:ascii="Arial" w:hAnsi="Arial"/>
          <w:b/>
        </w:rPr>
        <w:t>ARTÍCULO 42.- </w:t>
      </w:r>
      <w:r>
        <w:rPr/>
        <w:t>Las personas con interés jurídico o sus representantes legales podrán solicitar la modificación de los datos personales que se encuentren en los archivos del sujeto obligado, para lo cual deberán identificarse plenamente y acreditar su personalidad de representación ante la Unidad de cada sujeto obligado donde presenten su solicitud.</w:t>
      </w:r>
    </w:p>
    <w:p>
      <w:pPr>
        <w:pStyle w:val="BodyText"/>
        <w:spacing w:before="223"/>
        <w:ind w:left="337" w:right="24"/>
      </w:pPr>
      <w:r>
        <w:rPr>
          <w:rFonts w:ascii="Arial" w:hAnsi="Arial"/>
          <w:b/>
        </w:rPr>
        <w:t>ARTÍCULO 43.- </w:t>
      </w:r>
      <w:r>
        <w:rPr/>
        <w:t>La Unidad de cada sujeto obligado pondrá a disposición de los usuarios los formatos autorizados</w:t>
      </w:r>
      <w:r>
        <w:rPr>
          <w:spacing w:val="-3"/>
        </w:rPr>
        <w:t> </w:t>
      </w:r>
      <w:r>
        <w:rPr/>
        <w:t>relativos</w:t>
      </w:r>
      <w:r>
        <w:rPr>
          <w:spacing w:val="-3"/>
        </w:rPr>
        <w:t> </w:t>
      </w:r>
      <w:r>
        <w:rPr/>
        <w:t>a</w:t>
      </w:r>
      <w:r>
        <w:rPr>
          <w:spacing w:val="-2"/>
        </w:rPr>
        <w:t> </w:t>
      </w:r>
      <w:r>
        <w:rPr/>
        <w:t>la</w:t>
      </w:r>
      <w:r>
        <w:rPr>
          <w:spacing w:val="-2"/>
        </w:rPr>
        <w:t> </w:t>
      </w:r>
      <w:r>
        <w:rPr/>
        <w:t>modificación</w:t>
      </w:r>
      <w:r>
        <w:rPr>
          <w:spacing w:val="-4"/>
        </w:rPr>
        <w:t> </w:t>
      </w:r>
      <w:r>
        <w:rPr/>
        <w:t>de</w:t>
      </w:r>
      <w:r>
        <w:rPr>
          <w:spacing w:val="-2"/>
        </w:rPr>
        <w:t> </w:t>
      </w:r>
      <w:r>
        <w:rPr/>
        <w:t>los</w:t>
      </w:r>
      <w:r>
        <w:rPr>
          <w:spacing w:val="-3"/>
        </w:rPr>
        <w:t> </w:t>
      </w:r>
      <w:r>
        <w:rPr/>
        <w:t>datos</w:t>
      </w:r>
      <w:r>
        <w:rPr>
          <w:spacing w:val="-3"/>
        </w:rPr>
        <w:t> </w:t>
      </w:r>
      <w:r>
        <w:rPr/>
        <w:t>personales,</w:t>
      </w:r>
      <w:r>
        <w:rPr>
          <w:spacing w:val="-4"/>
        </w:rPr>
        <w:t> </w:t>
      </w:r>
      <w:r>
        <w:rPr/>
        <w:t>para</w:t>
      </w:r>
      <w:r>
        <w:rPr>
          <w:spacing w:val="-4"/>
        </w:rPr>
        <w:t> </w:t>
      </w:r>
      <w:r>
        <w:rPr/>
        <w:t>dar</w:t>
      </w:r>
      <w:r>
        <w:rPr>
          <w:spacing w:val="-3"/>
        </w:rPr>
        <w:t> </w:t>
      </w:r>
      <w:r>
        <w:rPr/>
        <w:t>cumplimiento</w:t>
      </w:r>
      <w:r>
        <w:rPr>
          <w:spacing w:val="-2"/>
        </w:rPr>
        <w:t> </w:t>
      </w:r>
      <w:r>
        <w:rPr/>
        <w:t>al</w:t>
      </w:r>
      <w:r>
        <w:rPr>
          <w:spacing w:val="-3"/>
        </w:rPr>
        <w:t> </w:t>
      </w:r>
      <w:r>
        <w:rPr/>
        <w:t>Artículo</w:t>
      </w:r>
      <w:r>
        <w:rPr>
          <w:spacing w:val="-2"/>
        </w:rPr>
        <w:t> </w:t>
      </w:r>
      <w:r>
        <w:rPr/>
        <w:t>51</w:t>
      </w:r>
      <w:r>
        <w:rPr>
          <w:spacing w:val="-2"/>
        </w:rPr>
        <w:t> </w:t>
      </w:r>
      <w:r>
        <w:rPr/>
        <w:t>de</w:t>
      </w:r>
      <w:r>
        <w:rPr>
          <w:spacing w:val="-2"/>
        </w:rPr>
        <w:t> </w:t>
      </w:r>
      <w:r>
        <w:rPr/>
        <w:t>la </w:t>
      </w:r>
      <w:r>
        <w:rPr>
          <w:spacing w:val="-4"/>
        </w:rPr>
        <w:t>Ley.</w:t>
      </w:r>
    </w:p>
    <w:p>
      <w:pPr>
        <w:pStyle w:val="BodyText"/>
        <w:spacing w:after="0"/>
        <w:sectPr>
          <w:pgSz w:w="12240" w:h="15840"/>
          <w:pgMar w:header="709" w:footer="783" w:top="1320" w:bottom="980" w:left="1080" w:right="1440"/>
        </w:sectPr>
      </w:pPr>
    </w:p>
    <w:p>
      <w:pPr>
        <w:pStyle w:val="BodyText"/>
        <w:spacing w:line="242" w:lineRule="auto" w:before="82"/>
        <w:ind w:right="24"/>
      </w:pPr>
      <w:r>
        <w:rPr>
          <w:rFonts w:ascii="Arial" w:hAnsi="Arial"/>
          <w:b/>
        </w:rPr>
        <w:t>ARTÍCULO 44.- </w:t>
      </w:r>
      <w:r>
        <w:rPr/>
        <w:t>Cuando las solicitudes de acceso y corrección de los datos personales sean procedentes, la Autoridad tendrá un plazo de quince días hábiles, contados a partir del siguiente día de recibida la solicitud para dar respuesta al solicitante.</w:t>
      </w:r>
    </w:p>
    <w:p>
      <w:pPr>
        <w:pStyle w:val="BodyText"/>
        <w:spacing w:before="225"/>
        <w:ind w:right="24"/>
      </w:pPr>
      <w:r>
        <w:rPr>
          <w:rFonts w:ascii="Arial" w:hAnsi="Arial"/>
          <w:b/>
        </w:rPr>
        <w:t>ARTÍCULO 45.- </w:t>
      </w:r>
      <w:r>
        <w:rPr/>
        <w:t>En contra de las respuestas negativas a las solicitudes realizadas en ejercicio de la acción de protección de datos personales, procederán los recursos señalados en el Título Séptimo de la </w:t>
      </w:r>
      <w:r>
        <w:rPr>
          <w:spacing w:val="-4"/>
        </w:rPr>
        <w:t>Ley.</w:t>
      </w:r>
    </w:p>
    <w:p>
      <w:pPr>
        <w:pStyle w:val="BodyText"/>
        <w:ind w:left="0"/>
        <w:jc w:val="left"/>
      </w:pPr>
    </w:p>
    <w:p>
      <w:pPr>
        <w:pStyle w:val="BodyText"/>
        <w:ind w:left="0"/>
        <w:jc w:val="left"/>
      </w:pPr>
    </w:p>
    <w:p>
      <w:pPr>
        <w:spacing w:before="1"/>
        <w:ind w:left="2828" w:right="2519" w:firstLine="0"/>
        <w:jc w:val="center"/>
        <w:rPr>
          <w:rFonts w:ascii="Arial" w:hAnsi="Arial"/>
          <w:b/>
          <w:sz w:val="20"/>
        </w:rPr>
      </w:pPr>
      <w:bookmarkStart w:name="CAPÍTULO VIII" w:id="10"/>
      <w:bookmarkEnd w:id="10"/>
      <w:r>
        <w:rPr/>
      </w:r>
      <w:r>
        <w:rPr>
          <w:rFonts w:ascii="Arial" w:hAnsi="Arial"/>
          <w:b/>
          <w:sz w:val="20"/>
        </w:rPr>
        <w:t>CAPÍTULO</w:t>
      </w:r>
      <w:r>
        <w:rPr>
          <w:rFonts w:ascii="Arial" w:hAnsi="Arial"/>
          <w:b/>
          <w:spacing w:val="-12"/>
          <w:sz w:val="20"/>
        </w:rPr>
        <w:t> </w:t>
      </w:r>
      <w:r>
        <w:rPr>
          <w:rFonts w:ascii="Arial" w:hAnsi="Arial"/>
          <w:b/>
          <w:spacing w:val="-4"/>
          <w:sz w:val="20"/>
        </w:rPr>
        <w:t>VIII</w:t>
      </w:r>
    </w:p>
    <w:p>
      <w:pPr>
        <w:spacing w:before="0"/>
        <w:ind w:left="2828" w:right="2515" w:firstLine="0"/>
        <w:jc w:val="center"/>
        <w:rPr>
          <w:rFonts w:ascii="Arial" w:hAnsi="Arial"/>
          <w:b/>
          <w:sz w:val="20"/>
        </w:rPr>
      </w:pPr>
      <w:r>
        <w:rPr>
          <w:rFonts w:ascii="Arial" w:hAnsi="Arial"/>
          <w:b/>
          <w:sz w:val="20"/>
        </w:rPr>
        <w:t>DEL</w:t>
      </w:r>
      <w:r>
        <w:rPr>
          <w:rFonts w:ascii="Arial" w:hAnsi="Arial"/>
          <w:b/>
          <w:spacing w:val="-2"/>
          <w:sz w:val="20"/>
        </w:rPr>
        <w:t> </w:t>
      </w:r>
      <w:r>
        <w:rPr>
          <w:rFonts w:ascii="Arial" w:hAnsi="Arial"/>
          <w:b/>
          <w:sz w:val="20"/>
        </w:rPr>
        <w:t>ACCESO</w:t>
      </w:r>
      <w:r>
        <w:rPr>
          <w:rFonts w:ascii="Arial" w:hAnsi="Arial"/>
          <w:b/>
          <w:spacing w:val="-1"/>
          <w:sz w:val="20"/>
        </w:rPr>
        <w:t> </w:t>
      </w:r>
      <w:r>
        <w:rPr>
          <w:rFonts w:ascii="Arial" w:hAnsi="Arial"/>
          <w:b/>
          <w:sz w:val="20"/>
        </w:rPr>
        <w:t>A</w:t>
      </w:r>
      <w:r>
        <w:rPr>
          <w:rFonts w:ascii="Arial" w:hAnsi="Arial"/>
          <w:b/>
          <w:spacing w:val="-10"/>
          <w:sz w:val="20"/>
        </w:rPr>
        <w:t> </w:t>
      </w:r>
      <w:r>
        <w:rPr>
          <w:rFonts w:ascii="Arial" w:hAnsi="Arial"/>
          <w:b/>
          <w:sz w:val="20"/>
        </w:rPr>
        <w:t>LA</w:t>
      </w:r>
      <w:r>
        <w:rPr>
          <w:rFonts w:ascii="Arial" w:hAnsi="Arial"/>
          <w:b/>
          <w:spacing w:val="-11"/>
          <w:sz w:val="20"/>
        </w:rPr>
        <w:t> </w:t>
      </w:r>
      <w:r>
        <w:rPr>
          <w:rFonts w:ascii="Arial" w:hAnsi="Arial"/>
          <w:b/>
          <w:sz w:val="20"/>
        </w:rPr>
        <w:t>INFORMACIÓN</w:t>
      </w:r>
      <w:r>
        <w:rPr>
          <w:rFonts w:ascii="Arial" w:hAnsi="Arial"/>
          <w:b/>
          <w:spacing w:val="-3"/>
          <w:sz w:val="20"/>
        </w:rPr>
        <w:t> </w:t>
      </w:r>
      <w:r>
        <w:rPr>
          <w:rFonts w:ascii="Arial" w:hAnsi="Arial"/>
          <w:b/>
          <w:spacing w:val="-2"/>
          <w:sz w:val="20"/>
        </w:rPr>
        <w:t>PÚBLICA</w:t>
      </w:r>
    </w:p>
    <w:p>
      <w:pPr>
        <w:pStyle w:val="BodyText"/>
        <w:spacing w:before="229"/>
        <w:ind w:left="0"/>
        <w:jc w:val="left"/>
        <w:rPr>
          <w:rFonts w:ascii="Arial"/>
          <w:b/>
        </w:rPr>
      </w:pPr>
    </w:p>
    <w:p>
      <w:pPr>
        <w:spacing w:before="0"/>
        <w:ind w:left="2828" w:right="2517"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1"/>
        <w:ind w:left="1720" w:right="1411"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5"/>
          <w:sz w:val="20"/>
        </w:rPr>
        <w:t> </w:t>
      </w:r>
      <w:r>
        <w:rPr>
          <w:rFonts w:ascii="Arial" w:hAnsi="Arial"/>
          <w:b/>
          <w:sz w:val="20"/>
        </w:rPr>
        <w:t>UNIDADES</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INFORMACIÓN</w:t>
      </w:r>
      <w:r>
        <w:rPr>
          <w:rFonts w:ascii="Arial" w:hAnsi="Arial"/>
          <w:b/>
          <w:spacing w:val="-5"/>
          <w:sz w:val="20"/>
        </w:rPr>
        <w:t> </w:t>
      </w:r>
      <w:r>
        <w:rPr>
          <w:rFonts w:ascii="Arial" w:hAnsi="Arial"/>
          <w:b/>
          <w:sz w:val="20"/>
        </w:rPr>
        <w:t>PÚBLICA</w:t>
      </w:r>
      <w:r>
        <w:rPr>
          <w:rFonts w:ascii="Arial" w:hAnsi="Arial"/>
          <w:b/>
          <w:spacing w:val="-11"/>
          <w:sz w:val="20"/>
        </w:rPr>
        <w:t> </w:t>
      </w:r>
      <w:r>
        <w:rPr>
          <w:rFonts w:ascii="Arial" w:hAnsi="Arial"/>
          <w:b/>
          <w:spacing w:val="-2"/>
          <w:sz w:val="20"/>
        </w:rPr>
        <w:t>GUBERNAMENTAL</w:t>
      </w:r>
    </w:p>
    <w:p>
      <w:pPr>
        <w:pStyle w:val="BodyText"/>
        <w:ind w:left="0"/>
        <w:jc w:val="left"/>
        <w:rPr>
          <w:rFonts w:ascii="Arial"/>
          <w:b/>
        </w:rPr>
      </w:pPr>
    </w:p>
    <w:p>
      <w:pPr>
        <w:pStyle w:val="BodyText"/>
        <w:spacing w:before="1"/>
        <w:ind w:right="29"/>
      </w:pPr>
      <w:r>
        <w:rPr>
          <w:rFonts w:ascii="Arial" w:hAnsi="Arial"/>
          <w:b/>
        </w:rPr>
        <w:t>ARTÍCULO 46.- </w:t>
      </w:r>
      <w:r>
        <w:rPr/>
        <w:t>Los sujetos obligados deberán respetar la garantía constitucional que tiene cualquier persona para ejercer el derecho del Acceso a la Información Pública Gubernamental, de acuerdo con lo establecido en la Ley.</w:t>
      </w:r>
    </w:p>
    <w:p>
      <w:pPr>
        <w:pStyle w:val="BodyText"/>
        <w:spacing w:before="229"/>
        <w:ind w:right="25"/>
      </w:pPr>
      <w:r>
        <w:rPr>
          <w:rFonts w:ascii="Arial" w:hAnsi="Arial"/>
          <w:b/>
        </w:rPr>
        <w:t>ARTÍCULO 47.- </w:t>
      </w:r>
      <w:r>
        <w:rPr/>
        <w:t>La Unidad de cada sujeto obligado, será la encargada de atender, tramitar y dar seguimiento a las solicitudes elaboradas por cualquier persona; turnar al Instituto</w:t>
      </w:r>
      <w:r>
        <w:rPr>
          <w:spacing w:val="40"/>
        </w:rPr>
        <w:t> </w:t>
      </w:r>
      <w:r>
        <w:rPr/>
        <w:t>del resultados de la clasificación; garantizar la protección de datos personales, de conformidad a lo dispuesto por la Ley, y formular en coordinación con las unidades a lo establecido en el Articulo 58 fracción V de la Ley.</w:t>
      </w:r>
    </w:p>
    <w:p>
      <w:pPr>
        <w:pStyle w:val="BodyText"/>
        <w:ind w:left="0"/>
        <w:jc w:val="left"/>
      </w:pPr>
    </w:p>
    <w:p>
      <w:pPr>
        <w:pStyle w:val="BodyText"/>
        <w:ind w:right="25" w:hanging="1"/>
      </w:pPr>
      <w:bookmarkStart w:name="ARTÍCULO 48.- La Unidad de cada sujeto o" w:id="11"/>
      <w:bookmarkEnd w:id="11"/>
      <w:r>
        <w:rPr/>
      </w:r>
      <w:r>
        <w:rPr>
          <w:rFonts w:ascii="Arial" w:hAnsi="Arial"/>
          <w:b/>
        </w:rPr>
        <w:t>ARTÍCULO 48.- </w:t>
      </w:r>
      <w:r>
        <w:rPr/>
        <w:t>La Unidad de cada sujeto obligado, será la encargada de localizar y proporcionar la información que le sea solicitada, en los términos establecidos en el Artículo 64 de la Ley, así como realizar las gestiones internas para facilitar el acceso a la información; de igual forma, deberá hacer las notificaciones a que haya lugar, así como comunicar por escrito al solicitante si se ha localizado o no la información, debiendo realizar las siguientes actividades:</w:t>
      </w:r>
    </w:p>
    <w:p>
      <w:pPr>
        <w:pStyle w:val="BodyText"/>
        <w:spacing w:before="1"/>
        <w:ind w:left="0"/>
        <w:jc w:val="left"/>
      </w:pPr>
    </w:p>
    <w:p>
      <w:pPr>
        <w:pStyle w:val="BodyText"/>
        <w:spacing w:line="242" w:lineRule="auto"/>
        <w:ind w:right="24" w:hanging="1"/>
      </w:pPr>
      <w:r>
        <w:rPr>
          <w:rFonts w:ascii="Arial" w:hAnsi="Arial"/>
          <w:b/>
        </w:rPr>
        <w:t>I.-</w:t>
      </w:r>
      <w:r>
        <w:rPr>
          <w:rFonts w:ascii="Arial" w:hAnsi="Arial"/>
          <w:b/>
          <w:spacing w:val="80"/>
        </w:rPr>
        <w:t>  </w:t>
      </w:r>
      <w:r>
        <w:rPr/>
        <w:t>Determinar las medidas técnicas para que las unidades administrativas puedan sistematizar y archivar con fines lícitos y legítimos la información que contenga datos personales;</w:t>
      </w:r>
    </w:p>
    <w:p>
      <w:pPr>
        <w:pStyle w:val="BodyText"/>
        <w:spacing w:line="242" w:lineRule="auto" w:before="224"/>
        <w:ind w:right="23"/>
      </w:pPr>
      <w:r>
        <w:rPr>
          <w:rFonts w:ascii="Arial"/>
          <w:b/>
        </w:rPr>
        <w:t>II.-</w:t>
      </w:r>
      <w:r>
        <w:rPr>
          <w:rFonts w:ascii="Arial"/>
          <w:b/>
          <w:spacing w:val="80"/>
          <w:w w:val="150"/>
        </w:rPr>
        <w:t>  </w:t>
      </w:r>
      <w:r>
        <w:rPr/>
        <w:t>Dar cumplimiento a las resoluciones, disposiciones Administrativas y requerimientos de informes que establezca la Ley; y</w:t>
      </w:r>
    </w:p>
    <w:p>
      <w:pPr>
        <w:pStyle w:val="BodyText"/>
        <w:spacing w:line="242" w:lineRule="auto" w:before="227"/>
        <w:ind w:right="28"/>
      </w:pPr>
      <w:r>
        <w:rPr>
          <w:rFonts w:ascii="Arial" w:hAnsi="Arial"/>
          <w:b/>
        </w:rPr>
        <w:t>III.-</w:t>
      </w:r>
      <w:r>
        <w:rPr>
          <w:rFonts w:ascii="Arial" w:hAnsi="Arial"/>
          <w:b/>
          <w:spacing w:val="80"/>
          <w:w w:val="150"/>
        </w:rPr>
        <w:t> </w:t>
      </w:r>
      <w:r>
        <w:rPr/>
        <w:t>Recibir y dar curso a todas las solicitudes que tengan por objeto la corrección, sustitución, rectificación, guarda, supresión total o parcial de datos personales de conformidad con lo establecido por la Ley:</w:t>
      </w:r>
    </w:p>
    <w:p>
      <w:pPr>
        <w:pStyle w:val="BodyText"/>
        <w:spacing w:line="242" w:lineRule="auto" w:before="223"/>
        <w:ind w:right="29"/>
      </w:pPr>
      <w:r>
        <w:rPr>
          <w:rFonts w:ascii="Arial" w:hAnsi="Arial"/>
          <w:b/>
        </w:rPr>
        <w:t>ARTÍCULO 49.- </w:t>
      </w:r>
      <w:r>
        <w:rPr/>
        <w:t>La Unidad de cada sujeto obligado para poder dar cumplimiento a lo establecido por el Artículo 31 de la Ley, será responsable en coordinación con las unidades administrativas de realizar las siguientes actividades:</w:t>
      </w:r>
    </w:p>
    <w:p>
      <w:pPr>
        <w:pStyle w:val="BodyText"/>
        <w:spacing w:before="225"/>
        <w:ind w:right="27" w:hanging="1"/>
      </w:pPr>
      <w:r>
        <w:rPr>
          <w:rFonts w:ascii="Arial" w:hAnsi="Arial"/>
          <w:b/>
        </w:rPr>
        <w:t>I.-</w:t>
      </w:r>
      <w:r>
        <w:rPr>
          <w:rFonts w:ascii="Arial" w:hAnsi="Arial"/>
          <w:b/>
          <w:spacing w:val="40"/>
        </w:rPr>
        <w:t>  </w:t>
      </w:r>
      <w:r>
        <w:rPr/>
        <w:t>Determinar las medidas técnicas que garanticen que las unidades administrativas puedan sistematizar y archivar con fines lícitos y legítimos la información clasificada como reservada; y</w:t>
      </w:r>
    </w:p>
    <w:p>
      <w:pPr>
        <w:pStyle w:val="BodyText"/>
        <w:spacing w:line="242" w:lineRule="auto" w:before="229"/>
        <w:ind w:right="22" w:hanging="1"/>
      </w:pPr>
      <w:r>
        <w:rPr>
          <w:rFonts w:ascii="Arial" w:hAnsi="Arial"/>
          <w:b/>
        </w:rPr>
        <w:t>II.-</w:t>
      </w:r>
      <w:r>
        <w:rPr>
          <w:rFonts w:ascii="Arial" w:hAnsi="Arial"/>
          <w:b/>
          <w:spacing w:val="80"/>
        </w:rPr>
        <w:t>  </w:t>
      </w:r>
      <w:r>
        <w:rPr/>
        <w:t>Garantizar</w:t>
      </w:r>
      <w:r>
        <w:rPr>
          <w:spacing w:val="40"/>
        </w:rPr>
        <w:t> </w:t>
      </w:r>
      <w:r>
        <w:rPr/>
        <w:t>que</w:t>
      </w:r>
      <w:r>
        <w:rPr>
          <w:spacing w:val="40"/>
        </w:rPr>
        <w:t> </w:t>
      </w:r>
      <w:r>
        <w:rPr/>
        <w:t>las</w:t>
      </w:r>
      <w:r>
        <w:rPr>
          <w:spacing w:val="40"/>
        </w:rPr>
        <w:t> </w:t>
      </w:r>
      <w:r>
        <w:rPr/>
        <w:t>unidades</w:t>
      </w:r>
      <w:r>
        <w:rPr>
          <w:spacing w:val="40"/>
        </w:rPr>
        <w:t> </w:t>
      </w:r>
      <w:r>
        <w:rPr/>
        <w:t>administrativas</w:t>
      </w:r>
      <w:r>
        <w:rPr>
          <w:spacing w:val="40"/>
        </w:rPr>
        <w:t> </w:t>
      </w:r>
      <w:r>
        <w:rPr/>
        <w:t>resguarden</w:t>
      </w:r>
      <w:r>
        <w:rPr>
          <w:spacing w:val="40"/>
        </w:rPr>
        <w:t> </w:t>
      </w:r>
      <w:r>
        <w:rPr/>
        <w:t>la</w:t>
      </w:r>
      <w:r>
        <w:rPr>
          <w:spacing w:val="40"/>
        </w:rPr>
        <w:t> </w:t>
      </w:r>
      <w:r>
        <w:rPr/>
        <w:t>información</w:t>
      </w:r>
      <w:r>
        <w:rPr>
          <w:spacing w:val="40"/>
        </w:rPr>
        <w:t> </w:t>
      </w:r>
      <w:r>
        <w:rPr/>
        <w:t>clasificada</w:t>
      </w:r>
      <w:r>
        <w:rPr>
          <w:spacing w:val="40"/>
        </w:rPr>
        <w:t> </w:t>
      </w:r>
      <w:r>
        <w:rPr/>
        <w:t>como reservada y mantenerla restringida hasta por el lapso de doce años tratándose de información en posesión de los sujetos obligados.</w:t>
      </w:r>
    </w:p>
    <w:p>
      <w:pPr>
        <w:pStyle w:val="BodyText"/>
        <w:spacing w:line="242" w:lineRule="auto" w:before="223"/>
        <w:ind w:right="24"/>
      </w:pPr>
      <w:r>
        <w:rPr>
          <w:rFonts w:ascii="Arial" w:hAnsi="Arial"/>
          <w:b/>
        </w:rPr>
        <w:t>ARTÍCULO 50.- </w:t>
      </w:r>
      <w:r>
        <w:rPr/>
        <w:t>Los informes a que hace referencia el Artículo 57 de la Ley podrán ser periódicos</w:t>
      </w:r>
      <w:r>
        <w:rPr>
          <w:spacing w:val="40"/>
        </w:rPr>
        <w:t> </w:t>
      </w:r>
      <w:r>
        <w:rPr/>
        <w:t>y de conformidad a la importancia de los asuntos a tratar y deberá integrar las constancias necesarias que acrediten la motivación y fundamentación, a efecto de garantizar la eficacia del derecho de acceso a la información, en los términos y plazos dispuestos por la Ley.</w:t>
      </w:r>
    </w:p>
    <w:p>
      <w:pPr>
        <w:pStyle w:val="BodyText"/>
        <w:spacing w:after="0" w:line="242" w:lineRule="auto"/>
        <w:sectPr>
          <w:pgSz w:w="12240" w:h="15840"/>
          <w:pgMar w:header="709" w:footer="783" w:top="1320" w:bottom="980" w:left="1080" w:right="1440"/>
        </w:sectPr>
      </w:pPr>
    </w:p>
    <w:p>
      <w:pPr>
        <w:pStyle w:val="BodyText"/>
        <w:ind w:left="0"/>
        <w:jc w:val="left"/>
      </w:pPr>
    </w:p>
    <w:p>
      <w:pPr>
        <w:pStyle w:val="BodyText"/>
        <w:spacing w:before="83"/>
        <w:ind w:left="0"/>
        <w:jc w:val="left"/>
      </w:pPr>
    </w:p>
    <w:p>
      <w:pPr>
        <w:pStyle w:val="Heading1"/>
        <w:ind w:right="2516"/>
      </w:pPr>
      <w:bookmarkStart w:name="SECCIÓN SEGUNDA" w:id="12"/>
      <w:bookmarkEnd w:id="12"/>
      <w:r>
        <w:rPr>
          <w:b w:val="0"/>
        </w:rPr>
      </w:r>
      <w:r>
        <w:rPr/>
        <w:t>SECCIÓN</w:t>
      </w:r>
      <w:r>
        <w:rPr>
          <w:spacing w:val="-11"/>
        </w:rPr>
        <w:t> </w:t>
      </w:r>
      <w:r>
        <w:rPr>
          <w:spacing w:val="-2"/>
        </w:rPr>
        <w:t>SEGUNDA</w:t>
      </w:r>
    </w:p>
    <w:p>
      <w:pPr>
        <w:spacing w:before="1"/>
        <w:ind w:left="307" w:right="1"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4"/>
          <w:sz w:val="20"/>
        </w:rPr>
        <w:t> </w:t>
      </w:r>
      <w:r>
        <w:rPr>
          <w:rFonts w:ascii="Arial" w:hAnsi="Arial"/>
          <w:b/>
          <w:sz w:val="20"/>
        </w:rPr>
        <w:t>COMITÉS</w:t>
      </w:r>
      <w:r>
        <w:rPr>
          <w:rFonts w:ascii="Arial" w:hAnsi="Arial"/>
          <w:b/>
          <w:spacing w:val="-6"/>
          <w:sz w:val="20"/>
        </w:rPr>
        <w:t> </w:t>
      </w:r>
      <w:r>
        <w:rPr>
          <w:rFonts w:ascii="Arial" w:hAnsi="Arial"/>
          <w:b/>
          <w:sz w:val="20"/>
        </w:rPr>
        <w:t>DE</w:t>
      </w:r>
      <w:r>
        <w:rPr>
          <w:rFonts w:ascii="Arial" w:hAnsi="Arial"/>
          <w:b/>
          <w:spacing w:val="-2"/>
          <w:sz w:val="20"/>
        </w:rPr>
        <w:t> </w:t>
      </w:r>
      <w:r>
        <w:rPr>
          <w:rFonts w:ascii="Arial" w:hAnsi="Arial"/>
          <w:b/>
          <w:sz w:val="20"/>
        </w:rPr>
        <w:t>ACCESO A</w:t>
      </w:r>
      <w:r>
        <w:rPr>
          <w:rFonts w:ascii="Arial" w:hAnsi="Arial"/>
          <w:b/>
          <w:spacing w:val="-7"/>
          <w:sz w:val="20"/>
        </w:rPr>
        <w:t> </w:t>
      </w:r>
      <w:r>
        <w:rPr>
          <w:rFonts w:ascii="Arial" w:hAnsi="Arial"/>
          <w:b/>
          <w:sz w:val="20"/>
        </w:rPr>
        <w:t>LA</w:t>
      </w:r>
      <w:r>
        <w:rPr>
          <w:rFonts w:ascii="Arial" w:hAnsi="Arial"/>
          <w:b/>
          <w:spacing w:val="-9"/>
          <w:sz w:val="20"/>
        </w:rPr>
        <w:t> </w:t>
      </w:r>
      <w:r>
        <w:rPr>
          <w:rFonts w:ascii="Arial" w:hAnsi="Arial"/>
          <w:b/>
          <w:sz w:val="20"/>
        </w:rPr>
        <w:t>INFORMACIÓN</w:t>
      </w:r>
      <w:r>
        <w:rPr>
          <w:rFonts w:ascii="Arial" w:hAnsi="Arial"/>
          <w:b/>
          <w:spacing w:val="-6"/>
          <w:sz w:val="20"/>
        </w:rPr>
        <w:t> </w:t>
      </w:r>
      <w:r>
        <w:rPr>
          <w:rFonts w:ascii="Arial" w:hAnsi="Arial"/>
          <w:b/>
          <w:sz w:val="20"/>
        </w:rPr>
        <w:t>PÚBLICA</w:t>
      </w:r>
      <w:r>
        <w:rPr>
          <w:rFonts w:ascii="Arial" w:hAnsi="Arial"/>
          <w:b/>
          <w:spacing w:val="-9"/>
          <w:sz w:val="20"/>
        </w:rPr>
        <w:t> </w:t>
      </w:r>
      <w:r>
        <w:rPr>
          <w:rFonts w:ascii="Arial" w:hAnsi="Arial"/>
          <w:b/>
          <w:spacing w:val="-2"/>
          <w:sz w:val="20"/>
        </w:rPr>
        <w:t>GUBERNAMENTAL</w:t>
      </w:r>
    </w:p>
    <w:p>
      <w:pPr>
        <w:pStyle w:val="BodyText"/>
        <w:spacing w:before="1"/>
        <w:ind w:left="0"/>
        <w:jc w:val="left"/>
        <w:rPr>
          <w:rFonts w:ascii="Arial"/>
          <w:b/>
        </w:rPr>
      </w:pPr>
    </w:p>
    <w:p>
      <w:pPr>
        <w:pStyle w:val="BodyText"/>
        <w:ind w:right="26"/>
      </w:pPr>
      <w:r>
        <w:rPr>
          <w:rFonts w:ascii="Arial" w:hAnsi="Arial"/>
          <w:b/>
        </w:rPr>
        <w:t>ARTÍCULO 51.- </w:t>
      </w:r>
      <w:r>
        <w:rPr/>
        <w:t>El Comité de cada sujeto obligado, estará integrado de acuerdo con el Artículo 59 de la Ley, por el responsable de la Unidad, el responsable o responsables en la materia de cada unidad administrativa y el responsable del Órgano Interno de Control.</w:t>
      </w:r>
    </w:p>
    <w:p>
      <w:pPr>
        <w:pStyle w:val="BodyText"/>
        <w:spacing w:before="229"/>
        <w:ind w:right="26"/>
      </w:pPr>
      <w:bookmarkStart w:name="ARTÍCULO 52.- El Comité en el ámbito de " w:id="13"/>
      <w:bookmarkEnd w:id="13"/>
      <w:r>
        <w:rPr/>
      </w:r>
      <w:r>
        <w:rPr>
          <w:rFonts w:ascii="Arial" w:hAnsi="Arial"/>
          <w:b/>
        </w:rPr>
        <w:t>ARTÍCULO 52.- </w:t>
      </w:r>
      <w:r>
        <w:rPr/>
        <w:t>El Comité en el ámbito de su competencia, funcionará colegiadamente en los términos dispuestos por el Artículo 58 de la Ley, siendo presidido por el Titular de la Unidad del Sujeto Obligado, quien se asistirá de los titulares de la unidades administrativas bajo cuya responsabilidad</w:t>
      </w:r>
      <w:r>
        <w:rPr>
          <w:spacing w:val="40"/>
        </w:rPr>
        <w:t>  </w:t>
      </w:r>
      <w:r>
        <w:rPr/>
        <w:t>se resguarde la información solicitada y que integran al sujeto obligado; debiendo sesionar cuando el asunto a tratar así lo requiera o por la importancia que amerite una resolución oportuna y eficaz, de conformidad a los plazos establecidos en la Ley. En caso de ausencia, por razones especiales que justifiquen la misma, el Presidente del Comité podrá ser sustituido por el servidor público a quien designe de manera directa.</w:t>
      </w:r>
    </w:p>
    <w:p>
      <w:pPr>
        <w:pStyle w:val="BodyText"/>
        <w:spacing w:before="230"/>
        <w:ind w:right="23"/>
      </w:pPr>
      <w:r>
        <w:rPr>
          <w:rFonts w:ascii="Arial" w:hAnsi="Arial"/>
          <w:b/>
        </w:rPr>
        <w:t>ARTÍCULO 53.- </w:t>
      </w:r>
      <w:r>
        <w:rPr/>
        <w:t>El Comité determinará las medidas necesarias a fin de alcanzar la mayor eficiencia y eficacia en la atención de las solicitudes de acceso a la información, y establecerá mediante acuerdos entre los miembros que lo integran, la periodicidad de sus sesiones de trabajo y la forma de dar seguimiento a sus determinaciones, notificando de todas sus actuaciones y actividades institucionales al Titular del Sujeto Obligado.</w:t>
      </w:r>
    </w:p>
    <w:p>
      <w:pPr>
        <w:pStyle w:val="BodyText"/>
        <w:ind w:left="0"/>
        <w:jc w:val="left"/>
      </w:pPr>
    </w:p>
    <w:p>
      <w:pPr>
        <w:pStyle w:val="BodyText"/>
        <w:spacing w:line="242" w:lineRule="auto"/>
        <w:ind w:right="27"/>
      </w:pPr>
      <w:r>
        <w:rPr>
          <w:rFonts w:ascii="Arial" w:hAnsi="Arial"/>
          <w:b/>
        </w:rPr>
        <w:t>ARTÍCULO 54.- </w:t>
      </w:r>
      <w:r>
        <w:rPr/>
        <w:t>El Comité revisará y aprobará, según el caso, los informes que cada sujeto obligado deba enviar al Instituto.</w:t>
      </w:r>
    </w:p>
    <w:p>
      <w:pPr>
        <w:pStyle w:val="BodyText"/>
        <w:spacing w:line="242" w:lineRule="auto" w:before="227"/>
        <w:ind w:right="25"/>
      </w:pPr>
      <w:r>
        <w:rPr>
          <w:rFonts w:ascii="Arial" w:hAnsi="Arial"/>
          <w:b/>
        </w:rPr>
        <w:t>ARTÍCULO 55.- </w:t>
      </w:r>
      <w:r>
        <w:rPr/>
        <w:t>El Comité supervisará y dará seguimiento de la información que previamente sea clasificada por cada uno de los titulares de las unidades administrativas de los sujetos obligados, en el momento en que:</w:t>
      </w:r>
    </w:p>
    <w:p>
      <w:pPr>
        <w:pStyle w:val="BodyText"/>
        <w:spacing w:line="242" w:lineRule="auto" w:before="223"/>
        <w:ind w:right="26" w:hanging="1"/>
      </w:pPr>
      <w:r>
        <w:rPr>
          <w:rFonts w:ascii="Arial" w:hAnsi="Arial"/>
          <w:b/>
        </w:rPr>
        <w:t>I.-</w:t>
      </w:r>
      <w:r>
        <w:rPr>
          <w:rFonts w:ascii="Arial" w:hAnsi="Arial"/>
          <w:b/>
          <w:spacing w:val="80"/>
        </w:rPr>
        <w:t>  </w:t>
      </w:r>
      <w:r>
        <w:rPr/>
        <w:t>Se genere, obtenga, adquiera, modifique o conserve la información, implementando acciones de supervisión sobre el cumplimiento de las disposiciones emitidas en la materia;</w:t>
      </w:r>
    </w:p>
    <w:p>
      <w:pPr>
        <w:pStyle w:val="BodyText"/>
        <w:spacing w:before="227"/>
        <w:ind w:right="25" w:hanging="1"/>
      </w:pPr>
      <w:r>
        <w:rPr>
          <w:rFonts w:ascii="Arial" w:hAnsi="Arial"/>
          <w:b/>
        </w:rPr>
        <w:t>II.-</w:t>
      </w:r>
      <w:r>
        <w:rPr>
          <w:rFonts w:ascii="Arial" w:hAnsi="Arial"/>
          <w:b/>
          <w:spacing w:val="80"/>
          <w:w w:val="150"/>
        </w:rPr>
        <w:t>  </w:t>
      </w:r>
      <w:r>
        <w:rPr/>
        <w:t>Se</w:t>
      </w:r>
      <w:r>
        <w:rPr>
          <w:spacing w:val="40"/>
        </w:rPr>
        <w:t> </w:t>
      </w:r>
      <w:r>
        <w:rPr/>
        <w:t>reciba</w:t>
      </w:r>
      <w:r>
        <w:rPr>
          <w:spacing w:val="40"/>
        </w:rPr>
        <w:t> </w:t>
      </w:r>
      <w:r>
        <w:rPr/>
        <w:t>una</w:t>
      </w:r>
      <w:r>
        <w:rPr>
          <w:spacing w:val="40"/>
        </w:rPr>
        <w:t> </w:t>
      </w:r>
      <w:r>
        <w:rPr/>
        <w:t>solicitud</w:t>
      </w:r>
      <w:r>
        <w:rPr>
          <w:spacing w:val="40"/>
        </w:rPr>
        <w:t> </w:t>
      </w:r>
      <w:r>
        <w:rPr/>
        <w:t>de</w:t>
      </w:r>
      <w:r>
        <w:rPr>
          <w:spacing w:val="40"/>
        </w:rPr>
        <w:t> </w:t>
      </w:r>
      <w:r>
        <w:rPr/>
        <w:t>acceso</w:t>
      </w:r>
      <w:r>
        <w:rPr>
          <w:spacing w:val="40"/>
        </w:rPr>
        <w:t> </w:t>
      </w:r>
      <w:r>
        <w:rPr/>
        <w:t>a</w:t>
      </w:r>
      <w:r>
        <w:rPr>
          <w:spacing w:val="40"/>
        </w:rPr>
        <w:t> </w:t>
      </w:r>
      <w:r>
        <w:rPr/>
        <w:t>la</w:t>
      </w:r>
      <w:r>
        <w:rPr>
          <w:spacing w:val="40"/>
        </w:rPr>
        <w:t> </w:t>
      </w:r>
      <w:r>
        <w:rPr/>
        <w:t>información,</w:t>
      </w:r>
      <w:r>
        <w:rPr>
          <w:spacing w:val="40"/>
        </w:rPr>
        <w:t> </w:t>
      </w:r>
      <w:r>
        <w:rPr/>
        <w:t>en</w:t>
      </w:r>
      <w:r>
        <w:rPr>
          <w:spacing w:val="40"/>
        </w:rPr>
        <w:t> </w:t>
      </w:r>
      <w:r>
        <w:rPr/>
        <w:t>el</w:t>
      </w:r>
      <w:r>
        <w:rPr>
          <w:spacing w:val="40"/>
        </w:rPr>
        <w:t> </w:t>
      </w:r>
      <w:r>
        <w:rPr/>
        <w:t>caso</w:t>
      </w:r>
      <w:r>
        <w:rPr>
          <w:spacing w:val="40"/>
        </w:rPr>
        <w:t> </w:t>
      </w:r>
      <w:r>
        <w:rPr/>
        <w:t>de</w:t>
      </w:r>
      <w:r>
        <w:rPr>
          <w:spacing w:val="40"/>
        </w:rPr>
        <w:t> </w:t>
      </w:r>
      <w:r>
        <w:rPr/>
        <w:t>documentos</w:t>
      </w:r>
      <w:r>
        <w:rPr>
          <w:spacing w:val="40"/>
        </w:rPr>
        <w:t> </w:t>
      </w:r>
      <w:r>
        <w:rPr/>
        <w:t>que</w:t>
      </w:r>
      <w:r>
        <w:rPr>
          <w:spacing w:val="40"/>
        </w:rPr>
        <w:t> </w:t>
      </w:r>
      <w:r>
        <w:rPr/>
        <w:t>no</w:t>
      </w:r>
      <w:r>
        <w:rPr>
          <w:spacing w:val="40"/>
        </w:rPr>
        <w:t> </w:t>
      </w:r>
      <w:r>
        <w:rPr/>
        <w:t>se hubieran clasificado previamente, proponiendo la implementación de los programas de sistematización y actualización de la información pública; y</w:t>
      </w:r>
    </w:p>
    <w:p>
      <w:pPr>
        <w:pStyle w:val="BodyText"/>
        <w:spacing w:line="242" w:lineRule="auto"/>
        <w:ind w:right="29"/>
      </w:pPr>
      <w:r>
        <w:rPr>
          <w:rFonts w:ascii="Arial" w:hAnsi="Arial"/>
          <w:b/>
        </w:rPr>
        <w:t>III.-</w:t>
      </w:r>
      <w:r>
        <w:rPr>
          <w:rFonts w:ascii="Arial" w:hAnsi="Arial"/>
          <w:b/>
          <w:spacing w:val="80"/>
        </w:rPr>
        <w:t>  </w:t>
      </w:r>
      <w:r>
        <w:rPr/>
        <w:t>Formular mecanismos de coordinación permanente con el Órgano Rector del Sistema Estatal de Archivos, por conducto del Comité Técnico de Archivos.</w:t>
      </w:r>
    </w:p>
    <w:p>
      <w:pPr>
        <w:pStyle w:val="BodyText"/>
        <w:spacing w:before="226"/>
        <w:ind w:right="27"/>
      </w:pPr>
      <w:r>
        <w:rPr>
          <w:rFonts w:ascii="Arial" w:hAnsi="Arial"/>
          <w:b/>
        </w:rPr>
        <w:t>ARTÍCULO 56.- </w:t>
      </w:r>
      <w:r>
        <w:rPr/>
        <w:t>El Comité de cada sujeto obligado aprobará, modificará o revocará la clasificación de la información s cargo de cada una de las unidades administrativas de los sujetos obligados, de conformidad con lo dispuesto por el Artículo 58 fracción VI de la Ley.</w:t>
      </w:r>
    </w:p>
    <w:p>
      <w:pPr>
        <w:pStyle w:val="BodyText"/>
        <w:spacing w:before="229"/>
        <w:ind w:left="0"/>
        <w:jc w:val="left"/>
      </w:pPr>
    </w:p>
    <w:p>
      <w:pPr>
        <w:pStyle w:val="Heading1"/>
        <w:spacing w:before="1"/>
        <w:ind w:right="2518"/>
      </w:pPr>
      <w:bookmarkStart w:name="CAPÍTULO IX" w:id="14"/>
      <w:bookmarkEnd w:id="14"/>
      <w:r>
        <w:rPr>
          <w:b w:val="0"/>
        </w:rPr>
      </w:r>
      <w:r>
        <w:rPr/>
        <w:t>CAPÍTULO</w:t>
      </w:r>
      <w:r>
        <w:rPr>
          <w:spacing w:val="-12"/>
        </w:rPr>
        <w:t> </w:t>
      </w:r>
      <w:r>
        <w:rPr>
          <w:spacing w:val="-5"/>
        </w:rPr>
        <w:t>IX</w:t>
      </w:r>
    </w:p>
    <w:p>
      <w:pPr>
        <w:spacing w:before="0"/>
        <w:ind w:left="1721" w:right="1407"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PROCEDIMIENTO</w:t>
      </w:r>
      <w:r>
        <w:rPr>
          <w:rFonts w:ascii="Arial" w:hAnsi="Arial"/>
          <w:b/>
          <w:spacing w:val="-7"/>
          <w:sz w:val="20"/>
        </w:rPr>
        <w:t> </w:t>
      </w:r>
      <w:r>
        <w:rPr>
          <w:rFonts w:ascii="Arial" w:hAnsi="Arial"/>
          <w:b/>
          <w:sz w:val="20"/>
        </w:rPr>
        <w:t>DE</w:t>
      </w:r>
      <w:r>
        <w:rPr>
          <w:rFonts w:ascii="Arial" w:hAnsi="Arial"/>
          <w:b/>
          <w:spacing w:val="-3"/>
          <w:sz w:val="20"/>
        </w:rPr>
        <w:t> </w:t>
      </w:r>
      <w:r>
        <w:rPr>
          <w:rFonts w:ascii="Arial" w:hAnsi="Arial"/>
          <w:b/>
          <w:sz w:val="20"/>
        </w:rPr>
        <w:t>ACCESO</w:t>
      </w:r>
      <w:r>
        <w:rPr>
          <w:rFonts w:ascii="Arial" w:hAnsi="Arial"/>
          <w:b/>
          <w:spacing w:val="-3"/>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11"/>
          <w:sz w:val="20"/>
        </w:rPr>
        <w:t> </w:t>
      </w:r>
      <w:r>
        <w:rPr>
          <w:rFonts w:ascii="Arial" w:hAnsi="Arial"/>
          <w:b/>
          <w:sz w:val="20"/>
        </w:rPr>
        <w:t>INFORMACIÓN</w:t>
      </w:r>
      <w:r>
        <w:rPr>
          <w:rFonts w:ascii="Arial" w:hAnsi="Arial"/>
          <w:b/>
          <w:spacing w:val="-7"/>
          <w:sz w:val="20"/>
        </w:rPr>
        <w:t> </w:t>
      </w:r>
      <w:r>
        <w:rPr>
          <w:rFonts w:ascii="Arial" w:hAnsi="Arial"/>
          <w:b/>
          <w:spacing w:val="-2"/>
          <w:sz w:val="20"/>
        </w:rPr>
        <w:t>PÚBLICA</w:t>
      </w:r>
    </w:p>
    <w:p>
      <w:pPr>
        <w:pStyle w:val="BodyText"/>
        <w:spacing w:line="242" w:lineRule="auto" w:before="229"/>
        <w:ind w:right="24"/>
      </w:pPr>
      <w:r>
        <w:rPr>
          <w:rFonts w:ascii="Arial" w:hAnsi="Arial"/>
          <w:b/>
        </w:rPr>
        <w:t>ARTÍCULO 57.- </w:t>
      </w:r>
      <w:r>
        <w:rPr/>
        <w:t>Para dar cumplimiento al derecho de Acceso a la Información Pública Gubernamental, los sujetos obligados deberán estableces los sistemas y medios electrónicos necesarios que garanticen de manera eficaz el acceso y seguimiento de las solicitudes de información.</w:t>
      </w:r>
    </w:p>
    <w:p>
      <w:pPr>
        <w:pStyle w:val="BodyText"/>
        <w:spacing w:before="225"/>
        <w:ind w:right="27"/>
      </w:pPr>
      <w:r>
        <w:rPr>
          <w:rFonts w:ascii="Arial" w:hAnsi="Arial"/>
          <w:b/>
        </w:rPr>
        <w:t>ARTÍCULO 58.- </w:t>
      </w:r>
      <w:r>
        <w:rPr/>
        <w:t>Las solicitudes de acceso a la información que se presenten en forma personal se realizarán en el domicilio legal de las Unidades. En caso de ser recibidas por correo certificado, los sujetos obligados confirmarán y remitirán al solicitante el acuse de recibo, en el cual conste de manera fehaciente la fecha y hora de su recepción.</w:t>
      </w:r>
    </w:p>
    <w:p>
      <w:pPr>
        <w:pStyle w:val="BodyText"/>
        <w:spacing w:after="0"/>
        <w:sectPr>
          <w:pgSz w:w="12240" w:h="15840"/>
          <w:pgMar w:header="709" w:footer="783" w:top="1320" w:bottom="980" w:left="1080" w:right="1440"/>
        </w:sectPr>
      </w:pPr>
    </w:p>
    <w:p>
      <w:pPr>
        <w:pStyle w:val="BodyText"/>
        <w:spacing w:line="242" w:lineRule="auto" w:before="82"/>
        <w:ind w:right="29"/>
      </w:pPr>
      <w:r>
        <w:rPr>
          <w:rFonts w:ascii="Arial" w:hAnsi="Arial"/>
          <w:b/>
        </w:rPr>
        <w:t>ARTÍCULO 59.- </w:t>
      </w:r>
      <w:r>
        <w:rPr/>
        <w:t>En el caso de que la información sea remitida en día y hora hábil por vía electrónica; la recepción se realizará de manera inmediata. En caso contrario, se tendrá por realizado en la primer hora del siguiente día hábil.</w:t>
      </w:r>
    </w:p>
    <w:p>
      <w:pPr>
        <w:pStyle w:val="BodyText"/>
        <w:spacing w:before="225"/>
        <w:ind w:right="26"/>
      </w:pPr>
      <w:r>
        <w:rPr>
          <w:rFonts w:ascii="Arial" w:hAnsi="Arial"/>
          <w:b/>
        </w:rPr>
        <w:t>ARTÍCULO 60.- </w:t>
      </w:r>
      <w:r>
        <w:rPr/>
        <w:t>En los términos establecidos en el Artículo 60 de la Ley, las Unidades podrán recibir en su domicilio las solicitudes verbales, explicando al solicitante el procedimiento para realizarlas por</w:t>
      </w:r>
      <w:r>
        <w:rPr>
          <w:spacing w:val="40"/>
        </w:rPr>
        <w:t> </w:t>
      </w:r>
      <w:r>
        <w:rPr/>
        <w:t>escrito, ya que las solicitudes elaboradas de manera verbal no podrán ser impugnadas.</w:t>
      </w:r>
    </w:p>
    <w:p>
      <w:pPr>
        <w:pStyle w:val="BodyText"/>
        <w:ind w:left="0"/>
        <w:jc w:val="left"/>
      </w:pPr>
    </w:p>
    <w:p>
      <w:pPr>
        <w:pStyle w:val="BodyText"/>
        <w:spacing w:line="242" w:lineRule="auto"/>
        <w:ind w:right="24"/>
      </w:pPr>
      <w:r>
        <w:rPr>
          <w:rFonts w:ascii="Arial" w:hAnsi="Arial"/>
          <w:b/>
        </w:rPr>
        <w:t>ARTÍCULO 61.- </w:t>
      </w:r>
      <w:r>
        <w:rPr/>
        <w:t>Para cumplir con la obligación de acceso a la información que señala la Ley, los sujetos obligados pondrán a disposición de los usuarios los formatos autorizados en su página Web y en el domicilio de la Unidad que corresponda.</w:t>
      </w:r>
    </w:p>
    <w:p>
      <w:pPr>
        <w:pStyle w:val="BodyText"/>
        <w:spacing w:line="242" w:lineRule="auto" w:before="223"/>
        <w:ind w:right="25"/>
      </w:pPr>
      <w:r>
        <w:rPr>
          <w:rFonts w:ascii="Arial" w:hAnsi="Arial"/>
          <w:b/>
        </w:rPr>
        <w:t>ARTÍCULO 62.- </w:t>
      </w:r>
      <w:r>
        <w:rPr/>
        <w:t>Para el tratamiento de las solicitudes de información recibidas por vía electrónica, el Instituto y los titulares de los sujetos obligados implementarán acciones conducentes para poner a disposición del público usuario, un sistema electrónico, en el cual se reciba, consulte y</w:t>
      </w:r>
      <w:r>
        <w:rPr>
          <w:spacing w:val="-2"/>
        </w:rPr>
        <w:t> </w:t>
      </w:r>
      <w:r>
        <w:rPr/>
        <w:t>observe el estado que guarda su solicitud.</w:t>
      </w:r>
    </w:p>
    <w:p>
      <w:pPr>
        <w:pStyle w:val="BodyText"/>
        <w:spacing w:line="242" w:lineRule="auto" w:before="221"/>
        <w:ind w:right="24"/>
      </w:pPr>
      <w:r>
        <w:rPr>
          <w:rFonts w:ascii="Arial" w:hAnsi="Arial"/>
          <w:b/>
        </w:rPr>
        <w:t>ARTÍCULO 63.- </w:t>
      </w:r>
      <w:r>
        <w:rPr/>
        <w:t>Para dar cumplimiento, al Artículo anterior, los sujetos obligados deberán diseñar y posteriormente hacer del conocimiento público, que en su página electrónica se puede completar el cuestionario para formular, consultar y verificar el estado que guarda su solicitud, así como la de los recursos de aclaración o inconformidad que son interpuestos.</w:t>
      </w:r>
    </w:p>
    <w:p>
      <w:pPr>
        <w:pStyle w:val="BodyText"/>
        <w:spacing w:before="223"/>
        <w:ind w:right="28"/>
      </w:pPr>
      <w:r>
        <w:rPr>
          <w:rFonts w:ascii="Arial" w:hAnsi="Arial"/>
          <w:b/>
        </w:rPr>
        <w:t>ARTÍCULO 64.-</w:t>
      </w:r>
      <w:r>
        <w:rPr>
          <w:rFonts w:ascii="Arial" w:hAnsi="Arial"/>
          <w:b/>
          <w:spacing w:val="-1"/>
        </w:rPr>
        <w:t> </w:t>
      </w:r>
      <w:r>
        <w:rPr/>
        <w:t>En</w:t>
      </w:r>
      <w:r>
        <w:rPr>
          <w:spacing w:val="-2"/>
        </w:rPr>
        <w:t> </w:t>
      </w:r>
      <w:r>
        <w:rPr/>
        <w:t>la</w:t>
      </w:r>
      <w:r>
        <w:rPr>
          <w:spacing w:val="-2"/>
        </w:rPr>
        <w:t> </w:t>
      </w:r>
      <w:r>
        <w:rPr/>
        <w:t>operación del</w:t>
      </w:r>
      <w:r>
        <w:rPr>
          <w:spacing w:val="-3"/>
        </w:rPr>
        <w:t> </w:t>
      </w:r>
      <w:r>
        <w:rPr/>
        <w:t>sistema</w:t>
      </w:r>
      <w:r>
        <w:rPr>
          <w:spacing w:val="-2"/>
        </w:rPr>
        <w:t> </w:t>
      </w:r>
      <w:r>
        <w:rPr/>
        <w:t>electrónico</w:t>
      </w:r>
      <w:r>
        <w:rPr>
          <w:spacing w:val="-2"/>
        </w:rPr>
        <w:t> </w:t>
      </w:r>
      <w:r>
        <w:rPr/>
        <w:t>antes referido, el Comité</w:t>
      </w:r>
      <w:r>
        <w:rPr>
          <w:spacing w:val="-2"/>
        </w:rPr>
        <w:t> </w:t>
      </w:r>
      <w:r>
        <w:rPr/>
        <w:t>del sujeto obligado que corresponda, emitirá los lineamientos necesarios para su correcto funcionamiento.</w:t>
      </w:r>
    </w:p>
    <w:p>
      <w:pPr>
        <w:pStyle w:val="BodyText"/>
        <w:spacing w:line="242" w:lineRule="auto" w:before="229"/>
        <w:ind w:right="28"/>
      </w:pPr>
      <w:r>
        <w:rPr>
          <w:rFonts w:ascii="Arial" w:hAnsi="Arial"/>
          <w:b/>
        </w:rPr>
        <w:t>ARTÍCULO 65.- </w:t>
      </w:r>
      <w:r>
        <w:rPr/>
        <w:t>El solicitante podrá autorizar a personas de su confianza con el objeto de solicitar a los sujetos obligados un informe del estado en que se encuentra su solicitud, así como otorgarle poder de representación para interponer los recursos previstos en la Ley.</w:t>
      </w:r>
    </w:p>
    <w:p>
      <w:pPr>
        <w:pStyle w:val="BodyText"/>
        <w:spacing w:line="242" w:lineRule="auto" w:before="223"/>
        <w:ind w:right="26"/>
      </w:pPr>
      <w:r>
        <w:rPr>
          <w:rFonts w:ascii="Arial" w:hAnsi="Arial"/>
          <w:b/>
        </w:rPr>
        <w:t>ARTÍCULO 66.- </w:t>
      </w:r>
      <w:r>
        <w:rPr/>
        <w:t>En el caso de que la Unidad de cada sujeto obligado reciba solicitudes de información que</w:t>
      </w:r>
      <w:r>
        <w:rPr>
          <w:spacing w:val="-2"/>
        </w:rPr>
        <w:t> </w:t>
      </w:r>
      <w:r>
        <w:rPr/>
        <w:t>comprendan</w:t>
      </w:r>
      <w:r>
        <w:rPr>
          <w:spacing w:val="-2"/>
        </w:rPr>
        <w:t> </w:t>
      </w:r>
      <w:r>
        <w:rPr/>
        <w:t>aspectos ajenos a</w:t>
      </w:r>
      <w:r>
        <w:rPr>
          <w:spacing w:val="-2"/>
        </w:rPr>
        <w:t> </w:t>
      </w:r>
      <w:r>
        <w:rPr/>
        <w:t>su</w:t>
      </w:r>
      <w:r>
        <w:rPr>
          <w:spacing w:val="-2"/>
        </w:rPr>
        <w:t> </w:t>
      </w:r>
      <w:r>
        <w:rPr/>
        <w:t>ámbito</w:t>
      </w:r>
      <w:r>
        <w:rPr>
          <w:spacing w:val="-2"/>
        </w:rPr>
        <w:t> </w:t>
      </w:r>
      <w:r>
        <w:rPr/>
        <w:t>de</w:t>
      </w:r>
      <w:r>
        <w:rPr>
          <w:spacing w:val="-2"/>
        </w:rPr>
        <w:t> </w:t>
      </w:r>
      <w:r>
        <w:rPr/>
        <w:t>competencia,</w:t>
      </w:r>
      <w:r>
        <w:rPr>
          <w:spacing w:val="-2"/>
        </w:rPr>
        <w:t> </w:t>
      </w:r>
      <w:r>
        <w:rPr/>
        <w:t>podrán</w:t>
      </w:r>
      <w:r>
        <w:rPr>
          <w:spacing w:val="-2"/>
        </w:rPr>
        <w:t> </w:t>
      </w:r>
      <w:r>
        <w:rPr/>
        <w:t>rechazarlas,</w:t>
      </w:r>
      <w:r>
        <w:rPr>
          <w:spacing w:val="-2"/>
        </w:rPr>
        <w:t> </w:t>
      </w:r>
      <w:r>
        <w:rPr/>
        <w:t>siempre y</w:t>
      </w:r>
      <w:r>
        <w:rPr>
          <w:spacing w:val="-7"/>
        </w:rPr>
        <w:t> </w:t>
      </w:r>
      <w:r>
        <w:rPr/>
        <w:t>cuando</w:t>
      </w:r>
      <w:r>
        <w:rPr>
          <w:spacing w:val="-2"/>
        </w:rPr>
        <w:t> </w:t>
      </w:r>
      <w:r>
        <w:rPr/>
        <w:t>se notifique al solicitante dicha resolución, en un escrito fundado y motivado.</w:t>
      </w:r>
    </w:p>
    <w:p>
      <w:pPr>
        <w:pStyle w:val="BodyText"/>
        <w:spacing w:before="225"/>
        <w:ind w:right="29"/>
      </w:pPr>
      <w:r>
        <w:rPr>
          <w:rFonts w:ascii="Arial" w:hAnsi="Arial"/>
          <w:b/>
        </w:rPr>
        <w:t>ARTÍCULO 67.- </w:t>
      </w:r>
      <w:r>
        <w:rPr/>
        <w:t>Dentro del procedimiento de acceso, en los requerimientos de información que realicen los</w:t>
      </w:r>
      <w:r>
        <w:rPr>
          <w:spacing w:val="-1"/>
        </w:rPr>
        <w:t> </w:t>
      </w:r>
      <w:r>
        <w:rPr/>
        <w:t>sujetos</w:t>
      </w:r>
      <w:r>
        <w:rPr>
          <w:spacing w:val="-1"/>
        </w:rPr>
        <w:t> </w:t>
      </w:r>
      <w:r>
        <w:rPr/>
        <w:t>obligados</w:t>
      </w:r>
      <w:r>
        <w:rPr>
          <w:spacing w:val="-1"/>
        </w:rPr>
        <w:t> </w:t>
      </w:r>
      <w:r>
        <w:rPr/>
        <w:t>al</w:t>
      </w:r>
      <w:r>
        <w:rPr>
          <w:spacing w:val="-4"/>
        </w:rPr>
        <w:t> </w:t>
      </w:r>
      <w:r>
        <w:rPr/>
        <w:t>solicitante,</w:t>
      </w:r>
      <w:r>
        <w:rPr>
          <w:spacing w:val="-3"/>
        </w:rPr>
        <w:t> </w:t>
      </w:r>
      <w:r>
        <w:rPr/>
        <w:t>éste</w:t>
      </w:r>
      <w:r>
        <w:rPr>
          <w:spacing w:val="-3"/>
        </w:rPr>
        <w:t> </w:t>
      </w:r>
      <w:r>
        <w:rPr/>
        <w:t>deberá</w:t>
      </w:r>
      <w:r>
        <w:rPr>
          <w:spacing w:val="-3"/>
        </w:rPr>
        <w:t> </w:t>
      </w:r>
      <w:r>
        <w:rPr/>
        <w:t>responder</w:t>
      </w:r>
      <w:r>
        <w:rPr>
          <w:spacing w:val="-2"/>
        </w:rPr>
        <w:t> </w:t>
      </w:r>
      <w:r>
        <w:rPr/>
        <w:t>en</w:t>
      </w:r>
      <w:r>
        <w:rPr>
          <w:spacing w:val="-3"/>
        </w:rPr>
        <w:t> </w:t>
      </w:r>
      <w:r>
        <w:rPr/>
        <w:t>un</w:t>
      </w:r>
      <w:r>
        <w:rPr>
          <w:spacing w:val="-3"/>
        </w:rPr>
        <w:t> </w:t>
      </w:r>
      <w:r>
        <w:rPr/>
        <w:t>plazo</w:t>
      </w:r>
      <w:r>
        <w:rPr>
          <w:spacing w:val="-3"/>
        </w:rPr>
        <w:t> </w:t>
      </w:r>
      <w:r>
        <w:rPr/>
        <w:t>no</w:t>
      </w:r>
      <w:r>
        <w:rPr>
          <w:spacing w:val="-3"/>
        </w:rPr>
        <w:t> </w:t>
      </w:r>
      <w:r>
        <w:rPr/>
        <w:t>mayor</w:t>
      </w:r>
      <w:r>
        <w:rPr>
          <w:spacing w:val="-2"/>
        </w:rPr>
        <w:t> </w:t>
      </w:r>
      <w:r>
        <w:rPr/>
        <w:t>a</w:t>
      </w:r>
      <w:r>
        <w:rPr>
          <w:spacing w:val="-1"/>
        </w:rPr>
        <w:t> </w:t>
      </w:r>
      <w:r>
        <w:rPr/>
        <w:t>tres</w:t>
      </w:r>
      <w:r>
        <w:rPr>
          <w:spacing w:val="-1"/>
        </w:rPr>
        <w:t> </w:t>
      </w:r>
      <w:r>
        <w:rPr/>
        <w:t>días</w:t>
      </w:r>
      <w:r>
        <w:rPr>
          <w:spacing w:val="-1"/>
        </w:rPr>
        <w:t> </w:t>
      </w:r>
      <w:r>
        <w:rPr/>
        <w:t>hábiles,</w:t>
      </w:r>
      <w:r>
        <w:rPr>
          <w:spacing w:val="-3"/>
        </w:rPr>
        <w:t> </w:t>
      </w:r>
      <w:r>
        <w:rPr/>
        <w:t>de</w:t>
      </w:r>
      <w:r>
        <w:rPr>
          <w:spacing w:val="-1"/>
        </w:rPr>
        <w:t> </w:t>
      </w:r>
      <w:r>
        <w:rPr/>
        <w:t>lo contrario se procederá a la cancelación de la solicitud de información.</w:t>
      </w:r>
    </w:p>
    <w:p>
      <w:pPr>
        <w:pStyle w:val="BodyText"/>
        <w:ind w:left="0"/>
        <w:jc w:val="left"/>
      </w:pPr>
    </w:p>
    <w:p>
      <w:pPr>
        <w:pStyle w:val="BodyText"/>
        <w:ind w:left="0"/>
        <w:jc w:val="left"/>
      </w:pPr>
    </w:p>
    <w:p>
      <w:pPr>
        <w:pStyle w:val="Heading1"/>
        <w:ind w:right="2521"/>
      </w:pPr>
      <w:bookmarkStart w:name="CAPÍTULO X" w:id="15"/>
      <w:bookmarkEnd w:id="15"/>
      <w:r>
        <w:rPr>
          <w:b w:val="0"/>
        </w:rPr>
      </w:r>
      <w:r>
        <w:rPr/>
        <w:t>CAPÍTULO</w:t>
      </w:r>
      <w:r>
        <w:rPr>
          <w:spacing w:val="-12"/>
        </w:rPr>
        <w:t> </w:t>
      </w:r>
      <w:r>
        <w:rPr>
          <w:spacing w:val="-10"/>
        </w:rPr>
        <w:t>X</w:t>
      </w:r>
    </w:p>
    <w:p>
      <w:pPr>
        <w:spacing w:before="0"/>
        <w:ind w:left="307" w:right="1"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LAS</w:t>
      </w:r>
      <w:r>
        <w:rPr>
          <w:rFonts w:ascii="Arial" w:hAnsi="Arial"/>
          <w:b/>
          <w:spacing w:val="-3"/>
          <w:sz w:val="20"/>
        </w:rPr>
        <w:t> </w:t>
      </w:r>
      <w:r>
        <w:rPr>
          <w:rFonts w:ascii="Arial" w:hAnsi="Arial"/>
          <w:b/>
          <w:sz w:val="20"/>
        </w:rPr>
        <w:t>CUOTAS</w:t>
      </w:r>
      <w:r>
        <w:rPr>
          <w:rFonts w:ascii="Arial" w:hAnsi="Arial"/>
          <w:b/>
          <w:spacing w:val="-4"/>
          <w:sz w:val="20"/>
        </w:rPr>
        <w:t> </w:t>
      </w:r>
      <w:r>
        <w:rPr>
          <w:rFonts w:ascii="Arial" w:hAnsi="Arial"/>
          <w:b/>
          <w:sz w:val="20"/>
        </w:rPr>
        <w:t>POR</w:t>
      </w:r>
      <w:r>
        <w:rPr>
          <w:rFonts w:ascii="Arial" w:hAnsi="Arial"/>
          <w:b/>
          <w:spacing w:val="-2"/>
          <w:sz w:val="20"/>
        </w:rPr>
        <w:t> </w:t>
      </w:r>
      <w:r>
        <w:rPr>
          <w:rFonts w:ascii="Arial" w:hAnsi="Arial"/>
          <w:b/>
          <w:sz w:val="20"/>
        </w:rPr>
        <w:t>REPRODUCCIÓN</w:t>
      </w:r>
      <w:r>
        <w:rPr>
          <w:rFonts w:ascii="Arial" w:hAnsi="Arial"/>
          <w:b/>
          <w:spacing w:val="-5"/>
          <w:sz w:val="20"/>
        </w:rPr>
        <w:t> </w:t>
      </w:r>
      <w:r>
        <w:rPr>
          <w:rFonts w:ascii="Arial" w:hAnsi="Arial"/>
          <w:b/>
          <w:sz w:val="20"/>
        </w:rPr>
        <w:t>Y</w:t>
      </w:r>
      <w:r>
        <w:rPr>
          <w:rFonts w:ascii="Arial" w:hAnsi="Arial"/>
          <w:b/>
          <w:spacing w:val="-4"/>
          <w:sz w:val="20"/>
        </w:rPr>
        <w:t> </w:t>
      </w:r>
      <w:r>
        <w:rPr>
          <w:rFonts w:ascii="Arial" w:hAnsi="Arial"/>
          <w:b/>
          <w:sz w:val="20"/>
        </w:rPr>
        <w:t>ENVÍO</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pacing w:val="-2"/>
          <w:sz w:val="20"/>
        </w:rPr>
        <w:t>INFORMACIÓN</w:t>
      </w:r>
    </w:p>
    <w:p>
      <w:pPr>
        <w:pStyle w:val="BodyText"/>
        <w:spacing w:line="242" w:lineRule="auto" w:before="229"/>
        <w:ind w:left="337" w:right="27"/>
      </w:pPr>
      <w:r>
        <w:rPr>
          <w:rFonts w:ascii="Arial" w:hAnsi="Arial"/>
          <w:b/>
        </w:rPr>
        <w:t>ARTÍCULO 68.- </w:t>
      </w:r>
      <w:r>
        <w:rPr/>
        <w:t>Toda búsqueda y localización de información pública será gratuita, en los términos dispuestos por la Ley.</w:t>
      </w:r>
    </w:p>
    <w:p>
      <w:pPr>
        <w:pStyle w:val="BodyText"/>
        <w:spacing w:before="227"/>
        <w:ind w:left="337" w:right="29"/>
      </w:pPr>
      <w:r>
        <w:rPr>
          <w:rFonts w:ascii="Arial" w:hAnsi="Arial"/>
          <w:b/>
        </w:rPr>
        <w:t>ARTÍCULO 69.- </w:t>
      </w:r>
      <w:r>
        <w:rPr/>
        <w:t>En cumplimiento a lo establecido en el Artículo 65 de la Ley y atendiendo al principio de gratuidad de la información, sólo tendrá costo cuando los solicitantes requieran la expedición de la</w:t>
      </w:r>
      <w:r>
        <w:rPr>
          <w:spacing w:val="40"/>
        </w:rPr>
        <w:t> </w:t>
      </w:r>
      <w:r>
        <w:rPr/>
        <w:t>misma en copias certificadas o se entregue en medios ópticos, para la cual deberán acreditar el pago de los</w:t>
      </w:r>
      <w:r>
        <w:rPr>
          <w:spacing w:val="40"/>
        </w:rPr>
        <w:t> </w:t>
      </w:r>
      <w:r>
        <w:rPr/>
        <w:t>derechos respectivos establecidos en la Ley de Hacienda para el Estado de Hidalgo.</w:t>
      </w:r>
    </w:p>
    <w:p>
      <w:pPr>
        <w:pStyle w:val="BodyText"/>
        <w:ind w:left="0"/>
        <w:jc w:val="left"/>
      </w:pPr>
    </w:p>
    <w:p>
      <w:pPr>
        <w:pStyle w:val="BodyText"/>
        <w:ind w:left="337" w:right="26"/>
      </w:pPr>
      <w:r>
        <w:rPr>
          <w:rFonts w:ascii="Arial" w:hAnsi="Arial"/>
          <w:b/>
        </w:rPr>
        <w:t>ARTÍCULO 70.- </w:t>
      </w:r>
      <w:r>
        <w:rPr/>
        <w:t>La entrega de la reproducción de información que contengan datos personales, se realizará directamente al interesado o a su representante legal, en las oficinas de la Unidad o bien, se podrá utilizar la mensajería especializada con acuse de recibo, previa solicitud expresa y acreditamiento de los pagos respectivos establecidos en la Ley de Hacienda para el Estado de Hidalgo.</w:t>
      </w:r>
    </w:p>
    <w:p>
      <w:pPr>
        <w:pStyle w:val="BodyText"/>
        <w:ind w:left="0"/>
        <w:jc w:val="left"/>
      </w:pPr>
    </w:p>
    <w:p>
      <w:pPr>
        <w:pStyle w:val="BodyText"/>
        <w:spacing w:line="242" w:lineRule="auto"/>
        <w:ind w:left="337" w:right="28"/>
      </w:pPr>
      <w:r>
        <w:rPr>
          <w:rFonts w:ascii="Arial" w:hAnsi="Arial"/>
          <w:b/>
        </w:rPr>
        <w:t>ARTÍCULO 71.- </w:t>
      </w:r>
      <w:r>
        <w:rPr/>
        <w:t>En el supuesto de que los solicitantes requieran de los sujetos obligados, el envío de la información por correo certificado, mensajería local o foránea, tendrán que cubrir el costo del mismo de</w:t>
      </w:r>
    </w:p>
    <w:p>
      <w:pPr>
        <w:pStyle w:val="BodyText"/>
        <w:spacing w:after="0" w:line="242" w:lineRule="auto"/>
        <w:sectPr>
          <w:pgSz w:w="12240" w:h="15840"/>
          <w:pgMar w:header="709" w:footer="783" w:top="1320" w:bottom="980" w:left="1080" w:right="1440"/>
        </w:sectPr>
      </w:pPr>
    </w:p>
    <w:p>
      <w:pPr>
        <w:pStyle w:val="BodyText"/>
        <w:spacing w:before="85"/>
        <w:ind w:right="31"/>
      </w:pPr>
      <w:r>
        <w:rPr/>
        <w:t>acuerdo a la tarifa establecida para tal fin en la Ley de Hacienda para el Estado y acreditamiento de los pagos respectivos.</w:t>
      </w:r>
    </w:p>
    <w:p>
      <w:pPr>
        <w:pStyle w:val="BodyText"/>
        <w:spacing w:before="1"/>
        <w:ind w:left="0"/>
        <w:jc w:val="left"/>
      </w:pPr>
    </w:p>
    <w:p>
      <w:pPr>
        <w:pStyle w:val="BodyText"/>
        <w:ind w:right="24"/>
      </w:pPr>
      <w:r>
        <w:rPr/>
        <w:t>Para efectuar el pago de los derechos de la expedición, reproducción, certificación y gastos de envío, derivados de las solicitudes de información a los sujetos obligados, el solicitante deberá acudir a realizar el</w:t>
      </w:r>
      <w:r>
        <w:rPr>
          <w:spacing w:val="-3"/>
        </w:rPr>
        <w:t> </w:t>
      </w:r>
      <w:r>
        <w:rPr/>
        <w:t>pago</w:t>
      </w:r>
      <w:r>
        <w:rPr>
          <w:spacing w:val="-2"/>
        </w:rPr>
        <w:t> </w:t>
      </w:r>
      <w:r>
        <w:rPr/>
        <w:t>a</w:t>
      </w:r>
      <w:r>
        <w:rPr>
          <w:spacing w:val="-2"/>
        </w:rPr>
        <w:t> </w:t>
      </w:r>
      <w:r>
        <w:rPr/>
        <w:t>los Centros Regionales de</w:t>
      </w:r>
      <w:r>
        <w:rPr>
          <w:spacing w:val="-2"/>
        </w:rPr>
        <w:t> </w:t>
      </w:r>
      <w:r>
        <w:rPr/>
        <w:t>Atención</w:t>
      </w:r>
      <w:r>
        <w:rPr>
          <w:spacing w:val="-2"/>
        </w:rPr>
        <w:t> </w:t>
      </w:r>
      <w:r>
        <w:rPr/>
        <w:t>al</w:t>
      </w:r>
      <w:r>
        <w:rPr>
          <w:spacing w:val="-3"/>
        </w:rPr>
        <w:t> </w:t>
      </w:r>
      <w:r>
        <w:rPr/>
        <w:t>Contribuyente</w:t>
      </w:r>
      <w:r>
        <w:rPr>
          <w:spacing w:val="-2"/>
        </w:rPr>
        <w:t> </w:t>
      </w:r>
      <w:r>
        <w:rPr/>
        <w:t>respectivo,</w:t>
      </w:r>
      <w:r>
        <w:rPr>
          <w:spacing w:val="-2"/>
        </w:rPr>
        <w:t> </w:t>
      </w:r>
      <w:r>
        <w:rPr/>
        <w:t>a</w:t>
      </w:r>
      <w:r>
        <w:rPr>
          <w:spacing w:val="-2"/>
        </w:rPr>
        <w:t> </w:t>
      </w:r>
      <w:r>
        <w:rPr/>
        <w:t>efecto</w:t>
      </w:r>
      <w:r>
        <w:rPr>
          <w:spacing w:val="-2"/>
        </w:rPr>
        <w:t> </w:t>
      </w:r>
      <w:r>
        <w:rPr/>
        <w:t>de</w:t>
      </w:r>
      <w:r>
        <w:rPr>
          <w:spacing w:val="-2"/>
        </w:rPr>
        <w:t> </w:t>
      </w:r>
      <w:r>
        <w:rPr/>
        <w:t>que</w:t>
      </w:r>
      <w:r>
        <w:rPr>
          <w:spacing w:val="-2"/>
        </w:rPr>
        <w:t> </w:t>
      </w:r>
      <w:r>
        <w:rPr/>
        <w:t>se</w:t>
      </w:r>
      <w:r>
        <w:rPr>
          <w:spacing w:val="-2"/>
        </w:rPr>
        <w:t> </w:t>
      </w:r>
      <w:r>
        <w:rPr/>
        <w:t>anote</w:t>
      </w:r>
      <w:r>
        <w:rPr>
          <w:spacing w:val="-2"/>
        </w:rPr>
        <w:t> </w:t>
      </w:r>
      <w:r>
        <w:rPr/>
        <w:t>en</w:t>
      </w:r>
      <w:r>
        <w:rPr>
          <w:spacing w:val="-2"/>
        </w:rPr>
        <w:t> </w:t>
      </w:r>
      <w:r>
        <w:rPr/>
        <w:t>la razón del pago: concepto de pago, nombre de quien lo realiza, fecha, número de partida y cantidad pagada. En los casos de las oficinas regístrales ubicadas en el interior del Estado, el pago se realizará</w:t>
      </w:r>
      <w:r>
        <w:rPr>
          <w:spacing w:val="40"/>
        </w:rPr>
        <w:t> </w:t>
      </w:r>
      <w:r>
        <w:rPr/>
        <w:t>en la institución bancaria autorizada, la cual deberá acreditar el pago mediante el sello respectivo en la autorización del pago, que deberá contener además de la cantidad pagada, la firma, fecha y nombre de quien lo autoriza; el pago correspondiente, deberá realizarse en un plazo no mayor de ocho días hábiles una vez que haya sido notificado por parte de la Unidad de que ha localizado la información requerida; a donde podrá recoger la información en los medios que originalmente la solicitó.</w:t>
      </w:r>
    </w:p>
    <w:p>
      <w:pPr>
        <w:pStyle w:val="BodyText"/>
        <w:spacing w:before="229"/>
        <w:ind w:right="27"/>
      </w:pPr>
      <w:r>
        <w:rPr>
          <w:rFonts w:ascii="Arial" w:hAnsi="Arial"/>
          <w:b/>
        </w:rPr>
        <w:t>ARTÍCULO 72.- </w:t>
      </w:r>
      <w:r>
        <w:rPr/>
        <w:t>Con el objetivo de cumplir con el principio de máxima publicidad, la Unidad de cada sujeto obligado pondrá a disposición del solicitante para consulta directa, la documentación, expedientes y demás información escrita, la cual podrá ser consultada en las oficinas donde se encuentren, bajo la supervisión permanente de personal de la misma Unidad, de la unidad administrativa o de los servidores públicos que tengan bajo su resguardo esta información.</w:t>
      </w:r>
    </w:p>
    <w:p>
      <w:pPr>
        <w:pStyle w:val="BodyText"/>
        <w:ind w:left="0"/>
        <w:jc w:val="left"/>
      </w:pPr>
    </w:p>
    <w:p>
      <w:pPr>
        <w:pStyle w:val="BodyText"/>
        <w:ind w:left="0"/>
        <w:jc w:val="left"/>
      </w:pPr>
    </w:p>
    <w:p>
      <w:pPr>
        <w:pStyle w:val="Heading1"/>
        <w:spacing w:before="1"/>
        <w:ind w:right="2519"/>
      </w:pPr>
      <w:bookmarkStart w:name="CAPÍTULO XI" w:id="16"/>
      <w:bookmarkEnd w:id="16"/>
      <w:r>
        <w:rPr>
          <w:b w:val="0"/>
        </w:rPr>
      </w:r>
      <w:r>
        <w:rPr/>
        <w:t>CAPÍTULO</w:t>
      </w:r>
      <w:r>
        <w:rPr>
          <w:spacing w:val="-12"/>
        </w:rPr>
        <w:t> </w:t>
      </w:r>
      <w:r>
        <w:rPr>
          <w:spacing w:val="-5"/>
        </w:rPr>
        <w:t>XI</w:t>
      </w:r>
    </w:p>
    <w:p>
      <w:pPr>
        <w:spacing w:before="0"/>
        <w:ind w:left="307" w:right="1"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INSTITUTO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ACCESO</w:t>
      </w:r>
      <w:r>
        <w:rPr>
          <w:rFonts w:ascii="Arial" w:hAnsi="Arial"/>
          <w:b/>
          <w:spacing w:val="-2"/>
          <w:sz w:val="20"/>
        </w:rPr>
        <w:t> </w:t>
      </w:r>
      <w:r>
        <w:rPr>
          <w:rFonts w:ascii="Arial" w:hAnsi="Arial"/>
          <w:b/>
          <w:sz w:val="20"/>
        </w:rPr>
        <w:t>A</w:t>
      </w:r>
      <w:r>
        <w:rPr>
          <w:rFonts w:ascii="Arial" w:hAnsi="Arial"/>
          <w:b/>
          <w:spacing w:val="-11"/>
          <w:sz w:val="20"/>
        </w:rPr>
        <w:t> </w:t>
      </w:r>
      <w:r>
        <w:rPr>
          <w:rFonts w:ascii="Arial" w:hAnsi="Arial"/>
          <w:b/>
          <w:sz w:val="20"/>
        </w:rPr>
        <w:t>LA</w:t>
      </w:r>
      <w:r>
        <w:rPr>
          <w:rFonts w:ascii="Arial" w:hAnsi="Arial"/>
          <w:b/>
          <w:spacing w:val="-8"/>
          <w:sz w:val="20"/>
        </w:rPr>
        <w:t> </w:t>
      </w:r>
      <w:r>
        <w:rPr>
          <w:rFonts w:ascii="Arial" w:hAnsi="Arial"/>
          <w:b/>
          <w:sz w:val="20"/>
        </w:rPr>
        <w:t>INFORMACIÓN</w:t>
      </w:r>
      <w:r>
        <w:rPr>
          <w:rFonts w:ascii="Arial" w:hAnsi="Arial"/>
          <w:b/>
          <w:spacing w:val="-5"/>
          <w:sz w:val="20"/>
        </w:rPr>
        <w:t> </w:t>
      </w:r>
      <w:r>
        <w:rPr>
          <w:rFonts w:ascii="Arial" w:hAnsi="Arial"/>
          <w:b/>
          <w:sz w:val="20"/>
        </w:rPr>
        <w:t>PÚBLICA</w:t>
      </w:r>
      <w:r>
        <w:rPr>
          <w:rFonts w:ascii="Arial" w:hAnsi="Arial"/>
          <w:b/>
          <w:spacing w:val="-9"/>
          <w:sz w:val="20"/>
        </w:rPr>
        <w:t> </w:t>
      </w:r>
      <w:r>
        <w:rPr>
          <w:rFonts w:ascii="Arial" w:hAnsi="Arial"/>
          <w:b/>
          <w:spacing w:val="-2"/>
          <w:sz w:val="20"/>
        </w:rPr>
        <w:t>GUBERNAMENTAL</w:t>
      </w:r>
    </w:p>
    <w:p>
      <w:pPr>
        <w:pStyle w:val="BodyText"/>
        <w:spacing w:line="242" w:lineRule="auto" w:before="229"/>
        <w:ind w:right="26"/>
      </w:pPr>
      <w:bookmarkStart w:name="ARTÍCULO 73.- Para el cumplimiento de la" w:id="17"/>
      <w:bookmarkEnd w:id="17"/>
      <w:r>
        <w:rPr/>
      </w:r>
      <w:r>
        <w:rPr>
          <w:rFonts w:ascii="Arial" w:hAnsi="Arial"/>
          <w:b/>
        </w:rPr>
        <w:t>ARTÍCULO 73.- </w:t>
      </w:r>
      <w:r>
        <w:rPr/>
        <w:t>Para el cumplimiento de las atribuciones a que se refiere el Artículo 87 de la Ley, el instituto deberá:</w:t>
      </w:r>
    </w:p>
    <w:p>
      <w:pPr>
        <w:pStyle w:val="BodyText"/>
        <w:spacing w:before="227"/>
        <w:ind w:right="24" w:hanging="1"/>
      </w:pPr>
      <w:r>
        <w:rPr>
          <w:rFonts w:ascii="Arial" w:hAnsi="Arial"/>
          <w:b/>
        </w:rPr>
        <w:t>I.-</w:t>
      </w:r>
      <w:r>
        <w:rPr>
          <w:rFonts w:ascii="Arial" w:hAnsi="Arial"/>
          <w:b/>
          <w:spacing w:val="80"/>
        </w:rPr>
        <w:t>  </w:t>
      </w:r>
      <w:r>
        <w:rPr/>
        <w:t>Coordinar la</w:t>
      </w:r>
      <w:r>
        <w:rPr>
          <w:spacing w:val="-1"/>
        </w:rPr>
        <w:t> </w:t>
      </w:r>
      <w:r>
        <w:rPr/>
        <w:t>implementación</w:t>
      </w:r>
      <w:r>
        <w:rPr>
          <w:spacing w:val="-1"/>
        </w:rPr>
        <w:t> </w:t>
      </w:r>
      <w:r>
        <w:rPr/>
        <w:t>de</w:t>
      </w:r>
      <w:r>
        <w:rPr>
          <w:spacing w:val="-1"/>
        </w:rPr>
        <w:t> </w:t>
      </w:r>
      <w:r>
        <w:rPr/>
        <w:t>sistemas que</w:t>
      </w:r>
      <w:r>
        <w:rPr>
          <w:spacing w:val="-1"/>
        </w:rPr>
        <w:t> </w:t>
      </w:r>
      <w:r>
        <w:rPr/>
        <w:t>coadyuven</w:t>
      </w:r>
      <w:r>
        <w:rPr>
          <w:spacing w:val="-1"/>
        </w:rPr>
        <w:t> </w:t>
      </w:r>
      <w:r>
        <w:rPr/>
        <w:t>con los sujetos obligados en</w:t>
      </w:r>
      <w:r>
        <w:rPr>
          <w:spacing w:val="-1"/>
        </w:rPr>
        <w:t> </w:t>
      </w:r>
      <w:r>
        <w:rPr/>
        <w:t>el envío al Instituto de resoluciones, criterios, solicitudes, consultas, informes, documentos y cualquier otra comunicación por medios electrónicos, que garanticen la seguridad, certeza, integridad, autenticidad, reserva y confidencialidad de la información que resulte suficiente e indispensable para resolver el análisis de un proyecto de dictamen a cargo de los Consejeros del Instituto.</w:t>
      </w:r>
    </w:p>
    <w:p>
      <w:pPr>
        <w:pStyle w:val="BodyText"/>
        <w:ind w:left="0"/>
        <w:jc w:val="left"/>
      </w:pPr>
    </w:p>
    <w:p>
      <w:pPr>
        <w:pStyle w:val="BodyText"/>
        <w:ind w:right="27" w:hanging="1"/>
      </w:pPr>
      <w:r>
        <w:rPr>
          <w:rFonts w:ascii="Arial" w:hAnsi="Arial"/>
          <w:b/>
        </w:rPr>
        <w:t>II.-</w:t>
      </w:r>
      <w:r>
        <w:rPr>
          <w:rFonts w:ascii="Arial" w:hAnsi="Arial"/>
          <w:b/>
          <w:spacing w:val="40"/>
        </w:rPr>
        <w:t>  </w:t>
      </w:r>
      <w:r>
        <w:rPr/>
        <w:t>Aprobar y coadyuvar en la formulación y actualización del Reglamento de la Ley; manuales, lineamientos Internos, circulares y oficios que regulen el eficiente funcionamiento administrativo del </w:t>
      </w:r>
      <w:r>
        <w:rPr>
          <w:spacing w:val="-2"/>
        </w:rPr>
        <w:t>Instituto;</w:t>
      </w:r>
    </w:p>
    <w:p>
      <w:pPr>
        <w:pStyle w:val="BodyText"/>
        <w:ind w:left="0"/>
        <w:jc w:val="left"/>
      </w:pPr>
    </w:p>
    <w:p>
      <w:pPr>
        <w:pStyle w:val="BodyText"/>
        <w:spacing w:line="242" w:lineRule="auto"/>
        <w:ind w:right="21"/>
      </w:pPr>
      <w:r>
        <w:rPr>
          <w:rFonts w:ascii="Arial" w:hAnsi="Arial"/>
          <w:b/>
        </w:rPr>
        <w:t>III.-</w:t>
      </w:r>
      <w:r>
        <w:rPr>
          <w:rFonts w:ascii="Arial" w:hAnsi="Arial"/>
          <w:b/>
          <w:spacing w:val="80"/>
          <w:w w:val="150"/>
        </w:rPr>
        <w:t> </w:t>
      </w:r>
      <w:r>
        <w:rPr/>
        <w:t>Diseñar procedimientos y establecer sistemas que coadyuvan a la recepción, procesamiento y resolución de las solicitudes de acceso a la información, protección y corrección de datos personales; y</w:t>
      </w:r>
    </w:p>
    <w:p>
      <w:pPr>
        <w:pStyle w:val="BodyText"/>
        <w:spacing w:line="242" w:lineRule="auto" w:before="224"/>
        <w:ind w:right="26"/>
      </w:pPr>
      <w:r>
        <w:rPr>
          <w:rFonts w:ascii="Arial" w:hAnsi="Arial"/>
          <w:b/>
        </w:rPr>
        <w:t>IV.-</w:t>
      </w:r>
      <w:r>
        <w:rPr>
          <w:rFonts w:ascii="Arial" w:hAnsi="Arial"/>
          <w:b/>
          <w:spacing w:val="40"/>
        </w:rPr>
        <w:t>  </w:t>
      </w:r>
      <w:r>
        <w:rPr/>
        <w:t>Coordinar las estrategias de difusión de los principios básicos en materia de acceso a la información y protección de datos personales, a través de los medios masivos de comunicación.</w:t>
      </w:r>
    </w:p>
    <w:p>
      <w:pPr>
        <w:pStyle w:val="BodyText"/>
        <w:spacing w:before="227"/>
        <w:ind w:right="23"/>
      </w:pPr>
      <w:r>
        <w:rPr>
          <w:rFonts w:ascii="Arial" w:hAnsi="Arial"/>
          <w:b/>
        </w:rPr>
        <w:t>ARTÍCULO 74.- </w:t>
      </w:r>
      <w:r>
        <w:rPr/>
        <w:t>El Instituto con el fin de promover la transparencia, la rendición de cuentas y</w:t>
      </w:r>
      <w:r>
        <w:rPr>
          <w:spacing w:val="-2"/>
        </w:rPr>
        <w:t> </w:t>
      </w:r>
      <w:r>
        <w:rPr/>
        <w:t>el principio de máxima publicidad, publicará en su sitio de Internet, su Estatuto Orgánico, manuales de organización, manuales</w:t>
      </w:r>
      <w:r>
        <w:rPr>
          <w:spacing w:val="-1"/>
        </w:rPr>
        <w:t> </w:t>
      </w:r>
      <w:r>
        <w:rPr/>
        <w:t>de</w:t>
      </w:r>
      <w:r>
        <w:rPr>
          <w:spacing w:val="-1"/>
        </w:rPr>
        <w:t> </w:t>
      </w:r>
      <w:r>
        <w:rPr/>
        <w:t>procedimientos,</w:t>
      </w:r>
      <w:r>
        <w:rPr>
          <w:spacing w:val="-3"/>
        </w:rPr>
        <w:t> </w:t>
      </w:r>
      <w:r>
        <w:rPr/>
        <w:t>acuerdos,</w:t>
      </w:r>
      <w:r>
        <w:rPr>
          <w:spacing w:val="-3"/>
        </w:rPr>
        <w:t> </w:t>
      </w:r>
      <w:r>
        <w:rPr/>
        <w:t>convenios y</w:t>
      </w:r>
      <w:r>
        <w:rPr>
          <w:spacing w:val="-3"/>
        </w:rPr>
        <w:t> </w:t>
      </w:r>
      <w:r>
        <w:rPr/>
        <w:t>demás</w:t>
      </w:r>
      <w:r>
        <w:rPr>
          <w:spacing w:val="-1"/>
        </w:rPr>
        <w:t> </w:t>
      </w:r>
      <w:r>
        <w:rPr/>
        <w:t>actos</w:t>
      </w:r>
      <w:r>
        <w:rPr>
          <w:spacing w:val="-1"/>
        </w:rPr>
        <w:t> </w:t>
      </w:r>
      <w:r>
        <w:rPr/>
        <w:t>administrativos</w:t>
      </w:r>
      <w:r>
        <w:rPr>
          <w:spacing w:val="-1"/>
        </w:rPr>
        <w:t> </w:t>
      </w:r>
      <w:r>
        <w:rPr/>
        <w:t>o</w:t>
      </w:r>
      <w:r>
        <w:rPr>
          <w:spacing w:val="-3"/>
        </w:rPr>
        <w:t> </w:t>
      </w:r>
      <w:r>
        <w:rPr/>
        <w:t>normatividad</w:t>
      </w:r>
      <w:r>
        <w:rPr>
          <w:spacing w:val="-3"/>
        </w:rPr>
        <w:t> </w:t>
      </w:r>
      <w:r>
        <w:rPr/>
        <w:t>general que expida; así como cualquier otra información que considere conveniente difundir.</w:t>
      </w:r>
    </w:p>
    <w:p>
      <w:pPr>
        <w:pStyle w:val="BodyText"/>
        <w:ind w:left="0"/>
        <w:jc w:val="left"/>
      </w:pPr>
    </w:p>
    <w:p>
      <w:pPr>
        <w:pStyle w:val="BodyText"/>
        <w:spacing w:line="242" w:lineRule="auto"/>
        <w:ind w:right="26"/>
      </w:pPr>
      <w:r>
        <w:rPr>
          <w:rFonts w:ascii="Arial" w:hAnsi="Arial"/>
          <w:b/>
        </w:rPr>
        <w:t>ARTÍCULO 75.- </w:t>
      </w:r>
      <w:r>
        <w:rPr/>
        <w:t>En el marco de las atribuciones establecidas en la Ley; el Instituto podrá diseñar e implementar mecanismos de evaluación e indicadores de gestión en materia de Transparencia y Acceso a la Información Pública Gubernamental.</w:t>
      </w:r>
    </w:p>
    <w:p>
      <w:pPr>
        <w:pStyle w:val="BodyText"/>
        <w:spacing w:before="223"/>
        <w:ind w:left="0"/>
        <w:jc w:val="left"/>
      </w:pPr>
    </w:p>
    <w:p>
      <w:pPr>
        <w:pStyle w:val="Heading1"/>
        <w:ind w:left="4049" w:right="3735" w:firstLine="304"/>
        <w:jc w:val="left"/>
      </w:pPr>
      <w:bookmarkStart w:name="CAPÍTULO XII" w:id="18"/>
      <w:bookmarkEnd w:id="18"/>
      <w:r>
        <w:rPr>
          <w:b w:val="0"/>
        </w:rPr>
      </w:r>
      <w:r>
        <w:rPr/>
        <w:t>CAPÍTULO XII</w:t>
      </w:r>
      <w:r>
        <w:rPr>
          <w:spacing w:val="40"/>
        </w:rPr>
        <w:t> </w:t>
      </w:r>
      <w:r>
        <w:rPr/>
        <w:t>DE</w:t>
      </w:r>
      <w:r>
        <w:rPr>
          <w:spacing w:val="-14"/>
        </w:rPr>
        <w:t> </w:t>
      </w:r>
      <w:r>
        <w:rPr/>
        <w:t>LOS</w:t>
      </w:r>
      <w:r>
        <w:rPr>
          <w:spacing w:val="-14"/>
        </w:rPr>
        <w:t> </w:t>
      </w:r>
      <w:r>
        <w:rPr/>
        <w:t>RECURSOS</w:t>
      </w:r>
    </w:p>
    <w:p>
      <w:pPr>
        <w:pStyle w:val="Heading1"/>
        <w:spacing w:after="0"/>
        <w:jc w:val="left"/>
        <w:sectPr>
          <w:pgSz w:w="12240" w:h="15840"/>
          <w:pgMar w:header="709" w:footer="783" w:top="1320" w:bottom="980" w:left="1080" w:right="1440"/>
        </w:sectPr>
      </w:pPr>
    </w:p>
    <w:p>
      <w:pPr>
        <w:pStyle w:val="BodyText"/>
        <w:spacing w:line="242" w:lineRule="auto" w:before="82"/>
        <w:ind w:right="26"/>
      </w:pPr>
      <w:r>
        <w:rPr>
          <w:rFonts w:ascii="Arial" w:hAnsi="Arial"/>
          <w:b/>
        </w:rPr>
        <w:t>ARTÍCULO</w:t>
      </w:r>
      <w:r>
        <w:rPr>
          <w:rFonts w:ascii="Arial" w:hAnsi="Arial"/>
          <w:b/>
          <w:spacing w:val="-1"/>
        </w:rPr>
        <w:t> </w:t>
      </w:r>
      <w:r>
        <w:rPr>
          <w:rFonts w:ascii="Arial" w:hAnsi="Arial"/>
          <w:b/>
        </w:rPr>
        <w:t>76.-</w:t>
      </w:r>
      <w:r>
        <w:rPr>
          <w:rFonts w:ascii="Arial" w:hAnsi="Arial"/>
          <w:b/>
          <w:spacing w:val="-2"/>
        </w:rPr>
        <w:t> </w:t>
      </w:r>
      <w:r>
        <w:rPr/>
        <w:t>En</w:t>
      </w:r>
      <w:r>
        <w:rPr>
          <w:spacing w:val="-3"/>
        </w:rPr>
        <w:t> </w:t>
      </w:r>
      <w:r>
        <w:rPr/>
        <w:t>contra</w:t>
      </w:r>
      <w:r>
        <w:rPr>
          <w:spacing w:val="-3"/>
        </w:rPr>
        <w:t> </w:t>
      </w:r>
      <w:r>
        <w:rPr/>
        <w:t>de</w:t>
      </w:r>
      <w:r>
        <w:rPr>
          <w:spacing w:val="-3"/>
        </w:rPr>
        <w:t> </w:t>
      </w:r>
      <w:r>
        <w:rPr/>
        <w:t>las</w:t>
      </w:r>
      <w:r>
        <w:rPr>
          <w:spacing w:val="-1"/>
        </w:rPr>
        <w:t> </w:t>
      </w:r>
      <w:r>
        <w:rPr/>
        <w:t>resoluciones</w:t>
      </w:r>
      <w:r>
        <w:rPr>
          <w:spacing w:val="-1"/>
        </w:rPr>
        <w:t> </w:t>
      </w:r>
      <w:r>
        <w:rPr/>
        <w:t>emitidas</w:t>
      </w:r>
      <w:r>
        <w:rPr>
          <w:spacing w:val="-1"/>
        </w:rPr>
        <w:t> </w:t>
      </w:r>
      <w:r>
        <w:rPr/>
        <w:t>por</w:t>
      </w:r>
      <w:r>
        <w:rPr>
          <w:spacing w:val="-2"/>
        </w:rPr>
        <w:t> </w:t>
      </w:r>
      <w:r>
        <w:rPr/>
        <w:t>la</w:t>
      </w:r>
      <w:r>
        <w:rPr>
          <w:spacing w:val="-3"/>
        </w:rPr>
        <w:t> </w:t>
      </w:r>
      <w:r>
        <w:rPr/>
        <w:t>Unidad</w:t>
      </w:r>
      <w:r>
        <w:rPr>
          <w:spacing w:val="-3"/>
        </w:rPr>
        <w:t> </w:t>
      </w:r>
      <w:r>
        <w:rPr/>
        <w:t>de</w:t>
      </w:r>
      <w:r>
        <w:rPr>
          <w:spacing w:val="-3"/>
        </w:rPr>
        <w:t> </w:t>
      </w:r>
      <w:r>
        <w:rPr/>
        <w:t>cada</w:t>
      </w:r>
      <w:r>
        <w:rPr>
          <w:spacing w:val="-3"/>
        </w:rPr>
        <w:t> </w:t>
      </w:r>
      <w:r>
        <w:rPr/>
        <w:t>sujeto</w:t>
      </w:r>
      <w:r>
        <w:rPr>
          <w:spacing w:val="-3"/>
        </w:rPr>
        <w:t> </w:t>
      </w:r>
      <w:r>
        <w:rPr/>
        <w:t>obligado,</w:t>
      </w:r>
      <w:r>
        <w:rPr>
          <w:spacing w:val="-3"/>
        </w:rPr>
        <w:t> </w:t>
      </w:r>
      <w:r>
        <w:rPr/>
        <w:t>procederá el recurso de aclaración ante el Comité respectivo, en los términos y plazos previstos en la Ley.</w:t>
      </w:r>
    </w:p>
    <w:p>
      <w:pPr>
        <w:pStyle w:val="BodyText"/>
        <w:spacing w:line="242" w:lineRule="auto" w:before="227"/>
        <w:ind w:right="26"/>
      </w:pPr>
      <w:r>
        <w:rPr>
          <w:rFonts w:ascii="Arial" w:hAnsi="Arial"/>
          <w:b/>
        </w:rPr>
        <w:t>ARTÍCULO</w:t>
      </w:r>
      <w:r>
        <w:rPr>
          <w:rFonts w:ascii="Arial" w:hAnsi="Arial"/>
          <w:b/>
          <w:spacing w:val="-1"/>
        </w:rPr>
        <w:t> </w:t>
      </w:r>
      <w:r>
        <w:rPr>
          <w:rFonts w:ascii="Arial" w:hAnsi="Arial"/>
          <w:b/>
        </w:rPr>
        <w:t>77.-</w:t>
      </w:r>
      <w:r>
        <w:rPr>
          <w:rFonts w:ascii="Arial" w:hAnsi="Arial"/>
          <w:b/>
          <w:spacing w:val="-2"/>
        </w:rPr>
        <w:t> </w:t>
      </w:r>
      <w:r>
        <w:rPr/>
        <w:t>En</w:t>
      </w:r>
      <w:r>
        <w:rPr>
          <w:spacing w:val="-3"/>
        </w:rPr>
        <w:t> </w:t>
      </w:r>
      <w:r>
        <w:rPr/>
        <w:t>contra</w:t>
      </w:r>
      <w:r>
        <w:rPr>
          <w:spacing w:val="-3"/>
        </w:rPr>
        <w:t> </w:t>
      </w:r>
      <w:r>
        <w:rPr/>
        <w:t>de</w:t>
      </w:r>
      <w:r>
        <w:rPr>
          <w:spacing w:val="-3"/>
        </w:rPr>
        <w:t> </w:t>
      </w:r>
      <w:r>
        <w:rPr/>
        <w:t>las</w:t>
      </w:r>
      <w:r>
        <w:rPr>
          <w:spacing w:val="-1"/>
        </w:rPr>
        <w:t> </w:t>
      </w:r>
      <w:r>
        <w:rPr/>
        <w:t>resoluciones</w:t>
      </w:r>
      <w:r>
        <w:rPr>
          <w:spacing w:val="-1"/>
        </w:rPr>
        <w:t> </w:t>
      </w:r>
      <w:r>
        <w:rPr/>
        <w:t>emitidas</w:t>
      </w:r>
      <w:r>
        <w:rPr>
          <w:spacing w:val="-1"/>
        </w:rPr>
        <w:t> </w:t>
      </w:r>
      <w:r>
        <w:rPr/>
        <w:t>por</w:t>
      </w:r>
      <w:r>
        <w:rPr>
          <w:spacing w:val="-2"/>
        </w:rPr>
        <w:t> </w:t>
      </w:r>
      <w:r>
        <w:rPr/>
        <w:t>el</w:t>
      </w:r>
      <w:r>
        <w:rPr>
          <w:spacing w:val="-3"/>
        </w:rPr>
        <w:t> </w:t>
      </w:r>
      <w:r>
        <w:rPr/>
        <w:t>Comité</w:t>
      </w:r>
      <w:r>
        <w:rPr>
          <w:spacing w:val="-3"/>
        </w:rPr>
        <w:t> </w:t>
      </w:r>
      <w:r>
        <w:rPr/>
        <w:t>de</w:t>
      </w:r>
      <w:r>
        <w:rPr>
          <w:spacing w:val="-3"/>
        </w:rPr>
        <w:t> </w:t>
      </w:r>
      <w:r>
        <w:rPr/>
        <w:t>cada</w:t>
      </w:r>
      <w:r>
        <w:rPr>
          <w:spacing w:val="-3"/>
        </w:rPr>
        <w:t> </w:t>
      </w:r>
      <w:r>
        <w:rPr/>
        <w:t>sujeto</w:t>
      </w:r>
      <w:r>
        <w:rPr>
          <w:spacing w:val="-3"/>
        </w:rPr>
        <w:t> </w:t>
      </w:r>
      <w:r>
        <w:rPr/>
        <w:t>obligado,</w:t>
      </w:r>
      <w:r>
        <w:rPr>
          <w:spacing w:val="-3"/>
        </w:rPr>
        <w:t> </w:t>
      </w:r>
      <w:r>
        <w:rPr/>
        <w:t>procederá el recurso de inconformidad ante el Instituto, en los términos y plazos previstos en la Ley.</w:t>
      </w:r>
    </w:p>
    <w:p>
      <w:pPr>
        <w:pStyle w:val="BodyText"/>
        <w:spacing w:line="242" w:lineRule="auto" w:before="225"/>
        <w:ind w:right="26"/>
      </w:pPr>
      <w:r>
        <w:rPr>
          <w:rFonts w:ascii="Arial" w:hAnsi="Arial"/>
          <w:b/>
        </w:rPr>
        <w:t>ARTÍCULO 78.- </w:t>
      </w:r>
      <w:r>
        <w:rPr/>
        <w:t>La Unidad deberá remitir el escrito de interposición del recurso de aclaración dentro del día hábil siguiente a su presentación conforme a lo dispuesto en el Artículo 90 de la Ley, adjuntando copia autorizada de la solicitud, de la resolución, de su notificación y, en su caso, de las constancias tomadas en consideración para resolver.</w:t>
      </w:r>
    </w:p>
    <w:p>
      <w:pPr>
        <w:pStyle w:val="BodyText"/>
        <w:spacing w:before="223"/>
        <w:ind w:right="27"/>
      </w:pPr>
      <w:r>
        <w:rPr/>
        <w:t>Si la Unidad correspondiente no envía los documentos mencionados en el párrafo anterior, el Comité la requerirá para que dentro del plazo de veinticuatro horas los remita, sin perjuicio de que éste pueda hacerlo del conocimiento del Órgano Interno de Control.</w:t>
      </w:r>
    </w:p>
    <w:p>
      <w:pPr>
        <w:pStyle w:val="BodyText"/>
        <w:spacing w:before="230"/>
        <w:ind w:left="337" w:right="25"/>
      </w:pPr>
      <w:r>
        <w:rPr>
          <w:rFonts w:ascii="Arial" w:hAnsi="Arial"/>
          <w:b/>
        </w:rPr>
        <w:t>Artículo 79.- </w:t>
      </w:r>
      <w:r>
        <w:rPr/>
        <w:t>Cuando la interposición del recurso de inconformidad satisfaga los requisitos que prevé el Artículo 102 de la Ley, el Consejero Presidente lo admitirá y mediante oficio correrá traslado al Comité</w:t>
      </w:r>
      <w:r>
        <w:rPr>
          <w:spacing w:val="40"/>
        </w:rPr>
        <w:t> </w:t>
      </w:r>
      <w:r>
        <w:rPr/>
        <w:t>del sujeto obligado que emitió la resolución recurrida para que en un plazo de tres días hábiles</w:t>
      </w:r>
      <w:r>
        <w:rPr>
          <w:spacing w:val="40"/>
        </w:rPr>
        <w:t> </w:t>
      </w:r>
      <w:r>
        <w:rPr/>
        <w:t>manifieste lo que a su derecho convenga y remita copia autorizada y legible de la solicitud, de la resolución, de su notificación y, en su caso, de las constancias tomadas en consideración para resolver. Hecho lo anterior, se procederá en términos del Artículo siguiente.</w:t>
      </w:r>
    </w:p>
    <w:p>
      <w:pPr>
        <w:pStyle w:val="BodyText"/>
        <w:ind w:left="0"/>
        <w:jc w:val="left"/>
      </w:pPr>
    </w:p>
    <w:p>
      <w:pPr>
        <w:pStyle w:val="BodyText"/>
        <w:spacing w:before="1"/>
        <w:ind w:left="337" w:right="26"/>
      </w:pPr>
      <w:r>
        <w:rPr>
          <w:rFonts w:ascii="Arial" w:hAnsi="Arial"/>
          <w:b/>
        </w:rPr>
        <w:t>Artículo 80.- </w:t>
      </w:r>
      <w:r>
        <w:rPr/>
        <w:t>Para el trámite y resolución del Recurso de Inconformidad, el Consejero Presidente designará de entre los miembros del Consejo General a un Consejero Ponente para que emita el proyecto de resolución, mismo que deberá presentar ante el Pleno del Consejo General para su estudio</w:t>
      </w:r>
      <w:r>
        <w:rPr>
          <w:spacing w:val="40"/>
        </w:rPr>
        <w:t> </w:t>
      </w:r>
      <w:r>
        <w:rPr/>
        <w:t>y aprobación dentro de un plazo no mayor de quince días hábiles, en sesión ordinaria o extraordinaria.</w:t>
      </w:r>
    </w:p>
    <w:p>
      <w:pPr>
        <w:pStyle w:val="BodyText"/>
        <w:spacing w:before="2"/>
        <w:ind w:left="0"/>
        <w:jc w:val="left"/>
      </w:pPr>
    </w:p>
    <w:p>
      <w:pPr>
        <w:pStyle w:val="BodyText"/>
        <w:ind w:left="337" w:right="28"/>
      </w:pPr>
      <w:r>
        <w:rPr/>
        <w:t>La resolución deberá remitirse al domicilio de la Oficialia de partes de la Unidad que corresponda, en un plazo no mayor de tres días hábiles para lo conducente; el Instituto notificará de la resolución al recurrente, en un plazo máximo de quince días hábiles.</w:t>
      </w:r>
    </w:p>
    <w:p>
      <w:pPr>
        <w:pStyle w:val="BodyText"/>
        <w:spacing w:before="228"/>
        <w:ind w:left="0"/>
        <w:jc w:val="left"/>
      </w:pPr>
    </w:p>
    <w:p>
      <w:pPr>
        <w:pStyle w:val="Heading1"/>
        <w:ind w:right="2521"/>
      </w:pPr>
      <w:bookmarkStart w:name="CAPÍTULO XIII" w:id="19"/>
      <w:bookmarkEnd w:id="19"/>
      <w:r>
        <w:rPr>
          <w:b w:val="0"/>
        </w:rPr>
      </w:r>
      <w:r>
        <w:rPr/>
        <w:t>CAPÍTULO</w:t>
      </w:r>
      <w:r>
        <w:rPr>
          <w:spacing w:val="-12"/>
        </w:rPr>
        <w:t> </w:t>
      </w:r>
      <w:r>
        <w:rPr>
          <w:spacing w:val="-4"/>
        </w:rPr>
        <w:t>XIII</w:t>
      </w:r>
    </w:p>
    <w:p>
      <w:pPr>
        <w:spacing w:before="0"/>
        <w:ind w:left="2828" w:right="2520"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2"/>
          <w:sz w:val="20"/>
        </w:rPr>
        <w:t> NOTIFICACIONES</w:t>
      </w:r>
    </w:p>
    <w:p>
      <w:pPr>
        <w:pStyle w:val="BodyText"/>
        <w:spacing w:line="242" w:lineRule="auto" w:before="229"/>
        <w:ind w:left="337" w:right="27"/>
      </w:pPr>
      <w:r>
        <w:rPr>
          <w:rFonts w:ascii="Arial" w:hAnsi="Arial"/>
          <w:b/>
        </w:rPr>
        <w:t>ARTÍCULO 81.- </w:t>
      </w:r>
      <w:r>
        <w:rPr/>
        <w:t>El solicitante, en el primer escrito, debe designar domicilio para oir y recibir notificaciones, ubicado en el lugar donde se efectúe la solicitud, de acuerdo a lo establecido en los Artículos 93 y 102 de la Ley, en caso de omisión, será notificado en los estrados.</w:t>
      </w:r>
    </w:p>
    <w:p>
      <w:pPr>
        <w:spacing w:before="225"/>
        <w:ind w:left="337"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82.-</w:t>
      </w:r>
      <w:r>
        <w:rPr>
          <w:rFonts w:ascii="Arial" w:hAnsi="Arial"/>
          <w:b/>
          <w:spacing w:val="-7"/>
          <w:sz w:val="20"/>
        </w:rPr>
        <w:t> </w:t>
      </w:r>
      <w:r>
        <w:rPr>
          <w:sz w:val="20"/>
        </w:rPr>
        <w:t>Las</w:t>
      </w:r>
      <w:r>
        <w:rPr>
          <w:spacing w:val="-7"/>
          <w:sz w:val="20"/>
        </w:rPr>
        <w:t> </w:t>
      </w:r>
      <w:r>
        <w:rPr>
          <w:sz w:val="20"/>
        </w:rPr>
        <w:t>notificaciones</w:t>
      </w:r>
      <w:r>
        <w:rPr>
          <w:spacing w:val="-7"/>
          <w:sz w:val="20"/>
        </w:rPr>
        <w:t> </w:t>
      </w:r>
      <w:r>
        <w:rPr>
          <w:sz w:val="20"/>
        </w:rPr>
        <w:t>se</w:t>
      </w:r>
      <w:r>
        <w:rPr>
          <w:spacing w:val="-8"/>
          <w:sz w:val="20"/>
        </w:rPr>
        <w:t> </w:t>
      </w:r>
      <w:r>
        <w:rPr>
          <w:spacing w:val="-2"/>
          <w:sz w:val="20"/>
        </w:rPr>
        <w:t>efectuarán:</w:t>
      </w:r>
    </w:p>
    <w:p>
      <w:pPr>
        <w:pStyle w:val="BodyText"/>
        <w:spacing w:line="242" w:lineRule="auto" w:before="228"/>
        <w:ind w:left="337" w:right="25" w:hanging="1"/>
      </w:pPr>
      <w:r>
        <w:rPr>
          <w:rFonts w:ascii="Arial" w:hAnsi="Arial"/>
          <w:b/>
        </w:rPr>
        <w:t>I.-</w:t>
      </w:r>
      <w:r>
        <w:rPr>
          <w:rFonts w:ascii="Arial" w:hAnsi="Arial"/>
          <w:b/>
          <w:spacing w:val="80"/>
        </w:rPr>
        <w:t>  </w:t>
      </w:r>
      <w:r>
        <w:rPr/>
        <w:t>Personalmente</w:t>
      </w:r>
      <w:r>
        <w:rPr>
          <w:spacing w:val="40"/>
        </w:rPr>
        <w:t> </w:t>
      </w:r>
      <w:r>
        <w:rPr/>
        <w:t>o</w:t>
      </w:r>
      <w:r>
        <w:rPr>
          <w:spacing w:val="40"/>
        </w:rPr>
        <w:t> </w:t>
      </w:r>
      <w:r>
        <w:rPr/>
        <w:t>a</w:t>
      </w:r>
      <w:r>
        <w:rPr>
          <w:spacing w:val="40"/>
        </w:rPr>
        <w:t> </w:t>
      </w:r>
      <w:r>
        <w:rPr/>
        <w:t>través</w:t>
      </w:r>
      <w:r>
        <w:rPr>
          <w:spacing w:val="40"/>
        </w:rPr>
        <w:t> </w:t>
      </w:r>
      <w:r>
        <w:rPr/>
        <w:t>de</w:t>
      </w:r>
      <w:r>
        <w:rPr>
          <w:spacing w:val="40"/>
        </w:rPr>
        <w:t> </w:t>
      </w:r>
      <w:r>
        <w:rPr/>
        <w:t>un</w:t>
      </w:r>
      <w:r>
        <w:rPr>
          <w:spacing w:val="40"/>
        </w:rPr>
        <w:t> </w:t>
      </w:r>
      <w:r>
        <w:rPr/>
        <w:t>representante</w:t>
      </w:r>
      <w:r>
        <w:rPr>
          <w:spacing w:val="40"/>
        </w:rPr>
        <w:t> </w:t>
      </w:r>
      <w:r>
        <w:rPr/>
        <w:t>legal,</w:t>
      </w:r>
      <w:r>
        <w:rPr>
          <w:spacing w:val="40"/>
        </w:rPr>
        <w:t> </w:t>
      </w:r>
      <w:r>
        <w:rPr/>
        <w:t>en</w:t>
      </w:r>
      <w:r>
        <w:rPr>
          <w:spacing w:val="40"/>
        </w:rPr>
        <w:t> </w:t>
      </w:r>
      <w:r>
        <w:rPr/>
        <w:t>el</w:t>
      </w:r>
      <w:r>
        <w:rPr>
          <w:spacing w:val="40"/>
        </w:rPr>
        <w:t> </w:t>
      </w:r>
      <w:r>
        <w:rPr/>
        <w:t>domicilio</w:t>
      </w:r>
      <w:r>
        <w:rPr>
          <w:spacing w:val="40"/>
        </w:rPr>
        <w:t> </w:t>
      </w:r>
      <w:r>
        <w:rPr/>
        <w:t>de</w:t>
      </w:r>
      <w:r>
        <w:rPr>
          <w:spacing w:val="40"/>
        </w:rPr>
        <w:t> </w:t>
      </w:r>
      <w:r>
        <w:rPr/>
        <w:t>la</w:t>
      </w:r>
      <w:r>
        <w:rPr>
          <w:spacing w:val="40"/>
        </w:rPr>
        <w:t> </w:t>
      </w:r>
      <w:r>
        <w:rPr/>
        <w:t>Unidad</w:t>
      </w:r>
      <w:r>
        <w:rPr>
          <w:spacing w:val="40"/>
        </w:rPr>
        <w:t> </w:t>
      </w:r>
      <w:r>
        <w:rPr/>
        <w:t>que corresponda a cada sujeto obligado;</w:t>
      </w:r>
    </w:p>
    <w:p>
      <w:pPr>
        <w:spacing w:before="227"/>
        <w:ind w:left="337" w:right="0" w:firstLine="0"/>
        <w:jc w:val="both"/>
        <w:rPr>
          <w:sz w:val="20"/>
        </w:rPr>
      </w:pPr>
      <w:r>
        <w:rPr>
          <w:rFonts w:ascii="Arial"/>
          <w:b/>
          <w:sz w:val="20"/>
        </w:rPr>
        <w:t>II.-</w:t>
      </w:r>
      <w:r>
        <w:rPr>
          <w:rFonts w:ascii="Arial"/>
          <w:b/>
          <w:spacing w:val="68"/>
          <w:w w:val="150"/>
          <w:sz w:val="20"/>
        </w:rPr>
        <w:t>   </w:t>
      </w:r>
      <w:r>
        <w:rPr>
          <w:sz w:val="20"/>
        </w:rPr>
        <w:t>Por</w:t>
      </w:r>
      <w:r>
        <w:rPr>
          <w:spacing w:val="-3"/>
          <w:sz w:val="20"/>
        </w:rPr>
        <w:t> </w:t>
      </w:r>
      <w:r>
        <w:rPr>
          <w:sz w:val="20"/>
        </w:rPr>
        <w:t>correo</w:t>
      </w:r>
      <w:r>
        <w:rPr>
          <w:spacing w:val="-3"/>
          <w:sz w:val="20"/>
        </w:rPr>
        <w:t> </w:t>
      </w:r>
      <w:r>
        <w:rPr>
          <w:sz w:val="20"/>
        </w:rPr>
        <w:t>certificado;</w:t>
      </w:r>
      <w:r>
        <w:rPr>
          <w:spacing w:val="1"/>
          <w:sz w:val="20"/>
        </w:rPr>
        <w:t> </w:t>
      </w:r>
      <w:r>
        <w:rPr>
          <w:spacing w:val="-10"/>
          <w:sz w:val="20"/>
        </w:rPr>
        <w:t>y</w:t>
      </w:r>
    </w:p>
    <w:p>
      <w:pPr>
        <w:pStyle w:val="BodyText"/>
        <w:spacing w:before="229"/>
        <w:ind w:right="24"/>
      </w:pPr>
      <w:r>
        <w:rPr>
          <w:rFonts w:ascii="Arial" w:hAnsi="Arial"/>
          <w:b/>
        </w:rPr>
        <w:t>III.-</w:t>
      </w:r>
      <w:r>
        <w:rPr>
          <w:rFonts w:ascii="Arial" w:hAnsi="Arial"/>
          <w:b/>
          <w:spacing w:val="80"/>
        </w:rPr>
        <w:t>  </w:t>
      </w:r>
      <w:r>
        <w:rPr/>
        <w:t>Por medios electrónicos, en cuyo caso dicho particular deberá indicar que acepta los mismos</w:t>
      </w:r>
      <w:r>
        <w:rPr>
          <w:spacing w:val="40"/>
        </w:rPr>
        <w:t> </w:t>
      </w:r>
      <w:r>
        <w:rPr/>
        <w:t>como</w:t>
      </w:r>
      <w:r>
        <w:rPr>
          <w:spacing w:val="-3"/>
        </w:rPr>
        <w:t> </w:t>
      </w:r>
      <w:r>
        <w:rPr/>
        <w:t>medio</w:t>
      </w:r>
      <w:r>
        <w:rPr>
          <w:spacing w:val="-3"/>
        </w:rPr>
        <w:t> </w:t>
      </w:r>
      <w:r>
        <w:rPr/>
        <w:t>para</w:t>
      </w:r>
      <w:r>
        <w:rPr>
          <w:spacing w:val="-3"/>
        </w:rPr>
        <w:t> </w:t>
      </w:r>
      <w:r>
        <w:rPr/>
        <w:t>recibir</w:t>
      </w:r>
      <w:r>
        <w:rPr>
          <w:spacing w:val="-2"/>
        </w:rPr>
        <w:t> </w:t>
      </w:r>
      <w:r>
        <w:rPr/>
        <w:t>la</w:t>
      </w:r>
      <w:r>
        <w:rPr>
          <w:spacing w:val="-1"/>
        </w:rPr>
        <w:t> </w:t>
      </w:r>
      <w:r>
        <w:rPr/>
        <w:t>notificación.</w:t>
      </w:r>
      <w:r>
        <w:rPr>
          <w:spacing w:val="-1"/>
        </w:rPr>
        <w:t> </w:t>
      </w:r>
      <w:r>
        <w:rPr/>
        <w:t>El</w:t>
      </w:r>
      <w:r>
        <w:rPr>
          <w:spacing w:val="-4"/>
        </w:rPr>
        <w:t> </w:t>
      </w:r>
      <w:r>
        <w:rPr/>
        <w:t>sujeto</w:t>
      </w:r>
      <w:r>
        <w:rPr>
          <w:spacing w:val="-1"/>
        </w:rPr>
        <w:t> </w:t>
      </w:r>
      <w:r>
        <w:rPr/>
        <w:t>obligado</w:t>
      </w:r>
      <w:r>
        <w:rPr>
          <w:spacing w:val="-1"/>
        </w:rPr>
        <w:t> </w:t>
      </w:r>
      <w:r>
        <w:rPr/>
        <w:t>deberá</w:t>
      </w:r>
      <w:r>
        <w:rPr>
          <w:spacing w:val="-1"/>
        </w:rPr>
        <w:t> </w:t>
      </w:r>
      <w:r>
        <w:rPr/>
        <w:t>proporcionar,</w:t>
      </w:r>
      <w:r>
        <w:rPr>
          <w:spacing w:val="-1"/>
        </w:rPr>
        <w:t> </w:t>
      </w:r>
      <w:r>
        <w:rPr/>
        <w:t>en</w:t>
      </w:r>
      <w:r>
        <w:rPr>
          <w:spacing w:val="-3"/>
        </w:rPr>
        <w:t> </w:t>
      </w:r>
      <w:r>
        <w:rPr/>
        <w:t>este</w:t>
      </w:r>
      <w:r>
        <w:rPr>
          <w:spacing w:val="-3"/>
        </w:rPr>
        <w:t> </w:t>
      </w:r>
      <w:r>
        <w:rPr/>
        <w:t>caso</w:t>
      </w:r>
      <w:r>
        <w:rPr>
          <w:spacing w:val="-3"/>
        </w:rPr>
        <w:t> </w:t>
      </w:r>
      <w:r>
        <w:rPr/>
        <w:t>al</w:t>
      </w:r>
      <w:r>
        <w:rPr>
          <w:spacing w:val="-4"/>
        </w:rPr>
        <w:t> </w:t>
      </w:r>
      <w:r>
        <w:rPr/>
        <w:t>particular, la clave de usuario que le permita acceder al sistema. Cuando el particular presente su solicitud por medios electrónicos, se entenderá que acepta que las notificaciones le sean efectuadas a través de los medios de comunicación electrónica, empleados en el módulo electrónico, se entenderá que acepta que las notificaciones le sean efectuadas a través de los medios de comunicación electrónica, empleados en el módulo electrónico, salvo que señale un medio distinto para efecto de las notificaciones.</w:t>
      </w:r>
    </w:p>
    <w:p>
      <w:pPr>
        <w:pStyle w:val="BodyText"/>
        <w:spacing w:before="1"/>
        <w:ind w:left="0"/>
        <w:jc w:val="left"/>
      </w:pPr>
    </w:p>
    <w:p>
      <w:pPr>
        <w:pStyle w:val="BodyText"/>
        <w:spacing w:line="242" w:lineRule="auto"/>
        <w:ind w:right="29"/>
      </w:pPr>
      <w:r>
        <w:rPr>
          <w:rFonts w:ascii="Arial" w:hAnsi="Arial"/>
          <w:b/>
        </w:rPr>
        <w:t>ARTÍCULO 83.- </w:t>
      </w:r>
      <w:r>
        <w:rPr/>
        <w:t>En caso de que el particular solicite las notificaciones por correo certificado registrado con acuse de recibo, este costo será sufragado por el solicitante.</w:t>
      </w:r>
    </w:p>
    <w:p>
      <w:pPr>
        <w:pStyle w:val="BodyText"/>
        <w:spacing w:after="0" w:line="242" w:lineRule="auto"/>
        <w:sectPr>
          <w:pgSz w:w="12240" w:h="15840"/>
          <w:pgMar w:header="709" w:footer="783" w:top="1320" w:bottom="980" w:left="1080" w:right="1440"/>
        </w:sectPr>
      </w:pPr>
    </w:p>
    <w:p>
      <w:pPr>
        <w:pStyle w:val="BodyText"/>
        <w:spacing w:before="83"/>
        <w:ind w:left="0"/>
        <w:jc w:val="left"/>
      </w:pPr>
    </w:p>
    <w:p>
      <w:pPr>
        <w:pStyle w:val="BodyText"/>
        <w:spacing w:line="242" w:lineRule="auto"/>
        <w:ind w:right="27"/>
      </w:pPr>
      <w:r>
        <w:rPr>
          <w:rFonts w:ascii="Arial" w:hAnsi="Arial"/>
          <w:b/>
        </w:rPr>
        <w:t>ARTÍCULO 84.- </w:t>
      </w:r>
      <w:r>
        <w:rPr/>
        <w:t>Las notificaciones surtirán sus efectos legales el día hábil siguiente a aquél en que fueron hechas y al practicarlas deberá proporcionarse al interesado copia del acto administrativo que se notifique y del acta respectiva.</w:t>
      </w:r>
    </w:p>
    <w:p>
      <w:pPr>
        <w:pStyle w:val="BodyText"/>
        <w:spacing w:before="225"/>
        <w:ind w:right="25"/>
      </w:pPr>
      <w:r>
        <w:rPr>
          <w:rFonts w:ascii="Arial" w:hAnsi="Arial"/>
          <w:b/>
        </w:rPr>
        <w:t>ARTÍCULO 85.- </w:t>
      </w:r>
      <w:r>
        <w:rPr/>
        <w:t>Cuando la notificación se haga en forma personal por conducto del servidor público habilitado</w:t>
      </w:r>
      <w:r>
        <w:rPr>
          <w:spacing w:val="-1"/>
        </w:rPr>
        <w:t> </w:t>
      </w:r>
      <w:r>
        <w:rPr/>
        <w:t>para</w:t>
      </w:r>
      <w:r>
        <w:rPr>
          <w:spacing w:val="-1"/>
        </w:rPr>
        <w:t> </w:t>
      </w:r>
      <w:r>
        <w:rPr/>
        <w:t>ello,</w:t>
      </w:r>
      <w:r>
        <w:rPr>
          <w:spacing w:val="-1"/>
        </w:rPr>
        <w:t> </w:t>
      </w:r>
      <w:r>
        <w:rPr/>
        <w:t>deberá señalarse</w:t>
      </w:r>
      <w:r>
        <w:rPr>
          <w:spacing w:val="-1"/>
        </w:rPr>
        <w:t> </w:t>
      </w:r>
      <w:r>
        <w:rPr/>
        <w:t>la</w:t>
      </w:r>
      <w:r>
        <w:rPr>
          <w:spacing w:val="-1"/>
        </w:rPr>
        <w:t> </w:t>
      </w:r>
      <w:r>
        <w:rPr/>
        <w:t>fecha en</w:t>
      </w:r>
      <w:r>
        <w:rPr>
          <w:spacing w:val="-1"/>
        </w:rPr>
        <w:t> </w:t>
      </w:r>
      <w:r>
        <w:rPr/>
        <w:t>que ésta</w:t>
      </w:r>
      <w:r>
        <w:rPr>
          <w:spacing w:val="-1"/>
        </w:rPr>
        <w:t> </w:t>
      </w:r>
      <w:r>
        <w:rPr/>
        <w:t>se</w:t>
      </w:r>
      <w:r>
        <w:rPr>
          <w:spacing w:val="-1"/>
        </w:rPr>
        <w:t> </w:t>
      </w:r>
      <w:r>
        <w:rPr/>
        <w:t>efectúe,</w:t>
      </w:r>
      <w:r>
        <w:rPr>
          <w:spacing w:val="-1"/>
        </w:rPr>
        <w:t> </w:t>
      </w:r>
      <w:r>
        <w:rPr/>
        <w:t>recabando el</w:t>
      </w:r>
      <w:r>
        <w:rPr>
          <w:spacing w:val="-2"/>
        </w:rPr>
        <w:t> </w:t>
      </w:r>
      <w:r>
        <w:rPr/>
        <w:t>nombre y</w:t>
      </w:r>
      <w:r>
        <w:rPr>
          <w:spacing w:val="-6"/>
        </w:rPr>
        <w:t> </w:t>
      </w:r>
      <w:r>
        <w:rPr/>
        <w:t>firma</w:t>
      </w:r>
      <w:r>
        <w:rPr>
          <w:spacing w:val="-1"/>
        </w:rPr>
        <w:t> </w:t>
      </w:r>
      <w:r>
        <w:rPr/>
        <w:t>de</w:t>
      </w:r>
      <w:r>
        <w:rPr>
          <w:spacing w:val="-1"/>
        </w:rPr>
        <w:t> </w:t>
      </w:r>
      <w:r>
        <w:rPr/>
        <w:t>la persona con quien se entienda la diligencia. Si ésta se niega a proporcionar una u otra cosa se hará constar en el acta de notificación, sin que tal circunstancia afecte la validez de la misma.</w:t>
      </w:r>
    </w:p>
    <w:p>
      <w:pPr>
        <w:pStyle w:val="BodyText"/>
        <w:ind w:left="0"/>
        <w:jc w:val="left"/>
      </w:pPr>
    </w:p>
    <w:p>
      <w:pPr>
        <w:pStyle w:val="BodyText"/>
      </w:pPr>
      <w:r>
        <w:rPr>
          <w:rFonts w:ascii="Arial" w:hAnsi="Arial"/>
          <w:b/>
        </w:rPr>
        <w:t>ARTÍCULO</w:t>
      </w:r>
      <w:r>
        <w:rPr>
          <w:rFonts w:ascii="Arial" w:hAnsi="Arial"/>
          <w:b/>
          <w:spacing w:val="-8"/>
        </w:rPr>
        <w:t> </w:t>
      </w:r>
      <w:r>
        <w:rPr>
          <w:rFonts w:ascii="Arial" w:hAnsi="Arial"/>
          <w:b/>
        </w:rPr>
        <w:t>87.-</w:t>
      </w:r>
      <w:r>
        <w:rPr>
          <w:rFonts w:ascii="Arial" w:hAnsi="Arial"/>
          <w:b/>
          <w:spacing w:val="-7"/>
        </w:rPr>
        <w:t> </w:t>
      </w:r>
      <w:r>
        <w:rPr/>
        <w:t>Será</w:t>
      </w:r>
      <w:r>
        <w:rPr>
          <w:spacing w:val="-6"/>
        </w:rPr>
        <w:t> </w:t>
      </w:r>
      <w:r>
        <w:rPr/>
        <w:t>notificada</w:t>
      </w:r>
      <w:r>
        <w:rPr>
          <w:spacing w:val="-8"/>
        </w:rPr>
        <w:t> </w:t>
      </w:r>
      <w:r>
        <w:rPr/>
        <w:t>personalmente</w:t>
      </w:r>
      <w:r>
        <w:rPr>
          <w:spacing w:val="-8"/>
        </w:rPr>
        <w:t> </w:t>
      </w:r>
      <w:r>
        <w:rPr/>
        <w:t>en</w:t>
      </w:r>
      <w:r>
        <w:rPr>
          <w:spacing w:val="-6"/>
        </w:rPr>
        <w:t> </w:t>
      </w:r>
      <w:r>
        <w:rPr/>
        <w:t>el</w:t>
      </w:r>
      <w:r>
        <w:rPr>
          <w:spacing w:val="-7"/>
        </w:rPr>
        <w:t> </w:t>
      </w:r>
      <w:r>
        <w:rPr/>
        <w:t>domicilio</w:t>
      </w:r>
      <w:r>
        <w:rPr>
          <w:spacing w:val="-7"/>
        </w:rPr>
        <w:t> </w:t>
      </w:r>
      <w:r>
        <w:rPr/>
        <w:t>del</w:t>
      </w:r>
      <w:r>
        <w:rPr>
          <w:spacing w:val="-9"/>
        </w:rPr>
        <w:t> </w:t>
      </w:r>
      <w:r>
        <w:rPr>
          <w:spacing w:val="-2"/>
        </w:rPr>
        <w:t>solicitante:</w:t>
      </w:r>
    </w:p>
    <w:p>
      <w:pPr>
        <w:pStyle w:val="BodyText"/>
        <w:spacing w:before="229"/>
      </w:pPr>
      <w:r>
        <w:rPr>
          <w:rFonts w:ascii="Arial" w:hAnsi="Arial"/>
          <w:b/>
        </w:rPr>
        <w:t>I.-</w:t>
      </w:r>
      <w:r>
        <w:rPr>
          <w:rFonts w:ascii="Arial" w:hAnsi="Arial"/>
          <w:b/>
          <w:spacing w:val="72"/>
        </w:rPr>
        <w:t>    </w:t>
      </w:r>
      <w:r>
        <w:rPr/>
        <w:t>La</w:t>
      </w:r>
      <w:r>
        <w:rPr>
          <w:spacing w:val="-2"/>
        </w:rPr>
        <w:t> </w:t>
      </w:r>
      <w:r>
        <w:rPr/>
        <w:t>resolución</w:t>
      </w:r>
      <w:r>
        <w:rPr>
          <w:spacing w:val="-3"/>
        </w:rPr>
        <w:t> </w:t>
      </w:r>
      <w:r>
        <w:rPr/>
        <w:t>recaída</w:t>
      </w:r>
      <w:r>
        <w:rPr>
          <w:spacing w:val="-3"/>
        </w:rPr>
        <w:t> </w:t>
      </w:r>
      <w:r>
        <w:rPr/>
        <w:t>a</w:t>
      </w:r>
      <w:r>
        <w:rPr>
          <w:spacing w:val="-1"/>
        </w:rPr>
        <w:t> </w:t>
      </w:r>
      <w:r>
        <w:rPr/>
        <w:t>la</w:t>
      </w:r>
      <w:r>
        <w:rPr>
          <w:spacing w:val="-1"/>
        </w:rPr>
        <w:t> </w:t>
      </w:r>
      <w:r>
        <w:rPr>
          <w:spacing w:val="-2"/>
        </w:rPr>
        <w:t>solicitud;</w:t>
      </w:r>
    </w:p>
    <w:p>
      <w:pPr>
        <w:pStyle w:val="BodyText"/>
        <w:ind w:left="0"/>
        <w:jc w:val="left"/>
      </w:pPr>
    </w:p>
    <w:p>
      <w:pPr>
        <w:spacing w:before="1"/>
        <w:ind w:left="338" w:right="0" w:firstLine="0"/>
        <w:jc w:val="both"/>
        <w:rPr>
          <w:sz w:val="20"/>
        </w:rPr>
      </w:pPr>
      <w:r>
        <w:rPr>
          <w:rFonts w:ascii="Arial"/>
          <w:b/>
          <w:sz w:val="20"/>
        </w:rPr>
        <w:t>II.-</w:t>
      </w:r>
      <w:r>
        <w:rPr>
          <w:rFonts w:ascii="Arial"/>
          <w:b/>
          <w:spacing w:val="72"/>
          <w:w w:val="150"/>
          <w:sz w:val="20"/>
        </w:rPr>
        <w:t>   </w:t>
      </w:r>
      <w:r>
        <w:rPr>
          <w:sz w:val="20"/>
        </w:rPr>
        <w:t>Los</w:t>
      </w:r>
      <w:r>
        <w:rPr>
          <w:spacing w:val="-2"/>
          <w:sz w:val="20"/>
        </w:rPr>
        <w:t> requerimientos;</w:t>
      </w:r>
    </w:p>
    <w:p>
      <w:pPr>
        <w:pStyle w:val="BodyText"/>
        <w:ind w:left="0"/>
        <w:jc w:val="left"/>
      </w:pPr>
    </w:p>
    <w:p>
      <w:pPr>
        <w:pStyle w:val="BodyText"/>
        <w:spacing w:before="1"/>
      </w:pPr>
      <w:r>
        <w:rPr>
          <w:rFonts w:ascii="Arial" w:hAnsi="Arial"/>
          <w:b/>
        </w:rPr>
        <w:t>III.-</w:t>
      </w:r>
      <w:r>
        <w:rPr>
          <w:rFonts w:ascii="Arial" w:hAnsi="Arial"/>
          <w:b/>
          <w:spacing w:val="73"/>
        </w:rPr>
        <w:t>   </w:t>
      </w:r>
      <w:r>
        <w:rPr/>
        <w:t>La</w:t>
      </w:r>
      <w:r>
        <w:rPr>
          <w:spacing w:val="-4"/>
        </w:rPr>
        <w:t> </w:t>
      </w:r>
      <w:r>
        <w:rPr/>
        <w:t>resolución</w:t>
      </w:r>
      <w:r>
        <w:rPr>
          <w:spacing w:val="-5"/>
        </w:rPr>
        <w:t> </w:t>
      </w:r>
      <w:r>
        <w:rPr/>
        <w:t>recaída</w:t>
      </w:r>
      <w:r>
        <w:rPr>
          <w:spacing w:val="-5"/>
        </w:rPr>
        <w:t> </w:t>
      </w:r>
      <w:r>
        <w:rPr/>
        <w:t>a</w:t>
      </w:r>
      <w:r>
        <w:rPr>
          <w:spacing w:val="-3"/>
        </w:rPr>
        <w:t> </w:t>
      </w:r>
      <w:r>
        <w:rPr/>
        <w:t>los</w:t>
      </w:r>
      <w:r>
        <w:rPr>
          <w:spacing w:val="-2"/>
        </w:rPr>
        <w:t> </w:t>
      </w:r>
      <w:r>
        <w:rPr/>
        <w:t>recursos</w:t>
      </w:r>
      <w:r>
        <w:rPr>
          <w:spacing w:val="-4"/>
        </w:rPr>
        <w:t> </w:t>
      </w:r>
      <w:r>
        <w:rPr/>
        <w:t>de</w:t>
      </w:r>
      <w:r>
        <w:rPr>
          <w:spacing w:val="-5"/>
        </w:rPr>
        <w:t> </w:t>
      </w:r>
      <w:r>
        <w:rPr/>
        <w:t>aclaración</w:t>
      </w:r>
      <w:r>
        <w:rPr>
          <w:spacing w:val="-4"/>
        </w:rPr>
        <w:t> </w:t>
      </w:r>
      <w:r>
        <w:rPr/>
        <w:t>e</w:t>
      </w:r>
      <w:r>
        <w:rPr>
          <w:spacing w:val="-3"/>
        </w:rPr>
        <w:t> </w:t>
      </w:r>
      <w:r>
        <w:rPr/>
        <w:t>inconformidad; </w:t>
      </w:r>
      <w:r>
        <w:rPr>
          <w:spacing w:val="-10"/>
        </w:rPr>
        <w:t>y</w:t>
      </w:r>
    </w:p>
    <w:p>
      <w:pPr>
        <w:pStyle w:val="BodyText"/>
        <w:spacing w:before="228"/>
      </w:pPr>
      <w:r>
        <w:rPr>
          <w:rFonts w:ascii="Arial" w:hAnsi="Arial"/>
          <w:b/>
        </w:rPr>
        <w:t>IV.-</w:t>
      </w:r>
      <w:r>
        <w:rPr>
          <w:rFonts w:ascii="Arial" w:hAnsi="Arial"/>
          <w:b/>
          <w:spacing w:val="69"/>
        </w:rPr>
        <w:t>   </w:t>
      </w:r>
      <w:r>
        <w:rPr/>
        <w:t>En los</w:t>
      </w:r>
      <w:r>
        <w:rPr>
          <w:spacing w:val="-3"/>
        </w:rPr>
        <w:t> </w:t>
      </w:r>
      <w:r>
        <w:rPr/>
        <w:t>demás</w:t>
      </w:r>
      <w:r>
        <w:rPr>
          <w:spacing w:val="-3"/>
        </w:rPr>
        <w:t> </w:t>
      </w:r>
      <w:r>
        <w:rPr/>
        <w:t>casos</w:t>
      </w:r>
      <w:r>
        <w:rPr>
          <w:spacing w:val="-3"/>
        </w:rPr>
        <w:t> </w:t>
      </w:r>
      <w:r>
        <w:rPr/>
        <w:t>que</w:t>
      </w:r>
      <w:r>
        <w:rPr>
          <w:spacing w:val="-3"/>
        </w:rPr>
        <w:t> </w:t>
      </w:r>
      <w:r>
        <w:rPr/>
        <w:t>la</w:t>
      </w:r>
      <w:r>
        <w:rPr>
          <w:spacing w:val="-2"/>
        </w:rPr>
        <w:t> </w:t>
      </w:r>
      <w:r>
        <w:rPr/>
        <w:t>Ley</w:t>
      </w:r>
      <w:r>
        <w:rPr>
          <w:spacing w:val="-3"/>
        </w:rPr>
        <w:t> </w:t>
      </w:r>
      <w:r>
        <w:rPr/>
        <w:t>y</w:t>
      </w:r>
      <w:r>
        <w:rPr>
          <w:spacing w:val="-5"/>
        </w:rPr>
        <w:t> </w:t>
      </w:r>
      <w:r>
        <w:rPr/>
        <w:t>este</w:t>
      </w:r>
      <w:r>
        <w:rPr>
          <w:spacing w:val="-4"/>
        </w:rPr>
        <w:t> </w:t>
      </w:r>
      <w:r>
        <w:rPr/>
        <w:t>Reglamento</w:t>
      </w:r>
      <w:r>
        <w:rPr>
          <w:spacing w:val="-4"/>
        </w:rPr>
        <w:t> </w:t>
      </w:r>
      <w:r>
        <w:rPr/>
        <w:t>lo</w:t>
      </w:r>
      <w:r>
        <w:rPr>
          <w:spacing w:val="-2"/>
        </w:rPr>
        <w:t> disponga.</w:t>
      </w:r>
    </w:p>
    <w:p>
      <w:pPr>
        <w:pStyle w:val="BodyText"/>
        <w:spacing w:before="1"/>
        <w:ind w:left="0"/>
        <w:jc w:val="left"/>
      </w:pPr>
    </w:p>
    <w:p>
      <w:pPr>
        <w:pStyle w:val="BodyText"/>
        <w:spacing w:line="242" w:lineRule="auto"/>
        <w:ind w:right="26"/>
      </w:pPr>
      <w:r>
        <w:rPr>
          <w:rFonts w:ascii="Arial" w:hAnsi="Arial"/>
          <w:b/>
        </w:rPr>
        <w:t>ARTÍCULO 88.- </w:t>
      </w:r>
      <w:r>
        <w:rPr/>
        <w:t>En caso de que la notificación deba efectuarse personalmente y después de que quien deba practicarla</w:t>
      </w:r>
      <w:r>
        <w:rPr>
          <w:spacing w:val="-2"/>
        </w:rPr>
        <w:t> </w:t>
      </w:r>
      <w:r>
        <w:rPr/>
        <w:t>se hubiere cerciorado que la persona por</w:t>
      </w:r>
      <w:r>
        <w:rPr>
          <w:spacing w:val="-1"/>
        </w:rPr>
        <w:t> </w:t>
      </w:r>
      <w:r>
        <w:rPr/>
        <w:t>notificar</w:t>
      </w:r>
      <w:r>
        <w:rPr>
          <w:spacing w:val="-1"/>
        </w:rPr>
        <w:t> </w:t>
      </w:r>
      <w:r>
        <w:rPr/>
        <w:t>vive</w:t>
      </w:r>
      <w:r>
        <w:rPr>
          <w:spacing w:val="-2"/>
        </w:rPr>
        <w:t> </w:t>
      </w:r>
      <w:r>
        <w:rPr/>
        <w:t>en</w:t>
      </w:r>
      <w:r>
        <w:rPr>
          <w:spacing w:val="-2"/>
        </w:rPr>
        <w:t> </w:t>
      </w:r>
      <w:r>
        <w:rPr/>
        <w:t>el domicilio</w:t>
      </w:r>
      <w:r>
        <w:rPr>
          <w:spacing w:val="-2"/>
        </w:rPr>
        <w:t> </w:t>
      </w:r>
      <w:r>
        <w:rPr/>
        <w:t>designado para tal efecto, levantará acta en la que hará constar el acto.</w:t>
      </w:r>
    </w:p>
    <w:p>
      <w:pPr>
        <w:pStyle w:val="BodyText"/>
        <w:spacing w:before="225"/>
        <w:ind w:right="23"/>
      </w:pPr>
      <w:r>
        <w:rPr/>
        <w:t>Si a quien deba notificar no se encontrare, le dejará citatorio con la persona que se encuentre en el domicilio, o en su defecto, se dejará con el vecino más inmediato para que espere a una hora fija del día hábil siguiente, anotando la fecha, el nombre completo del solicitante, la resolución o requerimiento que se manda notificar; el nombre y apellido de la persona a quien se entrega, solicitándole su firma o asentado en el acta que se levante al efecto la razón de su negativa a firmarla.</w:t>
      </w:r>
    </w:p>
    <w:p>
      <w:pPr>
        <w:pStyle w:val="BodyText"/>
        <w:spacing w:line="242" w:lineRule="auto" w:before="228"/>
        <w:ind w:right="25"/>
      </w:pPr>
      <w:r>
        <w:rPr>
          <w:rFonts w:ascii="Arial" w:hAnsi="Arial"/>
          <w:b/>
        </w:rPr>
        <w:t>ARTÍCULO 89.- </w:t>
      </w:r>
      <w:r>
        <w:rPr/>
        <w:t>Si el solicitante no espera al notificador, se le hará la notificación con la persona que se encuentre en el domicilio, fundamentando tal situación; en caso de negativa a recibirla o bien que el domicilio se encuentre cerrado, se levantará el acta correspondiente, y la notificación se hará por </w:t>
      </w:r>
      <w:r>
        <w:rPr>
          <w:spacing w:val="-2"/>
        </w:rPr>
        <w:t>estrados.</w:t>
      </w:r>
    </w:p>
    <w:p>
      <w:pPr>
        <w:pStyle w:val="BodyText"/>
        <w:spacing w:line="242" w:lineRule="auto" w:before="221"/>
        <w:ind w:right="28"/>
      </w:pPr>
      <w:r>
        <w:rPr>
          <w:rFonts w:ascii="Arial" w:hAnsi="Arial"/>
          <w:b/>
        </w:rPr>
        <w:t>ARTÍCULO 90.- </w:t>
      </w:r>
      <w:r>
        <w:rPr/>
        <w:t>Las notificaciones deberán ser firmadas por el notificador y por la persona a la cual se hiciere la notificación; si éste, tampoco quisiere o pudiere firmar, lo hará constar el notificador en el acta que al efecto levante.</w:t>
      </w:r>
    </w:p>
    <w:p>
      <w:pPr>
        <w:pStyle w:val="BodyText"/>
        <w:spacing w:before="225"/>
        <w:ind w:right="26"/>
      </w:pPr>
      <w:r>
        <w:rPr>
          <w:rFonts w:ascii="Arial" w:hAnsi="Arial"/>
          <w:b/>
        </w:rPr>
        <w:t>ARTÍCULO 91.- </w:t>
      </w:r>
      <w:r>
        <w:rPr/>
        <w:t>En los términos fijados en días tanto en la Ley como en el presente Reglamento, se computarán sólo los hábiles.</w:t>
      </w:r>
    </w:p>
    <w:p>
      <w:pPr>
        <w:pStyle w:val="BodyText"/>
        <w:spacing w:line="242" w:lineRule="auto" w:before="229"/>
        <w:ind w:right="27"/>
      </w:pPr>
      <w:r>
        <w:rPr>
          <w:rFonts w:ascii="Arial" w:hAnsi="Arial"/>
          <w:b/>
        </w:rPr>
        <w:t>ARTÍCULO 92.- </w:t>
      </w:r>
      <w:r>
        <w:rPr/>
        <w:t>La práctica de las diligencias deberá efectuarse en días y horas hábiles. Una diligencia de notificación iniciada en horas hábiles podrá concluirse sin afectar su validez, debiendo asentarse</w:t>
      </w:r>
      <w:r>
        <w:rPr>
          <w:spacing w:val="40"/>
        </w:rPr>
        <w:t> </w:t>
      </w:r>
      <w:r>
        <w:rPr/>
        <w:t>dicha situación en el acta que para tal efecto se levante.</w:t>
      </w:r>
    </w:p>
    <w:p>
      <w:pPr>
        <w:pStyle w:val="BodyText"/>
        <w:spacing w:before="223"/>
        <w:ind w:left="0"/>
        <w:jc w:val="left"/>
      </w:pPr>
    </w:p>
    <w:p>
      <w:pPr>
        <w:pStyle w:val="Heading1"/>
        <w:spacing w:before="1"/>
      </w:pPr>
      <w:bookmarkStart w:name="CAPÍTULO XIV" w:id="20"/>
      <w:bookmarkEnd w:id="20"/>
      <w:r>
        <w:rPr>
          <w:b w:val="0"/>
        </w:rPr>
      </w:r>
      <w:r>
        <w:rPr/>
        <w:t>CAPÍTULO</w:t>
      </w:r>
      <w:r>
        <w:rPr>
          <w:spacing w:val="-12"/>
        </w:rPr>
        <w:t> </w:t>
      </w:r>
      <w:r>
        <w:rPr>
          <w:spacing w:val="-5"/>
        </w:rPr>
        <w:t>XIV</w:t>
      </w:r>
    </w:p>
    <w:p>
      <w:pPr>
        <w:spacing w:before="0"/>
        <w:ind w:left="1720" w:right="1411"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7"/>
          <w:sz w:val="20"/>
        </w:rPr>
        <w:t> </w:t>
      </w:r>
      <w:r>
        <w:rPr>
          <w:rFonts w:ascii="Arial"/>
          <w:b/>
          <w:sz w:val="20"/>
        </w:rPr>
        <w:t>FALTAS</w:t>
      </w:r>
      <w:r>
        <w:rPr>
          <w:rFonts w:ascii="Arial"/>
          <w:b/>
          <w:spacing w:val="-3"/>
          <w:sz w:val="20"/>
        </w:rPr>
        <w:t> </w:t>
      </w:r>
      <w:r>
        <w:rPr>
          <w:rFonts w:ascii="Arial"/>
          <w:b/>
          <w:sz w:val="20"/>
        </w:rPr>
        <w:t>ADMINISTRATIVAS</w:t>
      </w:r>
      <w:r>
        <w:rPr>
          <w:rFonts w:ascii="Arial"/>
          <w:b/>
          <w:spacing w:val="-10"/>
          <w:sz w:val="20"/>
        </w:rPr>
        <w:t> </w:t>
      </w:r>
      <w:r>
        <w:rPr>
          <w:rFonts w:ascii="Arial"/>
          <w:b/>
          <w:sz w:val="20"/>
        </w:rPr>
        <w:t>Y</w:t>
      </w:r>
      <w:r>
        <w:rPr>
          <w:rFonts w:ascii="Arial"/>
          <w:b/>
          <w:spacing w:val="-5"/>
          <w:sz w:val="20"/>
        </w:rPr>
        <w:t> </w:t>
      </w:r>
      <w:r>
        <w:rPr>
          <w:rFonts w:ascii="Arial"/>
          <w:b/>
          <w:spacing w:val="-2"/>
          <w:sz w:val="20"/>
        </w:rPr>
        <w:t>SANCIONES</w:t>
      </w:r>
    </w:p>
    <w:p>
      <w:pPr>
        <w:pStyle w:val="BodyText"/>
        <w:spacing w:before="1"/>
        <w:ind w:left="0"/>
        <w:jc w:val="left"/>
        <w:rPr>
          <w:rFonts w:ascii="Arial"/>
          <w:b/>
        </w:rPr>
      </w:pPr>
    </w:p>
    <w:p>
      <w:pPr>
        <w:pStyle w:val="BodyText"/>
      </w:pPr>
      <w:r>
        <w:rPr>
          <w:rFonts w:ascii="Arial" w:hAnsi="Arial"/>
          <w:b/>
        </w:rPr>
        <w:t>ARTÍCULO</w:t>
      </w:r>
      <w:r>
        <w:rPr>
          <w:rFonts w:ascii="Arial" w:hAnsi="Arial"/>
          <w:b/>
          <w:spacing w:val="-7"/>
        </w:rPr>
        <w:t> </w:t>
      </w:r>
      <w:r>
        <w:rPr>
          <w:rFonts w:ascii="Arial" w:hAnsi="Arial"/>
          <w:b/>
        </w:rPr>
        <w:t>93.-</w:t>
      </w:r>
      <w:r>
        <w:rPr>
          <w:rFonts w:ascii="Arial" w:hAnsi="Arial"/>
          <w:b/>
          <w:spacing w:val="-6"/>
        </w:rPr>
        <w:t> </w:t>
      </w:r>
      <w:r>
        <w:rPr/>
        <w:t>Son</w:t>
      </w:r>
      <w:r>
        <w:rPr>
          <w:spacing w:val="-8"/>
        </w:rPr>
        <w:t> </w:t>
      </w:r>
      <w:r>
        <w:rPr/>
        <w:t>infracciones</w:t>
      </w:r>
      <w:r>
        <w:rPr>
          <w:spacing w:val="-6"/>
        </w:rPr>
        <w:t> </w:t>
      </w:r>
      <w:r>
        <w:rPr/>
        <w:t>al</w:t>
      </w:r>
      <w:r>
        <w:rPr>
          <w:spacing w:val="-8"/>
        </w:rPr>
        <w:t> </w:t>
      </w:r>
      <w:r>
        <w:rPr/>
        <w:t>presente</w:t>
      </w:r>
      <w:r>
        <w:rPr>
          <w:spacing w:val="-6"/>
        </w:rPr>
        <w:t> </w:t>
      </w:r>
      <w:r>
        <w:rPr/>
        <w:t>Reglamento</w:t>
      </w:r>
      <w:r>
        <w:rPr>
          <w:spacing w:val="-5"/>
        </w:rPr>
        <w:t> </w:t>
      </w:r>
      <w:r>
        <w:rPr/>
        <w:t>las</w:t>
      </w:r>
      <w:r>
        <w:rPr>
          <w:spacing w:val="-7"/>
        </w:rPr>
        <w:t> </w:t>
      </w:r>
      <w:r>
        <w:rPr/>
        <w:t>contenidas</w:t>
      </w:r>
      <w:r>
        <w:rPr>
          <w:spacing w:val="-3"/>
        </w:rPr>
        <w:t> </w:t>
      </w:r>
      <w:r>
        <w:rPr/>
        <w:t>en</w:t>
      </w:r>
      <w:r>
        <w:rPr>
          <w:spacing w:val="-6"/>
        </w:rPr>
        <w:t> </w:t>
      </w:r>
      <w:r>
        <w:rPr/>
        <w:t>el</w:t>
      </w:r>
      <w:r>
        <w:rPr>
          <w:spacing w:val="-8"/>
        </w:rPr>
        <w:t> </w:t>
      </w:r>
      <w:r>
        <w:rPr/>
        <w:t>Título</w:t>
      </w:r>
      <w:r>
        <w:rPr>
          <w:spacing w:val="-5"/>
        </w:rPr>
        <w:t> </w:t>
      </w:r>
      <w:r>
        <w:rPr/>
        <w:t>Octavo</w:t>
      </w:r>
      <w:r>
        <w:rPr>
          <w:spacing w:val="-8"/>
        </w:rPr>
        <w:t> </w:t>
      </w:r>
      <w:r>
        <w:rPr/>
        <w:t>de</w:t>
      </w:r>
      <w:r>
        <w:rPr>
          <w:spacing w:val="-5"/>
        </w:rPr>
        <w:t> </w:t>
      </w:r>
      <w:r>
        <w:rPr/>
        <w:t>la</w:t>
      </w:r>
      <w:r>
        <w:rPr>
          <w:spacing w:val="-6"/>
        </w:rPr>
        <w:t> </w:t>
      </w:r>
      <w:r>
        <w:rPr>
          <w:spacing w:val="-4"/>
        </w:rPr>
        <w:t>Ley.</w:t>
      </w:r>
    </w:p>
    <w:p>
      <w:pPr>
        <w:pStyle w:val="BodyText"/>
        <w:spacing w:line="242" w:lineRule="auto" w:before="229"/>
        <w:ind w:right="24"/>
      </w:pPr>
      <w:r>
        <w:rPr>
          <w:rFonts w:ascii="Arial" w:hAnsi="Arial"/>
          <w:b/>
        </w:rPr>
        <w:t>ARTÍCULO 94.- </w:t>
      </w:r>
      <w:r>
        <w:rPr/>
        <w:t>Los Órganos del Control, en el ámbito de sus respectivas competencias, con fundamento en lo dispuesto por la Ley, la Ley de responsabilidades de los Servidores Públicos del</w:t>
      </w:r>
      <w:r>
        <w:rPr>
          <w:spacing w:val="40"/>
        </w:rPr>
        <w:t> </w:t>
      </w:r>
      <w:r>
        <w:rPr/>
        <w:t>estado</w:t>
      </w:r>
      <w:r>
        <w:rPr>
          <w:spacing w:val="80"/>
          <w:w w:val="150"/>
        </w:rPr>
        <w:t> </w:t>
      </w:r>
      <w:r>
        <w:rPr/>
        <w:t>de</w:t>
      </w:r>
      <w:r>
        <w:rPr>
          <w:spacing w:val="80"/>
          <w:w w:val="150"/>
        </w:rPr>
        <w:t> </w:t>
      </w:r>
      <w:r>
        <w:rPr/>
        <w:t>Hidalgo</w:t>
      </w:r>
      <w:r>
        <w:rPr>
          <w:spacing w:val="80"/>
          <w:w w:val="150"/>
        </w:rPr>
        <w:t> </w:t>
      </w:r>
      <w:r>
        <w:rPr/>
        <w:t>y</w:t>
      </w:r>
      <w:r>
        <w:rPr>
          <w:spacing w:val="80"/>
          <w:w w:val="150"/>
        </w:rPr>
        <w:t> </w:t>
      </w:r>
      <w:r>
        <w:rPr/>
        <w:t>el</w:t>
      </w:r>
      <w:r>
        <w:rPr>
          <w:spacing w:val="80"/>
          <w:w w:val="150"/>
        </w:rPr>
        <w:t> </w:t>
      </w:r>
      <w:r>
        <w:rPr/>
        <w:t>Reglamento</w:t>
      </w:r>
      <w:r>
        <w:rPr>
          <w:spacing w:val="80"/>
          <w:w w:val="150"/>
        </w:rPr>
        <w:t> </w:t>
      </w:r>
      <w:r>
        <w:rPr/>
        <w:t>Interno</w:t>
      </w:r>
      <w:r>
        <w:rPr>
          <w:spacing w:val="80"/>
          <w:w w:val="150"/>
        </w:rPr>
        <w:t> </w:t>
      </w:r>
      <w:r>
        <w:rPr/>
        <w:t>correspondiente,</w:t>
      </w:r>
      <w:r>
        <w:rPr>
          <w:spacing w:val="80"/>
          <w:w w:val="150"/>
        </w:rPr>
        <w:t> </w:t>
      </w:r>
      <w:r>
        <w:rPr/>
        <w:t>instaurarán</w:t>
      </w:r>
      <w:r>
        <w:rPr>
          <w:spacing w:val="80"/>
          <w:w w:val="150"/>
        </w:rPr>
        <w:t> </w:t>
      </w:r>
      <w:r>
        <w:rPr/>
        <w:t>los</w:t>
      </w:r>
      <w:r>
        <w:rPr>
          <w:spacing w:val="80"/>
          <w:w w:val="150"/>
        </w:rPr>
        <w:t> </w:t>
      </w:r>
      <w:r>
        <w:rPr/>
        <w:t>procedimientos</w:t>
      </w:r>
    </w:p>
    <w:p>
      <w:pPr>
        <w:pStyle w:val="BodyText"/>
        <w:spacing w:after="0" w:line="242" w:lineRule="auto"/>
        <w:sectPr>
          <w:pgSz w:w="12240" w:h="15840"/>
          <w:pgMar w:header="709" w:footer="783" w:top="1320" w:bottom="980" w:left="1080" w:right="1440"/>
        </w:sectPr>
      </w:pPr>
    </w:p>
    <w:p>
      <w:pPr>
        <w:pStyle w:val="BodyText"/>
        <w:spacing w:before="85"/>
        <w:ind w:right="30"/>
      </w:pPr>
      <w:r>
        <w:rPr/>
        <w:t>administrativos de responsabilidad que resulten e impondrán las sanciones correspondientes a los servidores públicos.</w:t>
      </w:r>
    </w:p>
    <w:p>
      <w:pPr>
        <w:pStyle w:val="BodyText"/>
        <w:spacing w:line="242" w:lineRule="auto" w:before="229"/>
        <w:ind w:right="26"/>
      </w:pPr>
      <w:r>
        <w:rPr>
          <w:rFonts w:ascii="Arial" w:hAnsi="Arial"/>
          <w:b/>
        </w:rPr>
        <w:t>ARTÍCULO 95.- </w:t>
      </w:r>
      <w:r>
        <w:rPr/>
        <w:t>En el ámbito de sus respectivas competencias, los Órganos de Control, notificarán al Instituto de aquellas resoluciones que hubiesen quedado firmes.</w:t>
      </w:r>
    </w:p>
    <w:p>
      <w:pPr>
        <w:pStyle w:val="BodyText"/>
        <w:spacing w:line="242" w:lineRule="auto" w:before="224"/>
        <w:ind w:right="27"/>
      </w:pPr>
      <w:r>
        <w:rPr>
          <w:rFonts w:ascii="Arial" w:hAnsi="Arial"/>
          <w:b/>
        </w:rPr>
        <w:t>ARTÍCULO 96.-</w:t>
      </w:r>
      <w:r>
        <w:rPr>
          <w:rFonts w:ascii="Arial" w:hAnsi="Arial"/>
          <w:b/>
          <w:spacing w:val="-1"/>
        </w:rPr>
        <w:t> </w:t>
      </w:r>
      <w:r>
        <w:rPr/>
        <w:t>Cuando</w:t>
      </w:r>
      <w:r>
        <w:rPr>
          <w:spacing w:val="-2"/>
        </w:rPr>
        <w:t> </w:t>
      </w:r>
      <w:r>
        <w:rPr/>
        <w:t>la infracción</w:t>
      </w:r>
      <w:r>
        <w:rPr>
          <w:spacing w:val="-2"/>
        </w:rPr>
        <w:t> </w:t>
      </w:r>
      <w:r>
        <w:rPr/>
        <w:t>a</w:t>
      </w:r>
      <w:r>
        <w:rPr>
          <w:spacing w:val="-2"/>
        </w:rPr>
        <w:t> </w:t>
      </w:r>
      <w:r>
        <w:rPr/>
        <w:t>la Ley</w:t>
      </w:r>
      <w:r>
        <w:rPr>
          <w:spacing w:val="-7"/>
        </w:rPr>
        <w:t> </w:t>
      </w:r>
      <w:r>
        <w:rPr/>
        <w:t>constituya un</w:t>
      </w:r>
      <w:r>
        <w:rPr>
          <w:spacing w:val="-2"/>
        </w:rPr>
        <w:t> </w:t>
      </w:r>
      <w:r>
        <w:rPr/>
        <w:t>delito,</w:t>
      </w:r>
      <w:r>
        <w:rPr>
          <w:spacing w:val="-2"/>
        </w:rPr>
        <w:t> </w:t>
      </w:r>
      <w:r>
        <w:rPr/>
        <w:t>el</w:t>
      </w:r>
      <w:r>
        <w:rPr>
          <w:spacing w:val="-3"/>
        </w:rPr>
        <w:t> </w:t>
      </w:r>
      <w:r>
        <w:rPr/>
        <w:t>titular</w:t>
      </w:r>
      <w:r>
        <w:rPr>
          <w:spacing w:val="-1"/>
        </w:rPr>
        <w:t> </w:t>
      </w:r>
      <w:r>
        <w:rPr/>
        <w:t>de</w:t>
      </w:r>
      <w:r>
        <w:rPr>
          <w:spacing w:val="-2"/>
        </w:rPr>
        <w:t> </w:t>
      </w:r>
      <w:r>
        <w:rPr/>
        <w:t>la Dependencia, Entidad</w:t>
      </w:r>
      <w:r>
        <w:rPr>
          <w:spacing w:val="-2"/>
        </w:rPr>
        <w:t> </w:t>
      </w:r>
      <w:r>
        <w:rPr/>
        <w:t>o Unidad Administrativa de los sujetos obligados responsables, con independencia de la responsabilidad Administrativa que resultare, presentará la denuncia ante el Agente del Ministerio Público del fuero </w:t>
      </w:r>
      <w:r>
        <w:rPr>
          <w:spacing w:val="-2"/>
        </w:rPr>
        <w:t>común.</w:t>
      </w:r>
    </w:p>
    <w:p>
      <w:pPr>
        <w:pStyle w:val="BodyText"/>
        <w:spacing w:line="242" w:lineRule="auto" w:before="221"/>
        <w:ind w:right="29"/>
      </w:pPr>
      <w:r>
        <w:rPr>
          <w:rFonts w:ascii="Arial" w:hAnsi="Arial"/>
          <w:b/>
        </w:rPr>
        <w:t>ARTÍCULO 97.- </w:t>
      </w:r>
      <w:r>
        <w:rPr/>
        <w:t>Las infracciones a la Ley que no constituyan un delito, se sancionarán de acuerdo a lo dispuesto en la Ley de Responsabilidades de los Servidores Públicos para el estado de Hidalgo.</w:t>
      </w:r>
    </w:p>
    <w:p>
      <w:pPr>
        <w:pStyle w:val="BodyText"/>
        <w:spacing w:before="227"/>
        <w:ind w:left="0"/>
        <w:jc w:val="left"/>
      </w:pPr>
    </w:p>
    <w:p>
      <w:pPr>
        <w:pStyle w:val="Heading1"/>
        <w:spacing w:before="1"/>
        <w:ind w:right="2518"/>
      </w:pPr>
      <w:bookmarkStart w:name="TRANSITORIO" w:id="21"/>
      <w:bookmarkEnd w:id="21"/>
      <w:r>
        <w:rPr>
          <w:b w:val="0"/>
        </w:rPr>
      </w:r>
      <w:r>
        <w:rPr>
          <w:spacing w:val="-2"/>
        </w:rPr>
        <w:t>TRANSITORIO</w:t>
      </w:r>
    </w:p>
    <w:p>
      <w:pPr>
        <w:pStyle w:val="BodyText"/>
        <w:spacing w:line="242" w:lineRule="auto" w:before="228"/>
        <w:ind w:right="27"/>
      </w:pPr>
      <w:r>
        <w:rPr>
          <w:rFonts w:ascii="Arial" w:hAnsi="Arial"/>
          <w:b/>
        </w:rPr>
        <w:t>PRIMERO.- </w:t>
      </w:r>
      <w:r>
        <w:rPr/>
        <w:t>El presente Reglamento entrará en vigor a partir del día siguiente de su Publicación en el Periódico Oficial del estado.</w:t>
      </w:r>
    </w:p>
    <w:p>
      <w:pPr>
        <w:pStyle w:val="BodyText"/>
        <w:spacing w:before="229"/>
        <w:ind w:right="27"/>
      </w:pPr>
      <w:r>
        <w:rPr/>
        <w:t>Dado en la residencia del Poder Ejecutivo del Estado Libre y Soberano de Hidalgo, en la Ciudad de Pachuca de Soto, a los veintiséis días del mes de mayo del año dos mil ocho.</w:t>
      </w:r>
    </w:p>
    <w:p>
      <w:pPr>
        <w:pStyle w:val="BodyText"/>
        <w:spacing w:before="227"/>
        <w:ind w:left="0"/>
        <w:jc w:val="left"/>
      </w:pPr>
    </w:p>
    <w:p>
      <w:pPr>
        <w:spacing w:before="1"/>
        <w:ind w:left="3037" w:right="2727" w:firstLine="0"/>
        <w:jc w:val="center"/>
        <w:rPr>
          <w:rFonts w:ascii="Arial"/>
          <w:b/>
          <w:sz w:val="20"/>
        </w:rPr>
      </w:pPr>
      <w:bookmarkStart w:name="EL GOBERNADOR CONSTITUCIONAL" w:id="22"/>
      <w:bookmarkEnd w:id="22"/>
      <w:r>
        <w:rPr/>
      </w: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ind w:left="0"/>
        <w:jc w:val="left"/>
        <w:rPr>
          <w:rFonts w:ascii="Arial"/>
          <w:b/>
        </w:rPr>
      </w:pPr>
    </w:p>
    <w:p>
      <w:pPr>
        <w:pStyle w:val="BodyText"/>
        <w:spacing w:before="1"/>
        <w:ind w:left="0"/>
        <w:jc w:val="left"/>
        <w:rPr>
          <w:rFonts w:ascii="Arial"/>
          <w:b/>
        </w:rPr>
      </w:pPr>
    </w:p>
    <w:p>
      <w:pPr>
        <w:spacing w:before="1"/>
        <w:ind w:left="2828" w:right="2522" w:firstLine="0"/>
        <w:jc w:val="center"/>
        <w:rPr>
          <w:rFonts w:ascii="Arial"/>
          <w:b/>
          <w:sz w:val="20"/>
        </w:rPr>
      </w:pPr>
      <w:r>
        <w:rPr>
          <w:rFonts w:ascii="Arial"/>
          <w:b/>
          <w:sz w:val="20"/>
        </w:rPr>
        <w:t>LIC.</w:t>
      </w:r>
      <w:r>
        <w:rPr>
          <w:rFonts w:ascii="Arial"/>
          <w:b/>
          <w:spacing w:val="-8"/>
          <w:sz w:val="20"/>
        </w:rPr>
        <w:t> </w:t>
      </w:r>
      <w:r>
        <w:rPr>
          <w:rFonts w:ascii="Arial"/>
          <w:b/>
          <w:sz w:val="20"/>
        </w:rPr>
        <w:t>MIGUEL</w:t>
      </w:r>
      <w:r>
        <w:rPr>
          <w:rFonts w:ascii="Arial"/>
          <w:b/>
          <w:spacing w:val="-4"/>
          <w:sz w:val="20"/>
        </w:rPr>
        <w:t> </w:t>
      </w:r>
      <w:r>
        <w:rPr>
          <w:rFonts w:ascii="Arial"/>
          <w:b/>
          <w:sz w:val="20"/>
        </w:rPr>
        <w:t>ANGEL</w:t>
      </w:r>
      <w:r>
        <w:rPr>
          <w:rFonts w:ascii="Arial"/>
          <w:b/>
          <w:spacing w:val="-7"/>
          <w:sz w:val="20"/>
        </w:rPr>
        <w:t> </w:t>
      </w:r>
      <w:r>
        <w:rPr>
          <w:rFonts w:ascii="Arial"/>
          <w:b/>
          <w:sz w:val="20"/>
        </w:rPr>
        <w:t>OSORIO</w:t>
      </w:r>
      <w:r>
        <w:rPr>
          <w:rFonts w:ascii="Arial"/>
          <w:b/>
          <w:spacing w:val="-6"/>
          <w:sz w:val="20"/>
        </w:rPr>
        <w:t> </w:t>
      </w:r>
      <w:r>
        <w:rPr>
          <w:rFonts w:ascii="Arial"/>
          <w:b/>
          <w:spacing w:val="-2"/>
          <w:sz w:val="20"/>
        </w:rPr>
        <w:t>CHONG.</w:t>
      </w:r>
    </w:p>
    <w:sectPr>
      <w:pgSz w:w="12240" w:h="15840"/>
      <w:pgMar w:header="709" w:footer="783" w:top="1320" w:bottom="980" w:left="108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342592">
              <wp:simplePos x="0" y="0"/>
              <wp:positionH relativeFrom="page">
                <wp:posOffset>6726428</wp:posOffset>
              </wp:positionH>
              <wp:positionV relativeFrom="page">
                <wp:posOffset>9421310</wp:posOffset>
              </wp:positionV>
              <wp:extent cx="16637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63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29.640015pt;margin-top:741.835449pt;width:13.1pt;height:10.95pt;mso-position-horizontal-relative:page;mso-position-vertical-relative:page;z-index:-15973888" type="#_x0000_t202" id="docshape3"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341568">
              <wp:simplePos x="0" y="0"/>
              <wp:positionH relativeFrom="page">
                <wp:posOffset>882396</wp:posOffset>
              </wp:positionH>
              <wp:positionV relativeFrom="page">
                <wp:posOffset>696455</wp:posOffset>
              </wp:positionV>
              <wp:extent cx="5977255" cy="63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77255" cy="6350"/>
                      </a:xfrm>
                      <a:custGeom>
                        <a:avLst/>
                        <a:gdLst/>
                        <a:ahLst/>
                        <a:cxnLst/>
                        <a:rect l="l" t="t" r="r" b="b"/>
                        <a:pathLst>
                          <a:path w="5977255" h="6350">
                            <a:moveTo>
                              <a:pt x="5977128" y="0"/>
                            </a:moveTo>
                            <a:lnTo>
                              <a:pt x="0" y="0"/>
                            </a:lnTo>
                            <a:lnTo>
                              <a:pt x="0" y="6108"/>
                            </a:lnTo>
                            <a:lnTo>
                              <a:pt x="5977128" y="6108"/>
                            </a:lnTo>
                            <a:lnTo>
                              <a:pt x="5977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480003pt;margin-top:54.839001pt;width:470.64pt;height:.481pt;mso-position-horizontal-relative:page;mso-position-vertical-relative:page;z-index:-15974912"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7342080">
              <wp:simplePos x="0" y="0"/>
              <wp:positionH relativeFrom="page">
                <wp:posOffset>3103879</wp:posOffset>
              </wp:positionH>
              <wp:positionV relativeFrom="page">
                <wp:posOffset>437330</wp:posOffset>
              </wp:positionV>
              <wp:extent cx="3752215" cy="2578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52215" cy="257810"/>
                      </a:xfrm>
                      <a:prstGeom prst="rect">
                        <a:avLst/>
                      </a:prstGeom>
                    </wps:spPr>
                    <wps:txbx>
                      <w:txbxContent>
                        <w:p>
                          <w:pPr>
                            <w:spacing w:before="14"/>
                            <w:ind w:left="0" w:right="20" w:firstLine="0"/>
                            <w:jc w:val="right"/>
                            <w:rPr>
                              <w:rFonts w:ascii="Times New Roman" w:hAnsi="Times New Roman"/>
                              <w:i/>
                              <w:sz w:val="16"/>
                            </w:rPr>
                          </w:pPr>
                          <w:r>
                            <w:rPr>
                              <w:rFonts w:ascii="Times New Roman" w:hAnsi="Times New Roman"/>
                              <w:i/>
                              <w:sz w:val="16"/>
                            </w:rPr>
                            <w:t>Reglamento</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la</w:t>
                          </w:r>
                          <w:r>
                            <w:rPr>
                              <w:rFonts w:ascii="Times New Roman" w:hAnsi="Times New Roman"/>
                              <w:i/>
                              <w:spacing w:val="-5"/>
                              <w:sz w:val="16"/>
                            </w:rPr>
                            <w:t> </w:t>
                          </w:r>
                          <w:r>
                            <w:rPr>
                              <w:rFonts w:ascii="Times New Roman" w:hAnsi="Times New Roman"/>
                              <w:i/>
                              <w:sz w:val="16"/>
                            </w:rPr>
                            <w:t>Ley</w:t>
                          </w:r>
                          <w:r>
                            <w:rPr>
                              <w:rFonts w:ascii="Times New Roman" w:hAnsi="Times New Roman"/>
                              <w:i/>
                              <w:spacing w:val="-5"/>
                              <w:sz w:val="16"/>
                            </w:rPr>
                            <w:t> </w:t>
                          </w:r>
                          <w:r>
                            <w:rPr>
                              <w:rFonts w:ascii="Times New Roman" w:hAnsi="Times New Roman"/>
                              <w:i/>
                              <w:sz w:val="16"/>
                            </w:rPr>
                            <w:t>de</w:t>
                          </w:r>
                          <w:r>
                            <w:rPr>
                              <w:rFonts w:ascii="Times New Roman" w:hAnsi="Times New Roman"/>
                              <w:i/>
                              <w:spacing w:val="-3"/>
                              <w:sz w:val="16"/>
                            </w:rPr>
                            <w:t> </w:t>
                          </w:r>
                          <w:r>
                            <w:rPr>
                              <w:rFonts w:ascii="Times New Roman" w:hAnsi="Times New Roman"/>
                              <w:i/>
                              <w:sz w:val="16"/>
                            </w:rPr>
                            <w:t>Transparencia</w:t>
                          </w:r>
                          <w:r>
                            <w:rPr>
                              <w:rFonts w:ascii="Times New Roman" w:hAnsi="Times New Roman"/>
                              <w:i/>
                              <w:spacing w:val="-5"/>
                              <w:sz w:val="16"/>
                            </w:rPr>
                            <w:t> </w:t>
                          </w:r>
                          <w:r>
                            <w:rPr>
                              <w:rFonts w:ascii="Times New Roman" w:hAnsi="Times New Roman"/>
                              <w:i/>
                              <w:sz w:val="16"/>
                            </w:rPr>
                            <w:t>y</w:t>
                          </w:r>
                          <w:r>
                            <w:rPr>
                              <w:rFonts w:ascii="Times New Roman" w:hAnsi="Times New Roman"/>
                              <w:i/>
                              <w:spacing w:val="-4"/>
                              <w:sz w:val="16"/>
                            </w:rPr>
                            <w:t> </w:t>
                          </w:r>
                          <w:r>
                            <w:rPr>
                              <w:rFonts w:ascii="Times New Roman" w:hAnsi="Times New Roman"/>
                              <w:i/>
                              <w:sz w:val="16"/>
                            </w:rPr>
                            <w:t>Acceso</w:t>
                          </w:r>
                          <w:r>
                            <w:rPr>
                              <w:rFonts w:ascii="Times New Roman" w:hAnsi="Times New Roman"/>
                              <w:i/>
                              <w:spacing w:val="-5"/>
                              <w:sz w:val="16"/>
                            </w:rPr>
                            <w:t> </w:t>
                          </w:r>
                          <w:r>
                            <w:rPr>
                              <w:rFonts w:ascii="Times New Roman" w:hAnsi="Times New Roman"/>
                              <w:i/>
                              <w:sz w:val="16"/>
                            </w:rPr>
                            <w:t>a</w:t>
                          </w:r>
                          <w:r>
                            <w:rPr>
                              <w:rFonts w:ascii="Times New Roman" w:hAnsi="Times New Roman"/>
                              <w:i/>
                              <w:spacing w:val="-5"/>
                              <w:sz w:val="16"/>
                            </w:rPr>
                            <w:t> </w:t>
                          </w:r>
                          <w:r>
                            <w:rPr>
                              <w:rFonts w:ascii="Times New Roman" w:hAnsi="Times New Roman"/>
                              <w:i/>
                              <w:sz w:val="16"/>
                            </w:rPr>
                            <w:t>la</w:t>
                          </w:r>
                          <w:r>
                            <w:rPr>
                              <w:rFonts w:ascii="Times New Roman" w:hAnsi="Times New Roman"/>
                              <w:i/>
                              <w:spacing w:val="-3"/>
                              <w:sz w:val="16"/>
                            </w:rPr>
                            <w:t> </w:t>
                          </w:r>
                          <w:r>
                            <w:rPr>
                              <w:rFonts w:ascii="Times New Roman" w:hAnsi="Times New Roman"/>
                              <w:i/>
                              <w:sz w:val="16"/>
                            </w:rPr>
                            <w:t>Información</w:t>
                          </w:r>
                          <w:r>
                            <w:rPr>
                              <w:rFonts w:ascii="Times New Roman" w:hAnsi="Times New Roman"/>
                              <w:i/>
                              <w:spacing w:val="-3"/>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pacing w:val="-2"/>
                              <w:sz w:val="16"/>
                            </w:rPr>
                            <w:t>Gubernamental</w:t>
                          </w:r>
                        </w:p>
                        <w:p>
                          <w:pPr>
                            <w:spacing w:before="3"/>
                            <w:ind w:left="0" w:right="18" w:firstLine="0"/>
                            <w:jc w:val="right"/>
                            <w:rPr>
                              <w:rFonts w:ascii="Times New Roman"/>
                              <w:i/>
                              <w:sz w:val="16"/>
                            </w:rPr>
                          </w:pPr>
                          <w:r>
                            <w:rPr>
                              <w:rFonts w:ascii="Times New Roman"/>
                              <w:i/>
                              <w:sz w:val="16"/>
                            </w:rPr>
                            <w:t>Instituto</w:t>
                          </w:r>
                          <w:r>
                            <w:rPr>
                              <w:rFonts w:ascii="Times New Roman"/>
                              <w:i/>
                              <w:spacing w:val="-5"/>
                              <w:sz w:val="16"/>
                            </w:rPr>
                            <w:t> </w:t>
                          </w:r>
                          <w:r>
                            <w:rPr>
                              <w:rFonts w:ascii="Times New Roman"/>
                              <w:i/>
                              <w:sz w:val="16"/>
                            </w:rPr>
                            <w:t>de</w:t>
                          </w:r>
                          <w:r>
                            <w:rPr>
                              <w:rFonts w:ascii="Times New Roman"/>
                              <w:i/>
                              <w:spacing w:val="-4"/>
                              <w:sz w:val="16"/>
                            </w:rPr>
                            <w:t> </w:t>
                          </w:r>
                          <w:r>
                            <w:rPr>
                              <w:rFonts w:ascii="Times New Roman"/>
                              <w:i/>
                              <w:sz w:val="16"/>
                            </w:rPr>
                            <w:t>Estudios</w:t>
                          </w:r>
                          <w:r>
                            <w:rPr>
                              <w:rFonts w:ascii="Times New Roman"/>
                              <w:i/>
                              <w:spacing w:val="-3"/>
                              <w:sz w:val="16"/>
                            </w:rPr>
                            <w:t> </w:t>
                          </w:r>
                          <w:r>
                            <w:rPr>
                              <w:rFonts w:ascii="Times New Roman"/>
                              <w:i/>
                              <w:spacing w:val="-2"/>
                              <w:sz w:val="16"/>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4.399994pt;margin-top:34.435448pt;width:295.45pt;height:20.3pt;mso-position-horizontal-relative:page;mso-position-vertical-relative:page;z-index:-15974400" type="#_x0000_t202" id="docshape2" filled="false" stroked="false">
              <v:textbox inset="0,0,0,0">
                <w:txbxContent>
                  <w:p>
                    <w:pPr>
                      <w:spacing w:before="14"/>
                      <w:ind w:left="0" w:right="20" w:firstLine="0"/>
                      <w:jc w:val="right"/>
                      <w:rPr>
                        <w:rFonts w:ascii="Times New Roman" w:hAnsi="Times New Roman"/>
                        <w:i/>
                        <w:sz w:val="16"/>
                      </w:rPr>
                    </w:pPr>
                    <w:r>
                      <w:rPr>
                        <w:rFonts w:ascii="Times New Roman" w:hAnsi="Times New Roman"/>
                        <w:i/>
                        <w:sz w:val="16"/>
                      </w:rPr>
                      <w:t>Reglamento</w:t>
                    </w:r>
                    <w:r>
                      <w:rPr>
                        <w:rFonts w:ascii="Times New Roman" w:hAnsi="Times New Roman"/>
                        <w:i/>
                        <w:spacing w:val="-6"/>
                        <w:sz w:val="16"/>
                      </w:rPr>
                      <w:t> </w:t>
                    </w:r>
                    <w:r>
                      <w:rPr>
                        <w:rFonts w:ascii="Times New Roman" w:hAnsi="Times New Roman"/>
                        <w:i/>
                        <w:sz w:val="16"/>
                      </w:rPr>
                      <w:t>de</w:t>
                    </w:r>
                    <w:r>
                      <w:rPr>
                        <w:rFonts w:ascii="Times New Roman" w:hAnsi="Times New Roman"/>
                        <w:i/>
                        <w:spacing w:val="-5"/>
                        <w:sz w:val="16"/>
                      </w:rPr>
                      <w:t> </w:t>
                    </w:r>
                    <w:r>
                      <w:rPr>
                        <w:rFonts w:ascii="Times New Roman" w:hAnsi="Times New Roman"/>
                        <w:i/>
                        <w:sz w:val="16"/>
                      </w:rPr>
                      <w:t>la</w:t>
                    </w:r>
                    <w:r>
                      <w:rPr>
                        <w:rFonts w:ascii="Times New Roman" w:hAnsi="Times New Roman"/>
                        <w:i/>
                        <w:spacing w:val="-5"/>
                        <w:sz w:val="16"/>
                      </w:rPr>
                      <w:t> </w:t>
                    </w:r>
                    <w:r>
                      <w:rPr>
                        <w:rFonts w:ascii="Times New Roman" w:hAnsi="Times New Roman"/>
                        <w:i/>
                        <w:sz w:val="16"/>
                      </w:rPr>
                      <w:t>Ley</w:t>
                    </w:r>
                    <w:r>
                      <w:rPr>
                        <w:rFonts w:ascii="Times New Roman" w:hAnsi="Times New Roman"/>
                        <w:i/>
                        <w:spacing w:val="-5"/>
                        <w:sz w:val="16"/>
                      </w:rPr>
                      <w:t> </w:t>
                    </w:r>
                    <w:r>
                      <w:rPr>
                        <w:rFonts w:ascii="Times New Roman" w:hAnsi="Times New Roman"/>
                        <w:i/>
                        <w:sz w:val="16"/>
                      </w:rPr>
                      <w:t>de</w:t>
                    </w:r>
                    <w:r>
                      <w:rPr>
                        <w:rFonts w:ascii="Times New Roman" w:hAnsi="Times New Roman"/>
                        <w:i/>
                        <w:spacing w:val="-3"/>
                        <w:sz w:val="16"/>
                      </w:rPr>
                      <w:t> </w:t>
                    </w:r>
                    <w:r>
                      <w:rPr>
                        <w:rFonts w:ascii="Times New Roman" w:hAnsi="Times New Roman"/>
                        <w:i/>
                        <w:sz w:val="16"/>
                      </w:rPr>
                      <w:t>Transparencia</w:t>
                    </w:r>
                    <w:r>
                      <w:rPr>
                        <w:rFonts w:ascii="Times New Roman" w:hAnsi="Times New Roman"/>
                        <w:i/>
                        <w:spacing w:val="-5"/>
                        <w:sz w:val="16"/>
                      </w:rPr>
                      <w:t> </w:t>
                    </w:r>
                    <w:r>
                      <w:rPr>
                        <w:rFonts w:ascii="Times New Roman" w:hAnsi="Times New Roman"/>
                        <w:i/>
                        <w:sz w:val="16"/>
                      </w:rPr>
                      <w:t>y</w:t>
                    </w:r>
                    <w:r>
                      <w:rPr>
                        <w:rFonts w:ascii="Times New Roman" w:hAnsi="Times New Roman"/>
                        <w:i/>
                        <w:spacing w:val="-4"/>
                        <w:sz w:val="16"/>
                      </w:rPr>
                      <w:t> </w:t>
                    </w:r>
                    <w:r>
                      <w:rPr>
                        <w:rFonts w:ascii="Times New Roman" w:hAnsi="Times New Roman"/>
                        <w:i/>
                        <w:sz w:val="16"/>
                      </w:rPr>
                      <w:t>Acceso</w:t>
                    </w:r>
                    <w:r>
                      <w:rPr>
                        <w:rFonts w:ascii="Times New Roman" w:hAnsi="Times New Roman"/>
                        <w:i/>
                        <w:spacing w:val="-5"/>
                        <w:sz w:val="16"/>
                      </w:rPr>
                      <w:t> </w:t>
                    </w:r>
                    <w:r>
                      <w:rPr>
                        <w:rFonts w:ascii="Times New Roman" w:hAnsi="Times New Roman"/>
                        <w:i/>
                        <w:sz w:val="16"/>
                      </w:rPr>
                      <w:t>a</w:t>
                    </w:r>
                    <w:r>
                      <w:rPr>
                        <w:rFonts w:ascii="Times New Roman" w:hAnsi="Times New Roman"/>
                        <w:i/>
                        <w:spacing w:val="-5"/>
                        <w:sz w:val="16"/>
                      </w:rPr>
                      <w:t> </w:t>
                    </w:r>
                    <w:r>
                      <w:rPr>
                        <w:rFonts w:ascii="Times New Roman" w:hAnsi="Times New Roman"/>
                        <w:i/>
                        <w:sz w:val="16"/>
                      </w:rPr>
                      <w:t>la</w:t>
                    </w:r>
                    <w:r>
                      <w:rPr>
                        <w:rFonts w:ascii="Times New Roman" w:hAnsi="Times New Roman"/>
                        <w:i/>
                        <w:spacing w:val="-3"/>
                        <w:sz w:val="16"/>
                      </w:rPr>
                      <w:t> </w:t>
                    </w:r>
                    <w:r>
                      <w:rPr>
                        <w:rFonts w:ascii="Times New Roman" w:hAnsi="Times New Roman"/>
                        <w:i/>
                        <w:sz w:val="16"/>
                      </w:rPr>
                      <w:t>Información</w:t>
                    </w:r>
                    <w:r>
                      <w:rPr>
                        <w:rFonts w:ascii="Times New Roman" w:hAnsi="Times New Roman"/>
                        <w:i/>
                        <w:spacing w:val="-3"/>
                        <w:sz w:val="16"/>
                      </w:rPr>
                      <w:t> </w:t>
                    </w:r>
                    <w:r>
                      <w:rPr>
                        <w:rFonts w:ascii="Times New Roman" w:hAnsi="Times New Roman"/>
                        <w:i/>
                        <w:sz w:val="16"/>
                      </w:rPr>
                      <w:t>Pública</w:t>
                    </w:r>
                    <w:r>
                      <w:rPr>
                        <w:rFonts w:ascii="Times New Roman" w:hAnsi="Times New Roman"/>
                        <w:i/>
                        <w:spacing w:val="-5"/>
                        <w:sz w:val="16"/>
                      </w:rPr>
                      <w:t> </w:t>
                    </w:r>
                    <w:r>
                      <w:rPr>
                        <w:rFonts w:ascii="Times New Roman" w:hAnsi="Times New Roman"/>
                        <w:i/>
                        <w:spacing w:val="-2"/>
                        <w:sz w:val="16"/>
                      </w:rPr>
                      <w:t>Gubernamental</w:t>
                    </w:r>
                  </w:p>
                  <w:p>
                    <w:pPr>
                      <w:spacing w:before="3"/>
                      <w:ind w:left="0" w:right="18" w:firstLine="0"/>
                      <w:jc w:val="right"/>
                      <w:rPr>
                        <w:rFonts w:ascii="Times New Roman"/>
                        <w:i/>
                        <w:sz w:val="16"/>
                      </w:rPr>
                    </w:pPr>
                    <w:r>
                      <w:rPr>
                        <w:rFonts w:ascii="Times New Roman"/>
                        <w:i/>
                        <w:sz w:val="16"/>
                      </w:rPr>
                      <w:t>Instituto</w:t>
                    </w:r>
                    <w:r>
                      <w:rPr>
                        <w:rFonts w:ascii="Times New Roman"/>
                        <w:i/>
                        <w:spacing w:val="-5"/>
                        <w:sz w:val="16"/>
                      </w:rPr>
                      <w:t> </w:t>
                    </w:r>
                    <w:r>
                      <w:rPr>
                        <w:rFonts w:ascii="Times New Roman"/>
                        <w:i/>
                        <w:sz w:val="16"/>
                      </w:rPr>
                      <w:t>de</w:t>
                    </w:r>
                    <w:r>
                      <w:rPr>
                        <w:rFonts w:ascii="Times New Roman"/>
                        <w:i/>
                        <w:spacing w:val="-4"/>
                        <w:sz w:val="16"/>
                      </w:rPr>
                      <w:t> </w:t>
                    </w:r>
                    <w:r>
                      <w:rPr>
                        <w:rFonts w:ascii="Times New Roman"/>
                        <w:i/>
                        <w:sz w:val="16"/>
                      </w:rPr>
                      <w:t>Estudios</w:t>
                    </w:r>
                    <w:r>
                      <w:rPr>
                        <w:rFonts w:ascii="Times New Roman"/>
                        <w:i/>
                        <w:spacing w:val="-3"/>
                        <w:sz w:val="16"/>
                      </w:rPr>
                      <w:t> </w:t>
                    </w:r>
                    <w:r>
                      <w:rPr>
                        <w:rFonts w:ascii="Times New Roman"/>
                        <w:i/>
                        <w:spacing w:val="-2"/>
                        <w:sz w:val="16"/>
                      </w:rPr>
                      <w:t>Legislativos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Heading1" w:type="paragraph">
    <w:name w:val="Heading 1"/>
    <w:basedOn w:val="Normal"/>
    <w:uiPriority w:val="1"/>
    <w:qFormat/>
    <w:pPr>
      <w:ind w:left="2828" w:right="2520"/>
      <w:jc w:val="center"/>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Congreso del Edo Lib.Sob. Hgo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 Gral Tec.Información</dc:creator>
  <dc:description/>
  <dc:title>GOBIERNO DEL ESTADO DE HIDALGO</dc:title>
  <dcterms:created xsi:type="dcterms:W3CDTF">2026-08-24T18:56:41Z</dcterms:created>
  <dcterms:modified xsi:type="dcterms:W3CDTF">2026-08-24T18:56:41Z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2014-05-21T00:00:00Z</vt:filetime>
  </property>
  <property fmtid="{D5CDD505-2E9C-101B-9397-08002B2CF9AE}" pid="4" name="Creator">
    <vt:lpwstr>Acrobat PDFMaker 10.1 para Word</vt:lpwstr>
  </property>
  <property fmtid="{D5CDD505-2E9C-101B-9397-08002B2CF9AE}" pid="5" name="LastSaved">
    <vt:filetime>2026-08-24T00:00:00Z</vt:filetime>
  </property>
  <property fmtid="{D5CDD505-2E9C-101B-9397-08002B2CF9AE}" pid="6" name="Producer">
    <vt:lpwstr>Adobe PDF Library 10.0</vt:lpwstr>
  </property>
  <property fmtid="{D5CDD505-2E9C-101B-9397-08002B2CF9AE}" pid="7" name="SourceModified">
    <vt:lpwstr>D:20140114034152</vt:lpwstr>
  </property>
</Properties>
</file>