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3"/>
        <w:ind w:left="1" w:right="144"/>
        <w:jc w:val="both"/>
      </w:pPr>
      <w:r>
        <w:rPr/>
        <w:t>LEY DE ACCESO DE LAS MUJERES A UNA VIDA LIBRE DE VIOLENCIA PARA EL ESTADO DE </w:t>
      </w:r>
      <w:r>
        <w:rPr>
          <w:spacing w:val="-2"/>
        </w:rPr>
        <w:t>HIDALGO.</w:t>
      </w:r>
    </w:p>
    <w:p>
      <w:pPr>
        <w:spacing w:before="229"/>
        <w:ind w:left="1" w:right="0" w:firstLine="0"/>
        <w:jc w:val="left"/>
        <w:rPr>
          <w:rFonts w:ascii="Arial" w:hAnsi="Arial"/>
          <w:i/>
          <w:sz w:val="20"/>
        </w:rPr>
      </w:pPr>
      <w:r>
        <w:rPr>
          <w:rFonts w:ascii="Arial" w:hAnsi="Arial"/>
          <w:i/>
          <w:sz w:val="20"/>
        </w:rPr>
        <w:t>ÚLTIMA</w:t>
      </w:r>
      <w:r>
        <w:rPr>
          <w:rFonts w:ascii="Arial" w:hAnsi="Arial"/>
          <w:i/>
          <w:spacing w:val="-7"/>
          <w:sz w:val="20"/>
        </w:rPr>
        <w:t> </w:t>
      </w:r>
      <w:r>
        <w:rPr>
          <w:rFonts w:ascii="Arial" w:hAnsi="Arial"/>
          <w:i/>
          <w:sz w:val="20"/>
        </w:rPr>
        <w:t>REFORMA</w:t>
      </w:r>
      <w:r>
        <w:rPr>
          <w:rFonts w:ascii="Arial" w:hAnsi="Arial"/>
          <w:i/>
          <w:spacing w:val="-4"/>
          <w:sz w:val="20"/>
        </w:rPr>
        <w:t> </w:t>
      </w:r>
      <w:r>
        <w:rPr>
          <w:rFonts w:ascii="Arial" w:hAnsi="Arial"/>
          <w:i/>
          <w:sz w:val="20"/>
        </w:rPr>
        <w:t>PUBLICADA</w:t>
      </w:r>
      <w:r>
        <w:rPr>
          <w:rFonts w:ascii="Arial" w:hAnsi="Arial"/>
          <w:i/>
          <w:spacing w:val="-7"/>
          <w:sz w:val="20"/>
        </w:rPr>
        <w:t> </w:t>
      </w:r>
      <w:r>
        <w:rPr>
          <w:rFonts w:ascii="Arial" w:hAnsi="Arial"/>
          <w:i/>
          <w:sz w:val="20"/>
        </w:rPr>
        <w:t>EN</w:t>
      </w:r>
      <w:r>
        <w:rPr>
          <w:rFonts w:ascii="Arial" w:hAnsi="Arial"/>
          <w:i/>
          <w:spacing w:val="-3"/>
          <w:sz w:val="20"/>
        </w:rPr>
        <w:t> </w:t>
      </w:r>
      <w:r>
        <w:rPr>
          <w:rFonts w:ascii="Arial" w:hAnsi="Arial"/>
          <w:i/>
          <w:sz w:val="20"/>
        </w:rPr>
        <w:t>EL</w:t>
      </w:r>
      <w:r>
        <w:rPr>
          <w:rFonts w:ascii="Arial" w:hAnsi="Arial"/>
          <w:i/>
          <w:spacing w:val="-6"/>
          <w:sz w:val="20"/>
        </w:rPr>
        <w:t> </w:t>
      </w:r>
      <w:r>
        <w:rPr>
          <w:rFonts w:ascii="Arial" w:hAnsi="Arial"/>
          <w:i/>
          <w:sz w:val="20"/>
        </w:rPr>
        <w:t>PERIÓDICO</w:t>
      </w:r>
      <w:r>
        <w:rPr>
          <w:rFonts w:ascii="Arial" w:hAnsi="Arial"/>
          <w:i/>
          <w:spacing w:val="-4"/>
          <w:sz w:val="20"/>
        </w:rPr>
        <w:t> </w:t>
      </w:r>
      <w:r>
        <w:rPr>
          <w:rFonts w:ascii="Arial" w:hAnsi="Arial"/>
          <w:i/>
          <w:sz w:val="20"/>
        </w:rPr>
        <w:t>OFICIAL:</w:t>
      </w:r>
      <w:r>
        <w:rPr>
          <w:rFonts w:ascii="Arial" w:hAnsi="Arial"/>
          <w:i/>
          <w:spacing w:val="-5"/>
          <w:sz w:val="20"/>
        </w:rPr>
        <w:t> </w:t>
      </w:r>
      <w:r>
        <w:rPr>
          <w:rFonts w:ascii="Arial" w:hAnsi="Arial"/>
          <w:i/>
          <w:sz w:val="20"/>
        </w:rPr>
        <w:t>27</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z w:val="20"/>
        </w:rPr>
        <w:t>JULIO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2026.</w:t>
      </w:r>
    </w:p>
    <w:p>
      <w:pPr>
        <w:pStyle w:val="BodyText"/>
        <w:spacing w:before="1"/>
        <w:rPr>
          <w:rFonts w:ascii="Arial"/>
          <w:i/>
        </w:rPr>
      </w:pPr>
    </w:p>
    <w:p>
      <w:pPr>
        <w:spacing w:before="0"/>
        <w:ind w:left="1" w:right="0" w:firstLine="0"/>
        <w:jc w:val="left"/>
        <w:rPr>
          <w:rFonts w:ascii="Arial" w:hAnsi="Arial"/>
          <w:i/>
          <w:sz w:val="20"/>
        </w:rPr>
      </w:pPr>
      <w:r>
        <w:rPr>
          <w:rFonts w:ascii="Arial" w:hAnsi="Arial"/>
          <w:i/>
          <w:sz w:val="20"/>
        </w:rPr>
        <w:t>Ley</w:t>
      </w:r>
      <w:r>
        <w:rPr>
          <w:rFonts w:ascii="Arial" w:hAnsi="Arial"/>
          <w:i/>
          <w:spacing w:val="-6"/>
          <w:sz w:val="20"/>
        </w:rPr>
        <w:t> </w:t>
      </w:r>
      <w:r>
        <w:rPr>
          <w:rFonts w:ascii="Arial" w:hAnsi="Arial"/>
          <w:i/>
          <w:sz w:val="20"/>
        </w:rPr>
        <w:t>publicada</w:t>
      </w:r>
      <w:r>
        <w:rPr>
          <w:rFonts w:ascii="Arial" w:hAnsi="Arial"/>
          <w:i/>
          <w:spacing w:val="-4"/>
          <w:sz w:val="20"/>
        </w:rPr>
        <w:t> </w:t>
      </w:r>
      <w:r>
        <w:rPr>
          <w:rFonts w:ascii="Arial" w:hAnsi="Arial"/>
          <w:i/>
          <w:sz w:val="20"/>
        </w:rPr>
        <w:t>en</w:t>
      </w:r>
      <w:r>
        <w:rPr>
          <w:rFonts w:ascii="Arial" w:hAnsi="Arial"/>
          <w:i/>
          <w:spacing w:val="-5"/>
          <w:sz w:val="20"/>
        </w:rPr>
        <w:t> </w:t>
      </w:r>
      <w:r>
        <w:rPr>
          <w:rFonts w:ascii="Arial" w:hAnsi="Arial"/>
          <w:i/>
          <w:sz w:val="20"/>
        </w:rPr>
        <w:t>el</w:t>
      </w:r>
      <w:r>
        <w:rPr>
          <w:rFonts w:ascii="Arial" w:hAnsi="Arial"/>
          <w:i/>
          <w:spacing w:val="-5"/>
          <w:sz w:val="20"/>
        </w:rPr>
        <w:t> </w:t>
      </w:r>
      <w:r>
        <w:rPr>
          <w:rFonts w:ascii="Arial" w:hAnsi="Arial"/>
          <w:i/>
          <w:sz w:val="20"/>
        </w:rPr>
        <w:t>Periódico</w:t>
      </w:r>
      <w:r>
        <w:rPr>
          <w:rFonts w:ascii="Arial" w:hAnsi="Arial"/>
          <w:i/>
          <w:spacing w:val="-6"/>
          <w:sz w:val="20"/>
        </w:rPr>
        <w:t> </w:t>
      </w:r>
      <w:r>
        <w:rPr>
          <w:rFonts w:ascii="Arial" w:hAnsi="Arial"/>
          <w:i/>
          <w:sz w:val="20"/>
        </w:rPr>
        <w:t>Oficial</w:t>
      </w:r>
      <w:r>
        <w:rPr>
          <w:rFonts w:ascii="Arial" w:hAnsi="Arial"/>
          <w:i/>
          <w:spacing w:val="-3"/>
          <w:sz w:val="20"/>
        </w:rPr>
        <w:t> </w:t>
      </w:r>
      <w:r>
        <w:rPr>
          <w:rFonts w:ascii="Arial" w:hAnsi="Arial"/>
          <w:i/>
          <w:sz w:val="20"/>
        </w:rPr>
        <w:t>53</w:t>
      </w:r>
      <w:r>
        <w:rPr>
          <w:rFonts w:ascii="Arial" w:hAnsi="Arial"/>
          <w:i/>
          <w:spacing w:val="-6"/>
          <w:sz w:val="20"/>
        </w:rPr>
        <w:t> </w:t>
      </w:r>
      <w:r>
        <w:rPr>
          <w:rFonts w:ascii="Arial" w:hAnsi="Arial"/>
          <w:i/>
          <w:sz w:val="20"/>
        </w:rPr>
        <w:t>Bis</w:t>
      </w:r>
      <w:r>
        <w:rPr>
          <w:rFonts w:ascii="Arial" w:hAnsi="Arial"/>
          <w:i/>
          <w:spacing w:val="-5"/>
          <w:sz w:val="20"/>
        </w:rPr>
        <w:t> </w:t>
      </w:r>
      <w:r>
        <w:rPr>
          <w:rFonts w:ascii="Arial" w:hAnsi="Arial"/>
          <w:i/>
          <w:sz w:val="20"/>
        </w:rPr>
        <w:t>2,</w:t>
      </w:r>
      <w:r>
        <w:rPr>
          <w:rFonts w:ascii="Arial" w:hAnsi="Arial"/>
          <w:i/>
          <w:spacing w:val="-5"/>
          <w:sz w:val="20"/>
        </w:rPr>
        <w:t> </w:t>
      </w:r>
      <w:r>
        <w:rPr>
          <w:rFonts w:ascii="Arial" w:hAnsi="Arial"/>
          <w:i/>
          <w:sz w:val="20"/>
        </w:rPr>
        <w:t>el</w:t>
      </w:r>
      <w:r>
        <w:rPr>
          <w:rFonts w:ascii="Arial" w:hAnsi="Arial"/>
          <w:i/>
          <w:spacing w:val="-5"/>
          <w:sz w:val="20"/>
        </w:rPr>
        <w:t> </w:t>
      </w:r>
      <w:r>
        <w:rPr>
          <w:rFonts w:ascii="Arial" w:hAnsi="Arial"/>
          <w:i/>
          <w:sz w:val="20"/>
        </w:rPr>
        <w:t>31</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diciembre</w:t>
      </w:r>
      <w:r>
        <w:rPr>
          <w:rFonts w:ascii="Arial" w:hAnsi="Arial"/>
          <w:i/>
          <w:spacing w:val="-3"/>
          <w:sz w:val="20"/>
        </w:rPr>
        <w:t> </w:t>
      </w:r>
      <w:r>
        <w:rPr>
          <w:rFonts w:ascii="Arial" w:hAnsi="Arial"/>
          <w:i/>
          <w:sz w:val="20"/>
        </w:rPr>
        <w:t>de</w:t>
      </w:r>
      <w:r>
        <w:rPr>
          <w:rFonts w:ascii="Arial" w:hAnsi="Arial"/>
          <w:i/>
          <w:spacing w:val="-6"/>
          <w:sz w:val="20"/>
        </w:rPr>
        <w:t> </w:t>
      </w:r>
      <w:r>
        <w:rPr>
          <w:rFonts w:ascii="Arial" w:hAnsi="Arial"/>
          <w:i/>
          <w:spacing w:val="-2"/>
          <w:sz w:val="20"/>
        </w:rPr>
        <w:t>2007.</w:t>
      </w:r>
    </w:p>
    <w:p>
      <w:pPr>
        <w:pStyle w:val="BodyText"/>
        <w:spacing w:before="229"/>
        <w:rPr>
          <w:rFonts w:ascii="Arial"/>
          <w:i/>
        </w:rPr>
      </w:pPr>
    </w:p>
    <w:p>
      <w:pPr>
        <w:spacing w:before="0"/>
        <w:ind w:left="2519" w:right="2662" w:firstLine="0"/>
        <w:jc w:val="center"/>
        <w:rPr>
          <w:rFonts w:ascii="Arial"/>
          <w:b/>
          <w:sz w:val="20"/>
        </w:rPr>
      </w:pPr>
      <w:r>
        <w:rPr>
          <w:rFonts w:ascii="Arial"/>
          <w:b/>
          <w:sz w:val="20"/>
        </w:rPr>
        <w:t>GOBIERNO</w:t>
      </w:r>
      <w:r>
        <w:rPr>
          <w:rFonts w:ascii="Arial"/>
          <w:b/>
          <w:spacing w:val="-10"/>
          <w:sz w:val="20"/>
        </w:rPr>
        <w:t> </w:t>
      </w:r>
      <w:r>
        <w:rPr>
          <w:rFonts w:ascii="Arial"/>
          <w:b/>
          <w:sz w:val="20"/>
        </w:rPr>
        <w:t>DEL</w:t>
      </w:r>
      <w:r>
        <w:rPr>
          <w:rFonts w:ascii="Arial"/>
          <w:b/>
          <w:spacing w:val="-11"/>
          <w:sz w:val="20"/>
        </w:rPr>
        <w:t> </w:t>
      </w:r>
      <w:r>
        <w:rPr>
          <w:rFonts w:ascii="Arial"/>
          <w:b/>
          <w:sz w:val="20"/>
        </w:rPr>
        <w:t>ESTADO</w:t>
      </w:r>
      <w:r>
        <w:rPr>
          <w:rFonts w:ascii="Arial"/>
          <w:b/>
          <w:spacing w:val="-8"/>
          <w:sz w:val="20"/>
        </w:rPr>
        <w:t> </w:t>
      </w:r>
      <w:r>
        <w:rPr>
          <w:rFonts w:ascii="Arial"/>
          <w:b/>
          <w:sz w:val="20"/>
        </w:rPr>
        <w:t>DE</w:t>
      </w:r>
      <w:r>
        <w:rPr>
          <w:rFonts w:ascii="Arial"/>
          <w:b/>
          <w:spacing w:val="-11"/>
          <w:sz w:val="20"/>
        </w:rPr>
        <w:t> </w:t>
      </w:r>
      <w:r>
        <w:rPr>
          <w:rFonts w:ascii="Arial"/>
          <w:b/>
          <w:sz w:val="20"/>
        </w:rPr>
        <w:t>HIDALGO PODER EJECUTIVO</w:t>
      </w:r>
    </w:p>
    <w:p>
      <w:pPr>
        <w:pStyle w:val="BodyText"/>
        <w:rPr>
          <w:rFonts w:ascii="Arial"/>
          <w:b/>
        </w:rPr>
      </w:pPr>
    </w:p>
    <w:p>
      <w:pPr>
        <w:pStyle w:val="BodyText"/>
        <w:spacing w:before="2"/>
        <w:rPr>
          <w:rFonts w:ascii="Arial"/>
          <w:b/>
        </w:rPr>
      </w:pPr>
    </w:p>
    <w:p>
      <w:pPr>
        <w:spacing w:before="0"/>
        <w:ind w:left="1" w:right="0" w:firstLine="0"/>
        <w:jc w:val="left"/>
        <w:rPr>
          <w:rFonts w:ascii="Arial" w:hAnsi="Arial"/>
          <w:b/>
          <w:sz w:val="20"/>
        </w:rPr>
      </w:pPr>
      <w:r>
        <w:rPr>
          <w:rFonts w:ascii="Arial" w:hAnsi="Arial"/>
          <w:b/>
          <w:sz w:val="20"/>
        </w:rPr>
        <w:t>MIGUEL</w:t>
      </w:r>
      <w:r>
        <w:rPr>
          <w:rFonts w:ascii="Arial" w:hAnsi="Arial"/>
          <w:b/>
          <w:spacing w:val="40"/>
          <w:sz w:val="20"/>
        </w:rPr>
        <w:t> </w:t>
      </w:r>
      <w:r>
        <w:rPr>
          <w:rFonts w:ascii="Arial" w:hAnsi="Arial"/>
          <w:b/>
          <w:sz w:val="20"/>
        </w:rPr>
        <w:t>ÁNGEL</w:t>
      </w:r>
      <w:r>
        <w:rPr>
          <w:rFonts w:ascii="Arial" w:hAnsi="Arial"/>
          <w:b/>
          <w:spacing w:val="40"/>
          <w:sz w:val="20"/>
        </w:rPr>
        <w:t> </w:t>
      </w:r>
      <w:r>
        <w:rPr>
          <w:rFonts w:ascii="Arial" w:hAnsi="Arial"/>
          <w:b/>
          <w:sz w:val="20"/>
        </w:rPr>
        <w:t>OSORIO</w:t>
      </w:r>
      <w:r>
        <w:rPr>
          <w:rFonts w:ascii="Arial" w:hAnsi="Arial"/>
          <w:b/>
          <w:spacing w:val="40"/>
          <w:sz w:val="20"/>
        </w:rPr>
        <w:t> </w:t>
      </w:r>
      <w:r>
        <w:rPr>
          <w:rFonts w:ascii="Arial" w:hAnsi="Arial"/>
          <w:b/>
          <w:sz w:val="20"/>
        </w:rPr>
        <w:t>CHONG,</w:t>
      </w:r>
      <w:r>
        <w:rPr>
          <w:rFonts w:ascii="Arial" w:hAnsi="Arial"/>
          <w:b/>
          <w:spacing w:val="40"/>
          <w:sz w:val="20"/>
        </w:rPr>
        <w:t> </w:t>
      </w:r>
      <w:r>
        <w:rPr>
          <w:rFonts w:ascii="Arial" w:hAnsi="Arial"/>
          <w:b/>
          <w:sz w:val="20"/>
        </w:rPr>
        <w:t>GOBERNADOR</w:t>
      </w:r>
      <w:r>
        <w:rPr>
          <w:rFonts w:ascii="Arial" w:hAnsi="Arial"/>
          <w:b/>
          <w:spacing w:val="40"/>
          <w:sz w:val="20"/>
        </w:rPr>
        <w:t> </w:t>
      </w:r>
      <w:r>
        <w:rPr>
          <w:rFonts w:ascii="Arial" w:hAnsi="Arial"/>
          <w:b/>
          <w:sz w:val="20"/>
        </w:rPr>
        <w:t>CONSTITUCIONAL</w:t>
      </w:r>
      <w:r>
        <w:rPr>
          <w:rFonts w:ascii="Arial" w:hAnsi="Arial"/>
          <w:b/>
          <w:spacing w:val="40"/>
          <w:sz w:val="20"/>
        </w:rPr>
        <w:t> </w:t>
      </w:r>
      <w:r>
        <w:rPr>
          <w:rFonts w:ascii="Arial" w:hAnsi="Arial"/>
          <w:b/>
          <w:sz w:val="20"/>
        </w:rPr>
        <w:t>DEL</w:t>
      </w:r>
      <w:r>
        <w:rPr>
          <w:rFonts w:ascii="Arial" w:hAnsi="Arial"/>
          <w:b/>
          <w:spacing w:val="40"/>
          <w:sz w:val="20"/>
        </w:rPr>
        <w:t> </w:t>
      </w:r>
      <w:r>
        <w:rPr>
          <w:rFonts w:ascii="Arial" w:hAnsi="Arial"/>
          <w:b/>
          <w:sz w:val="20"/>
        </w:rPr>
        <w:t>ESTADO</w:t>
      </w:r>
      <w:r>
        <w:rPr>
          <w:rFonts w:ascii="Arial" w:hAnsi="Arial"/>
          <w:b/>
          <w:spacing w:val="40"/>
          <w:sz w:val="20"/>
        </w:rPr>
        <w:t> </w:t>
      </w:r>
      <w:r>
        <w:rPr>
          <w:rFonts w:ascii="Arial" w:hAnsi="Arial"/>
          <w:b/>
          <w:sz w:val="20"/>
        </w:rPr>
        <w:t>LIBRE</w:t>
      </w:r>
      <w:r>
        <w:rPr>
          <w:rFonts w:ascii="Arial" w:hAnsi="Arial"/>
          <w:b/>
          <w:spacing w:val="40"/>
          <w:sz w:val="20"/>
        </w:rPr>
        <w:t> </w:t>
      </w:r>
      <w:r>
        <w:rPr>
          <w:rFonts w:ascii="Arial" w:hAnsi="Arial"/>
          <w:b/>
          <w:sz w:val="20"/>
        </w:rPr>
        <w:t>Y</w:t>
      </w:r>
      <w:r>
        <w:rPr>
          <w:rFonts w:ascii="Arial" w:hAnsi="Arial"/>
          <w:b/>
          <w:spacing w:val="40"/>
          <w:sz w:val="20"/>
        </w:rPr>
        <w:t> </w:t>
      </w:r>
      <w:r>
        <w:rPr>
          <w:rFonts w:ascii="Arial" w:hAnsi="Arial"/>
          <w:b/>
          <w:sz w:val="20"/>
        </w:rPr>
        <w:t>SOBERANO DE HIDALGO, A SUS HABITANTES SABED:</w:t>
      </w:r>
    </w:p>
    <w:p>
      <w:pPr>
        <w:spacing w:before="229"/>
        <w:ind w:left="1" w:right="0" w:firstLine="0"/>
        <w:jc w:val="left"/>
        <w:rPr>
          <w:rFonts w:ascii="Arial"/>
          <w:b/>
          <w:sz w:val="20"/>
        </w:rPr>
      </w:pPr>
      <w:r>
        <w:rPr>
          <w:rFonts w:ascii="Arial"/>
          <w:b/>
          <w:sz w:val="20"/>
        </w:rPr>
        <w:t>QUE</w:t>
      </w:r>
      <w:r>
        <w:rPr>
          <w:rFonts w:ascii="Arial"/>
          <w:b/>
          <w:spacing w:val="72"/>
          <w:sz w:val="20"/>
        </w:rPr>
        <w:t> </w:t>
      </w:r>
      <w:r>
        <w:rPr>
          <w:rFonts w:ascii="Arial"/>
          <w:b/>
          <w:sz w:val="20"/>
        </w:rPr>
        <w:t>LA</w:t>
      </w:r>
      <w:r>
        <w:rPr>
          <w:rFonts w:ascii="Arial"/>
          <w:b/>
          <w:spacing w:val="72"/>
          <w:sz w:val="20"/>
        </w:rPr>
        <w:t> </w:t>
      </w:r>
      <w:r>
        <w:rPr>
          <w:rFonts w:ascii="Arial"/>
          <w:b/>
          <w:sz w:val="20"/>
        </w:rPr>
        <w:t>LIX</w:t>
      </w:r>
      <w:r>
        <w:rPr>
          <w:rFonts w:ascii="Arial"/>
          <w:b/>
          <w:spacing w:val="71"/>
          <w:sz w:val="20"/>
        </w:rPr>
        <w:t> </w:t>
      </w:r>
      <w:r>
        <w:rPr>
          <w:rFonts w:ascii="Arial"/>
          <w:b/>
          <w:sz w:val="20"/>
        </w:rPr>
        <w:t>LEGISLATURA</w:t>
      </w:r>
      <w:r>
        <w:rPr>
          <w:rFonts w:ascii="Arial"/>
          <w:b/>
          <w:spacing w:val="73"/>
          <w:sz w:val="20"/>
        </w:rPr>
        <w:t> </w:t>
      </w:r>
      <w:r>
        <w:rPr>
          <w:rFonts w:ascii="Arial"/>
          <w:b/>
          <w:sz w:val="20"/>
        </w:rPr>
        <w:t>DEL</w:t>
      </w:r>
      <w:r>
        <w:rPr>
          <w:rFonts w:ascii="Arial"/>
          <w:b/>
          <w:spacing w:val="75"/>
          <w:sz w:val="20"/>
        </w:rPr>
        <w:t> </w:t>
      </w:r>
      <w:r>
        <w:rPr>
          <w:rFonts w:ascii="Arial"/>
          <w:b/>
          <w:sz w:val="20"/>
        </w:rPr>
        <w:t>H.</w:t>
      </w:r>
      <w:r>
        <w:rPr>
          <w:rFonts w:ascii="Arial"/>
          <w:b/>
          <w:spacing w:val="72"/>
          <w:sz w:val="20"/>
        </w:rPr>
        <w:t> </w:t>
      </w:r>
      <w:r>
        <w:rPr>
          <w:rFonts w:ascii="Arial"/>
          <w:b/>
          <w:sz w:val="20"/>
        </w:rPr>
        <w:t>CONGRESO</w:t>
      </w:r>
      <w:r>
        <w:rPr>
          <w:rFonts w:ascii="Arial"/>
          <w:b/>
          <w:spacing w:val="73"/>
          <w:sz w:val="20"/>
        </w:rPr>
        <w:t> </w:t>
      </w:r>
      <w:r>
        <w:rPr>
          <w:rFonts w:ascii="Arial"/>
          <w:b/>
          <w:sz w:val="20"/>
        </w:rPr>
        <w:t>CONSTITUCIONAL</w:t>
      </w:r>
      <w:r>
        <w:rPr>
          <w:rFonts w:ascii="Arial"/>
          <w:b/>
          <w:spacing w:val="75"/>
          <w:sz w:val="20"/>
        </w:rPr>
        <w:t> </w:t>
      </w:r>
      <w:r>
        <w:rPr>
          <w:rFonts w:ascii="Arial"/>
          <w:b/>
          <w:sz w:val="20"/>
        </w:rPr>
        <w:t>DEL</w:t>
      </w:r>
      <w:r>
        <w:rPr>
          <w:rFonts w:ascii="Arial"/>
          <w:b/>
          <w:spacing w:val="73"/>
          <w:sz w:val="20"/>
        </w:rPr>
        <w:t> </w:t>
      </w:r>
      <w:r>
        <w:rPr>
          <w:rFonts w:ascii="Arial"/>
          <w:b/>
          <w:sz w:val="20"/>
        </w:rPr>
        <w:t>ESTADO</w:t>
      </w:r>
      <w:r>
        <w:rPr>
          <w:rFonts w:ascii="Arial"/>
          <w:b/>
          <w:spacing w:val="73"/>
          <w:sz w:val="20"/>
        </w:rPr>
        <w:t> </w:t>
      </w:r>
      <w:r>
        <w:rPr>
          <w:rFonts w:ascii="Arial"/>
          <w:b/>
          <w:sz w:val="20"/>
        </w:rPr>
        <w:t>LIBRE</w:t>
      </w:r>
      <w:r>
        <w:rPr>
          <w:rFonts w:ascii="Arial"/>
          <w:b/>
          <w:spacing w:val="74"/>
          <w:sz w:val="20"/>
        </w:rPr>
        <w:t> </w:t>
      </w:r>
      <w:r>
        <w:rPr>
          <w:rFonts w:ascii="Arial"/>
          <w:b/>
          <w:sz w:val="20"/>
        </w:rPr>
        <w:t>Y SOBERANO DE HIDALGO, HA TENIDO A BIEN DIRIGIRME EL SIGUIENTE:</w:t>
      </w:r>
    </w:p>
    <w:p>
      <w:pPr>
        <w:pStyle w:val="BodyText"/>
        <w:spacing w:before="229"/>
        <w:rPr>
          <w:rFonts w:ascii="Arial"/>
          <w:b/>
        </w:rPr>
      </w:pPr>
    </w:p>
    <w:p>
      <w:pPr>
        <w:spacing w:before="0"/>
        <w:ind w:left="2522" w:right="2662"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3"/>
          <w:sz w:val="20"/>
        </w:rPr>
        <w:t> </w:t>
      </w:r>
      <w:r>
        <w:rPr>
          <w:rFonts w:ascii="Arial"/>
          <w:b/>
          <w:sz w:val="20"/>
        </w:rPr>
        <w:t>C</w:t>
      </w:r>
      <w:r>
        <w:rPr>
          <w:rFonts w:ascii="Arial"/>
          <w:b/>
          <w:spacing w:val="-1"/>
          <w:sz w:val="20"/>
        </w:rPr>
        <w:t> </w:t>
      </w:r>
      <w:r>
        <w:rPr>
          <w:rFonts w:ascii="Arial"/>
          <w:b/>
          <w:sz w:val="20"/>
        </w:rPr>
        <w:t>R</w:t>
      </w:r>
      <w:r>
        <w:rPr>
          <w:rFonts w:ascii="Arial"/>
          <w:b/>
          <w:spacing w:val="-3"/>
          <w:sz w:val="20"/>
        </w:rPr>
        <w:t> </w:t>
      </w:r>
      <w:r>
        <w:rPr>
          <w:rFonts w:ascii="Arial"/>
          <w:b/>
          <w:sz w:val="20"/>
        </w:rPr>
        <w:t>E</w:t>
      </w:r>
      <w:r>
        <w:rPr>
          <w:rFonts w:ascii="Arial"/>
          <w:b/>
          <w:spacing w:val="-1"/>
          <w:sz w:val="20"/>
        </w:rPr>
        <w:t> </w:t>
      </w:r>
      <w:r>
        <w:rPr>
          <w:rFonts w:ascii="Arial"/>
          <w:b/>
          <w:sz w:val="20"/>
        </w:rPr>
        <w:t>T</w:t>
      </w:r>
      <w:r>
        <w:rPr>
          <w:rFonts w:ascii="Arial"/>
          <w:b/>
          <w:spacing w:val="-3"/>
          <w:sz w:val="20"/>
        </w:rPr>
        <w:t> </w:t>
      </w:r>
      <w:r>
        <w:rPr>
          <w:rFonts w:ascii="Arial"/>
          <w:b/>
          <w:sz w:val="20"/>
        </w:rPr>
        <w:t>O NUM.</w:t>
      </w:r>
      <w:r>
        <w:rPr>
          <w:rFonts w:ascii="Arial"/>
          <w:b/>
          <w:spacing w:val="-1"/>
          <w:sz w:val="20"/>
        </w:rPr>
        <w:t> </w:t>
      </w:r>
      <w:r>
        <w:rPr>
          <w:rFonts w:ascii="Arial"/>
          <w:b/>
          <w:spacing w:val="-5"/>
          <w:sz w:val="20"/>
        </w:rPr>
        <w:t>543</w:t>
      </w:r>
    </w:p>
    <w:p>
      <w:pPr>
        <w:pStyle w:val="BodyText"/>
        <w:rPr>
          <w:rFonts w:ascii="Arial"/>
          <w:b/>
        </w:rPr>
      </w:pPr>
    </w:p>
    <w:p>
      <w:pPr>
        <w:pStyle w:val="BodyText"/>
        <w:spacing w:before="1"/>
        <w:rPr>
          <w:rFonts w:ascii="Arial"/>
          <w:b/>
        </w:rPr>
      </w:pPr>
    </w:p>
    <w:p>
      <w:pPr>
        <w:spacing w:before="0"/>
        <w:ind w:left="2006" w:right="2148" w:firstLine="0"/>
        <w:jc w:val="center"/>
        <w:rPr>
          <w:rFonts w:ascii="Arial"/>
          <w:b/>
          <w:sz w:val="20"/>
        </w:rPr>
      </w:pPr>
      <w:r>
        <w:rPr>
          <w:rFonts w:ascii="Arial"/>
          <w:b/>
          <w:sz w:val="20"/>
        </w:rPr>
        <w:t>QUE</w:t>
      </w:r>
      <w:r>
        <w:rPr>
          <w:rFonts w:ascii="Arial"/>
          <w:b/>
          <w:spacing w:val="-7"/>
          <w:sz w:val="20"/>
        </w:rPr>
        <w:t> </w:t>
      </w:r>
      <w:r>
        <w:rPr>
          <w:rFonts w:ascii="Arial"/>
          <w:b/>
          <w:sz w:val="20"/>
        </w:rPr>
        <w:t>CONTIENE</w:t>
      </w:r>
      <w:r>
        <w:rPr>
          <w:rFonts w:ascii="Arial"/>
          <w:b/>
          <w:spacing w:val="-5"/>
          <w:sz w:val="20"/>
        </w:rPr>
        <w:t> </w:t>
      </w:r>
      <w:r>
        <w:rPr>
          <w:rFonts w:ascii="Arial"/>
          <w:b/>
          <w:sz w:val="20"/>
        </w:rPr>
        <w:t>LA</w:t>
      </w:r>
      <w:r>
        <w:rPr>
          <w:rFonts w:ascii="Arial"/>
          <w:b/>
          <w:spacing w:val="-6"/>
          <w:sz w:val="20"/>
        </w:rPr>
        <w:t> </w:t>
      </w:r>
      <w:r>
        <w:rPr>
          <w:rFonts w:ascii="Arial"/>
          <w:b/>
          <w:sz w:val="20"/>
        </w:rPr>
        <w:t>LEY</w:t>
      </w:r>
      <w:r>
        <w:rPr>
          <w:rFonts w:ascii="Arial"/>
          <w:b/>
          <w:spacing w:val="-5"/>
          <w:sz w:val="20"/>
        </w:rPr>
        <w:t> </w:t>
      </w:r>
      <w:r>
        <w:rPr>
          <w:rFonts w:ascii="Arial"/>
          <w:b/>
          <w:sz w:val="20"/>
        </w:rPr>
        <w:t>DE</w:t>
      </w:r>
      <w:r>
        <w:rPr>
          <w:rFonts w:ascii="Arial"/>
          <w:b/>
          <w:spacing w:val="-7"/>
          <w:sz w:val="20"/>
        </w:rPr>
        <w:t> </w:t>
      </w:r>
      <w:r>
        <w:rPr>
          <w:rFonts w:ascii="Arial"/>
          <w:b/>
          <w:sz w:val="20"/>
        </w:rPr>
        <w:t>ACCESO</w:t>
      </w:r>
      <w:r>
        <w:rPr>
          <w:rFonts w:ascii="Arial"/>
          <w:b/>
          <w:spacing w:val="-6"/>
          <w:sz w:val="20"/>
        </w:rPr>
        <w:t> </w:t>
      </w:r>
      <w:r>
        <w:rPr>
          <w:rFonts w:ascii="Arial"/>
          <w:b/>
          <w:sz w:val="20"/>
        </w:rPr>
        <w:t>DE</w:t>
      </w:r>
      <w:r>
        <w:rPr>
          <w:rFonts w:ascii="Arial"/>
          <w:b/>
          <w:spacing w:val="-5"/>
          <w:sz w:val="20"/>
        </w:rPr>
        <w:t> </w:t>
      </w:r>
      <w:r>
        <w:rPr>
          <w:rFonts w:ascii="Arial"/>
          <w:b/>
          <w:sz w:val="20"/>
        </w:rPr>
        <w:t>LAS</w:t>
      </w:r>
      <w:r>
        <w:rPr>
          <w:rFonts w:ascii="Arial"/>
          <w:b/>
          <w:spacing w:val="-5"/>
          <w:sz w:val="20"/>
        </w:rPr>
        <w:t> </w:t>
      </w:r>
      <w:r>
        <w:rPr>
          <w:rFonts w:ascii="Arial"/>
          <w:b/>
          <w:sz w:val="20"/>
        </w:rPr>
        <w:t>MUJERES A UNA VIDA LIBRE DE VIOLENCIA PARA EL</w:t>
      </w:r>
    </w:p>
    <w:p>
      <w:pPr>
        <w:spacing w:line="720" w:lineRule="auto" w:before="2"/>
        <w:ind w:left="3517" w:right="3604" w:firstLine="0"/>
        <w:jc w:val="center"/>
        <w:rPr>
          <w:rFonts w:ascii="Arial"/>
          <w:b/>
          <w:sz w:val="20"/>
        </w:rPr>
      </w:pPr>
      <w:r>
        <w:rPr>
          <w:rFonts w:ascii="Arial"/>
          <w:b/>
          <w:sz w:val="20"/>
        </w:rPr>
        <w:t>ESTADO</w:t>
      </w:r>
      <w:r>
        <w:rPr>
          <w:rFonts w:ascii="Arial"/>
          <w:b/>
          <w:spacing w:val="-14"/>
          <w:sz w:val="20"/>
        </w:rPr>
        <w:t> </w:t>
      </w:r>
      <w:r>
        <w:rPr>
          <w:rFonts w:ascii="Arial"/>
          <w:b/>
          <w:sz w:val="20"/>
        </w:rPr>
        <w:t>DE</w:t>
      </w:r>
      <w:r>
        <w:rPr>
          <w:rFonts w:ascii="Arial"/>
          <w:b/>
          <w:spacing w:val="-14"/>
          <w:sz w:val="20"/>
        </w:rPr>
        <w:t> </w:t>
      </w:r>
      <w:r>
        <w:rPr>
          <w:rFonts w:ascii="Arial"/>
          <w:b/>
          <w:sz w:val="20"/>
        </w:rPr>
        <w:t>HIDALGO TITULO PRIMERO</w:t>
      </w:r>
    </w:p>
    <w:p>
      <w:pPr>
        <w:spacing w:line="240" w:lineRule="auto" w:before="0"/>
        <w:ind w:left="3268" w:right="3405" w:firstLine="871"/>
        <w:jc w:val="left"/>
        <w:rPr>
          <w:rFonts w:ascii="Arial" w:hAnsi="Arial"/>
          <w:b/>
          <w:sz w:val="20"/>
        </w:rPr>
      </w:pPr>
      <w:r>
        <w:rPr>
          <w:rFonts w:ascii="Arial" w:hAnsi="Arial"/>
          <w:b/>
          <w:sz w:val="20"/>
        </w:rPr>
        <w:t>CAPÍTULO I DISPOSICIONES</w:t>
      </w:r>
      <w:r>
        <w:rPr>
          <w:rFonts w:ascii="Arial" w:hAnsi="Arial"/>
          <w:b/>
          <w:spacing w:val="-14"/>
          <w:sz w:val="20"/>
        </w:rPr>
        <w:t> </w:t>
      </w:r>
      <w:r>
        <w:rPr>
          <w:rFonts w:ascii="Arial" w:hAnsi="Arial"/>
          <w:b/>
          <w:sz w:val="20"/>
        </w:rPr>
        <w:t>GENERALES</w:t>
      </w:r>
    </w:p>
    <w:p>
      <w:pPr>
        <w:pStyle w:val="BodyText"/>
        <w:spacing w:before="229"/>
        <w:ind w:left="1" w:right="139"/>
        <w:jc w:val="both"/>
      </w:pPr>
      <w:r>
        <w:rPr>
          <w:rFonts w:ascii="Arial" w:hAnsi="Arial"/>
          <w:b/>
        </w:rPr>
        <w:t>ARTICULO 1. </w:t>
      </w:r>
      <w:r>
        <w:rPr/>
        <w:t>El Estado tiene la obligación de prevenir, atender y sancionar cualquier acción u omisión constitutiva de violencia en contra de las mujeres que menoscabe sus derechos humanos, por lo que la presente Ley tiene por objeto regular y garantizar el acceso de las mujeres a una vida libre de violencia, así como, establecer la coordinación entre el Estado, los Municipios y la Federación, para prevenir, atender, sancionar y erradicar la violencia en contra de las mujeres; con los principios rectores, ejes de acción,</w:t>
      </w:r>
      <w:r>
        <w:rPr>
          <w:spacing w:val="-1"/>
        </w:rPr>
        <w:t> </w:t>
      </w:r>
      <w:r>
        <w:rPr/>
        <w:t>y modalidades para garantizar su</w:t>
      </w:r>
      <w:r>
        <w:rPr>
          <w:spacing w:val="-1"/>
        </w:rPr>
        <w:t> </w:t>
      </w:r>
      <w:r>
        <w:rPr/>
        <w:t>acceso a</w:t>
      </w:r>
      <w:r>
        <w:rPr>
          <w:spacing w:val="-1"/>
        </w:rPr>
        <w:t> </w:t>
      </w:r>
      <w:r>
        <w:rPr/>
        <w:t>una</w:t>
      </w:r>
      <w:r>
        <w:rPr>
          <w:spacing w:val="-1"/>
        </w:rPr>
        <w:t> </w:t>
      </w:r>
      <w:r>
        <w:rPr/>
        <w:t>vida libre de</w:t>
      </w:r>
      <w:r>
        <w:rPr>
          <w:spacing w:val="-2"/>
        </w:rPr>
        <w:t> </w:t>
      </w:r>
      <w:r>
        <w:rPr/>
        <w:t>violencia que</w:t>
      </w:r>
      <w:r>
        <w:rPr>
          <w:spacing w:val="-1"/>
        </w:rPr>
        <w:t> </w:t>
      </w:r>
      <w:r>
        <w:rPr/>
        <w:t>favorezca</w:t>
      </w:r>
      <w:r>
        <w:rPr>
          <w:spacing w:val="-1"/>
        </w:rPr>
        <w:t> </w:t>
      </w:r>
      <w:r>
        <w:rPr/>
        <w:t>su desarrollo y bienestar.</w:t>
      </w:r>
    </w:p>
    <w:p>
      <w:pPr>
        <w:pStyle w:val="BodyText"/>
        <w:spacing w:before="1"/>
      </w:pPr>
    </w:p>
    <w:p>
      <w:pPr>
        <w:pStyle w:val="BodyText"/>
        <w:ind w:left="1" w:right="153"/>
        <w:jc w:val="both"/>
      </w:pPr>
      <w:r>
        <w:rPr/>
        <w:t>Las disposiciones de esta Ley son de orden público, interés social y de observancia general en el Estado Libre y Soberano de Hidalgo.</w:t>
      </w:r>
    </w:p>
    <w:p>
      <w:pPr>
        <w:pStyle w:val="BodyText"/>
        <w:spacing w:before="229"/>
        <w:ind w:left="1" w:right="196"/>
        <w:jc w:val="both"/>
      </w:pPr>
      <w:r>
        <w:rPr>
          <w:rFonts w:ascii="Arial" w:hAnsi="Arial"/>
          <w:b/>
        </w:rPr>
        <w:t>Artículo 2.- </w:t>
      </w:r>
      <w:r>
        <w:rPr/>
        <w:t>Todas las medidas que se deriven de la presente Ley garantizarán la prevención, la</w:t>
      </w:r>
      <w:r>
        <w:rPr>
          <w:spacing w:val="40"/>
        </w:rPr>
        <w:t> </w:t>
      </w:r>
      <w:r>
        <w:rPr/>
        <w:t>atención, la sanción</w:t>
      </w:r>
      <w:r>
        <w:rPr>
          <w:spacing w:val="-3"/>
        </w:rPr>
        <w:t> </w:t>
      </w:r>
      <w:r>
        <w:rPr/>
        <w:t>y la erradicación de todas</w:t>
      </w:r>
      <w:r>
        <w:rPr>
          <w:spacing w:val="-1"/>
        </w:rPr>
        <w:t> </w:t>
      </w:r>
      <w:r>
        <w:rPr/>
        <w:t>las modalidades</w:t>
      </w:r>
      <w:r>
        <w:rPr>
          <w:spacing w:val="-1"/>
        </w:rPr>
        <w:t> </w:t>
      </w:r>
      <w:r>
        <w:rPr/>
        <w:t>y</w:t>
      </w:r>
      <w:r>
        <w:rPr>
          <w:spacing w:val="-1"/>
        </w:rPr>
        <w:t> </w:t>
      </w:r>
      <w:r>
        <w:rPr/>
        <w:t>tipos</w:t>
      </w:r>
      <w:r>
        <w:rPr>
          <w:spacing w:val="-1"/>
        </w:rPr>
        <w:t> </w:t>
      </w:r>
      <w:r>
        <w:rPr/>
        <w:t>de</w:t>
      </w:r>
      <w:r>
        <w:rPr>
          <w:spacing w:val="-2"/>
        </w:rPr>
        <w:t> </w:t>
      </w:r>
      <w:r>
        <w:rPr/>
        <w:t>violencia</w:t>
      </w:r>
      <w:r>
        <w:rPr>
          <w:spacing w:val="-2"/>
        </w:rPr>
        <w:t> </w:t>
      </w:r>
      <w:r>
        <w:rPr/>
        <w:t>contra las mujeres en el ámbito público y privado, para promover e impulsar su desarrollo integral, en concordancia con la Legislación Nacional de la materia y con los instrumentos internacionales suscritos y ratificados por los Estados Unidos Mexicanos.</w:t>
      </w:r>
    </w:p>
    <w:p>
      <w:pPr>
        <w:spacing w:before="1"/>
        <w:ind w:left="5467"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19</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BodyText"/>
        <w:ind w:left="1" w:right="194"/>
        <w:jc w:val="both"/>
      </w:pPr>
      <w:r>
        <w:rPr/>
        <w:t>El</w:t>
      </w:r>
      <w:r>
        <w:rPr>
          <w:spacing w:val="-4"/>
        </w:rPr>
        <w:t> </w:t>
      </w:r>
      <w:r>
        <w:rPr/>
        <w:t>estado</w:t>
      </w:r>
      <w:r>
        <w:rPr>
          <w:spacing w:val="-5"/>
        </w:rPr>
        <w:t> </w:t>
      </w:r>
      <w:r>
        <w:rPr/>
        <w:t>y</w:t>
      </w:r>
      <w:r>
        <w:rPr>
          <w:spacing w:val="-4"/>
        </w:rPr>
        <w:t> </w:t>
      </w:r>
      <w:r>
        <w:rPr/>
        <w:t>los</w:t>
      </w:r>
      <w:r>
        <w:rPr>
          <w:spacing w:val="-3"/>
        </w:rPr>
        <w:t> </w:t>
      </w:r>
      <w:r>
        <w:rPr/>
        <w:t>municipios</w:t>
      </w:r>
      <w:r>
        <w:rPr>
          <w:spacing w:val="-1"/>
        </w:rPr>
        <w:t> </w:t>
      </w:r>
      <w:r>
        <w:rPr/>
        <w:t>deberán</w:t>
      </w:r>
      <w:r>
        <w:rPr>
          <w:spacing w:val="-4"/>
        </w:rPr>
        <w:t> </w:t>
      </w:r>
      <w:r>
        <w:rPr/>
        <w:t>instrumentar</w:t>
      </w:r>
      <w:r>
        <w:rPr>
          <w:spacing w:val="-3"/>
        </w:rPr>
        <w:t> </w:t>
      </w:r>
      <w:r>
        <w:rPr/>
        <w:t>las</w:t>
      </w:r>
      <w:r>
        <w:rPr>
          <w:spacing w:val="-3"/>
        </w:rPr>
        <w:t> </w:t>
      </w:r>
      <w:r>
        <w:rPr/>
        <w:t>medidas</w:t>
      </w:r>
      <w:r>
        <w:rPr>
          <w:spacing w:val="-4"/>
        </w:rPr>
        <w:t> </w:t>
      </w:r>
      <w:r>
        <w:rPr/>
        <w:t>presupuestales</w:t>
      </w:r>
      <w:r>
        <w:rPr>
          <w:spacing w:val="-4"/>
        </w:rPr>
        <w:t> </w:t>
      </w:r>
      <w:r>
        <w:rPr/>
        <w:t>y</w:t>
      </w:r>
      <w:r>
        <w:rPr>
          <w:spacing w:val="-4"/>
        </w:rPr>
        <w:t> </w:t>
      </w:r>
      <w:r>
        <w:rPr/>
        <w:t>administrativas</w:t>
      </w:r>
      <w:r>
        <w:rPr>
          <w:spacing w:val="-3"/>
        </w:rPr>
        <w:t> </w:t>
      </w:r>
      <w:r>
        <w:rPr/>
        <w:t>necesarias y suficientes para hacer frente a la Alerta de Violencia de Género contra las mujeres, que pueda ser emitida por la Secretaría de Gobernación, en términos de la Ley General.</w:t>
      </w:r>
    </w:p>
    <w:p>
      <w:pPr>
        <w:spacing w:before="3"/>
        <w:ind w:left="5426"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145"/>
        <w:rPr>
          <w:rFonts w:ascii="Arial"/>
          <w:i/>
          <w:sz w:val="16"/>
        </w:rPr>
      </w:pPr>
    </w:p>
    <w:p>
      <w:pPr>
        <w:spacing w:before="0"/>
        <w:ind w:left="0" w:right="137" w:firstLine="0"/>
        <w:jc w:val="right"/>
        <w:rPr>
          <w:rFonts w:ascii="Times New Roman"/>
          <w:sz w:val="16"/>
        </w:rPr>
      </w:pPr>
      <w:r>
        <w:rPr>
          <w:rFonts w:ascii="Times New Roman"/>
          <w:spacing w:val="-10"/>
          <w:sz w:val="16"/>
        </w:rPr>
        <w:t>1</w:t>
      </w:r>
    </w:p>
    <w:p>
      <w:pPr>
        <w:spacing w:after="0"/>
        <w:jc w:val="right"/>
        <w:rPr>
          <w:rFonts w:ascii="Times New Roman"/>
          <w:sz w:val="16"/>
        </w:rPr>
        <w:sectPr>
          <w:headerReference w:type="default" r:id="rId5"/>
          <w:type w:val="continuous"/>
          <w:pgSz w:w="12250" w:h="15820"/>
          <w:pgMar w:header="15" w:footer="0" w:top="1740" w:bottom="280" w:left="1417" w:right="1275"/>
          <w:pgNumType w:start="1"/>
        </w:sectPr>
      </w:pPr>
    </w:p>
    <w:p>
      <w:pPr>
        <w:pStyle w:val="BodyText"/>
        <w:spacing w:before="84"/>
        <w:rPr>
          <w:rFonts w:ascii="Times New Roman"/>
        </w:rPr>
      </w:pPr>
    </w:p>
    <w:p>
      <w:pPr>
        <w:pStyle w:val="BodyText"/>
        <w:ind w:left="1" w:right="152"/>
        <w:jc w:val="both"/>
      </w:pPr>
      <w:r>
        <w:rPr>
          <w:rFonts w:ascii="Arial" w:hAnsi="Arial"/>
          <w:b/>
        </w:rPr>
        <w:t>Artículo 3. </w:t>
      </w:r>
      <w:r>
        <w:rPr/>
        <w:t>Son principios rectores que garantizan el acceso al derecho a una vida libre de violencia en</w:t>
      </w:r>
      <w:r>
        <w:rPr>
          <w:spacing w:val="40"/>
        </w:rPr>
        <w:t> </w:t>
      </w:r>
      <w:r>
        <w:rPr/>
        <w:t>un ambiente adecuado que permita el desarrollo y bienestar de las mujeres y deberán ser observados en la elaboración y ejecución de las políticas, programas y acciones:</w:t>
      </w:r>
    </w:p>
    <w:p>
      <w:pPr>
        <w:spacing w:before="0"/>
        <w:ind w:left="0" w:right="144"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8</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68"/>
        <w:rPr>
          <w:rFonts w:ascii="Arial"/>
          <w:i/>
          <w:sz w:val="14"/>
        </w:rPr>
      </w:pPr>
    </w:p>
    <w:p>
      <w:pPr>
        <w:pStyle w:val="ListParagraph"/>
        <w:numPr>
          <w:ilvl w:val="0"/>
          <w:numId w:val="1"/>
        </w:numPr>
        <w:tabs>
          <w:tab w:pos="165" w:val="left" w:leader="none"/>
        </w:tabs>
        <w:spacing w:line="240" w:lineRule="auto" w:before="0" w:after="0"/>
        <w:ind w:left="165" w:right="0" w:hanging="164"/>
        <w:jc w:val="left"/>
        <w:rPr>
          <w:sz w:val="20"/>
        </w:rPr>
      </w:pPr>
      <w:r>
        <w:rPr>
          <w:sz w:val="20"/>
        </w:rPr>
        <w:t>La</w:t>
      </w:r>
      <w:r>
        <w:rPr>
          <w:spacing w:val="-4"/>
          <w:sz w:val="20"/>
        </w:rPr>
        <w:t> </w:t>
      </w:r>
      <w:r>
        <w:rPr>
          <w:sz w:val="20"/>
        </w:rPr>
        <w:t>no</w:t>
      </w:r>
      <w:r>
        <w:rPr>
          <w:spacing w:val="-3"/>
          <w:sz w:val="20"/>
        </w:rPr>
        <w:t> </w:t>
      </w:r>
      <w:r>
        <w:rPr>
          <w:spacing w:val="-2"/>
          <w:sz w:val="20"/>
        </w:rPr>
        <w:t>discriminación;</w:t>
      </w:r>
    </w:p>
    <w:p>
      <w:pPr>
        <w:pStyle w:val="BodyText"/>
      </w:pPr>
    </w:p>
    <w:p>
      <w:pPr>
        <w:pStyle w:val="ListParagraph"/>
        <w:numPr>
          <w:ilvl w:val="0"/>
          <w:numId w:val="1"/>
        </w:numPr>
        <w:tabs>
          <w:tab w:pos="219" w:val="left" w:leader="none"/>
        </w:tabs>
        <w:spacing w:line="240" w:lineRule="auto" w:before="1" w:after="0"/>
        <w:ind w:left="219" w:right="0" w:hanging="218"/>
        <w:jc w:val="left"/>
        <w:rPr>
          <w:sz w:val="20"/>
        </w:rPr>
      </w:pPr>
      <w:r>
        <w:rPr>
          <w:sz w:val="20"/>
        </w:rPr>
        <w:t>El</w:t>
      </w:r>
      <w:r>
        <w:rPr>
          <w:spacing w:val="-7"/>
          <w:sz w:val="20"/>
        </w:rPr>
        <w:t> </w:t>
      </w:r>
      <w:r>
        <w:rPr>
          <w:sz w:val="20"/>
        </w:rPr>
        <w:t>respeto</w:t>
      </w:r>
      <w:r>
        <w:rPr>
          <w:spacing w:val="-7"/>
          <w:sz w:val="20"/>
        </w:rPr>
        <w:t> </w:t>
      </w:r>
      <w:r>
        <w:rPr>
          <w:sz w:val="20"/>
        </w:rPr>
        <w:t>a</w:t>
      </w:r>
      <w:r>
        <w:rPr>
          <w:spacing w:val="-2"/>
          <w:sz w:val="20"/>
        </w:rPr>
        <w:t> </w:t>
      </w:r>
      <w:r>
        <w:rPr>
          <w:sz w:val="20"/>
        </w:rPr>
        <w:t>los</w:t>
      </w:r>
      <w:r>
        <w:rPr>
          <w:spacing w:val="-3"/>
          <w:sz w:val="20"/>
        </w:rPr>
        <w:t> </w:t>
      </w:r>
      <w:r>
        <w:rPr>
          <w:sz w:val="20"/>
        </w:rPr>
        <w:t>derechos</w:t>
      </w:r>
      <w:r>
        <w:rPr>
          <w:spacing w:val="-5"/>
          <w:sz w:val="20"/>
        </w:rPr>
        <w:t> </w:t>
      </w:r>
      <w:r>
        <w:rPr>
          <w:sz w:val="20"/>
        </w:rPr>
        <w:t>y</w:t>
      </w:r>
      <w:r>
        <w:rPr>
          <w:spacing w:val="-3"/>
          <w:sz w:val="20"/>
        </w:rPr>
        <w:t> </w:t>
      </w:r>
      <w:r>
        <w:rPr>
          <w:sz w:val="20"/>
        </w:rPr>
        <w:t>la</w:t>
      </w:r>
      <w:r>
        <w:rPr>
          <w:spacing w:val="-5"/>
          <w:sz w:val="20"/>
        </w:rPr>
        <w:t> </w:t>
      </w:r>
      <w:r>
        <w:rPr>
          <w:sz w:val="20"/>
        </w:rPr>
        <w:t>dignidad</w:t>
      </w:r>
      <w:r>
        <w:rPr>
          <w:spacing w:val="-6"/>
          <w:sz w:val="20"/>
        </w:rPr>
        <w:t> </w:t>
      </w:r>
      <w:r>
        <w:rPr>
          <w:sz w:val="20"/>
        </w:rPr>
        <w:t>humana</w:t>
      </w:r>
      <w:r>
        <w:rPr>
          <w:spacing w:val="-5"/>
          <w:sz w:val="20"/>
        </w:rPr>
        <w:t> </w:t>
      </w:r>
      <w:r>
        <w:rPr>
          <w:sz w:val="20"/>
        </w:rPr>
        <w:t>de</w:t>
      </w:r>
      <w:r>
        <w:rPr>
          <w:spacing w:val="-4"/>
          <w:sz w:val="20"/>
        </w:rPr>
        <w:t> </w:t>
      </w:r>
      <w:r>
        <w:rPr>
          <w:sz w:val="20"/>
        </w:rPr>
        <w:t>las</w:t>
      </w:r>
      <w:r>
        <w:rPr>
          <w:spacing w:val="-5"/>
          <w:sz w:val="20"/>
        </w:rPr>
        <w:t> </w:t>
      </w:r>
      <w:r>
        <w:rPr>
          <w:spacing w:val="-2"/>
          <w:sz w:val="20"/>
        </w:rPr>
        <w:t>mujeres;</w:t>
      </w:r>
    </w:p>
    <w:p>
      <w:pPr>
        <w:pStyle w:val="ListParagraph"/>
        <w:numPr>
          <w:ilvl w:val="0"/>
          <w:numId w:val="1"/>
        </w:numPr>
        <w:tabs>
          <w:tab w:pos="273" w:val="left" w:leader="none"/>
        </w:tabs>
        <w:spacing w:line="240" w:lineRule="auto" w:before="228" w:after="0"/>
        <w:ind w:left="273" w:right="0" w:hanging="272"/>
        <w:jc w:val="left"/>
        <w:rPr>
          <w:sz w:val="20"/>
        </w:rPr>
      </w:pPr>
      <w:r>
        <w:rPr>
          <w:sz w:val="20"/>
        </w:rPr>
        <w:t>La</w:t>
      </w:r>
      <w:r>
        <w:rPr>
          <w:spacing w:val="-8"/>
          <w:sz w:val="20"/>
        </w:rPr>
        <w:t> </w:t>
      </w:r>
      <w:r>
        <w:rPr>
          <w:sz w:val="20"/>
        </w:rPr>
        <w:t>autodeterminación,</w:t>
      </w:r>
      <w:r>
        <w:rPr>
          <w:spacing w:val="-7"/>
          <w:sz w:val="20"/>
        </w:rPr>
        <w:t> </w:t>
      </w:r>
      <w:r>
        <w:rPr>
          <w:sz w:val="20"/>
        </w:rPr>
        <w:t>libertad</w:t>
      </w:r>
      <w:r>
        <w:rPr>
          <w:spacing w:val="-11"/>
          <w:sz w:val="20"/>
        </w:rPr>
        <w:t> </w:t>
      </w:r>
      <w:r>
        <w:rPr>
          <w:sz w:val="20"/>
        </w:rPr>
        <w:t>y</w:t>
      </w:r>
      <w:r>
        <w:rPr>
          <w:spacing w:val="-6"/>
          <w:sz w:val="20"/>
        </w:rPr>
        <w:t> </w:t>
      </w:r>
      <w:r>
        <w:rPr>
          <w:sz w:val="20"/>
        </w:rPr>
        <w:t>autonomía</w:t>
      </w:r>
      <w:r>
        <w:rPr>
          <w:spacing w:val="-9"/>
          <w:sz w:val="20"/>
        </w:rPr>
        <w:t> </w:t>
      </w:r>
      <w:r>
        <w:rPr>
          <w:sz w:val="20"/>
        </w:rPr>
        <w:t>de</w:t>
      </w:r>
      <w:r>
        <w:rPr>
          <w:spacing w:val="-8"/>
          <w:sz w:val="20"/>
        </w:rPr>
        <w:t> </w:t>
      </w:r>
      <w:r>
        <w:rPr>
          <w:sz w:val="20"/>
        </w:rPr>
        <w:t>las</w:t>
      </w:r>
      <w:r>
        <w:rPr>
          <w:spacing w:val="-7"/>
          <w:sz w:val="20"/>
        </w:rPr>
        <w:t> </w:t>
      </w:r>
      <w:r>
        <w:rPr>
          <w:spacing w:val="-2"/>
          <w:sz w:val="20"/>
        </w:rPr>
        <w:t>mujeres;</w:t>
      </w:r>
    </w:p>
    <w:p>
      <w:pPr>
        <w:spacing w:before="2"/>
        <w:ind w:left="0" w:right="144"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20</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1"/>
        </w:numPr>
        <w:tabs>
          <w:tab w:pos="298" w:val="left" w:leader="none"/>
        </w:tabs>
        <w:spacing w:line="240" w:lineRule="auto" w:before="0" w:after="0"/>
        <w:ind w:left="298" w:right="0" w:hanging="297"/>
        <w:jc w:val="left"/>
        <w:rPr>
          <w:sz w:val="20"/>
        </w:rPr>
      </w:pPr>
      <w:r>
        <w:rPr>
          <w:sz w:val="20"/>
        </w:rPr>
        <w:t>La</w:t>
      </w:r>
      <w:r>
        <w:rPr>
          <w:spacing w:val="-8"/>
          <w:sz w:val="20"/>
        </w:rPr>
        <w:t> </w:t>
      </w:r>
      <w:r>
        <w:rPr>
          <w:sz w:val="20"/>
        </w:rPr>
        <w:t>igualdad</w:t>
      </w:r>
      <w:r>
        <w:rPr>
          <w:spacing w:val="-8"/>
          <w:sz w:val="20"/>
        </w:rPr>
        <w:t> </w:t>
      </w:r>
      <w:r>
        <w:rPr>
          <w:sz w:val="20"/>
        </w:rPr>
        <w:t>sustantiva</w:t>
      </w:r>
      <w:r>
        <w:rPr>
          <w:spacing w:val="-4"/>
          <w:sz w:val="20"/>
        </w:rPr>
        <w:t> </w:t>
      </w:r>
      <w:r>
        <w:rPr>
          <w:sz w:val="20"/>
        </w:rPr>
        <w:t>entre</w:t>
      </w:r>
      <w:r>
        <w:rPr>
          <w:spacing w:val="-6"/>
          <w:sz w:val="20"/>
        </w:rPr>
        <w:t> </w:t>
      </w:r>
      <w:r>
        <w:rPr>
          <w:sz w:val="20"/>
        </w:rPr>
        <w:t>mujeres</w:t>
      </w:r>
      <w:r>
        <w:rPr>
          <w:spacing w:val="-5"/>
          <w:sz w:val="20"/>
        </w:rPr>
        <w:t> </w:t>
      </w:r>
      <w:r>
        <w:rPr>
          <w:sz w:val="20"/>
        </w:rPr>
        <w:t>y</w:t>
      </w:r>
      <w:r>
        <w:rPr>
          <w:spacing w:val="-7"/>
          <w:sz w:val="20"/>
        </w:rPr>
        <w:t> </w:t>
      </w:r>
      <w:r>
        <w:rPr>
          <w:spacing w:val="-2"/>
          <w:sz w:val="20"/>
        </w:rPr>
        <w:t>hombres;</w:t>
      </w:r>
    </w:p>
    <w:p>
      <w:pPr>
        <w:pStyle w:val="BodyText"/>
        <w:spacing w:before="1"/>
      </w:pPr>
    </w:p>
    <w:p>
      <w:pPr>
        <w:pStyle w:val="ListParagraph"/>
        <w:numPr>
          <w:ilvl w:val="0"/>
          <w:numId w:val="1"/>
        </w:numPr>
        <w:tabs>
          <w:tab w:pos="242" w:val="left" w:leader="none"/>
        </w:tabs>
        <w:spacing w:line="240" w:lineRule="auto" w:before="0" w:after="0"/>
        <w:ind w:left="242" w:right="0" w:hanging="241"/>
        <w:jc w:val="left"/>
        <w:rPr>
          <w:sz w:val="20"/>
        </w:rPr>
      </w:pPr>
      <w:r>
        <w:rPr>
          <w:sz w:val="20"/>
        </w:rPr>
        <w:t>El</w:t>
      </w:r>
      <w:r>
        <w:rPr>
          <w:spacing w:val="-7"/>
          <w:sz w:val="20"/>
        </w:rPr>
        <w:t> </w:t>
      </w:r>
      <w:r>
        <w:rPr>
          <w:sz w:val="20"/>
        </w:rPr>
        <w:t>pluralismo</w:t>
      </w:r>
      <w:r>
        <w:rPr>
          <w:spacing w:val="-8"/>
          <w:sz w:val="20"/>
        </w:rPr>
        <w:t> </w:t>
      </w:r>
      <w:r>
        <w:rPr>
          <w:sz w:val="20"/>
        </w:rPr>
        <w:t>social</w:t>
      </w:r>
      <w:r>
        <w:rPr>
          <w:spacing w:val="-9"/>
          <w:sz w:val="20"/>
        </w:rPr>
        <w:t> </w:t>
      </w:r>
      <w:r>
        <w:rPr>
          <w:sz w:val="20"/>
        </w:rPr>
        <w:t>y</w:t>
      </w:r>
      <w:r>
        <w:rPr>
          <w:spacing w:val="-5"/>
          <w:sz w:val="20"/>
        </w:rPr>
        <w:t> </w:t>
      </w:r>
      <w:r>
        <w:rPr>
          <w:sz w:val="20"/>
        </w:rPr>
        <w:t>la</w:t>
      </w:r>
      <w:r>
        <w:rPr>
          <w:spacing w:val="-6"/>
          <w:sz w:val="20"/>
        </w:rPr>
        <w:t> </w:t>
      </w:r>
      <w:r>
        <w:rPr>
          <w:sz w:val="20"/>
        </w:rPr>
        <w:t>multiculturalidad</w:t>
      </w:r>
      <w:r>
        <w:rPr>
          <w:spacing w:val="-7"/>
          <w:sz w:val="20"/>
        </w:rPr>
        <w:t> </w:t>
      </w:r>
      <w:r>
        <w:rPr>
          <w:sz w:val="20"/>
        </w:rPr>
        <w:t>de</w:t>
      </w:r>
      <w:r>
        <w:rPr>
          <w:spacing w:val="-6"/>
          <w:sz w:val="20"/>
        </w:rPr>
        <w:t> </w:t>
      </w:r>
      <w:r>
        <w:rPr>
          <w:sz w:val="20"/>
        </w:rPr>
        <w:t>las</w:t>
      </w:r>
      <w:r>
        <w:rPr>
          <w:spacing w:val="-7"/>
          <w:sz w:val="20"/>
        </w:rPr>
        <w:t> </w:t>
      </w:r>
      <w:r>
        <w:rPr>
          <w:spacing w:val="-2"/>
          <w:sz w:val="20"/>
        </w:rPr>
        <w:t>mujeres;</w:t>
      </w:r>
    </w:p>
    <w:p>
      <w:pPr>
        <w:pStyle w:val="ListParagraph"/>
        <w:numPr>
          <w:ilvl w:val="0"/>
          <w:numId w:val="1"/>
        </w:numPr>
        <w:tabs>
          <w:tab w:pos="298" w:val="left" w:leader="none"/>
        </w:tabs>
        <w:spacing w:line="240" w:lineRule="auto" w:before="229" w:after="0"/>
        <w:ind w:left="298" w:right="0" w:hanging="297"/>
        <w:jc w:val="left"/>
        <w:rPr>
          <w:sz w:val="20"/>
        </w:rPr>
      </w:pPr>
      <w:r>
        <w:rPr>
          <w:sz w:val="20"/>
        </w:rPr>
        <w:t>La</w:t>
      </w:r>
      <w:r>
        <w:rPr>
          <w:spacing w:val="-7"/>
          <w:sz w:val="20"/>
        </w:rPr>
        <w:t> </w:t>
      </w:r>
      <w:r>
        <w:rPr>
          <w:sz w:val="20"/>
        </w:rPr>
        <w:t>perspectiva</w:t>
      </w:r>
      <w:r>
        <w:rPr>
          <w:spacing w:val="-4"/>
          <w:sz w:val="20"/>
        </w:rPr>
        <w:t> </w:t>
      </w:r>
      <w:r>
        <w:rPr>
          <w:sz w:val="20"/>
        </w:rPr>
        <w:t>de</w:t>
      </w:r>
      <w:r>
        <w:rPr>
          <w:spacing w:val="-7"/>
          <w:sz w:val="20"/>
        </w:rPr>
        <w:t> </w:t>
      </w:r>
      <w:r>
        <w:rPr>
          <w:spacing w:val="-2"/>
          <w:sz w:val="20"/>
        </w:rPr>
        <w:t>género;</w:t>
      </w:r>
    </w:p>
    <w:p>
      <w:pPr>
        <w:pStyle w:val="BodyText"/>
      </w:pPr>
    </w:p>
    <w:p>
      <w:pPr>
        <w:pStyle w:val="ListParagraph"/>
        <w:numPr>
          <w:ilvl w:val="0"/>
          <w:numId w:val="1"/>
        </w:numPr>
        <w:tabs>
          <w:tab w:pos="355" w:val="left" w:leader="none"/>
        </w:tabs>
        <w:spacing w:line="240" w:lineRule="auto" w:before="0" w:after="0"/>
        <w:ind w:left="355" w:right="0" w:hanging="354"/>
        <w:jc w:val="left"/>
        <w:rPr>
          <w:sz w:val="20"/>
        </w:rPr>
      </w:pPr>
      <w:r>
        <w:rPr>
          <w:sz w:val="20"/>
        </w:rPr>
        <w:t>La</w:t>
      </w:r>
      <w:r>
        <w:rPr>
          <w:spacing w:val="-6"/>
          <w:sz w:val="20"/>
        </w:rPr>
        <w:t> </w:t>
      </w:r>
      <w:r>
        <w:rPr>
          <w:spacing w:val="-2"/>
          <w:sz w:val="20"/>
        </w:rPr>
        <w:t>transversalidad;</w:t>
      </w:r>
    </w:p>
    <w:p>
      <w:pPr>
        <w:spacing w:before="2"/>
        <w:ind w:left="5436"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ListParagraph"/>
        <w:numPr>
          <w:ilvl w:val="0"/>
          <w:numId w:val="1"/>
        </w:numPr>
        <w:tabs>
          <w:tab w:pos="410" w:val="left" w:leader="none"/>
        </w:tabs>
        <w:spacing w:line="240" w:lineRule="auto" w:before="229" w:after="0"/>
        <w:ind w:left="410" w:right="0" w:hanging="409"/>
        <w:jc w:val="left"/>
        <w:rPr>
          <w:sz w:val="20"/>
        </w:rPr>
      </w:pPr>
      <w:r>
        <w:rPr>
          <w:sz w:val="20"/>
        </w:rPr>
        <w:t>El</w:t>
      </w:r>
      <w:r>
        <w:rPr>
          <w:spacing w:val="-7"/>
          <w:sz w:val="20"/>
        </w:rPr>
        <w:t> </w:t>
      </w:r>
      <w:r>
        <w:rPr>
          <w:sz w:val="20"/>
        </w:rPr>
        <w:t>enfoque</w:t>
      </w:r>
      <w:r>
        <w:rPr>
          <w:spacing w:val="-7"/>
          <w:sz w:val="20"/>
        </w:rPr>
        <w:t> </w:t>
      </w:r>
      <w:r>
        <w:rPr>
          <w:sz w:val="20"/>
        </w:rPr>
        <w:t>diferencial</w:t>
      </w:r>
      <w:r>
        <w:rPr>
          <w:spacing w:val="-7"/>
          <w:sz w:val="20"/>
        </w:rPr>
        <w:t> </w:t>
      </w:r>
      <w:r>
        <w:rPr>
          <w:sz w:val="20"/>
        </w:rPr>
        <w:t>y</w:t>
      </w:r>
      <w:r>
        <w:rPr>
          <w:spacing w:val="-6"/>
          <w:sz w:val="20"/>
        </w:rPr>
        <w:t> </w:t>
      </w:r>
      <w:r>
        <w:rPr>
          <w:spacing w:val="-2"/>
          <w:sz w:val="20"/>
        </w:rPr>
        <w:t>especializado;</w:t>
      </w:r>
    </w:p>
    <w:p>
      <w:pPr>
        <w:spacing w:before="2"/>
        <w:ind w:left="5436"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ListParagraph"/>
        <w:numPr>
          <w:ilvl w:val="0"/>
          <w:numId w:val="1"/>
        </w:numPr>
        <w:tabs>
          <w:tab w:pos="298" w:val="left" w:leader="none"/>
        </w:tabs>
        <w:spacing w:line="240" w:lineRule="auto" w:before="227" w:after="0"/>
        <w:ind w:left="298" w:right="0" w:hanging="297"/>
        <w:jc w:val="left"/>
        <w:rPr>
          <w:sz w:val="20"/>
        </w:rPr>
      </w:pPr>
      <w:r>
        <w:rPr>
          <w:sz w:val="20"/>
        </w:rPr>
        <w:t>La</w:t>
      </w:r>
      <w:r>
        <w:rPr>
          <w:spacing w:val="-6"/>
          <w:sz w:val="20"/>
        </w:rPr>
        <w:t> </w:t>
      </w:r>
      <w:r>
        <w:rPr>
          <w:sz w:val="20"/>
        </w:rPr>
        <w:t>debida</w:t>
      </w:r>
      <w:r>
        <w:rPr>
          <w:spacing w:val="-4"/>
          <w:sz w:val="20"/>
        </w:rPr>
        <w:t> </w:t>
      </w:r>
      <w:r>
        <w:rPr>
          <w:spacing w:val="-2"/>
          <w:sz w:val="20"/>
        </w:rPr>
        <w:t>diligencia;</w:t>
      </w:r>
    </w:p>
    <w:p>
      <w:pPr>
        <w:spacing w:before="1"/>
        <w:ind w:left="539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10"/>
        <w:rPr>
          <w:rFonts w:ascii="Arial"/>
          <w:i/>
          <w:sz w:val="11"/>
        </w:rPr>
      </w:pPr>
    </w:p>
    <w:p>
      <w:pPr>
        <w:pStyle w:val="BodyText"/>
        <w:spacing w:after="0"/>
        <w:rPr>
          <w:rFonts w:ascii="Arial"/>
          <w:i/>
          <w:sz w:val="11"/>
        </w:rPr>
        <w:sectPr>
          <w:headerReference w:type="default" r:id="rId6"/>
          <w:footerReference w:type="default" r:id="rId7"/>
          <w:pgSz w:w="12250" w:h="15820"/>
          <w:pgMar w:header="30" w:footer="738" w:top="1740" w:bottom="920" w:left="1417" w:right="1275"/>
          <w:pgNumType w:start="2"/>
        </w:sectPr>
      </w:pPr>
    </w:p>
    <w:p>
      <w:pPr>
        <w:pStyle w:val="BodyText"/>
        <w:spacing w:before="93"/>
        <w:ind w:left="1"/>
      </w:pPr>
      <w:r>
        <w:rPr>
          <w:rFonts w:ascii="Arial" w:hAnsi="Arial"/>
          <w:b/>
        </w:rPr>
        <w:t>Χ.</w:t>
      </w:r>
      <w:r>
        <w:rPr>
          <w:rFonts w:ascii="Arial" w:hAnsi="Arial"/>
          <w:b/>
          <w:spacing w:val="-4"/>
        </w:rPr>
        <w:t> </w:t>
      </w:r>
      <w:r>
        <w:rPr/>
        <w:t>La</w:t>
      </w:r>
      <w:r>
        <w:rPr>
          <w:spacing w:val="-3"/>
        </w:rPr>
        <w:t> </w:t>
      </w:r>
      <w:r>
        <w:rPr>
          <w:spacing w:val="-2"/>
        </w:rPr>
        <w:t>interseccionalidad;</w:t>
      </w:r>
    </w:p>
    <w:p>
      <w:pPr>
        <w:pStyle w:val="BodyText"/>
        <w:rPr>
          <w:sz w:val="14"/>
        </w:rPr>
      </w:pPr>
      <w:r>
        <w:rPr/>
        <w:br w:type="column"/>
      </w:r>
      <w:r>
        <w:rPr>
          <w:sz w:val="14"/>
        </w:rPr>
      </w:r>
    </w:p>
    <w:p>
      <w:pPr>
        <w:pStyle w:val="BodyText"/>
        <w:spacing w:before="2"/>
        <w:rPr>
          <w:sz w:val="14"/>
        </w:rPr>
      </w:pPr>
    </w:p>
    <w:p>
      <w:pPr>
        <w:spacing w:before="0"/>
        <w:ind w:left="229" w:right="0" w:hanging="228"/>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2025.</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2026.</w:t>
      </w:r>
    </w:p>
    <w:p>
      <w:pPr>
        <w:spacing w:after="0"/>
        <w:jc w:val="left"/>
        <w:rPr>
          <w:rFonts w:ascii="Arial" w:hAnsi="Arial"/>
          <w:i/>
          <w:sz w:val="14"/>
        </w:rPr>
        <w:sectPr>
          <w:type w:val="continuous"/>
          <w:pgSz w:w="12250" w:h="15820"/>
          <w:pgMar w:header="30" w:footer="738" w:top="1740" w:bottom="280" w:left="1417" w:right="1275"/>
          <w:cols w:num="2" w:equalWidth="0">
            <w:col w:w="2177" w:space="3217"/>
            <w:col w:w="4164"/>
          </w:cols>
        </w:sectPr>
      </w:pPr>
    </w:p>
    <w:p>
      <w:pPr>
        <w:pStyle w:val="BodyText"/>
        <w:spacing w:before="10"/>
        <w:rPr>
          <w:rFonts w:ascii="Arial"/>
          <w:i/>
          <w:sz w:val="11"/>
        </w:rPr>
      </w:pPr>
    </w:p>
    <w:p>
      <w:pPr>
        <w:pStyle w:val="BodyText"/>
        <w:spacing w:after="0"/>
        <w:rPr>
          <w:rFonts w:ascii="Arial"/>
          <w:i/>
          <w:sz w:val="11"/>
        </w:rPr>
        <w:sectPr>
          <w:type w:val="continuous"/>
          <w:pgSz w:w="12250" w:h="15820"/>
          <w:pgMar w:header="30" w:footer="738" w:top="1740" w:bottom="280" w:left="1417" w:right="1275"/>
        </w:sectPr>
      </w:pPr>
    </w:p>
    <w:p>
      <w:pPr>
        <w:pStyle w:val="ListParagraph"/>
        <w:numPr>
          <w:ilvl w:val="0"/>
          <w:numId w:val="2"/>
        </w:numPr>
        <w:tabs>
          <w:tab w:pos="298" w:val="left" w:leader="none"/>
        </w:tabs>
        <w:spacing w:line="240" w:lineRule="auto" w:before="93" w:after="0"/>
        <w:ind w:left="298" w:right="0" w:hanging="297"/>
        <w:jc w:val="left"/>
        <w:rPr>
          <w:sz w:val="20"/>
        </w:rPr>
      </w:pPr>
      <w:r>
        <w:rPr>
          <w:sz w:val="20"/>
        </w:rPr>
        <w:t>La</w:t>
      </w:r>
      <w:r>
        <w:rPr>
          <w:spacing w:val="-3"/>
          <w:sz w:val="20"/>
        </w:rPr>
        <w:t> </w:t>
      </w:r>
      <w:r>
        <w:rPr>
          <w:spacing w:val="-2"/>
          <w:sz w:val="20"/>
        </w:rPr>
        <w:t>interculturalidad;</w:t>
      </w:r>
    </w:p>
    <w:p>
      <w:pPr>
        <w:pStyle w:val="BodyText"/>
        <w:rPr>
          <w:sz w:val="14"/>
        </w:rPr>
      </w:pPr>
      <w:r>
        <w:rPr/>
        <w:br w:type="column"/>
      </w:r>
      <w:r>
        <w:rPr>
          <w:sz w:val="14"/>
        </w:rPr>
      </w:r>
    </w:p>
    <w:p>
      <w:pPr>
        <w:pStyle w:val="BodyText"/>
        <w:spacing w:before="2"/>
        <w:rPr>
          <w:sz w:val="14"/>
        </w:rPr>
      </w:pPr>
    </w:p>
    <w:p>
      <w:pPr>
        <w:spacing w:before="0"/>
        <w:ind w:left="229" w:right="0" w:hanging="228"/>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2025.</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8</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2026.</w:t>
      </w:r>
    </w:p>
    <w:p>
      <w:pPr>
        <w:spacing w:after="0"/>
        <w:jc w:val="left"/>
        <w:rPr>
          <w:rFonts w:ascii="Arial" w:hAnsi="Arial"/>
          <w:i/>
          <w:sz w:val="14"/>
        </w:rPr>
        <w:sectPr>
          <w:type w:val="continuous"/>
          <w:pgSz w:w="12250" w:h="15820"/>
          <w:pgMar w:header="30" w:footer="738" w:top="1740" w:bottom="280" w:left="1417" w:right="1275"/>
          <w:cols w:num="2" w:equalWidth="0">
            <w:col w:w="2044" w:space="3350"/>
            <w:col w:w="4164"/>
          </w:cols>
        </w:sectPr>
      </w:pPr>
    </w:p>
    <w:p>
      <w:pPr>
        <w:pStyle w:val="ListParagraph"/>
        <w:numPr>
          <w:ilvl w:val="0"/>
          <w:numId w:val="2"/>
        </w:numPr>
        <w:tabs>
          <w:tab w:pos="355" w:val="left" w:leader="none"/>
        </w:tabs>
        <w:spacing w:line="240" w:lineRule="auto" w:before="229" w:after="0"/>
        <w:ind w:left="355" w:right="0" w:hanging="354"/>
        <w:jc w:val="left"/>
        <w:rPr>
          <w:sz w:val="20"/>
        </w:rPr>
      </w:pPr>
      <w:r>
        <w:rPr>
          <w:sz w:val="20"/>
        </w:rPr>
        <w:t>La</w:t>
      </w:r>
      <w:r>
        <w:rPr>
          <w:spacing w:val="-5"/>
          <w:sz w:val="20"/>
        </w:rPr>
        <w:t> </w:t>
      </w:r>
      <w:r>
        <w:rPr>
          <w:sz w:val="20"/>
        </w:rPr>
        <w:t>no</w:t>
      </w:r>
      <w:r>
        <w:rPr>
          <w:spacing w:val="-3"/>
          <w:sz w:val="20"/>
        </w:rPr>
        <w:t> </w:t>
      </w:r>
      <w:r>
        <w:rPr>
          <w:spacing w:val="-2"/>
          <w:sz w:val="20"/>
        </w:rPr>
        <w:t>revictimización;</w:t>
      </w:r>
    </w:p>
    <w:p>
      <w:pPr>
        <w:spacing w:before="2"/>
        <w:ind w:left="558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ListParagraph"/>
        <w:numPr>
          <w:ilvl w:val="0"/>
          <w:numId w:val="2"/>
        </w:numPr>
        <w:tabs>
          <w:tab w:pos="410" w:val="left" w:leader="none"/>
        </w:tabs>
        <w:spacing w:line="240" w:lineRule="auto" w:before="227" w:after="0"/>
        <w:ind w:left="410" w:right="0" w:hanging="409"/>
        <w:jc w:val="left"/>
        <w:rPr>
          <w:sz w:val="20"/>
        </w:rPr>
      </w:pPr>
      <w:r>
        <w:rPr>
          <w:sz w:val="20"/>
        </w:rPr>
        <w:t>La</w:t>
      </w:r>
      <w:r>
        <w:rPr>
          <w:spacing w:val="-6"/>
          <w:sz w:val="20"/>
        </w:rPr>
        <w:t> </w:t>
      </w:r>
      <w:r>
        <w:rPr>
          <w:sz w:val="20"/>
        </w:rPr>
        <w:t>integración</w:t>
      </w:r>
      <w:r>
        <w:rPr>
          <w:spacing w:val="-7"/>
          <w:sz w:val="20"/>
        </w:rPr>
        <w:t> </w:t>
      </w:r>
      <w:r>
        <w:rPr>
          <w:sz w:val="20"/>
        </w:rPr>
        <w:t>de</w:t>
      </w:r>
      <w:r>
        <w:rPr>
          <w:spacing w:val="-6"/>
          <w:sz w:val="20"/>
        </w:rPr>
        <w:t> </w:t>
      </w:r>
      <w:r>
        <w:rPr>
          <w:sz w:val="20"/>
        </w:rPr>
        <w:t>las</w:t>
      </w:r>
      <w:r>
        <w:rPr>
          <w:spacing w:val="-4"/>
          <w:sz w:val="20"/>
        </w:rPr>
        <w:t> </w:t>
      </w:r>
      <w:r>
        <w:rPr>
          <w:sz w:val="20"/>
        </w:rPr>
        <w:t>mujeres</w:t>
      </w:r>
      <w:r>
        <w:rPr>
          <w:spacing w:val="-4"/>
          <w:sz w:val="20"/>
        </w:rPr>
        <w:t> </w:t>
      </w:r>
      <w:r>
        <w:rPr>
          <w:sz w:val="20"/>
        </w:rPr>
        <w:t>a</w:t>
      </w:r>
      <w:r>
        <w:rPr>
          <w:spacing w:val="-4"/>
          <w:sz w:val="20"/>
        </w:rPr>
        <w:t> </w:t>
      </w:r>
      <w:r>
        <w:rPr>
          <w:sz w:val="20"/>
        </w:rPr>
        <w:t>la</w:t>
      </w:r>
      <w:r>
        <w:rPr>
          <w:spacing w:val="-6"/>
          <w:sz w:val="20"/>
        </w:rPr>
        <w:t> </w:t>
      </w:r>
      <w:r>
        <w:rPr>
          <w:sz w:val="20"/>
        </w:rPr>
        <w:t>vida</w:t>
      </w:r>
      <w:r>
        <w:rPr>
          <w:spacing w:val="-8"/>
          <w:sz w:val="20"/>
        </w:rPr>
        <w:t> </w:t>
      </w:r>
      <w:r>
        <w:rPr>
          <w:sz w:val="20"/>
        </w:rPr>
        <w:t>democrática</w:t>
      </w:r>
      <w:r>
        <w:rPr>
          <w:spacing w:val="-6"/>
          <w:sz w:val="20"/>
        </w:rPr>
        <w:t> </w:t>
      </w:r>
      <w:r>
        <w:rPr>
          <w:sz w:val="20"/>
        </w:rPr>
        <w:t>y</w:t>
      </w:r>
      <w:r>
        <w:rPr>
          <w:spacing w:val="-5"/>
          <w:sz w:val="20"/>
        </w:rPr>
        <w:t> </w:t>
      </w:r>
      <w:r>
        <w:rPr>
          <w:sz w:val="20"/>
        </w:rPr>
        <w:t>productiva</w:t>
      </w:r>
      <w:r>
        <w:rPr>
          <w:spacing w:val="-6"/>
          <w:sz w:val="20"/>
        </w:rPr>
        <w:t> </w:t>
      </w:r>
      <w:r>
        <w:rPr>
          <w:sz w:val="20"/>
        </w:rPr>
        <w:t>del</w:t>
      </w:r>
      <w:r>
        <w:rPr>
          <w:spacing w:val="-6"/>
          <w:sz w:val="20"/>
        </w:rPr>
        <w:t> </w:t>
      </w:r>
      <w:r>
        <w:rPr>
          <w:spacing w:val="-2"/>
          <w:sz w:val="20"/>
        </w:rPr>
        <w:t>Estado;</w:t>
      </w:r>
    </w:p>
    <w:p>
      <w:pPr>
        <w:spacing w:before="2"/>
        <w:ind w:left="558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8</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pStyle w:val="ListParagraph"/>
        <w:numPr>
          <w:ilvl w:val="0"/>
          <w:numId w:val="2"/>
        </w:numPr>
        <w:tabs>
          <w:tab w:pos="431" w:val="left" w:leader="none"/>
        </w:tabs>
        <w:spacing w:line="240" w:lineRule="auto" w:before="229" w:after="0"/>
        <w:ind w:left="431" w:right="0" w:hanging="430"/>
        <w:jc w:val="left"/>
        <w:rPr>
          <w:sz w:val="20"/>
        </w:rPr>
      </w:pPr>
      <w:r>
        <w:rPr>
          <w:sz w:val="20"/>
        </w:rPr>
        <w:t>La</w:t>
      </w:r>
      <w:r>
        <w:rPr>
          <w:spacing w:val="-10"/>
          <w:sz w:val="20"/>
        </w:rPr>
        <w:t> </w:t>
      </w:r>
      <w:r>
        <w:rPr>
          <w:sz w:val="20"/>
        </w:rPr>
        <w:t>accesibilidad;</w:t>
      </w:r>
      <w:r>
        <w:rPr>
          <w:spacing w:val="-10"/>
          <w:sz w:val="20"/>
        </w:rPr>
        <w:t> y</w:t>
      </w:r>
    </w:p>
    <w:p>
      <w:pPr>
        <w:spacing w:before="1"/>
        <w:ind w:left="558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ListParagraph"/>
        <w:numPr>
          <w:ilvl w:val="0"/>
          <w:numId w:val="2"/>
        </w:numPr>
        <w:tabs>
          <w:tab w:pos="376" w:val="left" w:leader="none"/>
        </w:tabs>
        <w:spacing w:line="240" w:lineRule="auto" w:before="229" w:after="0"/>
        <w:ind w:left="376" w:right="0" w:hanging="375"/>
        <w:jc w:val="left"/>
        <w:rPr>
          <w:sz w:val="20"/>
        </w:rPr>
      </w:pPr>
      <w:r>
        <w:rPr>
          <w:sz w:val="20"/>
        </w:rPr>
        <w:t>La</w:t>
      </w:r>
      <w:r>
        <w:rPr>
          <w:spacing w:val="-13"/>
          <w:sz w:val="20"/>
        </w:rPr>
        <w:t> </w:t>
      </w:r>
      <w:r>
        <w:rPr>
          <w:sz w:val="20"/>
        </w:rPr>
        <w:t>corresponsabilidad</w:t>
      </w:r>
      <w:r>
        <w:rPr>
          <w:spacing w:val="-14"/>
          <w:sz w:val="20"/>
        </w:rPr>
        <w:t> </w:t>
      </w:r>
      <w:r>
        <w:rPr>
          <w:spacing w:val="-2"/>
          <w:sz w:val="20"/>
        </w:rPr>
        <w:t>familiar.</w:t>
      </w:r>
    </w:p>
    <w:p>
      <w:pPr>
        <w:spacing w:before="2"/>
        <w:ind w:left="558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BodyText"/>
        <w:spacing w:before="229"/>
        <w:ind w:left="1"/>
      </w:pPr>
      <w:r>
        <w:rPr>
          <w:rFonts w:ascii="Arial" w:hAnsi="Arial"/>
          <w:b/>
        </w:rPr>
        <w:t>ARTÍCULO</w:t>
      </w:r>
      <w:r>
        <w:rPr>
          <w:rFonts w:ascii="Arial" w:hAnsi="Arial"/>
          <w:b/>
          <w:spacing w:val="-5"/>
        </w:rPr>
        <w:t> </w:t>
      </w:r>
      <w:r>
        <w:rPr>
          <w:rFonts w:ascii="Arial" w:hAnsi="Arial"/>
          <w:b/>
        </w:rPr>
        <w:t>3</w:t>
      </w:r>
      <w:r>
        <w:rPr>
          <w:rFonts w:ascii="Arial" w:hAnsi="Arial"/>
          <w:b/>
          <w:spacing w:val="-6"/>
        </w:rPr>
        <w:t> </w:t>
      </w:r>
      <w:r>
        <w:rPr>
          <w:rFonts w:ascii="Arial" w:hAnsi="Arial"/>
          <w:b/>
        </w:rPr>
        <w:t>BIS.</w:t>
      </w:r>
      <w:r>
        <w:rPr>
          <w:rFonts w:ascii="Arial" w:hAnsi="Arial"/>
          <w:b/>
          <w:spacing w:val="-5"/>
        </w:rPr>
        <w:t> </w:t>
      </w:r>
      <w:r>
        <w:rPr>
          <w:rFonts w:ascii="Arial" w:hAnsi="Arial"/>
          <w:b/>
        </w:rPr>
        <w:t>-</w:t>
      </w:r>
      <w:r>
        <w:rPr>
          <w:rFonts w:ascii="Arial" w:hAnsi="Arial"/>
          <w:b/>
          <w:spacing w:val="-2"/>
        </w:rPr>
        <w:t> </w:t>
      </w:r>
      <w:r>
        <w:rPr/>
        <w:t>Los</w:t>
      </w:r>
      <w:r>
        <w:rPr>
          <w:spacing w:val="-5"/>
        </w:rPr>
        <w:t> </w:t>
      </w:r>
      <w:r>
        <w:rPr/>
        <w:t>ejes</w:t>
      </w:r>
      <w:r>
        <w:rPr>
          <w:spacing w:val="-4"/>
        </w:rPr>
        <w:t> </w:t>
      </w:r>
      <w:r>
        <w:rPr/>
        <w:t>de</w:t>
      </w:r>
      <w:r>
        <w:rPr>
          <w:spacing w:val="-7"/>
        </w:rPr>
        <w:t> </w:t>
      </w:r>
      <w:r>
        <w:rPr/>
        <w:t>acción</w:t>
      </w:r>
      <w:r>
        <w:rPr>
          <w:spacing w:val="-4"/>
        </w:rPr>
        <w:t> </w:t>
      </w:r>
      <w:r>
        <w:rPr/>
        <w:t>mencionados</w:t>
      </w:r>
      <w:r>
        <w:rPr>
          <w:spacing w:val="-3"/>
        </w:rPr>
        <w:t> </w:t>
      </w:r>
      <w:r>
        <w:rPr/>
        <w:t>en</w:t>
      </w:r>
      <w:r>
        <w:rPr>
          <w:spacing w:val="-6"/>
        </w:rPr>
        <w:t> </w:t>
      </w:r>
      <w:r>
        <w:rPr/>
        <w:t>el</w:t>
      </w:r>
      <w:r>
        <w:rPr>
          <w:spacing w:val="-6"/>
        </w:rPr>
        <w:t> </w:t>
      </w:r>
      <w:r>
        <w:rPr/>
        <w:t>Artículo</w:t>
      </w:r>
      <w:r>
        <w:rPr>
          <w:spacing w:val="-4"/>
        </w:rPr>
        <w:t> </w:t>
      </w:r>
      <w:r>
        <w:rPr/>
        <w:t>1</w:t>
      </w:r>
      <w:r>
        <w:rPr>
          <w:spacing w:val="-6"/>
        </w:rPr>
        <w:t> </w:t>
      </w:r>
      <w:r>
        <w:rPr/>
        <w:t>de</w:t>
      </w:r>
      <w:r>
        <w:rPr>
          <w:spacing w:val="-6"/>
        </w:rPr>
        <w:t> </w:t>
      </w:r>
      <w:r>
        <w:rPr/>
        <w:t>la</w:t>
      </w:r>
      <w:r>
        <w:rPr>
          <w:spacing w:val="-5"/>
        </w:rPr>
        <w:t> </w:t>
      </w:r>
      <w:r>
        <w:rPr/>
        <w:t>presente</w:t>
      </w:r>
      <w:r>
        <w:rPr>
          <w:spacing w:val="-6"/>
        </w:rPr>
        <w:t> </w:t>
      </w:r>
      <w:r>
        <w:rPr/>
        <w:t>Ley</w:t>
      </w:r>
      <w:r>
        <w:rPr>
          <w:spacing w:val="-5"/>
        </w:rPr>
        <w:t> </w:t>
      </w:r>
      <w:r>
        <w:rPr>
          <w:spacing w:val="-2"/>
        </w:rPr>
        <w:t>serán:</w:t>
      </w:r>
    </w:p>
    <w:p>
      <w:pPr>
        <w:pStyle w:val="BodyText"/>
        <w:spacing w:before="228"/>
        <w:ind w:left="1" w:right="7641"/>
      </w:pPr>
      <w:r>
        <w:rPr>
          <w:rFonts w:ascii="Arial" w:hAnsi="Arial"/>
          <w:b/>
        </w:rPr>
        <w:t>I.-</w:t>
      </w:r>
      <w:r>
        <w:rPr>
          <w:rFonts w:ascii="Arial" w:hAnsi="Arial"/>
          <w:b/>
          <w:spacing w:val="-3"/>
        </w:rPr>
        <w:t> </w:t>
      </w:r>
      <w:r>
        <w:rPr/>
        <w:t>Eje</w:t>
      </w:r>
      <w:r>
        <w:rPr>
          <w:spacing w:val="-4"/>
        </w:rPr>
        <w:t> </w:t>
      </w:r>
      <w:r>
        <w:rPr/>
        <w:t>de</w:t>
      </w:r>
      <w:r>
        <w:rPr>
          <w:spacing w:val="-3"/>
        </w:rPr>
        <w:t> </w:t>
      </w:r>
      <w:r>
        <w:rPr>
          <w:spacing w:val="-2"/>
        </w:rPr>
        <w:t>Prevención;</w:t>
      </w:r>
    </w:p>
    <w:p>
      <w:pPr>
        <w:pStyle w:val="BodyText"/>
        <w:spacing w:before="1"/>
      </w:pPr>
    </w:p>
    <w:p>
      <w:pPr>
        <w:spacing w:before="1"/>
        <w:ind w:left="1" w:right="7641" w:firstLine="0"/>
        <w:jc w:val="left"/>
        <w:rPr>
          <w:sz w:val="20"/>
        </w:rPr>
      </w:pPr>
      <w:r>
        <w:rPr>
          <w:rFonts w:ascii="Arial" w:hAnsi="Arial"/>
          <w:b/>
          <w:sz w:val="20"/>
        </w:rPr>
        <w:t>II.-</w:t>
      </w:r>
      <w:r>
        <w:rPr>
          <w:rFonts w:ascii="Arial" w:hAnsi="Arial"/>
          <w:b/>
          <w:spacing w:val="-4"/>
          <w:sz w:val="20"/>
        </w:rPr>
        <w:t> </w:t>
      </w:r>
      <w:r>
        <w:rPr>
          <w:sz w:val="20"/>
        </w:rPr>
        <w:t>Eje</w:t>
      </w:r>
      <w:r>
        <w:rPr>
          <w:spacing w:val="-4"/>
          <w:sz w:val="20"/>
        </w:rPr>
        <w:t> </w:t>
      </w:r>
      <w:r>
        <w:rPr>
          <w:sz w:val="20"/>
        </w:rPr>
        <w:t>de</w:t>
      </w:r>
      <w:r>
        <w:rPr>
          <w:spacing w:val="-4"/>
          <w:sz w:val="20"/>
        </w:rPr>
        <w:t> </w:t>
      </w:r>
      <w:r>
        <w:rPr>
          <w:spacing w:val="-2"/>
          <w:sz w:val="20"/>
        </w:rPr>
        <w:t>Atención;</w:t>
      </w:r>
    </w:p>
    <w:p>
      <w:pPr>
        <w:pStyle w:val="BodyText"/>
      </w:pPr>
    </w:p>
    <w:p>
      <w:pPr>
        <w:spacing w:before="0"/>
        <w:ind w:left="1" w:right="7641" w:firstLine="0"/>
        <w:jc w:val="left"/>
        <w:rPr>
          <w:sz w:val="20"/>
        </w:rPr>
      </w:pPr>
      <w:r>
        <w:rPr>
          <w:rFonts w:ascii="Arial" w:hAnsi="Arial"/>
          <w:b/>
          <w:sz w:val="20"/>
        </w:rPr>
        <w:t>III.-</w:t>
      </w:r>
      <w:r>
        <w:rPr>
          <w:rFonts w:ascii="Arial" w:hAnsi="Arial"/>
          <w:b/>
          <w:spacing w:val="-6"/>
          <w:sz w:val="20"/>
        </w:rPr>
        <w:t> </w:t>
      </w:r>
      <w:r>
        <w:rPr>
          <w:sz w:val="20"/>
        </w:rPr>
        <w:t>Eje</w:t>
      </w:r>
      <w:r>
        <w:rPr>
          <w:spacing w:val="-6"/>
          <w:sz w:val="20"/>
        </w:rPr>
        <w:t> </w:t>
      </w:r>
      <w:r>
        <w:rPr>
          <w:sz w:val="20"/>
        </w:rPr>
        <w:t>de</w:t>
      </w:r>
      <w:r>
        <w:rPr>
          <w:spacing w:val="-5"/>
          <w:sz w:val="20"/>
        </w:rPr>
        <w:t> </w:t>
      </w:r>
      <w:r>
        <w:rPr>
          <w:sz w:val="20"/>
        </w:rPr>
        <w:t>Sanción;</w:t>
      </w:r>
      <w:r>
        <w:rPr>
          <w:spacing w:val="-6"/>
          <w:sz w:val="20"/>
        </w:rPr>
        <w:t> </w:t>
      </w:r>
      <w:r>
        <w:rPr>
          <w:spacing w:val="-10"/>
          <w:sz w:val="20"/>
        </w:rPr>
        <w:t>y</w:t>
      </w:r>
    </w:p>
    <w:p>
      <w:pPr>
        <w:spacing w:before="229"/>
        <w:ind w:left="1" w:right="0" w:firstLine="0"/>
        <w:jc w:val="left"/>
        <w:rPr>
          <w:sz w:val="20"/>
        </w:rPr>
      </w:pPr>
      <w:r>
        <w:rPr>
          <w:rFonts w:ascii="Arial" w:hAnsi="Arial"/>
          <w:b/>
          <w:sz w:val="20"/>
        </w:rPr>
        <w:t>IV.-</w:t>
      </w:r>
      <w:r>
        <w:rPr>
          <w:rFonts w:ascii="Arial" w:hAnsi="Arial"/>
          <w:b/>
          <w:spacing w:val="-4"/>
          <w:sz w:val="20"/>
        </w:rPr>
        <w:t> </w:t>
      </w:r>
      <w:r>
        <w:rPr>
          <w:sz w:val="20"/>
        </w:rPr>
        <w:t>Eje</w:t>
      </w:r>
      <w:r>
        <w:rPr>
          <w:spacing w:val="-3"/>
          <w:sz w:val="20"/>
        </w:rPr>
        <w:t> </w:t>
      </w:r>
      <w:r>
        <w:rPr>
          <w:sz w:val="20"/>
        </w:rPr>
        <w:t>de</w:t>
      </w:r>
      <w:r>
        <w:rPr>
          <w:spacing w:val="-4"/>
          <w:sz w:val="20"/>
        </w:rPr>
        <w:t> </w:t>
      </w:r>
      <w:r>
        <w:rPr>
          <w:spacing w:val="-2"/>
          <w:sz w:val="20"/>
        </w:rPr>
        <w:t>Erradicación</w:t>
      </w:r>
    </w:p>
    <w:p>
      <w:pPr>
        <w:spacing w:after="0"/>
        <w:jc w:val="left"/>
        <w:rPr>
          <w:sz w:val="20"/>
        </w:rPr>
        <w:sectPr>
          <w:type w:val="continuous"/>
          <w:pgSz w:w="12250" w:h="15820"/>
          <w:pgMar w:header="30" w:footer="738" w:top="1740" w:bottom="280" w:left="1417" w:right="1275"/>
        </w:sectPr>
      </w:pPr>
    </w:p>
    <w:p>
      <w:pPr>
        <w:pStyle w:val="BodyText"/>
        <w:spacing w:before="83"/>
        <w:ind w:left="1" w:right="150"/>
        <w:jc w:val="both"/>
      </w:pPr>
      <w:r>
        <w:rPr/>
        <w:t>La Política Estatal Integral se articulará en estos ejes de acción, con el propósito de hacer efectivo el derecho de las mujeres para acceder a una vida libre de todo tipo y forma de violencia.</w:t>
      </w:r>
    </w:p>
    <w:p>
      <w:pPr>
        <w:pStyle w:val="BodyText"/>
        <w:spacing w:before="229"/>
        <w:ind w:left="1"/>
        <w:jc w:val="both"/>
      </w:pPr>
      <w:r>
        <w:rPr>
          <w:rFonts w:ascii="Arial" w:hAnsi="Arial"/>
          <w:b/>
        </w:rPr>
        <w:t>ARTÍCULO</w:t>
      </w:r>
      <w:r>
        <w:rPr>
          <w:rFonts w:ascii="Arial" w:hAnsi="Arial"/>
          <w:b/>
          <w:spacing w:val="-6"/>
        </w:rPr>
        <w:t> </w:t>
      </w:r>
      <w:r>
        <w:rPr>
          <w:rFonts w:ascii="Arial" w:hAnsi="Arial"/>
          <w:b/>
        </w:rPr>
        <w:t>4.-</w:t>
      </w:r>
      <w:r>
        <w:rPr>
          <w:rFonts w:ascii="Arial" w:hAnsi="Arial"/>
          <w:b/>
          <w:spacing w:val="-5"/>
        </w:rPr>
        <w:t> </w:t>
      </w:r>
      <w:r>
        <w:rPr/>
        <w:t>Para</w:t>
      </w:r>
      <w:r>
        <w:rPr>
          <w:spacing w:val="-5"/>
        </w:rPr>
        <w:t> </w:t>
      </w:r>
      <w:r>
        <w:rPr/>
        <w:t>los</w:t>
      </w:r>
      <w:r>
        <w:rPr>
          <w:spacing w:val="-6"/>
        </w:rPr>
        <w:t> </w:t>
      </w:r>
      <w:r>
        <w:rPr/>
        <w:t>efectos</w:t>
      </w:r>
      <w:r>
        <w:rPr>
          <w:spacing w:val="-6"/>
        </w:rPr>
        <w:t> </w:t>
      </w:r>
      <w:r>
        <w:rPr/>
        <w:t>de</w:t>
      </w:r>
      <w:r>
        <w:rPr>
          <w:spacing w:val="-7"/>
        </w:rPr>
        <w:t> </w:t>
      </w:r>
      <w:r>
        <w:rPr/>
        <w:t>la</w:t>
      </w:r>
      <w:r>
        <w:rPr>
          <w:spacing w:val="-7"/>
        </w:rPr>
        <w:t> </w:t>
      </w:r>
      <w:r>
        <w:rPr/>
        <w:t>presente</w:t>
      </w:r>
      <w:r>
        <w:rPr>
          <w:spacing w:val="-6"/>
        </w:rPr>
        <w:t> </w:t>
      </w:r>
      <w:r>
        <w:rPr/>
        <w:t>Ley</w:t>
      </w:r>
      <w:r>
        <w:rPr>
          <w:spacing w:val="-6"/>
        </w:rPr>
        <w:t> </w:t>
      </w:r>
      <w:r>
        <w:rPr/>
        <w:t>se</w:t>
      </w:r>
      <w:r>
        <w:rPr>
          <w:spacing w:val="-5"/>
        </w:rPr>
        <w:t> </w:t>
      </w:r>
      <w:r>
        <w:rPr/>
        <w:t>entenderá</w:t>
      </w:r>
      <w:r>
        <w:rPr>
          <w:spacing w:val="-4"/>
        </w:rPr>
        <w:t> por:</w:t>
      </w:r>
    </w:p>
    <w:p>
      <w:pPr>
        <w:pStyle w:val="BodyText"/>
        <w:spacing w:before="1"/>
      </w:pPr>
    </w:p>
    <w:p>
      <w:pPr>
        <w:pStyle w:val="ListParagraph"/>
        <w:numPr>
          <w:ilvl w:val="0"/>
          <w:numId w:val="3"/>
        </w:numPr>
        <w:tabs>
          <w:tab w:pos="170" w:val="left" w:leader="none"/>
        </w:tabs>
        <w:spacing w:line="240" w:lineRule="auto" w:before="0" w:after="0"/>
        <w:ind w:left="1" w:right="149" w:firstLine="0"/>
        <w:jc w:val="both"/>
        <w:rPr>
          <w:sz w:val="20"/>
        </w:rPr>
      </w:pPr>
      <w:r>
        <w:rPr>
          <w:rFonts w:ascii="Arial" w:hAnsi="Arial"/>
          <w:b/>
          <w:sz w:val="20"/>
        </w:rPr>
        <w:t>Agravio Comparado: </w:t>
      </w:r>
      <w:r>
        <w:rPr>
          <w:sz w:val="20"/>
        </w:rPr>
        <w:t>Implica un trato desigual de las mujeres dentro del marco jurídico del Estado, en relación con otro Estado e incluso de procedimientos y trámites de índole administrativa;</w:t>
      </w:r>
    </w:p>
    <w:p>
      <w:pPr>
        <w:pStyle w:val="ListParagraph"/>
        <w:numPr>
          <w:ilvl w:val="0"/>
          <w:numId w:val="3"/>
        </w:numPr>
        <w:tabs>
          <w:tab w:pos="221" w:val="left" w:leader="none"/>
        </w:tabs>
        <w:spacing w:line="240" w:lineRule="auto" w:before="229" w:after="0"/>
        <w:ind w:left="1" w:right="143" w:firstLine="0"/>
        <w:jc w:val="both"/>
        <w:rPr>
          <w:sz w:val="20"/>
        </w:rPr>
      </w:pPr>
      <w:r>
        <w:rPr>
          <w:rFonts w:ascii="Arial" w:hAnsi="Arial"/>
          <w:b/>
          <w:sz w:val="20"/>
        </w:rPr>
        <w:t>Cédula de</w:t>
      </w:r>
      <w:r>
        <w:rPr>
          <w:rFonts w:ascii="Arial" w:hAnsi="Arial"/>
          <w:b/>
          <w:spacing w:val="-2"/>
          <w:sz w:val="20"/>
        </w:rPr>
        <w:t> </w:t>
      </w:r>
      <w:r>
        <w:rPr>
          <w:rFonts w:ascii="Arial" w:hAnsi="Arial"/>
          <w:b/>
          <w:sz w:val="20"/>
        </w:rPr>
        <w:t>Registro</w:t>
      </w:r>
      <w:r>
        <w:rPr>
          <w:rFonts w:ascii="Arial" w:hAnsi="Arial"/>
          <w:b/>
          <w:spacing w:val="-1"/>
          <w:sz w:val="20"/>
        </w:rPr>
        <w:t> </w:t>
      </w:r>
      <w:r>
        <w:rPr>
          <w:rFonts w:ascii="Arial" w:hAnsi="Arial"/>
          <w:b/>
          <w:sz w:val="20"/>
        </w:rPr>
        <w:t>Único: </w:t>
      </w:r>
      <w:r>
        <w:rPr>
          <w:sz w:val="20"/>
        </w:rPr>
        <w:t>Instrumento operado mediante un</w:t>
      </w:r>
      <w:r>
        <w:rPr>
          <w:spacing w:val="-3"/>
          <w:sz w:val="20"/>
        </w:rPr>
        <w:t> </w:t>
      </w:r>
      <w:r>
        <w:rPr>
          <w:sz w:val="20"/>
        </w:rPr>
        <w:t>sistema informático,</w:t>
      </w:r>
      <w:r>
        <w:rPr>
          <w:spacing w:val="-2"/>
          <w:sz w:val="20"/>
        </w:rPr>
        <w:t> </w:t>
      </w:r>
      <w:r>
        <w:rPr>
          <w:sz w:val="20"/>
        </w:rPr>
        <w:t>conformado</w:t>
      </w:r>
      <w:r>
        <w:rPr>
          <w:spacing w:val="-3"/>
          <w:sz w:val="20"/>
        </w:rPr>
        <w:t> </w:t>
      </w:r>
      <w:r>
        <w:rPr>
          <w:sz w:val="20"/>
        </w:rPr>
        <w:t>por</w:t>
      </w:r>
      <w:r>
        <w:rPr>
          <w:spacing w:val="-1"/>
          <w:sz w:val="20"/>
        </w:rPr>
        <w:t> </w:t>
      </w:r>
      <w:r>
        <w:rPr>
          <w:sz w:val="20"/>
        </w:rPr>
        <w:t>los apartados de los datos de la víctima; de la agresión y/o delitos a la víctima; de la persona agresora; del servicio o servicios brindados a la víctima, los sugeridos por el tratante y, en su caso, la canalización a otra dependencia mediante el sistema de referencia-contrarreferencia realizada;</w:t>
      </w:r>
    </w:p>
    <w:p>
      <w:pPr>
        <w:pStyle w:val="BodyText"/>
      </w:pPr>
    </w:p>
    <w:p>
      <w:pPr>
        <w:pStyle w:val="BodyText"/>
        <w:ind w:left="1" w:right="145"/>
        <w:jc w:val="both"/>
      </w:pPr>
      <w:r>
        <w:rPr>
          <w:rFonts w:ascii="Arial" w:hAnsi="Arial"/>
          <w:b/>
        </w:rPr>
        <w:t>II Bis. Centro de Justicia para Mujeres del Estado de Hidalgo: </w:t>
      </w:r>
      <w:r>
        <w:rPr/>
        <w:t>Organismo público descentralizado de la administración pública estatal con personalidad jurídica y patrimonio propio que funge como espacio multidisciplinario e interinstitucional de naturaleza regional que brinda de manera gratuita atención</w:t>
      </w:r>
      <w:r>
        <w:rPr>
          <w:spacing w:val="40"/>
        </w:rPr>
        <w:t> </w:t>
      </w:r>
      <w:r>
        <w:rPr/>
        <w:t>integral a mujeres víctimas de violencia de género, así como a sus hijas e hijos menores de edad, desde las perspectivas de género, derechos humanos, intercultural, diferencial e interseccional, mediante la prestación de servicios en un mismo lugar;</w:t>
      </w:r>
    </w:p>
    <w:p>
      <w:pPr>
        <w:spacing w:before="4"/>
        <w:ind w:left="549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5"/>
        <w:rPr>
          <w:rFonts w:ascii="Arial"/>
          <w:i/>
          <w:sz w:val="14"/>
        </w:rPr>
      </w:pPr>
    </w:p>
    <w:p>
      <w:pPr>
        <w:pStyle w:val="BodyText"/>
        <w:ind w:left="1" w:right="141"/>
        <w:jc w:val="both"/>
      </w:pPr>
      <w:r>
        <w:rPr>
          <w:rFonts w:ascii="Arial" w:hAnsi="Arial"/>
          <w:b/>
        </w:rPr>
        <w:t>II Ter. Debida diligencia: </w:t>
      </w:r>
      <w:r>
        <w:rPr/>
        <w:t>La obligación de las personas servidoras públicas de prevenir, atender, investigar y sancionar la violencia contra las mujeres de manera oficiosa, oportuna, competente, independiente, imparcial, exhaustiva y garantizando la participación individual y colectiva de las mujeres, para garantizar el derecho a una vida libre de violencia, a la verdad, la justicia y la reparación integral y </w:t>
      </w:r>
      <w:r>
        <w:rPr>
          <w:spacing w:val="-2"/>
        </w:rPr>
        <w:t>transformadora.</w:t>
      </w:r>
    </w:p>
    <w:p>
      <w:pPr>
        <w:spacing w:before="4"/>
        <w:ind w:left="539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6"/>
        <w:rPr>
          <w:rFonts w:ascii="Arial"/>
          <w:i/>
          <w:sz w:val="14"/>
        </w:rPr>
      </w:pPr>
    </w:p>
    <w:p>
      <w:pPr>
        <w:pStyle w:val="ListParagraph"/>
        <w:numPr>
          <w:ilvl w:val="0"/>
          <w:numId w:val="3"/>
        </w:numPr>
        <w:tabs>
          <w:tab w:pos="276" w:val="left" w:leader="none"/>
        </w:tabs>
        <w:spacing w:line="240" w:lineRule="auto" w:before="0" w:after="0"/>
        <w:ind w:left="1" w:right="148" w:firstLine="0"/>
        <w:jc w:val="both"/>
        <w:rPr>
          <w:sz w:val="20"/>
        </w:rPr>
      </w:pPr>
      <w:r>
        <w:rPr>
          <w:rFonts w:ascii="Arial" w:hAnsi="Arial"/>
          <w:b/>
          <w:sz w:val="20"/>
        </w:rPr>
        <w:t>Dependencias:</w:t>
      </w:r>
      <w:r>
        <w:rPr>
          <w:rFonts w:ascii="Arial" w:hAnsi="Arial"/>
          <w:b/>
          <w:spacing w:val="-1"/>
          <w:sz w:val="20"/>
        </w:rPr>
        <w:t> </w:t>
      </w:r>
      <w:r>
        <w:rPr>
          <w:sz w:val="20"/>
        </w:rPr>
        <w:t>Las</w:t>
      </w:r>
      <w:r>
        <w:rPr>
          <w:spacing w:val="-3"/>
          <w:sz w:val="20"/>
        </w:rPr>
        <w:t> </w:t>
      </w:r>
      <w:r>
        <w:rPr>
          <w:sz w:val="20"/>
        </w:rPr>
        <w:t>Secretarías</w:t>
      </w:r>
      <w:r>
        <w:rPr>
          <w:spacing w:val="-3"/>
          <w:sz w:val="20"/>
        </w:rPr>
        <w:t> </w:t>
      </w:r>
      <w:r>
        <w:rPr>
          <w:sz w:val="20"/>
        </w:rPr>
        <w:t>que</w:t>
      </w:r>
      <w:r>
        <w:rPr>
          <w:spacing w:val="-4"/>
          <w:sz w:val="20"/>
        </w:rPr>
        <w:t> </w:t>
      </w:r>
      <w:r>
        <w:rPr>
          <w:sz w:val="20"/>
        </w:rPr>
        <w:t>conforman</w:t>
      </w:r>
      <w:r>
        <w:rPr>
          <w:spacing w:val="-4"/>
          <w:sz w:val="20"/>
        </w:rPr>
        <w:t> </w:t>
      </w:r>
      <w:r>
        <w:rPr>
          <w:sz w:val="20"/>
        </w:rPr>
        <w:t>al</w:t>
      </w:r>
      <w:r>
        <w:rPr>
          <w:spacing w:val="-3"/>
          <w:sz w:val="20"/>
        </w:rPr>
        <w:t> </w:t>
      </w:r>
      <w:r>
        <w:rPr>
          <w:sz w:val="20"/>
        </w:rPr>
        <w:t>Poder</w:t>
      </w:r>
      <w:r>
        <w:rPr>
          <w:spacing w:val="-4"/>
          <w:sz w:val="20"/>
        </w:rPr>
        <w:t> </w:t>
      </w:r>
      <w:r>
        <w:rPr>
          <w:sz w:val="20"/>
        </w:rPr>
        <w:t>Ejecutivo</w:t>
      </w:r>
      <w:r>
        <w:rPr>
          <w:spacing w:val="-4"/>
          <w:sz w:val="20"/>
        </w:rPr>
        <w:t> </w:t>
      </w:r>
      <w:r>
        <w:rPr>
          <w:sz w:val="20"/>
        </w:rPr>
        <w:t>y</w:t>
      </w:r>
      <w:r>
        <w:rPr>
          <w:spacing w:val="-1"/>
          <w:sz w:val="20"/>
        </w:rPr>
        <w:t> </w:t>
      </w:r>
      <w:r>
        <w:rPr>
          <w:sz w:val="20"/>
        </w:rPr>
        <w:t>que</w:t>
      </w:r>
      <w:r>
        <w:rPr>
          <w:spacing w:val="-2"/>
          <w:sz w:val="20"/>
        </w:rPr>
        <w:t> </w:t>
      </w:r>
      <w:r>
        <w:rPr>
          <w:sz w:val="20"/>
        </w:rPr>
        <w:t>constituyen</w:t>
      </w:r>
      <w:r>
        <w:rPr>
          <w:spacing w:val="-4"/>
          <w:sz w:val="20"/>
        </w:rPr>
        <w:t> </w:t>
      </w:r>
      <w:r>
        <w:rPr>
          <w:sz w:val="20"/>
        </w:rPr>
        <w:t>la</w:t>
      </w:r>
      <w:r>
        <w:rPr>
          <w:spacing w:val="-2"/>
          <w:sz w:val="20"/>
        </w:rPr>
        <w:t> </w:t>
      </w:r>
      <w:r>
        <w:rPr>
          <w:sz w:val="20"/>
        </w:rPr>
        <w:t>Administración Pública Central en términos de la Ley Orgánica para la Administración Pública del Estado de Hidalgo;</w:t>
      </w:r>
    </w:p>
    <w:p>
      <w:pPr>
        <w:pStyle w:val="BodyText"/>
        <w:spacing w:before="1"/>
      </w:pPr>
    </w:p>
    <w:p>
      <w:pPr>
        <w:pStyle w:val="ListParagraph"/>
        <w:numPr>
          <w:ilvl w:val="0"/>
          <w:numId w:val="3"/>
        </w:numPr>
        <w:tabs>
          <w:tab w:pos="310" w:val="left" w:leader="none"/>
        </w:tabs>
        <w:spacing w:line="240" w:lineRule="auto" w:before="0" w:after="0"/>
        <w:ind w:left="1" w:right="197" w:firstLine="0"/>
        <w:jc w:val="both"/>
        <w:rPr>
          <w:sz w:val="20"/>
        </w:rPr>
      </w:pPr>
      <w:r>
        <w:rPr>
          <w:rFonts w:ascii="Arial" w:hAnsi="Arial"/>
          <w:b/>
          <w:sz w:val="20"/>
        </w:rPr>
        <w:t>Derechos Humanos de las Mujeres</w:t>
      </w:r>
      <w:r>
        <w:rPr>
          <w:sz w:val="20"/>
        </w:rPr>
        <w:t>: Refiere a los derechos que son parte inalienable, integrante e indivisible de los derechos humanos universales contenidos en la Convención sobre la Eliminación de Todas las Formas de Discriminación contra la Mujer (CEDAW), la Convención sobre los Derechos de la Niñez, la Convención sobre los Derechos de las Personas con Discapacidad, la Convención Interamericana para Prevenir, Sancionar y Erradicar la Violencia contra la Mujer (Belem do Pará) y demás instrumentos internacionales en la materia;</w:t>
      </w:r>
    </w:p>
    <w:p>
      <w:pPr>
        <w:spacing w:before="2"/>
        <w:ind w:left="0" w:right="18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rPr>
          <w:rFonts w:ascii="Arial"/>
          <w:i/>
          <w:sz w:val="14"/>
        </w:rPr>
      </w:pPr>
    </w:p>
    <w:p>
      <w:pPr>
        <w:pStyle w:val="ListParagraph"/>
        <w:numPr>
          <w:ilvl w:val="0"/>
          <w:numId w:val="3"/>
        </w:numPr>
        <w:tabs>
          <w:tab w:pos="300" w:val="left" w:leader="none"/>
        </w:tabs>
        <w:spacing w:line="240" w:lineRule="auto" w:before="0" w:after="0"/>
        <w:ind w:left="1" w:right="148" w:firstLine="0"/>
        <w:jc w:val="both"/>
        <w:rPr>
          <w:sz w:val="20"/>
        </w:rPr>
      </w:pPr>
      <w:r>
        <w:rPr>
          <w:rFonts w:ascii="Arial" w:hAnsi="Arial"/>
          <w:b/>
          <w:sz w:val="20"/>
        </w:rPr>
        <w:t>Empoderamiento de las Mujeres: </w:t>
      </w:r>
      <w:r>
        <w:rPr>
          <w:sz w:val="20"/>
        </w:rPr>
        <w:t>Es un proceso por medio del cual las mujeres transitan de cualquier situación de opresión, desigualdad, discriminación, explotación o exclusión a un estadio de conciencia, autodeterminación y autonomía, el cual se manifiesta en el goce pleno de sus derechos y </w:t>
      </w:r>
      <w:r>
        <w:rPr>
          <w:spacing w:val="-2"/>
          <w:sz w:val="20"/>
        </w:rPr>
        <w:t>libertades;</w:t>
      </w:r>
    </w:p>
    <w:p>
      <w:pPr>
        <w:pStyle w:val="BodyText"/>
      </w:pPr>
    </w:p>
    <w:p>
      <w:pPr>
        <w:pStyle w:val="BodyText"/>
        <w:ind w:left="1" w:right="139"/>
        <w:jc w:val="both"/>
      </w:pPr>
      <w:r>
        <w:rPr>
          <w:rFonts w:ascii="Arial" w:hAnsi="Arial"/>
          <w:b/>
        </w:rPr>
        <w:t>V</w:t>
      </w:r>
      <w:r>
        <w:rPr>
          <w:rFonts w:ascii="Arial" w:hAnsi="Arial"/>
          <w:b/>
          <w:spacing w:val="-2"/>
        </w:rPr>
        <w:t> </w:t>
      </w:r>
      <w:r>
        <w:rPr>
          <w:rFonts w:ascii="Arial" w:hAnsi="Arial"/>
          <w:b/>
        </w:rPr>
        <w:t>Bis.</w:t>
      </w:r>
      <w:r>
        <w:rPr>
          <w:rFonts w:ascii="Arial" w:hAnsi="Arial"/>
          <w:b/>
          <w:spacing w:val="-2"/>
        </w:rPr>
        <w:t> </w:t>
      </w:r>
      <w:r>
        <w:rPr>
          <w:rFonts w:ascii="Arial" w:hAnsi="Arial"/>
          <w:b/>
        </w:rPr>
        <w:t>Enfoque</w:t>
      </w:r>
      <w:r>
        <w:rPr>
          <w:rFonts w:ascii="Arial" w:hAnsi="Arial"/>
          <w:b/>
          <w:spacing w:val="-2"/>
        </w:rPr>
        <w:t> </w:t>
      </w:r>
      <w:r>
        <w:rPr>
          <w:rFonts w:ascii="Arial" w:hAnsi="Arial"/>
          <w:b/>
        </w:rPr>
        <w:t>diferencial: </w:t>
      </w:r>
      <w:r>
        <w:rPr/>
        <w:t>Tiene</w:t>
      </w:r>
      <w:r>
        <w:rPr>
          <w:spacing w:val="-2"/>
        </w:rPr>
        <w:t> </w:t>
      </w:r>
      <w:r>
        <w:rPr/>
        <w:t>como</w:t>
      </w:r>
      <w:r>
        <w:rPr>
          <w:spacing w:val="-2"/>
        </w:rPr>
        <w:t> </w:t>
      </w:r>
      <w:r>
        <w:rPr/>
        <w:t>objetivo</w:t>
      </w:r>
      <w:r>
        <w:rPr>
          <w:spacing w:val="-2"/>
        </w:rPr>
        <w:t> </w:t>
      </w:r>
      <w:r>
        <w:rPr/>
        <w:t>visibilizar</w:t>
      </w:r>
      <w:r>
        <w:rPr>
          <w:spacing w:val="-1"/>
        </w:rPr>
        <w:t> </w:t>
      </w:r>
      <w:r>
        <w:rPr/>
        <w:t>las</w:t>
      </w:r>
      <w:r>
        <w:rPr>
          <w:spacing w:val="-1"/>
        </w:rPr>
        <w:t> </w:t>
      </w:r>
      <w:r>
        <w:rPr/>
        <w:t>diferentes</w:t>
      </w:r>
      <w:r>
        <w:rPr>
          <w:spacing w:val="-1"/>
        </w:rPr>
        <w:t> </w:t>
      </w:r>
      <w:r>
        <w:rPr/>
        <w:t>situaciones</w:t>
      </w:r>
      <w:r>
        <w:rPr>
          <w:spacing w:val="-1"/>
        </w:rPr>
        <w:t> </w:t>
      </w:r>
      <w:r>
        <w:rPr/>
        <w:t>de</w:t>
      </w:r>
      <w:r>
        <w:rPr>
          <w:spacing w:val="-3"/>
        </w:rPr>
        <w:t> </w:t>
      </w:r>
      <w:r>
        <w:rPr/>
        <w:t>vulnerabilidad</w:t>
      </w:r>
      <w:r>
        <w:rPr>
          <w:spacing w:val="-2"/>
        </w:rPr>
        <w:t> </w:t>
      </w:r>
      <w:r>
        <w:rPr/>
        <w:t>de las mujeres, las adolescentes y las niñas, ya sea por género, edad, etnia o discapacidad; así como las vulneraciones específicas a sus derechos humanos en tanto pertenecientes a grupos sociales o</w:t>
      </w:r>
      <w:r>
        <w:rPr>
          <w:spacing w:val="80"/>
        </w:rPr>
        <w:t> </w:t>
      </w:r>
      <w:r>
        <w:rPr/>
        <w:t>culturales específicos. Lo anterior con la finalidad de diseñar y ejecutar medidas afirmativas para la garantía del goce efectivo de los derechos de las mujeres, las adolescentes y las niñas;</w:t>
      </w:r>
    </w:p>
    <w:p>
      <w:pPr>
        <w:spacing w:before="1"/>
        <w:ind w:left="0" w:right="144"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3"/>
        </w:numPr>
        <w:tabs>
          <w:tab w:pos="300" w:val="left" w:leader="none"/>
        </w:tabs>
        <w:spacing w:line="240" w:lineRule="auto" w:before="0" w:after="0"/>
        <w:ind w:left="300" w:right="0" w:hanging="299"/>
        <w:jc w:val="both"/>
        <w:rPr>
          <w:sz w:val="20"/>
        </w:rPr>
      </w:pPr>
      <w:r>
        <w:rPr>
          <w:rFonts w:ascii="Arial"/>
          <w:b/>
          <w:sz w:val="20"/>
        </w:rPr>
        <w:t>Entidades:</w:t>
      </w:r>
      <w:r>
        <w:rPr>
          <w:rFonts w:ascii="Arial"/>
          <w:b/>
          <w:spacing w:val="-5"/>
          <w:sz w:val="20"/>
        </w:rPr>
        <w:t> </w:t>
      </w:r>
      <w:r>
        <w:rPr>
          <w:sz w:val="20"/>
        </w:rPr>
        <w:t>Los</w:t>
      </w:r>
      <w:r>
        <w:rPr>
          <w:spacing w:val="-8"/>
          <w:sz w:val="20"/>
        </w:rPr>
        <w:t> </w:t>
      </w:r>
      <w:r>
        <w:rPr>
          <w:sz w:val="20"/>
        </w:rPr>
        <w:t>Organismos</w:t>
      </w:r>
      <w:r>
        <w:rPr>
          <w:spacing w:val="-8"/>
          <w:sz w:val="20"/>
        </w:rPr>
        <w:t> </w:t>
      </w:r>
      <w:r>
        <w:rPr>
          <w:sz w:val="20"/>
        </w:rPr>
        <w:t>Descentralizados</w:t>
      </w:r>
      <w:r>
        <w:rPr>
          <w:spacing w:val="-7"/>
          <w:sz w:val="20"/>
        </w:rPr>
        <w:t> </w:t>
      </w:r>
      <w:r>
        <w:rPr>
          <w:sz w:val="20"/>
        </w:rPr>
        <w:t>creados</w:t>
      </w:r>
      <w:r>
        <w:rPr>
          <w:spacing w:val="-8"/>
          <w:sz w:val="20"/>
        </w:rPr>
        <w:t> </w:t>
      </w:r>
      <w:r>
        <w:rPr>
          <w:sz w:val="20"/>
        </w:rPr>
        <w:t>por</w:t>
      </w:r>
      <w:r>
        <w:rPr>
          <w:spacing w:val="-8"/>
          <w:sz w:val="20"/>
        </w:rPr>
        <w:t> </w:t>
      </w:r>
      <w:r>
        <w:rPr>
          <w:sz w:val="20"/>
        </w:rPr>
        <w:t>Ley</w:t>
      </w:r>
      <w:r>
        <w:rPr>
          <w:spacing w:val="-8"/>
          <w:sz w:val="20"/>
        </w:rPr>
        <w:t> </w:t>
      </w:r>
      <w:r>
        <w:rPr>
          <w:sz w:val="20"/>
        </w:rPr>
        <w:t>o</w:t>
      </w:r>
      <w:r>
        <w:rPr>
          <w:spacing w:val="-6"/>
          <w:sz w:val="20"/>
        </w:rPr>
        <w:t> </w:t>
      </w:r>
      <w:r>
        <w:rPr>
          <w:spacing w:val="-2"/>
          <w:sz w:val="20"/>
        </w:rPr>
        <w:t>Decreto;</w:t>
      </w:r>
    </w:p>
    <w:p>
      <w:pPr>
        <w:pStyle w:val="BodyText"/>
        <w:spacing w:before="228"/>
        <w:ind w:left="1" w:right="149"/>
        <w:jc w:val="both"/>
      </w:pPr>
      <w:r>
        <w:rPr>
          <w:rFonts w:ascii="Arial" w:hAnsi="Arial"/>
          <w:b/>
        </w:rPr>
        <w:t>VI BIS. Espacio Público: </w:t>
      </w:r>
      <w:r>
        <w:rPr/>
        <w:t>Áreas, espacios abiertos o predios de los asentamientos humanos destinados al uso, disfrute o aprovechamiento colectivo, de acceso generalizado y libre tránsito.</w:t>
      </w:r>
    </w:p>
    <w:p>
      <w:pPr>
        <w:spacing w:before="2"/>
        <w:ind w:left="0" w:right="144"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spacing w:after="0"/>
        <w:jc w:val="right"/>
        <w:rPr>
          <w:rFonts w:ascii="Arial" w:hAnsi="Arial"/>
          <w:i/>
          <w:sz w:val="14"/>
        </w:rPr>
        <w:sectPr>
          <w:pgSz w:w="12250" w:h="15820"/>
          <w:pgMar w:header="30" w:footer="738" w:top="1740" w:bottom="920" w:left="1417" w:right="1275"/>
        </w:sectPr>
      </w:pPr>
    </w:p>
    <w:p>
      <w:pPr>
        <w:pStyle w:val="BodyText"/>
        <w:spacing w:before="84"/>
        <w:rPr>
          <w:rFonts w:ascii="Arial"/>
          <w:i/>
        </w:rPr>
      </w:pPr>
    </w:p>
    <w:p>
      <w:pPr>
        <w:pStyle w:val="ListParagraph"/>
        <w:numPr>
          <w:ilvl w:val="0"/>
          <w:numId w:val="3"/>
        </w:numPr>
        <w:tabs>
          <w:tab w:pos="355" w:val="left" w:leader="none"/>
        </w:tabs>
        <w:spacing w:line="240" w:lineRule="auto" w:before="0" w:after="0"/>
        <w:ind w:left="355" w:right="0" w:hanging="354"/>
        <w:jc w:val="left"/>
        <w:rPr>
          <w:sz w:val="20"/>
        </w:rPr>
      </w:pPr>
      <w:r>
        <w:rPr>
          <w:rFonts w:ascii="Arial"/>
          <w:b/>
          <w:sz w:val="20"/>
        </w:rPr>
        <w:t>Estado:</w:t>
      </w:r>
      <w:r>
        <w:rPr>
          <w:rFonts w:ascii="Arial"/>
          <w:b/>
          <w:spacing w:val="-3"/>
          <w:sz w:val="20"/>
        </w:rPr>
        <w:t> </w:t>
      </w:r>
      <w:r>
        <w:rPr>
          <w:sz w:val="20"/>
        </w:rPr>
        <w:t>El</w:t>
      </w:r>
      <w:r>
        <w:rPr>
          <w:spacing w:val="-5"/>
          <w:sz w:val="20"/>
        </w:rPr>
        <w:t> </w:t>
      </w:r>
      <w:r>
        <w:rPr>
          <w:sz w:val="20"/>
        </w:rPr>
        <w:t>Estado</w:t>
      </w:r>
      <w:r>
        <w:rPr>
          <w:spacing w:val="-6"/>
          <w:sz w:val="20"/>
        </w:rPr>
        <w:t> </w:t>
      </w:r>
      <w:r>
        <w:rPr>
          <w:sz w:val="20"/>
        </w:rPr>
        <w:t>Libre</w:t>
      </w:r>
      <w:r>
        <w:rPr>
          <w:spacing w:val="-5"/>
          <w:sz w:val="20"/>
        </w:rPr>
        <w:t> </w:t>
      </w:r>
      <w:r>
        <w:rPr>
          <w:sz w:val="20"/>
        </w:rPr>
        <w:t>y</w:t>
      </w:r>
      <w:r>
        <w:rPr>
          <w:spacing w:val="-5"/>
          <w:sz w:val="20"/>
        </w:rPr>
        <w:t> </w:t>
      </w:r>
      <w:r>
        <w:rPr>
          <w:sz w:val="20"/>
        </w:rPr>
        <w:t>Soberano</w:t>
      </w:r>
      <w:r>
        <w:rPr>
          <w:spacing w:val="-6"/>
          <w:sz w:val="20"/>
        </w:rPr>
        <w:t> </w:t>
      </w:r>
      <w:r>
        <w:rPr>
          <w:sz w:val="20"/>
        </w:rPr>
        <w:t>de</w:t>
      </w:r>
      <w:r>
        <w:rPr>
          <w:spacing w:val="-6"/>
          <w:sz w:val="20"/>
        </w:rPr>
        <w:t> </w:t>
      </w:r>
      <w:r>
        <w:rPr>
          <w:spacing w:val="-2"/>
          <w:sz w:val="20"/>
        </w:rPr>
        <w:t>Hidalgo;</w:t>
      </w:r>
    </w:p>
    <w:p>
      <w:pPr>
        <w:pStyle w:val="ListParagraph"/>
        <w:numPr>
          <w:ilvl w:val="0"/>
          <w:numId w:val="3"/>
        </w:numPr>
        <w:tabs>
          <w:tab w:pos="408" w:val="left" w:leader="none"/>
        </w:tabs>
        <w:spacing w:line="240" w:lineRule="auto" w:before="228" w:after="0"/>
        <w:ind w:left="408" w:right="0" w:hanging="407"/>
        <w:jc w:val="left"/>
        <w:rPr>
          <w:sz w:val="20"/>
        </w:rPr>
      </w:pPr>
      <w:r>
        <w:rPr>
          <w:rFonts w:ascii="Arial"/>
          <w:b/>
          <w:sz w:val="20"/>
        </w:rPr>
        <w:t>Generador</w:t>
      </w:r>
      <w:r>
        <w:rPr>
          <w:rFonts w:ascii="Arial"/>
          <w:b/>
          <w:spacing w:val="-8"/>
          <w:sz w:val="20"/>
        </w:rPr>
        <w:t> </w:t>
      </w:r>
      <w:r>
        <w:rPr>
          <w:rFonts w:ascii="Arial"/>
          <w:b/>
          <w:sz w:val="20"/>
        </w:rPr>
        <w:t>de</w:t>
      </w:r>
      <w:r>
        <w:rPr>
          <w:rFonts w:ascii="Arial"/>
          <w:b/>
          <w:spacing w:val="-6"/>
          <w:sz w:val="20"/>
        </w:rPr>
        <w:t> </w:t>
      </w:r>
      <w:r>
        <w:rPr>
          <w:rFonts w:ascii="Arial"/>
          <w:b/>
          <w:sz w:val="20"/>
        </w:rPr>
        <w:t>violencia:</w:t>
      </w:r>
      <w:r>
        <w:rPr>
          <w:rFonts w:ascii="Arial"/>
          <w:b/>
          <w:spacing w:val="-5"/>
          <w:sz w:val="20"/>
        </w:rPr>
        <w:t> </w:t>
      </w:r>
      <w:r>
        <w:rPr>
          <w:sz w:val="20"/>
        </w:rPr>
        <w:t>La</w:t>
      </w:r>
      <w:r>
        <w:rPr>
          <w:spacing w:val="-6"/>
          <w:sz w:val="20"/>
        </w:rPr>
        <w:t> </w:t>
      </w:r>
      <w:r>
        <w:rPr>
          <w:sz w:val="20"/>
        </w:rPr>
        <w:t>persona</w:t>
      </w:r>
      <w:r>
        <w:rPr>
          <w:spacing w:val="-8"/>
          <w:sz w:val="20"/>
        </w:rPr>
        <w:t> </w:t>
      </w:r>
      <w:r>
        <w:rPr>
          <w:sz w:val="20"/>
        </w:rPr>
        <w:t>que</w:t>
      </w:r>
      <w:r>
        <w:rPr>
          <w:spacing w:val="-6"/>
          <w:sz w:val="20"/>
        </w:rPr>
        <w:t> </w:t>
      </w:r>
      <w:r>
        <w:rPr>
          <w:sz w:val="20"/>
        </w:rPr>
        <w:t>inflige</w:t>
      </w:r>
      <w:r>
        <w:rPr>
          <w:spacing w:val="-7"/>
          <w:sz w:val="20"/>
        </w:rPr>
        <w:t> </w:t>
      </w:r>
      <w:r>
        <w:rPr>
          <w:sz w:val="20"/>
        </w:rPr>
        <w:t>cualquier</w:t>
      </w:r>
      <w:r>
        <w:rPr>
          <w:spacing w:val="-5"/>
          <w:sz w:val="20"/>
        </w:rPr>
        <w:t> </w:t>
      </w:r>
      <w:r>
        <w:rPr>
          <w:sz w:val="20"/>
        </w:rPr>
        <w:t>tipo</w:t>
      </w:r>
      <w:r>
        <w:rPr>
          <w:spacing w:val="-7"/>
          <w:sz w:val="20"/>
        </w:rPr>
        <w:t> </w:t>
      </w:r>
      <w:r>
        <w:rPr>
          <w:sz w:val="20"/>
        </w:rPr>
        <w:t>de</w:t>
      </w:r>
      <w:r>
        <w:rPr>
          <w:spacing w:val="-8"/>
          <w:sz w:val="20"/>
        </w:rPr>
        <w:t> </w:t>
      </w:r>
      <w:r>
        <w:rPr>
          <w:sz w:val="20"/>
        </w:rPr>
        <w:t>violencia</w:t>
      </w:r>
      <w:r>
        <w:rPr>
          <w:spacing w:val="-6"/>
          <w:sz w:val="20"/>
        </w:rPr>
        <w:t> </w:t>
      </w:r>
      <w:r>
        <w:rPr>
          <w:sz w:val="20"/>
        </w:rPr>
        <w:t>contra</w:t>
      </w:r>
      <w:r>
        <w:rPr>
          <w:spacing w:val="-7"/>
          <w:sz w:val="20"/>
        </w:rPr>
        <w:t> </w:t>
      </w:r>
      <w:r>
        <w:rPr>
          <w:sz w:val="20"/>
        </w:rPr>
        <w:t>las</w:t>
      </w:r>
      <w:r>
        <w:rPr>
          <w:spacing w:val="-7"/>
          <w:sz w:val="20"/>
        </w:rPr>
        <w:t> </w:t>
      </w:r>
      <w:r>
        <w:rPr>
          <w:spacing w:val="-2"/>
          <w:sz w:val="20"/>
        </w:rPr>
        <w:t>mujeres;</w:t>
      </w:r>
    </w:p>
    <w:p>
      <w:pPr>
        <w:pStyle w:val="BodyText"/>
        <w:spacing w:before="1"/>
      </w:pPr>
    </w:p>
    <w:p>
      <w:pPr>
        <w:pStyle w:val="BodyText"/>
        <w:ind w:left="1" w:right="142"/>
        <w:jc w:val="both"/>
      </w:pPr>
      <w:r>
        <w:rPr>
          <w:rFonts w:ascii="Arial" w:hAnsi="Arial"/>
          <w:b/>
        </w:rPr>
        <w:t>VIII Bis. Interculturalidad: </w:t>
      </w:r>
      <w:r>
        <w:rPr/>
        <w:t>El enfoque intercultural parte del reconocimiento y respeto de las diferencias culturales existentes, bajo la concepción de que las culturas pueden ser diferentes entre sí, pero igualmente válidas, no existiendo culturas superiores ni inferiores. Está orientado a abordar las particularidades de las mujeres de los pueblos indígenas, afrodescendientes y otros grupos étnicos diferenciados y su relación con la sociedad dominante, más allá de la coexistencia de culturas;</w:t>
      </w:r>
    </w:p>
    <w:p>
      <w:pPr>
        <w:spacing w:before="1"/>
        <w:ind w:left="549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BodyText"/>
        <w:spacing w:before="1"/>
        <w:ind w:left="1" w:right="147"/>
        <w:jc w:val="both"/>
      </w:pPr>
      <w:r>
        <w:rPr>
          <w:rFonts w:ascii="Arial" w:hAnsi="Arial"/>
          <w:b/>
        </w:rPr>
        <w:t>VIII</w:t>
      </w:r>
      <w:r>
        <w:rPr>
          <w:rFonts w:ascii="Arial" w:hAnsi="Arial"/>
          <w:b/>
          <w:spacing w:val="-2"/>
        </w:rPr>
        <w:t> </w:t>
      </w:r>
      <w:r>
        <w:rPr>
          <w:rFonts w:ascii="Arial" w:hAnsi="Arial"/>
          <w:b/>
        </w:rPr>
        <w:t>Ter.</w:t>
      </w:r>
      <w:r>
        <w:rPr>
          <w:rFonts w:ascii="Arial" w:hAnsi="Arial"/>
          <w:b/>
          <w:spacing w:val="-2"/>
        </w:rPr>
        <w:t> </w:t>
      </w:r>
      <w:r>
        <w:rPr>
          <w:rFonts w:ascii="Arial" w:hAnsi="Arial"/>
          <w:b/>
        </w:rPr>
        <w:t>Interseccionalidad:</w:t>
      </w:r>
      <w:r>
        <w:rPr>
          <w:rFonts w:ascii="Arial" w:hAnsi="Arial"/>
          <w:b/>
          <w:spacing w:val="-1"/>
        </w:rPr>
        <w:t> </w:t>
      </w:r>
      <w:r>
        <w:rPr/>
        <w:t>Herramienta analítica</w:t>
      </w:r>
      <w:r>
        <w:rPr>
          <w:spacing w:val="-2"/>
        </w:rPr>
        <w:t> </w:t>
      </w:r>
      <w:r>
        <w:rPr/>
        <w:t>para</w:t>
      </w:r>
      <w:r>
        <w:rPr>
          <w:spacing w:val="-2"/>
        </w:rPr>
        <w:t> </w:t>
      </w:r>
      <w:r>
        <w:rPr/>
        <w:t>estudiar,</w:t>
      </w:r>
      <w:r>
        <w:rPr>
          <w:spacing w:val="-1"/>
        </w:rPr>
        <w:t> </w:t>
      </w:r>
      <w:r>
        <w:rPr/>
        <w:t>entender</w:t>
      </w:r>
      <w:r>
        <w:rPr>
          <w:spacing w:val="-1"/>
        </w:rPr>
        <w:t> </w:t>
      </w:r>
      <w:r>
        <w:rPr/>
        <w:t>y</w:t>
      </w:r>
      <w:r>
        <w:rPr>
          <w:spacing w:val="-1"/>
        </w:rPr>
        <w:t> </w:t>
      </w:r>
      <w:r>
        <w:rPr/>
        <w:t>responder a</w:t>
      </w:r>
      <w:r>
        <w:rPr>
          <w:spacing w:val="-2"/>
        </w:rPr>
        <w:t> </w:t>
      </w:r>
      <w:r>
        <w:rPr/>
        <w:t>las</w:t>
      </w:r>
      <w:r>
        <w:rPr>
          <w:spacing w:val="-1"/>
        </w:rPr>
        <w:t> </w:t>
      </w:r>
      <w:r>
        <w:rPr/>
        <w:t>maneras en que el género se</w:t>
      </w:r>
      <w:r>
        <w:rPr>
          <w:spacing w:val="-1"/>
        </w:rPr>
        <w:t> </w:t>
      </w:r>
      <w:r>
        <w:rPr/>
        <w:t>cruza</w:t>
      </w:r>
      <w:r>
        <w:rPr>
          <w:spacing w:val="-1"/>
        </w:rPr>
        <w:t> </w:t>
      </w:r>
      <w:r>
        <w:rPr/>
        <w:t>con otras identidades,</w:t>
      </w:r>
      <w:r>
        <w:rPr>
          <w:spacing w:val="-1"/>
        </w:rPr>
        <w:t> </w:t>
      </w:r>
      <w:r>
        <w:rPr/>
        <w:t>creando múltiples ejes de diferencias que</w:t>
      </w:r>
      <w:r>
        <w:rPr>
          <w:spacing w:val="-1"/>
        </w:rPr>
        <w:t> </w:t>
      </w:r>
      <w:r>
        <w:rPr/>
        <w:t>se intersectan en contextos históricos específicos, mismos que contribuyen a experiencias específicas de opresión y privilegio e influyen sobre el acceso de las mujeres y las niñas a derechos y oportunidades;</w:t>
      </w:r>
    </w:p>
    <w:p>
      <w:pPr>
        <w:spacing w:before="0"/>
        <w:ind w:left="549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ListParagraph"/>
        <w:numPr>
          <w:ilvl w:val="0"/>
          <w:numId w:val="3"/>
        </w:numPr>
        <w:tabs>
          <w:tab w:pos="298" w:val="left" w:leader="none"/>
        </w:tabs>
        <w:spacing w:line="240" w:lineRule="auto" w:before="159" w:after="0"/>
        <w:ind w:left="298" w:right="0" w:hanging="297"/>
        <w:jc w:val="left"/>
        <w:rPr>
          <w:sz w:val="20"/>
        </w:rPr>
      </w:pPr>
      <w:r>
        <w:rPr>
          <w:rFonts w:ascii="Arial"/>
          <w:b/>
          <w:sz w:val="20"/>
        </w:rPr>
        <w:t>Ley:</w:t>
      </w:r>
      <w:r>
        <w:rPr>
          <w:rFonts w:ascii="Arial"/>
          <w:b/>
          <w:spacing w:val="-5"/>
          <w:sz w:val="20"/>
        </w:rPr>
        <w:t> </w:t>
      </w:r>
      <w:r>
        <w:rPr>
          <w:sz w:val="20"/>
        </w:rPr>
        <w:t>La</w:t>
      </w:r>
      <w:r>
        <w:rPr>
          <w:spacing w:val="-4"/>
          <w:sz w:val="20"/>
        </w:rPr>
        <w:t> </w:t>
      </w:r>
      <w:r>
        <w:rPr>
          <w:sz w:val="20"/>
        </w:rPr>
        <w:t>Ley</w:t>
      </w:r>
      <w:r>
        <w:rPr>
          <w:spacing w:val="-4"/>
          <w:sz w:val="20"/>
        </w:rPr>
        <w:t> </w:t>
      </w:r>
      <w:r>
        <w:rPr>
          <w:sz w:val="20"/>
        </w:rPr>
        <w:t>de</w:t>
      </w:r>
      <w:r>
        <w:rPr>
          <w:spacing w:val="-5"/>
          <w:sz w:val="20"/>
        </w:rPr>
        <w:t> </w:t>
      </w:r>
      <w:r>
        <w:rPr>
          <w:sz w:val="20"/>
        </w:rPr>
        <w:t>Acceso</w:t>
      </w:r>
      <w:r>
        <w:rPr>
          <w:spacing w:val="-3"/>
          <w:sz w:val="20"/>
        </w:rPr>
        <w:t> </w:t>
      </w:r>
      <w:r>
        <w:rPr>
          <w:sz w:val="20"/>
        </w:rPr>
        <w:t>de</w:t>
      </w:r>
      <w:r>
        <w:rPr>
          <w:spacing w:val="-6"/>
          <w:sz w:val="20"/>
        </w:rPr>
        <w:t> </w:t>
      </w:r>
      <w:r>
        <w:rPr>
          <w:sz w:val="20"/>
        </w:rPr>
        <w:t>las</w:t>
      </w:r>
      <w:r>
        <w:rPr>
          <w:spacing w:val="-4"/>
          <w:sz w:val="20"/>
        </w:rPr>
        <w:t> </w:t>
      </w:r>
      <w:r>
        <w:rPr>
          <w:sz w:val="20"/>
        </w:rPr>
        <w:t>Mujeres</w:t>
      </w:r>
      <w:r>
        <w:rPr>
          <w:spacing w:val="-3"/>
          <w:sz w:val="20"/>
        </w:rPr>
        <w:t> </w:t>
      </w:r>
      <w:r>
        <w:rPr>
          <w:sz w:val="20"/>
        </w:rPr>
        <w:t>a</w:t>
      </w:r>
      <w:r>
        <w:rPr>
          <w:spacing w:val="-3"/>
          <w:sz w:val="20"/>
        </w:rPr>
        <w:t> </w:t>
      </w:r>
      <w:r>
        <w:rPr>
          <w:sz w:val="20"/>
        </w:rPr>
        <w:t>una</w:t>
      </w:r>
      <w:r>
        <w:rPr>
          <w:spacing w:val="-5"/>
          <w:sz w:val="20"/>
        </w:rPr>
        <w:t> </w:t>
      </w:r>
      <w:r>
        <w:rPr>
          <w:sz w:val="20"/>
        </w:rPr>
        <w:t>Vida</w:t>
      </w:r>
      <w:r>
        <w:rPr>
          <w:spacing w:val="-3"/>
          <w:sz w:val="20"/>
        </w:rPr>
        <w:t> </w:t>
      </w:r>
      <w:r>
        <w:rPr>
          <w:sz w:val="20"/>
        </w:rPr>
        <w:t>Libre</w:t>
      </w:r>
      <w:r>
        <w:rPr>
          <w:spacing w:val="-3"/>
          <w:sz w:val="20"/>
        </w:rPr>
        <w:t> </w:t>
      </w:r>
      <w:r>
        <w:rPr>
          <w:sz w:val="20"/>
        </w:rPr>
        <w:t>de</w:t>
      </w:r>
      <w:r>
        <w:rPr>
          <w:spacing w:val="-4"/>
          <w:sz w:val="20"/>
        </w:rPr>
        <w:t> </w:t>
      </w:r>
      <w:r>
        <w:rPr>
          <w:sz w:val="20"/>
        </w:rPr>
        <w:t>Violencia</w:t>
      </w:r>
      <w:r>
        <w:rPr>
          <w:spacing w:val="-5"/>
          <w:sz w:val="20"/>
        </w:rPr>
        <w:t> </w:t>
      </w:r>
      <w:r>
        <w:rPr>
          <w:sz w:val="20"/>
        </w:rPr>
        <w:t>para</w:t>
      </w:r>
      <w:r>
        <w:rPr>
          <w:spacing w:val="-3"/>
          <w:sz w:val="20"/>
        </w:rPr>
        <w:t> </w:t>
      </w:r>
      <w:r>
        <w:rPr>
          <w:sz w:val="20"/>
        </w:rPr>
        <w:t>el</w:t>
      </w:r>
      <w:r>
        <w:rPr>
          <w:spacing w:val="-6"/>
          <w:sz w:val="20"/>
        </w:rPr>
        <w:t> </w:t>
      </w:r>
      <w:r>
        <w:rPr>
          <w:sz w:val="20"/>
        </w:rPr>
        <w:t>Estado</w:t>
      </w:r>
      <w:r>
        <w:rPr>
          <w:spacing w:val="-5"/>
          <w:sz w:val="20"/>
        </w:rPr>
        <w:t> </w:t>
      </w:r>
      <w:r>
        <w:rPr>
          <w:sz w:val="20"/>
        </w:rPr>
        <w:t>de</w:t>
      </w:r>
      <w:r>
        <w:rPr>
          <w:spacing w:val="-5"/>
          <w:sz w:val="20"/>
        </w:rPr>
        <w:t> </w:t>
      </w:r>
      <w:r>
        <w:rPr>
          <w:spacing w:val="-2"/>
          <w:sz w:val="20"/>
        </w:rPr>
        <w:t>Hidalgo;</w:t>
      </w:r>
    </w:p>
    <w:p>
      <w:pPr>
        <w:pStyle w:val="BodyText"/>
        <w:spacing w:before="1"/>
      </w:pPr>
    </w:p>
    <w:p>
      <w:pPr>
        <w:pStyle w:val="ListParagraph"/>
        <w:numPr>
          <w:ilvl w:val="0"/>
          <w:numId w:val="3"/>
        </w:numPr>
        <w:tabs>
          <w:tab w:pos="288" w:val="left" w:leader="none"/>
        </w:tabs>
        <w:spacing w:line="240" w:lineRule="auto" w:before="0" w:after="0"/>
        <w:ind w:left="1" w:right="144" w:firstLine="0"/>
        <w:jc w:val="left"/>
        <w:rPr>
          <w:sz w:val="20"/>
        </w:rPr>
      </w:pPr>
      <w:r>
        <w:rPr>
          <w:rFonts w:ascii="Arial" w:hAnsi="Arial"/>
          <w:b/>
          <w:sz w:val="20"/>
        </w:rPr>
        <w:t>Modalidades</w:t>
      </w:r>
      <w:r>
        <w:rPr>
          <w:rFonts w:ascii="Arial" w:hAnsi="Arial"/>
          <w:b/>
          <w:spacing w:val="40"/>
          <w:sz w:val="20"/>
        </w:rPr>
        <w:t> </w:t>
      </w:r>
      <w:r>
        <w:rPr>
          <w:rFonts w:ascii="Arial" w:hAnsi="Arial"/>
          <w:b/>
          <w:sz w:val="20"/>
        </w:rPr>
        <w:t>de</w:t>
      </w:r>
      <w:r>
        <w:rPr>
          <w:rFonts w:ascii="Arial" w:hAnsi="Arial"/>
          <w:b/>
          <w:spacing w:val="40"/>
          <w:sz w:val="20"/>
        </w:rPr>
        <w:t> </w:t>
      </w:r>
      <w:r>
        <w:rPr>
          <w:rFonts w:ascii="Arial" w:hAnsi="Arial"/>
          <w:b/>
          <w:sz w:val="20"/>
        </w:rPr>
        <w:t>Violencia:</w:t>
      </w:r>
      <w:r>
        <w:rPr>
          <w:rFonts w:ascii="Arial" w:hAnsi="Arial"/>
          <w:b/>
          <w:spacing w:val="40"/>
          <w:sz w:val="20"/>
        </w:rPr>
        <w:t> </w:t>
      </w:r>
      <w:r>
        <w:rPr>
          <w:sz w:val="20"/>
        </w:rPr>
        <w:t>Las</w:t>
      </w:r>
      <w:r>
        <w:rPr>
          <w:spacing w:val="40"/>
          <w:sz w:val="20"/>
        </w:rPr>
        <w:t> </w:t>
      </w:r>
      <w:r>
        <w:rPr>
          <w:sz w:val="20"/>
        </w:rPr>
        <w:t>formas,</w:t>
      </w:r>
      <w:r>
        <w:rPr>
          <w:spacing w:val="40"/>
          <w:sz w:val="20"/>
        </w:rPr>
        <w:t> </w:t>
      </w:r>
      <w:r>
        <w:rPr>
          <w:sz w:val="20"/>
        </w:rPr>
        <w:t>manifestaciones</w:t>
      </w:r>
      <w:r>
        <w:rPr>
          <w:spacing w:val="40"/>
          <w:sz w:val="20"/>
        </w:rPr>
        <w:t> </w:t>
      </w:r>
      <w:r>
        <w:rPr>
          <w:sz w:val="20"/>
        </w:rPr>
        <w:t>o</w:t>
      </w:r>
      <w:r>
        <w:rPr>
          <w:spacing w:val="40"/>
          <w:sz w:val="20"/>
        </w:rPr>
        <w:t> </w:t>
      </w:r>
      <w:r>
        <w:rPr>
          <w:sz w:val="20"/>
        </w:rPr>
        <w:t>los</w:t>
      </w:r>
      <w:r>
        <w:rPr>
          <w:spacing w:val="40"/>
          <w:sz w:val="20"/>
        </w:rPr>
        <w:t> </w:t>
      </w:r>
      <w:r>
        <w:rPr>
          <w:sz w:val="20"/>
        </w:rPr>
        <w:t>ámbitos</w:t>
      </w:r>
      <w:r>
        <w:rPr>
          <w:spacing w:val="40"/>
          <w:sz w:val="20"/>
        </w:rPr>
        <w:t> </w:t>
      </w:r>
      <w:r>
        <w:rPr>
          <w:sz w:val="20"/>
        </w:rPr>
        <w:t>de</w:t>
      </w:r>
      <w:r>
        <w:rPr>
          <w:spacing w:val="40"/>
          <w:sz w:val="20"/>
        </w:rPr>
        <w:t> </w:t>
      </w:r>
      <w:r>
        <w:rPr>
          <w:sz w:val="20"/>
        </w:rPr>
        <w:t>ocurrencia</w:t>
      </w:r>
      <w:r>
        <w:rPr>
          <w:spacing w:val="40"/>
          <w:sz w:val="20"/>
        </w:rPr>
        <w:t> </w:t>
      </w:r>
      <w:r>
        <w:rPr>
          <w:sz w:val="20"/>
        </w:rPr>
        <w:t>en</w:t>
      </w:r>
      <w:r>
        <w:rPr>
          <w:spacing w:val="40"/>
          <w:sz w:val="20"/>
        </w:rPr>
        <w:t> </w:t>
      </w:r>
      <w:r>
        <w:rPr>
          <w:sz w:val="20"/>
        </w:rPr>
        <w:t>que</w:t>
      </w:r>
      <w:r>
        <w:rPr>
          <w:spacing w:val="40"/>
          <w:sz w:val="20"/>
        </w:rPr>
        <w:t> </w:t>
      </w:r>
      <w:r>
        <w:rPr>
          <w:sz w:val="20"/>
        </w:rPr>
        <w:t>se presenta la violencia contra las mujeres;</w:t>
      </w:r>
    </w:p>
    <w:p>
      <w:pPr>
        <w:pStyle w:val="ListParagraph"/>
        <w:numPr>
          <w:ilvl w:val="0"/>
          <w:numId w:val="3"/>
        </w:numPr>
        <w:tabs>
          <w:tab w:pos="305" w:val="left" w:leader="none"/>
        </w:tabs>
        <w:spacing w:line="240" w:lineRule="auto" w:before="229" w:after="0"/>
        <w:ind w:left="1" w:right="145" w:firstLine="0"/>
        <w:jc w:val="both"/>
        <w:rPr>
          <w:sz w:val="20"/>
        </w:rPr>
      </w:pPr>
      <w:r>
        <w:rPr>
          <w:rFonts w:ascii="Arial" w:hAnsi="Arial"/>
          <w:b/>
          <w:sz w:val="20"/>
        </w:rPr>
        <w:t>Perspectiva de Género: </w:t>
      </w:r>
      <w:r>
        <w:rPr>
          <w:sz w:val="20"/>
        </w:rPr>
        <w:t>Es una visión científica, analítica y política sobre las mujeres y los hombres. Se propone eliminar las causas de la opresión de género como la desigualdad, la injusticia y la jerarquización de las personas basada en el género. Promueve la igualdad entre los géneros a través de la equidad contribuyendo a construir una sociedad en donde las mujeres y los hombres tengan el mismo valor, la igualdad de derechos y oportunidades para acceder a los recursos económicos y a la representación política y social en los ámbitos de toma de decisiones;</w:t>
      </w:r>
    </w:p>
    <w:p>
      <w:pPr>
        <w:pStyle w:val="BodyText"/>
        <w:spacing w:before="1"/>
      </w:pPr>
    </w:p>
    <w:p>
      <w:pPr>
        <w:pStyle w:val="ListParagraph"/>
        <w:numPr>
          <w:ilvl w:val="0"/>
          <w:numId w:val="3"/>
        </w:numPr>
        <w:tabs>
          <w:tab w:pos="360" w:val="left" w:leader="none"/>
        </w:tabs>
        <w:spacing w:line="240" w:lineRule="auto" w:before="0" w:after="0"/>
        <w:ind w:left="1" w:right="151" w:firstLine="0"/>
        <w:jc w:val="both"/>
        <w:rPr>
          <w:sz w:val="20"/>
        </w:rPr>
      </w:pPr>
      <w:r>
        <w:rPr>
          <w:rFonts w:ascii="Arial"/>
          <w:b/>
          <w:sz w:val="20"/>
        </w:rPr>
        <w:t>Programa: </w:t>
      </w:r>
      <w:r>
        <w:rPr>
          <w:sz w:val="20"/>
        </w:rPr>
        <w:t>El Programa</w:t>
      </w:r>
      <w:r>
        <w:rPr>
          <w:spacing w:val="-1"/>
          <w:sz w:val="20"/>
        </w:rPr>
        <w:t> </w:t>
      </w:r>
      <w:r>
        <w:rPr>
          <w:sz w:val="20"/>
        </w:rPr>
        <w:t>Integral para Prevenir, Atender, Sancionar y Erradicar la Violencia</w:t>
      </w:r>
      <w:r>
        <w:rPr>
          <w:spacing w:val="-1"/>
          <w:sz w:val="20"/>
        </w:rPr>
        <w:t> </w:t>
      </w:r>
      <w:r>
        <w:rPr>
          <w:sz w:val="20"/>
        </w:rPr>
        <w:t>contra las </w:t>
      </w:r>
      <w:r>
        <w:rPr>
          <w:spacing w:val="-2"/>
          <w:sz w:val="20"/>
        </w:rPr>
        <w:t>Mujeres;</w:t>
      </w:r>
    </w:p>
    <w:p>
      <w:pPr>
        <w:pStyle w:val="BodyText"/>
        <w:spacing w:before="1"/>
      </w:pPr>
    </w:p>
    <w:p>
      <w:pPr>
        <w:pStyle w:val="ListParagraph"/>
        <w:numPr>
          <w:ilvl w:val="0"/>
          <w:numId w:val="3"/>
        </w:numPr>
        <w:tabs>
          <w:tab w:pos="455" w:val="left" w:leader="none"/>
        </w:tabs>
        <w:spacing w:line="240" w:lineRule="auto" w:before="0" w:after="0"/>
        <w:ind w:left="1" w:right="139" w:firstLine="0"/>
        <w:jc w:val="both"/>
        <w:rPr>
          <w:sz w:val="20"/>
        </w:rPr>
      </w:pPr>
      <w:r>
        <w:rPr>
          <w:rFonts w:ascii="Arial" w:hAnsi="Arial"/>
          <w:b/>
          <w:sz w:val="20"/>
        </w:rPr>
        <w:t>Ruta de atención integral a mujeres en situación de violencia de género: </w:t>
      </w:r>
      <w:r>
        <w:rPr>
          <w:sz w:val="20"/>
        </w:rPr>
        <w:t>Mecanismo que articula mediante el sistema de referencia y contrarreferencia servicios interinstitucionales, que de conformidad con las atribuciones y facultades de las dependencias y entidades de la administración pública estatal y municipal, deben brindar para garantizar la atención integral a mujeres y niñas víctimas de violencia de género, que disminuyan el impacto de la violencia, brinden protección, contribuyan a la superación de las secuelas de los hechos victimizantes e incluyan estrategias eficaces de rehabilitación;</w:t>
      </w:r>
    </w:p>
    <w:p>
      <w:pPr>
        <w:pStyle w:val="BodyText"/>
        <w:spacing w:before="1"/>
      </w:pPr>
    </w:p>
    <w:p>
      <w:pPr>
        <w:pStyle w:val="ListParagraph"/>
        <w:numPr>
          <w:ilvl w:val="0"/>
          <w:numId w:val="3"/>
        </w:numPr>
        <w:tabs>
          <w:tab w:pos="443" w:val="left" w:leader="none"/>
        </w:tabs>
        <w:spacing w:line="240" w:lineRule="auto" w:before="0" w:after="0"/>
        <w:ind w:left="1" w:right="139" w:firstLine="0"/>
        <w:jc w:val="both"/>
        <w:rPr>
          <w:sz w:val="20"/>
        </w:rPr>
      </w:pPr>
      <w:r>
        <w:rPr>
          <w:rFonts w:ascii="Arial" w:hAnsi="Arial"/>
          <w:b/>
          <w:sz w:val="20"/>
        </w:rPr>
        <w:t>Sistema de referencia, contrarreferencia: </w:t>
      </w:r>
      <w:r>
        <w:rPr>
          <w:sz w:val="20"/>
        </w:rPr>
        <w:t>Procedimiento técnico [médico-jurídico] y administrativo entre las instituciones y dependencias de que participan en el Sistema Estatal para la Prevención, Atención y Erradicación de la Violencia hacia las Mujeres, para facilitar el envío-recepción-regreso de las mujeres en situación de violencia, con el propósito de brindarles una atención oportuna, integral y de </w:t>
      </w:r>
      <w:r>
        <w:rPr>
          <w:spacing w:val="-2"/>
          <w:sz w:val="20"/>
        </w:rPr>
        <w:t>calidad;</w:t>
      </w:r>
    </w:p>
    <w:p>
      <w:pPr>
        <w:pStyle w:val="ListParagraph"/>
        <w:numPr>
          <w:ilvl w:val="0"/>
          <w:numId w:val="3"/>
        </w:numPr>
        <w:tabs>
          <w:tab w:pos="381" w:val="left" w:leader="none"/>
        </w:tabs>
        <w:spacing w:line="240" w:lineRule="auto" w:before="228" w:after="0"/>
        <w:ind w:left="1" w:right="149" w:firstLine="0"/>
        <w:jc w:val="both"/>
        <w:rPr>
          <w:sz w:val="20"/>
        </w:rPr>
      </w:pPr>
      <w:r>
        <w:rPr>
          <w:rFonts w:ascii="Arial" w:hAnsi="Arial"/>
          <w:b/>
          <w:sz w:val="20"/>
        </w:rPr>
        <w:t>Sistema Estatal: </w:t>
      </w:r>
      <w:r>
        <w:rPr>
          <w:sz w:val="20"/>
        </w:rPr>
        <w:t>El Sistema Estatal de Prevención, Atención, Sanción y Erradicación de la Violencia contra las Mujeres;</w:t>
      </w:r>
    </w:p>
    <w:p>
      <w:pPr>
        <w:pStyle w:val="BodyText"/>
        <w:spacing w:before="2"/>
      </w:pPr>
    </w:p>
    <w:p>
      <w:pPr>
        <w:pStyle w:val="ListParagraph"/>
        <w:numPr>
          <w:ilvl w:val="0"/>
          <w:numId w:val="3"/>
        </w:numPr>
        <w:tabs>
          <w:tab w:pos="433" w:val="left" w:leader="none"/>
        </w:tabs>
        <w:spacing w:line="240" w:lineRule="auto" w:before="0" w:after="0"/>
        <w:ind w:left="1" w:right="146" w:firstLine="0"/>
        <w:jc w:val="both"/>
        <w:rPr>
          <w:sz w:val="20"/>
        </w:rPr>
      </w:pPr>
      <w:r>
        <w:rPr>
          <w:rFonts w:ascii="Arial" w:hAnsi="Arial"/>
          <w:b/>
          <w:sz w:val="20"/>
        </w:rPr>
        <w:t>Transversalidad: </w:t>
      </w:r>
      <w:r>
        <w:rPr>
          <w:sz w:val="20"/>
        </w:rPr>
        <w:t>Es el</w:t>
      </w:r>
      <w:r>
        <w:rPr>
          <w:spacing w:val="-1"/>
          <w:sz w:val="20"/>
        </w:rPr>
        <w:t> </w:t>
      </w:r>
      <w:r>
        <w:rPr>
          <w:sz w:val="20"/>
        </w:rPr>
        <w:t>proceso que permite garantizar la incorporación de la perspectiva de género con</w:t>
      </w:r>
      <w:r>
        <w:rPr>
          <w:spacing w:val="-4"/>
          <w:sz w:val="20"/>
        </w:rPr>
        <w:t> </w:t>
      </w:r>
      <w:r>
        <w:rPr>
          <w:sz w:val="20"/>
        </w:rPr>
        <w:t>el</w:t>
      </w:r>
      <w:r>
        <w:rPr>
          <w:spacing w:val="-2"/>
          <w:sz w:val="20"/>
        </w:rPr>
        <w:t> </w:t>
      </w:r>
      <w:r>
        <w:rPr>
          <w:sz w:val="20"/>
        </w:rPr>
        <w:t>objetivo</w:t>
      </w:r>
      <w:r>
        <w:rPr>
          <w:spacing w:val="-1"/>
          <w:sz w:val="20"/>
        </w:rPr>
        <w:t> </w:t>
      </w:r>
      <w:r>
        <w:rPr>
          <w:sz w:val="20"/>
        </w:rPr>
        <w:t>de</w:t>
      </w:r>
      <w:r>
        <w:rPr>
          <w:spacing w:val="-4"/>
          <w:sz w:val="20"/>
        </w:rPr>
        <w:t> </w:t>
      </w:r>
      <w:r>
        <w:rPr>
          <w:sz w:val="20"/>
        </w:rPr>
        <w:t>valorar las</w:t>
      </w:r>
      <w:r>
        <w:rPr>
          <w:spacing w:val="-2"/>
          <w:sz w:val="20"/>
        </w:rPr>
        <w:t> </w:t>
      </w:r>
      <w:r>
        <w:rPr>
          <w:sz w:val="20"/>
        </w:rPr>
        <w:t>implicaciones</w:t>
      </w:r>
      <w:r>
        <w:rPr>
          <w:spacing w:val="-2"/>
          <w:sz w:val="20"/>
        </w:rPr>
        <w:t> </w:t>
      </w:r>
      <w:r>
        <w:rPr>
          <w:sz w:val="20"/>
        </w:rPr>
        <w:t>que</w:t>
      </w:r>
      <w:r>
        <w:rPr>
          <w:spacing w:val="-1"/>
          <w:sz w:val="20"/>
        </w:rPr>
        <w:t> </w:t>
      </w:r>
      <w:r>
        <w:rPr>
          <w:sz w:val="20"/>
        </w:rPr>
        <w:t>tiene</w:t>
      </w:r>
      <w:r>
        <w:rPr>
          <w:spacing w:val="-1"/>
          <w:sz w:val="20"/>
        </w:rPr>
        <w:t> </w:t>
      </w:r>
      <w:r>
        <w:rPr>
          <w:sz w:val="20"/>
        </w:rPr>
        <w:t>para</w:t>
      </w:r>
      <w:r>
        <w:rPr>
          <w:spacing w:val="-1"/>
          <w:sz w:val="20"/>
        </w:rPr>
        <w:t> </w:t>
      </w:r>
      <w:r>
        <w:rPr>
          <w:sz w:val="20"/>
        </w:rPr>
        <w:t>las mujeres</w:t>
      </w:r>
      <w:r>
        <w:rPr>
          <w:spacing w:val="-1"/>
          <w:sz w:val="20"/>
        </w:rPr>
        <w:t> </w:t>
      </w:r>
      <w:r>
        <w:rPr>
          <w:sz w:val="20"/>
        </w:rPr>
        <w:t>y los hombres</w:t>
      </w:r>
      <w:r>
        <w:rPr>
          <w:spacing w:val="-2"/>
          <w:sz w:val="20"/>
        </w:rPr>
        <w:t> </w:t>
      </w:r>
      <w:r>
        <w:rPr>
          <w:sz w:val="20"/>
        </w:rPr>
        <w:t>cualquier</w:t>
      </w:r>
      <w:r>
        <w:rPr>
          <w:spacing w:val="-3"/>
          <w:sz w:val="20"/>
        </w:rPr>
        <w:t> </w:t>
      </w:r>
      <w:r>
        <w:rPr>
          <w:sz w:val="20"/>
        </w:rPr>
        <w:t>acción</w:t>
      </w:r>
      <w:r>
        <w:rPr>
          <w:spacing w:val="-1"/>
          <w:sz w:val="20"/>
        </w:rPr>
        <w:t> </w:t>
      </w:r>
      <w:r>
        <w:rPr>
          <w:sz w:val="20"/>
        </w:rPr>
        <w:t>que se programe, tratándose de legislación, políticas públicas, actividades administrativas, económicas y culturales en las instituciones públicas y privadas;</w:t>
      </w:r>
    </w:p>
    <w:p>
      <w:pPr>
        <w:pStyle w:val="BodyText"/>
        <w:spacing w:before="45"/>
      </w:pPr>
    </w:p>
    <w:p>
      <w:pPr>
        <w:pStyle w:val="BodyText"/>
        <w:ind w:left="1"/>
        <w:jc w:val="both"/>
      </w:pPr>
      <w:r>
        <w:rPr>
          <w:rFonts w:ascii="Arial" w:hAnsi="Arial"/>
          <w:b/>
        </w:rPr>
        <w:t>VII.</w:t>
      </w:r>
      <w:r>
        <w:rPr>
          <w:rFonts w:ascii="Arial" w:hAnsi="Arial"/>
          <w:b/>
          <w:spacing w:val="-5"/>
        </w:rPr>
        <w:t> </w:t>
      </w:r>
      <w:r>
        <w:rPr>
          <w:rFonts w:ascii="Arial" w:hAnsi="Arial"/>
          <w:b/>
        </w:rPr>
        <w:t>Víctima:</w:t>
      </w:r>
      <w:r>
        <w:rPr>
          <w:rFonts w:ascii="Arial" w:hAnsi="Arial"/>
          <w:b/>
          <w:spacing w:val="-6"/>
        </w:rPr>
        <w:t> </w:t>
      </w:r>
      <w:r>
        <w:rPr/>
        <w:t>La</w:t>
      </w:r>
      <w:r>
        <w:rPr>
          <w:spacing w:val="-5"/>
        </w:rPr>
        <w:t> </w:t>
      </w:r>
      <w:r>
        <w:rPr/>
        <w:t>mujer</w:t>
      </w:r>
      <w:r>
        <w:rPr>
          <w:spacing w:val="-6"/>
        </w:rPr>
        <w:t> </w:t>
      </w:r>
      <w:r>
        <w:rPr/>
        <w:t>de</w:t>
      </w:r>
      <w:r>
        <w:rPr>
          <w:spacing w:val="-7"/>
        </w:rPr>
        <w:t> </w:t>
      </w:r>
      <w:r>
        <w:rPr/>
        <w:t>cualquier</w:t>
      </w:r>
      <w:r>
        <w:rPr>
          <w:spacing w:val="-6"/>
        </w:rPr>
        <w:t> </w:t>
      </w:r>
      <w:r>
        <w:rPr/>
        <w:t>edad</w:t>
      </w:r>
      <w:r>
        <w:rPr>
          <w:spacing w:val="-6"/>
        </w:rPr>
        <w:t> </w:t>
      </w:r>
      <w:r>
        <w:rPr/>
        <w:t>a</w:t>
      </w:r>
      <w:r>
        <w:rPr>
          <w:spacing w:val="-6"/>
        </w:rPr>
        <w:t> </w:t>
      </w:r>
      <w:r>
        <w:rPr/>
        <w:t>quien</w:t>
      </w:r>
      <w:r>
        <w:rPr>
          <w:spacing w:val="-7"/>
        </w:rPr>
        <w:t> </w:t>
      </w:r>
      <w:r>
        <w:rPr/>
        <w:t>se</w:t>
      </w:r>
      <w:r>
        <w:rPr>
          <w:spacing w:val="-4"/>
        </w:rPr>
        <w:t> </w:t>
      </w:r>
      <w:r>
        <w:rPr/>
        <w:t>le</w:t>
      </w:r>
      <w:r>
        <w:rPr>
          <w:spacing w:val="-5"/>
        </w:rPr>
        <w:t> </w:t>
      </w:r>
      <w:r>
        <w:rPr/>
        <w:t>inflige</w:t>
      </w:r>
      <w:r>
        <w:rPr>
          <w:spacing w:val="-7"/>
        </w:rPr>
        <w:t> </w:t>
      </w:r>
      <w:r>
        <w:rPr/>
        <w:t>algún</w:t>
      </w:r>
      <w:r>
        <w:rPr>
          <w:spacing w:val="-7"/>
        </w:rPr>
        <w:t> </w:t>
      </w:r>
      <w:r>
        <w:rPr/>
        <w:t>tipo</w:t>
      </w:r>
      <w:r>
        <w:rPr>
          <w:spacing w:val="-5"/>
        </w:rPr>
        <w:t> </w:t>
      </w:r>
      <w:r>
        <w:rPr/>
        <w:t>de</w:t>
      </w:r>
      <w:r>
        <w:rPr>
          <w:spacing w:val="-4"/>
        </w:rPr>
        <w:t> </w:t>
      </w:r>
      <w:r>
        <w:rPr/>
        <w:t>violencia;</w:t>
      </w:r>
      <w:r>
        <w:rPr>
          <w:spacing w:val="-7"/>
        </w:rPr>
        <w:t> </w:t>
      </w:r>
      <w:r>
        <w:rPr>
          <w:spacing w:val="-10"/>
        </w:rPr>
        <w:t>y</w:t>
      </w:r>
    </w:p>
    <w:p>
      <w:pPr>
        <w:pStyle w:val="BodyText"/>
        <w:spacing w:after="0"/>
        <w:jc w:val="both"/>
        <w:sectPr>
          <w:pgSz w:w="12250" w:h="15820"/>
          <w:pgMar w:header="30" w:footer="738" w:top="1740" w:bottom="920" w:left="1417" w:right="1275"/>
        </w:sectPr>
      </w:pPr>
    </w:p>
    <w:p>
      <w:pPr>
        <w:pStyle w:val="BodyText"/>
        <w:spacing w:before="84"/>
      </w:pPr>
    </w:p>
    <w:p>
      <w:pPr>
        <w:pStyle w:val="BodyText"/>
        <w:ind w:left="1" w:right="141"/>
        <w:jc w:val="both"/>
      </w:pPr>
      <w:r>
        <w:rPr>
          <w:rFonts w:ascii="Arial" w:hAnsi="Arial"/>
          <w:b/>
        </w:rPr>
        <w:t>XVIII. Violencia contra las mujeres: </w:t>
      </w:r>
      <w:r>
        <w:rPr/>
        <w:t>Cualquier acción u omisión que, a través del uso o abuso del poder ejercido sobre una mujer y basada en su género, tiene por objeto, fin o resultado causar la muerte o un daño físico, psicológico, patrimonial, económico o sexual en el ámbito público o privado.</w:t>
      </w:r>
    </w:p>
    <w:p>
      <w:pPr>
        <w:spacing w:before="229"/>
        <w:ind w:left="1"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5.-</w:t>
      </w:r>
      <w:r>
        <w:rPr>
          <w:rFonts w:ascii="Arial" w:hAnsi="Arial"/>
          <w:b/>
          <w:spacing w:val="-6"/>
          <w:sz w:val="20"/>
        </w:rPr>
        <w:t> </w:t>
      </w:r>
      <w:r>
        <w:rPr>
          <w:sz w:val="20"/>
        </w:rPr>
        <w:t>Los</w:t>
      </w:r>
      <w:r>
        <w:rPr>
          <w:spacing w:val="-5"/>
          <w:sz w:val="20"/>
        </w:rPr>
        <w:t> </w:t>
      </w:r>
      <w:r>
        <w:rPr>
          <w:sz w:val="20"/>
        </w:rPr>
        <w:t>tipos</w:t>
      </w:r>
      <w:r>
        <w:rPr>
          <w:spacing w:val="-6"/>
          <w:sz w:val="20"/>
        </w:rPr>
        <w:t> </w:t>
      </w:r>
      <w:r>
        <w:rPr>
          <w:sz w:val="20"/>
        </w:rPr>
        <w:t>de</w:t>
      </w:r>
      <w:r>
        <w:rPr>
          <w:spacing w:val="-7"/>
          <w:sz w:val="20"/>
        </w:rPr>
        <w:t> </w:t>
      </w:r>
      <w:r>
        <w:rPr>
          <w:sz w:val="20"/>
        </w:rPr>
        <w:t>violencia</w:t>
      </w:r>
      <w:r>
        <w:rPr>
          <w:spacing w:val="-6"/>
          <w:sz w:val="20"/>
        </w:rPr>
        <w:t> </w:t>
      </w:r>
      <w:r>
        <w:rPr>
          <w:sz w:val="20"/>
        </w:rPr>
        <w:t>contra</w:t>
      </w:r>
      <w:r>
        <w:rPr>
          <w:spacing w:val="-7"/>
          <w:sz w:val="20"/>
        </w:rPr>
        <w:t> </w:t>
      </w:r>
      <w:r>
        <w:rPr>
          <w:sz w:val="20"/>
        </w:rPr>
        <w:t>las</w:t>
      </w:r>
      <w:r>
        <w:rPr>
          <w:spacing w:val="-5"/>
          <w:sz w:val="20"/>
        </w:rPr>
        <w:t> </w:t>
      </w:r>
      <w:r>
        <w:rPr>
          <w:sz w:val="20"/>
        </w:rPr>
        <w:t>mujeres</w:t>
      </w:r>
      <w:r>
        <w:rPr>
          <w:spacing w:val="-6"/>
          <w:sz w:val="20"/>
        </w:rPr>
        <w:t> </w:t>
      </w:r>
      <w:r>
        <w:rPr>
          <w:spacing w:val="-4"/>
          <w:sz w:val="20"/>
        </w:rPr>
        <w:t>son:</w:t>
      </w:r>
    </w:p>
    <w:p>
      <w:pPr>
        <w:pStyle w:val="BodyText"/>
        <w:spacing w:before="1"/>
      </w:pPr>
    </w:p>
    <w:p>
      <w:pPr>
        <w:pStyle w:val="ListParagraph"/>
        <w:numPr>
          <w:ilvl w:val="0"/>
          <w:numId w:val="4"/>
        </w:numPr>
        <w:tabs>
          <w:tab w:pos="239" w:val="left" w:leader="none"/>
        </w:tabs>
        <w:spacing w:line="240" w:lineRule="auto" w:before="0" w:after="0"/>
        <w:ind w:left="1" w:right="141" w:firstLine="0"/>
        <w:jc w:val="both"/>
        <w:rPr>
          <w:sz w:val="20"/>
        </w:rPr>
      </w:pPr>
      <w:r>
        <w:rPr>
          <w:rFonts w:ascii="Arial" w:hAnsi="Arial"/>
          <w:b/>
          <w:sz w:val="20"/>
        </w:rPr>
        <w:t>La violencia psicológica: </w:t>
      </w:r>
      <w:r>
        <w:rPr>
          <w:sz w:val="20"/>
        </w:rPr>
        <w:t>Es cualquier acción u omisión de abandono, insultos, marginación, restricción</w:t>
      </w:r>
      <w:r>
        <w:rPr>
          <w:spacing w:val="-1"/>
          <w:sz w:val="20"/>
        </w:rPr>
        <w:t> </w:t>
      </w:r>
      <w:r>
        <w:rPr>
          <w:sz w:val="20"/>
        </w:rPr>
        <w:t>a la</w:t>
      </w:r>
      <w:r>
        <w:rPr>
          <w:spacing w:val="-1"/>
          <w:sz w:val="20"/>
        </w:rPr>
        <w:t> </w:t>
      </w:r>
      <w:r>
        <w:rPr>
          <w:sz w:val="20"/>
        </w:rPr>
        <w:t>autodeterminación,</w:t>
      </w:r>
      <w:r>
        <w:rPr>
          <w:spacing w:val="-1"/>
          <w:sz w:val="20"/>
        </w:rPr>
        <w:t> </w:t>
      </w:r>
      <w:r>
        <w:rPr>
          <w:sz w:val="20"/>
        </w:rPr>
        <w:t>amenazas, intimidación, coacción, devaluación, anulación, prohibición, humillaciones, comparaciones destructivas, rechazo y celotipia; que provocan en quien las recibe: deterioro, disminución o afectación en las diferentes áreas de su autoestima y personalidad, violando sus derechos humanos.</w:t>
      </w:r>
    </w:p>
    <w:p>
      <w:pPr>
        <w:pStyle w:val="BodyText"/>
        <w:spacing w:before="228"/>
        <w:ind w:left="1" w:right="143"/>
        <w:jc w:val="both"/>
      </w:pPr>
      <w:r>
        <w:rPr/>
        <w:t>Se considera como tal, la regulación de la fecundidad o la inseminación artificial no consentidas, la prostitución forzada, la pornografía infantil, la trata de mujeres, el acceso carnal no consentido, las expresiones lascivas, el hostigamiento sexual, los actos libidinosos, la degradación de las mujeres en los medios de comunicación con objeto sexual y las demás que afecten su normal desarrollo psicosexual.</w:t>
      </w:r>
    </w:p>
    <w:p>
      <w:pPr>
        <w:pStyle w:val="BodyText"/>
        <w:spacing w:before="48"/>
      </w:pPr>
    </w:p>
    <w:p>
      <w:pPr>
        <w:pStyle w:val="ListParagraph"/>
        <w:numPr>
          <w:ilvl w:val="0"/>
          <w:numId w:val="4"/>
        </w:numPr>
        <w:tabs>
          <w:tab w:pos="240" w:val="left" w:leader="none"/>
        </w:tabs>
        <w:spacing w:line="240" w:lineRule="auto" w:before="0" w:after="0"/>
        <w:ind w:left="1" w:right="196" w:firstLine="0"/>
        <w:jc w:val="both"/>
        <w:rPr>
          <w:sz w:val="20"/>
        </w:rPr>
      </w:pPr>
      <w:r>
        <w:rPr>
          <w:rFonts w:ascii="Arial" w:hAnsi="Arial"/>
          <w:b/>
          <w:sz w:val="20"/>
        </w:rPr>
        <w:t>Violencia física: </w:t>
      </w:r>
      <w:r>
        <w:rPr>
          <w:sz w:val="20"/>
        </w:rPr>
        <w:t>Es cualquier acción intencional, en la que se utiliza parte del cuerpo, algún objeto, arma, ácido o sustancia corrosiva, cáustica irritante, tóxica, inflamable o agentes químicos que genere destrucción o daño del tejido humano, para sujetar, inmovilizar o causar daño a la integridad física de las mujeres, independientemente de que se produzca o no lesiones físicas y que va encaminado a obtener su sometimiento y control, violando sus derechos humanos a la libertad, la seguridad, la dignidad, la integridad personal o la vida;</w:t>
      </w:r>
    </w:p>
    <w:p>
      <w:pPr>
        <w:spacing w:before="1"/>
        <w:ind w:left="0" w:right="192"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rPr>
          <w:rFonts w:ascii="Arial"/>
          <w:i/>
          <w:sz w:val="14"/>
        </w:rPr>
      </w:pPr>
    </w:p>
    <w:p>
      <w:pPr>
        <w:pStyle w:val="ListParagraph"/>
        <w:numPr>
          <w:ilvl w:val="0"/>
          <w:numId w:val="4"/>
        </w:numPr>
        <w:tabs>
          <w:tab w:pos="357" w:val="left" w:leader="none"/>
        </w:tabs>
        <w:spacing w:line="240" w:lineRule="auto" w:before="1" w:after="0"/>
        <w:ind w:left="1" w:right="146" w:firstLine="0"/>
        <w:jc w:val="both"/>
        <w:rPr>
          <w:sz w:val="20"/>
        </w:rPr>
      </w:pPr>
      <w:r>
        <w:rPr>
          <w:rFonts w:ascii="Arial" w:hAnsi="Arial"/>
          <w:b/>
          <w:sz w:val="20"/>
        </w:rPr>
        <w:t>Violencia patrimonial: </w:t>
      </w:r>
      <w:r>
        <w:rPr>
          <w:sz w:val="20"/>
        </w:rPr>
        <w:t>Es cualquier acción u omisión de sustracción, destrucción, retención, transformación de objetos, valores, documentos personales o bienes de las mujeres o de su entorno familiar, que limitan o dañan la supervivencia económica, independientemente del valor material o emocional, asociado a éstos, violando sus derechos humanos a la igualdad, a la propiedad y a la vida;</w:t>
      </w:r>
    </w:p>
    <w:p>
      <w:pPr>
        <w:pStyle w:val="BodyText"/>
        <w:spacing w:before="45"/>
      </w:pPr>
    </w:p>
    <w:p>
      <w:pPr>
        <w:pStyle w:val="ListParagraph"/>
        <w:numPr>
          <w:ilvl w:val="0"/>
          <w:numId w:val="4"/>
        </w:numPr>
        <w:tabs>
          <w:tab w:pos="317" w:val="left" w:leader="none"/>
        </w:tabs>
        <w:spacing w:line="240" w:lineRule="auto" w:before="0" w:after="0"/>
        <w:ind w:left="1" w:right="148" w:firstLine="0"/>
        <w:jc w:val="both"/>
        <w:rPr>
          <w:sz w:val="20"/>
        </w:rPr>
      </w:pPr>
      <w:r>
        <w:rPr>
          <w:rFonts w:ascii="Arial" w:hAnsi="Arial"/>
          <w:b/>
          <w:sz w:val="20"/>
        </w:rPr>
        <w:t>Violencia económica: </w:t>
      </w:r>
      <w:r>
        <w:rPr>
          <w:sz w:val="20"/>
        </w:rPr>
        <w:t>Es toda acción u omisión del agresor que impacta de manera negativa en la economía de la víctima en su independencia y autonomía financiera, se manifiesta a través de limitaciones u omisiones para su desarrollo laboral y/o profesional, así como otros condicionamientos vinculados al género y la maternidad</w:t>
      </w:r>
      <w:r>
        <w:rPr>
          <w:spacing w:val="40"/>
          <w:sz w:val="20"/>
        </w:rPr>
        <w:t> </w:t>
      </w:r>
      <w:r>
        <w:rPr>
          <w:sz w:val="20"/>
        </w:rPr>
        <w:t>además la percepción de un salario menor por igual trabajo, dentro de</w:t>
      </w:r>
      <w:r>
        <w:rPr>
          <w:spacing w:val="-1"/>
          <w:sz w:val="20"/>
        </w:rPr>
        <w:t> </w:t>
      </w:r>
      <w:r>
        <w:rPr>
          <w:sz w:val="20"/>
        </w:rPr>
        <w:t>un mismo centro laboral; violando su derecho humano a la libertad, la igualdad y el derecho al</w:t>
      </w:r>
      <w:r>
        <w:rPr>
          <w:spacing w:val="-1"/>
          <w:sz w:val="20"/>
        </w:rPr>
        <w:t> </w:t>
      </w:r>
      <w:r>
        <w:rPr>
          <w:sz w:val="20"/>
        </w:rPr>
        <w:t>trabajo;</w:t>
      </w:r>
    </w:p>
    <w:p>
      <w:pPr>
        <w:pStyle w:val="BodyText"/>
      </w:pPr>
    </w:p>
    <w:p>
      <w:pPr>
        <w:pStyle w:val="BodyText"/>
        <w:spacing w:before="1"/>
        <w:ind w:left="1" w:right="151"/>
        <w:jc w:val="both"/>
      </w:pPr>
      <w:r>
        <w:rPr/>
        <w:t>Se considera parte de la violencia económica en el ámbito familiar, cuando el agresor controle el ingreso de sus percepciones económicas e incluso de manera injustificada se desentienda de sus obligaciones económicas, de colaborar a realizar las labores domésticas o del cuidado que dependan de él.</w:t>
      </w:r>
    </w:p>
    <w:p>
      <w:pPr>
        <w:spacing w:before="2"/>
        <w:ind w:left="0" w:right="144"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9</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2024.</w:t>
      </w:r>
    </w:p>
    <w:p>
      <w:pPr>
        <w:pStyle w:val="BodyText"/>
        <w:spacing w:before="65"/>
        <w:rPr>
          <w:rFonts w:ascii="Arial"/>
          <w:i/>
          <w:sz w:val="14"/>
        </w:rPr>
      </w:pPr>
    </w:p>
    <w:p>
      <w:pPr>
        <w:pStyle w:val="ListParagraph"/>
        <w:numPr>
          <w:ilvl w:val="0"/>
          <w:numId w:val="4"/>
        </w:numPr>
        <w:tabs>
          <w:tab w:pos="263" w:val="left" w:leader="none"/>
        </w:tabs>
        <w:spacing w:line="240" w:lineRule="auto" w:before="1" w:after="0"/>
        <w:ind w:left="1" w:right="142" w:firstLine="0"/>
        <w:jc w:val="both"/>
        <w:rPr>
          <w:sz w:val="20"/>
        </w:rPr>
      </w:pPr>
      <w:r>
        <w:rPr>
          <w:rFonts w:ascii="Arial" w:hAnsi="Arial"/>
          <w:b/>
          <w:sz w:val="20"/>
        </w:rPr>
        <w:t>Violencia sexual: </w:t>
      </w:r>
      <w:r>
        <w:rPr>
          <w:sz w:val="20"/>
        </w:rPr>
        <w:t>Es cualquier acto que degrada o daña el cuerpo y/o la sexualidad de la víctima y que por tanto atenta contra su libertad, dignidad e integridad física. Es una expresión de abuso de poder, que se puede dar en el espacio público o privado, que implica la supremacía masculina sobre la mujer, al denigrarla y concebirla como objeto.</w:t>
      </w:r>
    </w:p>
    <w:p>
      <w:pPr>
        <w:spacing w:before="2"/>
        <w:ind w:left="5537" w:right="0" w:firstLine="0"/>
        <w:jc w:val="left"/>
        <w:rPr>
          <w:rFonts w:ascii="Arial" w:hAnsi="Arial"/>
          <w:b/>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r>
        <w:rPr>
          <w:rFonts w:ascii="Arial" w:hAnsi="Arial"/>
          <w:b/>
          <w:i/>
          <w:color w:val="006FC0"/>
          <w:spacing w:val="-4"/>
          <w:sz w:val="14"/>
        </w:rPr>
        <w:t>.</w:t>
      </w:r>
    </w:p>
    <w:p>
      <w:pPr>
        <w:pStyle w:val="BodyText"/>
        <w:spacing w:before="66"/>
        <w:rPr>
          <w:rFonts w:ascii="Arial"/>
          <w:b/>
          <w:i/>
          <w:sz w:val="14"/>
        </w:rPr>
      </w:pPr>
    </w:p>
    <w:p>
      <w:pPr>
        <w:pStyle w:val="ListParagraph"/>
        <w:numPr>
          <w:ilvl w:val="0"/>
          <w:numId w:val="4"/>
        </w:numPr>
        <w:tabs>
          <w:tab w:pos="331" w:val="left" w:leader="none"/>
        </w:tabs>
        <w:spacing w:line="240" w:lineRule="auto" w:before="0" w:after="0"/>
        <w:ind w:left="1" w:right="189" w:firstLine="0"/>
        <w:jc w:val="both"/>
        <w:rPr>
          <w:sz w:val="20"/>
        </w:rPr>
      </w:pPr>
      <w:r>
        <w:rPr>
          <w:rFonts w:ascii="Arial" w:hAnsi="Arial"/>
          <w:b/>
          <w:sz w:val="20"/>
        </w:rPr>
        <w:t>Violencia obstétrica: </w:t>
      </w:r>
      <w:r>
        <w:rPr>
          <w:sz w:val="20"/>
        </w:rPr>
        <w:t>Es toda acción u omisión ejercida por el personal perteneciente al Sistema Estatal de Salud en términos del artículo 11 Bis de la Ley de Salud para el Estado de Hidalgo, o por cualquier agente ajeno que asista a la mujer, o incida directamente en ella en el proceso de embarazo, parto o puerperio, que viole sus derechos humanos y que puede ser expresada de cualquiera de las siguientes formas:</w:t>
      </w:r>
    </w:p>
    <w:p>
      <w:pPr>
        <w:spacing w:before="4"/>
        <w:ind w:left="538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spacing w:after="0"/>
        <w:jc w:val="left"/>
        <w:rPr>
          <w:rFonts w:ascii="Arial" w:hAnsi="Arial"/>
          <w:i/>
          <w:sz w:val="14"/>
        </w:rPr>
        <w:sectPr>
          <w:pgSz w:w="12250" w:h="15820"/>
          <w:pgMar w:header="30" w:footer="738" w:top="1740" w:bottom="920" w:left="1417" w:right="1275"/>
        </w:sectPr>
      </w:pPr>
    </w:p>
    <w:p>
      <w:pPr>
        <w:pStyle w:val="ListParagraph"/>
        <w:numPr>
          <w:ilvl w:val="1"/>
          <w:numId w:val="4"/>
        </w:numPr>
        <w:tabs>
          <w:tab w:pos="307" w:val="left" w:leader="none"/>
        </w:tabs>
        <w:spacing w:line="240" w:lineRule="auto" w:before="83" w:after="0"/>
        <w:ind w:left="307" w:right="0" w:hanging="306"/>
        <w:jc w:val="left"/>
        <w:rPr>
          <w:rFonts w:ascii="Arial" w:hAnsi="Arial"/>
          <w:b/>
          <w:sz w:val="20"/>
        </w:rPr>
      </w:pPr>
      <w:r>
        <w:rPr>
          <w:sz w:val="20"/>
        </w:rPr>
        <w:t>Atención</w:t>
      </w:r>
      <w:r>
        <w:rPr>
          <w:spacing w:val="-8"/>
          <w:sz w:val="20"/>
        </w:rPr>
        <w:t> </w:t>
      </w:r>
      <w:r>
        <w:rPr>
          <w:sz w:val="20"/>
        </w:rPr>
        <w:t>inoportuna</w:t>
      </w:r>
      <w:r>
        <w:rPr>
          <w:spacing w:val="-6"/>
          <w:sz w:val="20"/>
        </w:rPr>
        <w:t> </w:t>
      </w:r>
      <w:r>
        <w:rPr>
          <w:sz w:val="20"/>
        </w:rPr>
        <w:t>e</w:t>
      </w:r>
      <w:r>
        <w:rPr>
          <w:spacing w:val="-6"/>
          <w:sz w:val="20"/>
        </w:rPr>
        <w:t> </w:t>
      </w:r>
      <w:r>
        <w:rPr>
          <w:sz w:val="20"/>
        </w:rPr>
        <w:t>ineficaz</w:t>
      </w:r>
      <w:r>
        <w:rPr>
          <w:spacing w:val="-8"/>
          <w:sz w:val="20"/>
        </w:rPr>
        <w:t> </w:t>
      </w:r>
      <w:r>
        <w:rPr>
          <w:sz w:val="20"/>
        </w:rPr>
        <w:t>de</w:t>
      </w:r>
      <w:r>
        <w:rPr>
          <w:spacing w:val="-9"/>
          <w:sz w:val="20"/>
        </w:rPr>
        <w:t> </w:t>
      </w:r>
      <w:r>
        <w:rPr>
          <w:sz w:val="20"/>
        </w:rPr>
        <w:t>las</w:t>
      </w:r>
      <w:r>
        <w:rPr>
          <w:spacing w:val="-7"/>
          <w:sz w:val="20"/>
        </w:rPr>
        <w:t> </w:t>
      </w:r>
      <w:r>
        <w:rPr>
          <w:sz w:val="20"/>
        </w:rPr>
        <w:t>urgencias</w:t>
      </w:r>
      <w:r>
        <w:rPr>
          <w:spacing w:val="-7"/>
          <w:sz w:val="20"/>
        </w:rPr>
        <w:t> </w:t>
      </w:r>
      <w:r>
        <w:rPr>
          <w:spacing w:val="-2"/>
          <w:sz w:val="20"/>
        </w:rPr>
        <w:t>obstétricas;</w:t>
      </w:r>
    </w:p>
    <w:p>
      <w:pPr>
        <w:pStyle w:val="ListParagraph"/>
        <w:numPr>
          <w:ilvl w:val="1"/>
          <w:numId w:val="4"/>
        </w:numPr>
        <w:tabs>
          <w:tab w:pos="307" w:val="left" w:leader="none"/>
        </w:tabs>
        <w:spacing w:line="240" w:lineRule="auto" w:before="229" w:after="0"/>
        <w:ind w:left="307" w:right="0" w:hanging="306"/>
        <w:jc w:val="left"/>
        <w:rPr>
          <w:rFonts w:ascii="Arial"/>
          <w:b/>
          <w:sz w:val="20"/>
        </w:rPr>
      </w:pPr>
      <w:r>
        <w:rPr>
          <w:sz w:val="20"/>
        </w:rPr>
        <w:t>Trato</w:t>
      </w:r>
      <w:r>
        <w:rPr>
          <w:spacing w:val="-9"/>
          <w:sz w:val="20"/>
        </w:rPr>
        <w:t> </w:t>
      </w:r>
      <w:r>
        <w:rPr>
          <w:spacing w:val="-2"/>
          <w:sz w:val="20"/>
        </w:rPr>
        <w:t>deshumanizado;</w:t>
      </w:r>
    </w:p>
    <w:p>
      <w:pPr>
        <w:pStyle w:val="BodyText"/>
      </w:pPr>
    </w:p>
    <w:p>
      <w:pPr>
        <w:pStyle w:val="ListParagraph"/>
        <w:numPr>
          <w:ilvl w:val="1"/>
          <w:numId w:val="4"/>
        </w:numPr>
        <w:tabs>
          <w:tab w:pos="307" w:val="left" w:leader="none"/>
        </w:tabs>
        <w:spacing w:line="240" w:lineRule="auto" w:before="1" w:after="0"/>
        <w:ind w:left="307" w:right="0" w:hanging="306"/>
        <w:jc w:val="left"/>
        <w:rPr>
          <w:rFonts w:ascii="Arial" w:hAnsi="Arial"/>
          <w:b/>
          <w:sz w:val="20"/>
        </w:rPr>
      </w:pPr>
      <w:r>
        <w:rPr>
          <w:sz w:val="20"/>
        </w:rPr>
        <w:t>Patologización</w:t>
      </w:r>
      <w:r>
        <w:rPr>
          <w:spacing w:val="-7"/>
          <w:sz w:val="20"/>
        </w:rPr>
        <w:t> </w:t>
      </w:r>
      <w:r>
        <w:rPr>
          <w:sz w:val="20"/>
        </w:rPr>
        <w:t>del</w:t>
      </w:r>
      <w:r>
        <w:rPr>
          <w:spacing w:val="-6"/>
          <w:sz w:val="20"/>
        </w:rPr>
        <w:t> </w:t>
      </w:r>
      <w:r>
        <w:rPr>
          <w:sz w:val="20"/>
        </w:rPr>
        <w:t>proceso</w:t>
      </w:r>
      <w:r>
        <w:rPr>
          <w:spacing w:val="-6"/>
          <w:sz w:val="20"/>
        </w:rPr>
        <w:t> </w:t>
      </w:r>
      <w:r>
        <w:rPr>
          <w:sz w:val="20"/>
        </w:rPr>
        <w:t>de</w:t>
      </w:r>
      <w:r>
        <w:rPr>
          <w:spacing w:val="-8"/>
          <w:sz w:val="20"/>
        </w:rPr>
        <w:t> </w:t>
      </w:r>
      <w:r>
        <w:rPr>
          <w:sz w:val="20"/>
        </w:rPr>
        <w:t>embarazo,</w:t>
      </w:r>
      <w:r>
        <w:rPr>
          <w:spacing w:val="-8"/>
          <w:sz w:val="20"/>
        </w:rPr>
        <w:t> </w:t>
      </w:r>
      <w:r>
        <w:rPr>
          <w:sz w:val="20"/>
        </w:rPr>
        <w:t>parto</w:t>
      </w:r>
      <w:r>
        <w:rPr>
          <w:spacing w:val="-7"/>
          <w:sz w:val="20"/>
        </w:rPr>
        <w:t> </w:t>
      </w:r>
      <w:r>
        <w:rPr>
          <w:sz w:val="20"/>
        </w:rPr>
        <w:t>o</w:t>
      </w:r>
      <w:r>
        <w:rPr>
          <w:spacing w:val="-7"/>
          <w:sz w:val="20"/>
        </w:rPr>
        <w:t> </w:t>
      </w:r>
      <w:r>
        <w:rPr>
          <w:spacing w:val="-2"/>
          <w:sz w:val="20"/>
        </w:rPr>
        <w:t>puerperio;</w:t>
      </w:r>
    </w:p>
    <w:p>
      <w:pPr>
        <w:pStyle w:val="BodyText"/>
      </w:pPr>
    </w:p>
    <w:p>
      <w:pPr>
        <w:pStyle w:val="ListParagraph"/>
        <w:numPr>
          <w:ilvl w:val="1"/>
          <w:numId w:val="4"/>
        </w:numPr>
        <w:tabs>
          <w:tab w:pos="307" w:val="left" w:leader="none"/>
        </w:tabs>
        <w:spacing w:line="240" w:lineRule="auto" w:before="0" w:after="0"/>
        <w:ind w:left="307" w:right="0" w:hanging="306"/>
        <w:jc w:val="left"/>
        <w:rPr>
          <w:rFonts w:ascii="Arial"/>
          <w:b/>
          <w:sz w:val="20"/>
        </w:rPr>
      </w:pPr>
      <w:r>
        <w:rPr>
          <w:sz w:val="20"/>
        </w:rPr>
        <w:t>Medicar</w:t>
      </w:r>
      <w:r>
        <w:rPr>
          <w:spacing w:val="-7"/>
          <w:sz w:val="20"/>
        </w:rPr>
        <w:t> </w:t>
      </w:r>
      <w:r>
        <w:rPr>
          <w:sz w:val="20"/>
        </w:rPr>
        <w:t>sin</w:t>
      </w:r>
      <w:r>
        <w:rPr>
          <w:spacing w:val="-7"/>
          <w:sz w:val="20"/>
        </w:rPr>
        <w:t> </w:t>
      </w:r>
      <w:r>
        <w:rPr>
          <w:sz w:val="20"/>
        </w:rPr>
        <w:t>causa</w:t>
      </w:r>
      <w:r>
        <w:rPr>
          <w:spacing w:val="-6"/>
          <w:sz w:val="20"/>
        </w:rPr>
        <w:t> </w:t>
      </w:r>
      <w:r>
        <w:rPr>
          <w:sz w:val="20"/>
        </w:rPr>
        <w:t>justificada</w:t>
      </w:r>
      <w:r>
        <w:rPr>
          <w:spacing w:val="-7"/>
          <w:sz w:val="20"/>
        </w:rPr>
        <w:t> </w:t>
      </w:r>
      <w:r>
        <w:rPr>
          <w:sz w:val="20"/>
        </w:rPr>
        <w:t>el</w:t>
      </w:r>
      <w:r>
        <w:rPr>
          <w:spacing w:val="-5"/>
          <w:sz w:val="20"/>
        </w:rPr>
        <w:t> </w:t>
      </w:r>
      <w:r>
        <w:rPr>
          <w:sz w:val="20"/>
        </w:rPr>
        <w:t>proceso</w:t>
      </w:r>
      <w:r>
        <w:rPr>
          <w:spacing w:val="-5"/>
          <w:sz w:val="20"/>
        </w:rPr>
        <w:t> </w:t>
      </w:r>
      <w:r>
        <w:rPr>
          <w:sz w:val="20"/>
        </w:rPr>
        <w:t>de</w:t>
      </w:r>
      <w:r>
        <w:rPr>
          <w:spacing w:val="-8"/>
          <w:sz w:val="20"/>
        </w:rPr>
        <w:t> </w:t>
      </w:r>
      <w:r>
        <w:rPr>
          <w:sz w:val="20"/>
        </w:rPr>
        <w:t>embarazo,</w:t>
      </w:r>
      <w:r>
        <w:rPr>
          <w:spacing w:val="-5"/>
          <w:sz w:val="20"/>
        </w:rPr>
        <w:t> </w:t>
      </w:r>
      <w:r>
        <w:rPr>
          <w:sz w:val="20"/>
        </w:rPr>
        <w:t>parto</w:t>
      </w:r>
      <w:r>
        <w:rPr>
          <w:spacing w:val="-7"/>
          <w:sz w:val="20"/>
        </w:rPr>
        <w:t> </w:t>
      </w:r>
      <w:r>
        <w:rPr>
          <w:sz w:val="20"/>
        </w:rPr>
        <w:t>o</w:t>
      </w:r>
      <w:r>
        <w:rPr>
          <w:spacing w:val="1"/>
          <w:sz w:val="20"/>
        </w:rPr>
        <w:t> </w:t>
      </w:r>
      <w:r>
        <w:rPr>
          <w:spacing w:val="-2"/>
          <w:sz w:val="20"/>
        </w:rPr>
        <w:t>puerperio;</w:t>
      </w:r>
    </w:p>
    <w:p>
      <w:pPr>
        <w:pStyle w:val="ListParagraph"/>
        <w:numPr>
          <w:ilvl w:val="1"/>
          <w:numId w:val="4"/>
        </w:numPr>
        <w:tabs>
          <w:tab w:pos="307" w:val="left" w:leader="none"/>
        </w:tabs>
        <w:spacing w:line="240" w:lineRule="auto" w:before="229" w:after="0"/>
        <w:ind w:left="1" w:right="146" w:firstLine="0"/>
        <w:jc w:val="left"/>
        <w:rPr>
          <w:rFonts w:ascii="Arial" w:hAnsi="Arial"/>
          <w:b/>
          <w:sz w:val="20"/>
        </w:rPr>
      </w:pPr>
      <w:r>
        <w:rPr>
          <w:sz w:val="20"/>
        </w:rPr>
        <w:t>Negativa</w:t>
      </w:r>
      <w:r>
        <w:rPr>
          <w:spacing w:val="65"/>
          <w:sz w:val="20"/>
        </w:rPr>
        <w:t> </w:t>
      </w:r>
      <w:r>
        <w:rPr>
          <w:sz w:val="20"/>
        </w:rPr>
        <w:t>u</w:t>
      </w:r>
      <w:r>
        <w:rPr>
          <w:spacing w:val="67"/>
          <w:sz w:val="20"/>
        </w:rPr>
        <w:t> </w:t>
      </w:r>
      <w:r>
        <w:rPr>
          <w:sz w:val="20"/>
        </w:rPr>
        <w:t>obstaculización</w:t>
      </w:r>
      <w:r>
        <w:rPr>
          <w:spacing w:val="65"/>
          <w:sz w:val="20"/>
        </w:rPr>
        <w:t> </w:t>
      </w:r>
      <w:r>
        <w:rPr>
          <w:sz w:val="20"/>
        </w:rPr>
        <w:t>del</w:t>
      </w:r>
      <w:r>
        <w:rPr>
          <w:spacing w:val="64"/>
          <w:sz w:val="20"/>
        </w:rPr>
        <w:t> </w:t>
      </w:r>
      <w:r>
        <w:rPr>
          <w:sz w:val="20"/>
        </w:rPr>
        <w:t>apego</w:t>
      </w:r>
      <w:r>
        <w:rPr>
          <w:spacing w:val="67"/>
          <w:sz w:val="20"/>
        </w:rPr>
        <w:t> </w:t>
      </w:r>
      <w:r>
        <w:rPr>
          <w:sz w:val="20"/>
        </w:rPr>
        <w:t>precoz</w:t>
      </w:r>
      <w:r>
        <w:rPr>
          <w:spacing w:val="66"/>
          <w:sz w:val="20"/>
        </w:rPr>
        <w:t> </w:t>
      </w:r>
      <w:r>
        <w:rPr>
          <w:sz w:val="20"/>
        </w:rPr>
        <w:t>del</w:t>
      </w:r>
      <w:r>
        <w:rPr>
          <w:spacing w:val="66"/>
          <w:sz w:val="20"/>
        </w:rPr>
        <w:t> </w:t>
      </w:r>
      <w:r>
        <w:rPr>
          <w:sz w:val="20"/>
        </w:rPr>
        <w:t>recién</w:t>
      </w:r>
      <w:r>
        <w:rPr>
          <w:spacing w:val="64"/>
          <w:sz w:val="20"/>
        </w:rPr>
        <w:t> </w:t>
      </w:r>
      <w:r>
        <w:rPr>
          <w:sz w:val="20"/>
        </w:rPr>
        <w:t>nacido</w:t>
      </w:r>
      <w:r>
        <w:rPr>
          <w:spacing w:val="65"/>
          <w:sz w:val="20"/>
        </w:rPr>
        <w:t> </w:t>
      </w:r>
      <w:r>
        <w:rPr>
          <w:sz w:val="20"/>
        </w:rPr>
        <w:t>con</w:t>
      </w:r>
      <w:r>
        <w:rPr>
          <w:spacing w:val="64"/>
          <w:sz w:val="20"/>
        </w:rPr>
        <w:t> </w:t>
      </w:r>
      <w:r>
        <w:rPr>
          <w:sz w:val="20"/>
        </w:rPr>
        <w:t>su</w:t>
      </w:r>
      <w:r>
        <w:rPr>
          <w:spacing w:val="65"/>
          <w:sz w:val="20"/>
        </w:rPr>
        <w:t> </w:t>
      </w:r>
      <w:r>
        <w:rPr>
          <w:sz w:val="20"/>
        </w:rPr>
        <w:t>madre</w:t>
      </w:r>
      <w:r>
        <w:rPr>
          <w:spacing w:val="65"/>
          <w:sz w:val="20"/>
        </w:rPr>
        <w:t> </w:t>
      </w:r>
      <w:r>
        <w:rPr>
          <w:sz w:val="20"/>
        </w:rPr>
        <w:t>sin</w:t>
      </w:r>
      <w:r>
        <w:rPr>
          <w:spacing w:val="65"/>
          <w:sz w:val="20"/>
        </w:rPr>
        <w:t> </w:t>
      </w:r>
      <w:r>
        <w:rPr>
          <w:sz w:val="20"/>
        </w:rPr>
        <w:t>justificación terapéutica; o</w:t>
      </w:r>
    </w:p>
    <w:p>
      <w:pPr>
        <w:pStyle w:val="BodyText"/>
        <w:spacing w:before="2"/>
      </w:pPr>
    </w:p>
    <w:p>
      <w:pPr>
        <w:pStyle w:val="ListParagraph"/>
        <w:numPr>
          <w:ilvl w:val="1"/>
          <w:numId w:val="4"/>
        </w:numPr>
        <w:tabs>
          <w:tab w:pos="282" w:val="left" w:leader="none"/>
        </w:tabs>
        <w:spacing w:line="240" w:lineRule="auto" w:before="0" w:after="0"/>
        <w:ind w:left="282" w:right="0" w:hanging="281"/>
        <w:jc w:val="left"/>
        <w:rPr>
          <w:rFonts w:ascii="Arial"/>
          <w:b/>
          <w:i/>
          <w:sz w:val="20"/>
        </w:rPr>
      </w:pPr>
      <w:r>
        <w:rPr>
          <w:rFonts w:ascii="Arial"/>
          <w:i/>
          <w:sz w:val="20"/>
        </w:rPr>
        <w:t>(DEROGADA,</w:t>
      </w:r>
      <w:r>
        <w:rPr>
          <w:rFonts w:ascii="Arial"/>
          <w:i/>
          <w:spacing w:val="-5"/>
          <w:sz w:val="20"/>
        </w:rPr>
        <w:t> </w:t>
      </w:r>
      <w:r>
        <w:rPr>
          <w:rFonts w:ascii="Arial"/>
          <w:i/>
          <w:sz w:val="20"/>
        </w:rPr>
        <w:t>P.O.</w:t>
      </w:r>
      <w:r>
        <w:rPr>
          <w:rFonts w:ascii="Arial"/>
          <w:i/>
          <w:spacing w:val="-7"/>
          <w:sz w:val="20"/>
        </w:rPr>
        <w:t> </w:t>
      </w:r>
      <w:r>
        <w:rPr>
          <w:rFonts w:ascii="Arial"/>
          <w:i/>
          <w:sz w:val="20"/>
        </w:rPr>
        <w:t>ALCANCE</w:t>
      </w:r>
      <w:r>
        <w:rPr>
          <w:rFonts w:ascii="Arial"/>
          <w:i/>
          <w:spacing w:val="-6"/>
          <w:sz w:val="20"/>
        </w:rPr>
        <w:t> </w:t>
      </w:r>
      <w:r>
        <w:rPr>
          <w:rFonts w:ascii="Arial"/>
          <w:i/>
          <w:sz w:val="20"/>
        </w:rPr>
        <w:t>DOS,</w:t>
      </w:r>
      <w:r>
        <w:rPr>
          <w:rFonts w:ascii="Arial"/>
          <w:i/>
          <w:spacing w:val="-7"/>
          <w:sz w:val="20"/>
        </w:rPr>
        <w:t> </w:t>
      </w:r>
      <w:r>
        <w:rPr>
          <w:rFonts w:ascii="Arial"/>
          <w:i/>
          <w:sz w:val="20"/>
        </w:rPr>
        <w:t>01</w:t>
      </w:r>
      <w:r>
        <w:rPr>
          <w:rFonts w:ascii="Arial"/>
          <w:i/>
          <w:spacing w:val="-7"/>
          <w:sz w:val="20"/>
        </w:rPr>
        <w:t> </w:t>
      </w:r>
      <w:r>
        <w:rPr>
          <w:rFonts w:ascii="Arial"/>
          <w:i/>
          <w:sz w:val="20"/>
        </w:rPr>
        <w:t>DE</w:t>
      </w:r>
      <w:r>
        <w:rPr>
          <w:rFonts w:ascii="Arial"/>
          <w:i/>
          <w:spacing w:val="-5"/>
          <w:sz w:val="20"/>
        </w:rPr>
        <w:t> </w:t>
      </w:r>
      <w:r>
        <w:rPr>
          <w:rFonts w:ascii="Arial"/>
          <w:i/>
          <w:sz w:val="20"/>
        </w:rPr>
        <w:t>AGOSTO</w:t>
      </w:r>
      <w:r>
        <w:rPr>
          <w:rFonts w:ascii="Arial"/>
          <w:i/>
          <w:spacing w:val="-4"/>
          <w:sz w:val="20"/>
        </w:rPr>
        <w:t> </w:t>
      </w:r>
      <w:r>
        <w:rPr>
          <w:rFonts w:ascii="Arial"/>
          <w:i/>
          <w:sz w:val="20"/>
        </w:rPr>
        <w:t>DE</w:t>
      </w:r>
      <w:r>
        <w:rPr>
          <w:rFonts w:ascii="Arial"/>
          <w:i/>
          <w:spacing w:val="-7"/>
          <w:sz w:val="20"/>
        </w:rPr>
        <w:t> </w:t>
      </w:r>
      <w:r>
        <w:rPr>
          <w:rFonts w:ascii="Arial"/>
          <w:i/>
          <w:spacing w:val="-2"/>
          <w:sz w:val="20"/>
        </w:rPr>
        <w:t>2018).</w:t>
      </w:r>
    </w:p>
    <w:p>
      <w:pPr>
        <w:pStyle w:val="BodyText"/>
        <w:spacing w:before="46"/>
        <w:rPr>
          <w:rFonts w:ascii="Arial"/>
          <w:i/>
        </w:rPr>
      </w:pPr>
    </w:p>
    <w:p>
      <w:pPr>
        <w:pStyle w:val="ListParagraph"/>
        <w:numPr>
          <w:ilvl w:val="0"/>
          <w:numId w:val="4"/>
        </w:numPr>
        <w:tabs>
          <w:tab w:pos="377" w:val="left" w:leader="none"/>
        </w:tabs>
        <w:spacing w:line="240" w:lineRule="auto" w:before="0" w:after="0"/>
        <w:ind w:left="1" w:right="141" w:firstLine="0"/>
        <w:jc w:val="both"/>
        <w:rPr>
          <w:sz w:val="20"/>
        </w:rPr>
      </w:pPr>
      <w:r>
        <w:rPr>
          <w:rFonts w:ascii="Arial" w:hAnsi="Arial"/>
          <w:b/>
          <w:sz w:val="20"/>
        </w:rPr>
        <w:t>Violencia contra los derechos sexuales y reproductivos: </w:t>
      </w:r>
      <w:r>
        <w:rPr>
          <w:sz w:val="20"/>
        </w:rPr>
        <w:t>Es toda acción u omisión que limite o vulnere el derecho de las mujeres de cualquier edad a decidir de manera libre, voluntaria e informada sobre su sexualidad y el número y espaciamiento de sus hijas e hijos; acceder a métodos</w:t>
      </w:r>
      <w:r>
        <w:rPr>
          <w:spacing w:val="40"/>
          <w:sz w:val="20"/>
        </w:rPr>
        <w:t> </w:t>
      </w:r>
      <w:r>
        <w:rPr>
          <w:sz w:val="20"/>
        </w:rPr>
        <w:t>anticonceptivos, incluidos los de emergencia; a una maternidad elegida y segura; a servicios de interrupción legal del embarazo en el marco jurídico previsto en la legislación vigente en el Estado; así como a servicios de atención prenatal y obstétricos de emergencia;</w:t>
      </w:r>
    </w:p>
    <w:p>
      <w:pPr>
        <w:pStyle w:val="BodyText"/>
        <w:spacing w:before="46"/>
      </w:pPr>
    </w:p>
    <w:p>
      <w:pPr>
        <w:pStyle w:val="ListParagraph"/>
        <w:numPr>
          <w:ilvl w:val="0"/>
          <w:numId w:val="4"/>
        </w:numPr>
        <w:tabs>
          <w:tab w:pos="436" w:val="left" w:leader="none"/>
        </w:tabs>
        <w:spacing w:line="240" w:lineRule="auto" w:before="0" w:after="0"/>
        <w:ind w:left="1" w:right="142" w:firstLine="0"/>
        <w:jc w:val="both"/>
        <w:rPr>
          <w:sz w:val="20"/>
        </w:rPr>
      </w:pPr>
      <w:r>
        <w:rPr>
          <w:rFonts w:ascii="Arial" w:hAnsi="Arial"/>
          <w:b/>
          <w:sz w:val="20"/>
        </w:rPr>
        <w:t>Violencia en el noviazgo: </w:t>
      </w:r>
      <w:r>
        <w:rPr>
          <w:sz w:val="20"/>
        </w:rPr>
        <w:t>Es el acto abusivo de poder u omisión intencional, dirigido a dominar, someter,</w:t>
      </w:r>
      <w:r>
        <w:rPr>
          <w:spacing w:val="-1"/>
          <w:sz w:val="20"/>
        </w:rPr>
        <w:t> </w:t>
      </w:r>
      <w:r>
        <w:rPr>
          <w:sz w:val="20"/>
        </w:rPr>
        <w:t>controlar</w:t>
      </w:r>
      <w:r>
        <w:rPr>
          <w:spacing w:val="-3"/>
          <w:sz w:val="20"/>
        </w:rPr>
        <w:t> </w:t>
      </w:r>
      <w:r>
        <w:rPr>
          <w:sz w:val="20"/>
        </w:rPr>
        <w:t>o</w:t>
      </w:r>
      <w:r>
        <w:rPr>
          <w:spacing w:val="-1"/>
          <w:sz w:val="20"/>
        </w:rPr>
        <w:t> </w:t>
      </w:r>
      <w:r>
        <w:rPr>
          <w:sz w:val="20"/>
        </w:rPr>
        <w:t>agredir</w:t>
      </w:r>
      <w:r>
        <w:rPr>
          <w:spacing w:val="-2"/>
          <w:sz w:val="20"/>
        </w:rPr>
        <w:t> </w:t>
      </w:r>
      <w:r>
        <w:rPr>
          <w:sz w:val="20"/>
        </w:rPr>
        <w:t>a</w:t>
      </w:r>
      <w:r>
        <w:rPr>
          <w:spacing w:val="-4"/>
          <w:sz w:val="20"/>
        </w:rPr>
        <w:t> </w:t>
      </w:r>
      <w:r>
        <w:rPr>
          <w:sz w:val="20"/>
        </w:rPr>
        <w:t>las</w:t>
      </w:r>
      <w:r>
        <w:rPr>
          <w:spacing w:val="-2"/>
          <w:sz w:val="20"/>
        </w:rPr>
        <w:t> </w:t>
      </w:r>
      <w:r>
        <w:rPr>
          <w:sz w:val="20"/>
        </w:rPr>
        <w:t>mujeres de</w:t>
      </w:r>
      <w:r>
        <w:rPr>
          <w:spacing w:val="-4"/>
          <w:sz w:val="20"/>
        </w:rPr>
        <w:t> </w:t>
      </w:r>
      <w:r>
        <w:rPr>
          <w:sz w:val="20"/>
        </w:rPr>
        <w:t>cualquier</w:t>
      </w:r>
      <w:r>
        <w:rPr>
          <w:spacing w:val="-2"/>
          <w:sz w:val="20"/>
        </w:rPr>
        <w:t> </w:t>
      </w:r>
      <w:r>
        <w:rPr>
          <w:sz w:val="20"/>
        </w:rPr>
        <w:t>edad,</w:t>
      </w:r>
      <w:r>
        <w:rPr>
          <w:spacing w:val="-3"/>
          <w:sz w:val="20"/>
        </w:rPr>
        <w:t> </w:t>
      </w:r>
      <w:r>
        <w:rPr>
          <w:sz w:val="20"/>
        </w:rPr>
        <w:t>mediante</w:t>
      </w:r>
      <w:r>
        <w:rPr>
          <w:spacing w:val="-1"/>
          <w:sz w:val="20"/>
        </w:rPr>
        <w:t> </w:t>
      </w:r>
      <w:r>
        <w:rPr>
          <w:sz w:val="20"/>
        </w:rPr>
        <w:t>la</w:t>
      </w:r>
      <w:r>
        <w:rPr>
          <w:spacing w:val="-3"/>
          <w:sz w:val="20"/>
        </w:rPr>
        <w:t> </w:t>
      </w:r>
      <w:r>
        <w:rPr>
          <w:sz w:val="20"/>
        </w:rPr>
        <w:t>realización</w:t>
      </w:r>
      <w:r>
        <w:rPr>
          <w:spacing w:val="-2"/>
          <w:sz w:val="20"/>
        </w:rPr>
        <w:t> </w:t>
      </w:r>
      <w:r>
        <w:rPr>
          <w:sz w:val="20"/>
        </w:rPr>
        <w:t>de</w:t>
      </w:r>
      <w:r>
        <w:rPr>
          <w:spacing w:val="-2"/>
          <w:sz w:val="20"/>
        </w:rPr>
        <w:t> </w:t>
      </w:r>
      <w:r>
        <w:rPr>
          <w:sz w:val="20"/>
        </w:rPr>
        <w:t>uno</w:t>
      </w:r>
      <w:r>
        <w:rPr>
          <w:spacing w:val="-1"/>
          <w:sz w:val="20"/>
        </w:rPr>
        <w:t> </w:t>
      </w:r>
      <w:r>
        <w:rPr>
          <w:sz w:val="20"/>
        </w:rPr>
        <w:t>o</w:t>
      </w:r>
      <w:r>
        <w:rPr>
          <w:spacing w:val="-4"/>
          <w:sz w:val="20"/>
        </w:rPr>
        <w:t> </w:t>
      </w:r>
      <w:r>
        <w:rPr>
          <w:sz w:val="20"/>
        </w:rPr>
        <w:t>varios</w:t>
      </w:r>
      <w:r>
        <w:rPr>
          <w:spacing w:val="-2"/>
          <w:sz w:val="20"/>
        </w:rPr>
        <w:t> </w:t>
      </w:r>
      <w:r>
        <w:rPr>
          <w:sz w:val="20"/>
        </w:rPr>
        <w:t>tipos de violencia, durante o después de una relación de noviazgo, una relación afectiva o una relación sexual, y que viola sus derechos humanos;</w:t>
      </w:r>
    </w:p>
    <w:p>
      <w:pPr>
        <w:pStyle w:val="BodyText"/>
      </w:pPr>
    </w:p>
    <w:p>
      <w:pPr>
        <w:pStyle w:val="ListParagraph"/>
        <w:numPr>
          <w:ilvl w:val="0"/>
          <w:numId w:val="4"/>
        </w:numPr>
        <w:tabs>
          <w:tab w:pos="303" w:val="left" w:leader="none"/>
        </w:tabs>
        <w:spacing w:line="240" w:lineRule="auto" w:before="0" w:after="0"/>
        <w:ind w:left="1" w:right="147" w:firstLine="0"/>
        <w:jc w:val="both"/>
        <w:rPr>
          <w:sz w:val="20"/>
        </w:rPr>
      </w:pPr>
      <w:r>
        <w:rPr>
          <w:rFonts w:ascii="Arial" w:hAnsi="Arial"/>
          <w:b/>
          <w:sz w:val="20"/>
        </w:rPr>
        <w:t>Violencia</w:t>
      </w:r>
      <w:r>
        <w:rPr>
          <w:rFonts w:ascii="Arial" w:hAnsi="Arial"/>
          <w:b/>
          <w:spacing w:val="-1"/>
          <w:sz w:val="20"/>
        </w:rPr>
        <w:t> </w:t>
      </w:r>
      <w:r>
        <w:rPr>
          <w:rFonts w:ascii="Arial" w:hAnsi="Arial"/>
          <w:b/>
          <w:sz w:val="20"/>
        </w:rPr>
        <w:t>mediática: </w:t>
      </w:r>
      <w:r>
        <w:rPr>
          <w:sz w:val="20"/>
        </w:rPr>
        <w:t>Es la</w:t>
      </w:r>
      <w:r>
        <w:rPr>
          <w:spacing w:val="-1"/>
          <w:sz w:val="20"/>
        </w:rPr>
        <w:t> </w:t>
      </w:r>
      <w:r>
        <w:rPr>
          <w:sz w:val="20"/>
        </w:rPr>
        <w:t>publicación</w:t>
      </w:r>
      <w:r>
        <w:rPr>
          <w:spacing w:val="-1"/>
          <w:sz w:val="20"/>
        </w:rPr>
        <w:t> </w:t>
      </w:r>
      <w:r>
        <w:rPr>
          <w:sz w:val="20"/>
        </w:rPr>
        <w:t>de</w:t>
      </w:r>
      <w:r>
        <w:rPr>
          <w:spacing w:val="-1"/>
          <w:sz w:val="20"/>
        </w:rPr>
        <w:t> </w:t>
      </w:r>
      <w:r>
        <w:rPr>
          <w:sz w:val="20"/>
        </w:rPr>
        <w:t>mensajes e</w:t>
      </w:r>
      <w:r>
        <w:rPr>
          <w:spacing w:val="-1"/>
          <w:sz w:val="20"/>
        </w:rPr>
        <w:t> </w:t>
      </w:r>
      <w:r>
        <w:rPr>
          <w:sz w:val="20"/>
        </w:rPr>
        <w:t>imágenes estereotipados sexistas que</w:t>
      </w:r>
      <w:r>
        <w:rPr>
          <w:spacing w:val="-1"/>
          <w:sz w:val="20"/>
        </w:rPr>
        <w:t> </w:t>
      </w:r>
      <w:r>
        <w:rPr>
          <w:sz w:val="20"/>
        </w:rPr>
        <w:t>a</w:t>
      </w:r>
      <w:r>
        <w:rPr>
          <w:spacing w:val="-1"/>
          <w:sz w:val="20"/>
        </w:rPr>
        <w:t> </w:t>
      </w:r>
      <w:r>
        <w:rPr>
          <w:sz w:val="20"/>
        </w:rPr>
        <w:t>través de cualquier medio de comunicación o publicidad, ya sean impresos o electrónicos, de manera directa o indirecta, promueva, produzca o permita la producción y difusión de discurso de odio sexista, la explotación de mujeres, niñas o adolescentes, injurie, difame, discrimine, deshonre, humille, inspire dominación, cosificación o atente contra la dignidad de las mismas, naturalizando su subordinación en la sociedad; o bien, fomenten la desigualdad entre mujeres y hombres o construya patrones socioculturales reproductores de la desigualdad o generadores de violencia contra las mujeres y niñas de tipo</w:t>
      </w:r>
      <w:r>
        <w:rPr>
          <w:spacing w:val="40"/>
          <w:sz w:val="20"/>
        </w:rPr>
        <w:t> </w:t>
      </w:r>
      <w:r>
        <w:rPr>
          <w:sz w:val="20"/>
        </w:rPr>
        <w:t>psicológico, sexual, físico, económico, patrimonial o feminicida, violando con ello sus derechos humanos.</w:t>
      </w:r>
    </w:p>
    <w:p>
      <w:pPr>
        <w:spacing w:line="161" w:lineRule="exact" w:before="0"/>
        <w:ind w:left="4742"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2024.</w:t>
      </w:r>
    </w:p>
    <w:p>
      <w:pPr>
        <w:pStyle w:val="BodyText"/>
        <w:spacing w:before="69"/>
        <w:rPr>
          <w:rFonts w:ascii="Arial"/>
          <w:i/>
          <w:sz w:val="14"/>
        </w:rPr>
      </w:pPr>
    </w:p>
    <w:p>
      <w:pPr>
        <w:pStyle w:val="BodyText"/>
        <w:ind w:left="1" w:right="188"/>
        <w:jc w:val="both"/>
      </w:pPr>
      <w:r>
        <w:rPr/>
        <w:t>La violencia mediática se ejerce por cualquier persona física o moral que utilice un medio de comunicación para producir y difundir contenidos que atentan contra el estado socio-psico-emocional, la salud, integridad, libertad y seguridad de las mujeres y niñas, que impide su desarrollo y que atenta contra la igualdad;</w:t>
      </w:r>
    </w:p>
    <w:p>
      <w:pPr>
        <w:pStyle w:val="BodyText"/>
      </w:pPr>
    </w:p>
    <w:p>
      <w:pPr>
        <w:pStyle w:val="ListParagraph"/>
        <w:numPr>
          <w:ilvl w:val="0"/>
          <w:numId w:val="4"/>
        </w:numPr>
        <w:tabs>
          <w:tab w:pos="249" w:val="left" w:leader="none"/>
        </w:tabs>
        <w:spacing w:line="240" w:lineRule="auto" w:before="0" w:after="0"/>
        <w:ind w:left="1" w:right="144" w:firstLine="0"/>
        <w:jc w:val="both"/>
        <w:rPr>
          <w:sz w:val="20"/>
        </w:rPr>
      </w:pPr>
      <w:r>
        <w:rPr>
          <w:rFonts w:ascii="Arial" w:hAnsi="Arial"/>
          <w:b/>
          <w:sz w:val="20"/>
        </w:rPr>
        <w:t>Violencia moral: </w:t>
      </w:r>
      <w:r>
        <w:rPr>
          <w:sz w:val="20"/>
        </w:rPr>
        <w:t>Es toda acción u omisión encaminada a la vejación, sarcasmo y burla ejercida sobre la</w:t>
      </w:r>
      <w:r>
        <w:rPr>
          <w:spacing w:val="-1"/>
          <w:sz w:val="20"/>
        </w:rPr>
        <w:t> </w:t>
      </w:r>
      <w:r>
        <w:rPr>
          <w:sz w:val="20"/>
        </w:rPr>
        <w:t>mujer</w:t>
      </w:r>
      <w:r>
        <w:rPr>
          <w:spacing w:val="-3"/>
          <w:sz w:val="20"/>
        </w:rPr>
        <w:t> </w:t>
      </w:r>
      <w:r>
        <w:rPr>
          <w:sz w:val="20"/>
        </w:rPr>
        <w:t>víctima</w:t>
      </w:r>
      <w:r>
        <w:rPr>
          <w:spacing w:val="-1"/>
          <w:sz w:val="20"/>
        </w:rPr>
        <w:t> </w:t>
      </w:r>
      <w:r>
        <w:rPr>
          <w:sz w:val="20"/>
        </w:rPr>
        <w:t>que</w:t>
      </w:r>
      <w:r>
        <w:rPr>
          <w:spacing w:val="-4"/>
          <w:sz w:val="20"/>
        </w:rPr>
        <w:t> </w:t>
      </w:r>
      <w:r>
        <w:rPr>
          <w:sz w:val="20"/>
        </w:rPr>
        <w:t>se</w:t>
      </w:r>
      <w:r>
        <w:rPr>
          <w:spacing w:val="-1"/>
          <w:sz w:val="20"/>
        </w:rPr>
        <w:t> </w:t>
      </w:r>
      <w:r>
        <w:rPr>
          <w:sz w:val="20"/>
        </w:rPr>
        <w:t>sienta</w:t>
      </w:r>
      <w:r>
        <w:rPr>
          <w:spacing w:val="-2"/>
          <w:sz w:val="20"/>
        </w:rPr>
        <w:t> </w:t>
      </w:r>
      <w:r>
        <w:rPr>
          <w:sz w:val="20"/>
        </w:rPr>
        <w:t>afectada</w:t>
      </w:r>
      <w:r>
        <w:rPr>
          <w:spacing w:val="-1"/>
          <w:sz w:val="20"/>
        </w:rPr>
        <w:t> </w:t>
      </w:r>
      <w:r>
        <w:rPr>
          <w:sz w:val="20"/>
        </w:rPr>
        <w:t>en</w:t>
      </w:r>
      <w:r>
        <w:rPr>
          <w:spacing w:val="-1"/>
          <w:sz w:val="20"/>
        </w:rPr>
        <w:t> </w:t>
      </w:r>
      <w:r>
        <w:rPr>
          <w:sz w:val="20"/>
        </w:rPr>
        <w:t>su</w:t>
      </w:r>
      <w:r>
        <w:rPr>
          <w:spacing w:val="-3"/>
          <w:sz w:val="20"/>
        </w:rPr>
        <w:t> </w:t>
      </w:r>
      <w:r>
        <w:rPr>
          <w:sz w:val="20"/>
        </w:rPr>
        <w:t>calidad</w:t>
      </w:r>
      <w:r>
        <w:rPr>
          <w:spacing w:val="-1"/>
          <w:sz w:val="20"/>
        </w:rPr>
        <w:t> </w:t>
      </w:r>
      <w:r>
        <w:rPr>
          <w:sz w:val="20"/>
        </w:rPr>
        <w:t>humana</w:t>
      </w:r>
      <w:r>
        <w:rPr>
          <w:spacing w:val="-1"/>
          <w:sz w:val="20"/>
        </w:rPr>
        <w:t> </w:t>
      </w:r>
      <w:r>
        <w:rPr>
          <w:sz w:val="20"/>
        </w:rPr>
        <w:t>y</w:t>
      </w:r>
      <w:r>
        <w:rPr>
          <w:spacing w:val="-2"/>
          <w:sz w:val="20"/>
        </w:rPr>
        <w:t> </w:t>
      </w:r>
      <w:r>
        <w:rPr>
          <w:sz w:val="20"/>
        </w:rPr>
        <w:t>en</w:t>
      </w:r>
      <w:r>
        <w:rPr>
          <w:spacing w:val="-3"/>
          <w:sz w:val="20"/>
        </w:rPr>
        <w:t> </w:t>
      </w:r>
      <w:r>
        <w:rPr>
          <w:sz w:val="20"/>
        </w:rPr>
        <w:t>su</w:t>
      </w:r>
      <w:r>
        <w:rPr>
          <w:spacing w:val="-1"/>
          <w:sz w:val="20"/>
        </w:rPr>
        <w:t> </w:t>
      </w:r>
      <w:r>
        <w:rPr>
          <w:sz w:val="20"/>
        </w:rPr>
        <w:t>moral</w:t>
      </w:r>
      <w:r>
        <w:rPr>
          <w:spacing w:val="-1"/>
          <w:sz w:val="20"/>
        </w:rPr>
        <w:t> </w:t>
      </w:r>
      <w:r>
        <w:rPr>
          <w:sz w:val="20"/>
        </w:rPr>
        <w:t>como</w:t>
      </w:r>
      <w:r>
        <w:rPr>
          <w:spacing w:val="-3"/>
          <w:sz w:val="20"/>
        </w:rPr>
        <w:t> </w:t>
      </w:r>
      <w:r>
        <w:rPr>
          <w:sz w:val="20"/>
        </w:rPr>
        <w:t>persona,</w:t>
      </w:r>
      <w:r>
        <w:rPr>
          <w:spacing w:val="-1"/>
          <w:sz w:val="20"/>
        </w:rPr>
        <w:t> </w:t>
      </w:r>
      <w:r>
        <w:rPr>
          <w:sz w:val="20"/>
        </w:rPr>
        <w:t>cuya</w:t>
      </w:r>
      <w:r>
        <w:rPr>
          <w:spacing w:val="-3"/>
          <w:sz w:val="20"/>
        </w:rPr>
        <w:t> </w:t>
      </w:r>
      <w:r>
        <w:rPr>
          <w:sz w:val="20"/>
        </w:rPr>
        <w:t>finalidad esencial</w:t>
      </w:r>
      <w:r>
        <w:rPr>
          <w:spacing w:val="-2"/>
          <w:sz w:val="20"/>
        </w:rPr>
        <w:t> </w:t>
      </w:r>
      <w:r>
        <w:rPr>
          <w:sz w:val="20"/>
        </w:rPr>
        <w:t>es exponerla al</w:t>
      </w:r>
      <w:r>
        <w:rPr>
          <w:spacing w:val="-2"/>
          <w:sz w:val="20"/>
        </w:rPr>
        <w:t> </w:t>
      </w:r>
      <w:r>
        <w:rPr>
          <w:sz w:val="20"/>
        </w:rPr>
        <w:t>desprecio</w:t>
      </w:r>
      <w:r>
        <w:rPr>
          <w:spacing w:val="-1"/>
          <w:sz w:val="20"/>
        </w:rPr>
        <w:t> </w:t>
      </w:r>
      <w:r>
        <w:rPr>
          <w:sz w:val="20"/>
        </w:rPr>
        <w:t>de</w:t>
      </w:r>
      <w:r>
        <w:rPr>
          <w:spacing w:val="-2"/>
          <w:sz w:val="20"/>
        </w:rPr>
        <w:t> </w:t>
      </w:r>
      <w:r>
        <w:rPr>
          <w:sz w:val="20"/>
        </w:rPr>
        <w:t>los demás y le</w:t>
      </w:r>
      <w:r>
        <w:rPr>
          <w:spacing w:val="-1"/>
          <w:sz w:val="20"/>
        </w:rPr>
        <w:t> </w:t>
      </w:r>
      <w:r>
        <w:rPr>
          <w:sz w:val="20"/>
        </w:rPr>
        <w:t>impiden</w:t>
      </w:r>
      <w:r>
        <w:rPr>
          <w:spacing w:val="-1"/>
          <w:sz w:val="20"/>
        </w:rPr>
        <w:t> </w:t>
      </w:r>
      <w:r>
        <w:rPr>
          <w:sz w:val="20"/>
        </w:rPr>
        <w:t>el</w:t>
      </w:r>
      <w:r>
        <w:rPr>
          <w:spacing w:val="-2"/>
          <w:sz w:val="20"/>
        </w:rPr>
        <w:t> </w:t>
      </w:r>
      <w:r>
        <w:rPr>
          <w:sz w:val="20"/>
        </w:rPr>
        <w:t>buen</w:t>
      </w:r>
      <w:r>
        <w:rPr>
          <w:spacing w:val="-2"/>
          <w:sz w:val="20"/>
        </w:rPr>
        <w:t> </w:t>
      </w:r>
      <w:r>
        <w:rPr>
          <w:sz w:val="20"/>
        </w:rPr>
        <w:t>desarrollo de</w:t>
      </w:r>
      <w:r>
        <w:rPr>
          <w:spacing w:val="-2"/>
          <w:sz w:val="20"/>
        </w:rPr>
        <w:t> </w:t>
      </w:r>
      <w:r>
        <w:rPr>
          <w:sz w:val="20"/>
        </w:rPr>
        <w:t>su</w:t>
      </w:r>
      <w:r>
        <w:rPr>
          <w:spacing w:val="-1"/>
          <w:sz w:val="20"/>
        </w:rPr>
        <w:t> </w:t>
      </w:r>
      <w:r>
        <w:rPr>
          <w:sz w:val="20"/>
        </w:rPr>
        <w:t>integración</w:t>
      </w:r>
      <w:r>
        <w:rPr>
          <w:spacing w:val="-2"/>
          <w:sz w:val="20"/>
        </w:rPr>
        <w:t> </w:t>
      </w:r>
      <w:r>
        <w:rPr>
          <w:sz w:val="20"/>
        </w:rPr>
        <w:t>social</w:t>
      </w:r>
      <w:r>
        <w:rPr>
          <w:spacing w:val="-2"/>
          <w:sz w:val="20"/>
        </w:rPr>
        <w:t> </w:t>
      </w:r>
      <w:r>
        <w:rPr>
          <w:sz w:val="20"/>
        </w:rPr>
        <w:t>y que tiene como consecuencia denigrarla, vulnerando sus derechos humanos a la libertad, la seguridad y la integridad personal;</w:t>
      </w:r>
    </w:p>
    <w:p>
      <w:pPr>
        <w:pStyle w:val="BodyText"/>
      </w:pPr>
    </w:p>
    <w:p>
      <w:pPr>
        <w:pStyle w:val="ListParagraph"/>
        <w:numPr>
          <w:ilvl w:val="0"/>
          <w:numId w:val="4"/>
        </w:numPr>
        <w:tabs>
          <w:tab w:pos="340" w:val="left" w:leader="none"/>
        </w:tabs>
        <w:spacing w:line="240" w:lineRule="auto" w:before="0" w:after="0"/>
        <w:ind w:left="1" w:right="196" w:firstLine="0"/>
        <w:jc w:val="both"/>
        <w:rPr>
          <w:sz w:val="20"/>
        </w:rPr>
      </w:pPr>
      <w:r>
        <w:rPr>
          <w:rFonts w:ascii="Arial" w:hAnsi="Arial"/>
          <w:b/>
          <w:sz w:val="20"/>
        </w:rPr>
        <w:t>Violencia digital: </w:t>
      </w:r>
      <w:r>
        <w:rPr>
          <w:sz w:val="20"/>
        </w:rPr>
        <w:t>Es cualquier acto doloso realizado a través del uso de las Tecnologías de la Información</w:t>
      </w:r>
      <w:r>
        <w:rPr>
          <w:spacing w:val="-2"/>
          <w:sz w:val="20"/>
        </w:rPr>
        <w:t> </w:t>
      </w:r>
      <w:r>
        <w:rPr>
          <w:sz w:val="20"/>
        </w:rPr>
        <w:t>y</w:t>
      </w:r>
      <w:r>
        <w:rPr>
          <w:spacing w:val="-3"/>
          <w:sz w:val="20"/>
        </w:rPr>
        <w:t> </w:t>
      </w:r>
      <w:r>
        <w:rPr>
          <w:sz w:val="20"/>
        </w:rPr>
        <w:t>la</w:t>
      </w:r>
      <w:r>
        <w:rPr>
          <w:spacing w:val="-2"/>
          <w:sz w:val="20"/>
        </w:rPr>
        <w:t> </w:t>
      </w:r>
      <w:r>
        <w:rPr>
          <w:sz w:val="20"/>
        </w:rPr>
        <w:t>Comunicación</w:t>
      </w:r>
      <w:r>
        <w:rPr>
          <w:spacing w:val="-5"/>
          <w:sz w:val="20"/>
        </w:rPr>
        <w:t> </w:t>
      </w:r>
      <w:r>
        <w:rPr>
          <w:sz w:val="20"/>
        </w:rPr>
        <w:t>que</w:t>
      </w:r>
      <w:r>
        <w:rPr>
          <w:spacing w:val="-3"/>
          <w:sz w:val="20"/>
        </w:rPr>
        <w:t> </w:t>
      </w:r>
      <w:r>
        <w:rPr>
          <w:sz w:val="20"/>
        </w:rPr>
        <w:t>atente</w:t>
      </w:r>
      <w:r>
        <w:rPr>
          <w:spacing w:val="-5"/>
          <w:sz w:val="20"/>
        </w:rPr>
        <w:t> </w:t>
      </w:r>
      <w:r>
        <w:rPr>
          <w:sz w:val="20"/>
        </w:rPr>
        <w:t>contra</w:t>
      </w:r>
      <w:r>
        <w:rPr>
          <w:spacing w:val="-2"/>
          <w:sz w:val="20"/>
        </w:rPr>
        <w:t> </w:t>
      </w:r>
      <w:r>
        <w:rPr>
          <w:sz w:val="20"/>
        </w:rPr>
        <w:t>la</w:t>
      </w:r>
      <w:r>
        <w:rPr>
          <w:spacing w:val="-2"/>
          <w:sz w:val="20"/>
        </w:rPr>
        <w:t> </w:t>
      </w:r>
      <w:r>
        <w:rPr>
          <w:sz w:val="20"/>
        </w:rPr>
        <w:t>integridad,</w:t>
      </w:r>
      <w:r>
        <w:rPr>
          <w:spacing w:val="-2"/>
          <w:sz w:val="20"/>
        </w:rPr>
        <w:t> </w:t>
      </w:r>
      <w:r>
        <w:rPr>
          <w:sz w:val="20"/>
        </w:rPr>
        <w:t>la</w:t>
      </w:r>
      <w:r>
        <w:rPr>
          <w:spacing w:val="-2"/>
          <w:sz w:val="20"/>
        </w:rPr>
        <w:t> </w:t>
      </w:r>
      <w:r>
        <w:rPr>
          <w:sz w:val="20"/>
        </w:rPr>
        <w:t>dignidad,</w:t>
      </w:r>
      <w:r>
        <w:rPr>
          <w:spacing w:val="-2"/>
          <w:sz w:val="20"/>
        </w:rPr>
        <w:t> </w:t>
      </w:r>
      <w:r>
        <w:rPr>
          <w:sz w:val="20"/>
        </w:rPr>
        <w:t>la</w:t>
      </w:r>
      <w:r>
        <w:rPr>
          <w:spacing w:val="-2"/>
          <w:sz w:val="20"/>
        </w:rPr>
        <w:t> </w:t>
      </w:r>
      <w:r>
        <w:rPr>
          <w:sz w:val="20"/>
        </w:rPr>
        <w:t>intimidad,</w:t>
      </w:r>
      <w:r>
        <w:rPr>
          <w:spacing w:val="-2"/>
          <w:sz w:val="20"/>
        </w:rPr>
        <w:t> </w:t>
      </w:r>
      <w:r>
        <w:rPr>
          <w:sz w:val="20"/>
        </w:rPr>
        <w:t>la</w:t>
      </w:r>
      <w:r>
        <w:rPr>
          <w:spacing w:val="-2"/>
          <w:sz w:val="20"/>
        </w:rPr>
        <w:t> </w:t>
      </w:r>
      <w:r>
        <w:rPr>
          <w:sz w:val="20"/>
        </w:rPr>
        <w:t>libertad,</w:t>
      </w:r>
      <w:r>
        <w:rPr>
          <w:spacing w:val="-2"/>
          <w:sz w:val="20"/>
        </w:rPr>
        <w:t> </w:t>
      </w:r>
      <w:r>
        <w:rPr>
          <w:sz w:val="20"/>
        </w:rPr>
        <w:t>la</w:t>
      </w:r>
      <w:r>
        <w:rPr>
          <w:spacing w:val="-4"/>
          <w:sz w:val="20"/>
        </w:rPr>
        <w:t> </w:t>
      </w:r>
      <w:r>
        <w:rPr>
          <w:sz w:val="20"/>
        </w:rPr>
        <w:t>vida privada de</w:t>
      </w:r>
      <w:r>
        <w:rPr>
          <w:spacing w:val="-2"/>
          <w:sz w:val="20"/>
        </w:rPr>
        <w:t> </w:t>
      </w:r>
      <w:r>
        <w:rPr>
          <w:sz w:val="20"/>
        </w:rPr>
        <w:t>las mujeres o</w:t>
      </w:r>
      <w:r>
        <w:rPr>
          <w:spacing w:val="-1"/>
          <w:sz w:val="20"/>
        </w:rPr>
        <w:t> </w:t>
      </w:r>
      <w:r>
        <w:rPr>
          <w:sz w:val="20"/>
        </w:rPr>
        <w:t>cause</w:t>
      </w:r>
      <w:r>
        <w:rPr>
          <w:spacing w:val="-1"/>
          <w:sz w:val="20"/>
        </w:rPr>
        <w:t> </w:t>
      </w:r>
      <w:r>
        <w:rPr>
          <w:sz w:val="20"/>
        </w:rPr>
        <w:t>daño</w:t>
      </w:r>
      <w:r>
        <w:rPr>
          <w:spacing w:val="-1"/>
          <w:sz w:val="20"/>
        </w:rPr>
        <w:t> </w:t>
      </w:r>
      <w:r>
        <w:rPr>
          <w:sz w:val="20"/>
        </w:rPr>
        <w:t>tanto</w:t>
      </w:r>
      <w:r>
        <w:rPr>
          <w:spacing w:val="-1"/>
          <w:sz w:val="20"/>
        </w:rPr>
        <w:t> </w:t>
      </w:r>
      <w:r>
        <w:rPr>
          <w:sz w:val="20"/>
        </w:rPr>
        <w:t>en</w:t>
      </w:r>
      <w:r>
        <w:rPr>
          <w:spacing w:val="-1"/>
          <w:sz w:val="20"/>
        </w:rPr>
        <w:t> </w:t>
      </w:r>
      <w:r>
        <w:rPr>
          <w:sz w:val="20"/>
        </w:rPr>
        <w:t>el ámbito</w:t>
      </w:r>
      <w:r>
        <w:rPr>
          <w:spacing w:val="-1"/>
          <w:sz w:val="20"/>
        </w:rPr>
        <w:t> </w:t>
      </w:r>
      <w:r>
        <w:rPr>
          <w:sz w:val="20"/>
        </w:rPr>
        <w:t>privado</w:t>
      </w:r>
      <w:r>
        <w:rPr>
          <w:spacing w:val="-1"/>
          <w:sz w:val="20"/>
        </w:rPr>
        <w:t> </w:t>
      </w:r>
      <w:r>
        <w:rPr>
          <w:sz w:val="20"/>
        </w:rPr>
        <w:t>como en</w:t>
      </w:r>
      <w:r>
        <w:rPr>
          <w:spacing w:val="-2"/>
          <w:sz w:val="20"/>
        </w:rPr>
        <w:t> </w:t>
      </w:r>
      <w:r>
        <w:rPr>
          <w:sz w:val="20"/>
        </w:rPr>
        <w:t>el</w:t>
      </w:r>
      <w:r>
        <w:rPr>
          <w:spacing w:val="-2"/>
          <w:sz w:val="20"/>
        </w:rPr>
        <w:t> </w:t>
      </w:r>
      <w:r>
        <w:rPr>
          <w:sz w:val="20"/>
        </w:rPr>
        <w:t>público,</w:t>
      </w:r>
      <w:r>
        <w:rPr>
          <w:spacing w:val="-1"/>
          <w:sz w:val="20"/>
        </w:rPr>
        <w:t> </w:t>
      </w:r>
      <w:r>
        <w:rPr>
          <w:sz w:val="20"/>
        </w:rPr>
        <w:t>en</w:t>
      </w:r>
      <w:r>
        <w:rPr>
          <w:spacing w:val="-2"/>
          <w:sz w:val="20"/>
        </w:rPr>
        <w:t> </w:t>
      </w:r>
      <w:r>
        <w:rPr>
          <w:sz w:val="20"/>
        </w:rPr>
        <w:t>su</w:t>
      </w:r>
      <w:r>
        <w:rPr>
          <w:spacing w:val="-1"/>
          <w:sz w:val="20"/>
        </w:rPr>
        <w:t> </w:t>
      </w:r>
      <w:r>
        <w:rPr>
          <w:sz w:val="20"/>
        </w:rPr>
        <w:t>imagen propia; así como daño moral a ellas y/o su familia.</w:t>
      </w:r>
    </w:p>
    <w:p>
      <w:pPr>
        <w:pStyle w:val="BodyText"/>
      </w:pPr>
    </w:p>
    <w:p>
      <w:pPr>
        <w:pStyle w:val="BodyText"/>
        <w:ind w:left="1" w:right="149"/>
        <w:jc w:val="both"/>
      </w:pPr>
      <w:r>
        <w:rPr/>
        <w:t>Se manifiesta mediante el acoso, hostigamiento, amenazas, insultos y por las que se divulguen, expongan, distribuyan, difundan, exhiban, transmitan, comercialicen, oferten, intercambien o compartan información</w:t>
      </w:r>
      <w:r>
        <w:rPr>
          <w:spacing w:val="69"/>
        </w:rPr>
        <w:t> </w:t>
      </w:r>
      <w:r>
        <w:rPr/>
        <w:t>apócrifa,</w:t>
      </w:r>
      <w:r>
        <w:rPr>
          <w:spacing w:val="71"/>
        </w:rPr>
        <w:t> </w:t>
      </w:r>
      <w:r>
        <w:rPr/>
        <w:t>mensajes</w:t>
      </w:r>
      <w:r>
        <w:rPr>
          <w:spacing w:val="70"/>
        </w:rPr>
        <w:t> </w:t>
      </w:r>
      <w:r>
        <w:rPr/>
        <w:t>de</w:t>
      </w:r>
      <w:r>
        <w:rPr>
          <w:spacing w:val="69"/>
        </w:rPr>
        <w:t> </w:t>
      </w:r>
      <w:r>
        <w:rPr/>
        <w:t>odio,</w:t>
      </w:r>
      <w:r>
        <w:rPr>
          <w:spacing w:val="69"/>
        </w:rPr>
        <w:t> </w:t>
      </w:r>
      <w:r>
        <w:rPr/>
        <w:t>datos</w:t>
      </w:r>
      <w:r>
        <w:rPr>
          <w:spacing w:val="70"/>
        </w:rPr>
        <w:t> </w:t>
      </w:r>
      <w:r>
        <w:rPr/>
        <w:t>personales,</w:t>
      </w:r>
      <w:r>
        <w:rPr>
          <w:spacing w:val="70"/>
        </w:rPr>
        <w:t> </w:t>
      </w:r>
      <w:r>
        <w:rPr/>
        <w:t>difusión</w:t>
      </w:r>
      <w:r>
        <w:rPr>
          <w:spacing w:val="69"/>
        </w:rPr>
        <w:t> </w:t>
      </w:r>
      <w:r>
        <w:rPr/>
        <w:t>sin</w:t>
      </w:r>
      <w:r>
        <w:rPr>
          <w:spacing w:val="69"/>
        </w:rPr>
        <w:t> </w:t>
      </w:r>
      <w:r>
        <w:rPr/>
        <w:t>su</w:t>
      </w:r>
      <w:r>
        <w:rPr>
          <w:spacing w:val="72"/>
        </w:rPr>
        <w:t> </w:t>
      </w:r>
      <w:r>
        <w:rPr/>
        <w:t>consentimiento,</w:t>
      </w:r>
      <w:r>
        <w:rPr>
          <w:spacing w:val="69"/>
        </w:rPr>
        <w:t> </w:t>
      </w:r>
      <w:r>
        <w:rPr/>
        <w:t>sin</w:t>
      </w:r>
      <w:r>
        <w:rPr>
          <w:spacing w:val="69"/>
        </w:rPr>
        <w:t> </w:t>
      </w:r>
      <w:r>
        <w:rPr/>
        <w:t>su</w:t>
      </w:r>
    </w:p>
    <w:p>
      <w:pPr>
        <w:pStyle w:val="BodyText"/>
        <w:spacing w:after="0"/>
        <w:jc w:val="both"/>
        <w:sectPr>
          <w:pgSz w:w="12250" w:h="15820"/>
          <w:pgMar w:header="30" w:footer="738" w:top="1740" w:bottom="920" w:left="1417" w:right="1275"/>
        </w:sectPr>
      </w:pPr>
    </w:p>
    <w:p>
      <w:pPr>
        <w:pStyle w:val="BodyText"/>
        <w:spacing w:before="83"/>
        <w:ind w:left="1" w:right="140"/>
        <w:jc w:val="both"/>
      </w:pPr>
      <w:r>
        <w:rPr/>
        <w:t>aprobación o sin su autorización de textos, imágenes, audios o videos reales o simulados de contenido intimo sexual, erótico o pornográfico, de una persona y/o datos personales u otras impresiones verdaderas o alteradas. Asimismo comprende la suplantación de identidad y cualquier otra conducta que tenga por objeto el control, acoso o menoscabo de los derechos de las mujeres.</w:t>
      </w:r>
    </w:p>
    <w:p>
      <w:pPr>
        <w:spacing w:before="1"/>
        <w:ind w:left="0" w:right="143"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4"/>
          <w:sz w:val="14"/>
        </w:rPr>
        <w:t> </w:t>
      </w:r>
      <w:r>
        <w:rPr>
          <w:rFonts w:ascii="Arial" w:hAnsi="Arial"/>
          <w:i/>
          <w:color w:val="006FC0"/>
          <w:sz w:val="14"/>
        </w:rPr>
        <w:t>fracción</w:t>
      </w:r>
      <w:r>
        <w:rPr>
          <w:rFonts w:ascii="Arial" w:hAnsi="Arial"/>
          <w:i/>
          <w:color w:val="006FC0"/>
          <w:spacing w:val="-2"/>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6</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8"/>
        <w:rPr>
          <w:rFonts w:ascii="Arial"/>
          <w:i/>
          <w:sz w:val="14"/>
        </w:rPr>
      </w:pPr>
    </w:p>
    <w:p>
      <w:pPr>
        <w:pStyle w:val="BodyText"/>
        <w:ind w:left="1" w:right="197"/>
        <w:jc w:val="both"/>
      </w:pPr>
      <w:r>
        <w:rPr/>
        <w:t>Para efectos del presente Capítulo se entenderá por Tecnologías de la información y la Comunicación aquellos recursos, herramientas y programas que se utilizan para procesar, administrar y compartir la información mediante diversos soportes tecnológicos.</w:t>
      </w:r>
    </w:p>
    <w:p>
      <w:pPr>
        <w:pStyle w:val="BodyText"/>
        <w:spacing w:before="229"/>
        <w:ind w:left="1" w:right="145"/>
        <w:jc w:val="both"/>
      </w:pPr>
      <w:r>
        <w:rPr>
          <w:rFonts w:ascii="Arial" w:hAnsi="Arial"/>
          <w:b/>
        </w:rPr>
        <w:t>XI Bis. - Violencia Simbólica. - </w:t>
      </w:r>
      <w:r>
        <w:rPr/>
        <w:t>Es la violencia amortiguada, insensible e invisible para sus propias víctimas, que se ejerce mediante la expresión, emisión o difusión de mensajes, signos, valores icónicos e ideas con patrones estereotipados y simbólicos, que se transmiten, reproducen, justifican o naturalizan la subordinación, desigualdad, discriminación y violencia contra las mujeres en la sociedad; y</w:t>
      </w:r>
    </w:p>
    <w:p>
      <w:pPr>
        <w:pStyle w:val="BodyText"/>
      </w:pPr>
    </w:p>
    <w:p>
      <w:pPr>
        <w:pStyle w:val="BodyText"/>
        <w:ind w:left="1" w:right="144"/>
        <w:jc w:val="both"/>
      </w:pPr>
      <w:r>
        <w:rPr>
          <w:rFonts w:ascii="Arial" w:hAnsi="Arial"/>
          <w:b/>
        </w:rPr>
        <w:t>XI Ter. Violencia a través de interpósita persona. </w:t>
      </w:r>
      <w:r>
        <w:rPr/>
        <w:t>Es cualquier acto u omisión que, con el objetivo de causar perjuicio o daño a las mujeres, se dirige contra las hijas y/o hijos, familiares o personas allegadas, ya sea que se tenga o se haya tenido relación de matrimonio o concubinato; o mantenga o se haya mantenido una relación de hecho con la persona agresora; lo anterior aplica incluso cuando no se cohabite en el mismo domicilio.</w:t>
      </w:r>
    </w:p>
    <w:p>
      <w:pPr>
        <w:pStyle w:val="BodyText"/>
      </w:pPr>
    </w:p>
    <w:p>
      <w:pPr>
        <w:pStyle w:val="BodyText"/>
        <w:ind w:left="1"/>
        <w:jc w:val="both"/>
      </w:pPr>
      <w:r>
        <w:rPr/>
        <w:t>Se</w:t>
      </w:r>
      <w:r>
        <w:rPr>
          <w:spacing w:val="-6"/>
        </w:rPr>
        <w:t> </w:t>
      </w:r>
      <w:r>
        <w:rPr/>
        <w:t>manifiesta</w:t>
      </w:r>
      <w:r>
        <w:rPr>
          <w:spacing w:val="-8"/>
        </w:rPr>
        <w:t> </w:t>
      </w:r>
      <w:r>
        <w:rPr/>
        <w:t>a</w:t>
      </w:r>
      <w:r>
        <w:rPr>
          <w:spacing w:val="-6"/>
        </w:rPr>
        <w:t> </w:t>
      </w:r>
      <w:r>
        <w:rPr/>
        <w:t>través</w:t>
      </w:r>
      <w:r>
        <w:rPr>
          <w:spacing w:val="-6"/>
        </w:rPr>
        <w:t> </w:t>
      </w:r>
      <w:r>
        <w:rPr/>
        <w:t>de</w:t>
      </w:r>
      <w:r>
        <w:rPr>
          <w:spacing w:val="-6"/>
        </w:rPr>
        <w:t> </w:t>
      </w:r>
      <w:r>
        <w:rPr/>
        <w:t>diversas</w:t>
      </w:r>
      <w:r>
        <w:rPr>
          <w:spacing w:val="-6"/>
        </w:rPr>
        <w:t> </w:t>
      </w:r>
      <w:r>
        <w:rPr/>
        <w:t>conductas,</w:t>
      </w:r>
      <w:r>
        <w:rPr>
          <w:spacing w:val="-6"/>
        </w:rPr>
        <w:t> </w:t>
      </w:r>
      <w:r>
        <w:rPr/>
        <w:t>entre</w:t>
      </w:r>
      <w:r>
        <w:rPr>
          <w:spacing w:val="-6"/>
        </w:rPr>
        <w:t> </w:t>
      </w:r>
      <w:r>
        <w:rPr>
          <w:spacing w:val="-2"/>
        </w:rPr>
        <w:t>otras:</w:t>
      </w:r>
    </w:p>
    <w:p>
      <w:pPr>
        <w:pStyle w:val="BodyText"/>
        <w:spacing w:before="2"/>
      </w:pPr>
    </w:p>
    <w:p>
      <w:pPr>
        <w:pStyle w:val="ListParagraph"/>
        <w:numPr>
          <w:ilvl w:val="0"/>
          <w:numId w:val="5"/>
        </w:numPr>
        <w:tabs>
          <w:tab w:pos="232" w:val="left" w:leader="none"/>
        </w:tabs>
        <w:spacing w:line="240" w:lineRule="auto" w:before="0" w:after="0"/>
        <w:ind w:left="232" w:right="0" w:hanging="231"/>
        <w:jc w:val="both"/>
        <w:rPr>
          <w:sz w:val="20"/>
        </w:rPr>
      </w:pPr>
      <w:r>
        <w:rPr>
          <w:sz w:val="20"/>
        </w:rPr>
        <w:t>Amenazar</w:t>
      </w:r>
      <w:r>
        <w:rPr>
          <w:spacing w:val="-6"/>
          <w:sz w:val="20"/>
        </w:rPr>
        <w:t> </w:t>
      </w:r>
      <w:r>
        <w:rPr>
          <w:sz w:val="20"/>
        </w:rPr>
        <w:t>con</w:t>
      </w:r>
      <w:r>
        <w:rPr>
          <w:spacing w:val="-5"/>
          <w:sz w:val="20"/>
        </w:rPr>
        <w:t> </w:t>
      </w:r>
      <w:r>
        <w:rPr>
          <w:sz w:val="20"/>
        </w:rPr>
        <w:t>causar</w:t>
      </w:r>
      <w:r>
        <w:rPr>
          <w:spacing w:val="-5"/>
          <w:sz w:val="20"/>
        </w:rPr>
        <w:t> </w:t>
      </w:r>
      <w:r>
        <w:rPr>
          <w:sz w:val="20"/>
        </w:rPr>
        <w:t>daño</w:t>
      </w:r>
      <w:r>
        <w:rPr>
          <w:spacing w:val="-3"/>
          <w:sz w:val="20"/>
        </w:rPr>
        <w:t> </w:t>
      </w:r>
      <w:r>
        <w:rPr>
          <w:sz w:val="20"/>
        </w:rPr>
        <w:t>a</w:t>
      </w:r>
      <w:r>
        <w:rPr>
          <w:spacing w:val="-5"/>
          <w:sz w:val="20"/>
        </w:rPr>
        <w:t> </w:t>
      </w:r>
      <w:r>
        <w:rPr>
          <w:sz w:val="20"/>
        </w:rPr>
        <w:t>las</w:t>
      </w:r>
      <w:r>
        <w:rPr>
          <w:spacing w:val="-5"/>
          <w:sz w:val="20"/>
        </w:rPr>
        <w:t> </w:t>
      </w:r>
      <w:r>
        <w:rPr>
          <w:sz w:val="20"/>
        </w:rPr>
        <w:t>hijas</w:t>
      </w:r>
      <w:r>
        <w:rPr>
          <w:spacing w:val="-4"/>
          <w:sz w:val="20"/>
        </w:rPr>
        <w:t> </w:t>
      </w:r>
      <w:r>
        <w:rPr>
          <w:sz w:val="20"/>
        </w:rPr>
        <w:t>e</w:t>
      </w:r>
      <w:r>
        <w:rPr>
          <w:spacing w:val="-3"/>
          <w:sz w:val="20"/>
        </w:rPr>
        <w:t> </w:t>
      </w:r>
      <w:r>
        <w:rPr>
          <w:spacing w:val="-2"/>
          <w:sz w:val="20"/>
        </w:rPr>
        <w:t>hijos;</w:t>
      </w:r>
    </w:p>
    <w:p>
      <w:pPr>
        <w:pStyle w:val="BodyText"/>
      </w:pPr>
    </w:p>
    <w:p>
      <w:pPr>
        <w:pStyle w:val="ListParagraph"/>
        <w:numPr>
          <w:ilvl w:val="0"/>
          <w:numId w:val="5"/>
        </w:numPr>
        <w:tabs>
          <w:tab w:pos="237" w:val="left" w:leader="none"/>
        </w:tabs>
        <w:spacing w:line="240" w:lineRule="auto" w:before="1" w:after="0"/>
        <w:ind w:left="1" w:right="145" w:firstLine="0"/>
        <w:jc w:val="both"/>
        <w:rPr>
          <w:sz w:val="20"/>
        </w:rPr>
      </w:pPr>
      <w:r>
        <w:rPr>
          <w:sz w:val="20"/>
        </w:rPr>
        <w:t>Amenazar con ocultar, retener, o sustraer a hijas e hijos fuera de su domicilio o de su lugar habitual de </w:t>
      </w:r>
      <w:r>
        <w:rPr>
          <w:spacing w:val="-2"/>
          <w:sz w:val="20"/>
        </w:rPr>
        <w:t>residencia;</w:t>
      </w:r>
    </w:p>
    <w:p>
      <w:pPr>
        <w:pStyle w:val="ListParagraph"/>
        <w:numPr>
          <w:ilvl w:val="0"/>
          <w:numId w:val="5"/>
        </w:numPr>
        <w:tabs>
          <w:tab w:pos="223" w:val="left" w:leader="none"/>
        </w:tabs>
        <w:spacing w:line="240" w:lineRule="auto" w:before="228" w:after="0"/>
        <w:ind w:left="223" w:right="0" w:hanging="222"/>
        <w:jc w:val="both"/>
        <w:rPr>
          <w:sz w:val="20"/>
        </w:rPr>
      </w:pPr>
      <w:r>
        <w:rPr>
          <w:sz w:val="20"/>
        </w:rPr>
        <w:t>Utilizar</w:t>
      </w:r>
      <w:r>
        <w:rPr>
          <w:spacing w:val="-4"/>
          <w:sz w:val="20"/>
        </w:rPr>
        <w:t> </w:t>
      </w:r>
      <w:r>
        <w:rPr>
          <w:sz w:val="20"/>
        </w:rPr>
        <w:t>a</w:t>
      </w:r>
      <w:r>
        <w:rPr>
          <w:spacing w:val="-6"/>
          <w:sz w:val="20"/>
        </w:rPr>
        <w:t> </w:t>
      </w:r>
      <w:r>
        <w:rPr>
          <w:sz w:val="20"/>
        </w:rPr>
        <w:t>hijas</w:t>
      </w:r>
      <w:r>
        <w:rPr>
          <w:spacing w:val="-6"/>
          <w:sz w:val="20"/>
        </w:rPr>
        <w:t> </w:t>
      </w:r>
      <w:r>
        <w:rPr>
          <w:sz w:val="20"/>
        </w:rPr>
        <w:t>y/o</w:t>
      </w:r>
      <w:r>
        <w:rPr>
          <w:spacing w:val="-7"/>
          <w:sz w:val="20"/>
        </w:rPr>
        <w:t> </w:t>
      </w:r>
      <w:r>
        <w:rPr>
          <w:sz w:val="20"/>
        </w:rPr>
        <w:t>hijos</w:t>
      </w:r>
      <w:r>
        <w:rPr>
          <w:spacing w:val="-5"/>
          <w:sz w:val="20"/>
        </w:rPr>
        <w:t> </w:t>
      </w:r>
      <w:r>
        <w:rPr>
          <w:sz w:val="20"/>
        </w:rPr>
        <w:t>para</w:t>
      </w:r>
      <w:r>
        <w:rPr>
          <w:spacing w:val="-7"/>
          <w:sz w:val="20"/>
        </w:rPr>
        <w:t> </w:t>
      </w:r>
      <w:r>
        <w:rPr>
          <w:sz w:val="20"/>
        </w:rPr>
        <w:t>obtener</w:t>
      </w:r>
      <w:r>
        <w:rPr>
          <w:spacing w:val="-6"/>
          <w:sz w:val="20"/>
        </w:rPr>
        <w:t> </w:t>
      </w:r>
      <w:r>
        <w:rPr>
          <w:sz w:val="20"/>
        </w:rPr>
        <w:t>información</w:t>
      </w:r>
      <w:r>
        <w:rPr>
          <w:spacing w:val="-7"/>
          <w:sz w:val="20"/>
        </w:rPr>
        <w:t> </w:t>
      </w:r>
      <w:r>
        <w:rPr>
          <w:sz w:val="20"/>
        </w:rPr>
        <w:t>respecto</w:t>
      </w:r>
      <w:r>
        <w:rPr>
          <w:spacing w:val="-8"/>
          <w:sz w:val="20"/>
        </w:rPr>
        <w:t> </w:t>
      </w:r>
      <w:r>
        <w:rPr>
          <w:sz w:val="20"/>
        </w:rPr>
        <w:t>de</w:t>
      </w:r>
      <w:r>
        <w:rPr>
          <w:spacing w:val="-6"/>
          <w:sz w:val="20"/>
        </w:rPr>
        <w:t> </w:t>
      </w:r>
      <w:r>
        <w:rPr>
          <w:sz w:val="20"/>
        </w:rPr>
        <w:t>la</w:t>
      </w:r>
      <w:r>
        <w:rPr>
          <w:spacing w:val="-6"/>
          <w:sz w:val="20"/>
        </w:rPr>
        <w:t> </w:t>
      </w:r>
      <w:r>
        <w:rPr>
          <w:spacing w:val="-2"/>
          <w:sz w:val="20"/>
        </w:rPr>
        <w:t>madre;</w:t>
      </w:r>
    </w:p>
    <w:p>
      <w:pPr>
        <w:pStyle w:val="BodyText"/>
        <w:spacing w:before="1"/>
      </w:pPr>
    </w:p>
    <w:p>
      <w:pPr>
        <w:pStyle w:val="ListParagraph"/>
        <w:numPr>
          <w:ilvl w:val="0"/>
          <w:numId w:val="5"/>
        </w:numPr>
        <w:tabs>
          <w:tab w:pos="232" w:val="left" w:leader="none"/>
        </w:tabs>
        <w:spacing w:line="240" w:lineRule="auto" w:before="0" w:after="0"/>
        <w:ind w:left="232" w:right="0" w:hanging="231"/>
        <w:jc w:val="both"/>
        <w:rPr>
          <w:sz w:val="20"/>
        </w:rPr>
      </w:pPr>
      <w:r>
        <w:rPr>
          <w:sz w:val="20"/>
        </w:rPr>
        <w:t>Promover,</w:t>
      </w:r>
      <w:r>
        <w:rPr>
          <w:spacing w:val="-7"/>
          <w:sz w:val="20"/>
        </w:rPr>
        <w:t> </w:t>
      </w:r>
      <w:r>
        <w:rPr>
          <w:sz w:val="20"/>
        </w:rPr>
        <w:t>incitar</w:t>
      </w:r>
      <w:r>
        <w:rPr>
          <w:spacing w:val="-3"/>
          <w:sz w:val="20"/>
        </w:rPr>
        <w:t> </w:t>
      </w:r>
      <w:r>
        <w:rPr>
          <w:sz w:val="20"/>
        </w:rPr>
        <w:t>o</w:t>
      </w:r>
      <w:r>
        <w:rPr>
          <w:spacing w:val="-6"/>
          <w:sz w:val="20"/>
        </w:rPr>
        <w:t> </w:t>
      </w:r>
      <w:r>
        <w:rPr>
          <w:sz w:val="20"/>
        </w:rPr>
        <w:t>fomentar</w:t>
      </w:r>
      <w:r>
        <w:rPr>
          <w:spacing w:val="-5"/>
          <w:sz w:val="20"/>
        </w:rPr>
        <w:t> </w:t>
      </w:r>
      <w:r>
        <w:rPr>
          <w:sz w:val="20"/>
        </w:rPr>
        <w:t>actos</w:t>
      </w:r>
      <w:r>
        <w:rPr>
          <w:spacing w:val="-5"/>
          <w:sz w:val="20"/>
        </w:rPr>
        <w:t> </w:t>
      </w:r>
      <w:r>
        <w:rPr>
          <w:sz w:val="20"/>
        </w:rPr>
        <w:t>de</w:t>
      </w:r>
      <w:r>
        <w:rPr>
          <w:spacing w:val="-6"/>
          <w:sz w:val="20"/>
        </w:rPr>
        <w:t> </w:t>
      </w:r>
      <w:r>
        <w:rPr>
          <w:sz w:val="20"/>
        </w:rPr>
        <w:t>violencia</w:t>
      </w:r>
      <w:r>
        <w:rPr>
          <w:spacing w:val="-5"/>
          <w:sz w:val="20"/>
        </w:rPr>
        <w:t> </w:t>
      </w:r>
      <w:r>
        <w:rPr>
          <w:sz w:val="20"/>
        </w:rPr>
        <w:t>física</w:t>
      </w:r>
      <w:r>
        <w:rPr>
          <w:spacing w:val="-6"/>
          <w:sz w:val="20"/>
        </w:rPr>
        <w:t> </w:t>
      </w:r>
      <w:r>
        <w:rPr>
          <w:sz w:val="20"/>
        </w:rPr>
        <w:t>de</w:t>
      </w:r>
      <w:r>
        <w:rPr>
          <w:spacing w:val="-4"/>
          <w:sz w:val="20"/>
        </w:rPr>
        <w:t> </w:t>
      </w:r>
      <w:r>
        <w:rPr>
          <w:sz w:val="20"/>
        </w:rPr>
        <w:t>hijas</w:t>
      </w:r>
      <w:r>
        <w:rPr>
          <w:spacing w:val="-5"/>
          <w:sz w:val="20"/>
        </w:rPr>
        <w:t> </w:t>
      </w:r>
      <w:r>
        <w:rPr>
          <w:sz w:val="20"/>
        </w:rPr>
        <w:t>y/o</w:t>
      </w:r>
      <w:r>
        <w:rPr>
          <w:spacing w:val="-4"/>
          <w:sz w:val="20"/>
        </w:rPr>
        <w:t> </w:t>
      </w:r>
      <w:r>
        <w:rPr>
          <w:sz w:val="20"/>
        </w:rPr>
        <w:t>hijos</w:t>
      </w:r>
      <w:r>
        <w:rPr>
          <w:spacing w:val="-5"/>
          <w:sz w:val="20"/>
        </w:rPr>
        <w:t> </w:t>
      </w:r>
      <w:r>
        <w:rPr>
          <w:sz w:val="20"/>
        </w:rPr>
        <w:t>en</w:t>
      </w:r>
      <w:r>
        <w:rPr>
          <w:spacing w:val="-5"/>
          <w:sz w:val="20"/>
        </w:rPr>
        <w:t> </w:t>
      </w:r>
      <w:r>
        <w:rPr>
          <w:sz w:val="20"/>
        </w:rPr>
        <w:t>contra</w:t>
      </w:r>
      <w:r>
        <w:rPr>
          <w:spacing w:val="-6"/>
          <w:sz w:val="20"/>
        </w:rPr>
        <w:t> </w:t>
      </w:r>
      <w:r>
        <w:rPr>
          <w:sz w:val="20"/>
        </w:rPr>
        <w:t>de</w:t>
      </w:r>
      <w:r>
        <w:rPr>
          <w:spacing w:val="-4"/>
          <w:sz w:val="20"/>
        </w:rPr>
        <w:t> </w:t>
      </w:r>
      <w:r>
        <w:rPr>
          <w:sz w:val="20"/>
        </w:rPr>
        <w:t>la</w:t>
      </w:r>
      <w:r>
        <w:rPr>
          <w:spacing w:val="-4"/>
          <w:sz w:val="20"/>
        </w:rPr>
        <w:t> </w:t>
      </w:r>
      <w:r>
        <w:rPr>
          <w:spacing w:val="-2"/>
          <w:sz w:val="20"/>
        </w:rPr>
        <w:t>madre;</w:t>
      </w:r>
    </w:p>
    <w:p>
      <w:pPr>
        <w:pStyle w:val="ListParagraph"/>
        <w:numPr>
          <w:ilvl w:val="0"/>
          <w:numId w:val="5"/>
        </w:numPr>
        <w:tabs>
          <w:tab w:pos="293" w:val="left" w:leader="none"/>
        </w:tabs>
        <w:spacing w:line="240" w:lineRule="auto" w:before="229" w:after="0"/>
        <w:ind w:left="1" w:right="154" w:firstLine="0"/>
        <w:jc w:val="both"/>
        <w:rPr>
          <w:sz w:val="20"/>
        </w:rPr>
      </w:pPr>
      <w:r>
        <w:rPr>
          <w:sz w:val="20"/>
        </w:rPr>
        <w:t>Promover, incitar o fomentar actos de violencia psicológica que descalifiquen la figura materna afectando el vínculo materno filial;</w:t>
      </w:r>
    </w:p>
    <w:p>
      <w:pPr>
        <w:pStyle w:val="BodyText"/>
        <w:spacing w:before="1"/>
      </w:pPr>
    </w:p>
    <w:p>
      <w:pPr>
        <w:pStyle w:val="ListParagraph"/>
        <w:numPr>
          <w:ilvl w:val="0"/>
          <w:numId w:val="5"/>
        </w:numPr>
        <w:tabs>
          <w:tab w:pos="178" w:val="left" w:leader="none"/>
        </w:tabs>
        <w:spacing w:line="240" w:lineRule="auto" w:before="0" w:after="0"/>
        <w:ind w:left="178" w:right="0" w:hanging="177"/>
        <w:jc w:val="both"/>
        <w:rPr>
          <w:sz w:val="20"/>
        </w:rPr>
      </w:pPr>
      <w:r>
        <w:rPr>
          <w:sz w:val="20"/>
        </w:rPr>
        <w:t>Ocultar,</w:t>
      </w:r>
      <w:r>
        <w:rPr>
          <w:spacing w:val="-7"/>
          <w:sz w:val="20"/>
        </w:rPr>
        <w:t> </w:t>
      </w:r>
      <w:r>
        <w:rPr>
          <w:sz w:val="20"/>
        </w:rPr>
        <w:t>retener</w:t>
      </w:r>
      <w:r>
        <w:rPr>
          <w:spacing w:val="-3"/>
          <w:sz w:val="20"/>
        </w:rPr>
        <w:t> </w:t>
      </w:r>
      <w:r>
        <w:rPr>
          <w:sz w:val="20"/>
        </w:rPr>
        <w:t>o</w:t>
      </w:r>
      <w:r>
        <w:rPr>
          <w:spacing w:val="-6"/>
          <w:sz w:val="20"/>
        </w:rPr>
        <w:t> </w:t>
      </w:r>
      <w:r>
        <w:rPr>
          <w:sz w:val="20"/>
        </w:rPr>
        <w:t>sustraer</w:t>
      </w:r>
      <w:r>
        <w:rPr>
          <w:spacing w:val="-5"/>
          <w:sz w:val="20"/>
        </w:rPr>
        <w:t> </w:t>
      </w:r>
      <w:r>
        <w:rPr>
          <w:sz w:val="20"/>
        </w:rPr>
        <w:t>a</w:t>
      </w:r>
      <w:r>
        <w:rPr>
          <w:spacing w:val="-7"/>
          <w:sz w:val="20"/>
        </w:rPr>
        <w:t> </w:t>
      </w:r>
      <w:r>
        <w:rPr>
          <w:sz w:val="20"/>
        </w:rPr>
        <w:t>hijas</w:t>
      </w:r>
      <w:r>
        <w:rPr>
          <w:spacing w:val="-5"/>
          <w:sz w:val="20"/>
        </w:rPr>
        <w:t> </w:t>
      </w:r>
      <w:r>
        <w:rPr>
          <w:sz w:val="20"/>
        </w:rPr>
        <w:t>y/o</w:t>
      </w:r>
      <w:r>
        <w:rPr>
          <w:spacing w:val="-5"/>
          <w:sz w:val="20"/>
        </w:rPr>
        <w:t> </w:t>
      </w:r>
      <w:r>
        <w:rPr>
          <w:sz w:val="20"/>
        </w:rPr>
        <w:t>hijos</w:t>
      </w:r>
      <w:r>
        <w:rPr>
          <w:spacing w:val="-5"/>
          <w:sz w:val="20"/>
        </w:rPr>
        <w:t> </w:t>
      </w:r>
      <w:r>
        <w:rPr>
          <w:sz w:val="20"/>
        </w:rPr>
        <w:t>así</w:t>
      </w:r>
      <w:r>
        <w:rPr>
          <w:spacing w:val="-6"/>
          <w:sz w:val="20"/>
        </w:rPr>
        <w:t> </w:t>
      </w:r>
      <w:r>
        <w:rPr>
          <w:sz w:val="20"/>
        </w:rPr>
        <w:t>como</w:t>
      </w:r>
      <w:r>
        <w:rPr>
          <w:spacing w:val="-4"/>
          <w:sz w:val="20"/>
        </w:rPr>
        <w:t> </w:t>
      </w:r>
      <w:r>
        <w:rPr>
          <w:sz w:val="20"/>
        </w:rPr>
        <w:t>a</w:t>
      </w:r>
      <w:r>
        <w:rPr>
          <w:spacing w:val="-6"/>
          <w:sz w:val="20"/>
        </w:rPr>
        <w:t> </w:t>
      </w:r>
      <w:r>
        <w:rPr>
          <w:sz w:val="20"/>
        </w:rPr>
        <w:t>familiares</w:t>
      </w:r>
      <w:r>
        <w:rPr>
          <w:spacing w:val="-3"/>
          <w:sz w:val="20"/>
        </w:rPr>
        <w:t> </w:t>
      </w:r>
      <w:r>
        <w:rPr>
          <w:sz w:val="20"/>
        </w:rPr>
        <w:t>o</w:t>
      </w:r>
      <w:r>
        <w:rPr>
          <w:spacing w:val="-6"/>
          <w:sz w:val="20"/>
        </w:rPr>
        <w:t> </w:t>
      </w:r>
      <w:r>
        <w:rPr>
          <w:sz w:val="20"/>
        </w:rPr>
        <w:t>personas</w:t>
      </w:r>
      <w:r>
        <w:rPr>
          <w:spacing w:val="-5"/>
          <w:sz w:val="20"/>
        </w:rPr>
        <w:t> </w:t>
      </w:r>
      <w:r>
        <w:rPr>
          <w:spacing w:val="-2"/>
          <w:sz w:val="20"/>
        </w:rPr>
        <w:t>allegadas;</w:t>
      </w:r>
    </w:p>
    <w:p>
      <w:pPr>
        <w:pStyle w:val="BodyText"/>
        <w:spacing w:before="1"/>
      </w:pPr>
    </w:p>
    <w:p>
      <w:pPr>
        <w:pStyle w:val="ListParagraph"/>
        <w:numPr>
          <w:ilvl w:val="0"/>
          <w:numId w:val="5"/>
        </w:numPr>
        <w:tabs>
          <w:tab w:pos="249" w:val="left" w:leader="none"/>
        </w:tabs>
        <w:spacing w:line="240" w:lineRule="auto" w:before="0" w:after="0"/>
        <w:ind w:left="1" w:right="145" w:firstLine="0"/>
        <w:jc w:val="both"/>
        <w:rPr>
          <w:sz w:val="20"/>
        </w:rPr>
      </w:pPr>
      <w:r>
        <w:rPr>
          <w:sz w:val="20"/>
        </w:rPr>
        <w:t>Interponer acciones legales con base en hechos falsos o inexistentes, en contra de las mujeres para obtener la guarda y custodia, cuidados y atenciones o pérdida de la patria potestad de las hijas y/o hijos en común, y</w:t>
      </w:r>
    </w:p>
    <w:p>
      <w:pPr>
        <w:pStyle w:val="ListParagraph"/>
        <w:numPr>
          <w:ilvl w:val="0"/>
          <w:numId w:val="5"/>
        </w:numPr>
        <w:tabs>
          <w:tab w:pos="232" w:val="left" w:leader="none"/>
        </w:tabs>
        <w:spacing w:line="240" w:lineRule="auto" w:before="230" w:after="0"/>
        <w:ind w:left="232" w:right="0" w:hanging="231"/>
        <w:jc w:val="both"/>
        <w:rPr>
          <w:sz w:val="20"/>
        </w:rPr>
      </w:pPr>
      <w:r>
        <w:rPr>
          <w:sz w:val="20"/>
        </w:rPr>
        <w:t>Condicionar</w:t>
      </w:r>
      <w:r>
        <w:rPr>
          <w:spacing w:val="-8"/>
          <w:sz w:val="20"/>
        </w:rPr>
        <w:t> </w:t>
      </w:r>
      <w:r>
        <w:rPr>
          <w:sz w:val="20"/>
        </w:rPr>
        <w:t>el</w:t>
      </w:r>
      <w:r>
        <w:rPr>
          <w:spacing w:val="-8"/>
          <w:sz w:val="20"/>
        </w:rPr>
        <w:t> </w:t>
      </w:r>
      <w:r>
        <w:rPr>
          <w:sz w:val="20"/>
        </w:rPr>
        <w:t>cumplimiento</w:t>
      </w:r>
      <w:r>
        <w:rPr>
          <w:spacing w:val="-5"/>
          <w:sz w:val="20"/>
        </w:rPr>
        <w:t> </w:t>
      </w:r>
      <w:r>
        <w:rPr>
          <w:sz w:val="20"/>
        </w:rPr>
        <w:t>de</w:t>
      </w:r>
      <w:r>
        <w:rPr>
          <w:spacing w:val="-6"/>
          <w:sz w:val="20"/>
        </w:rPr>
        <w:t> </w:t>
      </w:r>
      <w:r>
        <w:rPr>
          <w:sz w:val="20"/>
        </w:rPr>
        <w:t>las</w:t>
      </w:r>
      <w:r>
        <w:rPr>
          <w:spacing w:val="-6"/>
          <w:sz w:val="20"/>
        </w:rPr>
        <w:t> </w:t>
      </w:r>
      <w:r>
        <w:rPr>
          <w:sz w:val="20"/>
        </w:rPr>
        <w:t>obligaciones</w:t>
      </w:r>
      <w:r>
        <w:rPr>
          <w:spacing w:val="-6"/>
          <w:sz w:val="20"/>
        </w:rPr>
        <w:t> </w:t>
      </w:r>
      <w:r>
        <w:rPr>
          <w:sz w:val="20"/>
        </w:rPr>
        <w:t>alimentarias</w:t>
      </w:r>
      <w:r>
        <w:rPr>
          <w:spacing w:val="-7"/>
          <w:sz w:val="20"/>
        </w:rPr>
        <w:t> </w:t>
      </w:r>
      <w:r>
        <w:rPr>
          <w:sz w:val="20"/>
        </w:rPr>
        <w:t>a</w:t>
      </w:r>
      <w:r>
        <w:rPr>
          <w:spacing w:val="-5"/>
          <w:sz w:val="20"/>
        </w:rPr>
        <w:t> </w:t>
      </w:r>
      <w:r>
        <w:rPr>
          <w:sz w:val="20"/>
        </w:rPr>
        <w:t>las</w:t>
      </w:r>
      <w:r>
        <w:rPr>
          <w:spacing w:val="-4"/>
          <w:sz w:val="20"/>
        </w:rPr>
        <w:t> </w:t>
      </w:r>
      <w:r>
        <w:rPr>
          <w:sz w:val="20"/>
        </w:rPr>
        <w:t>mujeres</w:t>
      </w:r>
      <w:r>
        <w:rPr>
          <w:spacing w:val="-6"/>
          <w:sz w:val="20"/>
        </w:rPr>
        <w:t> </w:t>
      </w:r>
      <w:r>
        <w:rPr>
          <w:sz w:val="20"/>
        </w:rPr>
        <w:t>y</w:t>
      </w:r>
      <w:r>
        <w:rPr>
          <w:spacing w:val="-6"/>
          <w:sz w:val="20"/>
        </w:rPr>
        <w:t> </w:t>
      </w:r>
      <w:r>
        <w:rPr>
          <w:sz w:val="20"/>
        </w:rPr>
        <w:t>a</w:t>
      </w:r>
      <w:r>
        <w:rPr>
          <w:spacing w:val="-5"/>
          <w:sz w:val="20"/>
        </w:rPr>
        <w:t> </w:t>
      </w:r>
      <w:r>
        <w:rPr>
          <w:sz w:val="20"/>
        </w:rPr>
        <w:t>sus</w:t>
      </w:r>
      <w:r>
        <w:rPr>
          <w:spacing w:val="-6"/>
          <w:sz w:val="20"/>
        </w:rPr>
        <w:t> </w:t>
      </w:r>
      <w:r>
        <w:rPr>
          <w:sz w:val="20"/>
        </w:rPr>
        <w:t>hijas</w:t>
      </w:r>
      <w:r>
        <w:rPr>
          <w:spacing w:val="-6"/>
          <w:sz w:val="20"/>
        </w:rPr>
        <w:t> </w:t>
      </w:r>
      <w:r>
        <w:rPr>
          <w:sz w:val="20"/>
        </w:rPr>
        <w:t>e</w:t>
      </w:r>
      <w:r>
        <w:rPr>
          <w:spacing w:val="-8"/>
          <w:sz w:val="20"/>
        </w:rPr>
        <w:t> </w:t>
      </w:r>
      <w:r>
        <w:rPr>
          <w:spacing w:val="-2"/>
          <w:sz w:val="20"/>
        </w:rPr>
        <w:t>hijos;</w:t>
      </w:r>
    </w:p>
    <w:p>
      <w:pPr>
        <w:spacing w:before="1"/>
        <w:ind w:left="2805" w:right="143" w:firstLine="2606"/>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2022.</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2024.</w:t>
      </w:r>
      <w:r>
        <w:rPr>
          <w:rFonts w:ascii="Arial" w:hAnsi="Arial"/>
          <w:i/>
          <w:color w:val="006FC0"/>
          <w:spacing w:val="-2"/>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26</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2025.</w:t>
      </w:r>
    </w:p>
    <w:p>
      <w:pPr>
        <w:pStyle w:val="BodyText"/>
        <w:spacing w:before="159"/>
        <w:ind w:left="1" w:right="144"/>
        <w:jc w:val="both"/>
      </w:pPr>
      <w:r>
        <w:rPr>
          <w:rFonts w:ascii="Arial" w:hAnsi="Arial"/>
          <w:b/>
        </w:rPr>
        <w:t>XI Quater. Violencia estructural: </w:t>
      </w:r>
      <w:r>
        <w:rPr/>
        <w:t>Se refiere a la que, sin manifestarse de manera directa, se produce a través de estructuras de autoridad y sistemas de estratificación social que limitan el acceso equitativo a recursos y derechos.</w:t>
      </w:r>
    </w:p>
    <w:p>
      <w:pPr>
        <w:pStyle w:val="BodyText"/>
      </w:pPr>
    </w:p>
    <w:p>
      <w:pPr>
        <w:pStyle w:val="BodyText"/>
        <w:ind w:left="1" w:right="152"/>
        <w:jc w:val="both"/>
      </w:pPr>
      <w:r>
        <w:rPr/>
        <w:t>Esta violencia afecta a mujeres en situaciones de desventaja en función de factores como etnia, edad, jerarquía social, u otros aspectos en los cuales los recursos y oportunidades se distribuyen de forma desigual, perpetuando actitudes y comportamientos que justifican y reproducen estas desigualdades.</w:t>
      </w:r>
    </w:p>
    <w:p>
      <w:pPr>
        <w:spacing w:before="2"/>
        <w:ind w:left="0" w:right="142"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6</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6"/>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spacing w:after="0"/>
        <w:jc w:val="right"/>
        <w:rPr>
          <w:rFonts w:ascii="Arial" w:hAnsi="Arial"/>
          <w:i/>
          <w:sz w:val="14"/>
        </w:rPr>
        <w:sectPr>
          <w:pgSz w:w="12250" w:h="15820"/>
          <w:pgMar w:header="30" w:footer="738" w:top="1740" w:bottom="920" w:left="1417" w:right="1275"/>
        </w:sectPr>
      </w:pPr>
    </w:p>
    <w:p>
      <w:pPr>
        <w:pStyle w:val="BodyText"/>
        <w:spacing w:before="83"/>
        <w:ind w:left="1" w:right="149"/>
        <w:jc w:val="both"/>
      </w:pPr>
      <w:r>
        <w:rPr>
          <w:rFonts w:ascii="Arial" w:hAnsi="Arial"/>
          <w:b/>
        </w:rPr>
        <w:t>XI</w:t>
      </w:r>
      <w:r>
        <w:rPr>
          <w:rFonts w:ascii="Arial" w:hAnsi="Arial"/>
          <w:b/>
          <w:spacing w:val="-1"/>
        </w:rPr>
        <w:t> </w:t>
      </w:r>
      <w:r>
        <w:rPr>
          <w:rFonts w:ascii="Arial" w:hAnsi="Arial"/>
          <w:b/>
        </w:rPr>
        <w:t>Quinquies. Violencia estética: </w:t>
      </w:r>
      <w:r>
        <w:rPr/>
        <w:t>Es todo acto a través del</w:t>
      </w:r>
      <w:r>
        <w:rPr>
          <w:spacing w:val="-2"/>
        </w:rPr>
        <w:t> </w:t>
      </w:r>
      <w:r>
        <w:rPr/>
        <w:t>cual se ejerce</w:t>
      </w:r>
      <w:r>
        <w:rPr>
          <w:spacing w:val="-1"/>
        </w:rPr>
        <w:t> </w:t>
      </w:r>
      <w:r>
        <w:rPr/>
        <w:t>presión</w:t>
      </w:r>
      <w:r>
        <w:rPr>
          <w:spacing w:val="-1"/>
        </w:rPr>
        <w:t> </w:t>
      </w:r>
      <w:r>
        <w:rPr/>
        <w:t>a las mujeres,</w:t>
      </w:r>
      <w:r>
        <w:rPr>
          <w:spacing w:val="-1"/>
        </w:rPr>
        <w:t> </w:t>
      </w:r>
      <w:r>
        <w:rPr/>
        <w:t>a fin de que su apariencia</w:t>
      </w:r>
      <w:r>
        <w:rPr>
          <w:spacing w:val="-1"/>
        </w:rPr>
        <w:t> </w:t>
      </w:r>
      <w:r>
        <w:rPr/>
        <w:t>física</w:t>
      </w:r>
      <w:r>
        <w:rPr>
          <w:spacing w:val="-1"/>
        </w:rPr>
        <w:t> </w:t>
      </w:r>
      <w:r>
        <w:rPr/>
        <w:t>se apegue a un prototipo de ideal estético, vulnerando con</w:t>
      </w:r>
      <w:r>
        <w:rPr>
          <w:spacing w:val="-1"/>
        </w:rPr>
        <w:t> </w:t>
      </w:r>
      <w:r>
        <w:rPr/>
        <w:t>ello el derecho al libre desarrollo de la personalidad, el cual incluye el derecho a la elección de la apariencia personal; y</w:t>
      </w:r>
    </w:p>
    <w:p>
      <w:pPr>
        <w:spacing w:before="0"/>
        <w:ind w:left="5527"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8"/>
        <w:rPr>
          <w:rFonts w:ascii="Arial"/>
          <w:i/>
          <w:sz w:val="14"/>
        </w:rPr>
      </w:pPr>
    </w:p>
    <w:p>
      <w:pPr>
        <w:pStyle w:val="ListParagraph"/>
        <w:numPr>
          <w:ilvl w:val="0"/>
          <w:numId w:val="4"/>
        </w:numPr>
        <w:tabs>
          <w:tab w:pos="709" w:val="left" w:leader="none"/>
        </w:tabs>
        <w:spacing w:line="240" w:lineRule="auto" w:before="0" w:after="0"/>
        <w:ind w:left="1" w:right="152" w:firstLine="0"/>
        <w:jc w:val="left"/>
        <w:rPr>
          <w:sz w:val="20"/>
        </w:rPr>
      </w:pPr>
      <w:r>
        <w:rPr>
          <w:sz w:val="20"/>
        </w:rPr>
        <w:t>Cualquier otra forma que lesione o sea susceptible de dañar la dignidad, integridad o libertad de</w:t>
      </w:r>
      <w:r>
        <w:rPr>
          <w:spacing w:val="40"/>
          <w:sz w:val="20"/>
        </w:rPr>
        <w:t> </w:t>
      </w:r>
      <w:r>
        <w:rPr>
          <w:sz w:val="20"/>
        </w:rPr>
        <w:t>la mujer.</w:t>
      </w:r>
    </w:p>
    <w:p>
      <w:pPr>
        <w:pStyle w:val="BodyText"/>
        <w:spacing w:before="229"/>
      </w:pPr>
    </w:p>
    <w:p>
      <w:pPr>
        <w:spacing w:before="1"/>
        <w:ind w:left="3062" w:right="3206" w:firstLine="3"/>
        <w:jc w:val="center"/>
        <w:rPr>
          <w:rFonts w:ascii="Arial"/>
          <w:b/>
          <w:sz w:val="20"/>
        </w:rPr>
      </w:pPr>
      <w:r>
        <w:rPr>
          <w:rFonts w:ascii="Arial"/>
          <w:b/>
          <w:sz w:val="20"/>
        </w:rPr>
        <w:t>TITULO SEGUNDO MODALIDADES</w:t>
      </w:r>
      <w:r>
        <w:rPr>
          <w:rFonts w:ascii="Arial"/>
          <w:b/>
          <w:spacing w:val="-13"/>
          <w:sz w:val="20"/>
        </w:rPr>
        <w:t> </w:t>
      </w:r>
      <w:r>
        <w:rPr>
          <w:rFonts w:ascii="Arial"/>
          <w:b/>
          <w:sz w:val="20"/>
        </w:rPr>
        <w:t>DE</w:t>
      </w:r>
      <w:r>
        <w:rPr>
          <w:rFonts w:ascii="Arial"/>
          <w:b/>
          <w:spacing w:val="-14"/>
          <w:sz w:val="20"/>
        </w:rPr>
        <w:t> </w:t>
      </w:r>
      <w:r>
        <w:rPr>
          <w:rFonts w:ascii="Arial"/>
          <w:b/>
          <w:sz w:val="20"/>
        </w:rPr>
        <w:t>LA</w:t>
      </w:r>
      <w:r>
        <w:rPr>
          <w:rFonts w:ascii="Arial"/>
          <w:b/>
          <w:spacing w:val="-14"/>
          <w:sz w:val="20"/>
        </w:rPr>
        <w:t> </w:t>
      </w:r>
      <w:r>
        <w:rPr>
          <w:rFonts w:ascii="Arial"/>
          <w:b/>
          <w:sz w:val="20"/>
        </w:rPr>
        <w:t>VIOLENCIA</w:t>
      </w:r>
    </w:p>
    <w:p>
      <w:pPr>
        <w:pStyle w:val="BodyText"/>
        <w:rPr>
          <w:rFonts w:ascii="Arial"/>
          <w:b/>
        </w:rPr>
      </w:pPr>
    </w:p>
    <w:p>
      <w:pPr>
        <w:pStyle w:val="BodyText"/>
        <w:spacing w:before="2"/>
        <w:rPr>
          <w:rFonts w:ascii="Arial"/>
          <w:b/>
        </w:rPr>
      </w:pPr>
    </w:p>
    <w:p>
      <w:pPr>
        <w:spacing w:before="0"/>
        <w:ind w:left="2520" w:right="266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0"/>
        <w:ind w:left="2519" w:right="2662"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4"/>
          <w:sz w:val="20"/>
        </w:rPr>
        <w:t> </w:t>
      </w:r>
      <w:r>
        <w:rPr>
          <w:rFonts w:ascii="Arial" w:hAnsi="Arial"/>
          <w:b/>
          <w:sz w:val="20"/>
        </w:rPr>
        <w:t>VIOLENCIA</w:t>
      </w:r>
      <w:r>
        <w:rPr>
          <w:rFonts w:ascii="Arial" w:hAnsi="Arial"/>
          <w:b/>
          <w:spacing w:val="-5"/>
          <w:sz w:val="20"/>
        </w:rPr>
        <w:t> </w:t>
      </w:r>
      <w:r>
        <w:rPr>
          <w:rFonts w:ascii="Arial" w:hAnsi="Arial"/>
          <w:b/>
          <w:sz w:val="20"/>
        </w:rPr>
        <w:t>EN</w:t>
      </w:r>
      <w:r>
        <w:rPr>
          <w:rFonts w:ascii="Arial" w:hAnsi="Arial"/>
          <w:b/>
          <w:spacing w:val="-4"/>
          <w:sz w:val="20"/>
        </w:rPr>
        <w:t> </w:t>
      </w:r>
      <w:r>
        <w:rPr>
          <w:rFonts w:ascii="Arial" w:hAnsi="Arial"/>
          <w:b/>
          <w:sz w:val="20"/>
        </w:rPr>
        <w:t>EL</w:t>
      </w:r>
      <w:r>
        <w:rPr>
          <w:rFonts w:ascii="Arial" w:hAnsi="Arial"/>
          <w:b/>
          <w:spacing w:val="-4"/>
          <w:sz w:val="20"/>
        </w:rPr>
        <w:t> </w:t>
      </w:r>
      <w:r>
        <w:rPr>
          <w:rFonts w:ascii="Arial" w:hAnsi="Arial"/>
          <w:b/>
          <w:sz w:val="20"/>
        </w:rPr>
        <w:t>ÁMBITO</w:t>
      </w:r>
      <w:r>
        <w:rPr>
          <w:rFonts w:ascii="Arial" w:hAnsi="Arial"/>
          <w:b/>
          <w:spacing w:val="-5"/>
          <w:sz w:val="20"/>
        </w:rPr>
        <w:t> </w:t>
      </w:r>
      <w:r>
        <w:rPr>
          <w:rFonts w:ascii="Arial" w:hAnsi="Arial"/>
          <w:b/>
          <w:spacing w:val="-2"/>
          <w:sz w:val="20"/>
        </w:rPr>
        <w:t>FAMILIAR</w:t>
      </w:r>
    </w:p>
    <w:p>
      <w:pPr>
        <w:pStyle w:val="BodyText"/>
        <w:spacing w:before="229"/>
        <w:ind w:left="1" w:right="147"/>
        <w:jc w:val="both"/>
      </w:pPr>
      <w:r>
        <w:rPr>
          <w:rFonts w:ascii="Arial" w:hAnsi="Arial"/>
          <w:b/>
        </w:rPr>
        <w:t>ARTÍCULO</w:t>
      </w:r>
      <w:r>
        <w:rPr>
          <w:rFonts w:ascii="Arial" w:hAnsi="Arial"/>
          <w:b/>
          <w:spacing w:val="40"/>
        </w:rPr>
        <w:t> </w:t>
      </w:r>
      <w:r>
        <w:rPr>
          <w:rFonts w:ascii="Arial" w:hAnsi="Arial"/>
          <w:b/>
        </w:rPr>
        <w:t>6</w:t>
      </w:r>
      <w:r>
        <w:rPr/>
        <w:t>.- La violencia familiar es toda acción u omisión, dirigida a dominar, someter, controlar o agredir física, verbal, psicoemocional, sexual, patrimonial o económicamente a las mujeres, dentro o</w:t>
      </w:r>
      <w:r>
        <w:rPr>
          <w:spacing w:val="40"/>
        </w:rPr>
        <w:t> </w:t>
      </w:r>
      <w:r>
        <w:rPr/>
        <w:t>fuera del domicilio familiar, por quienes tengan parentesco consanguíneo, tengan o hayan tenido por afinidad o civil, matrimonio, concubinato o mantengan o hayan mantenido una relación de hecho y que tiene por efecto causar daño.</w:t>
      </w:r>
    </w:p>
    <w:p>
      <w:pPr>
        <w:pStyle w:val="BodyText"/>
      </w:pPr>
    </w:p>
    <w:p>
      <w:pPr>
        <w:pStyle w:val="BodyText"/>
        <w:ind w:left="1" w:right="152"/>
        <w:jc w:val="both"/>
      </w:pPr>
      <w:r>
        <w:rPr/>
        <w:t>También se considera violencia familiar cuando la persona agresora tenga responsabilidades de cuidado o de apoyo, aunque no tenga una relación de parentesco.</w:t>
      </w:r>
    </w:p>
    <w:p>
      <w:pPr>
        <w:spacing w:before="2"/>
        <w:ind w:left="557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229"/>
        <w:ind w:left="1"/>
      </w:pPr>
      <w:r>
        <w:rPr>
          <w:rFonts w:ascii="Arial" w:hAnsi="Arial"/>
          <w:b/>
        </w:rPr>
        <w:t>ARTÍCULO</w:t>
      </w:r>
      <w:r>
        <w:rPr>
          <w:rFonts w:ascii="Arial" w:hAnsi="Arial"/>
          <w:b/>
          <w:spacing w:val="43"/>
        </w:rPr>
        <w:t> </w:t>
      </w:r>
      <w:r>
        <w:rPr>
          <w:rFonts w:ascii="Arial" w:hAnsi="Arial"/>
          <w:b/>
        </w:rPr>
        <w:t>7</w:t>
      </w:r>
      <w:r>
        <w:rPr/>
        <w:t>.-</w:t>
      </w:r>
      <w:r>
        <w:rPr>
          <w:spacing w:val="-4"/>
        </w:rPr>
        <w:t> </w:t>
      </w:r>
      <w:r>
        <w:rPr/>
        <w:t>La</w:t>
      </w:r>
      <w:r>
        <w:rPr>
          <w:spacing w:val="-8"/>
        </w:rPr>
        <w:t> </w:t>
      </w:r>
      <w:r>
        <w:rPr/>
        <w:t>violencia</w:t>
      </w:r>
      <w:r>
        <w:rPr>
          <w:spacing w:val="-6"/>
        </w:rPr>
        <w:t> </w:t>
      </w:r>
      <w:r>
        <w:rPr/>
        <w:t>familiar</w:t>
      </w:r>
      <w:r>
        <w:rPr>
          <w:spacing w:val="-7"/>
        </w:rPr>
        <w:t> </w:t>
      </w:r>
      <w:r>
        <w:rPr/>
        <w:t>también</w:t>
      </w:r>
      <w:r>
        <w:rPr>
          <w:spacing w:val="-7"/>
        </w:rPr>
        <w:t> </w:t>
      </w:r>
      <w:r>
        <w:rPr>
          <w:spacing w:val="-2"/>
        </w:rPr>
        <w:t>incluye:</w:t>
      </w:r>
    </w:p>
    <w:p>
      <w:pPr>
        <w:pStyle w:val="ListParagraph"/>
        <w:numPr>
          <w:ilvl w:val="0"/>
          <w:numId w:val="6"/>
        </w:numPr>
        <w:tabs>
          <w:tab w:pos="165" w:val="left" w:leader="none"/>
        </w:tabs>
        <w:spacing w:line="240" w:lineRule="auto" w:before="229" w:after="0"/>
        <w:ind w:left="165" w:right="0" w:hanging="164"/>
        <w:jc w:val="left"/>
        <w:rPr>
          <w:sz w:val="20"/>
        </w:rPr>
      </w:pPr>
      <w:r>
        <w:rPr>
          <w:sz w:val="20"/>
        </w:rPr>
        <w:t>La</w:t>
      </w:r>
      <w:r>
        <w:rPr>
          <w:spacing w:val="-8"/>
          <w:sz w:val="20"/>
        </w:rPr>
        <w:t> </w:t>
      </w:r>
      <w:r>
        <w:rPr>
          <w:sz w:val="20"/>
        </w:rPr>
        <w:t>selección</w:t>
      </w:r>
      <w:r>
        <w:rPr>
          <w:spacing w:val="-7"/>
          <w:sz w:val="20"/>
        </w:rPr>
        <w:t> </w:t>
      </w:r>
      <w:r>
        <w:rPr>
          <w:sz w:val="20"/>
        </w:rPr>
        <w:t>nutricional</w:t>
      </w:r>
      <w:r>
        <w:rPr>
          <w:spacing w:val="-7"/>
          <w:sz w:val="20"/>
        </w:rPr>
        <w:t> </w:t>
      </w:r>
      <w:r>
        <w:rPr>
          <w:sz w:val="20"/>
        </w:rPr>
        <w:t>en</w:t>
      </w:r>
      <w:r>
        <w:rPr>
          <w:spacing w:val="-7"/>
          <w:sz w:val="20"/>
        </w:rPr>
        <w:t> </w:t>
      </w:r>
      <w:r>
        <w:rPr>
          <w:sz w:val="20"/>
        </w:rPr>
        <w:t>contra</w:t>
      </w:r>
      <w:r>
        <w:rPr>
          <w:spacing w:val="-5"/>
          <w:sz w:val="20"/>
        </w:rPr>
        <w:t> </w:t>
      </w:r>
      <w:r>
        <w:rPr>
          <w:sz w:val="20"/>
        </w:rPr>
        <w:t>de</w:t>
      </w:r>
      <w:r>
        <w:rPr>
          <w:spacing w:val="-6"/>
          <w:sz w:val="20"/>
        </w:rPr>
        <w:t> </w:t>
      </w:r>
      <w:r>
        <w:rPr>
          <w:sz w:val="20"/>
        </w:rPr>
        <w:t>las</w:t>
      </w:r>
      <w:r>
        <w:rPr>
          <w:spacing w:val="-6"/>
          <w:sz w:val="20"/>
        </w:rPr>
        <w:t> </w:t>
      </w:r>
      <w:r>
        <w:rPr>
          <w:spacing w:val="-2"/>
          <w:sz w:val="20"/>
        </w:rPr>
        <w:t>niñas;</w:t>
      </w:r>
    </w:p>
    <w:p>
      <w:pPr>
        <w:pStyle w:val="BodyText"/>
      </w:pPr>
    </w:p>
    <w:p>
      <w:pPr>
        <w:pStyle w:val="ListParagraph"/>
        <w:numPr>
          <w:ilvl w:val="0"/>
          <w:numId w:val="6"/>
        </w:numPr>
        <w:tabs>
          <w:tab w:pos="219" w:val="left" w:leader="none"/>
        </w:tabs>
        <w:spacing w:line="240" w:lineRule="auto" w:before="1" w:after="0"/>
        <w:ind w:left="219" w:right="0" w:hanging="218"/>
        <w:jc w:val="left"/>
        <w:rPr>
          <w:sz w:val="20"/>
        </w:rPr>
      </w:pPr>
      <w:r>
        <w:rPr>
          <w:sz w:val="20"/>
        </w:rPr>
        <w:t>La</w:t>
      </w:r>
      <w:r>
        <w:rPr>
          <w:spacing w:val="-7"/>
          <w:sz w:val="20"/>
        </w:rPr>
        <w:t> </w:t>
      </w:r>
      <w:r>
        <w:rPr>
          <w:sz w:val="20"/>
        </w:rPr>
        <w:t>asignación</w:t>
      </w:r>
      <w:r>
        <w:rPr>
          <w:spacing w:val="-8"/>
          <w:sz w:val="20"/>
        </w:rPr>
        <w:t> </w:t>
      </w:r>
      <w:r>
        <w:rPr>
          <w:sz w:val="20"/>
        </w:rPr>
        <w:t>exclusiva</w:t>
      </w:r>
      <w:r>
        <w:rPr>
          <w:spacing w:val="-6"/>
          <w:sz w:val="20"/>
        </w:rPr>
        <w:t> </w:t>
      </w:r>
      <w:r>
        <w:rPr>
          <w:sz w:val="20"/>
        </w:rPr>
        <w:t>de</w:t>
      </w:r>
      <w:r>
        <w:rPr>
          <w:spacing w:val="-8"/>
          <w:sz w:val="20"/>
        </w:rPr>
        <w:t> </w:t>
      </w:r>
      <w:r>
        <w:rPr>
          <w:sz w:val="20"/>
        </w:rPr>
        <w:t>actividades</w:t>
      </w:r>
      <w:r>
        <w:rPr>
          <w:spacing w:val="-7"/>
          <w:sz w:val="20"/>
        </w:rPr>
        <w:t> </w:t>
      </w:r>
      <w:r>
        <w:rPr>
          <w:sz w:val="20"/>
        </w:rPr>
        <w:t>de</w:t>
      </w:r>
      <w:r>
        <w:rPr>
          <w:spacing w:val="-7"/>
          <w:sz w:val="20"/>
        </w:rPr>
        <w:t> </w:t>
      </w:r>
      <w:r>
        <w:rPr>
          <w:sz w:val="20"/>
        </w:rPr>
        <w:t>servicio</w:t>
      </w:r>
      <w:r>
        <w:rPr>
          <w:spacing w:val="-6"/>
          <w:sz w:val="20"/>
        </w:rPr>
        <w:t> </w:t>
      </w:r>
      <w:r>
        <w:rPr>
          <w:sz w:val="20"/>
        </w:rPr>
        <w:t>doméstico</w:t>
      </w:r>
      <w:r>
        <w:rPr>
          <w:spacing w:val="-7"/>
          <w:sz w:val="20"/>
        </w:rPr>
        <w:t> </w:t>
      </w:r>
      <w:r>
        <w:rPr>
          <w:sz w:val="20"/>
        </w:rPr>
        <w:t>a</w:t>
      </w:r>
      <w:r>
        <w:rPr>
          <w:spacing w:val="-6"/>
          <w:sz w:val="20"/>
        </w:rPr>
        <w:t> </w:t>
      </w:r>
      <w:r>
        <w:rPr>
          <w:sz w:val="20"/>
        </w:rPr>
        <w:t>las</w:t>
      </w:r>
      <w:r>
        <w:rPr>
          <w:spacing w:val="-5"/>
          <w:sz w:val="20"/>
        </w:rPr>
        <w:t> </w:t>
      </w:r>
      <w:r>
        <w:rPr>
          <w:sz w:val="20"/>
        </w:rPr>
        <w:t>mujeres</w:t>
      </w:r>
      <w:r>
        <w:rPr>
          <w:spacing w:val="-6"/>
          <w:sz w:val="20"/>
        </w:rPr>
        <w:t> </w:t>
      </w:r>
      <w:r>
        <w:rPr>
          <w:sz w:val="20"/>
        </w:rPr>
        <w:t>dentro</w:t>
      </w:r>
      <w:r>
        <w:rPr>
          <w:spacing w:val="-7"/>
          <w:sz w:val="20"/>
        </w:rPr>
        <w:t> </w:t>
      </w:r>
      <w:r>
        <w:rPr>
          <w:sz w:val="20"/>
        </w:rPr>
        <w:t>del</w:t>
      </w:r>
      <w:r>
        <w:rPr>
          <w:spacing w:val="-8"/>
          <w:sz w:val="20"/>
        </w:rPr>
        <w:t> </w:t>
      </w:r>
      <w:r>
        <w:rPr>
          <w:sz w:val="20"/>
        </w:rPr>
        <w:t>núcleo</w:t>
      </w:r>
      <w:r>
        <w:rPr>
          <w:spacing w:val="-8"/>
          <w:sz w:val="20"/>
        </w:rPr>
        <w:t> </w:t>
      </w:r>
      <w:r>
        <w:rPr>
          <w:spacing w:val="-2"/>
          <w:sz w:val="20"/>
        </w:rPr>
        <w:t>familiar;</w:t>
      </w:r>
    </w:p>
    <w:p>
      <w:pPr>
        <w:pStyle w:val="BodyText"/>
      </w:pPr>
    </w:p>
    <w:p>
      <w:pPr>
        <w:pStyle w:val="ListParagraph"/>
        <w:numPr>
          <w:ilvl w:val="0"/>
          <w:numId w:val="6"/>
        </w:numPr>
        <w:tabs>
          <w:tab w:pos="273" w:val="left" w:leader="none"/>
        </w:tabs>
        <w:spacing w:line="240" w:lineRule="auto" w:before="0" w:after="0"/>
        <w:ind w:left="273" w:right="0" w:hanging="272"/>
        <w:jc w:val="left"/>
        <w:rPr>
          <w:sz w:val="20"/>
        </w:rPr>
      </w:pPr>
      <w:r>
        <w:rPr>
          <w:sz w:val="20"/>
        </w:rPr>
        <w:t>La</w:t>
      </w:r>
      <w:r>
        <w:rPr>
          <w:spacing w:val="-6"/>
          <w:sz w:val="20"/>
        </w:rPr>
        <w:t> </w:t>
      </w:r>
      <w:r>
        <w:rPr>
          <w:sz w:val="20"/>
        </w:rPr>
        <w:t>prohibición</w:t>
      </w:r>
      <w:r>
        <w:rPr>
          <w:spacing w:val="-8"/>
          <w:sz w:val="20"/>
        </w:rPr>
        <w:t> </w:t>
      </w:r>
      <w:r>
        <w:rPr>
          <w:sz w:val="20"/>
        </w:rPr>
        <w:t>para</w:t>
      </w:r>
      <w:r>
        <w:rPr>
          <w:spacing w:val="-8"/>
          <w:sz w:val="20"/>
        </w:rPr>
        <w:t> </w:t>
      </w:r>
      <w:r>
        <w:rPr>
          <w:sz w:val="20"/>
        </w:rPr>
        <w:t>iniciar</w:t>
      </w:r>
      <w:r>
        <w:rPr>
          <w:spacing w:val="-7"/>
          <w:sz w:val="20"/>
        </w:rPr>
        <w:t> </w:t>
      </w:r>
      <w:r>
        <w:rPr>
          <w:sz w:val="20"/>
        </w:rPr>
        <w:t>o</w:t>
      </w:r>
      <w:r>
        <w:rPr>
          <w:spacing w:val="-8"/>
          <w:sz w:val="20"/>
        </w:rPr>
        <w:t> </w:t>
      </w:r>
      <w:r>
        <w:rPr>
          <w:sz w:val="20"/>
        </w:rPr>
        <w:t>continuar</w:t>
      </w:r>
      <w:r>
        <w:rPr>
          <w:spacing w:val="-8"/>
          <w:sz w:val="20"/>
        </w:rPr>
        <w:t> </w:t>
      </w:r>
      <w:r>
        <w:rPr>
          <w:sz w:val="20"/>
        </w:rPr>
        <w:t>con</w:t>
      </w:r>
      <w:r>
        <w:rPr>
          <w:spacing w:val="-7"/>
          <w:sz w:val="20"/>
        </w:rPr>
        <w:t> </w:t>
      </w:r>
      <w:r>
        <w:rPr>
          <w:sz w:val="20"/>
        </w:rPr>
        <w:t>actividades</w:t>
      </w:r>
      <w:r>
        <w:rPr>
          <w:spacing w:val="-6"/>
          <w:sz w:val="20"/>
        </w:rPr>
        <w:t> </w:t>
      </w:r>
      <w:r>
        <w:rPr>
          <w:sz w:val="20"/>
        </w:rPr>
        <w:t>escolares,</w:t>
      </w:r>
      <w:r>
        <w:rPr>
          <w:spacing w:val="-6"/>
          <w:sz w:val="20"/>
        </w:rPr>
        <w:t> </w:t>
      </w:r>
      <w:r>
        <w:rPr>
          <w:sz w:val="20"/>
        </w:rPr>
        <w:t>laborales</w:t>
      </w:r>
      <w:r>
        <w:rPr>
          <w:spacing w:val="-7"/>
          <w:sz w:val="20"/>
        </w:rPr>
        <w:t> </w:t>
      </w:r>
      <w:r>
        <w:rPr>
          <w:sz w:val="20"/>
        </w:rPr>
        <w:t>o</w:t>
      </w:r>
      <w:r>
        <w:rPr>
          <w:spacing w:val="-9"/>
          <w:sz w:val="20"/>
        </w:rPr>
        <w:t> </w:t>
      </w:r>
      <w:r>
        <w:rPr>
          <w:spacing w:val="-2"/>
          <w:sz w:val="20"/>
        </w:rPr>
        <w:t>sociales;</w:t>
      </w:r>
    </w:p>
    <w:p>
      <w:pPr>
        <w:pStyle w:val="ListParagraph"/>
        <w:numPr>
          <w:ilvl w:val="0"/>
          <w:numId w:val="6"/>
        </w:numPr>
        <w:tabs>
          <w:tab w:pos="298" w:val="left" w:leader="none"/>
        </w:tabs>
        <w:spacing w:line="240" w:lineRule="auto" w:before="229" w:after="0"/>
        <w:ind w:left="298" w:right="0" w:hanging="297"/>
        <w:jc w:val="left"/>
        <w:rPr>
          <w:sz w:val="20"/>
        </w:rPr>
      </w:pPr>
      <w:r>
        <w:rPr>
          <w:sz w:val="20"/>
        </w:rPr>
        <w:t>La</w:t>
      </w:r>
      <w:r>
        <w:rPr>
          <w:spacing w:val="-7"/>
          <w:sz w:val="20"/>
        </w:rPr>
        <w:t> </w:t>
      </w:r>
      <w:r>
        <w:rPr>
          <w:sz w:val="20"/>
        </w:rPr>
        <w:t>imposición</w:t>
      </w:r>
      <w:r>
        <w:rPr>
          <w:spacing w:val="-7"/>
          <w:sz w:val="20"/>
        </w:rPr>
        <w:t> </w:t>
      </w:r>
      <w:r>
        <w:rPr>
          <w:sz w:val="20"/>
        </w:rPr>
        <w:t>vocacional</w:t>
      </w:r>
      <w:r>
        <w:rPr>
          <w:spacing w:val="-8"/>
          <w:sz w:val="20"/>
        </w:rPr>
        <w:t> </w:t>
      </w:r>
      <w:r>
        <w:rPr>
          <w:sz w:val="20"/>
        </w:rPr>
        <w:t>en</w:t>
      </w:r>
      <w:r>
        <w:rPr>
          <w:spacing w:val="-7"/>
          <w:sz w:val="20"/>
        </w:rPr>
        <w:t> </w:t>
      </w:r>
      <w:r>
        <w:rPr>
          <w:sz w:val="20"/>
        </w:rPr>
        <w:t>el</w:t>
      </w:r>
      <w:r>
        <w:rPr>
          <w:spacing w:val="-8"/>
          <w:sz w:val="20"/>
        </w:rPr>
        <w:t> </w:t>
      </w:r>
      <w:r>
        <w:rPr>
          <w:sz w:val="20"/>
        </w:rPr>
        <w:t>ámbito</w:t>
      </w:r>
      <w:r>
        <w:rPr>
          <w:spacing w:val="-5"/>
          <w:sz w:val="20"/>
        </w:rPr>
        <w:t> </w:t>
      </w:r>
      <w:r>
        <w:rPr>
          <w:sz w:val="20"/>
        </w:rPr>
        <w:t>escolar;</w:t>
      </w:r>
      <w:r>
        <w:rPr>
          <w:spacing w:val="-7"/>
          <w:sz w:val="20"/>
        </w:rPr>
        <w:t> </w:t>
      </w:r>
      <w:r>
        <w:rPr>
          <w:spacing w:val="-10"/>
          <w:sz w:val="20"/>
        </w:rPr>
        <w:t>y</w:t>
      </w:r>
    </w:p>
    <w:p>
      <w:pPr>
        <w:pStyle w:val="BodyText"/>
        <w:spacing w:before="1"/>
      </w:pPr>
    </w:p>
    <w:p>
      <w:pPr>
        <w:pStyle w:val="ListParagraph"/>
        <w:numPr>
          <w:ilvl w:val="0"/>
          <w:numId w:val="6"/>
        </w:numPr>
        <w:tabs>
          <w:tab w:pos="242" w:val="left" w:leader="none"/>
        </w:tabs>
        <w:spacing w:line="240" w:lineRule="auto" w:before="0" w:after="0"/>
        <w:ind w:left="242" w:right="0" w:hanging="241"/>
        <w:jc w:val="left"/>
        <w:rPr>
          <w:sz w:val="20"/>
        </w:rPr>
      </w:pPr>
      <w:r>
        <w:rPr>
          <w:sz w:val="20"/>
        </w:rPr>
        <w:t>El</w:t>
      </w:r>
      <w:r>
        <w:rPr>
          <w:spacing w:val="-5"/>
          <w:sz w:val="20"/>
        </w:rPr>
        <w:t> </w:t>
      </w:r>
      <w:r>
        <w:rPr>
          <w:sz w:val="20"/>
        </w:rPr>
        <w:t>propiciar</w:t>
      </w:r>
      <w:r>
        <w:rPr>
          <w:spacing w:val="-6"/>
          <w:sz w:val="20"/>
        </w:rPr>
        <w:t> </w:t>
      </w:r>
      <w:r>
        <w:rPr>
          <w:sz w:val="20"/>
        </w:rPr>
        <w:t>un</w:t>
      </w:r>
      <w:r>
        <w:rPr>
          <w:spacing w:val="-6"/>
          <w:sz w:val="20"/>
        </w:rPr>
        <w:t> </w:t>
      </w:r>
      <w:r>
        <w:rPr>
          <w:sz w:val="20"/>
        </w:rPr>
        <w:t>estado</w:t>
      </w:r>
      <w:r>
        <w:rPr>
          <w:spacing w:val="-6"/>
          <w:sz w:val="20"/>
        </w:rPr>
        <w:t> </w:t>
      </w:r>
      <w:r>
        <w:rPr>
          <w:sz w:val="20"/>
        </w:rPr>
        <w:t>de</w:t>
      </w:r>
      <w:r>
        <w:rPr>
          <w:spacing w:val="-6"/>
          <w:sz w:val="20"/>
        </w:rPr>
        <w:t> </w:t>
      </w:r>
      <w:r>
        <w:rPr>
          <w:sz w:val="20"/>
        </w:rPr>
        <w:t>riesgo</w:t>
      </w:r>
      <w:r>
        <w:rPr>
          <w:spacing w:val="-4"/>
          <w:sz w:val="20"/>
        </w:rPr>
        <w:t> </w:t>
      </w:r>
      <w:r>
        <w:rPr>
          <w:sz w:val="20"/>
        </w:rPr>
        <w:t>de</w:t>
      </w:r>
      <w:r>
        <w:rPr>
          <w:spacing w:val="-5"/>
          <w:sz w:val="20"/>
        </w:rPr>
        <w:t> </w:t>
      </w:r>
      <w:r>
        <w:rPr>
          <w:sz w:val="20"/>
        </w:rPr>
        <w:t>las</w:t>
      </w:r>
      <w:r>
        <w:rPr>
          <w:spacing w:val="-3"/>
          <w:sz w:val="20"/>
        </w:rPr>
        <w:t> </w:t>
      </w:r>
      <w:r>
        <w:rPr>
          <w:spacing w:val="-2"/>
          <w:sz w:val="20"/>
        </w:rPr>
        <w:t>mujeres.</w:t>
      </w:r>
    </w:p>
    <w:p>
      <w:pPr>
        <w:pStyle w:val="BodyText"/>
        <w:spacing w:before="1"/>
      </w:pPr>
    </w:p>
    <w:p>
      <w:pPr>
        <w:pStyle w:val="ListParagraph"/>
        <w:numPr>
          <w:ilvl w:val="0"/>
          <w:numId w:val="6"/>
        </w:numPr>
        <w:tabs>
          <w:tab w:pos="372" w:val="left" w:leader="none"/>
        </w:tabs>
        <w:spacing w:line="240" w:lineRule="auto" w:before="0" w:after="0"/>
        <w:ind w:left="1" w:right="259" w:firstLine="0"/>
        <w:jc w:val="left"/>
        <w:rPr>
          <w:sz w:val="20"/>
        </w:rPr>
      </w:pPr>
      <w:r>
        <w:rPr>
          <w:sz w:val="20"/>
        </w:rPr>
        <w:t>El</w:t>
      </w:r>
      <w:r>
        <w:rPr>
          <w:spacing w:val="70"/>
          <w:sz w:val="20"/>
        </w:rPr>
        <w:t> </w:t>
      </w:r>
      <w:r>
        <w:rPr>
          <w:sz w:val="20"/>
        </w:rPr>
        <w:t>daño</w:t>
      </w:r>
      <w:r>
        <w:rPr>
          <w:spacing w:val="70"/>
          <w:sz w:val="20"/>
        </w:rPr>
        <w:t> </w:t>
      </w:r>
      <w:r>
        <w:rPr>
          <w:sz w:val="20"/>
        </w:rPr>
        <w:t>ocasionado</w:t>
      </w:r>
      <w:r>
        <w:rPr>
          <w:spacing w:val="72"/>
          <w:sz w:val="20"/>
        </w:rPr>
        <w:t> </w:t>
      </w:r>
      <w:r>
        <w:rPr>
          <w:sz w:val="20"/>
        </w:rPr>
        <w:t>a</w:t>
      </w:r>
      <w:r>
        <w:rPr>
          <w:spacing w:val="70"/>
          <w:sz w:val="20"/>
        </w:rPr>
        <w:t> </w:t>
      </w:r>
      <w:r>
        <w:rPr>
          <w:sz w:val="20"/>
        </w:rPr>
        <w:t>las</w:t>
      </w:r>
      <w:r>
        <w:rPr>
          <w:spacing w:val="71"/>
          <w:sz w:val="20"/>
        </w:rPr>
        <w:t> </w:t>
      </w:r>
      <w:r>
        <w:rPr>
          <w:sz w:val="20"/>
        </w:rPr>
        <w:t>mujeres</w:t>
      </w:r>
      <w:r>
        <w:rPr>
          <w:spacing w:val="72"/>
          <w:sz w:val="20"/>
        </w:rPr>
        <w:t> </w:t>
      </w:r>
      <w:r>
        <w:rPr>
          <w:sz w:val="20"/>
        </w:rPr>
        <w:t>a</w:t>
      </w:r>
      <w:r>
        <w:rPr>
          <w:spacing w:val="70"/>
          <w:sz w:val="20"/>
        </w:rPr>
        <w:t> </w:t>
      </w:r>
      <w:r>
        <w:rPr>
          <w:sz w:val="20"/>
        </w:rPr>
        <w:t>través</w:t>
      </w:r>
      <w:r>
        <w:rPr>
          <w:spacing w:val="74"/>
          <w:sz w:val="20"/>
        </w:rPr>
        <w:t> </w:t>
      </w:r>
      <w:r>
        <w:rPr>
          <w:sz w:val="20"/>
        </w:rPr>
        <w:t>del</w:t>
      </w:r>
      <w:r>
        <w:rPr>
          <w:spacing w:val="70"/>
          <w:sz w:val="20"/>
        </w:rPr>
        <w:t> </w:t>
      </w:r>
      <w:r>
        <w:rPr>
          <w:sz w:val="20"/>
        </w:rPr>
        <w:t>que</w:t>
      </w:r>
      <w:r>
        <w:rPr>
          <w:spacing w:val="70"/>
          <w:sz w:val="20"/>
        </w:rPr>
        <w:t> </w:t>
      </w:r>
      <w:r>
        <w:rPr>
          <w:sz w:val="20"/>
        </w:rPr>
        <w:t>se</w:t>
      </w:r>
      <w:r>
        <w:rPr>
          <w:spacing w:val="70"/>
          <w:sz w:val="20"/>
        </w:rPr>
        <w:t> </w:t>
      </w:r>
      <w:r>
        <w:rPr>
          <w:sz w:val="20"/>
        </w:rPr>
        <w:t>provoque</w:t>
      </w:r>
      <w:r>
        <w:rPr>
          <w:spacing w:val="70"/>
          <w:sz w:val="20"/>
        </w:rPr>
        <w:t> </w:t>
      </w:r>
      <w:r>
        <w:rPr>
          <w:sz w:val="20"/>
        </w:rPr>
        <w:t>a</w:t>
      </w:r>
      <w:r>
        <w:rPr>
          <w:spacing w:val="73"/>
          <w:sz w:val="20"/>
        </w:rPr>
        <w:t> </w:t>
      </w:r>
      <w:r>
        <w:rPr>
          <w:sz w:val="20"/>
        </w:rPr>
        <w:t>sus</w:t>
      </w:r>
      <w:r>
        <w:rPr>
          <w:spacing w:val="71"/>
          <w:sz w:val="20"/>
        </w:rPr>
        <w:t> </w:t>
      </w:r>
      <w:r>
        <w:rPr>
          <w:sz w:val="20"/>
        </w:rPr>
        <w:t>seres</w:t>
      </w:r>
      <w:r>
        <w:rPr>
          <w:spacing w:val="72"/>
          <w:sz w:val="20"/>
        </w:rPr>
        <w:t> </w:t>
      </w:r>
      <w:r>
        <w:rPr>
          <w:sz w:val="20"/>
        </w:rPr>
        <w:t>queridos,</w:t>
      </w:r>
      <w:r>
        <w:rPr>
          <w:spacing w:val="71"/>
          <w:sz w:val="20"/>
        </w:rPr>
        <w:t> </w:t>
      </w:r>
      <w:r>
        <w:rPr>
          <w:sz w:val="20"/>
        </w:rPr>
        <w:t>y especialmente a sus hijas o hijos.</w:t>
      </w:r>
    </w:p>
    <w:p>
      <w:pPr>
        <w:spacing w:before="0"/>
        <w:ind w:left="545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1"/>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rPr>
          <w:rFonts w:ascii="Arial"/>
          <w:i/>
          <w:sz w:val="14"/>
        </w:rPr>
      </w:pPr>
    </w:p>
    <w:p>
      <w:pPr>
        <w:pStyle w:val="BodyText"/>
        <w:ind w:left="1" w:right="138"/>
        <w:jc w:val="both"/>
      </w:pPr>
      <w:r>
        <w:rPr>
          <w:rFonts w:ascii="Arial" w:hAnsi="Arial"/>
          <w:b/>
        </w:rPr>
        <w:t>ARTÍCULO 8.- </w:t>
      </w:r>
      <w:r>
        <w:rPr/>
        <w:t>Los modelos de atención, prevención y sanción que establezcan el Estado y los Municipios, son el conjunto de medidas y acciones con perspectiva de género, diversidad y regionalización de la población, para proteger de manera integral a las víctimas de violencia familiar, que garanticen a las mujeres su seguridad y el ejercicio pleno de sus derechos humanos, considerando la interseccionalidad, la interculturalidad y el enfoque diferenciado. Para ello deberán tomar en </w:t>
      </w:r>
      <w:r>
        <w:rPr>
          <w:spacing w:val="-2"/>
        </w:rPr>
        <w:t>consideración:</w:t>
      </w:r>
    </w:p>
    <w:p>
      <w:pPr>
        <w:spacing w:before="1"/>
        <w:ind w:left="316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cinco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2023,</w:t>
      </w:r>
      <w:r>
        <w:rPr>
          <w:rFonts w:ascii="Arial" w:hAnsi="Arial"/>
          <w:i/>
          <w:color w:val="006FC0"/>
          <w:spacing w:val="11"/>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2024.</w:t>
      </w:r>
    </w:p>
    <w:p>
      <w:pPr>
        <w:pStyle w:val="BodyText"/>
        <w:spacing w:before="68"/>
        <w:rPr>
          <w:rFonts w:ascii="Arial"/>
          <w:i/>
          <w:sz w:val="14"/>
        </w:rPr>
      </w:pPr>
    </w:p>
    <w:p>
      <w:pPr>
        <w:pStyle w:val="BodyText"/>
        <w:spacing w:before="1"/>
        <w:ind w:left="1" w:right="142"/>
        <w:jc w:val="both"/>
      </w:pPr>
      <w:r>
        <w:rPr>
          <w:rFonts w:ascii="Arial" w:hAnsi="Arial"/>
          <w:b/>
          <w:color w:val="212121"/>
        </w:rPr>
        <w:t>I.- </w:t>
      </w:r>
      <w:r>
        <w:rPr>
          <w:color w:val="212121"/>
        </w:rPr>
        <w:t>Proporcionar a las víctimas atención, asesoría jurídica y tratamiento psicológico especializado y</w:t>
      </w:r>
      <w:r>
        <w:rPr>
          <w:color w:val="212121"/>
          <w:spacing w:val="40"/>
        </w:rPr>
        <w:t> </w:t>
      </w:r>
      <w:r>
        <w:rPr>
          <w:color w:val="212121"/>
        </w:rPr>
        <w:t>gratuito que favorezcan su empoderamiento, la disminución de la conducta violenta y reparen el daño causado por dicha violencia;</w:t>
      </w:r>
    </w:p>
    <w:p>
      <w:pPr>
        <w:pStyle w:val="BodyText"/>
        <w:spacing w:after="0"/>
        <w:jc w:val="both"/>
        <w:sectPr>
          <w:pgSz w:w="12250" w:h="15820"/>
          <w:pgMar w:header="30" w:footer="738" w:top="1740" w:bottom="920" w:left="1417" w:right="1275"/>
        </w:sectPr>
      </w:pPr>
    </w:p>
    <w:p>
      <w:pPr>
        <w:pStyle w:val="BodyText"/>
        <w:spacing w:before="83"/>
        <w:ind w:left="1" w:right="152"/>
        <w:jc w:val="both"/>
      </w:pPr>
      <w:r>
        <w:rPr>
          <w:rFonts w:ascii="Arial" w:hAnsi="Arial"/>
          <w:b/>
        </w:rPr>
        <w:t>II.- </w:t>
      </w:r>
      <w:r>
        <w:rPr/>
        <w:t>Brindar servicios de psicoterapia reeducativa, especializados y gratuitos al generador de violencia</w:t>
      </w:r>
      <w:r>
        <w:rPr>
          <w:spacing w:val="40"/>
        </w:rPr>
        <w:t> </w:t>
      </w:r>
      <w:r>
        <w:rPr/>
        <w:t>para erradicar las conductas violentas y eliminar los estereotipos de supremacía masculina y, los</w:t>
      </w:r>
      <w:r>
        <w:rPr>
          <w:spacing w:val="40"/>
        </w:rPr>
        <w:t> </w:t>
      </w:r>
      <w:r>
        <w:rPr/>
        <w:t>patrones sociales que generaron su violencia;</w:t>
      </w:r>
    </w:p>
    <w:p>
      <w:pPr>
        <w:pStyle w:val="BodyText"/>
        <w:spacing w:before="230"/>
        <w:ind w:left="1" w:right="138"/>
        <w:jc w:val="both"/>
      </w:pPr>
      <w:r>
        <w:rPr>
          <w:rFonts w:ascii="Arial" w:hAnsi="Arial"/>
          <w:b/>
        </w:rPr>
        <w:t>III.- </w:t>
      </w:r>
      <w:r>
        <w:rPr/>
        <w:t>Evitar que la atención que reciban la víctima y el generador de violencia sea proporcionada por la misma persona y en el mismo lugar, así como, las modalidades terapéuticas en pareja o familiar, inicialmente. En ningún</w:t>
      </w:r>
      <w:r>
        <w:rPr>
          <w:spacing w:val="-2"/>
        </w:rPr>
        <w:t> </w:t>
      </w:r>
      <w:r>
        <w:rPr/>
        <w:t>caso</w:t>
      </w:r>
      <w:r>
        <w:rPr>
          <w:spacing w:val="-2"/>
        </w:rPr>
        <w:t> </w:t>
      </w:r>
      <w:r>
        <w:rPr/>
        <w:t>podrán</w:t>
      </w:r>
      <w:r>
        <w:rPr>
          <w:spacing w:val="-3"/>
        </w:rPr>
        <w:t> </w:t>
      </w:r>
      <w:r>
        <w:rPr/>
        <w:t>brindar</w:t>
      </w:r>
      <w:r>
        <w:rPr>
          <w:spacing w:val="-1"/>
        </w:rPr>
        <w:t> </w:t>
      </w:r>
      <w:r>
        <w:rPr/>
        <w:t>atención, aquellas</w:t>
      </w:r>
      <w:r>
        <w:rPr>
          <w:spacing w:val="-1"/>
        </w:rPr>
        <w:t> </w:t>
      </w:r>
      <w:r>
        <w:rPr/>
        <w:t>personas</w:t>
      </w:r>
      <w:r>
        <w:rPr>
          <w:spacing w:val="-1"/>
        </w:rPr>
        <w:t> </w:t>
      </w:r>
      <w:r>
        <w:rPr/>
        <w:t>que hayan</w:t>
      </w:r>
      <w:r>
        <w:rPr>
          <w:spacing w:val="-3"/>
        </w:rPr>
        <w:t> </w:t>
      </w:r>
      <w:r>
        <w:rPr/>
        <w:t>sido</w:t>
      </w:r>
      <w:r>
        <w:rPr>
          <w:spacing w:val="-2"/>
        </w:rPr>
        <w:t> </w:t>
      </w:r>
      <w:r>
        <w:rPr/>
        <w:t>sancionadas</w:t>
      </w:r>
      <w:r>
        <w:rPr>
          <w:spacing w:val="-1"/>
        </w:rPr>
        <w:t> </w:t>
      </w:r>
      <w:r>
        <w:rPr/>
        <w:t>por ejercer algún tipo de violencia;</w:t>
      </w:r>
    </w:p>
    <w:p>
      <w:pPr>
        <w:pStyle w:val="BodyText"/>
        <w:spacing w:before="229"/>
        <w:ind w:left="1" w:right="140"/>
        <w:jc w:val="both"/>
      </w:pPr>
      <w:r>
        <w:rPr>
          <w:rFonts w:ascii="Arial" w:hAnsi="Arial"/>
          <w:b/>
        </w:rPr>
        <w:t>IV.- </w:t>
      </w:r>
      <w:r>
        <w:rPr/>
        <w:t>Analizar y proponer, en su caso, la separación y alejamiento del generador de violencia</w:t>
      </w:r>
      <w:r>
        <w:rPr>
          <w:spacing w:val="13"/>
        </w:rPr>
        <w:t> </w:t>
      </w:r>
      <w:r>
        <w:rPr/>
        <w:t>con respecto a la víctima;</w:t>
      </w:r>
    </w:p>
    <w:p>
      <w:pPr>
        <w:pStyle w:val="BodyText"/>
        <w:spacing w:before="2"/>
      </w:pPr>
    </w:p>
    <w:p>
      <w:pPr>
        <w:pStyle w:val="BodyText"/>
        <w:ind w:left="1" w:right="143"/>
        <w:jc w:val="both"/>
      </w:pPr>
      <w:r>
        <w:rPr>
          <w:rFonts w:ascii="Arial" w:hAnsi="Arial"/>
          <w:b/>
        </w:rPr>
        <w:t>V.- </w:t>
      </w:r>
      <w:r>
        <w:rPr/>
        <w:t>Favorecer la instalación y el mantenimiento de refugios para las víctimas y sus hijas e hijos menores de edad; la información sobre su ubicación será secreta y proporcionarán apoyos psicológico y legal, especializados y gratuitos. Las personas que laboren en los refugios deberán contar con la cédula profesional correspondiente a la especialidad en que desarrollen su trabajo;</w:t>
      </w:r>
    </w:p>
    <w:p>
      <w:pPr>
        <w:pStyle w:val="BodyText"/>
        <w:spacing w:before="45"/>
      </w:pPr>
    </w:p>
    <w:p>
      <w:pPr>
        <w:pStyle w:val="BodyText"/>
        <w:ind w:left="1" w:right="150"/>
        <w:jc w:val="both"/>
      </w:pPr>
      <w:r>
        <w:rPr>
          <w:rFonts w:ascii="Arial" w:hAnsi="Arial"/>
          <w:b/>
        </w:rPr>
        <w:t>VI.- </w:t>
      </w:r>
      <w:r>
        <w:rPr/>
        <w:t>Evitar procedimientos de mediación o conciliación, por ser inviables en una relación de sometimiento entre la persona agresora y las víctimas; y</w:t>
      </w:r>
    </w:p>
    <w:p>
      <w:pPr>
        <w:spacing w:before="2"/>
        <w:ind w:left="509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26</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spacing w:before="114"/>
        <w:rPr>
          <w:rFonts w:ascii="Arial"/>
          <w:i/>
          <w:sz w:val="14"/>
        </w:rPr>
      </w:pPr>
    </w:p>
    <w:p>
      <w:pPr>
        <w:pStyle w:val="BodyText"/>
        <w:ind w:left="1" w:right="141"/>
        <w:jc w:val="both"/>
      </w:pPr>
      <w:r>
        <w:rPr>
          <w:rFonts w:ascii="Arial" w:hAnsi="Arial"/>
          <w:b/>
        </w:rPr>
        <w:t>VII.- </w:t>
      </w:r>
      <w:r>
        <w:rPr/>
        <w:t>Impulsar la creación de mejores y más eficaces procedimientos, estrategias y servicios para</w:t>
      </w:r>
      <w:r>
        <w:rPr>
          <w:spacing w:val="80"/>
        </w:rPr>
        <w:t> </w:t>
      </w:r>
      <w:r>
        <w:rPr/>
        <w:t>prevenir, atender, sancionar y erradicar la violencia familiar que se cometa en agravio de víctimas sujetas a aislamiento social.</w:t>
      </w:r>
    </w:p>
    <w:p>
      <w:pPr>
        <w:pStyle w:val="BodyText"/>
      </w:pPr>
    </w:p>
    <w:p>
      <w:pPr>
        <w:pStyle w:val="BodyText"/>
        <w:ind w:left="1" w:right="137"/>
        <w:jc w:val="both"/>
      </w:pPr>
      <w:r>
        <w:rPr/>
        <w:t>Los modelos de atención, prevención y sanción a los que se refiere el párrafo primero de este artículo deberán tener un enfoque diferenciado con el objeto de ajustarse a las condiciones específicas de las mujeres víctimas de violencia.</w:t>
      </w:r>
    </w:p>
    <w:p>
      <w:pPr>
        <w:spacing w:before="2"/>
        <w:ind w:left="557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66"/>
        <w:rPr>
          <w:rFonts w:ascii="Arial"/>
          <w:i/>
          <w:sz w:val="14"/>
        </w:rPr>
      </w:pPr>
    </w:p>
    <w:p>
      <w:pPr>
        <w:pStyle w:val="BodyText"/>
        <w:ind w:left="1" w:right="191"/>
        <w:jc w:val="both"/>
      </w:pPr>
      <w:r>
        <w:rPr>
          <w:rFonts w:ascii="Arial" w:hAnsi="Arial"/>
          <w:b/>
        </w:rPr>
        <w:t>ARTÍCULO 9.- </w:t>
      </w:r>
      <w:r>
        <w:rPr/>
        <w:t>El Poder Legislativo contribuirá a la erradicación de la violencia contra las mujeres, generando medidas legislativas con perspectiva de género y erradicación de conductas generadoras de </w:t>
      </w:r>
      <w:r>
        <w:rPr>
          <w:spacing w:val="-2"/>
        </w:rPr>
        <w:t>violencia.</w:t>
      </w:r>
    </w:p>
    <w:p>
      <w:pPr>
        <w:pStyle w:val="BodyText"/>
        <w:spacing w:before="1"/>
      </w:pPr>
    </w:p>
    <w:p>
      <w:pPr>
        <w:pStyle w:val="ListParagraph"/>
        <w:numPr>
          <w:ilvl w:val="0"/>
          <w:numId w:val="7"/>
        </w:numPr>
        <w:tabs>
          <w:tab w:pos="194" w:val="left" w:leader="none"/>
        </w:tabs>
        <w:spacing w:line="240" w:lineRule="auto" w:before="1" w:after="0"/>
        <w:ind w:left="194" w:right="0" w:hanging="164"/>
        <w:jc w:val="left"/>
        <w:rPr>
          <w:rFonts w:ascii="Arial"/>
          <w:i/>
          <w:sz w:val="20"/>
        </w:rPr>
      </w:pPr>
      <w:r>
        <w:rPr>
          <w:rFonts w:ascii="Arial"/>
          <w:i/>
          <w:sz w:val="20"/>
        </w:rPr>
        <w:t>(DEROGADA,</w:t>
      </w:r>
      <w:r>
        <w:rPr>
          <w:rFonts w:ascii="Arial"/>
          <w:i/>
          <w:spacing w:val="-6"/>
          <w:sz w:val="20"/>
        </w:rPr>
        <w:t> </w:t>
      </w:r>
      <w:r>
        <w:rPr>
          <w:rFonts w:ascii="Arial"/>
          <w:i/>
          <w:sz w:val="20"/>
        </w:rPr>
        <w:t>P.O.</w:t>
      </w:r>
      <w:r>
        <w:rPr>
          <w:rFonts w:ascii="Arial"/>
          <w:i/>
          <w:spacing w:val="-5"/>
          <w:sz w:val="20"/>
        </w:rPr>
        <w:t> </w:t>
      </w:r>
      <w:r>
        <w:rPr>
          <w:rFonts w:ascii="Arial"/>
          <w:i/>
          <w:sz w:val="20"/>
        </w:rPr>
        <w:t>13</w:t>
      </w:r>
      <w:r>
        <w:rPr>
          <w:rFonts w:ascii="Arial"/>
          <w:i/>
          <w:spacing w:val="-8"/>
          <w:sz w:val="20"/>
        </w:rPr>
        <w:t> </w:t>
      </w:r>
      <w:r>
        <w:rPr>
          <w:rFonts w:ascii="Arial"/>
          <w:i/>
          <w:sz w:val="20"/>
        </w:rPr>
        <w:t>DE</w:t>
      </w:r>
      <w:r>
        <w:rPr>
          <w:rFonts w:ascii="Arial"/>
          <w:i/>
          <w:spacing w:val="-7"/>
          <w:sz w:val="20"/>
        </w:rPr>
        <w:t> </w:t>
      </w:r>
      <w:r>
        <w:rPr>
          <w:rFonts w:ascii="Arial"/>
          <w:i/>
          <w:sz w:val="20"/>
        </w:rPr>
        <w:t>SEPTIEMBRE</w:t>
      </w:r>
      <w:r>
        <w:rPr>
          <w:rFonts w:ascii="Arial"/>
          <w:i/>
          <w:spacing w:val="-7"/>
          <w:sz w:val="20"/>
        </w:rPr>
        <w:t> </w:t>
      </w:r>
      <w:r>
        <w:rPr>
          <w:rFonts w:ascii="Arial"/>
          <w:i/>
          <w:sz w:val="20"/>
        </w:rPr>
        <w:t>DE</w:t>
      </w:r>
      <w:r>
        <w:rPr>
          <w:rFonts w:ascii="Arial"/>
          <w:i/>
          <w:spacing w:val="-7"/>
          <w:sz w:val="20"/>
        </w:rPr>
        <w:t> </w:t>
      </w:r>
      <w:r>
        <w:rPr>
          <w:rFonts w:ascii="Arial"/>
          <w:i/>
          <w:sz w:val="20"/>
        </w:rPr>
        <w:t>2021,</w:t>
      </w:r>
      <w:r>
        <w:rPr>
          <w:rFonts w:ascii="Arial"/>
          <w:i/>
          <w:spacing w:val="-5"/>
          <w:sz w:val="20"/>
        </w:rPr>
        <w:t> </w:t>
      </w:r>
      <w:r>
        <w:rPr>
          <w:rFonts w:ascii="Arial"/>
          <w:i/>
          <w:sz w:val="20"/>
        </w:rPr>
        <w:t>ALCANCE</w:t>
      </w:r>
      <w:r>
        <w:rPr>
          <w:rFonts w:ascii="Arial"/>
          <w:i/>
          <w:spacing w:val="-7"/>
          <w:sz w:val="20"/>
        </w:rPr>
        <w:t> </w:t>
      </w:r>
      <w:r>
        <w:rPr>
          <w:rFonts w:ascii="Arial"/>
          <w:i/>
          <w:spacing w:val="-2"/>
          <w:sz w:val="20"/>
        </w:rPr>
        <w:t>SEIS).</w:t>
      </w:r>
    </w:p>
    <w:p>
      <w:pPr>
        <w:pStyle w:val="ListParagraph"/>
        <w:numPr>
          <w:ilvl w:val="0"/>
          <w:numId w:val="7"/>
        </w:numPr>
        <w:tabs>
          <w:tab w:pos="248" w:val="left" w:leader="none"/>
        </w:tabs>
        <w:spacing w:line="240" w:lineRule="auto" w:before="229" w:after="0"/>
        <w:ind w:left="248" w:right="0" w:hanging="218"/>
        <w:jc w:val="left"/>
        <w:rPr>
          <w:rFonts w:ascii="Arial"/>
          <w:i/>
          <w:sz w:val="20"/>
        </w:rPr>
      </w:pPr>
      <w:r>
        <w:rPr>
          <w:rFonts w:ascii="Arial"/>
          <w:i/>
          <w:sz w:val="20"/>
        </w:rPr>
        <w:t>(DEROGADA,</w:t>
      </w:r>
      <w:r>
        <w:rPr>
          <w:rFonts w:ascii="Arial"/>
          <w:i/>
          <w:spacing w:val="-6"/>
          <w:sz w:val="20"/>
        </w:rPr>
        <w:t> </w:t>
      </w:r>
      <w:r>
        <w:rPr>
          <w:rFonts w:ascii="Arial"/>
          <w:i/>
          <w:sz w:val="20"/>
        </w:rPr>
        <w:t>P.O.</w:t>
      </w:r>
      <w:r>
        <w:rPr>
          <w:rFonts w:ascii="Arial"/>
          <w:i/>
          <w:spacing w:val="-5"/>
          <w:sz w:val="20"/>
        </w:rPr>
        <w:t> </w:t>
      </w:r>
      <w:r>
        <w:rPr>
          <w:rFonts w:ascii="Arial"/>
          <w:i/>
          <w:sz w:val="20"/>
        </w:rPr>
        <w:t>13</w:t>
      </w:r>
      <w:r>
        <w:rPr>
          <w:rFonts w:ascii="Arial"/>
          <w:i/>
          <w:spacing w:val="-6"/>
          <w:sz w:val="20"/>
        </w:rPr>
        <w:t> </w:t>
      </w:r>
      <w:r>
        <w:rPr>
          <w:rFonts w:ascii="Arial"/>
          <w:i/>
          <w:sz w:val="20"/>
        </w:rPr>
        <w:t>DE</w:t>
      </w:r>
      <w:r>
        <w:rPr>
          <w:rFonts w:ascii="Arial"/>
          <w:i/>
          <w:spacing w:val="-7"/>
          <w:sz w:val="20"/>
        </w:rPr>
        <w:t> </w:t>
      </w:r>
      <w:r>
        <w:rPr>
          <w:rFonts w:ascii="Arial"/>
          <w:i/>
          <w:sz w:val="20"/>
        </w:rPr>
        <w:t>SEPTIEMBRE</w:t>
      </w:r>
      <w:r>
        <w:rPr>
          <w:rFonts w:ascii="Arial"/>
          <w:i/>
          <w:spacing w:val="-6"/>
          <w:sz w:val="20"/>
        </w:rPr>
        <w:t> </w:t>
      </w:r>
      <w:r>
        <w:rPr>
          <w:rFonts w:ascii="Arial"/>
          <w:i/>
          <w:sz w:val="20"/>
        </w:rPr>
        <w:t>DE</w:t>
      </w:r>
      <w:r>
        <w:rPr>
          <w:rFonts w:ascii="Arial"/>
          <w:i/>
          <w:spacing w:val="-7"/>
          <w:sz w:val="20"/>
        </w:rPr>
        <w:t> </w:t>
      </w:r>
      <w:r>
        <w:rPr>
          <w:rFonts w:ascii="Arial"/>
          <w:i/>
          <w:sz w:val="20"/>
        </w:rPr>
        <w:t>2021,</w:t>
      </w:r>
      <w:r>
        <w:rPr>
          <w:rFonts w:ascii="Arial"/>
          <w:i/>
          <w:spacing w:val="-5"/>
          <w:sz w:val="20"/>
        </w:rPr>
        <w:t> </w:t>
      </w:r>
      <w:r>
        <w:rPr>
          <w:rFonts w:ascii="Arial"/>
          <w:i/>
          <w:sz w:val="20"/>
        </w:rPr>
        <w:t>ALCANCE</w:t>
      </w:r>
      <w:r>
        <w:rPr>
          <w:rFonts w:ascii="Arial"/>
          <w:i/>
          <w:spacing w:val="-7"/>
          <w:sz w:val="20"/>
        </w:rPr>
        <w:t> </w:t>
      </w:r>
      <w:r>
        <w:rPr>
          <w:rFonts w:ascii="Arial"/>
          <w:i/>
          <w:spacing w:val="-2"/>
          <w:sz w:val="20"/>
        </w:rPr>
        <w:t>SEIS).</w:t>
      </w:r>
    </w:p>
    <w:p>
      <w:pPr>
        <w:pStyle w:val="BodyText"/>
        <w:rPr>
          <w:rFonts w:ascii="Arial"/>
          <w:i/>
        </w:rPr>
      </w:pPr>
    </w:p>
    <w:p>
      <w:pPr>
        <w:pStyle w:val="ListParagraph"/>
        <w:numPr>
          <w:ilvl w:val="0"/>
          <w:numId w:val="7"/>
        </w:numPr>
        <w:tabs>
          <w:tab w:pos="302" w:val="left" w:leader="none"/>
        </w:tabs>
        <w:spacing w:line="240" w:lineRule="auto" w:before="0" w:after="0"/>
        <w:ind w:left="302" w:right="0" w:hanging="272"/>
        <w:jc w:val="left"/>
        <w:rPr>
          <w:rFonts w:ascii="Arial"/>
          <w:i/>
          <w:sz w:val="20"/>
        </w:rPr>
      </w:pPr>
      <w:r>
        <w:rPr>
          <w:rFonts w:ascii="Arial"/>
          <w:b/>
          <w:sz w:val="20"/>
        </w:rPr>
        <w:t>(</w:t>
      </w:r>
      <w:r>
        <w:rPr>
          <w:rFonts w:ascii="Arial"/>
          <w:i/>
          <w:sz w:val="20"/>
        </w:rPr>
        <w:t>DEROGADA,</w:t>
      </w:r>
      <w:r>
        <w:rPr>
          <w:rFonts w:ascii="Arial"/>
          <w:i/>
          <w:spacing w:val="-7"/>
          <w:sz w:val="20"/>
        </w:rPr>
        <w:t> </w:t>
      </w:r>
      <w:r>
        <w:rPr>
          <w:rFonts w:ascii="Arial"/>
          <w:i/>
          <w:sz w:val="20"/>
        </w:rPr>
        <w:t>P.O.</w:t>
      </w:r>
      <w:r>
        <w:rPr>
          <w:rFonts w:ascii="Arial"/>
          <w:i/>
          <w:spacing w:val="-6"/>
          <w:sz w:val="20"/>
        </w:rPr>
        <w:t> </w:t>
      </w:r>
      <w:r>
        <w:rPr>
          <w:rFonts w:ascii="Arial"/>
          <w:i/>
          <w:sz w:val="20"/>
        </w:rPr>
        <w:t>13</w:t>
      </w:r>
      <w:r>
        <w:rPr>
          <w:rFonts w:ascii="Arial"/>
          <w:i/>
          <w:spacing w:val="-3"/>
          <w:sz w:val="20"/>
        </w:rPr>
        <w:t> </w:t>
      </w:r>
      <w:r>
        <w:rPr>
          <w:rFonts w:ascii="Arial"/>
          <w:i/>
          <w:sz w:val="20"/>
        </w:rPr>
        <w:t>DE</w:t>
      </w:r>
      <w:r>
        <w:rPr>
          <w:rFonts w:ascii="Arial"/>
          <w:i/>
          <w:spacing w:val="-5"/>
          <w:sz w:val="20"/>
        </w:rPr>
        <w:t> </w:t>
      </w:r>
      <w:r>
        <w:rPr>
          <w:rFonts w:ascii="Arial"/>
          <w:i/>
          <w:sz w:val="20"/>
        </w:rPr>
        <w:t>SEPTIEMBRE</w:t>
      </w:r>
      <w:r>
        <w:rPr>
          <w:rFonts w:ascii="Arial"/>
          <w:i/>
          <w:spacing w:val="-6"/>
          <w:sz w:val="20"/>
        </w:rPr>
        <w:t> </w:t>
      </w:r>
      <w:r>
        <w:rPr>
          <w:rFonts w:ascii="Arial"/>
          <w:i/>
          <w:sz w:val="20"/>
        </w:rPr>
        <w:t>DE</w:t>
      </w:r>
      <w:r>
        <w:rPr>
          <w:rFonts w:ascii="Arial"/>
          <w:i/>
          <w:spacing w:val="-5"/>
          <w:sz w:val="20"/>
        </w:rPr>
        <w:t> </w:t>
      </w:r>
      <w:r>
        <w:rPr>
          <w:rFonts w:ascii="Arial"/>
          <w:i/>
          <w:sz w:val="20"/>
        </w:rPr>
        <w:t>2021,</w:t>
      </w:r>
      <w:r>
        <w:rPr>
          <w:rFonts w:ascii="Arial"/>
          <w:i/>
          <w:spacing w:val="-7"/>
          <w:sz w:val="20"/>
        </w:rPr>
        <w:t> </w:t>
      </w:r>
      <w:r>
        <w:rPr>
          <w:rFonts w:ascii="Arial"/>
          <w:i/>
          <w:sz w:val="20"/>
        </w:rPr>
        <w:t>ALCANCE</w:t>
      </w:r>
      <w:r>
        <w:rPr>
          <w:rFonts w:ascii="Arial"/>
          <w:i/>
          <w:spacing w:val="-4"/>
          <w:sz w:val="20"/>
        </w:rPr>
        <w:t> </w:t>
      </w:r>
      <w:r>
        <w:rPr>
          <w:rFonts w:ascii="Arial"/>
          <w:i/>
          <w:spacing w:val="-2"/>
          <w:sz w:val="20"/>
        </w:rPr>
        <w:t>SEIS).</w:t>
      </w:r>
    </w:p>
    <w:p>
      <w:pPr>
        <w:pStyle w:val="BodyText"/>
        <w:spacing w:before="1"/>
        <w:rPr>
          <w:rFonts w:ascii="Arial"/>
          <w:i/>
        </w:rPr>
      </w:pPr>
    </w:p>
    <w:p>
      <w:pPr>
        <w:pStyle w:val="ListParagraph"/>
        <w:numPr>
          <w:ilvl w:val="0"/>
          <w:numId w:val="7"/>
        </w:numPr>
        <w:tabs>
          <w:tab w:pos="327" w:val="left" w:leader="none"/>
        </w:tabs>
        <w:spacing w:line="240" w:lineRule="auto" w:before="0" w:after="0"/>
        <w:ind w:left="327" w:right="0" w:hanging="297"/>
        <w:jc w:val="left"/>
        <w:rPr>
          <w:rFonts w:ascii="Arial"/>
          <w:i/>
          <w:sz w:val="20"/>
        </w:rPr>
      </w:pPr>
      <w:r>
        <w:rPr>
          <w:rFonts w:ascii="Arial"/>
          <w:i/>
          <w:sz w:val="20"/>
        </w:rPr>
        <w:t>(DEROGADA,</w:t>
      </w:r>
      <w:r>
        <w:rPr>
          <w:rFonts w:ascii="Arial"/>
          <w:i/>
          <w:spacing w:val="-5"/>
          <w:sz w:val="20"/>
        </w:rPr>
        <w:t> </w:t>
      </w:r>
      <w:r>
        <w:rPr>
          <w:rFonts w:ascii="Arial"/>
          <w:i/>
          <w:sz w:val="20"/>
        </w:rPr>
        <w:t>P.O.</w:t>
      </w:r>
      <w:r>
        <w:rPr>
          <w:rFonts w:ascii="Arial"/>
          <w:i/>
          <w:spacing w:val="-7"/>
          <w:sz w:val="20"/>
        </w:rPr>
        <w:t> </w:t>
      </w:r>
      <w:r>
        <w:rPr>
          <w:rFonts w:ascii="Arial"/>
          <w:i/>
          <w:sz w:val="20"/>
        </w:rPr>
        <w:t>13</w:t>
      </w:r>
      <w:r>
        <w:rPr>
          <w:rFonts w:ascii="Arial"/>
          <w:i/>
          <w:spacing w:val="-5"/>
          <w:sz w:val="20"/>
        </w:rPr>
        <w:t> </w:t>
      </w:r>
      <w:r>
        <w:rPr>
          <w:rFonts w:ascii="Arial"/>
          <w:i/>
          <w:sz w:val="20"/>
        </w:rPr>
        <w:t>DE</w:t>
      </w:r>
      <w:r>
        <w:rPr>
          <w:rFonts w:ascii="Arial"/>
          <w:i/>
          <w:spacing w:val="-4"/>
          <w:sz w:val="20"/>
        </w:rPr>
        <w:t> </w:t>
      </w:r>
      <w:r>
        <w:rPr>
          <w:rFonts w:ascii="Arial"/>
          <w:i/>
          <w:sz w:val="20"/>
        </w:rPr>
        <w:t>SEPTIEMBRE</w:t>
      </w:r>
      <w:r>
        <w:rPr>
          <w:rFonts w:ascii="Arial"/>
          <w:i/>
          <w:spacing w:val="-7"/>
          <w:sz w:val="20"/>
        </w:rPr>
        <w:t> </w:t>
      </w:r>
      <w:r>
        <w:rPr>
          <w:rFonts w:ascii="Arial"/>
          <w:i/>
          <w:sz w:val="20"/>
        </w:rPr>
        <w:t>DE</w:t>
      </w:r>
      <w:r>
        <w:rPr>
          <w:rFonts w:ascii="Arial"/>
          <w:i/>
          <w:spacing w:val="-5"/>
          <w:sz w:val="20"/>
        </w:rPr>
        <w:t> </w:t>
      </w:r>
      <w:r>
        <w:rPr>
          <w:rFonts w:ascii="Arial"/>
          <w:i/>
          <w:sz w:val="20"/>
        </w:rPr>
        <w:t>2021,</w:t>
      </w:r>
      <w:r>
        <w:rPr>
          <w:rFonts w:ascii="Arial"/>
          <w:i/>
          <w:spacing w:val="-6"/>
          <w:sz w:val="20"/>
        </w:rPr>
        <w:t> </w:t>
      </w:r>
      <w:r>
        <w:rPr>
          <w:rFonts w:ascii="Arial"/>
          <w:i/>
          <w:sz w:val="20"/>
        </w:rPr>
        <w:t>ALCANCE</w:t>
      </w:r>
      <w:r>
        <w:rPr>
          <w:rFonts w:ascii="Arial"/>
          <w:i/>
          <w:spacing w:val="-5"/>
          <w:sz w:val="20"/>
        </w:rPr>
        <w:t> </w:t>
      </w:r>
      <w:r>
        <w:rPr>
          <w:rFonts w:ascii="Arial"/>
          <w:i/>
          <w:spacing w:val="-2"/>
          <w:sz w:val="20"/>
        </w:rPr>
        <w:t>SEIS).</w:t>
      </w:r>
    </w:p>
    <w:p>
      <w:pPr>
        <w:pStyle w:val="ListParagraph"/>
        <w:numPr>
          <w:ilvl w:val="0"/>
          <w:numId w:val="7"/>
        </w:numPr>
        <w:tabs>
          <w:tab w:pos="271" w:val="left" w:leader="none"/>
        </w:tabs>
        <w:spacing w:line="240" w:lineRule="auto" w:before="229" w:after="0"/>
        <w:ind w:left="271" w:right="0" w:hanging="241"/>
        <w:jc w:val="left"/>
        <w:rPr>
          <w:rFonts w:ascii="Arial"/>
          <w:i/>
          <w:sz w:val="20"/>
        </w:rPr>
      </w:pPr>
      <w:r>
        <w:rPr>
          <w:rFonts w:ascii="Arial"/>
          <w:i/>
          <w:sz w:val="20"/>
        </w:rPr>
        <w:t>(DEROGADA,</w:t>
      </w:r>
      <w:r>
        <w:rPr>
          <w:rFonts w:ascii="Arial"/>
          <w:i/>
          <w:spacing w:val="-5"/>
          <w:sz w:val="20"/>
        </w:rPr>
        <w:t> </w:t>
      </w:r>
      <w:r>
        <w:rPr>
          <w:rFonts w:ascii="Arial"/>
          <w:i/>
          <w:sz w:val="20"/>
        </w:rPr>
        <w:t>P.O.</w:t>
      </w:r>
      <w:r>
        <w:rPr>
          <w:rFonts w:ascii="Arial"/>
          <w:i/>
          <w:spacing w:val="-7"/>
          <w:sz w:val="20"/>
        </w:rPr>
        <w:t> </w:t>
      </w:r>
      <w:r>
        <w:rPr>
          <w:rFonts w:ascii="Arial"/>
          <w:i/>
          <w:sz w:val="20"/>
        </w:rPr>
        <w:t>13</w:t>
      </w:r>
      <w:r>
        <w:rPr>
          <w:rFonts w:ascii="Arial"/>
          <w:i/>
          <w:spacing w:val="-5"/>
          <w:sz w:val="20"/>
        </w:rPr>
        <w:t> </w:t>
      </w:r>
      <w:r>
        <w:rPr>
          <w:rFonts w:ascii="Arial"/>
          <w:i/>
          <w:sz w:val="20"/>
        </w:rPr>
        <w:t>DE</w:t>
      </w:r>
      <w:r>
        <w:rPr>
          <w:rFonts w:ascii="Arial"/>
          <w:i/>
          <w:spacing w:val="-7"/>
          <w:sz w:val="20"/>
        </w:rPr>
        <w:t> </w:t>
      </w:r>
      <w:r>
        <w:rPr>
          <w:rFonts w:ascii="Arial"/>
          <w:i/>
          <w:sz w:val="20"/>
        </w:rPr>
        <w:t>SEPTIEMBRE</w:t>
      </w:r>
      <w:r>
        <w:rPr>
          <w:rFonts w:ascii="Arial"/>
          <w:i/>
          <w:spacing w:val="-7"/>
          <w:sz w:val="20"/>
        </w:rPr>
        <w:t> </w:t>
      </w:r>
      <w:r>
        <w:rPr>
          <w:rFonts w:ascii="Arial"/>
          <w:i/>
          <w:sz w:val="20"/>
        </w:rPr>
        <w:t>DE</w:t>
      </w:r>
      <w:r>
        <w:rPr>
          <w:rFonts w:ascii="Arial"/>
          <w:i/>
          <w:spacing w:val="-7"/>
          <w:sz w:val="20"/>
        </w:rPr>
        <w:t> </w:t>
      </w:r>
      <w:r>
        <w:rPr>
          <w:rFonts w:ascii="Arial"/>
          <w:i/>
          <w:sz w:val="20"/>
        </w:rPr>
        <w:t>2021,</w:t>
      </w:r>
      <w:r>
        <w:rPr>
          <w:rFonts w:ascii="Arial"/>
          <w:i/>
          <w:spacing w:val="-5"/>
          <w:sz w:val="20"/>
        </w:rPr>
        <w:t> </w:t>
      </w:r>
      <w:r>
        <w:rPr>
          <w:rFonts w:ascii="Arial"/>
          <w:i/>
          <w:sz w:val="20"/>
        </w:rPr>
        <w:t>ALCANCE</w:t>
      </w:r>
      <w:r>
        <w:rPr>
          <w:rFonts w:ascii="Arial"/>
          <w:i/>
          <w:spacing w:val="-6"/>
          <w:sz w:val="20"/>
        </w:rPr>
        <w:t> </w:t>
      </w:r>
      <w:r>
        <w:rPr>
          <w:rFonts w:ascii="Arial"/>
          <w:i/>
          <w:spacing w:val="-2"/>
          <w:sz w:val="20"/>
        </w:rPr>
        <w:t>SEIS).</w:t>
      </w:r>
    </w:p>
    <w:p>
      <w:pPr>
        <w:pStyle w:val="BodyText"/>
        <w:rPr>
          <w:rFonts w:ascii="Arial"/>
          <w:i/>
        </w:rPr>
      </w:pPr>
    </w:p>
    <w:p>
      <w:pPr>
        <w:pStyle w:val="BodyText"/>
        <w:spacing w:before="1"/>
        <w:rPr>
          <w:rFonts w:ascii="Arial"/>
          <w:i/>
        </w:rPr>
      </w:pPr>
    </w:p>
    <w:p>
      <w:pPr>
        <w:pStyle w:val="Heading1"/>
      </w:pPr>
      <w:r>
        <w:rPr/>
        <w:t>CAPÍTULO</w:t>
      </w:r>
      <w:r>
        <w:rPr>
          <w:spacing w:val="-12"/>
        </w:rPr>
        <w:t> </w:t>
      </w:r>
      <w:r>
        <w:rPr>
          <w:spacing w:val="-5"/>
        </w:rPr>
        <w:t>II</w:t>
      </w:r>
    </w:p>
    <w:p>
      <w:pPr>
        <w:spacing w:before="228"/>
        <w:ind w:left="2521" w:right="2662" w:firstLine="0"/>
        <w:jc w:val="center"/>
        <w:rPr>
          <w:rFonts w:ascii="Arial"/>
          <w:b/>
          <w:sz w:val="20"/>
        </w:rPr>
      </w:pPr>
      <w:r>
        <w:rPr>
          <w:rFonts w:ascii="Arial"/>
          <w:b/>
          <w:sz w:val="20"/>
        </w:rPr>
        <w:t>DE</w:t>
      </w:r>
      <w:r>
        <w:rPr>
          <w:rFonts w:ascii="Arial"/>
          <w:b/>
          <w:spacing w:val="-7"/>
          <w:sz w:val="20"/>
        </w:rPr>
        <w:t> </w:t>
      </w:r>
      <w:r>
        <w:rPr>
          <w:rFonts w:ascii="Arial"/>
          <w:b/>
          <w:sz w:val="20"/>
        </w:rPr>
        <w:t>LA</w:t>
      </w:r>
      <w:r>
        <w:rPr>
          <w:rFonts w:ascii="Arial"/>
          <w:b/>
          <w:spacing w:val="-4"/>
          <w:sz w:val="20"/>
        </w:rPr>
        <w:t> </w:t>
      </w:r>
      <w:r>
        <w:rPr>
          <w:rFonts w:ascii="Arial"/>
          <w:b/>
          <w:sz w:val="20"/>
        </w:rPr>
        <w:t>VIOLENCIA</w:t>
      </w:r>
      <w:r>
        <w:rPr>
          <w:rFonts w:ascii="Arial"/>
          <w:b/>
          <w:spacing w:val="-6"/>
          <w:sz w:val="20"/>
        </w:rPr>
        <w:t> </w:t>
      </w:r>
      <w:r>
        <w:rPr>
          <w:rFonts w:ascii="Arial"/>
          <w:b/>
          <w:sz w:val="20"/>
        </w:rPr>
        <w:t>LABORAL</w:t>
      </w:r>
      <w:r>
        <w:rPr>
          <w:rFonts w:ascii="Arial"/>
          <w:b/>
          <w:spacing w:val="-6"/>
          <w:sz w:val="20"/>
        </w:rPr>
        <w:t> </w:t>
      </w:r>
      <w:r>
        <w:rPr>
          <w:rFonts w:ascii="Arial"/>
          <w:b/>
          <w:sz w:val="20"/>
        </w:rPr>
        <w:t>Y</w:t>
      </w:r>
      <w:r>
        <w:rPr>
          <w:rFonts w:ascii="Arial"/>
          <w:b/>
          <w:spacing w:val="-7"/>
          <w:sz w:val="20"/>
        </w:rPr>
        <w:t> </w:t>
      </w:r>
      <w:r>
        <w:rPr>
          <w:rFonts w:ascii="Arial"/>
          <w:b/>
          <w:spacing w:val="-2"/>
          <w:sz w:val="20"/>
        </w:rPr>
        <w:t>DOCENTE</w:t>
      </w:r>
    </w:p>
    <w:p>
      <w:pPr>
        <w:pStyle w:val="BodyText"/>
        <w:spacing w:before="1"/>
        <w:rPr>
          <w:rFonts w:ascii="Arial"/>
          <w:b/>
        </w:rPr>
      </w:pPr>
    </w:p>
    <w:p>
      <w:pPr>
        <w:pStyle w:val="BodyText"/>
        <w:spacing w:before="1"/>
        <w:ind w:left="1" w:right="151"/>
        <w:jc w:val="both"/>
      </w:pPr>
      <w:r>
        <w:rPr>
          <w:rFonts w:ascii="Arial" w:hAnsi="Arial"/>
          <w:b/>
        </w:rPr>
        <w:t>ARTÍCULO 10. </w:t>
      </w:r>
      <w:r>
        <w:rPr/>
        <w:t>La violencia laboral, es toda acción u omisión efectuada por quien ejerce jerarquía encaminada a impedir ilegalmente la contratación, limitar, desacreditar, descalificar o nulificar el trabajo realizado por las mujeres, con independencia de la discriminación de género, dentro de los que se encuentra la exigencia y presentación de certificados médicos de no embarazo; preferencia sexual, las amenazas,</w:t>
      </w:r>
      <w:r>
        <w:rPr>
          <w:spacing w:val="31"/>
        </w:rPr>
        <w:t> </w:t>
      </w:r>
      <w:r>
        <w:rPr/>
        <w:t>la</w:t>
      </w:r>
      <w:r>
        <w:rPr>
          <w:spacing w:val="31"/>
        </w:rPr>
        <w:t> </w:t>
      </w:r>
      <w:r>
        <w:rPr/>
        <w:t>intimidación,</w:t>
      </w:r>
      <w:r>
        <w:rPr>
          <w:spacing w:val="33"/>
        </w:rPr>
        <w:t> </w:t>
      </w:r>
      <w:r>
        <w:rPr/>
        <w:t>y</w:t>
      </w:r>
      <w:r>
        <w:rPr>
          <w:spacing w:val="32"/>
        </w:rPr>
        <w:t> </w:t>
      </w:r>
      <w:r>
        <w:rPr/>
        <w:t>la</w:t>
      </w:r>
      <w:r>
        <w:rPr>
          <w:spacing w:val="31"/>
        </w:rPr>
        <w:t> </w:t>
      </w:r>
      <w:r>
        <w:rPr/>
        <w:t>explotación</w:t>
      </w:r>
      <w:r>
        <w:rPr>
          <w:spacing w:val="33"/>
        </w:rPr>
        <w:t> </w:t>
      </w:r>
      <w:r>
        <w:rPr/>
        <w:t>laboral,</w:t>
      </w:r>
      <w:r>
        <w:rPr>
          <w:spacing w:val="34"/>
        </w:rPr>
        <w:t> </w:t>
      </w:r>
      <w:r>
        <w:rPr/>
        <w:t>el</w:t>
      </w:r>
      <w:r>
        <w:rPr>
          <w:spacing w:val="30"/>
        </w:rPr>
        <w:t> </w:t>
      </w:r>
      <w:r>
        <w:rPr/>
        <w:t>impedimento</w:t>
      </w:r>
      <w:r>
        <w:rPr>
          <w:spacing w:val="33"/>
        </w:rPr>
        <w:t> </w:t>
      </w:r>
      <w:r>
        <w:rPr/>
        <w:t>a</w:t>
      </w:r>
      <w:r>
        <w:rPr>
          <w:spacing w:val="31"/>
        </w:rPr>
        <w:t> </w:t>
      </w:r>
      <w:r>
        <w:rPr/>
        <w:t>las</w:t>
      </w:r>
      <w:r>
        <w:rPr>
          <w:spacing w:val="34"/>
        </w:rPr>
        <w:t> </w:t>
      </w:r>
      <w:r>
        <w:rPr/>
        <w:t>mujeres</w:t>
      </w:r>
      <w:r>
        <w:rPr>
          <w:spacing w:val="33"/>
        </w:rPr>
        <w:t> </w:t>
      </w:r>
      <w:r>
        <w:rPr/>
        <w:t>de</w:t>
      </w:r>
      <w:r>
        <w:rPr>
          <w:spacing w:val="31"/>
        </w:rPr>
        <w:t> </w:t>
      </w:r>
      <w:r>
        <w:rPr/>
        <w:t>llevar</w:t>
      </w:r>
      <w:r>
        <w:rPr>
          <w:spacing w:val="34"/>
        </w:rPr>
        <w:t> </w:t>
      </w:r>
      <w:r>
        <w:rPr/>
        <w:t>a</w:t>
      </w:r>
      <w:r>
        <w:rPr>
          <w:spacing w:val="31"/>
        </w:rPr>
        <w:t> </w:t>
      </w:r>
      <w:r>
        <w:rPr/>
        <w:t>cabo</w:t>
      </w:r>
      <w:r>
        <w:rPr>
          <w:spacing w:val="33"/>
        </w:rPr>
        <w:t> </w:t>
      </w:r>
      <w:r>
        <w:rPr/>
        <w:t>el</w:t>
      </w:r>
    </w:p>
    <w:p>
      <w:pPr>
        <w:pStyle w:val="BodyText"/>
        <w:spacing w:after="0"/>
        <w:jc w:val="both"/>
        <w:sectPr>
          <w:pgSz w:w="12250" w:h="15820"/>
          <w:pgMar w:header="30" w:footer="738" w:top="1740" w:bottom="920" w:left="1417" w:right="1275"/>
        </w:sectPr>
      </w:pPr>
    </w:p>
    <w:p>
      <w:pPr>
        <w:pStyle w:val="BodyText"/>
        <w:spacing w:before="83"/>
        <w:ind w:left="1" w:right="152"/>
        <w:jc w:val="both"/>
      </w:pPr>
      <w:r>
        <w:rPr/>
        <w:t>periodo</w:t>
      </w:r>
      <w:r>
        <w:rPr>
          <w:spacing w:val="-2"/>
        </w:rPr>
        <w:t> </w:t>
      </w:r>
      <w:r>
        <w:rPr/>
        <w:t>de lactancia</w:t>
      </w:r>
      <w:r>
        <w:rPr>
          <w:spacing w:val="-2"/>
        </w:rPr>
        <w:t> </w:t>
      </w:r>
      <w:r>
        <w:rPr/>
        <w:t>previsto</w:t>
      </w:r>
      <w:r>
        <w:rPr>
          <w:spacing w:val="-4"/>
        </w:rPr>
        <w:t> </w:t>
      </w:r>
      <w:r>
        <w:rPr/>
        <w:t>en</w:t>
      </w:r>
      <w:r>
        <w:rPr>
          <w:spacing w:val="-2"/>
        </w:rPr>
        <w:t> </w:t>
      </w:r>
      <w:r>
        <w:rPr/>
        <w:t>la</w:t>
      </w:r>
      <w:r>
        <w:rPr>
          <w:spacing w:val="-2"/>
        </w:rPr>
        <w:t> </w:t>
      </w:r>
      <w:r>
        <w:rPr/>
        <w:t>Ley,</w:t>
      </w:r>
      <w:r>
        <w:rPr>
          <w:spacing w:val="-4"/>
        </w:rPr>
        <w:t> </w:t>
      </w:r>
      <w:r>
        <w:rPr/>
        <w:t>que</w:t>
      </w:r>
      <w:r>
        <w:rPr>
          <w:spacing w:val="-2"/>
        </w:rPr>
        <w:t> </w:t>
      </w:r>
      <w:r>
        <w:rPr/>
        <w:t>afecte</w:t>
      </w:r>
      <w:r>
        <w:rPr>
          <w:spacing w:val="-2"/>
        </w:rPr>
        <w:t> </w:t>
      </w:r>
      <w:r>
        <w:rPr/>
        <w:t>la</w:t>
      </w:r>
      <w:r>
        <w:rPr>
          <w:spacing w:val="-2"/>
        </w:rPr>
        <w:t> </w:t>
      </w:r>
      <w:r>
        <w:rPr/>
        <w:t>permanencia,</w:t>
      </w:r>
      <w:r>
        <w:rPr>
          <w:spacing w:val="-4"/>
        </w:rPr>
        <w:t> </w:t>
      </w:r>
      <w:r>
        <w:rPr/>
        <w:t>reconocimiento,</w:t>
      </w:r>
      <w:r>
        <w:rPr>
          <w:spacing w:val="-4"/>
        </w:rPr>
        <w:t> </w:t>
      </w:r>
      <w:r>
        <w:rPr/>
        <w:t>salario</w:t>
      </w:r>
      <w:r>
        <w:rPr>
          <w:spacing w:val="-4"/>
        </w:rPr>
        <w:t> </w:t>
      </w:r>
      <w:r>
        <w:rPr/>
        <w:t>y</w:t>
      </w:r>
      <w:r>
        <w:rPr>
          <w:spacing w:val="-1"/>
        </w:rPr>
        <w:t> </w:t>
      </w:r>
      <w:r>
        <w:rPr/>
        <w:t>prestaciones de las mujeres en los espacios productivos públicos o privados.</w:t>
      </w:r>
    </w:p>
    <w:p>
      <w:pPr>
        <w:pStyle w:val="BodyText"/>
        <w:spacing w:before="229"/>
        <w:ind w:left="1" w:right="143"/>
        <w:jc w:val="both"/>
      </w:pPr>
      <w:r>
        <w:rPr/>
        <w:t>Esta clase de violencia también se puede presentar entre personas que ocupen un nivel jerárquico</w:t>
      </w:r>
      <w:r>
        <w:rPr>
          <w:spacing w:val="40"/>
        </w:rPr>
        <w:t> </w:t>
      </w:r>
      <w:r>
        <w:rPr/>
        <w:t>similar, o</w:t>
      </w:r>
      <w:r>
        <w:rPr>
          <w:spacing w:val="-1"/>
        </w:rPr>
        <w:t> </w:t>
      </w:r>
      <w:r>
        <w:rPr/>
        <w:t>bien,</w:t>
      </w:r>
      <w:r>
        <w:rPr>
          <w:spacing w:val="-1"/>
        </w:rPr>
        <w:t> </w:t>
      </w:r>
      <w:r>
        <w:rPr/>
        <w:t>de</w:t>
      </w:r>
      <w:r>
        <w:rPr>
          <w:spacing w:val="-2"/>
        </w:rPr>
        <w:t> </w:t>
      </w:r>
      <w:r>
        <w:rPr/>
        <w:t>una</w:t>
      </w:r>
      <w:r>
        <w:rPr>
          <w:spacing w:val="-2"/>
        </w:rPr>
        <w:t> </w:t>
      </w:r>
      <w:r>
        <w:rPr/>
        <w:t>persona</w:t>
      </w:r>
      <w:r>
        <w:rPr>
          <w:spacing w:val="-1"/>
        </w:rPr>
        <w:t> </w:t>
      </w:r>
      <w:r>
        <w:rPr/>
        <w:t>con</w:t>
      </w:r>
      <w:r>
        <w:rPr>
          <w:spacing w:val="-2"/>
        </w:rPr>
        <w:t> </w:t>
      </w:r>
      <w:r>
        <w:rPr/>
        <w:t>un</w:t>
      </w:r>
      <w:r>
        <w:rPr>
          <w:spacing w:val="-1"/>
        </w:rPr>
        <w:t> </w:t>
      </w:r>
      <w:r>
        <w:rPr/>
        <w:t>nivel</w:t>
      </w:r>
      <w:r>
        <w:rPr>
          <w:spacing w:val="-2"/>
        </w:rPr>
        <w:t> </w:t>
      </w:r>
      <w:r>
        <w:rPr/>
        <w:t>subalterno hacia</w:t>
      </w:r>
      <w:r>
        <w:rPr>
          <w:spacing w:val="-1"/>
        </w:rPr>
        <w:t> </w:t>
      </w:r>
      <w:r>
        <w:rPr/>
        <w:t>su</w:t>
      </w:r>
      <w:r>
        <w:rPr>
          <w:spacing w:val="-1"/>
        </w:rPr>
        <w:t> </w:t>
      </w:r>
      <w:r>
        <w:rPr/>
        <w:t>superior jerárquico.</w:t>
      </w:r>
      <w:r>
        <w:rPr>
          <w:spacing w:val="-1"/>
        </w:rPr>
        <w:t> </w:t>
      </w:r>
      <w:r>
        <w:rPr/>
        <w:t>Los tipos de</w:t>
      </w:r>
      <w:r>
        <w:rPr>
          <w:spacing w:val="-2"/>
        </w:rPr>
        <w:t> </w:t>
      </w:r>
      <w:r>
        <w:rPr/>
        <w:t>violencia señalados en este artículo pueden suscitarse tanto en el centro de trabajo como fuera de éste, siempre y cuando exista una relación laboral y la conducta sea motivada por razones de género.</w:t>
      </w:r>
    </w:p>
    <w:p>
      <w:pPr>
        <w:spacing w:before="3"/>
        <w:ind w:left="0" w:right="143"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2026.</w:t>
      </w:r>
    </w:p>
    <w:p>
      <w:pPr>
        <w:pStyle w:val="BodyText"/>
        <w:spacing w:before="65"/>
        <w:rPr>
          <w:rFonts w:ascii="Arial"/>
          <w:i/>
          <w:sz w:val="14"/>
        </w:rPr>
      </w:pPr>
    </w:p>
    <w:p>
      <w:pPr>
        <w:pStyle w:val="BodyText"/>
        <w:spacing w:before="1"/>
        <w:ind w:left="1" w:right="149"/>
        <w:jc w:val="both"/>
      </w:pPr>
      <w:r>
        <w:rPr>
          <w:rFonts w:ascii="Arial" w:hAnsi="Arial"/>
          <w:b/>
        </w:rPr>
        <w:t>ARTÍCULO 11.-</w:t>
      </w:r>
      <w:r>
        <w:rPr>
          <w:rFonts w:ascii="Arial" w:hAnsi="Arial"/>
          <w:b/>
          <w:spacing w:val="40"/>
        </w:rPr>
        <w:t> </w:t>
      </w:r>
      <w:r>
        <w:rPr/>
        <w:t>La violencia docente es la acción u omisión por quien realice actividades de enseñanza, que impide, descalifica o manipula el desempeño de las mujeres que están en proceso formal de enseñanza-aprendizaje, que alteran las diferentes esferas y áreas de la personalidad, en especial su </w:t>
      </w:r>
      <w:r>
        <w:rPr>
          <w:spacing w:val="-2"/>
        </w:rPr>
        <w:t>autoestima.</w:t>
      </w:r>
    </w:p>
    <w:p>
      <w:pPr>
        <w:pStyle w:val="BodyText"/>
        <w:spacing w:before="2"/>
      </w:pPr>
    </w:p>
    <w:p>
      <w:pPr>
        <w:pStyle w:val="BodyText"/>
        <w:ind w:left="1" w:right="152"/>
        <w:jc w:val="both"/>
      </w:pPr>
      <w:r>
        <w:rPr/>
        <w:t>También constituye violencia docente: aquellas conductas que dañen la autoestima de las alumnas con actos</w:t>
      </w:r>
      <w:r>
        <w:rPr>
          <w:spacing w:val="-2"/>
        </w:rPr>
        <w:t> </w:t>
      </w:r>
      <w:r>
        <w:rPr/>
        <w:t>de</w:t>
      </w:r>
      <w:r>
        <w:rPr>
          <w:spacing w:val="-3"/>
        </w:rPr>
        <w:t> </w:t>
      </w:r>
      <w:r>
        <w:rPr/>
        <w:t>discriminación</w:t>
      </w:r>
      <w:r>
        <w:rPr>
          <w:spacing w:val="-4"/>
        </w:rPr>
        <w:t> </w:t>
      </w:r>
      <w:r>
        <w:rPr/>
        <w:t>por</w:t>
      </w:r>
      <w:r>
        <w:rPr>
          <w:spacing w:val="-2"/>
        </w:rPr>
        <w:t> </w:t>
      </w:r>
      <w:r>
        <w:rPr/>
        <w:t>su</w:t>
      </w:r>
      <w:r>
        <w:rPr>
          <w:spacing w:val="-3"/>
        </w:rPr>
        <w:t> </w:t>
      </w:r>
      <w:r>
        <w:rPr/>
        <w:t>sexo,</w:t>
      </w:r>
      <w:r>
        <w:rPr>
          <w:spacing w:val="-3"/>
        </w:rPr>
        <w:t> </w:t>
      </w:r>
      <w:r>
        <w:rPr/>
        <w:t>preferencia</w:t>
      </w:r>
      <w:r>
        <w:rPr>
          <w:spacing w:val="-3"/>
        </w:rPr>
        <w:t> </w:t>
      </w:r>
      <w:r>
        <w:rPr/>
        <w:t>sexual,</w:t>
      </w:r>
      <w:r>
        <w:rPr>
          <w:spacing w:val="-3"/>
        </w:rPr>
        <w:t> </w:t>
      </w:r>
      <w:r>
        <w:rPr/>
        <w:t>edad,</w:t>
      </w:r>
      <w:r>
        <w:rPr>
          <w:spacing w:val="-3"/>
        </w:rPr>
        <w:t> </w:t>
      </w:r>
      <w:r>
        <w:rPr/>
        <w:t>condición</w:t>
      </w:r>
      <w:r>
        <w:rPr>
          <w:spacing w:val="-3"/>
        </w:rPr>
        <w:t> </w:t>
      </w:r>
      <w:r>
        <w:rPr/>
        <w:t>social,</w:t>
      </w:r>
      <w:r>
        <w:rPr>
          <w:spacing w:val="-3"/>
        </w:rPr>
        <w:t> </w:t>
      </w:r>
      <w:r>
        <w:rPr/>
        <w:t>académica,</w:t>
      </w:r>
      <w:r>
        <w:rPr>
          <w:spacing w:val="-3"/>
        </w:rPr>
        <w:t> </w:t>
      </w:r>
      <w:r>
        <w:rPr/>
        <w:t>limitaciones</w:t>
      </w:r>
      <w:r>
        <w:rPr>
          <w:spacing w:val="-2"/>
        </w:rPr>
        <w:t> </w:t>
      </w:r>
      <w:r>
        <w:rPr/>
        <w:t>o características físicas, que les infligen maestras o maestros.</w:t>
      </w:r>
    </w:p>
    <w:p>
      <w:pPr>
        <w:pStyle w:val="BodyText"/>
        <w:spacing w:before="230"/>
        <w:ind w:left="1" w:right="150"/>
        <w:jc w:val="both"/>
      </w:pPr>
      <w:r>
        <w:rPr>
          <w:rFonts w:ascii="Arial" w:hAnsi="Arial"/>
          <w:b/>
        </w:rPr>
        <w:t>Artículo 12. </w:t>
      </w:r>
      <w:r>
        <w:rPr/>
        <w:t>Son manifestaciones de la violencia laboral y docente: el hostigamiento, el hostigamiento sexual, el acoso sexual y la discriminación.</w:t>
      </w:r>
    </w:p>
    <w:p>
      <w:pPr>
        <w:pStyle w:val="BodyText"/>
        <w:spacing w:before="228"/>
        <w:ind w:left="1" w:right="152"/>
        <w:jc w:val="both"/>
      </w:pPr>
      <w:r>
        <w:rPr/>
        <w:t>El hostigamiento es el ejercicio del poder en una relación de subordinación real de la víctima frente al agresor en el ámbito laboral o docente, que se expresa en conductas verbales, físicas o ambas.</w:t>
      </w:r>
    </w:p>
    <w:p>
      <w:pPr>
        <w:pStyle w:val="BodyText"/>
        <w:spacing w:before="2"/>
      </w:pPr>
    </w:p>
    <w:p>
      <w:pPr>
        <w:pStyle w:val="BodyText"/>
        <w:ind w:left="1" w:right="149"/>
        <w:jc w:val="both"/>
      </w:pPr>
      <w:r>
        <w:rPr/>
        <w:t>El hostigamiento sexual es el ejercicio del poder, expresado mediante la realización de conductas verbales, físicas o ambas, de connotación lasciva sobre las mujeres, a partir de la subordinación que se tiene respecto del patrón o docente, independientemente del tipo penal consagrado en las leyes </w:t>
      </w:r>
      <w:r>
        <w:rPr>
          <w:spacing w:val="-2"/>
        </w:rPr>
        <w:t>respectivas.</w:t>
      </w:r>
    </w:p>
    <w:p>
      <w:pPr>
        <w:pStyle w:val="BodyText"/>
      </w:pPr>
    </w:p>
    <w:p>
      <w:pPr>
        <w:pStyle w:val="BodyText"/>
        <w:ind w:left="1" w:right="150"/>
        <w:jc w:val="both"/>
      </w:pPr>
      <w:r>
        <w:rPr/>
        <w:t>El acoso sexual es una forma de violencia en la que, si bien no existe la subordinación, hay un ejercicio abusivo de poder que conlleva a un estado de indefensión y de riesgo para la víctima, independientemente de que se realice en uno o varios actos.</w:t>
      </w:r>
    </w:p>
    <w:p>
      <w:pPr>
        <w:pStyle w:val="BodyText"/>
        <w:spacing w:before="229"/>
        <w:ind w:left="1" w:right="150"/>
        <w:jc w:val="both"/>
      </w:pPr>
      <w:r>
        <w:rPr/>
        <w:t>La discriminación en este caso resulta de todo trato diferenciado, realizado en contra de una mujer solicitante</w:t>
      </w:r>
      <w:r>
        <w:rPr>
          <w:spacing w:val="-2"/>
        </w:rPr>
        <w:t> </w:t>
      </w:r>
      <w:r>
        <w:rPr/>
        <w:t>de empleo</w:t>
      </w:r>
      <w:r>
        <w:rPr>
          <w:spacing w:val="-2"/>
        </w:rPr>
        <w:t> </w:t>
      </w:r>
      <w:r>
        <w:rPr/>
        <w:t>o de una</w:t>
      </w:r>
      <w:r>
        <w:rPr>
          <w:spacing w:val="-2"/>
        </w:rPr>
        <w:t> </w:t>
      </w:r>
      <w:r>
        <w:rPr/>
        <w:t>empleada, o</w:t>
      </w:r>
      <w:r>
        <w:rPr>
          <w:spacing w:val="-2"/>
        </w:rPr>
        <w:t> </w:t>
      </w:r>
      <w:r>
        <w:rPr/>
        <w:t>en el</w:t>
      </w:r>
      <w:r>
        <w:rPr>
          <w:spacing w:val="-1"/>
        </w:rPr>
        <w:t> </w:t>
      </w:r>
      <w:r>
        <w:rPr/>
        <w:t>ámbito</w:t>
      </w:r>
      <w:r>
        <w:rPr>
          <w:spacing w:val="-2"/>
        </w:rPr>
        <w:t> </w:t>
      </w:r>
      <w:r>
        <w:rPr/>
        <w:t>escolar,</w:t>
      </w:r>
      <w:r>
        <w:rPr>
          <w:spacing w:val="-1"/>
        </w:rPr>
        <w:t> </w:t>
      </w:r>
      <w:r>
        <w:rPr/>
        <w:t>en</w:t>
      </w:r>
      <w:r>
        <w:rPr>
          <w:spacing w:val="-2"/>
        </w:rPr>
        <w:t> </w:t>
      </w:r>
      <w:r>
        <w:rPr/>
        <w:t>razón de</w:t>
      </w:r>
      <w:r>
        <w:rPr>
          <w:spacing w:val="-3"/>
        </w:rPr>
        <w:t> </w:t>
      </w:r>
      <w:r>
        <w:rPr/>
        <w:t>su maternidad,</w:t>
      </w:r>
      <w:r>
        <w:rPr>
          <w:spacing w:val="-2"/>
        </w:rPr>
        <w:t> </w:t>
      </w:r>
      <w:r>
        <w:rPr/>
        <w:t>embarazo</w:t>
      </w:r>
      <w:r>
        <w:rPr>
          <w:spacing w:val="-2"/>
        </w:rPr>
        <w:t> </w:t>
      </w:r>
      <w:r>
        <w:rPr/>
        <w:t>o </w:t>
      </w:r>
      <w:r>
        <w:rPr>
          <w:spacing w:val="-2"/>
        </w:rPr>
        <w:t>lactancia.</w:t>
      </w:r>
    </w:p>
    <w:p>
      <w:pPr>
        <w:spacing w:before="3"/>
        <w:ind w:left="5606" w:right="0" w:firstLine="0"/>
        <w:jc w:val="lef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10</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68"/>
        <w:rPr>
          <w:rFonts w:ascii="Arial"/>
          <w:i/>
          <w:sz w:val="14"/>
        </w:rPr>
      </w:pPr>
    </w:p>
    <w:p>
      <w:pPr>
        <w:pStyle w:val="BodyText"/>
        <w:ind w:left="1"/>
      </w:pPr>
      <w:r>
        <w:rPr>
          <w:rFonts w:ascii="Arial" w:hAnsi="Arial"/>
          <w:b/>
        </w:rPr>
        <w:t>ARTÍCULO</w:t>
      </w:r>
      <w:r>
        <w:rPr>
          <w:rFonts w:ascii="Arial" w:hAnsi="Arial"/>
          <w:b/>
          <w:spacing w:val="-6"/>
        </w:rPr>
        <w:t> </w:t>
      </w:r>
      <w:r>
        <w:rPr>
          <w:rFonts w:ascii="Arial" w:hAnsi="Arial"/>
          <w:b/>
        </w:rPr>
        <w:t>13.-</w:t>
      </w:r>
      <w:r>
        <w:rPr>
          <w:rFonts w:ascii="Arial" w:hAnsi="Arial"/>
          <w:b/>
          <w:spacing w:val="-5"/>
        </w:rPr>
        <w:t> </w:t>
      </w:r>
      <w:r>
        <w:rPr/>
        <w:t>El</w:t>
      </w:r>
      <w:r>
        <w:rPr>
          <w:spacing w:val="-8"/>
        </w:rPr>
        <w:t> </w:t>
      </w:r>
      <w:r>
        <w:rPr/>
        <w:t>Estado</w:t>
      </w:r>
      <w:r>
        <w:rPr>
          <w:spacing w:val="-5"/>
        </w:rPr>
        <w:t> </w:t>
      </w:r>
      <w:r>
        <w:rPr/>
        <w:t>y</w:t>
      </w:r>
      <w:r>
        <w:rPr>
          <w:spacing w:val="-6"/>
        </w:rPr>
        <w:t> </w:t>
      </w:r>
      <w:r>
        <w:rPr/>
        <w:t>los</w:t>
      </w:r>
      <w:r>
        <w:rPr>
          <w:spacing w:val="-5"/>
        </w:rPr>
        <w:t> </w:t>
      </w:r>
      <w:r>
        <w:rPr/>
        <w:t>Municipios</w:t>
      </w:r>
      <w:r>
        <w:rPr>
          <w:spacing w:val="-6"/>
        </w:rPr>
        <w:t> </w:t>
      </w:r>
      <w:r>
        <w:rPr/>
        <w:t>en</w:t>
      </w:r>
      <w:r>
        <w:rPr>
          <w:spacing w:val="-7"/>
        </w:rPr>
        <w:t> </w:t>
      </w:r>
      <w:r>
        <w:rPr/>
        <w:t>función</w:t>
      </w:r>
      <w:r>
        <w:rPr>
          <w:spacing w:val="-6"/>
        </w:rPr>
        <w:t> </w:t>
      </w:r>
      <w:r>
        <w:rPr/>
        <w:t>de</w:t>
      </w:r>
      <w:r>
        <w:rPr>
          <w:spacing w:val="-7"/>
        </w:rPr>
        <w:t> </w:t>
      </w:r>
      <w:r>
        <w:rPr/>
        <w:t>sus</w:t>
      </w:r>
      <w:r>
        <w:rPr>
          <w:spacing w:val="-5"/>
        </w:rPr>
        <w:t> </w:t>
      </w:r>
      <w:r>
        <w:rPr/>
        <w:t>atribuciones</w:t>
      </w:r>
      <w:r>
        <w:rPr>
          <w:spacing w:val="-6"/>
        </w:rPr>
        <w:t> </w:t>
      </w:r>
      <w:r>
        <w:rPr/>
        <w:t>tomarán</w:t>
      </w:r>
      <w:r>
        <w:rPr>
          <w:spacing w:val="-6"/>
        </w:rPr>
        <w:t> </w:t>
      </w:r>
      <w:r>
        <w:rPr/>
        <w:t>en</w:t>
      </w:r>
      <w:r>
        <w:rPr>
          <w:spacing w:val="-7"/>
        </w:rPr>
        <w:t> </w:t>
      </w:r>
      <w:r>
        <w:rPr>
          <w:spacing w:val="-2"/>
        </w:rPr>
        <w:t>consideración:</w:t>
      </w:r>
    </w:p>
    <w:p>
      <w:pPr>
        <w:pStyle w:val="ListParagraph"/>
        <w:numPr>
          <w:ilvl w:val="0"/>
          <w:numId w:val="8"/>
        </w:numPr>
        <w:tabs>
          <w:tab w:pos="175" w:val="left" w:leader="none"/>
        </w:tabs>
        <w:spacing w:line="240" w:lineRule="auto" w:before="229" w:after="0"/>
        <w:ind w:left="1" w:right="144" w:firstLine="0"/>
        <w:jc w:val="left"/>
        <w:rPr>
          <w:sz w:val="20"/>
        </w:rPr>
      </w:pPr>
      <w:r>
        <w:rPr>
          <w:sz w:val="20"/>
        </w:rPr>
        <w:t>Establecer las políticas públicas que garanticen el derecho de las mujeres a una vida libre de violencia en sus relaciones laborales o de docencia;</w:t>
      </w:r>
    </w:p>
    <w:p>
      <w:pPr>
        <w:pStyle w:val="BodyText"/>
        <w:spacing w:before="1"/>
      </w:pPr>
    </w:p>
    <w:p>
      <w:pPr>
        <w:pStyle w:val="ListParagraph"/>
        <w:numPr>
          <w:ilvl w:val="0"/>
          <w:numId w:val="8"/>
        </w:numPr>
        <w:tabs>
          <w:tab w:pos="219" w:val="left" w:leader="none"/>
        </w:tabs>
        <w:spacing w:line="240" w:lineRule="auto" w:before="0" w:after="0"/>
        <w:ind w:left="219" w:right="0" w:hanging="218"/>
        <w:jc w:val="left"/>
        <w:rPr>
          <w:sz w:val="20"/>
        </w:rPr>
      </w:pPr>
      <w:r>
        <w:rPr>
          <w:sz w:val="20"/>
        </w:rPr>
        <w:t>Fortalecer</w:t>
      </w:r>
      <w:r>
        <w:rPr>
          <w:spacing w:val="-7"/>
          <w:sz w:val="20"/>
        </w:rPr>
        <w:t> </w:t>
      </w:r>
      <w:r>
        <w:rPr>
          <w:sz w:val="20"/>
        </w:rPr>
        <w:t>el</w:t>
      </w:r>
      <w:r>
        <w:rPr>
          <w:spacing w:val="-7"/>
          <w:sz w:val="20"/>
        </w:rPr>
        <w:t> </w:t>
      </w:r>
      <w:r>
        <w:rPr>
          <w:sz w:val="20"/>
        </w:rPr>
        <w:t>marco</w:t>
      </w:r>
      <w:r>
        <w:rPr>
          <w:spacing w:val="-7"/>
          <w:sz w:val="20"/>
        </w:rPr>
        <w:t> </w:t>
      </w:r>
      <w:r>
        <w:rPr>
          <w:sz w:val="20"/>
        </w:rPr>
        <w:t>penal</w:t>
      </w:r>
      <w:r>
        <w:rPr>
          <w:spacing w:val="-7"/>
          <w:sz w:val="20"/>
        </w:rPr>
        <w:t> </w:t>
      </w:r>
      <w:r>
        <w:rPr>
          <w:sz w:val="20"/>
        </w:rPr>
        <w:t>y</w:t>
      </w:r>
      <w:r>
        <w:rPr>
          <w:spacing w:val="-6"/>
          <w:sz w:val="20"/>
        </w:rPr>
        <w:t> </w:t>
      </w:r>
      <w:r>
        <w:rPr>
          <w:sz w:val="20"/>
        </w:rPr>
        <w:t>civil</w:t>
      </w:r>
      <w:r>
        <w:rPr>
          <w:spacing w:val="-5"/>
          <w:sz w:val="20"/>
        </w:rPr>
        <w:t> </w:t>
      </w:r>
      <w:r>
        <w:rPr>
          <w:sz w:val="20"/>
        </w:rPr>
        <w:t>para</w:t>
      </w:r>
      <w:r>
        <w:rPr>
          <w:spacing w:val="-5"/>
          <w:sz w:val="20"/>
        </w:rPr>
        <w:t> </w:t>
      </w:r>
      <w:r>
        <w:rPr>
          <w:sz w:val="20"/>
        </w:rPr>
        <w:t>asegurar</w:t>
      </w:r>
      <w:r>
        <w:rPr>
          <w:spacing w:val="-6"/>
          <w:sz w:val="20"/>
        </w:rPr>
        <w:t> </w:t>
      </w:r>
      <w:r>
        <w:rPr>
          <w:sz w:val="20"/>
        </w:rPr>
        <w:t>la</w:t>
      </w:r>
      <w:r>
        <w:rPr>
          <w:spacing w:val="-4"/>
          <w:sz w:val="20"/>
        </w:rPr>
        <w:t> </w:t>
      </w:r>
      <w:r>
        <w:rPr>
          <w:sz w:val="20"/>
        </w:rPr>
        <w:t>sanción</w:t>
      </w:r>
      <w:r>
        <w:rPr>
          <w:spacing w:val="-6"/>
          <w:sz w:val="20"/>
        </w:rPr>
        <w:t> </w:t>
      </w:r>
      <w:r>
        <w:rPr>
          <w:sz w:val="20"/>
        </w:rPr>
        <w:t>a</w:t>
      </w:r>
      <w:r>
        <w:rPr>
          <w:spacing w:val="-6"/>
          <w:sz w:val="20"/>
        </w:rPr>
        <w:t> </w:t>
      </w:r>
      <w:r>
        <w:rPr>
          <w:sz w:val="20"/>
        </w:rPr>
        <w:t>quienes</w:t>
      </w:r>
      <w:r>
        <w:rPr>
          <w:spacing w:val="-6"/>
          <w:sz w:val="20"/>
        </w:rPr>
        <w:t> </w:t>
      </w:r>
      <w:r>
        <w:rPr>
          <w:sz w:val="20"/>
        </w:rPr>
        <w:t>hostigan</w:t>
      </w:r>
      <w:r>
        <w:rPr>
          <w:spacing w:val="-7"/>
          <w:sz w:val="20"/>
        </w:rPr>
        <w:t> </w:t>
      </w:r>
      <w:r>
        <w:rPr>
          <w:sz w:val="20"/>
        </w:rPr>
        <w:t>y</w:t>
      </w:r>
      <w:r>
        <w:rPr>
          <w:spacing w:val="-4"/>
          <w:sz w:val="20"/>
        </w:rPr>
        <w:t> </w:t>
      </w:r>
      <w:r>
        <w:rPr>
          <w:sz w:val="20"/>
        </w:rPr>
        <w:t>acosan</w:t>
      </w:r>
      <w:r>
        <w:rPr>
          <w:spacing w:val="-7"/>
          <w:sz w:val="20"/>
        </w:rPr>
        <w:t> </w:t>
      </w:r>
      <w:r>
        <w:rPr>
          <w:spacing w:val="-2"/>
          <w:sz w:val="20"/>
        </w:rPr>
        <w:t>sexualmente;</w:t>
      </w:r>
    </w:p>
    <w:p>
      <w:pPr>
        <w:pStyle w:val="ListParagraph"/>
        <w:numPr>
          <w:ilvl w:val="0"/>
          <w:numId w:val="8"/>
        </w:numPr>
        <w:tabs>
          <w:tab w:pos="273" w:val="left" w:leader="none"/>
        </w:tabs>
        <w:spacing w:line="240" w:lineRule="auto" w:before="228" w:after="0"/>
        <w:ind w:left="273" w:right="0" w:hanging="272"/>
        <w:jc w:val="left"/>
        <w:rPr>
          <w:sz w:val="20"/>
        </w:rPr>
      </w:pPr>
      <w:r>
        <w:rPr>
          <w:sz w:val="20"/>
        </w:rPr>
        <w:t>Difundir</w:t>
      </w:r>
      <w:r>
        <w:rPr>
          <w:spacing w:val="-7"/>
          <w:sz w:val="20"/>
        </w:rPr>
        <w:t> </w:t>
      </w:r>
      <w:r>
        <w:rPr>
          <w:sz w:val="20"/>
        </w:rPr>
        <w:t>en</w:t>
      </w:r>
      <w:r>
        <w:rPr>
          <w:spacing w:val="-8"/>
          <w:sz w:val="20"/>
        </w:rPr>
        <w:t> </w:t>
      </w:r>
      <w:r>
        <w:rPr>
          <w:sz w:val="20"/>
        </w:rPr>
        <w:t>la</w:t>
      </w:r>
      <w:r>
        <w:rPr>
          <w:spacing w:val="-8"/>
          <w:sz w:val="20"/>
        </w:rPr>
        <w:t> </w:t>
      </w:r>
      <w:r>
        <w:rPr>
          <w:sz w:val="20"/>
        </w:rPr>
        <w:t>sociedad</w:t>
      </w:r>
      <w:r>
        <w:rPr>
          <w:spacing w:val="-6"/>
          <w:sz w:val="20"/>
        </w:rPr>
        <w:t> </w:t>
      </w:r>
      <w:r>
        <w:rPr>
          <w:sz w:val="20"/>
        </w:rPr>
        <w:t>que</w:t>
      </w:r>
      <w:r>
        <w:rPr>
          <w:spacing w:val="-6"/>
          <w:sz w:val="20"/>
        </w:rPr>
        <w:t> </w:t>
      </w:r>
      <w:r>
        <w:rPr>
          <w:sz w:val="20"/>
        </w:rPr>
        <w:t>el</w:t>
      </w:r>
      <w:r>
        <w:rPr>
          <w:spacing w:val="-7"/>
          <w:sz w:val="20"/>
        </w:rPr>
        <w:t> </w:t>
      </w:r>
      <w:r>
        <w:rPr>
          <w:sz w:val="20"/>
        </w:rPr>
        <w:t>aprovechamiento</w:t>
      </w:r>
      <w:r>
        <w:rPr>
          <w:spacing w:val="-7"/>
          <w:sz w:val="20"/>
        </w:rPr>
        <w:t> </w:t>
      </w:r>
      <w:r>
        <w:rPr>
          <w:sz w:val="20"/>
        </w:rPr>
        <w:t>y</w:t>
      </w:r>
      <w:r>
        <w:rPr>
          <w:spacing w:val="-6"/>
          <w:sz w:val="20"/>
        </w:rPr>
        <w:t> </w:t>
      </w:r>
      <w:r>
        <w:rPr>
          <w:sz w:val="20"/>
        </w:rPr>
        <w:t>hostigamiento</w:t>
      </w:r>
      <w:r>
        <w:rPr>
          <w:spacing w:val="-8"/>
          <w:sz w:val="20"/>
        </w:rPr>
        <w:t> </w:t>
      </w:r>
      <w:r>
        <w:rPr>
          <w:sz w:val="20"/>
        </w:rPr>
        <w:t>sexual</w:t>
      </w:r>
      <w:r>
        <w:rPr>
          <w:spacing w:val="-9"/>
          <w:sz w:val="20"/>
        </w:rPr>
        <w:t> </w:t>
      </w:r>
      <w:r>
        <w:rPr>
          <w:sz w:val="20"/>
        </w:rPr>
        <w:t>son</w:t>
      </w:r>
      <w:r>
        <w:rPr>
          <w:spacing w:val="-6"/>
          <w:sz w:val="20"/>
        </w:rPr>
        <w:t> </w:t>
      </w:r>
      <w:r>
        <w:rPr>
          <w:spacing w:val="-2"/>
          <w:sz w:val="20"/>
        </w:rPr>
        <w:t>delitos;</w:t>
      </w:r>
    </w:p>
    <w:p>
      <w:pPr>
        <w:pStyle w:val="BodyText"/>
        <w:spacing w:before="1"/>
      </w:pPr>
    </w:p>
    <w:p>
      <w:pPr>
        <w:pStyle w:val="BodyText"/>
        <w:ind w:left="1"/>
      </w:pPr>
      <w:r>
        <w:rPr>
          <w:rFonts w:ascii="Arial" w:hAnsi="Arial"/>
          <w:b/>
        </w:rPr>
        <w:t>IV.-</w:t>
      </w:r>
      <w:r>
        <w:rPr>
          <w:rFonts w:ascii="Arial" w:hAnsi="Arial"/>
          <w:b/>
          <w:spacing w:val="39"/>
        </w:rPr>
        <w:t> </w:t>
      </w:r>
      <w:r>
        <w:rPr/>
        <w:t>Diseñar</w:t>
      </w:r>
      <w:r>
        <w:rPr>
          <w:spacing w:val="38"/>
        </w:rPr>
        <w:t> </w:t>
      </w:r>
      <w:r>
        <w:rPr/>
        <w:t>programas</w:t>
      </w:r>
      <w:r>
        <w:rPr>
          <w:spacing w:val="39"/>
        </w:rPr>
        <w:t> </w:t>
      </w:r>
      <w:r>
        <w:rPr/>
        <w:t>que</w:t>
      </w:r>
      <w:r>
        <w:rPr>
          <w:spacing w:val="37"/>
        </w:rPr>
        <w:t> </w:t>
      </w:r>
      <w:r>
        <w:rPr/>
        <w:t>brinden</w:t>
      </w:r>
      <w:r>
        <w:rPr>
          <w:spacing w:val="37"/>
        </w:rPr>
        <w:t> </w:t>
      </w:r>
      <w:r>
        <w:rPr/>
        <w:t>servicios</w:t>
      </w:r>
      <w:r>
        <w:rPr>
          <w:spacing w:val="38"/>
        </w:rPr>
        <w:t> </w:t>
      </w:r>
      <w:r>
        <w:rPr/>
        <w:t>de</w:t>
      </w:r>
      <w:r>
        <w:rPr>
          <w:spacing w:val="37"/>
        </w:rPr>
        <w:t> </w:t>
      </w:r>
      <w:r>
        <w:rPr/>
        <w:t>orientación</w:t>
      </w:r>
      <w:r>
        <w:rPr>
          <w:spacing w:val="37"/>
        </w:rPr>
        <w:t> </w:t>
      </w:r>
      <w:r>
        <w:rPr/>
        <w:t>y</w:t>
      </w:r>
      <w:r>
        <w:rPr>
          <w:spacing w:val="39"/>
        </w:rPr>
        <w:t> </w:t>
      </w:r>
      <w:r>
        <w:rPr/>
        <w:t>actividades</w:t>
      </w:r>
      <w:r>
        <w:rPr>
          <w:spacing w:val="39"/>
        </w:rPr>
        <w:t> </w:t>
      </w:r>
      <w:r>
        <w:rPr/>
        <w:t>integrales</w:t>
      </w:r>
      <w:r>
        <w:rPr>
          <w:spacing w:val="38"/>
        </w:rPr>
        <w:t> </w:t>
      </w:r>
      <w:r>
        <w:rPr/>
        <w:t>para</w:t>
      </w:r>
      <w:r>
        <w:rPr>
          <w:spacing w:val="37"/>
        </w:rPr>
        <w:t> </w:t>
      </w:r>
      <w:r>
        <w:rPr/>
        <w:t>víctimas</w:t>
      </w:r>
      <w:r>
        <w:rPr>
          <w:spacing w:val="39"/>
        </w:rPr>
        <w:t> </w:t>
      </w:r>
      <w:r>
        <w:rPr/>
        <w:t>y generadores de violencia;</w:t>
      </w:r>
    </w:p>
    <w:p>
      <w:pPr>
        <w:pStyle w:val="BodyText"/>
        <w:spacing w:before="2"/>
      </w:pPr>
    </w:p>
    <w:p>
      <w:pPr>
        <w:pStyle w:val="BodyText"/>
        <w:ind w:left="1"/>
      </w:pPr>
      <w:r>
        <w:rPr>
          <w:rFonts w:ascii="Arial" w:hAnsi="Arial"/>
          <w:b/>
        </w:rPr>
        <w:t>V.-</w:t>
      </w:r>
      <w:r>
        <w:rPr>
          <w:rFonts w:ascii="Arial" w:hAnsi="Arial"/>
          <w:b/>
          <w:spacing w:val="80"/>
        </w:rPr>
        <w:t> </w:t>
      </w:r>
      <w:r>
        <w:rPr/>
        <w:t>Celebrar</w:t>
      </w:r>
      <w:r>
        <w:rPr>
          <w:spacing w:val="80"/>
        </w:rPr>
        <w:t> </w:t>
      </w:r>
      <w:r>
        <w:rPr/>
        <w:t>convenios</w:t>
      </w:r>
      <w:r>
        <w:rPr>
          <w:spacing w:val="80"/>
        </w:rPr>
        <w:t> </w:t>
      </w:r>
      <w:r>
        <w:rPr/>
        <w:t>con</w:t>
      </w:r>
      <w:r>
        <w:rPr>
          <w:spacing w:val="80"/>
        </w:rPr>
        <w:t> </w:t>
      </w:r>
      <w:r>
        <w:rPr/>
        <w:t>el</w:t>
      </w:r>
      <w:r>
        <w:rPr>
          <w:spacing w:val="80"/>
        </w:rPr>
        <w:t> </w:t>
      </w:r>
      <w:r>
        <w:rPr/>
        <w:t>sector</w:t>
      </w:r>
      <w:r>
        <w:rPr>
          <w:spacing w:val="80"/>
        </w:rPr>
        <w:t> </w:t>
      </w:r>
      <w:r>
        <w:rPr/>
        <w:t>privado,</w:t>
      </w:r>
      <w:r>
        <w:rPr>
          <w:spacing w:val="80"/>
        </w:rPr>
        <w:t> </w:t>
      </w:r>
      <w:r>
        <w:rPr/>
        <w:t>con</w:t>
      </w:r>
      <w:r>
        <w:rPr>
          <w:spacing w:val="80"/>
        </w:rPr>
        <w:t> </w:t>
      </w:r>
      <w:r>
        <w:rPr/>
        <w:t>el</w:t>
      </w:r>
      <w:r>
        <w:rPr>
          <w:spacing w:val="80"/>
        </w:rPr>
        <w:t> </w:t>
      </w:r>
      <w:r>
        <w:rPr/>
        <w:t>objeto</w:t>
      </w:r>
      <w:r>
        <w:rPr>
          <w:spacing w:val="80"/>
        </w:rPr>
        <w:t> </w:t>
      </w:r>
      <w:r>
        <w:rPr/>
        <w:t>de</w:t>
      </w:r>
      <w:r>
        <w:rPr>
          <w:spacing w:val="80"/>
        </w:rPr>
        <w:t> </w:t>
      </w:r>
      <w:r>
        <w:rPr/>
        <w:t>prevenir</w:t>
      </w:r>
      <w:r>
        <w:rPr>
          <w:spacing w:val="80"/>
        </w:rPr>
        <w:t> </w:t>
      </w:r>
      <w:r>
        <w:rPr/>
        <w:t>y</w:t>
      </w:r>
      <w:r>
        <w:rPr>
          <w:spacing w:val="80"/>
        </w:rPr>
        <w:t> </w:t>
      </w:r>
      <w:r>
        <w:rPr/>
        <w:t>sancionar</w:t>
      </w:r>
      <w:r>
        <w:rPr>
          <w:spacing w:val="80"/>
        </w:rPr>
        <w:t> </w:t>
      </w:r>
      <w:r>
        <w:rPr/>
        <w:t>prácticas discriminatorias; y</w:t>
      </w:r>
    </w:p>
    <w:p>
      <w:pPr>
        <w:pStyle w:val="BodyText"/>
        <w:spacing w:before="229"/>
        <w:ind w:left="1"/>
      </w:pPr>
      <w:r>
        <w:rPr>
          <w:rFonts w:ascii="Arial" w:hAnsi="Arial"/>
          <w:b/>
        </w:rPr>
        <w:t>VI.-</w:t>
      </w:r>
      <w:r>
        <w:rPr>
          <w:rFonts w:ascii="Arial" w:hAnsi="Arial"/>
          <w:b/>
          <w:spacing w:val="-8"/>
        </w:rPr>
        <w:t> </w:t>
      </w:r>
      <w:r>
        <w:rPr/>
        <w:t>Incorporar</w:t>
      </w:r>
      <w:r>
        <w:rPr>
          <w:spacing w:val="-8"/>
        </w:rPr>
        <w:t> </w:t>
      </w:r>
      <w:r>
        <w:rPr/>
        <w:t>a</w:t>
      </w:r>
      <w:r>
        <w:rPr>
          <w:spacing w:val="-6"/>
        </w:rPr>
        <w:t> </w:t>
      </w:r>
      <w:r>
        <w:rPr/>
        <w:t>las</w:t>
      </w:r>
      <w:r>
        <w:rPr>
          <w:spacing w:val="-8"/>
        </w:rPr>
        <w:t> </w:t>
      </w:r>
      <w:r>
        <w:rPr/>
        <w:t>actividades</w:t>
      </w:r>
      <w:r>
        <w:rPr>
          <w:spacing w:val="-7"/>
        </w:rPr>
        <w:t> </w:t>
      </w:r>
      <w:r>
        <w:rPr/>
        <w:t>escolares,</w:t>
      </w:r>
      <w:r>
        <w:rPr>
          <w:spacing w:val="-9"/>
        </w:rPr>
        <w:t> </w:t>
      </w:r>
      <w:r>
        <w:rPr/>
        <w:t>talleres</w:t>
      </w:r>
      <w:r>
        <w:rPr>
          <w:spacing w:val="-6"/>
        </w:rPr>
        <w:t> </w:t>
      </w:r>
      <w:r>
        <w:rPr/>
        <w:t>temáticos,</w:t>
      </w:r>
      <w:r>
        <w:rPr>
          <w:spacing w:val="-9"/>
        </w:rPr>
        <w:t> </w:t>
      </w:r>
      <w:r>
        <w:rPr/>
        <w:t>sobre</w:t>
      </w:r>
      <w:r>
        <w:rPr>
          <w:spacing w:val="-8"/>
        </w:rPr>
        <w:t> </w:t>
      </w:r>
      <w:r>
        <w:rPr/>
        <w:t>discriminación</w:t>
      </w:r>
      <w:r>
        <w:rPr>
          <w:spacing w:val="-9"/>
        </w:rPr>
        <w:t> </w:t>
      </w:r>
      <w:r>
        <w:rPr/>
        <w:t>y</w:t>
      </w:r>
      <w:r>
        <w:rPr>
          <w:spacing w:val="-8"/>
        </w:rPr>
        <w:t> </w:t>
      </w:r>
      <w:r>
        <w:rPr/>
        <w:t>violencia</w:t>
      </w:r>
      <w:r>
        <w:rPr>
          <w:spacing w:val="-8"/>
        </w:rPr>
        <w:t> </w:t>
      </w:r>
      <w:r>
        <w:rPr/>
        <w:t>de</w:t>
      </w:r>
      <w:r>
        <w:rPr>
          <w:spacing w:val="-9"/>
        </w:rPr>
        <w:t> </w:t>
      </w:r>
      <w:r>
        <w:rPr>
          <w:spacing w:val="-2"/>
        </w:rPr>
        <w:t>género.</w:t>
      </w:r>
    </w:p>
    <w:p>
      <w:pPr>
        <w:pStyle w:val="BodyText"/>
        <w:spacing w:after="0"/>
        <w:sectPr>
          <w:pgSz w:w="12250" w:h="15820"/>
          <w:pgMar w:header="30" w:footer="738" w:top="1740" w:bottom="920" w:left="1417" w:right="1275"/>
        </w:sectPr>
      </w:pPr>
    </w:p>
    <w:p>
      <w:pPr>
        <w:pStyle w:val="BodyText"/>
        <w:spacing w:before="83"/>
        <w:ind w:left="1" w:right="143"/>
        <w:jc w:val="both"/>
      </w:pPr>
      <w:r>
        <w:rPr>
          <w:rFonts w:ascii="Arial" w:hAnsi="Arial"/>
          <w:b/>
        </w:rPr>
        <w:t>VII.- </w:t>
      </w:r>
      <w:r>
        <w:rPr/>
        <w:t>Monitorear permanentemente las buenas prácticas</w:t>
      </w:r>
      <w:r>
        <w:rPr>
          <w:spacing w:val="-1"/>
        </w:rPr>
        <w:t> </w:t>
      </w:r>
      <w:r>
        <w:rPr/>
        <w:t>y</w:t>
      </w:r>
      <w:r>
        <w:rPr>
          <w:spacing w:val="-1"/>
        </w:rPr>
        <w:t> </w:t>
      </w:r>
      <w:r>
        <w:rPr/>
        <w:t>actividades</w:t>
      </w:r>
      <w:r>
        <w:rPr>
          <w:spacing w:val="-1"/>
        </w:rPr>
        <w:t> </w:t>
      </w:r>
      <w:r>
        <w:rPr/>
        <w:t>educativas, en</w:t>
      </w:r>
      <w:r>
        <w:rPr>
          <w:spacing w:val="-3"/>
        </w:rPr>
        <w:t> </w:t>
      </w:r>
      <w:r>
        <w:rPr/>
        <w:t>coordinación</w:t>
      </w:r>
      <w:r>
        <w:rPr>
          <w:spacing w:val="-2"/>
        </w:rPr>
        <w:t> </w:t>
      </w:r>
      <w:r>
        <w:rPr/>
        <w:t>con las Autoridades Federales respectivas.</w:t>
      </w:r>
    </w:p>
    <w:p>
      <w:pPr>
        <w:pStyle w:val="BodyText"/>
        <w:spacing w:before="229"/>
        <w:ind w:left="1" w:right="151"/>
        <w:jc w:val="both"/>
      </w:pPr>
      <w:r>
        <w:rPr>
          <w:rFonts w:ascii="Arial" w:hAnsi="Arial"/>
          <w:b/>
        </w:rPr>
        <w:t>ARTÍCULO 14.- </w:t>
      </w:r>
      <w:r>
        <w:rPr/>
        <w:t>Para efecto del hostigamiento, aprovechamiento o acoso sexual, el Estado y los Municipios deberán:</w:t>
      </w:r>
    </w:p>
    <w:p>
      <w:pPr>
        <w:pStyle w:val="BodyText"/>
        <w:spacing w:before="1"/>
      </w:pPr>
    </w:p>
    <w:p>
      <w:pPr>
        <w:pStyle w:val="ListParagraph"/>
        <w:numPr>
          <w:ilvl w:val="0"/>
          <w:numId w:val="9"/>
        </w:numPr>
        <w:tabs>
          <w:tab w:pos="165" w:val="left" w:leader="none"/>
        </w:tabs>
        <w:spacing w:line="240" w:lineRule="auto" w:before="0" w:after="0"/>
        <w:ind w:left="165" w:right="0" w:hanging="164"/>
        <w:jc w:val="left"/>
        <w:rPr>
          <w:sz w:val="20"/>
        </w:rPr>
      </w:pPr>
      <w:r>
        <w:rPr>
          <w:sz w:val="20"/>
        </w:rPr>
        <w:t>Respetar</w:t>
      </w:r>
      <w:r>
        <w:rPr>
          <w:spacing w:val="-6"/>
          <w:sz w:val="20"/>
        </w:rPr>
        <w:t> </w:t>
      </w:r>
      <w:r>
        <w:rPr>
          <w:sz w:val="20"/>
        </w:rPr>
        <w:t>la</w:t>
      </w:r>
      <w:r>
        <w:rPr>
          <w:spacing w:val="-6"/>
          <w:sz w:val="20"/>
        </w:rPr>
        <w:t> </w:t>
      </w:r>
      <w:r>
        <w:rPr>
          <w:sz w:val="20"/>
        </w:rPr>
        <w:t>dignidad</w:t>
      </w:r>
      <w:r>
        <w:rPr>
          <w:spacing w:val="-6"/>
          <w:sz w:val="20"/>
        </w:rPr>
        <w:t> </w:t>
      </w:r>
      <w:r>
        <w:rPr>
          <w:sz w:val="20"/>
        </w:rPr>
        <w:t>de</w:t>
      </w:r>
      <w:r>
        <w:rPr>
          <w:spacing w:val="-6"/>
          <w:sz w:val="20"/>
        </w:rPr>
        <w:t> </w:t>
      </w:r>
      <w:r>
        <w:rPr>
          <w:sz w:val="20"/>
        </w:rPr>
        <w:t>las</w:t>
      </w:r>
      <w:r>
        <w:rPr>
          <w:spacing w:val="-5"/>
          <w:sz w:val="20"/>
        </w:rPr>
        <w:t> </w:t>
      </w:r>
      <w:r>
        <w:rPr>
          <w:spacing w:val="-2"/>
          <w:sz w:val="20"/>
        </w:rPr>
        <w:t>mujeres;</w:t>
      </w:r>
    </w:p>
    <w:p>
      <w:pPr>
        <w:pStyle w:val="ListParagraph"/>
        <w:numPr>
          <w:ilvl w:val="0"/>
          <w:numId w:val="9"/>
        </w:numPr>
        <w:tabs>
          <w:tab w:pos="255" w:val="left" w:leader="none"/>
        </w:tabs>
        <w:spacing w:line="240" w:lineRule="auto" w:before="229" w:after="0"/>
        <w:ind w:left="1" w:right="150" w:firstLine="0"/>
        <w:jc w:val="left"/>
        <w:rPr>
          <w:sz w:val="20"/>
        </w:rPr>
      </w:pPr>
      <w:r>
        <w:rPr>
          <w:sz w:val="20"/>
        </w:rPr>
        <w:t>Establecer</w:t>
      </w:r>
      <w:r>
        <w:rPr>
          <w:spacing w:val="32"/>
          <w:sz w:val="20"/>
        </w:rPr>
        <w:t> </w:t>
      </w:r>
      <w:r>
        <w:rPr>
          <w:sz w:val="20"/>
        </w:rPr>
        <w:t>mecanismos</w:t>
      </w:r>
      <w:r>
        <w:rPr>
          <w:spacing w:val="35"/>
          <w:sz w:val="20"/>
        </w:rPr>
        <w:t> </w:t>
      </w:r>
      <w:r>
        <w:rPr>
          <w:sz w:val="20"/>
        </w:rPr>
        <w:t>que</w:t>
      </w:r>
      <w:r>
        <w:rPr>
          <w:spacing w:val="33"/>
          <w:sz w:val="20"/>
        </w:rPr>
        <w:t> </w:t>
      </w:r>
      <w:r>
        <w:rPr>
          <w:sz w:val="20"/>
        </w:rPr>
        <w:t>favorezcan</w:t>
      </w:r>
      <w:r>
        <w:rPr>
          <w:spacing w:val="31"/>
          <w:sz w:val="20"/>
        </w:rPr>
        <w:t> </w:t>
      </w:r>
      <w:r>
        <w:rPr>
          <w:sz w:val="20"/>
        </w:rPr>
        <w:t>su</w:t>
      </w:r>
      <w:r>
        <w:rPr>
          <w:spacing w:val="33"/>
          <w:sz w:val="20"/>
        </w:rPr>
        <w:t> </w:t>
      </w:r>
      <w:r>
        <w:rPr>
          <w:sz w:val="20"/>
        </w:rPr>
        <w:t>erradicación</w:t>
      </w:r>
      <w:r>
        <w:rPr>
          <w:spacing w:val="33"/>
          <w:sz w:val="20"/>
        </w:rPr>
        <w:t> </w:t>
      </w:r>
      <w:r>
        <w:rPr>
          <w:sz w:val="20"/>
        </w:rPr>
        <w:t>en</w:t>
      </w:r>
      <w:r>
        <w:rPr>
          <w:spacing w:val="33"/>
          <w:sz w:val="20"/>
        </w:rPr>
        <w:t> </w:t>
      </w:r>
      <w:r>
        <w:rPr>
          <w:sz w:val="20"/>
        </w:rPr>
        <w:t>escuelas</w:t>
      </w:r>
      <w:r>
        <w:rPr>
          <w:spacing w:val="32"/>
          <w:sz w:val="20"/>
        </w:rPr>
        <w:t> </w:t>
      </w:r>
      <w:r>
        <w:rPr>
          <w:sz w:val="20"/>
        </w:rPr>
        <w:t>y</w:t>
      </w:r>
      <w:r>
        <w:rPr>
          <w:spacing w:val="32"/>
          <w:sz w:val="20"/>
        </w:rPr>
        <w:t> </w:t>
      </w:r>
      <w:r>
        <w:rPr>
          <w:sz w:val="20"/>
        </w:rPr>
        <w:t>centros</w:t>
      </w:r>
      <w:r>
        <w:rPr>
          <w:spacing w:val="32"/>
          <w:sz w:val="20"/>
        </w:rPr>
        <w:t> </w:t>
      </w:r>
      <w:r>
        <w:rPr>
          <w:sz w:val="20"/>
        </w:rPr>
        <w:t>laborales,</w:t>
      </w:r>
      <w:r>
        <w:rPr>
          <w:spacing w:val="31"/>
          <w:sz w:val="20"/>
        </w:rPr>
        <w:t> </w:t>
      </w:r>
      <w:r>
        <w:rPr>
          <w:sz w:val="20"/>
        </w:rPr>
        <w:t>mediante acuerdos y convenios con las instituciones;</w:t>
      </w:r>
    </w:p>
    <w:p>
      <w:pPr>
        <w:pStyle w:val="BodyText"/>
        <w:spacing w:before="2"/>
      </w:pPr>
    </w:p>
    <w:p>
      <w:pPr>
        <w:pStyle w:val="ListParagraph"/>
        <w:numPr>
          <w:ilvl w:val="0"/>
          <w:numId w:val="9"/>
        </w:numPr>
        <w:tabs>
          <w:tab w:pos="295" w:val="left" w:leader="none"/>
        </w:tabs>
        <w:spacing w:line="240" w:lineRule="auto" w:before="0" w:after="0"/>
        <w:ind w:left="1" w:right="152" w:firstLine="0"/>
        <w:jc w:val="left"/>
        <w:rPr>
          <w:sz w:val="20"/>
        </w:rPr>
      </w:pPr>
      <w:r>
        <w:rPr>
          <w:sz w:val="20"/>
        </w:rPr>
        <w:t>Crear procedimientos administrativos claros y precisos en las escuelas y los centros laborales, para</w:t>
      </w:r>
      <w:r>
        <w:rPr>
          <w:spacing w:val="40"/>
          <w:sz w:val="20"/>
        </w:rPr>
        <w:t> </w:t>
      </w:r>
      <w:r>
        <w:rPr>
          <w:sz w:val="20"/>
        </w:rPr>
        <w:t>sancionar estos ilícitos e inhibir su comisión;</w:t>
      </w:r>
    </w:p>
    <w:p>
      <w:pPr>
        <w:pStyle w:val="ListParagraph"/>
        <w:numPr>
          <w:ilvl w:val="0"/>
          <w:numId w:val="9"/>
        </w:numPr>
        <w:tabs>
          <w:tab w:pos="322" w:val="left" w:leader="none"/>
        </w:tabs>
        <w:spacing w:line="240" w:lineRule="auto" w:before="229" w:after="0"/>
        <w:ind w:left="1" w:right="152" w:firstLine="0"/>
        <w:jc w:val="left"/>
        <w:rPr>
          <w:sz w:val="20"/>
        </w:rPr>
      </w:pPr>
      <w:r>
        <w:rPr>
          <w:sz w:val="20"/>
        </w:rPr>
        <w:t>Omitir</w:t>
      </w:r>
      <w:r>
        <w:rPr>
          <w:spacing w:val="24"/>
          <w:sz w:val="20"/>
        </w:rPr>
        <w:t> </w:t>
      </w:r>
      <w:r>
        <w:rPr>
          <w:sz w:val="20"/>
        </w:rPr>
        <w:t>el</w:t>
      </w:r>
      <w:r>
        <w:rPr>
          <w:spacing w:val="21"/>
          <w:sz w:val="20"/>
        </w:rPr>
        <w:t> </w:t>
      </w:r>
      <w:r>
        <w:rPr>
          <w:sz w:val="20"/>
        </w:rPr>
        <w:t>nombre</w:t>
      </w:r>
      <w:r>
        <w:rPr>
          <w:spacing w:val="20"/>
          <w:sz w:val="20"/>
        </w:rPr>
        <w:t> </w:t>
      </w:r>
      <w:r>
        <w:rPr>
          <w:sz w:val="20"/>
        </w:rPr>
        <w:t>de</w:t>
      </w:r>
      <w:r>
        <w:rPr>
          <w:spacing w:val="20"/>
          <w:sz w:val="20"/>
        </w:rPr>
        <w:t> </w:t>
      </w:r>
      <w:r>
        <w:rPr>
          <w:sz w:val="20"/>
        </w:rPr>
        <w:t>la</w:t>
      </w:r>
      <w:r>
        <w:rPr>
          <w:spacing w:val="22"/>
          <w:sz w:val="20"/>
        </w:rPr>
        <w:t> </w:t>
      </w:r>
      <w:r>
        <w:rPr>
          <w:sz w:val="20"/>
        </w:rPr>
        <w:t>víctima</w:t>
      </w:r>
      <w:r>
        <w:rPr>
          <w:spacing w:val="19"/>
          <w:sz w:val="20"/>
        </w:rPr>
        <w:t> </w:t>
      </w:r>
      <w:r>
        <w:rPr>
          <w:sz w:val="20"/>
        </w:rPr>
        <w:t>para</w:t>
      </w:r>
      <w:r>
        <w:rPr>
          <w:spacing w:val="20"/>
          <w:sz w:val="20"/>
        </w:rPr>
        <w:t> </w:t>
      </w:r>
      <w:r>
        <w:rPr>
          <w:sz w:val="20"/>
        </w:rPr>
        <w:t>evitar</w:t>
      </w:r>
      <w:r>
        <w:rPr>
          <w:spacing w:val="20"/>
          <w:sz w:val="20"/>
        </w:rPr>
        <w:t> </w:t>
      </w:r>
      <w:r>
        <w:rPr>
          <w:sz w:val="20"/>
        </w:rPr>
        <w:t>algún</w:t>
      </w:r>
      <w:r>
        <w:rPr>
          <w:spacing w:val="22"/>
          <w:sz w:val="20"/>
        </w:rPr>
        <w:t> </w:t>
      </w:r>
      <w:r>
        <w:rPr>
          <w:sz w:val="20"/>
        </w:rPr>
        <w:t>tipo</w:t>
      </w:r>
      <w:r>
        <w:rPr>
          <w:spacing w:val="22"/>
          <w:sz w:val="20"/>
        </w:rPr>
        <w:t> </w:t>
      </w:r>
      <w:r>
        <w:rPr>
          <w:sz w:val="20"/>
        </w:rPr>
        <w:t>de</w:t>
      </w:r>
      <w:r>
        <w:rPr>
          <w:spacing w:val="19"/>
          <w:sz w:val="20"/>
        </w:rPr>
        <w:t> </w:t>
      </w:r>
      <w:r>
        <w:rPr>
          <w:sz w:val="20"/>
        </w:rPr>
        <w:t>sobre</w:t>
      </w:r>
      <w:r>
        <w:rPr>
          <w:spacing w:val="20"/>
          <w:sz w:val="20"/>
        </w:rPr>
        <w:t> </w:t>
      </w:r>
      <w:r>
        <w:rPr>
          <w:sz w:val="20"/>
        </w:rPr>
        <w:t>victimización</w:t>
      </w:r>
      <w:r>
        <w:rPr>
          <w:spacing w:val="21"/>
          <w:sz w:val="20"/>
        </w:rPr>
        <w:t> </w:t>
      </w:r>
      <w:r>
        <w:rPr>
          <w:sz w:val="20"/>
        </w:rPr>
        <w:t>o</w:t>
      </w:r>
      <w:r>
        <w:rPr>
          <w:spacing w:val="20"/>
          <w:sz w:val="20"/>
        </w:rPr>
        <w:t> </w:t>
      </w:r>
      <w:r>
        <w:rPr>
          <w:sz w:val="20"/>
        </w:rPr>
        <w:t>que</w:t>
      </w:r>
      <w:r>
        <w:rPr>
          <w:spacing w:val="20"/>
          <w:sz w:val="20"/>
        </w:rPr>
        <w:t> </w:t>
      </w:r>
      <w:r>
        <w:rPr>
          <w:sz w:val="20"/>
        </w:rPr>
        <w:t>sea</w:t>
      </w:r>
      <w:r>
        <w:rPr>
          <w:spacing w:val="19"/>
          <w:sz w:val="20"/>
        </w:rPr>
        <w:t> </w:t>
      </w:r>
      <w:r>
        <w:rPr>
          <w:sz w:val="20"/>
        </w:rPr>
        <w:t>boletinada</w:t>
      </w:r>
      <w:r>
        <w:rPr>
          <w:spacing w:val="20"/>
          <w:sz w:val="20"/>
        </w:rPr>
        <w:t> </w:t>
      </w:r>
      <w:r>
        <w:rPr>
          <w:sz w:val="20"/>
        </w:rPr>
        <w:t>o presionada para abandonar la escuela o trabajo;</w:t>
      </w:r>
    </w:p>
    <w:p>
      <w:pPr>
        <w:pStyle w:val="BodyText"/>
        <w:spacing w:before="1"/>
      </w:pPr>
    </w:p>
    <w:p>
      <w:pPr>
        <w:pStyle w:val="BodyText"/>
        <w:ind w:left="1" w:right="151"/>
        <w:jc w:val="both"/>
      </w:pPr>
      <w:r>
        <w:rPr>
          <w:rFonts w:ascii="Arial" w:hAnsi="Arial"/>
          <w:b/>
        </w:rPr>
        <w:t>V.-</w:t>
      </w:r>
      <w:r>
        <w:rPr>
          <w:rFonts w:ascii="Arial" w:hAnsi="Arial"/>
          <w:b/>
          <w:spacing w:val="-1"/>
        </w:rPr>
        <w:t> </w:t>
      </w:r>
      <w:r>
        <w:rPr/>
        <w:t>Sumar las quejas</w:t>
      </w:r>
      <w:r>
        <w:rPr>
          <w:spacing w:val="-1"/>
        </w:rPr>
        <w:t> </w:t>
      </w:r>
      <w:r>
        <w:rPr/>
        <w:t>o</w:t>
      </w:r>
      <w:r>
        <w:rPr>
          <w:spacing w:val="-1"/>
        </w:rPr>
        <w:t> </w:t>
      </w:r>
      <w:r>
        <w:rPr/>
        <w:t>denuncias anteriores</w:t>
      </w:r>
      <w:r>
        <w:rPr>
          <w:spacing w:val="-1"/>
        </w:rPr>
        <w:t> </w:t>
      </w:r>
      <w:r>
        <w:rPr/>
        <w:t>que</w:t>
      </w:r>
      <w:r>
        <w:rPr>
          <w:spacing w:val="-3"/>
        </w:rPr>
        <w:t> </w:t>
      </w:r>
      <w:r>
        <w:rPr/>
        <w:t>sean</w:t>
      </w:r>
      <w:r>
        <w:rPr>
          <w:spacing w:val="-1"/>
        </w:rPr>
        <w:t> </w:t>
      </w:r>
      <w:r>
        <w:rPr/>
        <w:t>sobre</w:t>
      </w:r>
      <w:r>
        <w:rPr>
          <w:spacing w:val="-2"/>
        </w:rPr>
        <w:t> </w:t>
      </w:r>
      <w:r>
        <w:rPr/>
        <w:t>el</w:t>
      </w:r>
      <w:r>
        <w:rPr>
          <w:spacing w:val="-1"/>
        </w:rPr>
        <w:t> </w:t>
      </w:r>
      <w:r>
        <w:rPr/>
        <w:t>mismo</w:t>
      </w:r>
      <w:r>
        <w:rPr>
          <w:spacing w:val="-1"/>
        </w:rPr>
        <w:t> </w:t>
      </w:r>
      <w:r>
        <w:rPr/>
        <w:t>generador de</w:t>
      </w:r>
      <w:r>
        <w:rPr>
          <w:spacing w:val="-3"/>
        </w:rPr>
        <w:t> </w:t>
      </w:r>
      <w:r>
        <w:rPr/>
        <w:t>violencia,</w:t>
      </w:r>
      <w:r>
        <w:rPr>
          <w:spacing w:val="-1"/>
        </w:rPr>
        <w:t> </w:t>
      </w:r>
      <w:r>
        <w:rPr/>
        <w:t>guardando el anonimato de la o las quejosas, para los efectos de la fracción precedente;</w:t>
      </w:r>
    </w:p>
    <w:p>
      <w:pPr>
        <w:pStyle w:val="BodyText"/>
        <w:spacing w:before="229"/>
        <w:ind w:left="1"/>
      </w:pPr>
      <w:r>
        <w:rPr>
          <w:rFonts w:ascii="Arial" w:hAnsi="Arial"/>
          <w:b/>
        </w:rPr>
        <w:t>VI.</w:t>
      </w:r>
      <w:r>
        <w:rPr>
          <w:rFonts w:ascii="Arial" w:hAnsi="Arial"/>
          <w:b/>
          <w:spacing w:val="80"/>
        </w:rPr>
        <w:t> </w:t>
      </w:r>
      <w:r>
        <w:rPr/>
        <w:t>Proporcionar</w:t>
      </w:r>
      <w:r>
        <w:rPr>
          <w:spacing w:val="80"/>
        </w:rPr>
        <w:t> </w:t>
      </w:r>
      <w:r>
        <w:rPr/>
        <w:t>atención</w:t>
      </w:r>
      <w:r>
        <w:rPr>
          <w:spacing w:val="80"/>
        </w:rPr>
        <w:t> </w:t>
      </w:r>
      <w:r>
        <w:rPr/>
        <w:t>psicológica</w:t>
      </w:r>
      <w:r>
        <w:rPr>
          <w:spacing w:val="80"/>
        </w:rPr>
        <w:t> </w:t>
      </w:r>
      <w:r>
        <w:rPr/>
        <w:t>y</w:t>
      </w:r>
      <w:r>
        <w:rPr>
          <w:spacing w:val="80"/>
        </w:rPr>
        <w:t> </w:t>
      </w:r>
      <w:r>
        <w:rPr/>
        <w:t>legal,</w:t>
      </w:r>
      <w:r>
        <w:rPr>
          <w:spacing w:val="80"/>
        </w:rPr>
        <w:t> </w:t>
      </w:r>
      <w:r>
        <w:rPr/>
        <w:t>especializada</w:t>
      </w:r>
      <w:r>
        <w:rPr>
          <w:spacing w:val="80"/>
        </w:rPr>
        <w:t> </w:t>
      </w:r>
      <w:r>
        <w:rPr/>
        <w:t>y</w:t>
      </w:r>
      <w:r>
        <w:rPr>
          <w:spacing w:val="80"/>
        </w:rPr>
        <w:t> </w:t>
      </w:r>
      <w:r>
        <w:rPr/>
        <w:t>gratuita</w:t>
      </w:r>
      <w:r>
        <w:rPr>
          <w:spacing w:val="80"/>
        </w:rPr>
        <w:t> </w:t>
      </w:r>
      <w:r>
        <w:rPr/>
        <w:t>a</w:t>
      </w:r>
      <w:r>
        <w:rPr>
          <w:spacing w:val="80"/>
        </w:rPr>
        <w:t> </w:t>
      </w:r>
      <w:r>
        <w:rPr/>
        <w:t>quien</w:t>
      </w:r>
      <w:r>
        <w:rPr>
          <w:spacing w:val="80"/>
        </w:rPr>
        <w:t> </w:t>
      </w:r>
      <w:r>
        <w:rPr/>
        <w:t>sea</w:t>
      </w:r>
      <w:r>
        <w:rPr>
          <w:spacing w:val="80"/>
        </w:rPr>
        <w:t> </w:t>
      </w:r>
      <w:r>
        <w:rPr/>
        <w:t>víctima</w:t>
      </w:r>
      <w:r>
        <w:rPr>
          <w:spacing w:val="80"/>
        </w:rPr>
        <w:t> </w:t>
      </w:r>
      <w:r>
        <w:rPr/>
        <w:t>de hostigamiento, aprovechamiento o acoso sexual; y</w:t>
      </w:r>
    </w:p>
    <w:p>
      <w:pPr>
        <w:pStyle w:val="BodyText"/>
        <w:spacing w:before="1"/>
      </w:pPr>
    </w:p>
    <w:p>
      <w:pPr>
        <w:pStyle w:val="BodyText"/>
        <w:ind w:left="1" w:right="150"/>
        <w:jc w:val="both"/>
      </w:pPr>
      <w:r>
        <w:rPr>
          <w:rFonts w:ascii="Arial" w:hAnsi="Arial"/>
          <w:b/>
        </w:rPr>
        <w:t>VII.- </w:t>
      </w:r>
      <w:r>
        <w:rPr/>
        <w:t>Implementar sanciones administrativas para los superiores jerárquicos del generador de violencia cuando sean omisos en recibir o dar curso a una queja.</w:t>
      </w:r>
    </w:p>
    <w:p>
      <w:pPr>
        <w:pStyle w:val="BodyText"/>
        <w:spacing w:before="229"/>
      </w:pPr>
    </w:p>
    <w:p>
      <w:pPr>
        <w:pStyle w:val="Heading1"/>
        <w:spacing w:before="1"/>
        <w:ind w:left="2520"/>
      </w:pPr>
      <w:r>
        <w:rPr/>
        <w:t>CAPÍTULO</w:t>
      </w:r>
      <w:r>
        <w:rPr>
          <w:spacing w:val="-12"/>
        </w:rPr>
        <w:t> </w:t>
      </w:r>
      <w:r>
        <w:rPr>
          <w:spacing w:val="-5"/>
        </w:rPr>
        <w:t>III</w:t>
      </w:r>
    </w:p>
    <w:p>
      <w:pPr>
        <w:spacing w:before="0"/>
        <w:ind w:left="33" w:right="178" w:firstLine="0"/>
        <w:jc w:val="center"/>
        <w:rPr>
          <w:rFonts w:ascii="Arial"/>
          <w:b/>
          <w:sz w:val="20"/>
        </w:rPr>
      </w:pPr>
      <w:r>
        <w:rPr>
          <w:rFonts w:ascii="Arial"/>
          <w:b/>
          <w:sz w:val="20"/>
        </w:rPr>
        <w:t>DE</w:t>
      </w:r>
      <w:r>
        <w:rPr>
          <w:rFonts w:ascii="Arial"/>
          <w:b/>
          <w:spacing w:val="-7"/>
          <w:sz w:val="20"/>
        </w:rPr>
        <w:t> </w:t>
      </w:r>
      <w:r>
        <w:rPr>
          <w:rFonts w:ascii="Arial"/>
          <w:b/>
          <w:sz w:val="20"/>
        </w:rPr>
        <w:t>LA</w:t>
      </w:r>
      <w:r>
        <w:rPr>
          <w:rFonts w:ascii="Arial"/>
          <w:b/>
          <w:spacing w:val="-3"/>
          <w:sz w:val="20"/>
        </w:rPr>
        <w:t> </w:t>
      </w:r>
      <w:r>
        <w:rPr>
          <w:rFonts w:ascii="Arial"/>
          <w:b/>
          <w:sz w:val="20"/>
        </w:rPr>
        <w:t>VIOLENCIA</w:t>
      </w:r>
      <w:r>
        <w:rPr>
          <w:rFonts w:ascii="Arial"/>
          <w:b/>
          <w:spacing w:val="-5"/>
          <w:sz w:val="20"/>
        </w:rPr>
        <w:t> </w:t>
      </w:r>
      <w:r>
        <w:rPr>
          <w:rFonts w:ascii="Arial"/>
          <w:b/>
          <w:sz w:val="20"/>
        </w:rPr>
        <w:t>EN</w:t>
      </w:r>
      <w:r>
        <w:rPr>
          <w:rFonts w:ascii="Arial"/>
          <w:b/>
          <w:spacing w:val="-6"/>
          <w:sz w:val="20"/>
        </w:rPr>
        <w:t> </w:t>
      </w:r>
      <w:r>
        <w:rPr>
          <w:rFonts w:ascii="Arial"/>
          <w:b/>
          <w:sz w:val="20"/>
        </w:rPr>
        <w:t>LA</w:t>
      </w:r>
      <w:r>
        <w:rPr>
          <w:rFonts w:ascii="Arial"/>
          <w:b/>
          <w:spacing w:val="-4"/>
          <w:sz w:val="20"/>
        </w:rPr>
        <w:t> </w:t>
      </w:r>
      <w:r>
        <w:rPr>
          <w:rFonts w:ascii="Arial"/>
          <w:b/>
          <w:sz w:val="20"/>
        </w:rPr>
        <w:t>COMUNIDAD</w:t>
      </w:r>
      <w:r>
        <w:rPr>
          <w:rFonts w:ascii="Arial"/>
          <w:b/>
          <w:spacing w:val="-6"/>
          <w:sz w:val="20"/>
        </w:rPr>
        <w:t> </w:t>
      </w:r>
      <w:r>
        <w:rPr>
          <w:rFonts w:ascii="Arial"/>
          <w:b/>
          <w:sz w:val="20"/>
        </w:rPr>
        <w:t>Y</w:t>
      </w:r>
      <w:r>
        <w:rPr>
          <w:rFonts w:ascii="Arial"/>
          <w:b/>
          <w:spacing w:val="-7"/>
          <w:sz w:val="20"/>
        </w:rPr>
        <w:t> </w:t>
      </w:r>
      <w:r>
        <w:rPr>
          <w:rFonts w:ascii="Arial"/>
          <w:b/>
          <w:sz w:val="20"/>
        </w:rPr>
        <w:t>LA</w:t>
      </w:r>
      <w:r>
        <w:rPr>
          <w:rFonts w:ascii="Arial"/>
          <w:b/>
          <w:spacing w:val="-6"/>
          <w:sz w:val="20"/>
        </w:rPr>
        <w:t> </w:t>
      </w:r>
      <w:r>
        <w:rPr>
          <w:rFonts w:ascii="Arial"/>
          <w:b/>
          <w:sz w:val="20"/>
        </w:rPr>
        <w:t>GENERADA</w:t>
      </w:r>
      <w:r>
        <w:rPr>
          <w:rFonts w:ascii="Arial"/>
          <w:b/>
          <w:spacing w:val="-5"/>
          <w:sz w:val="20"/>
        </w:rPr>
        <w:t> </w:t>
      </w:r>
      <w:r>
        <w:rPr>
          <w:rFonts w:ascii="Arial"/>
          <w:b/>
          <w:sz w:val="20"/>
        </w:rPr>
        <w:t>POR</w:t>
      </w:r>
      <w:r>
        <w:rPr>
          <w:rFonts w:ascii="Arial"/>
          <w:b/>
          <w:spacing w:val="-4"/>
          <w:sz w:val="20"/>
        </w:rPr>
        <w:t> </w:t>
      </w:r>
      <w:r>
        <w:rPr>
          <w:rFonts w:ascii="Arial"/>
          <w:b/>
          <w:sz w:val="20"/>
        </w:rPr>
        <w:t>LOS</w:t>
      </w:r>
      <w:r>
        <w:rPr>
          <w:rFonts w:ascii="Arial"/>
          <w:b/>
          <w:spacing w:val="-6"/>
          <w:sz w:val="20"/>
        </w:rPr>
        <w:t> </w:t>
      </w:r>
      <w:r>
        <w:rPr>
          <w:rFonts w:ascii="Arial"/>
          <w:b/>
          <w:sz w:val="20"/>
        </w:rPr>
        <w:t>USOS</w:t>
      </w:r>
      <w:r>
        <w:rPr>
          <w:rFonts w:ascii="Arial"/>
          <w:b/>
          <w:spacing w:val="-4"/>
          <w:sz w:val="20"/>
        </w:rPr>
        <w:t> </w:t>
      </w:r>
      <w:r>
        <w:rPr>
          <w:rFonts w:ascii="Arial"/>
          <w:b/>
          <w:sz w:val="20"/>
        </w:rPr>
        <w:t>Y</w:t>
      </w:r>
      <w:r>
        <w:rPr>
          <w:rFonts w:ascii="Arial"/>
          <w:b/>
          <w:spacing w:val="-5"/>
          <w:sz w:val="20"/>
        </w:rPr>
        <w:t> </w:t>
      </w:r>
      <w:r>
        <w:rPr>
          <w:rFonts w:ascii="Arial"/>
          <w:b/>
          <w:spacing w:val="-2"/>
          <w:sz w:val="20"/>
        </w:rPr>
        <w:t>COSTUMBRES</w:t>
      </w:r>
    </w:p>
    <w:p>
      <w:pPr>
        <w:spacing w:before="1"/>
        <w:ind w:left="5880" w:right="0" w:firstLine="0"/>
        <w:jc w:val="left"/>
        <w:rPr>
          <w:rFonts w:ascii="Arial"/>
          <w:i/>
          <w:sz w:val="14"/>
        </w:rPr>
      </w:pP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4"/>
          <w:sz w:val="14"/>
        </w:rPr>
        <w:t> </w:t>
      </w:r>
      <w:r>
        <w:rPr>
          <w:rFonts w:ascii="Arial"/>
          <w:i/>
          <w:color w:val="006FC0"/>
          <w:sz w:val="14"/>
        </w:rPr>
        <w:t>Alcance</w:t>
      </w:r>
      <w:r>
        <w:rPr>
          <w:rFonts w:ascii="Arial"/>
          <w:i/>
          <w:color w:val="006FC0"/>
          <w:spacing w:val="-3"/>
          <w:sz w:val="14"/>
        </w:rPr>
        <w:t> </w:t>
      </w:r>
      <w:r>
        <w:rPr>
          <w:rFonts w:ascii="Arial"/>
          <w:i/>
          <w:color w:val="006FC0"/>
          <w:sz w:val="14"/>
        </w:rPr>
        <w:t>Tres</w:t>
      </w:r>
      <w:r>
        <w:rPr>
          <w:rFonts w:ascii="Arial"/>
          <w:i/>
          <w:color w:val="006FC0"/>
          <w:spacing w:val="-2"/>
          <w:sz w:val="14"/>
        </w:rPr>
        <w:t> </w:t>
      </w:r>
      <w:r>
        <w:rPr>
          <w:rFonts w:ascii="Arial"/>
          <w:i/>
          <w:color w:val="006FC0"/>
          <w:sz w:val="14"/>
        </w:rPr>
        <w:t>del</w:t>
      </w:r>
      <w:r>
        <w:rPr>
          <w:rFonts w:ascii="Arial"/>
          <w:i/>
          <w:color w:val="006FC0"/>
          <w:spacing w:val="-2"/>
          <w:sz w:val="14"/>
        </w:rPr>
        <w:t> </w:t>
      </w:r>
      <w:r>
        <w:rPr>
          <w:rFonts w:ascii="Arial"/>
          <w:i/>
          <w:color w:val="006FC0"/>
          <w:sz w:val="14"/>
        </w:rPr>
        <w:t>31</w:t>
      </w:r>
      <w:r>
        <w:rPr>
          <w:rFonts w:ascii="Arial"/>
          <w:i/>
          <w:color w:val="006FC0"/>
          <w:spacing w:val="-2"/>
          <w:sz w:val="14"/>
        </w:rPr>
        <w:t> </w:t>
      </w:r>
      <w:r>
        <w:rPr>
          <w:rFonts w:ascii="Arial"/>
          <w:i/>
          <w:color w:val="006FC0"/>
          <w:sz w:val="14"/>
        </w:rPr>
        <w:t>de</w:t>
      </w:r>
      <w:r>
        <w:rPr>
          <w:rFonts w:ascii="Arial"/>
          <w:i/>
          <w:color w:val="006FC0"/>
          <w:spacing w:val="-5"/>
          <w:sz w:val="14"/>
        </w:rPr>
        <w:t> </w:t>
      </w:r>
      <w:r>
        <w:rPr>
          <w:rFonts w:ascii="Arial"/>
          <w:i/>
          <w:color w:val="006FC0"/>
          <w:sz w:val="14"/>
        </w:rPr>
        <w:t>marzo</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pacing w:val="-4"/>
          <w:sz w:val="14"/>
        </w:rPr>
        <w:t>2023.</w:t>
      </w:r>
    </w:p>
    <w:p>
      <w:pPr>
        <w:pStyle w:val="BodyText"/>
        <w:rPr>
          <w:rFonts w:ascii="Arial"/>
          <w:i/>
          <w:sz w:val="14"/>
        </w:rPr>
      </w:pPr>
    </w:p>
    <w:p>
      <w:pPr>
        <w:pStyle w:val="BodyText"/>
        <w:spacing w:before="68"/>
        <w:rPr>
          <w:rFonts w:ascii="Arial"/>
          <w:i/>
          <w:sz w:val="14"/>
        </w:rPr>
      </w:pPr>
    </w:p>
    <w:p>
      <w:pPr>
        <w:pStyle w:val="BodyText"/>
        <w:ind w:left="1" w:right="196"/>
        <w:jc w:val="both"/>
      </w:pPr>
      <w:r>
        <w:rPr>
          <w:rFonts w:ascii="Arial" w:hAnsi="Arial"/>
          <w:b/>
        </w:rPr>
        <w:t>ARTÍCULO 15.- </w:t>
      </w:r>
      <w:r>
        <w:rPr/>
        <w:t>La violencia en la comunidad es toda acción u omisión, que se realiza de manera colectiva o individual por actores sociales o comunitarios, que generan degradación, discriminación, marginación, exclusión en la esfera pública o privada, que transgreden derechos humanos de las</w:t>
      </w:r>
      <w:r>
        <w:rPr>
          <w:spacing w:val="40"/>
        </w:rPr>
        <w:t> </w:t>
      </w:r>
      <w:r>
        <w:rPr/>
        <w:t>mujeres y que propician su estado de riesgo e indefensión.</w:t>
      </w:r>
    </w:p>
    <w:p>
      <w:pPr>
        <w:spacing w:before="1"/>
        <w:ind w:left="5450"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8"/>
        <w:rPr>
          <w:rFonts w:ascii="Arial"/>
          <w:i/>
          <w:sz w:val="14"/>
        </w:rPr>
      </w:pPr>
    </w:p>
    <w:p>
      <w:pPr>
        <w:pStyle w:val="BodyText"/>
        <w:spacing w:before="1"/>
        <w:ind w:left="1" w:right="145"/>
        <w:jc w:val="both"/>
      </w:pPr>
      <w:r>
        <w:rPr>
          <w:rFonts w:ascii="Arial" w:hAnsi="Arial"/>
          <w:b/>
        </w:rPr>
        <w:t>Artículo 15 BIS. </w:t>
      </w:r>
      <w:r>
        <w:rPr/>
        <w:t>El Estado y los Municipios garantizarán que en las demarcaciones donde existan mujeres pertenecientes a pueblos y comunidades indígenas, se implementen de manera prioritaria las acciones necesarias para prevenir y sancionar la violencia en la comunidad, así como la violencia generada por los usos y costumbres a efecto de que las mismas gocen del respeto estricto a sus integridad y sus derechos humanos y con ello eliminar la impunidad de las conductas violentas en contra de las mujeres, que en ocasiones se agrava por razón de la edad, clase, cultura y condición social o la etnia a la que pertenecen.</w:t>
      </w:r>
    </w:p>
    <w:p>
      <w:pPr>
        <w:spacing w:before="1"/>
        <w:ind w:left="5467"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114"/>
        <w:rPr>
          <w:rFonts w:ascii="Arial"/>
          <w:i/>
          <w:sz w:val="14"/>
        </w:rPr>
      </w:pPr>
    </w:p>
    <w:p>
      <w:pPr>
        <w:pStyle w:val="BodyText"/>
        <w:ind w:left="1"/>
      </w:pPr>
      <w:r>
        <w:rPr>
          <w:rFonts w:ascii="Arial" w:hAnsi="Arial"/>
          <w:b/>
        </w:rPr>
        <w:t>Artículo</w:t>
      </w:r>
      <w:r>
        <w:rPr>
          <w:rFonts w:ascii="Arial" w:hAnsi="Arial"/>
          <w:b/>
          <w:spacing w:val="40"/>
        </w:rPr>
        <w:t> </w:t>
      </w:r>
      <w:r>
        <w:rPr>
          <w:rFonts w:ascii="Arial" w:hAnsi="Arial"/>
          <w:b/>
        </w:rPr>
        <w:t>16.-</w:t>
      </w:r>
      <w:r>
        <w:rPr>
          <w:rFonts w:ascii="Arial" w:hAnsi="Arial"/>
          <w:b/>
          <w:spacing w:val="40"/>
        </w:rPr>
        <w:t> </w:t>
      </w:r>
      <w:r>
        <w:rPr/>
        <w:t>El</w:t>
      </w:r>
      <w:r>
        <w:rPr>
          <w:spacing w:val="40"/>
        </w:rPr>
        <w:t> </w:t>
      </w:r>
      <w:r>
        <w:rPr/>
        <w:t>Estado</w:t>
      </w:r>
      <w:r>
        <w:rPr>
          <w:spacing w:val="40"/>
        </w:rPr>
        <w:t> </w:t>
      </w:r>
      <w:r>
        <w:rPr/>
        <w:t>y</w:t>
      </w:r>
      <w:r>
        <w:rPr>
          <w:spacing w:val="40"/>
        </w:rPr>
        <w:t> </w:t>
      </w:r>
      <w:r>
        <w:rPr/>
        <w:t>los</w:t>
      </w:r>
      <w:r>
        <w:rPr>
          <w:spacing w:val="40"/>
        </w:rPr>
        <w:t> </w:t>
      </w:r>
      <w:r>
        <w:rPr/>
        <w:t>Municipios,</w:t>
      </w:r>
      <w:r>
        <w:rPr>
          <w:spacing w:val="40"/>
        </w:rPr>
        <w:t> </w:t>
      </w:r>
      <w:r>
        <w:rPr/>
        <w:t>procurarán</w:t>
      </w:r>
      <w:r>
        <w:rPr>
          <w:spacing w:val="40"/>
        </w:rPr>
        <w:t> </w:t>
      </w:r>
      <w:r>
        <w:rPr/>
        <w:t>garantizar</w:t>
      </w:r>
      <w:r>
        <w:rPr>
          <w:spacing w:val="40"/>
        </w:rPr>
        <w:t> </w:t>
      </w:r>
      <w:r>
        <w:rPr/>
        <w:t>a</w:t>
      </w:r>
      <w:r>
        <w:rPr>
          <w:spacing w:val="40"/>
        </w:rPr>
        <w:t> </w:t>
      </w:r>
      <w:r>
        <w:rPr/>
        <w:t>las</w:t>
      </w:r>
      <w:r>
        <w:rPr>
          <w:spacing w:val="40"/>
        </w:rPr>
        <w:t> </w:t>
      </w:r>
      <w:r>
        <w:rPr/>
        <w:t>mujeres</w:t>
      </w:r>
      <w:r>
        <w:rPr>
          <w:spacing w:val="40"/>
        </w:rPr>
        <w:t> </w:t>
      </w:r>
      <w:r>
        <w:rPr/>
        <w:t>la</w:t>
      </w:r>
      <w:r>
        <w:rPr>
          <w:spacing w:val="40"/>
        </w:rPr>
        <w:t> </w:t>
      </w:r>
      <w:r>
        <w:rPr/>
        <w:t>erradicación</w:t>
      </w:r>
      <w:r>
        <w:rPr>
          <w:spacing w:val="40"/>
        </w:rPr>
        <w:t> </w:t>
      </w:r>
      <w:r>
        <w:rPr/>
        <w:t>de</w:t>
      </w:r>
      <w:r>
        <w:rPr>
          <w:spacing w:val="40"/>
        </w:rPr>
        <w:t> </w:t>
      </w:r>
      <w:r>
        <w:rPr/>
        <w:t>la violencia en la comunidad y la generada por los usos y costumbres, a través de:</w:t>
      </w:r>
    </w:p>
    <w:p>
      <w:pPr>
        <w:spacing w:before="2"/>
        <w:ind w:left="5484"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tres</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2023.</w:t>
      </w:r>
    </w:p>
    <w:p>
      <w:pPr>
        <w:pStyle w:val="BodyText"/>
        <w:spacing w:before="66"/>
        <w:rPr>
          <w:rFonts w:ascii="Arial"/>
          <w:i/>
          <w:sz w:val="14"/>
        </w:rPr>
      </w:pPr>
    </w:p>
    <w:p>
      <w:pPr>
        <w:pStyle w:val="ListParagraph"/>
        <w:numPr>
          <w:ilvl w:val="0"/>
          <w:numId w:val="10"/>
        </w:numPr>
        <w:tabs>
          <w:tab w:pos="172" w:val="left" w:leader="none"/>
        </w:tabs>
        <w:spacing w:line="240" w:lineRule="auto" w:before="0" w:after="0"/>
        <w:ind w:left="1" w:right="155" w:firstLine="0"/>
        <w:jc w:val="left"/>
        <w:rPr>
          <w:sz w:val="20"/>
        </w:rPr>
      </w:pPr>
      <w:r>
        <w:rPr>
          <w:sz w:val="20"/>
        </w:rPr>
        <w:t>La reeducación libre de estereotipos y la información de alerta sobre el estado de riesgo que enfrentan las mujeres en la sociedad;</w:t>
      </w:r>
    </w:p>
    <w:p>
      <w:pPr>
        <w:pStyle w:val="BodyText"/>
        <w:spacing w:before="1"/>
      </w:pPr>
    </w:p>
    <w:p>
      <w:pPr>
        <w:pStyle w:val="ListParagraph"/>
        <w:numPr>
          <w:ilvl w:val="0"/>
          <w:numId w:val="10"/>
        </w:numPr>
        <w:tabs>
          <w:tab w:pos="219" w:val="left" w:leader="none"/>
        </w:tabs>
        <w:spacing w:line="240" w:lineRule="auto" w:before="0" w:after="0"/>
        <w:ind w:left="219" w:right="0" w:hanging="218"/>
        <w:jc w:val="left"/>
        <w:rPr>
          <w:sz w:val="20"/>
        </w:rPr>
      </w:pPr>
      <w:r>
        <w:rPr>
          <w:sz w:val="20"/>
        </w:rPr>
        <w:t>El</w:t>
      </w:r>
      <w:r>
        <w:rPr>
          <w:spacing w:val="-9"/>
          <w:sz w:val="20"/>
        </w:rPr>
        <w:t> </w:t>
      </w:r>
      <w:r>
        <w:rPr>
          <w:sz w:val="20"/>
        </w:rPr>
        <w:t>diseño</w:t>
      </w:r>
      <w:r>
        <w:rPr>
          <w:spacing w:val="-5"/>
          <w:sz w:val="20"/>
        </w:rPr>
        <w:t> </w:t>
      </w:r>
      <w:r>
        <w:rPr>
          <w:sz w:val="20"/>
        </w:rPr>
        <w:t>de</w:t>
      </w:r>
      <w:r>
        <w:rPr>
          <w:spacing w:val="-7"/>
          <w:sz w:val="20"/>
        </w:rPr>
        <w:t> </w:t>
      </w:r>
      <w:r>
        <w:rPr>
          <w:sz w:val="20"/>
        </w:rPr>
        <w:t>un</w:t>
      </w:r>
      <w:r>
        <w:rPr>
          <w:spacing w:val="-8"/>
          <w:sz w:val="20"/>
        </w:rPr>
        <w:t> </w:t>
      </w:r>
      <w:r>
        <w:rPr>
          <w:sz w:val="20"/>
        </w:rPr>
        <w:t>sistema</w:t>
      </w:r>
      <w:r>
        <w:rPr>
          <w:spacing w:val="-4"/>
          <w:sz w:val="20"/>
        </w:rPr>
        <w:t> </w:t>
      </w:r>
      <w:r>
        <w:rPr>
          <w:sz w:val="20"/>
        </w:rPr>
        <w:t>de</w:t>
      </w:r>
      <w:r>
        <w:rPr>
          <w:spacing w:val="-9"/>
          <w:sz w:val="20"/>
        </w:rPr>
        <w:t> </w:t>
      </w:r>
      <w:r>
        <w:rPr>
          <w:sz w:val="20"/>
        </w:rPr>
        <w:t>monitoreo</w:t>
      </w:r>
      <w:r>
        <w:rPr>
          <w:spacing w:val="-5"/>
          <w:sz w:val="20"/>
        </w:rPr>
        <w:t> </w:t>
      </w:r>
      <w:r>
        <w:rPr>
          <w:sz w:val="20"/>
        </w:rPr>
        <w:t>del</w:t>
      </w:r>
      <w:r>
        <w:rPr>
          <w:spacing w:val="-8"/>
          <w:sz w:val="20"/>
        </w:rPr>
        <w:t> </w:t>
      </w:r>
      <w:r>
        <w:rPr>
          <w:sz w:val="20"/>
        </w:rPr>
        <w:t>comportamiento</w:t>
      </w:r>
      <w:r>
        <w:rPr>
          <w:spacing w:val="-9"/>
          <w:sz w:val="20"/>
        </w:rPr>
        <w:t> </w:t>
      </w:r>
      <w:r>
        <w:rPr>
          <w:sz w:val="20"/>
        </w:rPr>
        <w:t>violento</w:t>
      </w:r>
      <w:r>
        <w:rPr>
          <w:spacing w:val="-7"/>
          <w:sz w:val="20"/>
        </w:rPr>
        <w:t> </w:t>
      </w:r>
      <w:r>
        <w:rPr>
          <w:sz w:val="20"/>
        </w:rPr>
        <w:t>contra</w:t>
      </w:r>
      <w:r>
        <w:rPr>
          <w:spacing w:val="-6"/>
          <w:sz w:val="20"/>
        </w:rPr>
        <w:t> </w:t>
      </w:r>
      <w:r>
        <w:rPr>
          <w:sz w:val="20"/>
        </w:rPr>
        <w:t>las</w:t>
      </w:r>
      <w:r>
        <w:rPr>
          <w:spacing w:val="-5"/>
          <w:sz w:val="20"/>
        </w:rPr>
        <w:t> </w:t>
      </w:r>
      <w:r>
        <w:rPr>
          <w:spacing w:val="-2"/>
          <w:sz w:val="20"/>
        </w:rPr>
        <w:t>mujeres;</w:t>
      </w:r>
    </w:p>
    <w:p>
      <w:pPr>
        <w:pStyle w:val="ListParagraph"/>
        <w:spacing w:after="0" w:line="240" w:lineRule="auto"/>
        <w:jc w:val="left"/>
        <w:rPr>
          <w:sz w:val="20"/>
        </w:rPr>
        <w:sectPr>
          <w:pgSz w:w="12250" w:h="15820"/>
          <w:pgMar w:header="30" w:footer="738" w:top="1740" w:bottom="920" w:left="1417" w:right="1275"/>
        </w:sectPr>
      </w:pPr>
    </w:p>
    <w:p>
      <w:pPr>
        <w:pStyle w:val="BodyText"/>
        <w:spacing w:before="84"/>
      </w:pPr>
    </w:p>
    <w:p>
      <w:pPr>
        <w:pStyle w:val="ListParagraph"/>
        <w:numPr>
          <w:ilvl w:val="0"/>
          <w:numId w:val="10"/>
        </w:numPr>
        <w:tabs>
          <w:tab w:pos="302" w:val="left" w:leader="none"/>
        </w:tabs>
        <w:spacing w:line="240" w:lineRule="auto" w:before="0" w:after="0"/>
        <w:ind w:left="1" w:right="150" w:firstLine="0"/>
        <w:jc w:val="both"/>
        <w:rPr>
          <w:sz w:val="20"/>
        </w:rPr>
      </w:pPr>
      <w:r>
        <w:rPr>
          <w:sz w:val="20"/>
        </w:rPr>
        <w:t>La integración de un banco estatal de datos que permita obtener Información general y estadística sobre casos de violencia contra las mujeres, órdenes de protección, medidas precautorias o cautelares que adopten las autoridades competentes con la finalidad de realizar acciones de política criminal y facilitar el intercambio de información entre las instancias</w:t>
      </w:r>
    </w:p>
    <w:p>
      <w:pPr>
        <w:pStyle w:val="BodyText"/>
        <w:spacing w:before="229"/>
        <w:ind w:left="1" w:right="151"/>
        <w:jc w:val="both"/>
      </w:pPr>
      <w:r>
        <w:rPr/>
        <w:t>El banco de datos se integrará y operará conforme a los lineamientos que al efecto se precisen en el reglamento de esta Ley;</w:t>
      </w:r>
    </w:p>
    <w:p>
      <w:pPr>
        <w:pStyle w:val="BodyText"/>
        <w:spacing w:before="229"/>
        <w:ind w:left="1" w:right="148"/>
        <w:jc w:val="both"/>
      </w:pPr>
      <w:r>
        <w:rPr>
          <w:rFonts w:ascii="Arial" w:hAnsi="Arial"/>
          <w:b/>
        </w:rPr>
        <w:t>IV.- </w:t>
      </w:r>
      <w:r>
        <w:rPr/>
        <w:t>La promoción de la cultura de la legalidad y de la denuncia de actos violentos, públicos o privados contra las mujeres; y</w:t>
      </w:r>
    </w:p>
    <w:p>
      <w:pPr>
        <w:pStyle w:val="BodyText"/>
        <w:spacing w:before="2"/>
      </w:pPr>
    </w:p>
    <w:p>
      <w:pPr>
        <w:pStyle w:val="BodyText"/>
        <w:ind w:left="1"/>
        <w:jc w:val="both"/>
      </w:pPr>
      <w:r>
        <w:rPr>
          <w:rFonts w:ascii="Arial" w:hAnsi="Arial"/>
          <w:b/>
        </w:rPr>
        <w:t>V.-</w:t>
      </w:r>
      <w:r>
        <w:rPr>
          <w:rFonts w:ascii="Arial" w:hAnsi="Arial"/>
          <w:b/>
          <w:spacing w:val="-7"/>
        </w:rPr>
        <w:t> </w:t>
      </w:r>
      <w:r>
        <w:rPr/>
        <w:t>La</w:t>
      </w:r>
      <w:r>
        <w:rPr>
          <w:spacing w:val="-6"/>
        </w:rPr>
        <w:t> </w:t>
      </w:r>
      <w:r>
        <w:rPr/>
        <w:t>implementación</w:t>
      </w:r>
      <w:r>
        <w:rPr>
          <w:spacing w:val="-7"/>
        </w:rPr>
        <w:t> </w:t>
      </w:r>
      <w:r>
        <w:rPr/>
        <w:t>de</w:t>
      </w:r>
      <w:r>
        <w:rPr>
          <w:spacing w:val="-7"/>
        </w:rPr>
        <w:t> </w:t>
      </w:r>
      <w:r>
        <w:rPr/>
        <w:t>medidas</w:t>
      </w:r>
      <w:r>
        <w:rPr>
          <w:spacing w:val="-5"/>
        </w:rPr>
        <w:t> </w:t>
      </w:r>
      <w:r>
        <w:rPr/>
        <w:t>de</w:t>
      </w:r>
      <w:r>
        <w:rPr>
          <w:spacing w:val="-9"/>
        </w:rPr>
        <w:t> </w:t>
      </w:r>
      <w:r>
        <w:rPr/>
        <w:t>seguridad</w:t>
      </w:r>
      <w:r>
        <w:rPr>
          <w:spacing w:val="-6"/>
        </w:rPr>
        <w:t> </w:t>
      </w:r>
      <w:r>
        <w:rPr/>
        <w:t>pública</w:t>
      </w:r>
      <w:r>
        <w:rPr>
          <w:spacing w:val="-8"/>
        </w:rPr>
        <w:t> </w:t>
      </w:r>
      <w:r>
        <w:rPr/>
        <w:t>que</w:t>
      </w:r>
      <w:r>
        <w:rPr>
          <w:spacing w:val="-7"/>
        </w:rPr>
        <w:t> </w:t>
      </w:r>
      <w:r>
        <w:rPr/>
        <w:t>favorezcan</w:t>
      </w:r>
      <w:r>
        <w:rPr>
          <w:spacing w:val="-7"/>
        </w:rPr>
        <w:t> </w:t>
      </w:r>
      <w:r>
        <w:rPr/>
        <w:t>a</w:t>
      </w:r>
      <w:r>
        <w:rPr>
          <w:spacing w:val="-7"/>
        </w:rPr>
        <w:t> </w:t>
      </w:r>
      <w:r>
        <w:rPr/>
        <w:t>las</w:t>
      </w:r>
      <w:r>
        <w:rPr>
          <w:spacing w:val="-7"/>
        </w:rPr>
        <w:t> </w:t>
      </w:r>
      <w:r>
        <w:rPr>
          <w:spacing w:val="-2"/>
        </w:rPr>
        <w:t>mujeres.</w:t>
      </w:r>
    </w:p>
    <w:p>
      <w:pPr>
        <w:pStyle w:val="BodyText"/>
        <w:spacing w:before="229"/>
        <w:ind w:left="1" w:right="149"/>
        <w:jc w:val="both"/>
      </w:pPr>
      <w:r>
        <w:rPr>
          <w:rFonts w:ascii="Arial" w:hAnsi="Arial"/>
          <w:b/>
        </w:rPr>
        <w:t>ARTÍCULO</w:t>
      </w:r>
      <w:r>
        <w:rPr>
          <w:rFonts w:ascii="Arial" w:hAnsi="Arial"/>
          <w:b/>
          <w:spacing w:val="-1"/>
        </w:rPr>
        <w:t> </w:t>
      </w:r>
      <w:r>
        <w:rPr>
          <w:rFonts w:ascii="Arial" w:hAnsi="Arial"/>
          <w:b/>
        </w:rPr>
        <w:t>16</w:t>
      </w:r>
      <w:r>
        <w:rPr>
          <w:rFonts w:ascii="Arial" w:hAnsi="Arial"/>
          <w:b/>
          <w:spacing w:val="-2"/>
        </w:rPr>
        <w:t> </w:t>
      </w:r>
      <w:r>
        <w:rPr>
          <w:rFonts w:ascii="Arial" w:hAnsi="Arial"/>
          <w:b/>
        </w:rPr>
        <w:t>BIS. </w:t>
      </w:r>
      <w:r>
        <w:rPr/>
        <w:t>Los Ayuntamientos en el</w:t>
      </w:r>
      <w:r>
        <w:rPr>
          <w:spacing w:val="-1"/>
        </w:rPr>
        <w:t> </w:t>
      </w:r>
      <w:r>
        <w:rPr/>
        <w:t>ámbito</w:t>
      </w:r>
      <w:r>
        <w:rPr>
          <w:spacing w:val="-2"/>
        </w:rPr>
        <w:t> </w:t>
      </w:r>
      <w:r>
        <w:rPr/>
        <w:t>de</w:t>
      </w:r>
      <w:r>
        <w:rPr>
          <w:spacing w:val="-2"/>
        </w:rPr>
        <w:t> </w:t>
      </w:r>
      <w:r>
        <w:rPr/>
        <w:t>sus</w:t>
      </w:r>
      <w:r>
        <w:rPr>
          <w:spacing w:val="-1"/>
        </w:rPr>
        <w:t> </w:t>
      </w:r>
      <w:r>
        <w:rPr/>
        <w:t>competencias deberán</w:t>
      </w:r>
      <w:r>
        <w:rPr>
          <w:spacing w:val="-2"/>
        </w:rPr>
        <w:t> </w:t>
      </w:r>
      <w:r>
        <w:rPr/>
        <w:t>fomentar</w:t>
      </w:r>
      <w:r>
        <w:rPr>
          <w:spacing w:val="-1"/>
        </w:rPr>
        <w:t> </w:t>
      </w:r>
      <w:r>
        <w:rPr/>
        <w:t>el</w:t>
      </w:r>
      <w:r>
        <w:rPr>
          <w:spacing w:val="-3"/>
        </w:rPr>
        <w:t> </w:t>
      </w:r>
      <w:r>
        <w:rPr/>
        <w:t>desarrollo de programas de capacitación y la aplicación de protocolos con perspectiva de género, orientados a sus servidores públicos con el fin de brindarles herramientas suficientes para su intervención en episodios de violencia familiar.</w:t>
      </w:r>
    </w:p>
    <w:p>
      <w:pPr>
        <w:pStyle w:val="BodyText"/>
        <w:spacing w:before="229"/>
        <w:ind w:left="1" w:right="149"/>
        <w:jc w:val="both"/>
      </w:pPr>
      <w:r>
        <w:rPr>
          <w:rFonts w:ascii="Arial" w:hAnsi="Arial"/>
          <w:b/>
        </w:rPr>
        <w:t>Artículo 16 TER. </w:t>
      </w:r>
      <w:r>
        <w:rPr/>
        <w:t>Los municipios fomentarán que las personas servidoras públicas observen, tanto en el ámbito público como privado, los principios rectores establecidos en esta ley.</w:t>
      </w:r>
    </w:p>
    <w:p>
      <w:pPr>
        <w:spacing w:before="43"/>
        <w:ind w:left="5124"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6"/>
          <w:sz w:val="14"/>
        </w:rPr>
        <w:t> </w:t>
      </w:r>
      <w:r>
        <w:rPr>
          <w:rFonts w:ascii="Arial" w:hAnsi="Arial"/>
          <w:i/>
          <w:color w:val="006FC0"/>
          <w:sz w:val="14"/>
        </w:rPr>
        <w:t>de</w:t>
      </w:r>
      <w:r>
        <w:rPr>
          <w:rFonts w:ascii="Arial" w:hAnsi="Arial"/>
          <w:i/>
          <w:color w:val="006FC0"/>
          <w:spacing w:val="-4"/>
          <w:sz w:val="14"/>
        </w:rPr>
        <w:t> 2024.</w:t>
      </w:r>
    </w:p>
    <w:p>
      <w:pPr>
        <w:pStyle w:val="BodyText"/>
        <w:rPr>
          <w:rFonts w:ascii="Arial"/>
          <w:i/>
          <w:sz w:val="14"/>
        </w:rPr>
      </w:pPr>
    </w:p>
    <w:p>
      <w:pPr>
        <w:pStyle w:val="BodyText"/>
        <w:spacing w:before="22"/>
        <w:rPr>
          <w:rFonts w:ascii="Arial"/>
          <w:i/>
          <w:sz w:val="14"/>
        </w:rPr>
      </w:pPr>
    </w:p>
    <w:p>
      <w:pPr>
        <w:pStyle w:val="Heading1"/>
        <w:spacing w:before="1"/>
        <w:ind w:left="2520"/>
      </w:pPr>
      <w:r>
        <w:rPr/>
        <w:t>CAPÍTULO</w:t>
      </w:r>
      <w:r>
        <w:rPr>
          <w:spacing w:val="-12"/>
        </w:rPr>
        <w:t> </w:t>
      </w:r>
      <w:r>
        <w:rPr>
          <w:spacing w:val="-5"/>
        </w:rPr>
        <w:t>IV</w:t>
      </w:r>
    </w:p>
    <w:p>
      <w:pPr>
        <w:pStyle w:val="BodyText"/>
        <w:rPr>
          <w:rFonts w:ascii="Arial"/>
          <w:b/>
        </w:rPr>
      </w:pPr>
    </w:p>
    <w:p>
      <w:pPr>
        <w:spacing w:before="1"/>
        <w:ind w:left="0" w:right="144"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4"/>
          <w:sz w:val="20"/>
        </w:rPr>
        <w:t> </w:t>
      </w:r>
      <w:r>
        <w:rPr>
          <w:rFonts w:ascii="Arial" w:hAnsi="Arial"/>
          <w:b/>
          <w:sz w:val="20"/>
        </w:rPr>
        <w:t>VIOLENCIA</w:t>
      </w:r>
      <w:r>
        <w:rPr>
          <w:rFonts w:ascii="Arial" w:hAnsi="Arial"/>
          <w:b/>
          <w:spacing w:val="-6"/>
          <w:sz w:val="20"/>
        </w:rPr>
        <w:t> </w:t>
      </w:r>
      <w:r>
        <w:rPr>
          <w:rFonts w:ascii="Arial" w:hAnsi="Arial"/>
          <w:b/>
          <w:sz w:val="20"/>
        </w:rPr>
        <w:t>EN</w:t>
      </w:r>
      <w:r>
        <w:rPr>
          <w:rFonts w:ascii="Arial" w:hAnsi="Arial"/>
          <w:b/>
          <w:spacing w:val="-5"/>
          <w:sz w:val="20"/>
        </w:rPr>
        <w:t> </w:t>
      </w:r>
      <w:r>
        <w:rPr>
          <w:rFonts w:ascii="Arial" w:hAnsi="Arial"/>
          <w:b/>
          <w:sz w:val="20"/>
        </w:rPr>
        <w:t>EL</w:t>
      </w:r>
      <w:r>
        <w:rPr>
          <w:rFonts w:ascii="Arial" w:hAnsi="Arial"/>
          <w:b/>
          <w:spacing w:val="-5"/>
          <w:sz w:val="20"/>
        </w:rPr>
        <w:t> </w:t>
      </w:r>
      <w:r>
        <w:rPr>
          <w:rFonts w:ascii="Arial" w:hAnsi="Arial"/>
          <w:b/>
          <w:sz w:val="20"/>
        </w:rPr>
        <w:t>ÁMBITO</w:t>
      </w:r>
      <w:r>
        <w:rPr>
          <w:rFonts w:ascii="Arial" w:hAnsi="Arial"/>
          <w:b/>
          <w:spacing w:val="-5"/>
          <w:sz w:val="20"/>
        </w:rPr>
        <w:t> </w:t>
      </w:r>
      <w:r>
        <w:rPr>
          <w:rFonts w:ascii="Arial" w:hAnsi="Arial"/>
          <w:b/>
          <w:sz w:val="20"/>
        </w:rPr>
        <w:t>INSTITUCIONAL</w:t>
      </w:r>
      <w:r>
        <w:rPr>
          <w:rFonts w:ascii="Arial" w:hAnsi="Arial"/>
          <w:b/>
          <w:spacing w:val="-2"/>
          <w:sz w:val="20"/>
        </w:rPr>
        <w:t> </w:t>
      </w:r>
      <w:r>
        <w:rPr>
          <w:rFonts w:ascii="Arial" w:hAnsi="Arial"/>
          <w:b/>
          <w:sz w:val="20"/>
        </w:rPr>
        <w:t>Y</w:t>
      </w:r>
      <w:r>
        <w:rPr>
          <w:rFonts w:ascii="Arial" w:hAnsi="Arial"/>
          <w:b/>
          <w:spacing w:val="-4"/>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VIOLENCIA</w:t>
      </w:r>
      <w:r>
        <w:rPr>
          <w:rFonts w:ascii="Arial" w:hAnsi="Arial"/>
          <w:b/>
          <w:spacing w:val="-7"/>
          <w:sz w:val="20"/>
        </w:rPr>
        <w:t> </w:t>
      </w:r>
      <w:r>
        <w:rPr>
          <w:rFonts w:ascii="Arial" w:hAnsi="Arial"/>
          <w:b/>
          <w:spacing w:val="-2"/>
          <w:sz w:val="20"/>
        </w:rPr>
        <w:t>FEMINICIDA.</w:t>
      </w:r>
    </w:p>
    <w:p>
      <w:pPr>
        <w:pStyle w:val="BodyText"/>
        <w:spacing w:before="228"/>
        <w:ind w:left="1" w:right="144"/>
        <w:jc w:val="both"/>
      </w:pPr>
      <w:r>
        <w:rPr>
          <w:rFonts w:ascii="Arial" w:hAnsi="Arial"/>
          <w:b/>
        </w:rPr>
        <w:t>ARTÍCULO 17.- </w:t>
      </w:r>
      <w:r>
        <w:rPr/>
        <w:t>La violencia institucional son las acciones u omisiones de las y los servidores públicos</w:t>
      </w:r>
      <w:r>
        <w:rPr>
          <w:spacing w:val="40"/>
        </w:rPr>
        <w:t> </w:t>
      </w:r>
      <w:r>
        <w:rPr/>
        <w:t>del Estado</w:t>
      </w:r>
      <w:r>
        <w:rPr>
          <w:spacing w:val="-1"/>
        </w:rPr>
        <w:t> </w:t>
      </w:r>
      <w:r>
        <w:rPr/>
        <w:t>y de los Municipios que</w:t>
      </w:r>
      <w:r>
        <w:rPr>
          <w:spacing w:val="-1"/>
        </w:rPr>
        <w:t> </w:t>
      </w:r>
      <w:r>
        <w:rPr/>
        <w:t>dilaten,</w:t>
      </w:r>
      <w:r>
        <w:rPr>
          <w:spacing w:val="-1"/>
        </w:rPr>
        <w:t> </w:t>
      </w:r>
      <w:r>
        <w:rPr/>
        <w:t>obstaculicen</w:t>
      </w:r>
      <w:r>
        <w:rPr>
          <w:spacing w:val="-1"/>
        </w:rPr>
        <w:t> </w:t>
      </w:r>
      <w:r>
        <w:rPr/>
        <w:t>o</w:t>
      </w:r>
      <w:r>
        <w:rPr>
          <w:spacing w:val="-1"/>
        </w:rPr>
        <w:t> </w:t>
      </w:r>
      <w:r>
        <w:rPr/>
        <w:t>impidan</w:t>
      </w:r>
      <w:r>
        <w:rPr>
          <w:spacing w:val="-1"/>
        </w:rPr>
        <w:t> </w:t>
      </w:r>
      <w:r>
        <w:rPr/>
        <w:t>que las mujeres accesen</w:t>
      </w:r>
      <w:r>
        <w:rPr>
          <w:spacing w:val="-2"/>
        </w:rPr>
        <w:t> </w:t>
      </w:r>
      <w:r>
        <w:rPr/>
        <w:t>a</w:t>
      </w:r>
      <w:r>
        <w:rPr>
          <w:spacing w:val="-1"/>
        </w:rPr>
        <w:t> </w:t>
      </w:r>
      <w:r>
        <w:rPr/>
        <w:t>los medios, al goce de sus derechos o a las políticas públicas necesarias para su desarrollo.</w:t>
      </w:r>
    </w:p>
    <w:p>
      <w:pPr>
        <w:pStyle w:val="BodyText"/>
        <w:spacing w:before="1"/>
      </w:pPr>
    </w:p>
    <w:p>
      <w:pPr>
        <w:pStyle w:val="BodyText"/>
        <w:spacing w:before="1"/>
        <w:ind w:left="1" w:right="148"/>
        <w:jc w:val="both"/>
      </w:pPr>
      <w:r>
        <w:rPr>
          <w:rFonts w:ascii="Arial" w:hAnsi="Arial"/>
          <w:b/>
        </w:rPr>
        <w:t>ARTÍCULO 18.- </w:t>
      </w:r>
      <w:r>
        <w:rPr/>
        <w:t>El Estado y los Municipios, organizarán sus Entidades y Dependencias de manera tal</w:t>
      </w:r>
      <w:r>
        <w:rPr>
          <w:spacing w:val="40"/>
        </w:rPr>
        <w:t> </w:t>
      </w:r>
      <w:r>
        <w:rPr/>
        <w:t>que</w:t>
      </w:r>
      <w:r>
        <w:rPr>
          <w:spacing w:val="-1"/>
        </w:rPr>
        <w:t> </w:t>
      </w:r>
      <w:r>
        <w:rPr/>
        <w:t>sean</w:t>
      </w:r>
      <w:r>
        <w:rPr>
          <w:spacing w:val="-1"/>
        </w:rPr>
        <w:t> </w:t>
      </w:r>
      <w:r>
        <w:rPr/>
        <w:t>capaces de</w:t>
      </w:r>
      <w:r>
        <w:rPr>
          <w:spacing w:val="-2"/>
        </w:rPr>
        <w:t> </w:t>
      </w:r>
      <w:r>
        <w:rPr/>
        <w:t>procurar,</w:t>
      </w:r>
      <w:r>
        <w:rPr>
          <w:spacing w:val="-1"/>
        </w:rPr>
        <w:t> </w:t>
      </w:r>
      <w:r>
        <w:rPr/>
        <w:t>que en el ejercicio</w:t>
      </w:r>
      <w:r>
        <w:rPr>
          <w:spacing w:val="-1"/>
        </w:rPr>
        <w:t> </w:t>
      </w:r>
      <w:r>
        <w:rPr/>
        <w:t>de sus funciones,</w:t>
      </w:r>
      <w:r>
        <w:rPr>
          <w:spacing w:val="-1"/>
        </w:rPr>
        <w:t> </w:t>
      </w:r>
      <w:r>
        <w:rPr/>
        <w:t>se</w:t>
      </w:r>
      <w:r>
        <w:rPr>
          <w:spacing w:val="-1"/>
        </w:rPr>
        <w:t> </w:t>
      </w:r>
      <w:r>
        <w:rPr/>
        <w:t>respete</w:t>
      </w:r>
      <w:r>
        <w:rPr>
          <w:spacing w:val="-1"/>
        </w:rPr>
        <w:t> </w:t>
      </w:r>
      <w:r>
        <w:rPr/>
        <w:t>el</w:t>
      </w:r>
      <w:r>
        <w:rPr>
          <w:spacing w:val="-2"/>
        </w:rPr>
        <w:t> </w:t>
      </w:r>
      <w:r>
        <w:rPr/>
        <w:t>derecho</w:t>
      </w:r>
      <w:r>
        <w:rPr>
          <w:spacing w:val="-1"/>
        </w:rPr>
        <w:t> </w:t>
      </w:r>
      <w:r>
        <w:rPr/>
        <w:t>de las mujeres a una vida libre de violencia.</w:t>
      </w:r>
    </w:p>
    <w:p>
      <w:pPr>
        <w:pStyle w:val="BodyText"/>
        <w:spacing w:before="229"/>
        <w:ind w:left="1" w:right="143"/>
        <w:jc w:val="both"/>
      </w:pPr>
      <w:r>
        <w:rPr>
          <w:rFonts w:ascii="Arial" w:hAnsi="Arial"/>
          <w:b/>
        </w:rPr>
        <w:t>ARTÍCULO 19.- </w:t>
      </w:r>
      <w:r>
        <w:rPr/>
        <w:t>Para cumplir con su obligación de garantizar el derecho de las mujeres a una vida libre de violencia, el Estado y los Municipios Implementaran acciones contra la tolerancia de la violencia, </w:t>
      </w:r>
      <w:r>
        <w:rPr>
          <w:spacing w:val="-2"/>
        </w:rPr>
        <w:t>incluyendo:</w:t>
      </w:r>
    </w:p>
    <w:p>
      <w:pPr>
        <w:pStyle w:val="BodyText"/>
      </w:pPr>
    </w:p>
    <w:p>
      <w:pPr>
        <w:pStyle w:val="ListParagraph"/>
        <w:numPr>
          <w:ilvl w:val="0"/>
          <w:numId w:val="11"/>
        </w:numPr>
        <w:tabs>
          <w:tab w:pos="165" w:val="left" w:leader="none"/>
        </w:tabs>
        <w:spacing w:line="240" w:lineRule="auto" w:before="0" w:after="0"/>
        <w:ind w:left="165" w:right="0" w:hanging="164"/>
        <w:jc w:val="both"/>
        <w:rPr>
          <w:sz w:val="20"/>
        </w:rPr>
      </w:pPr>
      <w:r>
        <w:rPr>
          <w:sz w:val="20"/>
        </w:rPr>
        <w:t>Políticas</w:t>
      </w:r>
      <w:r>
        <w:rPr>
          <w:spacing w:val="-7"/>
          <w:sz w:val="20"/>
        </w:rPr>
        <w:t> </w:t>
      </w:r>
      <w:r>
        <w:rPr>
          <w:sz w:val="20"/>
        </w:rPr>
        <w:t>públicas</w:t>
      </w:r>
      <w:r>
        <w:rPr>
          <w:spacing w:val="-7"/>
          <w:sz w:val="20"/>
        </w:rPr>
        <w:t> </w:t>
      </w:r>
      <w:r>
        <w:rPr>
          <w:sz w:val="20"/>
        </w:rPr>
        <w:t>para</w:t>
      </w:r>
      <w:r>
        <w:rPr>
          <w:spacing w:val="-6"/>
          <w:sz w:val="20"/>
        </w:rPr>
        <w:t> </w:t>
      </w:r>
      <w:r>
        <w:rPr>
          <w:sz w:val="20"/>
        </w:rPr>
        <w:t>eliminar</w:t>
      </w:r>
      <w:r>
        <w:rPr>
          <w:spacing w:val="-8"/>
          <w:sz w:val="20"/>
        </w:rPr>
        <w:t> </w:t>
      </w:r>
      <w:r>
        <w:rPr>
          <w:sz w:val="20"/>
        </w:rPr>
        <w:t>la</w:t>
      </w:r>
      <w:r>
        <w:rPr>
          <w:spacing w:val="-6"/>
          <w:sz w:val="20"/>
        </w:rPr>
        <w:t> </w:t>
      </w:r>
      <w:r>
        <w:rPr>
          <w:sz w:val="20"/>
        </w:rPr>
        <w:t>violencia</w:t>
      </w:r>
      <w:r>
        <w:rPr>
          <w:spacing w:val="-7"/>
          <w:sz w:val="20"/>
        </w:rPr>
        <w:t> </w:t>
      </w:r>
      <w:r>
        <w:rPr>
          <w:sz w:val="20"/>
        </w:rPr>
        <w:t>contra</w:t>
      </w:r>
      <w:r>
        <w:rPr>
          <w:spacing w:val="-8"/>
          <w:sz w:val="20"/>
        </w:rPr>
        <w:t> </w:t>
      </w:r>
      <w:r>
        <w:rPr>
          <w:sz w:val="20"/>
        </w:rPr>
        <w:t>las</w:t>
      </w:r>
      <w:r>
        <w:rPr>
          <w:spacing w:val="-7"/>
          <w:sz w:val="20"/>
        </w:rPr>
        <w:t> </w:t>
      </w:r>
      <w:r>
        <w:rPr>
          <w:spacing w:val="-2"/>
          <w:sz w:val="20"/>
        </w:rPr>
        <w:t>mujeres;</w:t>
      </w:r>
    </w:p>
    <w:p>
      <w:pPr>
        <w:pStyle w:val="BodyText"/>
      </w:pPr>
    </w:p>
    <w:p>
      <w:pPr>
        <w:pStyle w:val="ListParagraph"/>
        <w:numPr>
          <w:ilvl w:val="0"/>
          <w:numId w:val="11"/>
        </w:numPr>
        <w:tabs>
          <w:tab w:pos="219" w:val="left" w:leader="none"/>
        </w:tabs>
        <w:spacing w:line="240" w:lineRule="auto" w:before="1" w:after="0"/>
        <w:ind w:left="1" w:right="149" w:firstLine="0"/>
        <w:jc w:val="both"/>
        <w:rPr>
          <w:sz w:val="20"/>
        </w:rPr>
      </w:pPr>
      <w:r>
        <w:rPr>
          <w:sz w:val="20"/>
        </w:rPr>
        <w:t>Disposiciones</w:t>
      </w:r>
      <w:r>
        <w:rPr>
          <w:spacing w:val="-1"/>
          <w:sz w:val="20"/>
        </w:rPr>
        <w:t> </w:t>
      </w:r>
      <w:r>
        <w:rPr>
          <w:sz w:val="20"/>
        </w:rPr>
        <w:t>procesales</w:t>
      </w:r>
      <w:r>
        <w:rPr>
          <w:spacing w:val="-3"/>
          <w:sz w:val="20"/>
        </w:rPr>
        <w:t> </w:t>
      </w:r>
      <w:r>
        <w:rPr>
          <w:sz w:val="20"/>
        </w:rPr>
        <w:t>o</w:t>
      </w:r>
      <w:r>
        <w:rPr>
          <w:spacing w:val="-5"/>
          <w:sz w:val="20"/>
        </w:rPr>
        <w:t> </w:t>
      </w:r>
      <w:r>
        <w:rPr>
          <w:sz w:val="20"/>
        </w:rPr>
        <w:t>normativas</w:t>
      </w:r>
      <w:r>
        <w:rPr>
          <w:spacing w:val="-3"/>
          <w:sz w:val="20"/>
        </w:rPr>
        <w:t> </w:t>
      </w:r>
      <w:r>
        <w:rPr>
          <w:sz w:val="20"/>
        </w:rPr>
        <w:t>que</w:t>
      </w:r>
      <w:r>
        <w:rPr>
          <w:spacing w:val="-4"/>
          <w:sz w:val="20"/>
        </w:rPr>
        <w:t> </w:t>
      </w:r>
      <w:r>
        <w:rPr>
          <w:sz w:val="20"/>
        </w:rPr>
        <w:t>permitan</w:t>
      </w:r>
      <w:r>
        <w:rPr>
          <w:spacing w:val="-4"/>
          <w:sz w:val="20"/>
        </w:rPr>
        <w:t> </w:t>
      </w:r>
      <w:r>
        <w:rPr>
          <w:sz w:val="20"/>
        </w:rPr>
        <w:t>el</w:t>
      </w:r>
      <w:r>
        <w:rPr>
          <w:spacing w:val="-5"/>
          <w:sz w:val="20"/>
        </w:rPr>
        <w:t> </w:t>
      </w:r>
      <w:r>
        <w:rPr>
          <w:sz w:val="20"/>
        </w:rPr>
        <w:t>acceso</w:t>
      </w:r>
      <w:r>
        <w:rPr>
          <w:spacing w:val="-2"/>
          <w:sz w:val="20"/>
        </w:rPr>
        <w:t> </w:t>
      </w:r>
      <w:r>
        <w:rPr>
          <w:sz w:val="20"/>
        </w:rPr>
        <w:t>a</w:t>
      </w:r>
      <w:r>
        <w:rPr>
          <w:spacing w:val="-2"/>
          <w:sz w:val="20"/>
        </w:rPr>
        <w:t> </w:t>
      </w:r>
      <w:r>
        <w:rPr>
          <w:sz w:val="20"/>
        </w:rPr>
        <w:t>la</w:t>
      </w:r>
      <w:r>
        <w:rPr>
          <w:spacing w:val="-4"/>
          <w:sz w:val="20"/>
        </w:rPr>
        <w:t> </w:t>
      </w:r>
      <w:r>
        <w:rPr>
          <w:sz w:val="20"/>
        </w:rPr>
        <w:t>justicia,</w:t>
      </w:r>
      <w:r>
        <w:rPr>
          <w:spacing w:val="-2"/>
          <w:sz w:val="20"/>
        </w:rPr>
        <w:t> </w:t>
      </w:r>
      <w:r>
        <w:rPr>
          <w:sz w:val="20"/>
        </w:rPr>
        <w:t>mediante</w:t>
      </w:r>
      <w:r>
        <w:rPr>
          <w:spacing w:val="-3"/>
          <w:sz w:val="20"/>
        </w:rPr>
        <w:t> </w:t>
      </w:r>
      <w:r>
        <w:rPr>
          <w:sz w:val="20"/>
        </w:rPr>
        <w:t>el</w:t>
      </w:r>
      <w:r>
        <w:rPr>
          <w:spacing w:val="-3"/>
          <w:sz w:val="20"/>
        </w:rPr>
        <w:t> </w:t>
      </w:r>
      <w:r>
        <w:rPr>
          <w:sz w:val="20"/>
        </w:rPr>
        <w:t>reconocimiento de los derechos de las mujeres en la Legislación que sea procedente;</w:t>
      </w:r>
    </w:p>
    <w:p>
      <w:pPr>
        <w:pStyle w:val="ListParagraph"/>
        <w:numPr>
          <w:ilvl w:val="0"/>
          <w:numId w:val="11"/>
        </w:numPr>
        <w:tabs>
          <w:tab w:pos="287" w:val="left" w:leader="none"/>
        </w:tabs>
        <w:spacing w:line="240" w:lineRule="auto" w:before="228" w:after="0"/>
        <w:ind w:left="1" w:right="150" w:firstLine="0"/>
        <w:jc w:val="both"/>
        <w:rPr>
          <w:sz w:val="20"/>
        </w:rPr>
      </w:pPr>
      <w:r>
        <w:rPr>
          <w:sz w:val="20"/>
        </w:rPr>
        <w:t>Mecanismos públicos para evitar la violencia de género en las instituciones, incluyendo la evaluación anual de la política pública y</w:t>
      </w:r>
      <w:r>
        <w:rPr>
          <w:spacing w:val="40"/>
          <w:sz w:val="20"/>
        </w:rPr>
        <w:t> </w:t>
      </w:r>
      <w:r>
        <w:rPr>
          <w:sz w:val="20"/>
        </w:rPr>
        <w:t>de los servicios institucionales públicos que se presten a las mujeres, independientemente del sector de que se trate;</w:t>
      </w:r>
    </w:p>
    <w:p>
      <w:pPr>
        <w:pStyle w:val="BodyText"/>
        <w:spacing w:before="2"/>
      </w:pPr>
    </w:p>
    <w:p>
      <w:pPr>
        <w:pStyle w:val="ListParagraph"/>
        <w:numPr>
          <w:ilvl w:val="0"/>
          <w:numId w:val="11"/>
        </w:numPr>
        <w:tabs>
          <w:tab w:pos="387" w:val="left" w:leader="none"/>
        </w:tabs>
        <w:spacing w:line="240" w:lineRule="auto" w:before="1" w:after="0"/>
        <w:ind w:left="1" w:right="154" w:firstLine="0"/>
        <w:jc w:val="both"/>
        <w:rPr>
          <w:sz w:val="20"/>
        </w:rPr>
      </w:pPr>
      <w:r>
        <w:rPr>
          <w:sz w:val="20"/>
        </w:rPr>
        <w:t>Programas de capacitación para el personal adscrito a las dependencias de procuración y administración de la justicia; y</w:t>
      </w:r>
    </w:p>
    <w:p>
      <w:pPr>
        <w:pStyle w:val="ListParagraph"/>
        <w:numPr>
          <w:ilvl w:val="0"/>
          <w:numId w:val="11"/>
        </w:numPr>
        <w:tabs>
          <w:tab w:pos="281" w:val="left" w:leader="none"/>
        </w:tabs>
        <w:spacing w:line="240" w:lineRule="auto" w:before="228" w:after="0"/>
        <w:ind w:left="1" w:right="150" w:firstLine="0"/>
        <w:jc w:val="both"/>
        <w:rPr>
          <w:sz w:val="20"/>
        </w:rPr>
      </w:pPr>
      <w:r>
        <w:rPr>
          <w:sz w:val="20"/>
        </w:rPr>
        <w:t>Celebración de bases de coordinación entre los Poderes del Estado y de los municipios para los cambios conductuales y de percepción e interpretación de la ley, de quienes colaboran para dichos </w:t>
      </w:r>
      <w:r>
        <w:rPr>
          <w:spacing w:val="-2"/>
          <w:sz w:val="20"/>
        </w:rPr>
        <w:t>Poderes.</w:t>
      </w:r>
    </w:p>
    <w:p>
      <w:pPr>
        <w:pStyle w:val="ListParagraph"/>
        <w:spacing w:after="0" w:line="240" w:lineRule="auto"/>
        <w:jc w:val="both"/>
        <w:rPr>
          <w:sz w:val="20"/>
        </w:rPr>
        <w:sectPr>
          <w:pgSz w:w="12250" w:h="15820"/>
          <w:pgMar w:header="30" w:footer="738" w:top="1740" w:bottom="920" w:left="1417" w:right="1275"/>
        </w:sectPr>
      </w:pPr>
    </w:p>
    <w:p>
      <w:pPr>
        <w:pStyle w:val="BodyText"/>
        <w:spacing w:before="84"/>
      </w:pPr>
    </w:p>
    <w:p>
      <w:pPr>
        <w:pStyle w:val="BodyText"/>
        <w:ind w:left="1" w:right="196"/>
        <w:jc w:val="both"/>
      </w:pPr>
      <w:r>
        <w:rPr>
          <w:rFonts w:ascii="Arial" w:hAnsi="Arial"/>
          <w:b/>
        </w:rPr>
        <w:t>ARTÍCULO 20.- </w:t>
      </w:r>
      <w:r>
        <w:rPr/>
        <w:t>La violencia feminicida, es la forma extrema de violencia de género contra las mujeres, las adolescentes y las niñas, producto de la violación de sus derechos humanos y del ejercicio abusivo del poder, tanto en los ámbitos público y privado, que pueden conllevar impunidad social y del Estado.</w:t>
      </w:r>
      <w:r>
        <w:rPr>
          <w:spacing w:val="40"/>
        </w:rPr>
        <w:t> </w:t>
      </w:r>
      <w:r>
        <w:rPr/>
        <w:t>Se manifiesta a través de conductas de odio y discriminación que ponen en riesgo sus vidas o culminan en muertes violentas como el feminicidio, el suicidio</w:t>
      </w:r>
      <w:r>
        <w:rPr>
          <w:spacing w:val="-1"/>
        </w:rPr>
        <w:t> </w:t>
      </w:r>
      <w:r>
        <w:rPr/>
        <w:t>y el homicidio, u</w:t>
      </w:r>
      <w:r>
        <w:rPr>
          <w:spacing w:val="-1"/>
        </w:rPr>
        <w:t> </w:t>
      </w:r>
      <w:r>
        <w:rPr/>
        <w:t>otras formas de muertes evitables y en conductas que afectan gravemente la integridad, la seguridad, la libertad personal y el libre desarrollo de las mujeres, las adolescentes y las niñas.</w:t>
      </w:r>
    </w:p>
    <w:p>
      <w:pPr>
        <w:spacing w:before="1"/>
        <w:ind w:left="0" w:right="192"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6"/>
        <w:rPr>
          <w:rFonts w:ascii="Arial"/>
          <w:i/>
          <w:sz w:val="14"/>
        </w:rPr>
      </w:pPr>
    </w:p>
    <w:p>
      <w:pPr>
        <w:pStyle w:val="BodyText"/>
        <w:ind w:left="1" w:right="151"/>
        <w:jc w:val="both"/>
      </w:pPr>
      <w:r>
        <w:rPr>
          <w:rFonts w:ascii="Arial" w:hAnsi="Arial"/>
          <w:b/>
        </w:rPr>
        <w:t>ARTÍCULO 21.- </w:t>
      </w:r>
      <w:r>
        <w:rPr/>
        <w:t>En materia de atención a la violencia institucional y feminicida, el Estado y sus</w:t>
      </w:r>
      <w:r>
        <w:rPr>
          <w:spacing w:val="40"/>
        </w:rPr>
        <w:t> </w:t>
      </w:r>
      <w:r>
        <w:rPr/>
        <w:t>Municipios impulsarán:</w:t>
      </w:r>
    </w:p>
    <w:p>
      <w:pPr>
        <w:pStyle w:val="BodyText"/>
        <w:spacing w:before="2"/>
      </w:pPr>
    </w:p>
    <w:p>
      <w:pPr>
        <w:pStyle w:val="ListParagraph"/>
        <w:numPr>
          <w:ilvl w:val="0"/>
          <w:numId w:val="12"/>
        </w:numPr>
        <w:tabs>
          <w:tab w:pos="175" w:val="left" w:leader="none"/>
        </w:tabs>
        <w:spacing w:line="240" w:lineRule="auto" w:before="0" w:after="0"/>
        <w:ind w:left="1" w:right="154" w:firstLine="0"/>
        <w:jc w:val="left"/>
        <w:rPr>
          <w:sz w:val="20"/>
        </w:rPr>
      </w:pPr>
      <w:r>
        <w:rPr>
          <w:sz w:val="20"/>
        </w:rPr>
        <w:t>Unidades en contra de la violencia de género, en todas las dependencias de la Administración Pública Estatal y Municipal, que participen en el Sistema Estatal.</w:t>
      </w:r>
    </w:p>
    <w:p>
      <w:pPr>
        <w:pStyle w:val="ListParagraph"/>
        <w:numPr>
          <w:ilvl w:val="0"/>
          <w:numId w:val="12"/>
        </w:numPr>
        <w:tabs>
          <w:tab w:pos="308" w:val="left" w:leader="none"/>
        </w:tabs>
        <w:spacing w:line="240" w:lineRule="auto" w:before="229" w:after="0"/>
        <w:ind w:left="1" w:right="151" w:firstLine="0"/>
        <w:jc w:val="left"/>
        <w:rPr>
          <w:sz w:val="20"/>
        </w:rPr>
      </w:pPr>
      <w:r>
        <w:rPr>
          <w:sz w:val="20"/>
        </w:rPr>
        <w:t>Un</w:t>
      </w:r>
      <w:r>
        <w:rPr>
          <w:spacing w:val="80"/>
          <w:sz w:val="20"/>
        </w:rPr>
        <w:t> </w:t>
      </w:r>
      <w:r>
        <w:rPr>
          <w:sz w:val="20"/>
        </w:rPr>
        <w:t>subprograma</w:t>
      </w:r>
      <w:r>
        <w:rPr>
          <w:spacing w:val="80"/>
          <w:sz w:val="20"/>
        </w:rPr>
        <w:t> </w:t>
      </w:r>
      <w:r>
        <w:rPr>
          <w:sz w:val="20"/>
        </w:rPr>
        <w:t>anual</w:t>
      </w:r>
      <w:r>
        <w:rPr>
          <w:spacing w:val="80"/>
          <w:sz w:val="20"/>
        </w:rPr>
        <w:t> </w:t>
      </w:r>
      <w:r>
        <w:rPr>
          <w:sz w:val="20"/>
        </w:rPr>
        <w:t>de</w:t>
      </w:r>
      <w:r>
        <w:rPr>
          <w:spacing w:val="80"/>
          <w:sz w:val="20"/>
        </w:rPr>
        <w:t> </w:t>
      </w:r>
      <w:r>
        <w:rPr>
          <w:sz w:val="20"/>
        </w:rPr>
        <w:t>capacitación</w:t>
      </w:r>
      <w:r>
        <w:rPr>
          <w:spacing w:val="80"/>
          <w:sz w:val="20"/>
        </w:rPr>
        <w:t> </w:t>
      </w:r>
      <w:r>
        <w:rPr>
          <w:sz w:val="20"/>
        </w:rPr>
        <w:t>y</w:t>
      </w:r>
      <w:r>
        <w:rPr>
          <w:spacing w:val="80"/>
          <w:sz w:val="20"/>
        </w:rPr>
        <w:t> </w:t>
      </w:r>
      <w:r>
        <w:rPr>
          <w:sz w:val="20"/>
        </w:rPr>
        <w:t>modificación</w:t>
      </w:r>
      <w:r>
        <w:rPr>
          <w:spacing w:val="80"/>
          <w:sz w:val="20"/>
        </w:rPr>
        <w:t> </w:t>
      </w:r>
      <w:r>
        <w:rPr>
          <w:sz w:val="20"/>
        </w:rPr>
        <w:t>conductual</w:t>
      </w:r>
      <w:r>
        <w:rPr>
          <w:spacing w:val="80"/>
          <w:sz w:val="20"/>
        </w:rPr>
        <w:t> </w:t>
      </w:r>
      <w:r>
        <w:rPr>
          <w:sz w:val="20"/>
        </w:rPr>
        <w:t>por</w:t>
      </w:r>
      <w:r>
        <w:rPr>
          <w:spacing w:val="80"/>
          <w:sz w:val="20"/>
        </w:rPr>
        <w:t> </w:t>
      </w:r>
      <w:r>
        <w:rPr>
          <w:sz w:val="20"/>
        </w:rPr>
        <w:t>secretaría</w:t>
      </w:r>
      <w:r>
        <w:rPr>
          <w:spacing w:val="80"/>
          <w:sz w:val="20"/>
        </w:rPr>
        <w:t> </w:t>
      </w:r>
      <w:r>
        <w:rPr>
          <w:sz w:val="20"/>
        </w:rPr>
        <w:t>o</w:t>
      </w:r>
      <w:r>
        <w:rPr>
          <w:spacing w:val="80"/>
          <w:sz w:val="20"/>
        </w:rPr>
        <w:t> </w:t>
      </w:r>
      <w:r>
        <w:rPr>
          <w:sz w:val="20"/>
        </w:rPr>
        <w:t>instancia administrativa para servidores públicos en materia de discriminación y género.</w:t>
      </w:r>
    </w:p>
    <w:p>
      <w:pPr>
        <w:pStyle w:val="BodyText"/>
        <w:spacing w:before="1"/>
      </w:pPr>
    </w:p>
    <w:p>
      <w:pPr>
        <w:pStyle w:val="BodyText"/>
        <w:ind w:left="1" w:right="145"/>
        <w:jc w:val="both"/>
      </w:pPr>
      <w:r>
        <w:rPr>
          <w:rFonts w:ascii="Arial" w:hAnsi="Arial"/>
          <w:b/>
        </w:rPr>
        <w:t>ARTÍCULO 22.- </w:t>
      </w:r>
      <w:r>
        <w:rPr/>
        <w:t>En el caso concreto de violencia feminicida se observarán las disposiciones respectivas</w:t>
      </w:r>
      <w:r>
        <w:rPr>
          <w:spacing w:val="40"/>
        </w:rPr>
        <w:t> </w:t>
      </w:r>
      <w:r>
        <w:rPr/>
        <w:t>a la alerta de violencia de género, conforme a lo dispuesto en la Ley General.</w:t>
      </w:r>
    </w:p>
    <w:p>
      <w:pPr>
        <w:pStyle w:val="BodyText"/>
        <w:spacing w:before="229"/>
        <w:ind w:left="1" w:right="152"/>
        <w:jc w:val="both"/>
      </w:pPr>
      <w:r>
        <w:rPr>
          <w:rFonts w:ascii="Arial" w:hAnsi="Arial"/>
          <w:b/>
        </w:rPr>
        <w:t>ARTÍCULO 23.- </w:t>
      </w:r>
      <w:r>
        <w:rPr/>
        <w:t>Los modelos de atención, prevención y sanción que establezcan el Estado y los Municipios deberán ser aprobados por el sistema estatal previo registro ante la Secretaria Técnica.</w:t>
      </w:r>
    </w:p>
    <w:p>
      <w:pPr>
        <w:pStyle w:val="BodyText"/>
        <w:spacing w:before="229"/>
      </w:pPr>
    </w:p>
    <w:p>
      <w:pPr>
        <w:pStyle w:val="Heading1"/>
        <w:spacing w:before="1"/>
        <w:ind w:left="2520"/>
      </w:pPr>
      <w:r>
        <w:rPr/>
        <w:t>CAPÍTULO</w:t>
      </w:r>
      <w:r>
        <w:rPr>
          <w:spacing w:val="-7"/>
        </w:rPr>
        <w:t> </w:t>
      </w:r>
      <w:r>
        <w:rPr/>
        <w:t>IV</w:t>
      </w:r>
      <w:r>
        <w:rPr>
          <w:spacing w:val="-7"/>
        </w:rPr>
        <w:t> </w:t>
      </w:r>
      <w:r>
        <w:rPr>
          <w:spacing w:val="-5"/>
        </w:rPr>
        <w:t>BIS</w:t>
      </w:r>
    </w:p>
    <w:p>
      <w:pPr>
        <w:spacing w:before="0"/>
        <w:ind w:left="2006" w:right="2148"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4"/>
          <w:sz w:val="20"/>
        </w:rPr>
        <w:t> </w:t>
      </w:r>
      <w:r>
        <w:rPr>
          <w:rFonts w:ascii="Arial" w:hAnsi="Arial"/>
          <w:b/>
          <w:sz w:val="20"/>
        </w:rPr>
        <w:t>VIOLENCIA</w:t>
      </w:r>
      <w:r>
        <w:rPr>
          <w:rFonts w:ascii="Arial" w:hAnsi="Arial"/>
          <w:b/>
          <w:spacing w:val="-5"/>
          <w:sz w:val="20"/>
        </w:rPr>
        <w:t> </w:t>
      </w:r>
      <w:r>
        <w:rPr>
          <w:rFonts w:ascii="Arial" w:hAnsi="Arial"/>
          <w:b/>
          <w:sz w:val="20"/>
        </w:rPr>
        <w:t>POLÍTICA</w:t>
      </w:r>
      <w:r>
        <w:rPr>
          <w:rFonts w:ascii="Arial" w:hAnsi="Arial"/>
          <w:b/>
          <w:spacing w:val="-7"/>
          <w:sz w:val="20"/>
        </w:rPr>
        <w:t> </w:t>
      </w:r>
      <w:r>
        <w:rPr>
          <w:rFonts w:ascii="Arial" w:hAnsi="Arial"/>
          <w:b/>
          <w:sz w:val="20"/>
        </w:rPr>
        <w:t>EN</w:t>
      </w:r>
      <w:r>
        <w:rPr>
          <w:rFonts w:ascii="Arial" w:hAnsi="Arial"/>
          <w:b/>
          <w:spacing w:val="-5"/>
          <w:sz w:val="20"/>
        </w:rPr>
        <w:t> </w:t>
      </w:r>
      <w:r>
        <w:rPr>
          <w:rFonts w:ascii="Arial" w:hAnsi="Arial"/>
          <w:b/>
          <w:sz w:val="20"/>
        </w:rPr>
        <w:t>RAZÓN</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pacing w:val="-2"/>
          <w:sz w:val="20"/>
        </w:rPr>
        <w:t>GÉNERO</w:t>
      </w:r>
    </w:p>
    <w:p>
      <w:pPr>
        <w:pStyle w:val="BodyText"/>
        <w:spacing w:before="1"/>
        <w:rPr>
          <w:rFonts w:ascii="Arial"/>
          <w:b/>
        </w:rPr>
      </w:pPr>
    </w:p>
    <w:p>
      <w:pPr>
        <w:pStyle w:val="BodyText"/>
        <w:ind w:left="1" w:right="145"/>
        <w:jc w:val="both"/>
      </w:pPr>
      <w:r>
        <w:rPr>
          <w:rFonts w:ascii="Arial" w:hAnsi="Arial"/>
          <w:b/>
        </w:rPr>
        <w:t>ARTÍCULO 23 Bis.- </w:t>
      </w:r>
      <w:r>
        <w:rPr/>
        <w:t>La violencia política contra las mujeres en razón de género: es toda acción u</w:t>
      </w:r>
      <w:r>
        <w:rPr>
          <w:spacing w:val="40"/>
        </w:rPr>
        <w:t> </w:t>
      </w:r>
      <w:r>
        <w:rPr/>
        <w:t>omisión, incluida la tolerancia, basada en elementos de género y ejercida dentro de la esfera pública o privada, que tenga por objeto o resultado limitar, anular o menoscabar el ejercicio efectivo de los</w:t>
      </w:r>
      <w:r>
        <w:rPr>
          <w:spacing w:val="40"/>
        </w:rPr>
        <w:t> </w:t>
      </w:r>
      <w:r>
        <w:rPr/>
        <w:t>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pPr>
        <w:pStyle w:val="BodyText"/>
        <w:spacing w:before="1"/>
      </w:pPr>
    </w:p>
    <w:p>
      <w:pPr>
        <w:pStyle w:val="BodyText"/>
        <w:ind w:left="1" w:right="151"/>
        <w:jc w:val="both"/>
      </w:pPr>
      <w:r>
        <w:rPr/>
        <w:t>Se entenderá que las acciones u omisiones se basan en elementos de género, cuando se dirijan a una mujer por su condición de mujer; le afecten desproporcionadamente o tengan un impacto diferenciado en </w:t>
      </w:r>
      <w:r>
        <w:rPr>
          <w:spacing w:val="-2"/>
        </w:rPr>
        <w:t>ella.</w:t>
      </w:r>
    </w:p>
    <w:p>
      <w:pPr>
        <w:pStyle w:val="BodyText"/>
        <w:spacing w:before="230"/>
        <w:ind w:left="1" w:right="141"/>
        <w:jc w:val="both"/>
      </w:pPr>
      <w:r>
        <w:rPr/>
        <w:t>Puede manifestarse en cualquiera de los tipos de violencia reconocidos en esta Ley y puede ser perpetrada indistintamente por agentes estatales, por superiores jerárquicos, colegas de trabajo,</w:t>
      </w:r>
      <w:r>
        <w:rPr>
          <w:spacing w:val="40"/>
        </w:rPr>
        <w:t> </w:t>
      </w:r>
      <w:r>
        <w:rPr/>
        <w:t>personas dirigentes de partidos políticos, militantes, simpatizantes, servidoras y servidores públicos, representantes populares, personas integrantes de los tres poderes, precandidatas, precandidatos, candidatas o candidatos postulados por los partidos políticos o representantes de los mismos; medios de comunicación y sus integrantes, por un particular o por un grupo de personas particulares.</w:t>
      </w:r>
    </w:p>
    <w:p>
      <w:pPr>
        <w:spacing w:before="1"/>
        <w:ind w:left="0" w:right="144"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9</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BodyText"/>
        <w:ind w:left="1" w:right="148"/>
        <w:jc w:val="both"/>
      </w:pPr>
      <w:r>
        <w:rPr>
          <w:rFonts w:ascii="Arial" w:hAnsi="Arial"/>
          <w:b/>
        </w:rPr>
        <w:t>ARTÍCULO 23 Ter.- </w:t>
      </w:r>
      <w:r>
        <w:rPr/>
        <w:t>La violencia política contra las mujeres puede expresarse, entre otras, a través de</w:t>
      </w:r>
      <w:r>
        <w:rPr>
          <w:spacing w:val="40"/>
        </w:rPr>
        <w:t> </w:t>
      </w:r>
      <w:r>
        <w:rPr/>
        <w:t>las siguientes conductas:</w:t>
      </w:r>
    </w:p>
    <w:p>
      <w:pPr>
        <w:pStyle w:val="BodyText"/>
        <w:spacing w:before="229"/>
        <w:ind w:left="1" w:right="153"/>
        <w:jc w:val="both"/>
      </w:pPr>
      <w:r>
        <w:rPr/>
        <w:t>I.- Incumplir las disposiciones jurídicas nacionales e internacionales que reconocen el ejercicio pleno de los derechos políticos de las mujeres;</w:t>
      </w:r>
    </w:p>
    <w:p>
      <w:pPr>
        <w:pStyle w:val="BodyText"/>
        <w:spacing w:after="0"/>
        <w:jc w:val="both"/>
        <w:sectPr>
          <w:pgSz w:w="12250" w:h="15820"/>
          <w:pgMar w:header="30" w:footer="738" w:top="1740" w:bottom="920" w:left="1417" w:right="1275"/>
        </w:sectPr>
      </w:pPr>
    </w:p>
    <w:p>
      <w:pPr>
        <w:pStyle w:val="BodyText"/>
        <w:spacing w:before="83"/>
        <w:ind w:left="1" w:right="150"/>
        <w:jc w:val="both"/>
      </w:pPr>
      <w:r>
        <w:rPr/>
        <w:t>II.- Restringir o anular el derecho al voto libre y secreto de las mujeres, u obstaculizar sus derechos de asociación y afiliación a todo tipo de organizaciones políticas y civiles, en razón de género;</w:t>
      </w:r>
    </w:p>
    <w:p>
      <w:pPr>
        <w:pStyle w:val="BodyText"/>
        <w:spacing w:before="229"/>
        <w:ind w:left="1" w:right="144"/>
        <w:jc w:val="both"/>
      </w:pPr>
      <w:r>
        <w:rPr/>
        <w:t>III.- Ocultar información u omitir la convocatoria para el registro de candidaturas o para cualquier otra actividad que implique la toma de decisiones en el desarrollo de sus funciones y actividades;</w:t>
      </w:r>
    </w:p>
    <w:p>
      <w:pPr>
        <w:pStyle w:val="BodyText"/>
        <w:spacing w:before="1"/>
      </w:pPr>
    </w:p>
    <w:p>
      <w:pPr>
        <w:pStyle w:val="BodyText"/>
        <w:ind w:left="1" w:right="150"/>
        <w:jc w:val="both"/>
      </w:pPr>
      <w:r>
        <w:rPr/>
        <w:t>IV.- Proporcionar a las mujeres que aspiran u ocupan un cargo de elección popular información falsa o incompleta, que impida su registro como candidata o induzca al incorrecto ejercicio de sus atribuciones;</w:t>
      </w:r>
    </w:p>
    <w:p>
      <w:pPr>
        <w:pStyle w:val="BodyText"/>
        <w:spacing w:before="229"/>
        <w:ind w:left="1" w:right="144"/>
        <w:jc w:val="both"/>
      </w:pPr>
      <w:r>
        <w:rPr/>
        <w:t>V.- Proporcionar información incompleta o datos falsos a las autoridades administrativas, electorales o jurisdiccionales, con la finalidad de menoscabar los derechos políticos de las mujeres y la garantía del debido proceso;</w:t>
      </w:r>
    </w:p>
    <w:p>
      <w:pPr>
        <w:pStyle w:val="BodyText"/>
      </w:pPr>
    </w:p>
    <w:p>
      <w:pPr>
        <w:pStyle w:val="BodyText"/>
        <w:ind w:left="1" w:right="151"/>
        <w:jc w:val="both"/>
      </w:pPr>
      <w:r>
        <w:rPr/>
        <w:t>VI.- Proporcionar a</w:t>
      </w:r>
      <w:r>
        <w:rPr>
          <w:spacing w:val="-1"/>
        </w:rPr>
        <w:t> </w:t>
      </w:r>
      <w:r>
        <w:rPr/>
        <w:t>las mujeres que</w:t>
      </w:r>
      <w:r>
        <w:rPr>
          <w:spacing w:val="-1"/>
        </w:rPr>
        <w:t> </w:t>
      </w:r>
      <w:r>
        <w:rPr/>
        <w:t>ocupan un</w:t>
      </w:r>
      <w:r>
        <w:rPr>
          <w:spacing w:val="-1"/>
        </w:rPr>
        <w:t> </w:t>
      </w:r>
      <w:r>
        <w:rPr/>
        <w:t>cargo de</w:t>
      </w:r>
      <w:r>
        <w:rPr>
          <w:spacing w:val="-1"/>
        </w:rPr>
        <w:t> </w:t>
      </w:r>
      <w:r>
        <w:rPr/>
        <w:t>elección popular, información</w:t>
      </w:r>
      <w:r>
        <w:rPr>
          <w:spacing w:val="-1"/>
        </w:rPr>
        <w:t> </w:t>
      </w:r>
      <w:r>
        <w:rPr/>
        <w:t>falsa, incompleta</w:t>
      </w:r>
      <w:r>
        <w:rPr>
          <w:spacing w:val="-1"/>
        </w:rPr>
        <w:t> </w:t>
      </w:r>
      <w:r>
        <w:rPr/>
        <w:t>o imprecisa, para impedir que induzca al incorrecto ejercicio de sus atribuciones;</w:t>
      </w:r>
    </w:p>
    <w:p>
      <w:pPr>
        <w:pStyle w:val="BodyText"/>
        <w:spacing w:before="1"/>
      </w:pPr>
    </w:p>
    <w:p>
      <w:pPr>
        <w:pStyle w:val="BodyText"/>
        <w:ind w:left="1" w:right="151"/>
        <w:jc w:val="both"/>
      </w:pPr>
      <w:r>
        <w:rPr/>
        <w:t>VII.- Obstaculizar la campaña de modo que se impida que la competencia electoral se desarrolle en condiciones de igualdad;</w:t>
      </w:r>
    </w:p>
    <w:p>
      <w:pPr>
        <w:pStyle w:val="BodyText"/>
        <w:spacing w:before="229"/>
        <w:ind w:left="1" w:right="147"/>
        <w:jc w:val="both"/>
      </w:pPr>
      <w:r>
        <w:rPr/>
        <w:t>VIII.- Realizar o distribuir propaganda política o electoral que calumnie, degrade o descalifique a una candidata basándose</w:t>
      </w:r>
      <w:r>
        <w:rPr>
          <w:spacing w:val="-1"/>
        </w:rPr>
        <w:t> </w:t>
      </w:r>
      <w:r>
        <w:rPr/>
        <w:t>en estereotipos de género que reproduzcan relaciones de dominación, desigualdad o discriminación contra las mujeres, con el objetivo de menoscabar su imagen pública o limitar sus derechos políticos y electorales;</w:t>
      </w:r>
    </w:p>
    <w:p>
      <w:pPr>
        <w:pStyle w:val="BodyText"/>
        <w:spacing w:before="3"/>
      </w:pPr>
    </w:p>
    <w:p>
      <w:pPr>
        <w:pStyle w:val="BodyText"/>
        <w:ind w:left="1" w:right="149"/>
        <w:jc w:val="both"/>
      </w:pPr>
      <w:r>
        <w:rPr/>
        <w:t>IX.- Difamar, calumniar, injuriar o realizar cualquier expresión que denigre o descalifique a las mujeres en ejercicio de sus funciones políticas, con base en estereotipos de género, con el objetivo o el resultado de menoscabar su imagen pública o limitar o anular sus derechos;</w:t>
      </w:r>
    </w:p>
    <w:p>
      <w:pPr>
        <w:pStyle w:val="BodyText"/>
        <w:spacing w:before="229"/>
        <w:ind w:left="1" w:right="146"/>
        <w:jc w:val="both"/>
      </w:pPr>
      <w:r>
        <w:rPr/>
        <w:t>X.- Divulgar imágenes, mensajes o información privada de una mujer candidata o en funciones, por cualquier medio físico o virtual, con el propósito de desacreditarla, difamarla, denigrarla y poner en entredicho su capacidad o habilidades para la política, con base en estereotipos de género;</w:t>
      </w:r>
    </w:p>
    <w:p>
      <w:pPr>
        <w:pStyle w:val="BodyText"/>
        <w:spacing w:before="229"/>
        <w:ind w:left="1" w:right="151"/>
        <w:jc w:val="both"/>
      </w:pPr>
      <w:r>
        <w:rPr/>
        <w:t>XI.- Amenazar o intimidar a una o varias mujeres o a su familia o colaboradores con el objeto de inducir</w:t>
      </w:r>
      <w:r>
        <w:rPr>
          <w:spacing w:val="40"/>
        </w:rPr>
        <w:t> </w:t>
      </w:r>
      <w:r>
        <w:rPr/>
        <w:t>su renuncia a la candidatura o al cargo para el que fue electa o designada;</w:t>
      </w:r>
    </w:p>
    <w:p>
      <w:pPr>
        <w:pStyle w:val="BodyText"/>
        <w:spacing w:before="2"/>
      </w:pPr>
    </w:p>
    <w:p>
      <w:pPr>
        <w:pStyle w:val="BodyText"/>
        <w:ind w:left="1" w:right="141"/>
        <w:jc w:val="both"/>
      </w:pPr>
      <w:r>
        <w:rPr/>
        <w:t>XII.- Impedir, por cualquier medio, que las mujeres electas o designadas a cualquier puesto o encargo público tomen protesta de su encargo, asistan a las sesiones ordinarias o extraordinarias o a cualquier otra actividad que implique la toma de decisiones y el ejercicio del cargo, impidiendo o suprimiendo su derecho a voz y voto;</w:t>
      </w:r>
    </w:p>
    <w:p>
      <w:pPr>
        <w:pStyle w:val="BodyText"/>
      </w:pPr>
    </w:p>
    <w:p>
      <w:pPr>
        <w:pStyle w:val="BodyText"/>
        <w:ind w:left="1" w:right="151"/>
        <w:jc w:val="both"/>
      </w:pPr>
      <w:r>
        <w:rPr/>
        <w:t>XIII.-</w:t>
      </w:r>
      <w:r>
        <w:rPr>
          <w:spacing w:val="80"/>
        </w:rPr>
        <w:t> </w:t>
      </w:r>
      <w:r>
        <w:rPr/>
        <w:t>Restringir los derechos políticos de las mujeres con base en la aplicación de tradiciones, costumbres o sistemas normativos internos o propios, que sean violatorios de los derechos humanos;</w:t>
      </w:r>
    </w:p>
    <w:p>
      <w:pPr>
        <w:pStyle w:val="BodyText"/>
        <w:spacing w:before="229"/>
        <w:ind w:left="1" w:right="142"/>
        <w:jc w:val="both"/>
      </w:pPr>
      <w:r>
        <w:rPr/>
        <w:t>XIV.- Imponer, con base en estereotipos de género, la realización de actividades distintas a las atribuciones propias de la representación política, cargo o función;</w:t>
      </w:r>
    </w:p>
    <w:p>
      <w:pPr>
        <w:pStyle w:val="BodyText"/>
        <w:spacing w:before="1"/>
      </w:pPr>
    </w:p>
    <w:p>
      <w:pPr>
        <w:pStyle w:val="BodyText"/>
        <w:ind w:left="1" w:right="149"/>
        <w:jc w:val="both"/>
      </w:pPr>
      <w:r>
        <w:rPr/>
        <w:t>XV.-</w:t>
      </w:r>
      <w:r>
        <w:rPr>
          <w:spacing w:val="80"/>
        </w:rPr>
        <w:t> </w:t>
      </w:r>
      <w:r>
        <w:rPr/>
        <w:t>Discriminar a la mujer en el ejercicio de sus derechos políticos por encontrarse en estado de embarazo, parto, puerperio, o impedir o restringir su reincorporación al</w:t>
      </w:r>
      <w:r>
        <w:rPr>
          <w:spacing w:val="-1"/>
        </w:rPr>
        <w:t> </w:t>
      </w:r>
      <w:r>
        <w:rPr/>
        <w:t>cargo tras hacer uso de la licencia de maternidad o de cualquier otra licencia contemplada en la normatividad;</w:t>
      </w:r>
    </w:p>
    <w:p>
      <w:pPr>
        <w:pStyle w:val="BodyText"/>
        <w:spacing w:before="230"/>
        <w:ind w:left="1" w:right="151"/>
        <w:jc w:val="both"/>
      </w:pPr>
      <w:r>
        <w:rPr/>
        <w:t>XVI.-</w:t>
      </w:r>
      <w:r>
        <w:rPr>
          <w:spacing w:val="40"/>
        </w:rPr>
        <w:t>  </w:t>
      </w:r>
      <w:r>
        <w:rPr/>
        <w:t>Ejercer violencia física, sexual, simbólica, psicológica, económica o patrimonial contra una mujer en ejercicio de sus derechos políticos;</w:t>
      </w:r>
    </w:p>
    <w:p>
      <w:pPr>
        <w:pStyle w:val="BodyText"/>
        <w:spacing w:before="228"/>
        <w:ind w:left="1"/>
        <w:jc w:val="both"/>
      </w:pPr>
      <w:r>
        <w:rPr/>
        <w:t>XVI</w:t>
      </w:r>
      <w:r>
        <w:rPr>
          <w:spacing w:val="9"/>
        </w:rPr>
        <w:t> </w:t>
      </w:r>
      <w:r>
        <w:rPr/>
        <w:t>Bis.</w:t>
      </w:r>
      <w:r>
        <w:rPr>
          <w:spacing w:val="7"/>
        </w:rPr>
        <w:t> </w:t>
      </w:r>
      <w:r>
        <w:rPr/>
        <w:t>-</w:t>
      </w:r>
      <w:r>
        <w:rPr>
          <w:spacing w:val="8"/>
        </w:rPr>
        <w:t> </w:t>
      </w:r>
      <w:r>
        <w:rPr/>
        <w:t>Despersonalizar</w:t>
      </w:r>
      <w:r>
        <w:rPr>
          <w:spacing w:val="10"/>
        </w:rPr>
        <w:t> </w:t>
      </w:r>
      <w:r>
        <w:rPr/>
        <w:t>a</w:t>
      </w:r>
      <w:r>
        <w:rPr>
          <w:spacing w:val="7"/>
        </w:rPr>
        <w:t> </w:t>
      </w:r>
      <w:r>
        <w:rPr/>
        <w:t>la</w:t>
      </w:r>
      <w:r>
        <w:rPr>
          <w:spacing w:val="7"/>
        </w:rPr>
        <w:t> </w:t>
      </w:r>
      <w:r>
        <w:rPr/>
        <w:t>mujer</w:t>
      </w:r>
      <w:r>
        <w:rPr>
          <w:spacing w:val="8"/>
        </w:rPr>
        <w:t> </w:t>
      </w:r>
      <w:r>
        <w:rPr/>
        <w:t>en</w:t>
      </w:r>
      <w:r>
        <w:rPr>
          <w:spacing w:val="6"/>
        </w:rPr>
        <w:t> </w:t>
      </w:r>
      <w:r>
        <w:rPr/>
        <w:t>el</w:t>
      </w:r>
      <w:r>
        <w:rPr>
          <w:spacing w:val="6"/>
        </w:rPr>
        <w:t> </w:t>
      </w:r>
      <w:r>
        <w:rPr/>
        <w:t>ejercicio</w:t>
      </w:r>
      <w:r>
        <w:rPr>
          <w:spacing w:val="7"/>
        </w:rPr>
        <w:t> </w:t>
      </w:r>
      <w:r>
        <w:rPr/>
        <w:t>de</w:t>
      </w:r>
      <w:r>
        <w:rPr>
          <w:spacing w:val="7"/>
        </w:rPr>
        <w:t> </w:t>
      </w:r>
      <w:r>
        <w:rPr/>
        <w:t>sus</w:t>
      </w:r>
      <w:r>
        <w:rPr>
          <w:spacing w:val="8"/>
        </w:rPr>
        <w:t> </w:t>
      </w:r>
      <w:r>
        <w:rPr/>
        <w:t>derechos</w:t>
      </w:r>
      <w:r>
        <w:rPr>
          <w:spacing w:val="8"/>
        </w:rPr>
        <w:t> </w:t>
      </w:r>
      <w:r>
        <w:rPr/>
        <w:t>político</w:t>
      </w:r>
      <w:r>
        <w:rPr>
          <w:spacing w:val="7"/>
        </w:rPr>
        <w:t> </w:t>
      </w:r>
      <w:r>
        <w:rPr/>
        <w:t>electorales,</w:t>
      </w:r>
      <w:r>
        <w:rPr>
          <w:spacing w:val="7"/>
        </w:rPr>
        <w:t> </w:t>
      </w:r>
      <w:r>
        <w:rPr>
          <w:spacing w:val="-2"/>
        </w:rPr>
        <w:t>entendiéndose</w:t>
      </w:r>
    </w:p>
    <w:p>
      <w:pPr>
        <w:pStyle w:val="BodyText"/>
        <w:spacing w:after="0"/>
        <w:jc w:val="both"/>
        <w:sectPr>
          <w:pgSz w:w="12250" w:h="15820"/>
          <w:pgMar w:header="30" w:footer="738" w:top="1740" w:bottom="920" w:left="1417" w:right="1275"/>
        </w:sectPr>
      </w:pPr>
    </w:p>
    <w:p>
      <w:pPr>
        <w:pStyle w:val="BodyText"/>
        <w:spacing w:before="83"/>
        <w:ind w:left="1" w:right="146"/>
        <w:jc w:val="both"/>
      </w:pPr>
      <w:r>
        <w:rPr/>
        <w:t>como la intención de quitar a alguien su carácter o atributos personales en función de estereotipos de género, resaltando como condicionante la existencia de una relación personal, íntima o familiar con un </w:t>
      </w:r>
      <w:r>
        <w:rPr>
          <w:spacing w:val="-2"/>
        </w:rPr>
        <w:t>hombre.</w:t>
      </w:r>
    </w:p>
    <w:p>
      <w:pPr>
        <w:spacing w:before="0"/>
        <w:ind w:left="0" w:right="144"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9</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2024.</w:t>
      </w:r>
    </w:p>
    <w:p>
      <w:pPr>
        <w:pStyle w:val="BodyText"/>
        <w:spacing w:before="68"/>
        <w:rPr>
          <w:rFonts w:ascii="Arial"/>
          <w:i/>
          <w:sz w:val="14"/>
        </w:rPr>
      </w:pPr>
    </w:p>
    <w:p>
      <w:pPr>
        <w:pStyle w:val="BodyText"/>
        <w:ind w:left="1" w:right="139"/>
        <w:jc w:val="both"/>
      </w:pPr>
      <w:r>
        <w:rPr/>
        <w:t>XVII.-</w:t>
      </w:r>
      <w:r>
        <w:rPr>
          <w:spacing w:val="80"/>
        </w:rPr>
        <w:t> </w:t>
      </w:r>
      <w:r>
        <w:rPr/>
        <w:t>Limitar o negar arbitrariamente el uso de cualquier recurso o atribución inherente al cargo que ocupe la mujer, incluido el pago de salarios, dietas u otras prestaciones asociadas al ejercicio del cargo, en condiciones de igualdad;</w:t>
      </w:r>
    </w:p>
    <w:p>
      <w:pPr>
        <w:pStyle w:val="BodyText"/>
        <w:spacing w:before="230"/>
        <w:ind w:left="1" w:right="150"/>
        <w:jc w:val="both"/>
      </w:pPr>
      <w:r>
        <w:rPr/>
        <w:t>XVIII.-</w:t>
      </w:r>
      <w:r>
        <w:rPr>
          <w:spacing w:val="40"/>
        </w:rPr>
        <w:t> </w:t>
      </w:r>
      <w:r>
        <w:rPr/>
        <w:t>Obligar a una mujer, mediante fuerza, presión o intimidación, a suscribir documentos o avalar decisiones contrarias a su voluntad o a la ley;</w:t>
      </w:r>
    </w:p>
    <w:p>
      <w:pPr>
        <w:pStyle w:val="BodyText"/>
        <w:spacing w:before="1"/>
      </w:pPr>
    </w:p>
    <w:p>
      <w:pPr>
        <w:pStyle w:val="BodyText"/>
        <w:spacing w:before="1"/>
        <w:ind w:left="1"/>
        <w:jc w:val="both"/>
      </w:pPr>
      <w:r>
        <w:rPr/>
        <w:t>XIX.-</w:t>
      </w:r>
      <w:r>
        <w:rPr>
          <w:spacing w:val="66"/>
        </w:rPr>
        <w:t>  </w:t>
      </w:r>
      <w:r>
        <w:rPr/>
        <w:t>Obstaculizar</w:t>
      </w:r>
      <w:r>
        <w:rPr>
          <w:spacing w:val="-3"/>
        </w:rPr>
        <w:t> </w:t>
      </w:r>
      <w:r>
        <w:rPr/>
        <w:t>o</w:t>
      </w:r>
      <w:r>
        <w:rPr>
          <w:spacing w:val="-5"/>
        </w:rPr>
        <w:t> </w:t>
      </w:r>
      <w:r>
        <w:rPr/>
        <w:t>impedir</w:t>
      </w:r>
      <w:r>
        <w:rPr>
          <w:spacing w:val="-3"/>
        </w:rPr>
        <w:t> </w:t>
      </w:r>
      <w:r>
        <w:rPr/>
        <w:t>el</w:t>
      </w:r>
      <w:r>
        <w:rPr>
          <w:spacing w:val="-5"/>
        </w:rPr>
        <w:t> </w:t>
      </w:r>
      <w:r>
        <w:rPr/>
        <w:t>acceso</w:t>
      </w:r>
      <w:r>
        <w:rPr>
          <w:spacing w:val="-6"/>
        </w:rPr>
        <w:t> </w:t>
      </w:r>
      <w:r>
        <w:rPr/>
        <w:t>a</w:t>
      </w:r>
      <w:r>
        <w:rPr>
          <w:spacing w:val="-6"/>
        </w:rPr>
        <w:t> </w:t>
      </w:r>
      <w:r>
        <w:rPr/>
        <w:t>la</w:t>
      </w:r>
      <w:r>
        <w:rPr>
          <w:spacing w:val="-6"/>
        </w:rPr>
        <w:t> </w:t>
      </w:r>
      <w:r>
        <w:rPr/>
        <w:t>justicia</w:t>
      </w:r>
      <w:r>
        <w:rPr>
          <w:spacing w:val="-4"/>
        </w:rPr>
        <w:t> </w:t>
      </w:r>
      <w:r>
        <w:rPr/>
        <w:t>de</w:t>
      </w:r>
      <w:r>
        <w:rPr>
          <w:spacing w:val="-4"/>
        </w:rPr>
        <w:t> </w:t>
      </w:r>
      <w:r>
        <w:rPr/>
        <w:t>las</w:t>
      </w:r>
      <w:r>
        <w:rPr>
          <w:spacing w:val="-5"/>
        </w:rPr>
        <w:t> </w:t>
      </w:r>
      <w:r>
        <w:rPr/>
        <w:t>mujeres</w:t>
      </w:r>
      <w:r>
        <w:rPr>
          <w:spacing w:val="-4"/>
        </w:rPr>
        <w:t> </w:t>
      </w:r>
      <w:r>
        <w:rPr/>
        <w:t>para</w:t>
      </w:r>
      <w:r>
        <w:rPr>
          <w:spacing w:val="-6"/>
        </w:rPr>
        <w:t> </w:t>
      </w:r>
      <w:r>
        <w:rPr/>
        <w:t>proteger</w:t>
      </w:r>
      <w:r>
        <w:rPr>
          <w:spacing w:val="-5"/>
        </w:rPr>
        <w:t> </w:t>
      </w:r>
      <w:r>
        <w:rPr/>
        <w:t>sus</w:t>
      </w:r>
      <w:r>
        <w:rPr>
          <w:spacing w:val="-5"/>
        </w:rPr>
        <w:t> </w:t>
      </w:r>
      <w:r>
        <w:rPr/>
        <w:t>derechos</w:t>
      </w:r>
      <w:r>
        <w:rPr>
          <w:spacing w:val="-5"/>
        </w:rPr>
        <w:t> </w:t>
      </w:r>
      <w:r>
        <w:rPr>
          <w:spacing w:val="-2"/>
        </w:rPr>
        <w:t>políticos;</w:t>
      </w:r>
    </w:p>
    <w:p>
      <w:pPr>
        <w:pStyle w:val="BodyText"/>
      </w:pPr>
    </w:p>
    <w:p>
      <w:pPr>
        <w:pStyle w:val="BodyText"/>
        <w:ind w:left="1" w:right="151"/>
        <w:jc w:val="both"/>
      </w:pPr>
      <w:r>
        <w:rPr/>
        <w:t>XX.- Limitar o negar arbitrariamente el uso de cualquier recurso o atribución inherente al cargo político que ocupa la mujer, impidiendo el ejercicio del cargo en condiciones de igualdad;</w:t>
      </w:r>
    </w:p>
    <w:p>
      <w:pPr>
        <w:pStyle w:val="BodyText"/>
        <w:spacing w:before="45"/>
      </w:pPr>
    </w:p>
    <w:p>
      <w:pPr>
        <w:pStyle w:val="BodyText"/>
        <w:ind w:left="1" w:right="152"/>
        <w:jc w:val="both"/>
      </w:pPr>
      <w:r>
        <w:rPr/>
        <w:t>XXI.-</w:t>
      </w:r>
      <w:r>
        <w:rPr>
          <w:spacing w:val="-2"/>
        </w:rPr>
        <w:t> </w:t>
      </w:r>
      <w:r>
        <w:rPr/>
        <w:t>Imponer</w:t>
      </w:r>
      <w:r>
        <w:rPr>
          <w:spacing w:val="-2"/>
        </w:rPr>
        <w:t> </w:t>
      </w:r>
      <w:r>
        <w:rPr/>
        <w:t>sanciones</w:t>
      </w:r>
      <w:r>
        <w:rPr>
          <w:spacing w:val="-2"/>
        </w:rPr>
        <w:t> </w:t>
      </w:r>
      <w:r>
        <w:rPr/>
        <w:t>injustificadas</w:t>
      </w:r>
      <w:r>
        <w:rPr>
          <w:spacing w:val="-2"/>
        </w:rPr>
        <w:t> </w:t>
      </w:r>
      <w:r>
        <w:rPr/>
        <w:t>o</w:t>
      </w:r>
      <w:r>
        <w:rPr>
          <w:spacing w:val="-1"/>
        </w:rPr>
        <w:t> </w:t>
      </w:r>
      <w:r>
        <w:rPr/>
        <w:t>abusivas, impidiendo</w:t>
      </w:r>
      <w:r>
        <w:rPr>
          <w:spacing w:val="-1"/>
        </w:rPr>
        <w:t> </w:t>
      </w:r>
      <w:r>
        <w:rPr/>
        <w:t>o</w:t>
      </w:r>
      <w:r>
        <w:rPr>
          <w:spacing w:val="-3"/>
        </w:rPr>
        <w:t> </w:t>
      </w:r>
      <w:r>
        <w:rPr/>
        <w:t>restringiendo</w:t>
      </w:r>
      <w:r>
        <w:rPr>
          <w:spacing w:val="-3"/>
        </w:rPr>
        <w:t> </w:t>
      </w:r>
      <w:r>
        <w:rPr/>
        <w:t>el</w:t>
      </w:r>
      <w:r>
        <w:rPr>
          <w:spacing w:val="-2"/>
        </w:rPr>
        <w:t> </w:t>
      </w:r>
      <w:r>
        <w:rPr/>
        <w:t>ejercicio</w:t>
      </w:r>
      <w:r>
        <w:rPr>
          <w:spacing w:val="-3"/>
        </w:rPr>
        <w:t> </w:t>
      </w:r>
      <w:r>
        <w:rPr/>
        <w:t>de</w:t>
      </w:r>
      <w:r>
        <w:rPr>
          <w:spacing w:val="-3"/>
        </w:rPr>
        <w:t> </w:t>
      </w:r>
      <w:r>
        <w:rPr/>
        <w:t>sus</w:t>
      </w:r>
      <w:r>
        <w:rPr>
          <w:spacing w:val="-2"/>
        </w:rPr>
        <w:t> </w:t>
      </w:r>
      <w:r>
        <w:rPr/>
        <w:t>derechos políticos en condiciones de igualdad; y</w:t>
      </w:r>
    </w:p>
    <w:p>
      <w:pPr>
        <w:pStyle w:val="BodyText"/>
        <w:spacing w:before="1"/>
      </w:pPr>
    </w:p>
    <w:p>
      <w:pPr>
        <w:pStyle w:val="BodyText"/>
        <w:ind w:left="1" w:right="149"/>
        <w:jc w:val="both"/>
      </w:pPr>
      <w:r>
        <w:rPr/>
        <w:t>XXII.-</w:t>
      </w:r>
      <w:r>
        <w:rPr>
          <w:spacing w:val="40"/>
        </w:rPr>
        <w:t> </w:t>
      </w:r>
      <w:r>
        <w:rPr/>
        <w:t>Cualesquiera otras formas análogas que lesionen o sean susceptibles de dañar la dignidad, integridad o libertad de las mujeres en el ejercicio de un cargo político, público, de poder o de decisión, que afecte sus derechos políticos electorales.</w:t>
      </w:r>
    </w:p>
    <w:p>
      <w:pPr>
        <w:pStyle w:val="BodyText"/>
      </w:pPr>
    </w:p>
    <w:p>
      <w:pPr>
        <w:pStyle w:val="BodyText"/>
        <w:ind w:left="1" w:right="150"/>
        <w:jc w:val="both"/>
      </w:pPr>
      <w:r>
        <w:rPr/>
        <w:t>La</w:t>
      </w:r>
      <w:r>
        <w:rPr>
          <w:spacing w:val="-3"/>
        </w:rPr>
        <w:t> </w:t>
      </w:r>
      <w:r>
        <w:rPr/>
        <w:t>violencia</w:t>
      </w:r>
      <w:r>
        <w:rPr>
          <w:spacing w:val="-2"/>
        </w:rPr>
        <w:t> </w:t>
      </w:r>
      <w:r>
        <w:rPr/>
        <w:t>política</w:t>
      </w:r>
      <w:r>
        <w:rPr>
          <w:spacing w:val="-2"/>
        </w:rPr>
        <w:t> </w:t>
      </w:r>
      <w:r>
        <w:rPr/>
        <w:t>contra las</w:t>
      </w:r>
      <w:r>
        <w:rPr>
          <w:spacing w:val="-1"/>
        </w:rPr>
        <w:t> </w:t>
      </w:r>
      <w:r>
        <w:rPr/>
        <w:t>mujeres en</w:t>
      </w:r>
      <w:r>
        <w:rPr>
          <w:spacing w:val="-3"/>
        </w:rPr>
        <w:t> </w:t>
      </w:r>
      <w:r>
        <w:rPr/>
        <w:t>razón</w:t>
      </w:r>
      <w:r>
        <w:rPr>
          <w:spacing w:val="-2"/>
        </w:rPr>
        <w:t> </w:t>
      </w:r>
      <w:r>
        <w:rPr/>
        <w:t>de género</w:t>
      </w:r>
      <w:r>
        <w:rPr>
          <w:spacing w:val="-2"/>
        </w:rPr>
        <w:t> </w:t>
      </w:r>
      <w:r>
        <w:rPr/>
        <w:t>se</w:t>
      </w:r>
      <w:r>
        <w:rPr>
          <w:spacing w:val="-2"/>
        </w:rPr>
        <w:t> </w:t>
      </w:r>
      <w:r>
        <w:rPr/>
        <w:t>sancionará en</w:t>
      </w:r>
      <w:r>
        <w:rPr>
          <w:spacing w:val="-3"/>
        </w:rPr>
        <w:t> </w:t>
      </w:r>
      <w:r>
        <w:rPr/>
        <w:t>los</w:t>
      </w:r>
      <w:r>
        <w:rPr>
          <w:spacing w:val="-1"/>
        </w:rPr>
        <w:t> </w:t>
      </w:r>
      <w:r>
        <w:rPr/>
        <w:t>términos</w:t>
      </w:r>
      <w:r>
        <w:rPr>
          <w:spacing w:val="-1"/>
        </w:rPr>
        <w:t> </w:t>
      </w:r>
      <w:r>
        <w:rPr/>
        <w:t>establecidos</w:t>
      </w:r>
      <w:r>
        <w:rPr>
          <w:spacing w:val="-1"/>
        </w:rPr>
        <w:t> </w:t>
      </w:r>
      <w:r>
        <w:rPr/>
        <w:t>en la legislación electoral, penal y de responsabilidades administrativas.</w:t>
      </w:r>
    </w:p>
    <w:p>
      <w:pPr>
        <w:pStyle w:val="BodyText"/>
        <w:spacing w:before="229"/>
      </w:pPr>
    </w:p>
    <w:p>
      <w:pPr>
        <w:pStyle w:val="Heading1"/>
        <w:ind w:left="2519"/>
      </w:pPr>
      <w:r>
        <w:rPr/>
        <w:t>CAPÍTULO</w:t>
      </w:r>
      <w:r>
        <w:rPr>
          <w:spacing w:val="-7"/>
        </w:rPr>
        <w:t> </w:t>
      </w:r>
      <w:r>
        <w:rPr/>
        <w:t>IV</w:t>
      </w:r>
      <w:r>
        <w:rPr>
          <w:spacing w:val="-7"/>
        </w:rPr>
        <w:t> </w:t>
      </w:r>
      <w:r>
        <w:rPr>
          <w:spacing w:val="-5"/>
        </w:rPr>
        <w:t>TER</w:t>
      </w:r>
    </w:p>
    <w:p>
      <w:pPr>
        <w:spacing w:before="0"/>
        <w:ind w:left="2519" w:right="2664" w:firstLine="0"/>
        <w:jc w:val="center"/>
        <w:rPr>
          <w:rFonts w:ascii="Arial"/>
          <w:b/>
          <w:sz w:val="20"/>
        </w:rPr>
      </w:pPr>
      <w:r>
        <w:rPr>
          <w:rFonts w:ascii="Arial"/>
          <w:b/>
          <w:sz w:val="20"/>
        </w:rPr>
        <w:t>DE</w:t>
      </w:r>
      <w:r>
        <w:rPr>
          <w:rFonts w:ascii="Arial"/>
          <w:b/>
          <w:spacing w:val="-7"/>
          <w:sz w:val="20"/>
        </w:rPr>
        <w:t> </w:t>
      </w:r>
      <w:r>
        <w:rPr>
          <w:rFonts w:ascii="Arial"/>
          <w:b/>
          <w:sz w:val="20"/>
        </w:rPr>
        <w:t>LA</w:t>
      </w:r>
      <w:r>
        <w:rPr>
          <w:rFonts w:ascii="Arial"/>
          <w:b/>
          <w:spacing w:val="-3"/>
          <w:sz w:val="20"/>
        </w:rPr>
        <w:t> </w:t>
      </w:r>
      <w:r>
        <w:rPr>
          <w:rFonts w:ascii="Arial"/>
          <w:b/>
          <w:sz w:val="20"/>
        </w:rPr>
        <w:t>VIOLENCIA</w:t>
      </w:r>
      <w:r>
        <w:rPr>
          <w:rFonts w:ascii="Arial"/>
          <w:b/>
          <w:spacing w:val="-7"/>
          <w:sz w:val="20"/>
        </w:rPr>
        <w:t> </w:t>
      </w:r>
      <w:r>
        <w:rPr>
          <w:rFonts w:ascii="Arial"/>
          <w:b/>
          <w:sz w:val="20"/>
        </w:rPr>
        <w:t>DIGITAL</w:t>
      </w:r>
      <w:r>
        <w:rPr>
          <w:rFonts w:ascii="Arial"/>
          <w:b/>
          <w:spacing w:val="-5"/>
          <w:sz w:val="20"/>
        </w:rPr>
        <w:t> </w:t>
      </w:r>
      <w:r>
        <w:rPr>
          <w:rFonts w:ascii="Arial"/>
          <w:b/>
          <w:sz w:val="20"/>
        </w:rPr>
        <w:t>Y</w:t>
      </w:r>
      <w:r>
        <w:rPr>
          <w:rFonts w:ascii="Arial"/>
          <w:b/>
          <w:spacing w:val="-7"/>
          <w:sz w:val="20"/>
        </w:rPr>
        <w:t> </w:t>
      </w:r>
      <w:r>
        <w:rPr>
          <w:rFonts w:ascii="Arial"/>
          <w:b/>
          <w:spacing w:val="-2"/>
          <w:sz w:val="20"/>
        </w:rPr>
        <w:t>MEDIATICA</w:t>
      </w:r>
    </w:p>
    <w:p>
      <w:pPr>
        <w:pStyle w:val="BodyText"/>
        <w:spacing w:before="1"/>
        <w:rPr>
          <w:rFonts w:ascii="Arial"/>
          <w:b/>
        </w:rPr>
      </w:pPr>
    </w:p>
    <w:p>
      <w:pPr>
        <w:pStyle w:val="BodyText"/>
        <w:ind w:left="1" w:right="148"/>
        <w:jc w:val="both"/>
      </w:pPr>
      <w:r>
        <w:rPr>
          <w:rFonts w:ascii="Arial" w:hAnsi="Arial"/>
          <w:b/>
        </w:rPr>
        <w:t>ARTÍCULO 23 Quáter.- </w:t>
      </w:r>
      <w:r>
        <w:rPr/>
        <w:t>Tratándose de violencia digital o mediática para garantizar</w:t>
      </w:r>
      <w:r>
        <w:rPr>
          <w:spacing w:val="40"/>
        </w:rPr>
        <w:t> </w:t>
      </w:r>
      <w:r>
        <w:rPr/>
        <w:t>la integridad de la víctima, la o el Ministerio Público, la jueza o el juez, ordenarán de manera inmediata, las medidas de protección necesarias, ordenando vía electrónica o mediante escrito a las empresas de plataformas digitales, de medios de comunicación, redes sociales o páginas electrónicas, personas físicas o morales, la interrupción, bloqueo, destrucción, o eliminación de imágenes, audios o videos relacionados con la investigación previa satisfacción de los requisitos de</w:t>
      </w:r>
      <w:r>
        <w:rPr>
          <w:spacing w:val="40"/>
        </w:rPr>
        <w:t> </w:t>
      </w:r>
      <w:r>
        <w:rPr/>
        <w:t>Ley.</w:t>
      </w:r>
    </w:p>
    <w:p>
      <w:pPr>
        <w:pStyle w:val="BodyText"/>
        <w:spacing w:before="1"/>
      </w:pPr>
    </w:p>
    <w:p>
      <w:pPr>
        <w:pStyle w:val="BodyText"/>
        <w:ind w:left="1" w:right="143"/>
        <w:jc w:val="both"/>
      </w:pPr>
      <w:r>
        <w:rPr/>
        <w:t>En este caso se deberá identificar plenamente al proveedor de servicios en línea, a cargo de la administración del sistema informático, sitio o plataforma de Internet, proveedores de servicios de aplicaciones y contenidos en donde se encuentre alojado, difundido o enlazado el contenido y la localización precisa del contenido en Internet, señalando el Localizador Uniforme de Recursos.</w:t>
      </w:r>
    </w:p>
    <w:p>
      <w:pPr>
        <w:pStyle w:val="BodyText"/>
      </w:pPr>
    </w:p>
    <w:p>
      <w:pPr>
        <w:pStyle w:val="BodyText"/>
        <w:ind w:left="1" w:right="151"/>
        <w:jc w:val="both"/>
      </w:pPr>
      <w:r>
        <w:rPr/>
        <w:t>La autoridad que ordene las medidas de protección contempladas en este artículo deberá solicitar el resguardo y conservación lícita e idónea del contenido que se denunció de acuerdo con las</w:t>
      </w:r>
      <w:r>
        <w:rPr>
          <w:spacing w:val="40"/>
        </w:rPr>
        <w:t> </w:t>
      </w:r>
      <w:r>
        <w:rPr/>
        <w:t>características del mismo.</w:t>
      </w:r>
    </w:p>
    <w:p>
      <w:pPr>
        <w:pStyle w:val="BodyText"/>
        <w:spacing w:before="229"/>
        <w:ind w:left="1" w:right="146"/>
        <w:jc w:val="both"/>
      </w:pPr>
      <w:r>
        <w:rPr/>
        <w:t>Las plataformas digitales, medios de comunicación, redes sociales o páginas electrónicas darán aviso de forma inmediata al usuario que compartió el contenido, donde se establezca de forma clara y precisa que el contenido será inhabilitado por cumplimiento de una orden judicial.</w:t>
      </w:r>
    </w:p>
    <w:p>
      <w:pPr>
        <w:spacing w:before="3"/>
        <w:ind w:left="0" w:right="141"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cero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2021.</w:t>
      </w:r>
    </w:p>
    <w:p>
      <w:pPr>
        <w:pStyle w:val="BodyText"/>
        <w:rPr>
          <w:rFonts w:ascii="Arial"/>
          <w:i/>
          <w:sz w:val="14"/>
        </w:rPr>
      </w:pPr>
    </w:p>
    <w:p>
      <w:pPr>
        <w:pStyle w:val="BodyText"/>
        <w:spacing w:before="135"/>
        <w:rPr>
          <w:rFonts w:ascii="Arial"/>
          <w:i/>
          <w:sz w:val="14"/>
        </w:rPr>
      </w:pPr>
    </w:p>
    <w:p>
      <w:pPr>
        <w:pStyle w:val="Heading1"/>
      </w:pPr>
      <w:r>
        <w:rPr/>
        <w:t>CAPÍTULO</w:t>
      </w:r>
      <w:r>
        <w:rPr>
          <w:spacing w:val="-10"/>
        </w:rPr>
        <w:t> V</w:t>
      </w:r>
    </w:p>
    <w:p>
      <w:pPr>
        <w:pStyle w:val="Heading1"/>
        <w:spacing w:after="0"/>
        <w:sectPr>
          <w:pgSz w:w="12250" w:h="15820"/>
          <w:pgMar w:header="30" w:footer="738" w:top="1740" w:bottom="920" w:left="1417" w:right="1275"/>
        </w:sectPr>
      </w:pPr>
    </w:p>
    <w:p>
      <w:pPr>
        <w:spacing w:before="83"/>
        <w:ind w:left="2521" w:right="2662"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LAS</w:t>
      </w:r>
      <w:r>
        <w:rPr>
          <w:rFonts w:ascii="Arial" w:hAnsi="Arial"/>
          <w:b/>
          <w:spacing w:val="-5"/>
          <w:sz w:val="20"/>
        </w:rPr>
        <w:t> </w:t>
      </w:r>
      <w:r>
        <w:rPr>
          <w:rFonts w:ascii="Arial" w:hAnsi="Arial"/>
          <w:b/>
          <w:sz w:val="20"/>
        </w:rPr>
        <w:t>ÓRDENES</w:t>
      </w:r>
      <w:r>
        <w:rPr>
          <w:rFonts w:ascii="Arial" w:hAnsi="Arial"/>
          <w:b/>
          <w:spacing w:val="-5"/>
          <w:sz w:val="20"/>
        </w:rPr>
        <w:t> </w:t>
      </w:r>
      <w:r>
        <w:rPr>
          <w:rFonts w:ascii="Arial" w:hAnsi="Arial"/>
          <w:b/>
          <w:sz w:val="20"/>
        </w:rPr>
        <w:t>DE</w:t>
      </w:r>
      <w:r>
        <w:rPr>
          <w:rFonts w:ascii="Arial" w:hAnsi="Arial"/>
          <w:b/>
          <w:spacing w:val="-3"/>
          <w:sz w:val="20"/>
        </w:rPr>
        <w:t> </w:t>
      </w:r>
      <w:r>
        <w:rPr>
          <w:rFonts w:ascii="Arial" w:hAnsi="Arial"/>
          <w:b/>
          <w:spacing w:val="-2"/>
          <w:sz w:val="20"/>
        </w:rPr>
        <w:t>PROTECCIÓN</w:t>
      </w:r>
    </w:p>
    <w:p>
      <w:pPr>
        <w:pStyle w:val="BodyText"/>
        <w:spacing w:before="229"/>
        <w:ind w:left="1" w:right="142"/>
        <w:jc w:val="both"/>
      </w:pPr>
      <w:r>
        <w:rPr>
          <w:rFonts w:ascii="Arial" w:hAnsi="Arial"/>
          <w:b/>
        </w:rPr>
        <w:t>ARTÍCULO 24.- </w:t>
      </w:r>
      <w:r>
        <w:rPr/>
        <w:t>Las órdenes de protección: Son personalísimas e intransferibles, de urgente aplicación en función del interés superior de la víctima, son fundamentalmente precautorias y cautelares, deberán otorgarse de oficio o a petición de parte, por las autoridades administrativas, el Ministerio Público o por</w:t>
      </w:r>
      <w:r>
        <w:rPr>
          <w:spacing w:val="40"/>
        </w:rPr>
        <w:t> </w:t>
      </w:r>
      <w:r>
        <w:rPr/>
        <w:t>los órganos jurisdiccionales competentes, en el momento en que tengan conocimiento del hecho de violencia presuntamente constitutivo de un delito o infracción, que ponga en riesgo la integridad, la</w:t>
      </w:r>
      <w:r>
        <w:rPr>
          <w:spacing w:val="40"/>
        </w:rPr>
        <w:t> </w:t>
      </w:r>
      <w:r>
        <w:rPr/>
        <w:t>libertad o la vida de las mujeres o niñas, evitando en todo momento que la persona agresora, directamente o a través de algún tercero, tenga contacto de cualquier tipo o medio con la víctima.</w:t>
      </w:r>
    </w:p>
    <w:p>
      <w:pPr>
        <w:spacing w:before="1"/>
        <w:ind w:left="5210"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cero</w:t>
      </w:r>
      <w:r>
        <w:rPr>
          <w:rFonts w:ascii="Arial" w:hAnsi="Arial"/>
          <w:i/>
          <w:color w:val="006FC0"/>
          <w:spacing w:val="-1"/>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2021.</w:t>
      </w:r>
    </w:p>
    <w:p>
      <w:pPr>
        <w:pStyle w:val="BodyText"/>
        <w:spacing w:before="160"/>
        <w:ind w:left="1" w:right="197"/>
        <w:jc w:val="both"/>
      </w:pPr>
      <w:r>
        <w:rPr>
          <w:rFonts w:ascii="Arial" w:hAnsi="Arial"/>
          <w:b/>
        </w:rPr>
        <w:t>ARTÍCULO 25.- </w:t>
      </w:r>
      <w:r>
        <w:rPr/>
        <w:t>Las Órdenes de Protección consagradas por la presente Ley y la Ley General de</w:t>
      </w:r>
      <w:r>
        <w:rPr>
          <w:spacing w:val="40"/>
        </w:rPr>
        <w:t> </w:t>
      </w:r>
      <w:r>
        <w:rPr/>
        <w:t>Acceso de las Mujeres a una Vida Libre de Violencia como emergentes y preventivas, serán solicitadas por la víctima, las hijas o hijos, personas que convivan con ella y serán otorgadas e instrumentadas por</w:t>
      </w:r>
      <w:r>
        <w:rPr>
          <w:spacing w:val="40"/>
        </w:rPr>
        <w:t> </w:t>
      </w:r>
      <w:r>
        <w:rPr/>
        <w:t>la</w:t>
      </w:r>
      <w:r>
        <w:rPr>
          <w:spacing w:val="-3"/>
        </w:rPr>
        <w:t> </w:t>
      </w:r>
      <w:r>
        <w:rPr/>
        <w:t>representación</w:t>
      </w:r>
      <w:r>
        <w:rPr>
          <w:spacing w:val="-1"/>
        </w:rPr>
        <w:t> </w:t>
      </w:r>
      <w:r>
        <w:rPr/>
        <w:t>social,</w:t>
      </w:r>
      <w:r>
        <w:rPr>
          <w:spacing w:val="-3"/>
        </w:rPr>
        <w:t> </w:t>
      </w:r>
      <w:r>
        <w:rPr/>
        <w:t>que</w:t>
      </w:r>
      <w:r>
        <w:rPr>
          <w:spacing w:val="-3"/>
        </w:rPr>
        <w:t> </w:t>
      </w:r>
      <w:r>
        <w:rPr/>
        <w:t>recae</w:t>
      </w:r>
      <w:r>
        <w:rPr>
          <w:spacing w:val="-2"/>
        </w:rPr>
        <w:t> </w:t>
      </w:r>
      <w:r>
        <w:rPr/>
        <w:t>en</w:t>
      </w:r>
      <w:r>
        <w:rPr>
          <w:spacing w:val="-4"/>
        </w:rPr>
        <w:t> </w:t>
      </w:r>
      <w:r>
        <w:rPr/>
        <w:t>el</w:t>
      </w:r>
      <w:r>
        <w:rPr>
          <w:spacing w:val="-2"/>
        </w:rPr>
        <w:t> </w:t>
      </w:r>
      <w:r>
        <w:rPr/>
        <w:t>Agente</w:t>
      </w:r>
      <w:r>
        <w:rPr>
          <w:spacing w:val="-2"/>
        </w:rPr>
        <w:t> </w:t>
      </w:r>
      <w:r>
        <w:rPr/>
        <w:t>del</w:t>
      </w:r>
      <w:r>
        <w:rPr>
          <w:spacing w:val="-4"/>
        </w:rPr>
        <w:t> </w:t>
      </w:r>
      <w:r>
        <w:rPr/>
        <w:t>Ministerio</w:t>
      </w:r>
      <w:r>
        <w:rPr>
          <w:spacing w:val="-3"/>
        </w:rPr>
        <w:t> </w:t>
      </w:r>
      <w:r>
        <w:rPr/>
        <w:t>Público,</w:t>
      </w:r>
      <w:r>
        <w:rPr>
          <w:spacing w:val="-1"/>
        </w:rPr>
        <w:t> </w:t>
      </w:r>
      <w:r>
        <w:rPr/>
        <w:t>con</w:t>
      </w:r>
      <w:r>
        <w:rPr>
          <w:spacing w:val="-4"/>
        </w:rPr>
        <w:t> </w:t>
      </w:r>
      <w:r>
        <w:rPr/>
        <w:t>el</w:t>
      </w:r>
      <w:r>
        <w:rPr>
          <w:spacing w:val="-4"/>
        </w:rPr>
        <w:t> </w:t>
      </w:r>
      <w:r>
        <w:rPr/>
        <w:t>auxilio</w:t>
      </w:r>
      <w:r>
        <w:rPr>
          <w:spacing w:val="-1"/>
        </w:rPr>
        <w:t> </w:t>
      </w:r>
      <w:r>
        <w:rPr/>
        <w:t>de</w:t>
      </w:r>
      <w:r>
        <w:rPr>
          <w:spacing w:val="-2"/>
        </w:rPr>
        <w:t> </w:t>
      </w:r>
      <w:r>
        <w:rPr/>
        <w:t>la</w:t>
      </w:r>
      <w:r>
        <w:rPr>
          <w:spacing w:val="-1"/>
        </w:rPr>
        <w:t> </w:t>
      </w:r>
      <w:r>
        <w:rPr/>
        <w:t>Policía</w:t>
      </w:r>
      <w:r>
        <w:rPr>
          <w:spacing w:val="-3"/>
        </w:rPr>
        <w:t> </w:t>
      </w:r>
      <w:r>
        <w:rPr/>
        <w:t>Estatal, independientemente de que exista, o no, carpeta de investigación por los hechos de violencia, en caso</w:t>
      </w:r>
      <w:r>
        <w:rPr>
          <w:spacing w:val="40"/>
        </w:rPr>
        <w:t> </w:t>
      </w:r>
      <w:r>
        <w:rPr/>
        <w:t>de no existir carpeta de investigación, el Ministerio Público hará del conocimiento del solicitante de la orden de protección, el derecho que le asiste a la víctima para denunciar los hechos, salvo los casos específicos contemplados por la Ley en la materia, como delitos perseguibles oficiosamente, en los que el</w:t>
      </w:r>
      <w:r>
        <w:rPr>
          <w:spacing w:val="-3"/>
        </w:rPr>
        <w:t> </w:t>
      </w:r>
      <w:r>
        <w:rPr/>
        <w:t>Ministerio</w:t>
      </w:r>
      <w:r>
        <w:rPr>
          <w:spacing w:val="-2"/>
        </w:rPr>
        <w:t> </w:t>
      </w:r>
      <w:r>
        <w:rPr/>
        <w:t>Público,</w:t>
      </w:r>
      <w:r>
        <w:rPr>
          <w:spacing w:val="-2"/>
        </w:rPr>
        <w:t> </w:t>
      </w:r>
      <w:r>
        <w:rPr/>
        <w:t>iniciará</w:t>
      </w:r>
      <w:r>
        <w:rPr>
          <w:spacing w:val="-4"/>
        </w:rPr>
        <w:t> </w:t>
      </w:r>
      <w:r>
        <w:rPr/>
        <w:t>la</w:t>
      </w:r>
      <w:r>
        <w:rPr>
          <w:spacing w:val="-4"/>
        </w:rPr>
        <w:t> </w:t>
      </w:r>
      <w:r>
        <w:rPr/>
        <w:t>carpeta</w:t>
      </w:r>
      <w:r>
        <w:rPr>
          <w:spacing w:val="-2"/>
        </w:rPr>
        <w:t> </w:t>
      </w:r>
      <w:r>
        <w:rPr/>
        <w:t>de</w:t>
      </w:r>
      <w:r>
        <w:rPr>
          <w:spacing w:val="-2"/>
        </w:rPr>
        <w:t> </w:t>
      </w:r>
      <w:r>
        <w:rPr/>
        <w:t>investigación</w:t>
      </w:r>
      <w:r>
        <w:rPr>
          <w:spacing w:val="-4"/>
        </w:rPr>
        <w:t> </w:t>
      </w:r>
      <w:r>
        <w:rPr/>
        <w:t>al</w:t>
      </w:r>
      <w:r>
        <w:rPr>
          <w:spacing w:val="-5"/>
        </w:rPr>
        <w:t> </w:t>
      </w:r>
      <w:r>
        <w:rPr/>
        <w:t>tener</w:t>
      </w:r>
      <w:r>
        <w:rPr>
          <w:spacing w:val="-1"/>
        </w:rPr>
        <w:t> </w:t>
      </w:r>
      <w:r>
        <w:rPr/>
        <w:t>conocimiento</w:t>
      </w:r>
      <w:r>
        <w:rPr>
          <w:spacing w:val="-2"/>
        </w:rPr>
        <w:t> </w:t>
      </w:r>
      <w:r>
        <w:rPr/>
        <w:t>del</w:t>
      </w:r>
      <w:r>
        <w:rPr>
          <w:spacing w:val="-1"/>
        </w:rPr>
        <w:t> </w:t>
      </w:r>
      <w:r>
        <w:rPr/>
        <w:t>asunto,</w:t>
      </w:r>
      <w:r>
        <w:rPr>
          <w:spacing w:val="-2"/>
        </w:rPr>
        <w:t> </w:t>
      </w:r>
      <w:r>
        <w:rPr/>
        <w:t>salvo</w:t>
      </w:r>
      <w:r>
        <w:rPr>
          <w:spacing w:val="-2"/>
        </w:rPr>
        <w:t> </w:t>
      </w:r>
      <w:r>
        <w:rPr/>
        <w:t>los</w:t>
      </w:r>
      <w:r>
        <w:rPr>
          <w:spacing w:val="-3"/>
        </w:rPr>
        <w:t> </w:t>
      </w:r>
      <w:r>
        <w:rPr/>
        <w:t>casos mencionados anteriormente; el Ministerio Público, hará constar dichas circunstancias mediante acta </w:t>
      </w:r>
      <w:r>
        <w:rPr>
          <w:spacing w:val="-2"/>
        </w:rPr>
        <w:t>circunstanciada.</w:t>
      </w:r>
    </w:p>
    <w:p>
      <w:pPr>
        <w:pStyle w:val="BodyText"/>
        <w:spacing w:before="47"/>
      </w:pPr>
    </w:p>
    <w:p>
      <w:pPr>
        <w:pStyle w:val="BodyText"/>
        <w:ind w:left="1" w:right="151"/>
        <w:jc w:val="both"/>
      </w:pPr>
      <w:r>
        <w:rPr/>
        <w:t>La representación social podrá, a su vez, solicitar las órdenes de protección que considere pertinentes durante el procedimiento ante la autoridad jurisdiccional competente.</w:t>
      </w:r>
    </w:p>
    <w:p>
      <w:pPr>
        <w:pStyle w:val="BodyText"/>
        <w:spacing w:before="1"/>
      </w:pPr>
    </w:p>
    <w:p>
      <w:pPr>
        <w:pStyle w:val="BodyText"/>
        <w:ind w:left="1" w:right="148"/>
        <w:jc w:val="both"/>
      </w:pPr>
      <w:r>
        <w:rPr/>
        <w:t>En virtud de la notoria urgencia, en los Municipios, la aplicación de las órdenes de protección le corresponderá a los Conciliadores Municipales, con el auxilio de la policía municipal; una vez concedida dicha medida de protección, el Conciliador Municipal, deberá hacerlo del conocimiento a la autoridad competente, de conformidad con el procedimiento y observancia que determine el reglamento o acuerdo conducente. La mujer que vive la violencia familiar o sexual podrá elegir, ante cuál de las autoridades solicitarlas, salvo para las órdenes de naturaleza civil o familiar, que se otorgan por el Juez de la materia.</w:t>
      </w:r>
    </w:p>
    <w:p>
      <w:pPr>
        <w:pStyle w:val="BodyText"/>
      </w:pPr>
    </w:p>
    <w:p>
      <w:pPr>
        <w:pStyle w:val="BodyText"/>
        <w:spacing w:before="1"/>
        <w:ind w:left="1" w:right="155"/>
        <w:jc w:val="both"/>
      </w:pPr>
      <w:r>
        <w:rPr/>
        <w:t>La duración de las</w:t>
      </w:r>
      <w:r>
        <w:rPr>
          <w:spacing w:val="-1"/>
        </w:rPr>
        <w:t> </w:t>
      </w:r>
      <w:r>
        <w:rPr/>
        <w:t>órdenes de protección será hasta que la víctima de la violencia</w:t>
      </w:r>
      <w:r>
        <w:rPr>
          <w:spacing w:val="-2"/>
        </w:rPr>
        <w:t> </w:t>
      </w:r>
      <w:r>
        <w:rPr/>
        <w:t>deje</w:t>
      </w:r>
      <w:r>
        <w:rPr>
          <w:spacing w:val="-2"/>
        </w:rPr>
        <w:t> </w:t>
      </w:r>
      <w:r>
        <w:rPr/>
        <w:t>de estar</w:t>
      </w:r>
      <w:r>
        <w:rPr>
          <w:spacing w:val="-1"/>
        </w:rPr>
        <w:t> </w:t>
      </w:r>
      <w:r>
        <w:rPr/>
        <w:t>expuesta al riesgo.</w:t>
      </w:r>
    </w:p>
    <w:p>
      <w:pPr>
        <w:spacing w:before="229"/>
        <w:ind w:left="1"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25</w:t>
      </w:r>
      <w:r>
        <w:rPr>
          <w:rFonts w:ascii="Arial" w:hAnsi="Arial"/>
          <w:b/>
          <w:spacing w:val="-6"/>
          <w:sz w:val="20"/>
        </w:rPr>
        <w:t> </w:t>
      </w:r>
      <w:r>
        <w:rPr>
          <w:rFonts w:ascii="Arial" w:hAnsi="Arial"/>
          <w:b/>
          <w:sz w:val="20"/>
        </w:rPr>
        <w:t>Bis.-</w:t>
      </w:r>
      <w:r>
        <w:rPr>
          <w:rFonts w:ascii="Arial" w:hAnsi="Arial"/>
          <w:b/>
          <w:spacing w:val="-6"/>
          <w:sz w:val="20"/>
        </w:rPr>
        <w:t> </w:t>
      </w:r>
      <w:r>
        <w:rPr>
          <w:sz w:val="20"/>
        </w:rPr>
        <w:t>Las</w:t>
      </w:r>
      <w:r>
        <w:rPr>
          <w:spacing w:val="-5"/>
          <w:sz w:val="20"/>
        </w:rPr>
        <w:t> </w:t>
      </w:r>
      <w:r>
        <w:rPr>
          <w:sz w:val="20"/>
        </w:rPr>
        <w:t>órdenes</w:t>
      </w:r>
      <w:r>
        <w:rPr>
          <w:spacing w:val="-6"/>
          <w:sz w:val="20"/>
        </w:rPr>
        <w:t> </w:t>
      </w:r>
      <w:r>
        <w:rPr>
          <w:sz w:val="20"/>
        </w:rPr>
        <w:t>de</w:t>
      </w:r>
      <w:r>
        <w:rPr>
          <w:spacing w:val="-5"/>
          <w:sz w:val="20"/>
        </w:rPr>
        <w:t> </w:t>
      </w:r>
      <w:r>
        <w:rPr>
          <w:sz w:val="20"/>
        </w:rPr>
        <w:t>protección</w:t>
      </w:r>
      <w:r>
        <w:rPr>
          <w:spacing w:val="-7"/>
          <w:sz w:val="20"/>
        </w:rPr>
        <w:t> </w:t>
      </w:r>
      <w:r>
        <w:rPr>
          <w:sz w:val="20"/>
        </w:rPr>
        <w:t>podrán</w:t>
      </w:r>
      <w:r>
        <w:rPr>
          <w:spacing w:val="-7"/>
          <w:sz w:val="20"/>
        </w:rPr>
        <w:t> </w:t>
      </w:r>
      <w:r>
        <w:rPr>
          <w:spacing w:val="-4"/>
          <w:sz w:val="20"/>
        </w:rPr>
        <w:t>ser:</w:t>
      </w:r>
    </w:p>
    <w:p>
      <w:pPr>
        <w:pStyle w:val="BodyText"/>
        <w:spacing w:before="1"/>
      </w:pPr>
    </w:p>
    <w:p>
      <w:pPr>
        <w:pStyle w:val="ListParagraph"/>
        <w:numPr>
          <w:ilvl w:val="0"/>
          <w:numId w:val="13"/>
        </w:numPr>
        <w:tabs>
          <w:tab w:pos="568" w:val="left" w:leader="none"/>
        </w:tabs>
        <w:spacing w:line="240" w:lineRule="auto" w:before="0" w:after="0"/>
        <w:ind w:left="568" w:right="0" w:hanging="567"/>
        <w:jc w:val="left"/>
        <w:rPr>
          <w:sz w:val="20"/>
        </w:rPr>
      </w:pPr>
      <w:r>
        <w:rPr>
          <w:sz w:val="20"/>
        </w:rPr>
        <w:t>Administrativas:</w:t>
      </w:r>
      <w:r>
        <w:rPr>
          <w:spacing w:val="-8"/>
          <w:sz w:val="20"/>
        </w:rPr>
        <w:t> </w:t>
      </w:r>
      <w:r>
        <w:rPr>
          <w:sz w:val="20"/>
        </w:rPr>
        <w:t>que</w:t>
      </w:r>
      <w:r>
        <w:rPr>
          <w:spacing w:val="-7"/>
          <w:sz w:val="20"/>
        </w:rPr>
        <w:t> </w:t>
      </w:r>
      <w:r>
        <w:rPr>
          <w:sz w:val="20"/>
        </w:rPr>
        <w:t>son</w:t>
      </w:r>
      <w:r>
        <w:rPr>
          <w:spacing w:val="-10"/>
          <w:sz w:val="20"/>
        </w:rPr>
        <w:t> </w:t>
      </w:r>
      <w:r>
        <w:rPr>
          <w:sz w:val="20"/>
        </w:rPr>
        <w:t>emitidas</w:t>
      </w:r>
      <w:r>
        <w:rPr>
          <w:spacing w:val="-8"/>
          <w:sz w:val="20"/>
        </w:rPr>
        <w:t> </w:t>
      </w:r>
      <w:r>
        <w:rPr>
          <w:sz w:val="20"/>
        </w:rPr>
        <w:t>por</w:t>
      </w:r>
      <w:r>
        <w:rPr>
          <w:spacing w:val="-9"/>
          <w:sz w:val="20"/>
        </w:rPr>
        <w:t> </w:t>
      </w:r>
      <w:r>
        <w:rPr>
          <w:sz w:val="20"/>
        </w:rPr>
        <w:t>el</w:t>
      </w:r>
      <w:r>
        <w:rPr>
          <w:spacing w:val="-10"/>
          <w:sz w:val="20"/>
        </w:rPr>
        <w:t> </w:t>
      </w:r>
      <w:r>
        <w:rPr>
          <w:sz w:val="20"/>
        </w:rPr>
        <w:t>Ministerio</w:t>
      </w:r>
      <w:r>
        <w:rPr>
          <w:spacing w:val="-7"/>
          <w:sz w:val="20"/>
        </w:rPr>
        <w:t> </w:t>
      </w:r>
      <w:r>
        <w:rPr>
          <w:sz w:val="20"/>
        </w:rPr>
        <w:t>Público</w:t>
      </w:r>
      <w:r>
        <w:rPr>
          <w:spacing w:val="-8"/>
          <w:sz w:val="20"/>
        </w:rPr>
        <w:t> </w:t>
      </w:r>
      <w:r>
        <w:rPr>
          <w:sz w:val="20"/>
        </w:rPr>
        <w:t>y</w:t>
      </w:r>
      <w:r>
        <w:rPr>
          <w:spacing w:val="-8"/>
          <w:sz w:val="20"/>
        </w:rPr>
        <w:t> </w:t>
      </w:r>
      <w:r>
        <w:rPr>
          <w:sz w:val="20"/>
        </w:rPr>
        <w:t>las</w:t>
      </w:r>
      <w:r>
        <w:rPr>
          <w:spacing w:val="-8"/>
          <w:sz w:val="20"/>
        </w:rPr>
        <w:t> </w:t>
      </w:r>
      <w:r>
        <w:rPr>
          <w:sz w:val="20"/>
        </w:rPr>
        <w:t>autoridades</w:t>
      </w:r>
      <w:r>
        <w:rPr>
          <w:spacing w:val="-8"/>
          <w:sz w:val="20"/>
        </w:rPr>
        <w:t> </w:t>
      </w:r>
      <w:r>
        <w:rPr>
          <w:sz w:val="20"/>
        </w:rPr>
        <w:t>administrativas,</w:t>
      </w:r>
      <w:r>
        <w:rPr>
          <w:spacing w:val="-9"/>
          <w:sz w:val="20"/>
        </w:rPr>
        <w:t> </w:t>
      </w:r>
      <w:r>
        <w:rPr>
          <w:spacing w:val="-10"/>
          <w:sz w:val="20"/>
        </w:rPr>
        <w:t>y</w:t>
      </w:r>
    </w:p>
    <w:p>
      <w:pPr>
        <w:pStyle w:val="ListParagraph"/>
        <w:numPr>
          <w:ilvl w:val="0"/>
          <w:numId w:val="13"/>
        </w:numPr>
        <w:tabs>
          <w:tab w:pos="568" w:val="left" w:leader="none"/>
        </w:tabs>
        <w:spacing w:line="240" w:lineRule="auto" w:before="228" w:after="0"/>
        <w:ind w:left="568" w:right="149" w:hanging="567"/>
        <w:jc w:val="left"/>
        <w:rPr>
          <w:sz w:val="20"/>
        </w:rPr>
      </w:pPr>
      <w:r>
        <w:rPr>
          <w:sz w:val="20"/>
        </w:rPr>
        <w:t>De naturaleza jurisdiccional: que son las emitidas por los órganos encargados de la administración de justicia.</w:t>
      </w:r>
    </w:p>
    <w:p>
      <w:pPr>
        <w:pStyle w:val="BodyText"/>
        <w:spacing w:before="1"/>
      </w:pPr>
    </w:p>
    <w:p>
      <w:pPr>
        <w:pStyle w:val="BodyText"/>
        <w:ind w:left="1" w:right="151"/>
        <w:jc w:val="both"/>
      </w:pPr>
      <w:r>
        <w:rPr/>
        <w:t>Deberán expedirse de manera inmediata o a más tardar dentro de las 4 horas siguientes al conocimiento de los hechos que las generan.</w:t>
      </w:r>
    </w:p>
    <w:p>
      <w:pPr>
        <w:spacing w:before="2"/>
        <w:ind w:left="5172"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cero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2021.</w:t>
      </w:r>
    </w:p>
    <w:p>
      <w:pPr>
        <w:pStyle w:val="BodyText"/>
        <w:spacing w:before="66"/>
        <w:rPr>
          <w:rFonts w:ascii="Arial"/>
          <w:i/>
          <w:sz w:val="14"/>
        </w:rPr>
      </w:pPr>
    </w:p>
    <w:p>
      <w:pPr>
        <w:pStyle w:val="BodyText"/>
        <w:ind w:left="1" w:right="144"/>
        <w:jc w:val="both"/>
      </w:pPr>
      <w:r>
        <w:rPr>
          <w:rFonts w:ascii="Arial" w:hAnsi="Arial"/>
          <w:b/>
        </w:rPr>
        <w:t>Artículo</w:t>
      </w:r>
      <w:r>
        <w:rPr>
          <w:rFonts w:ascii="Arial" w:hAnsi="Arial"/>
          <w:b/>
          <w:spacing w:val="-1"/>
        </w:rPr>
        <w:t> </w:t>
      </w:r>
      <w:r>
        <w:rPr>
          <w:rFonts w:ascii="Arial" w:hAnsi="Arial"/>
          <w:b/>
        </w:rPr>
        <w:t>26.-</w:t>
      </w:r>
      <w:r>
        <w:rPr>
          <w:rFonts w:ascii="Arial" w:hAnsi="Arial"/>
          <w:b/>
          <w:spacing w:val="-3"/>
        </w:rPr>
        <w:t> </w:t>
      </w:r>
      <w:r>
        <w:rPr/>
        <w:t>Quien</w:t>
      </w:r>
      <w:r>
        <w:rPr>
          <w:spacing w:val="-2"/>
        </w:rPr>
        <w:t> </w:t>
      </w:r>
      <w:r>
        <w:rPr/>
        <w:t>en</w:t>
      </w:r>
      <w:r>
        <w:rPr>
          <w:spacing w:val="-2"/>
        </w:rPr>
        <w:t> </w:t>
      </w:r>
      <w:r>
        <w:rPr/>
        <w:t>ejercicio</w:t>
      </w:r>
      <w:r>
        <w:rPr>
          <w:spacing w:val="-4"/>
        </w:rPr>
        <w:t> </w:t>
      </w:r>
      <w:r>
        <w:rPr/>
        <w:t>de</w:t>
      </w:r>
      <w:r>
        <w:rPr>
          <w:spacing w:val="-4"/>
        </w:rPr>
        <w:t> </w:t>
      </w:r>
      <w:r>
        <w:rPr/>
        <w:t>funciones</w:t>
      </w:r>
      <w:r>
        <w:rPr>
          <w:spacing w:val="-3"/>
        </w:rPr>
        <w:t> </w:t>
      </w:r>
      <w:r>
        <w:rPr/>
        <w:t>públicas</w:t>
      </w:r>
      <w:r>
        <w:rPr>
          <w:spacing w:val="-1"/>
        </w:rPr>
        <w:t> </w:t>
      </w:r>
      <w:r>
        <w:rPr/>
        <w:t>tenga</w:t>
      </w:r>
      <w:r>
        <w:rPr>
          <w:spacing w:val="-4"/>
        </w:rPr>
        <w:t> </w:t>
      </w:r>
      <w:r>
        <w:rPr/>
        <w:t>conocimiento</w:t>
      </w:r>
      <w:r>
        <w:rPr>
          <w:spacing w:val="-2"/>
        </w:rPr>
        <w:t> </w:t>
      </w:r>
      <w:r>
        <w:rPr/>
        <w:t>de</w:t>
      </w:r>
      <w:r>
        <w:rPr>
          <w:spacing w:val="-3"/>
        </w:rPr>
        <w:t> </w:t>
      </w:r>
      <w:r>
        <w:rPr/>
        <w:t>la</w:t>
      </w:r>
      <w:r>
        <w:rPr>
          <w:spacing w:val="-2"/>
        </w:rPr>
        <w:t> </w:t>
      </w:r>
      <w:r>
        <w:rPr/>
        <w:t>probable</w:t>
      </w:r>
      <w:r>
        <w:rPr>
          <w:spacing w:val="-2"/>
        </w:rPr>
        <w:t> </w:t>
      </w:r>
      <w:r>
        <w:rPr/>
        <w:t>existencia</w:t>
      </w:r>
      <w:r>
        <w:rPr>
          <w:spacing w:val="-2"/>
        </w:rPr>
        <w:t> </w:t>
      </w:r>
      <w:r>
        <w:rPr/>
        <w:t>de</w:t>
      </w:r>
      <w:r>
        <w:rPr>
          <w:spacing w:val="-3"/>
        </w:rPr>
        <w:t> </w:t>
      </w:r>
      <w:r>
        <w:rPr/>
        <w:t>un hecho que la ley señale como delito en contra de una mujer o una niña, está obligado a denunciarlo inmediatamente al Ministerio Público, proporcionándole todos los datos que tuviere, poniendo a su disposición a la persona imputada, si hubieren sido detenida en flagrancia. Quien tenga el deber jurídico de denunciar y no lo haga, será acreedor a las sanciones correspondientes.</w:t>
      </w:r>
    </w:p>
    <w:p>
      <w:pPr>
        <w:spacing w:before="4"/>
        <w:ind w:left="5210"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cero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2021.</w:t>
      </w:r>
    </w:p>
    <w:p>
      <w:pPr>
        <w:pStyle w:val="BodyText"/>
        <w:spacing w:before="65"/>
        <w:rPr>
          <w:rFonts w:ascii="Arial"/>
          <w:i/>
          <w:sz w:val="14"/>
        </w:rPr>
      </w:pPr>
    </w:p>
    <w:p>
      <w:pPr>
        <w:pStyle w:val="BodyText"/>
        <w:ind w:left="1"/>
        <w:jc w:val="both"/>
      </w:pPr>
      <w:r>
        <w:rPr>
          <w:rFonts w:ascii="Arial" w:hAnsi="Arial"/>
          <w:b/>
        </w:rPr>
        <w:t>Artículo</w:t>
      </w:r>
      <w:r>
        <w:rPr>
          <w:rFonts w:ascii="Arial" w:hAnsi="Arial"/>
          <w:b/>
          <w:spacing w:val="27"/>
        </w:rPr>
        <w:t> </w:t>
      </w:r>
      <w:r>
        <w:rPr>
          <w:rFonts w:ascii="Arial" w:hAnsi="Arial"/>
          <w:b/>
        </w:rPr>
        <w:t>27.-</w:t>
      </w:r>
      <w:r>
        <w:rPr>
          <w:rFonts w:ascii="Arial" w:hAnsi="Arial"/>
          <w:b/>
          <w:spacing w:val="28"/>
        </w:rPr>
        <w:t> </w:t>
      </w:r>
      <w:r>
        <w:rPr/>
        <w:t>Las</w:t>
      </w:r>
      <w:r>
        <w:rPr>
          <w:spacing w:val="28"/>
        </w:rPr>
        <w:t> </w:t>
      </w:r>
      <w:r>
        <w:rPr/>
        <w:t>órdenes</w:t>
      </w:r>
      <w:r>
        <w:rPr>
          <w:spacing w:val="29"/>
        </w:rPr>
        <w:t> </w:t>
      </w:r>
      <w:r>
        <w:rPr/>
        <w:t>de</w:t>
      </w:r>
      <w:r>
        <w:rPr>
          <w:spacing w:val="26"/>
        </w:rPr>
        <w:t> </w:t>
      </w:r>
      <w:r>
        <w:rPr/>
        <w:t>protección</w:t>
      </w:r>
      <w:r>
        <w:rPr>
          <w:spacing w:val="27"/>
        </w:rPr>
        <w:t> </w:t>
      </w:r>
      <w:r>
        <w:rPr/>
        <w:t>se</w:t>
      </w:r>
      <w:r>
        <w:rPr>
          <w:spacing w:val="27"/>
        </w:rPr>
        <w:t> </w:t>
      </w:r>
      <w:r>
        <w:rPr/>
        <w:t>deberán</w:t>
      </w:r>
      <w:r>
        <w:rPr>
          <w:spacing w:val="28"/>
        </w:rPr>
        <w:t> </w:t>
      </w:r>
      <w:r>
        <w:rPr/>
        <w:t>dictar</w:t>
      </w:r>
      <w:r>
        <w:rPr>
          <w:spacing w:val="29"/>
        </w:rPr>
        <w:t> </w:t>
      </w:r>
      <w:r>
        <w:rPr/>
        <w:t>e</w:t>
      </w:r>
      <w:r>
        <w:rPr>
          <w:spacing w:val="27"/>
        </w:rPr>
        <w:t> </w:t>
      </w:r>
      <w:r>
        <w:rPr/>
        <w:t>implementar</w:t>
      </w:r>
      <w:r>
        <w:rPr>
          <w:spacing w:val="27"/>
        </w:rPr>
        <w:t> </w:t>
      </w:r>
      <w:r>
        <w:rPr/>
        <w:t>con</w:t>
      </w:r>
      <w:r>
        <w:rPr>
          <w:spacing w:val="28"/>
        </w:rPr>
        <w:t> </w:t>
      </w:r>
      <w:r>
        <w:rPr/>
        <w:t>base</w:t>
      </w:r>
      <w:r>
        <w:rPr>
          <w:spacing w:val="26"/>
        </w:rPr>
        <w:t> </w:t>
      </w:r>
      <w:r>
        <w:rPr/>
        <w:t>en</w:t>
      </w:r>
      <w:r>
        <w:rPr>
          <w:spacing w:val="29"/>
        </w:rPr>
        <w:t> </w:t>
      </w:r>
      <w:r>
        <w:rPr/>
        <w:t>los</w:t>
      </w:r>
      <w:r>
        <w:rPr>
          <w:spacing w:val="28"/>
        </w:rPr>
        <w:t> </w:t>
      </w:r>
      <w:r>
        <w:rPr>
          <w:spacing w:val="-2"/>
        </w:rPr>
        <w:t>siguientes</w:t>
      </w:r>
    </w:p>
    <w:p>
      <w:pPr>
        <w:pStyle w:val="BodyText"/>
        <w:spacing w:after="0"/>
        <w:jc w:val="both"/>
        <w:sectPr>
          <w:pgSz w:w="12250" w:h="15820"/>
          <w:pgMar w:header="30" w:footer="738" w:top="1740" w:bottom="920" w:left="1417" w:right="1275"/>
        </w:sectPr>
      </w:pPr>
    </w:p>
    <w:p>
      <w:pPr>
        <w:pStyle w:val="BodyText"/>
        <w:spacing w:before="83"/>
        <w:ind w:left="1"/>
      </w:pPr>
      <w:r>
        <w:rPr>
          <w:spacing w:val="-2"/>
        </w:rPr>
        <w:t>principios:</w:t>
      </w:r>
    </w:p>
    <w:p>
      <w:pPr>
        <w:pStyle w:val="ListParagraph"/>
        <w:numPr>
          <w:ilvl w:val="0"/>
          <w:numId w:val="14"/>
        </w:numPr>
        <w:tabs>
          <w:tab w:pos="167" w:val="left" w:leader="none"/>
        </w:tabs>
        <w:spacing w:line="240" w:lineRule="auto" w:before="229" w:after="0"/>
        <w:ind w:left="1" w:right="152" w:firstLine="0"/>
        <w:jc w:val="both"/>
        <w:rPr>
          <w:sz w:val="20"/>
        </w:rPr>
      </w:pPr>
      <w:r>
        <w:rPr>
          <w:sz w:val="20"/>
        </w:rPr>
        <w:t>Principio de</w:t>
      </w:r>
      <w:r>
        <w:rPr>
          <w:spacing w:val="-2"/>
          <w:sz w:val="20"/>
        </w:rPr>
        <w:t> </w:t>
      </w:r>
      <w:r>
        <w:rPr>
          <w:sz w:val="20"/>
        </w:rPr>
        <w:t>protección:</w:t>
      </w:r>
      <w:r>
        <w:rPr>
          <w:spacing w:val="-1"/>
          <w:sz w:val="20"/>
        </w:rPr>
        <w:t> </w:t>
      </w:r>
      <w:r>
        <w:rPr>
          <w:sz w:val="20"/>
        </w:rPr>
        <w:t>Considera</w:t>
      </w:r>
      <w:r>
        <w:rPr>
          <w:spacing w:val="-1"/>
          <w:sz w:val="20"/>
        </w:rPr>
        <w:t> </w:t>
      </w:r>
      <w:r>
        <w:rPr>
          <w:sz w:val="20"/>
        </w:rPr>
        <w:t>primordial</w:t>
      </w:r>
      <w:r>
        <w:rPr>
          <w:spacing w:val="-2"/>
          <w:sz w:val="20"/>
        </w:rPr>
        <w:t> </w:t>
      </w:r>
      <w:r>
        <w:rPr>
          <w:sz w:val="20"/>
        </w:rPr>
        <w:t>la</w:t>
      </w:r>
      <w:r>
        <w:rPr>
          <w:spacing w:val="-1"/>
          <w:sz w:val="20"/>
        </w:rPr>
        <w:t> </w:t>
      </w:r>
      <w:r>
        <w:rPr>
          <w:sz w:val="20"/>
        </w:rPr>
        <w:t>vida, la integridad</w:t>
      </w:r>
      <w:r>
        <w:rPr>
          <w:spacing w:val="-2"/>
          <w:sz w:val="20"/>
        </w:rPr>
        <w:t> </w:t>
      </w:r>
      <w:r>
        <w:rPr>
          <w:sz w:val="20"/>
        </w:rPr>
        <w:t>física,</w:t>
      </w:r>
      <w:r>
        <w:rPr>
          <w:spacing w:val="-1"/>
          <w:sz w:val="20"/>
        </w:rPr>
        <w:t> </w:t>
      </w:r>
      <w:r>
        <w:rPr>
          <w:sz w:val="20"/>
        </w:rPr>
        <w:t>la</w:t>
      </w:r>
      <w:r>
        <w:rPr>
          <w:spacing w:val="-1"/>
          <w:sz w:val="20"/>
        </w:rPr>
        <w:t> </w:t>
      </w:r>
      <w:r>
        <w:rPr>
          <w:sz w:val="20"/>
        </w:rPr>
        <w:t>libertad</w:t>
      </w:r>
      <w:r>
        <w:rPr>
          <w:spacing w:val="-2"/>
          <w:sz w:val="20"/>
        </w:rPr>
        <w:t> </w:t>
      </w:r>
      <w:r>
        <w:rPr>
          <w:sz w:val="20"/>
        </w:rPr>
        <w:t>y la seguridad</w:t>
      </w:r>
      <w:r>
        <w:rPr>
          <w:spacing w:val="-1"/>
          <w:sz w:val="20"/>
        </w:rPr>
        <w:t> </w:t>
      </w:r>
      <w:r>
        <w:rPr>
          <w:sz w:val="20"/>
        </w:rPr>
        <w:t>de las </w:t>
      </w:r>
      <w:r>
        <w:rPr>
          <w:spacing w:val="-2"/>
          <w:sz w:val="20"/>
        </w:rPr>
        <w:t>personas;</w:t>
      </w:r>
    </w:p>
    <w:p>
      <w:pPr>
        <w:pStyle w:val="BodyText"/>
        <w:spacing w:before="1"/>
      </w:pPr>
    </w:p>
    <w:p>
      <w:pPr>
        <w:pStyle w:val="ListParagraph"/>
        <w:numPr>
          <w:ilvl w:val="0"/>
          <w:numId w:val="14"/>
        </w:numPr>
        <w:tabs>
          <w:tab w:pos="236" w:val="left" w:leader="none"/>
        </w:tabs>
        <w:spacing w:line="240" w:lineRule="auto" w:before="0" w:after="0"/>
        <w:ind w:left="1" w:right="151" w:firstLine="0"/>
        <w:jc w:val="both"/>
        <w:rPr>
          <w:sz w:val="20"/>
        </w:rPr>
      </w:pPr>
      <w:r>
        <w:rPr>
          <w:sz w:val="20"/>
        </w:rPr>
        <w:t>Principio de necesidad y proporcionalidad: Las órdenes de protección deben responder a la situación de violencia en que se encuentre la persona destinataria, y deben garantizar su seguridad o reducir los riesgos existentes;</w:t>
      </w:r>
    </w:p>
    <w:p>
      <w:pPr>
        <w:pStyle w:val="ListParagraph"/>
        <w:numPr>
          <w:ilvl w:val="0"/>
          <w:numId w:val="14"/>
        </w:numPr>
        <w:tabs>
          <w:tab w:pos="372" w:val="left" w:leader="none"/>
        </w:tabs>
        <w:spacing w:line="240" w:lineRule="auto" w:before="229" w:after="0"/>
        <w:ind w:left="1" w:right="147" w:firstLine="0"/>
        <w:jc w:val="both"/>
        <w:rPr>
          <w:sz w:val="20"/>
        </w:rPr>
      </w:pPr>
      <w:r>
        <w:rPr>
          <w:sz w:val="20"/>
        </w:rPr>
        <w:t>Principio de confidencialidad: Toda la información y actividad administrativa o jurisdiccional relacionada con el ámbito de protección de las personas, debe ser reservada para los fines de la investigación o del proceso respectivo;</w:t>
      </w:r>
    </w:p>
    <w:p>
      <w:pPr>
        <w:pStyle w:val="BodyText"/>
      </w:pPr>
    </w:p>
    <w:p>
      <w:pPr>
        <w:pStyle w:val="ListParagraph"/>
        <w:numPr>
          <w:ilvl w:val="0"/>
          <w:numId w:val="14"/>
        </w:numPr>
        <w:tabs>
          <w:tab w:pos="345" w:val="left" w:leader="none"/>
        </w:tabs>
        <w:spacing w:line="240" w:lineRule="auto" w:before="0" w:after="0"/>
        <w:ind w:left="1" w:right="150" w:firstLine="0"/>
        <w:jc w:val="both"/>
        <w:rPr>
          <w:sz w:val="20"/>
        </w:rPr>
      </w:pPr>
      <w:r>
        <w:rPr>
          <w:sz w:val="20"/>
        </w:rPr>
        <w:t>Principio de oportunidad y eficacia: Las órdenes deben ser oportunas, específicas, adecuadas y eficientes para la protección de la víctima, y deben ser otorgadas e implementadas de manera inmediata</w:t>
      </w:r>
      <w:r>
        <w:rPr>
          <w:spacing w:val="40"/>
          <w:sz w:val="20"/>
        </w:rPr>
        <w:t> </w:t>
      </w:r>
      <w:r>
        <w:rPr>
          <w:sz w:val="20"/>
        </w:rPr>
        <w:t>y durante el tiempo que garanticen su objetivo;</w:t>
      </w:r>
    </w:p>
    <w:p>
      <w:pPr>
        <w:pStyle w:val="BodyText"/>
        <w:spacing w:before="2"/>
      </w:pPr>
    </w:p>
    <w:p>
      <w:pPr>
        <w:pStyle w:val="ListParagraph"/>
        <w:numPr>
          <w:ilvl w:val="0"/>
          <w:numId w:val="14"/>
        </w:numPr>
        <w:tabs>
          <w:tab w:pos="249" w:val="left" w:leader="none"/>
        </w:tabs>
        <w:spacing w:line="240" w:lineRule="auto" w:before="0" w:after="0"/>
        <w:ind w:left="1" w:right="155" w:firstLine="0"/>
        <w:jc w:val="both"/>
        <w:rPr>
          <w:sz w:val="20"/>
        </w:rPr>
      </w:pPr>
      <w:r>
        <w:rPr>
          <w:sz w:val="20"/>
        </w:rPr>
        <w:t>Principio de accesibilidad: Se deberá articular un procedimiento sencillo para que facilite a las víctimas obtener la protección inmediata que requiere su situación;</w:t>
      </w:r>
    </w:p>
    <w:p>
      <w:pPr>
        <w:pStyle w:val="ListParagraph"/>
        <w:numPr>
          <w:ilvl w:val="0"/>
          <w:numId w:val="14"/>
        </w:numPr>
        <w:tabs>
          <w:tab w:pos="312" w:val="left" w:leader="none"/>
        </w:tabs>
        <w:spacing w:line="240" w:lineRule="auto" w:before="229" w:after="0"/>
        <w:ind w:left="1" w:right="150" w:firstLine="0"/>
        <w:jc w:val="both"/>
        <w:rPr>
          <w:sz w:val="20"/>
        </w:rPr>
      </w:pPr>
      <w:r>
        <w:rPr>
          <w:sz w:val="20"/>
        </w:rPr>
        <w:t>Principio de integralidad: El otorgamiento de la medida a favor de la víctima deberá generarse en un solo acto y de forma automática; y</w:t>
      </w:r>
    </w:p>
    <w:p>
      <w:pPr>
        <w:pStyle w:val="BodyText"/>
        <w:spacing w:before="1"/>
      </w:pPr>
    </w:p>
    <w:p>
      <w:pPr>
        <w:pStyle w:val="ListParagraph"/>
        <w:numPr>
          <w:ilvl w:val="0"/>
          <w:numId w:val="14"/>
        </w:numPr>
        <w:tabs>
          <w:tab w:pos="369" w:val="left" w:leader="none"/>
        </w:tabs>
        <w:spacing w:line="240" w:lineRule="auto" w:before="0" w:after="0"/>
        <w:ind w:left="1" w:right="142" w:firstLine="0"/>
        <w:jc w:val="both"/>
        <w:rPr>
          <w:sz w:val="20"/>
        </w:rPr>
      </w:pPr>
      <w:r>
        <w:rPr>
          <w:sz w:val="20"/>
        </w:rPr>
        <w:t>Principio pro persona: Para interpretar lo referente al otorgamiento de las órdenes de protección, en caso de duda, con relación a la situación de violencia, se estará a lo más favorable para la víctima, tratándose de niñas siempre se garantizará que se cumpla en todas las decisiones que se tomen</w:t>
      </w:r>
      <w:r>
        <w:rPr>
          <w:spacing w:val="40"/>
          <w:sz w:val="20"/>
        </w:rPr>
        <w:t> </w:t>
      </w:r>
      <w:r>
        <w:rPr>
          <w:sz w:val="20"/>
        </w:rPr>
        <w:t>respecto de las órdenes de protección. De igual forma, cuando las determinaciones que se tomen respecto de una mujer víctima de violencia pudieran impactar en los derechos de las hijas o hijos</w:t>
      </w:r>
      <w:r>
        <w:rPr>
          <w:spacing w:val="40"/>
          <w:sz w:val="20"/>
        </w:rPr>
        <w:t> </w:t>
      </w:r>
      <w:r>
        <w:rPr>
          <w:sz w:val="20"/>
        </w:rPr>
        <w:t>menores de 18 años de edad.</w:t>
      </w:r>
    </w:p>
    <w:p>
      <w:pPr>
        <w:spacing w:before="2"/>
        <w:ind w:left="5210"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cero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2021.</w:t>
      </w:r>
    </w:p>
    <w:p>
      <w:pPr>
        <w:pStyle w:val="BodyText"/>
        <w:spacing w:before="159"/>
        <w:ind w:left="1" w:right="142"/>
        <w:jc w:val="both"/>
      </w:pPr>
      <w:r>
        <w:rPr>
          <w:rFonts w:ascii="Arial" w:hAnsi="Arial"/>
          <w:b/>
        </w:rPr>
        <w:t>Artículo 28.- </w:t>
      </w:r>
      <w:r>
        <w:rPr/>
        <w:t>Cuando una mujer o una niña víctima de violencia soliciten una orden de protección a la autoridad administrativa, ministerial y/o judicial, se le deberá brindar toda la información disponible sobre el procedimiento relacionado con la propia orden. La autoridad deberá informar con un lenguaje claro, sencillo y empático a la mujer víctima de violencia sobre su derecho a solicitar las órdenes de protección, y evitará cualquier información tendiente a inhibir o desincentivar la solicitud. La autoridad deberá de realizar la medición y valoración del riesgo, la valoración médica en caso de requerirse, así como la valoración psicológica. Las autoridades competentes de los tres órdenes de gobierno, que reciban denuncias anónimas de mujeres y niñas víctimas de violencia, decretarán las órdenes de protección </w:t>
      </w:r>
      <w:r>
        <w:rPr>
          <w:spacing w:val="-2"/>
        </w:rPr>
        <w:t>correspondientes.</w:t>
      </w:r>
    </w:p>
    <w:p>
      <w:pPr>
        <w:spacing w:before="1"/>
        <w:ind w:left="5210"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cero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2021.</w:t>
      </w:r>
    </w:p>
    <w:p>
      <w:pPr>
        <w:pStyle w:val="BodyText"/>
        <w:spacing w:before="68"/>
        <w:rPr>
          <w:rFonts w:ascii="Arial"/>
          <w:i/>
          <w:sz w:val="14"/>
        </w:rPr>
      </w:pPr>
    </w:p>
    <w:p>
      <w:pPr>
        <w:pStyle w:val="BodyText"/>
        <w:ind w:left="1"/>
      </w:pPr>
      <w:r>
        <w:rPr>
          <w:rFonts w:ascii="Arial" w:hAnsi="Arial"/>
          <w:b/>
        </w:rPr>
        <w:t>Artículo 29.- </w:t>
      </w:r>
      <w:r>
        <w:rPr/>
        <w:t>Para la emisión de las órdenes de protección las autoridades administrativas, el Ministerio Público o el órgano jurisdiccional competente tomará en consideración:</w:t>
      </w:r>
    </w:p>
    <w:p>
      <w:pPr>
        <w:pStyle w:val="BodyText"/>
        <w:spacing w:before="1"/>
      </w:pPr>
    </w:p>
    <w:p>
      <w:pPr>
        <w:pStyle w:val="ListParagraph"/>
        <w:numPr>
          <w:ilvl w:val="0"/>
          <w:numId w:val="15"/>
        </w:numPr>
        <w:tabs>
          <w:tab w:pos="566" w:val="left" w:leader="none"/>
          <w:tab w:pos="568" w:val="left" w:leader="none"/>
        </w:tabs>
        <w:spacing w:line="240" w:lineRule="auto" w:before="0" w:after="0"/>
        <w:ind w:left="568" w:right="152" w:hanging="567"/>
        <w:jc w:val="both"/>
        <w:rPr>
          <w:sz w:val="20"/>
        </w:rPr>
      </w:pPr>
      <w:r>
        <w:rPr>
          <w:sz w:val="20"/>
        </w:rPr>
        <w:t>Los hechos relatados por la mujer o la niña, en situación de violencia, considerando su desarrollo evolutivo y cognoscitivo o por quien lo haga del conocimiento a la autoridad;</w:t>
      </w:r>
    </w:p>
    <w:p>
      <w:pPr>
        <w:pStyle w:val="ListParagraph"/>
        <w:numPr>
          <w:ilvl w:val="0"/>
          <w:numId w:val="15"/>
        </w:numPr>
        <w:tabs>
          <w:tab w:pos="565" w:val="left" w:leader="none"/>
          <w:tab w:pos="568" w:val="left" w:leader="none"/>
        </w:tabs>
        <w:spacing w:line="240" w:lineRule="auto" w:before="0" w:after="0"/>
        <w:ind w:left="568" w:right="146" w:hanging="567"/>
        <w:jc w:val="both"/>
        <w:rPr>
          <w:sz w:val="20"/>
        </w:rPr>
      </w:pPr>
      <w:r>
        <w:rPr>
          <w:sz w:val="20"/>
        </w:rPr>
        <w:t>Las</w:t>
      </w:r>
      <w:r>
        <w:rPr>
          <w:spacing w:val="-3"/>
          <w:sz w:val="20"/>
        </w:rPr>
        <w:t> </w:t>
      </w:r>
      <w:r>
        <w:rPr>
          <w:sz w:val="20"/>
        </w:rPr>
        <w:t>peticiones</w:t>
      </w:r>
      <w:r>
        <w:rPr>
          <w:spacing w:val="-3"/>
          <w:sz w:val="20"/>
        </w:rPr>
        <w:t> </w:t>
      </w:r>
      <w:r>
        <w:rPr>
          <w:sz w:val="20"/>
        </w:rPr>
        <w:t>explícitas</w:t>
      </w:r>
      <w:r>
        <w:rPr>
          <w:spacing w:val="-3"/>
          <w:sz w:val="20"/>
        </w:rPr>
        <w:t> </w:t>
      </w:r>
      <w:r>
        <w:rPr>
          <w:sz w:val="20"/>
        </w:rPr>
        <w:t>de</w:t>
      </w:r>
      <w:r>
        <w:rPr>
          <w:spacing w:val="-2"/>
          <w:sz w:val="20"/>
        </w:rPr>
        <w:t> </w:t>
      </w:r>
      <w:r>
        <w:rPr>
          <w:sz w:val="20"/>
        </w:rPr>
        <w:t>la mujer</w:t>
      </w:r>
      <w:r>
        <w:rPr>
          <w:spacing w:val="-4"/>
          <w:sz w:val="20"/>
        </w:rPr>
        <w:t> </w:t>
      </w:r>
      <w:r>
        <w:rPr>
          <w:sz w:val="20"/>
        </w:rPr>
        <w:t>o la</w:t>
      </w:r>
      <w:r>
        <w:rPr>
          <w:spacing w:val="-2"/>
          <w:sz w:val="20"/>
        </w:rPr>
        <w:t> </w:t>
      </w:r>
      <w:r>
        <w:rPr>
          <w:sz w:val="20"/>
        </w:rPr>
        <w:t>niña,</w:t>
      </w:r>
      <w:r>
        <w:rPr>
          <w:spacing w:val="-2"/>
          <w:sz w:val="20"/>
        </w:rPr>
        <w:t> </w:t>
      </w:r>
      <w:r>
        <w:rPr>
          <w:sz w:val="20"/>
        </w:rPr>
        <w:t>en</w:t>
      </w:r>
      <w:r>
        <w:rPr>
          <w:spacing w:val="-4"/>
          <w:sz w:val="20"/>
        </w:rPr>
        <w:t> </w:t>
      </w:r>
      <w:r>
        <w:rPr>
          <w:sz w:val="20"/>
        </w:rPr>
        <w:t>situación</w:t>
      </w:r>
      <w:r>
        <w:rPr>
          <w:spacing w:val="-3"/>
          <w:sz w:val="20"/>
        </w:rPr>
        <w:t> </w:t>
      </w:r>
      <w:r>
        <w:rPr>
          <w:sz w:val="20"/>
        </w:rPr>
        <w:t>de</w:t>
      </w:r>
      <w:r>
        <w:rPr>
          <w:spacing w:val="-2"/>
          <w:sz w:val="20"/>
        </w:rPr>
        <w:t> </w:t>
      </w:r>
      <w:r>
        <w:rPr>
          <w:sz w:val="20"/>
        </w:rPr>
        <w:t>violencia,</w:t>
      </w:r>
      <w:r>
        <w:rPr>
          <w:spacing w:val="-2"/>
          <w:sz w:val="20"/>
        </w:rPr>
        <w:t> </w:t>
      </w:r>
      <w:r>
        <w:rPr>
          <w:sz w:val="20"/>
        </w:rPr>
        <w:t>considerando</w:t>
      </w:r>
      <w:r>
        <w:rPr>
          <w:spacing w:val="-2"/>
          <w:sz w:val="20"/>
        </w:rPr>
        <w:t> </w:t>
      </w:r>
      <w:r>
        <w:rPr>
          <w:sz w:val="20"/>
        </w:rPr>
        <w:t>su</w:t>
      </w:r>
      <w:r>
        <w:rPr>
          <w:spacing w:val="-2"/>
          <w:sz w:val="20"/>
        </w:rPr>
        <w:t> </w:t>
      </w:r>
      <w:r>
        <w:rPr>
          <w:sz w:val="20"/>
        </w:rPr>
        <w:t>desarrollo evolutivo y cognoscitivo o de quien informe sobre el hecho;</w:t>
      </w:r>
    </w:p>
    <w:p>
      <w:pPr>
        <w:pStyle w:val="ListParagraph"/>
        <w:numPr>
          <w:ilvl w:val="0"/>
          <w:numId w:val="15"/>
        </w:numPr>
        <w:tabs>
          <w:tab w:pos="564" w:val="left" w:leader="none"/>
          <w:tab w:pos="568" w:val="left" w:leader="none"/>
        </w:tabs>
        <w:spacing w:line="240" w:lineRule="auto" w:before="0" w:after="0"/>
        <w:ind w:left="568" w:right="149" w:hanging="567"/>
        <w:jc w:val="both"/>
        <w:rPr>
          <w:sz w:val="20"/>
        </w:rPr>
      </w:pPr>
      <w:r>
        <w:rPr>
          <w:sz w:val="20"/>
        </w:rPr>
        <w:t>Las</w:t>
      </w:r>
      <w:r>
        <w:rPr>
          <w:spacing w:val="-3"/>
          <w:sz w:val="20"/>
        </w:rPr>
        <w:t> </w:t>
      </w:r>
      <w:r>
        <w:rPr>
          <w:sz w:val="20"/>
        </w:rPr>
        <w:t>medidas que</w:t>
      </w:r>
      <w:r>
        <w:rPr>
          <w:spacing w:val="-2"/>
          <w:sz w:val="20"/>
        </w:rPr>
        <w:t> </w:t>
      </w:r>
      <w:r>
        <w:rPr>
          <w:sz w:val="20"/>
        </w:rPr>
        <w:t>ella</w:t>
      </w:r>
      <w:r>
        <w:rPr>
          <w:spacing w:val="-2"/>
          <w:sz w:val="20"/>
        </w:rPr>
        <w:t> </w:t>
      </w:r>
      <w:r>
        <w:rPr>
          <w:sz w:val="20"/>
        </w:rPr>
        <w:t>considere</w:t>
      </w:r>
      <w:r>
        <w:rPr>
          <w:spacing w:val="-2"/>
          <w:sz w:val="20"/>
        </w:rPr>
        <w:t> </w:t>
      </w:r>
      <w:r>
        <w:rPr>
          <w:sz w:val="20"/>
        </w:rPr>
        <w:t>oportunas,</w:t>
      </w:r>
      <w:r>
        <w:rPr>
          <w:spacing w:val="-2"/>
          <w:sz w:val="20"/>
        </w:rPr>
        <w:t> </w:t>
      </w:r>
      <w:r>
        <w:rPr>
          <w:sz w:val="20"/>
        </w:rPr>
        <w:t>una</w:t>
      </w:r>
      <w:r>
        <w:rPr>
          <w:spacing w:val="-2"/>
          <w:sz w:val="20"/>
        </w:rPr>
        <w:t> </w:t>
      </w:r>
      <w:r>
        <w:rPr>
          <w:sz w:val="20"/>
        </w:rPr>
        <w:t>vez</w:t>
      </w:r>
      <w:r>
        <w:rPr>
          <w:spacing w:val="-3"/>
          <w:sz w:val="20"/>
        </w:rPr>
        <w:t> </w:t>
      </w:r>
      <w:r>
        <w:rPr>
          <w:sz w:val="20"/>
        </w:rPr>
        <w:t>informada</w:t>
      </w:r>
      <w:r>
        <w:rPr>
          <w:spacing w:val="-2"/>
          <w:sz w:val="20"/>
        </w:rPr>
        <w:t> </w:t>
      </w:r>
      <w:r>
        <w:rPr>
          <w:sz w:val="20"/>
        </w:rPr>
        <w:t>de</w:t>
      </w:r>
      <w:r>
        <w:rPr>
          <w:spacing w:val="-2"/>
          <w:sz w:val="20"/>
        </w:rPr>
        <w:t> </w:t>
      </w:r>
      <w:r>
        <w:rPr>
          <w:sz w:val="20"/>
        </w:rPr>
        <w:t>cuáles</w:t>
      </w:r>
      <w:r>
        <w:rPr>
          <w:spacing w:val="-3"/>
          <w:sz w:val="20"/>
        </w:rPr>
        <w:t> </w:t>
      </w:r>
      <w:r>
        <w:rPr>
          <w:sz w:val="20"/>
        </w:rPr>
        <w:t>pueden ser</w:t>
      </w:r>
      <w:r>
        <w:rPr>
          <w:spacing w:val="-4"/>
          <w:sz w:val="20"/>
        </w:rPr>
        <w:t> </w:t>
      </w:r>
      <w:r>
        <w:rPr>
          <w:sz w:val="20"/>
        </w:rPr>
        <w:t>esas</w:t>
      </w:r>
      <w:r>
        <w:rPr>
          <w:spacing w:val="-1"/>
          <w:sz w:val="20"/>
        </w:rPr>
        <w:t> </w:t>
      </w:r>
      <w:r>
        <w:rPr>
          <w:sz w:val="20"/>
        </w:rPr>
        <w:t>medidas. Tratándose de niñas, las medidas siempre serán determinadas conforme al principio del interés superior de la niñez;</w:t>
      </w:r>
    </w:p>
    <w:p>
      <w:pPr>
        <w:pStyle w:val="ListParagraph"/>
        <w:numPr>
          <w:ilvl w:val="0"/>
          <w:numId w:val="15"/>
        </w:numPr>
        <w:tabs>
          <w:tab w:pos="566" w:val="left" w:leader="none"/>
          <w:tab w:pos="568" w:val="left" w:leader="none"/>
        </w:tabs>
        <w:spacing w:line="240" w:lineRule="auto" w:before="0" w:after="0"/>
        <w:ind w:left="568" w:right="143" w:hanging="567"/>
        <w:jc w:val="both"/>
        <w:rPr>
          <w:sz w:val="20"/>
        </w:rPr>
      </w:pPr>
      <w:r>
        <w:rPr>
          <w:sz w:val="20"/>
        </w:rPr>
        <w:t>Las necesidades que se deriven de su situación particular analizando su identidad de género, orientación sexual, raza, origen étnico, edad, nacionalidad, discapacidad, religión, así como cualquier otra condición relevante;</w:t>
      </w:r>
    </w:p>
    <w:p>
      <w:pPr>
        <w:pStyle w:val="ListParagraph"/>
        <w:spacing w:after="0" w:line="240" w:lineRule="auto"/>
        <w:jc w:val="both"/>
        <w:rPr>
          <w:sz w:val="20"/>
        </w:rPr>
        <w:sectPr>
          <w:pgSz w:w="12250" w:h="15820"/>
          <w:pgMar w:header="30" w:footer="738" w:top="1740" w:bottom="920" w:left="1417" w:right="1275"/>
        </w:sectPr>
      </w:pPr>
    </w:p>
    <w:p>
      <w:pPr>
        <w:pStyle w:val="ListParagraph"/>
        <w:numPr>
          <w:ilvl w:val="0"/>
          <w:numId w:val="15"/>
        </w:numPr>
        <w:tabs>
          <w:tab w:pos="568" w:val="left" w:leader="none"/>
        </w:tabs>
        <w:spacing w:line="240" w:lineRule="auto" w:before="83" w:after="0"/>
        <w:ind w:left="568" w:right="0" w:hanging="567"/>
        <w:jc w:val="left"/>
        <w:rPr>
          <w:sz w:val="20"/>
        </w:rPr>
      </w:pPr>
      <w:r>
        <w:rPr>
          <w:sz w:val="20"/>
        </w:rPr>
        <w:t>La</w:t>
      </w:r>
      <w:r>
        <w:rPr>
          <w:spacing w:val="-7"/>
          <w:sz w:val="20"/>
        </w:rPr>
        <w:t> </w:t>
      </w:r>
      <w:r>
        <w:rPr>
          <w:sz w:val="20"/>
        </w:rPr>
        <w:t>persistencia</w:t>
      </w:r>
      <w:r>
        <w:rPr>
          <w:spacing w:val="-7"/>
          <w:sz w:val="20"/>
        </w:rPr>
        <w:t> </w:t>
      </w:r>
      <w:r>
        <w:rPr>
          <w:sz w:val="20"/>
        </w:rPr>
        <w:t>del</w:t>
      </w:r>
      <w:r>
        <w:rPr>
          <w:spacing w:val="-7"/>
          <w:sz w:val="20"/>
        </w:rPr>
        <w:t> </w:t>
      </w:r>
      <w:r>
        <w:rPr>
          <w:sz w:val="20"/>
        </w:rPr>
        <w:t>riesgo</w:t>
      </w:r>
      <w:r>
        <w:rPr>
          <w:spacing w:val="-5"/>
          <w:sz w:val="20"/>
        </w:rPr>
        <w:t> </w:t>
      </w:r>
      <w:r>
        <w:rPr>
          <w:sz w:val="20"/>
        </w:rPr>
        <w:t>aún</w:t>
      </w:r>
      <w:r>
        <w:rPr>
          <w:spacing w:val="-7"/>
          <w:sz w:val="20"/>
        </w:rPr>
        <w:t> </w:t>
      </w:r>
      <w:r>
        <w:rPr>
          <w:sz w:val="20"/>
        </w:rPr>
        <w:t>después</w:t>
      </w:r>
      <w:r>
        <w:rPr>
          <w:spacing w:val="-5"/>
          <w:sz w:val="20"/>
        </w:rPr>
        <w:t> </w:t>
      </w:r>
      <w:r>
        <w:rPr>
          <w:sz w:val="20"/>
        </w:rPr>
        <w:t>de</w:t>
      </w:r>
      <w:r>
        <w:rPr>
          <w:spacing w:val="-6"/>
          <w:sz w:val="20"/>
        </w:rPr>
        <w:t> </w:t>
      </w:r>
      <w:r>
        <w:rPr>
          <w:sz w:val="20"/>
        </w:rPr>
        <w:t>su</w:t>
      </w:r>
      <w:r>
        <w:rPr>
          <w:spacing w:val="-6"/>
          <w:sz w:val="20"/>
        </w:rPr>
        <w:t> </w:t>
      </w:r>
      <w:r>
        <w:rPr>
          <w:sz w:val="20"/>
        </w:rPr>
        <w:t>salida</w:t>
      </w:r>
      <w:r>
        <w:rPr>
          <w:spacing w:val="-7"/>
          <w:sz w:val="20"/>
        </w:rPr>
        <w:t> </w:t>
      </w:r>
      <w:r>
        <w:rPr>
          <w:sz w:val="20"/>
        </w:rPr>
        <w:t>de</w:t>
      </w:r>
      <w:r>
        <w:rPr>
          <w:spacing w:val="-4"/>
          <w:sz w:val="20"/>
        </w:rPr>
        <w:t> </w:t>
      </w:r>
      <w:r>
        <w:rPr>
          <w:sz w:val="20"/>
        </w:rPr>
        <w:t>un</w:t>
      </w:r>
      <w:r>
        <w:rPr>
          <w:spacing w:val="-7"/>
          <w:sz w:val="20"/>
        </w:rPr>
        <w:t> </w:t>
      </w:r>
      <w:r>
        <w:rPr>
          <w:sz w:val="20"/>
        </w:rPr>
        <w:t>refugio</w:t>
      </w:r>
      <w:r>
        <w:rPr>
          <w:spacing w:val="-7"/>
          <w:sz w:val="20"/>
        </w:rPr>
        <w:t> </w:t>
      </w:r>
      <w:r>
        <w:rPr>
          <w:sz w:val="20"/>
        </w:rPr>
        <w:t>temporal;</w:t>
      </w:r>
      <w:r>
        <w:rPr>
          <w:spacing w:val="-4"/>
          <w:sz w:val="20"/>
        </w:rPr>
        <w:t> </w:t>
      </w:r>
      <w:r>
        <w:rPr>
          <w:spacing w:val="-10"/>
          <w:sz w:val="20"/>
        </w:rPr>
        <w:t>y</w:t>
      </w:r>
    </w:p>
    <w:p>
      <w:pPr>
        <w:pStyle w:val="ListParagraph"/>
        <w:numPr>
          <w:ilvl w:val="0"/>
          <w:numId w:val="15"/>
        </w:numPr>
        <w:tabs>
          <w:tab w:pos="568" w:val="left" w:leader="none"/>
        </w:tabs>
        <w:spacing w:line="240" w:lineRule="auto" w:before="229" w:after="0"/>
        <w:ind w:left="568" w:right="154" w:hanging="567"/>
        <w:jc w:val="left"/>
        <w:rPr>
          <w:sz w:val="20"/>
        </w:rPr>
      </w:pPr>
      <w:r>
        <w:rPr>
          <w:sz w:val="20"/>
        </w:rPr>
        <w:t>La manifestación de actos o hechos previos de cualquier tipo de violencia que hubiese sufrido la</w:t>
      </w:r>
      <w:r>
        <w:rPr>
          <w:spacing w:val="40"/>
          <w:sz w:val="20"/>
        </w:rPr>
        <w:t> </w:t>
      </w:r>
      <w:r>
        <w:rPr>
          <w:spacing w:val="-2"/>
          <w:sz w:val="20"/>
        </w:rPr>
        <w:t>víctima.</w:t>
      </w:r>
    </w:p>
    <w:p>
      <w:pPr>
        <w:spacing w:before="2"/>
        <w:ind w:left="0" w:right="141"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cero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2021.</w:t>
      </w:r>
    </w:p>
    <w:p>
      <w:pPr>
        <w:pStyle w:val="BodyText"/>
        <w:spacing w:before="68"/>
        <w:rPr>
          <w:rFonts w:ascii="Arial"/>
          <w:i/>
          <w:sz w:val="14"/>
        </w:rPr>
      </w:pPr>
    </w:p>
    <w:p>
      <w:pPr>
        <w:pStyle w:val="BodyText"/>
        <w:ind w:left="1" w:right="150"/>
        <w:jc w:val="both"/>
      </w:pPr>
      <w:r>
        <w:rPr>
          <w:rFonts w:ascii="Arial" w:hAnsi="Arial"/>
          <w:b/>
        </w:rPr>
        <w:t>Artículo 30.- </w:t>
      </w:r>
      <w:r>
        <w:rPr/>
        <w:t>Las autoridades administrativas, el Ministerio Público o el órgano jurisdiccional competente, deberá ordenar la protección necesaria, considerando:</w:t>
      </w:r>
    </w:p>
    <w:p>
      <w:pPr>
        <w:pStyle w:val="BodyText"/>
        <w:spacing w:before="229"/>
        <w:ind w:left="1"/>
        <w:jc w:val="both"/>
      </w:pPr>
      <w:r>
        <w:rPr>
          <w:rFonts w:ascii="Arial"/>
          <w:b/>
        </w:rPr>
        <w:t>I.-</w:t>
      </w:r>
      <w:r>
        <w:rPr>
          <w:rFonts w:ascii="Arial"/>
          <w:b/>
          <w:spacing w:val="69"/>
        </w:rPr>
        <w:t>    </w:t>
      </w:r>
      <w:r>
        <w:rPr/>
        <w:t>Los principios</w:t>
      </w:r>
      <w:r>
        <w:rPr>
          <w:spacing w:val="-3"/>
        </w:rPr>
        <w:t> </w:t>
      </w:r>
      <w:r>
        <w:rPr/>
        <w:t>establecidos</w:t>
      </w:r>
      <w:r>
        <w:rPr>
          <w:spacing w:val="-1"/>
        </w:rPr>
        <w:t> </w:t>
      </w:r>
      <w:r>
        <w:rPr/>
        <w:t>en</w:t>
      </w:r>
      <w:r>
        <w:rPr>
          <w:spacing w:val="-5"/>
        </w:rPr>
        <w:t> </w:t>
      </w:r>
      <w:r>
        <w:rPr/>
        <w:t>esta</w:t>
      </w:r>
      <w:r>
        <w:rPr>
          <w:spacing w:val="-2"/>
        </w:rPr>
        <w:t> </w:t>
      </w:r>
      <w:r>
        <w:rPr>
          <w:spacing w:val="-4"/>
        </w:rPr>
        <w:t>ley;</w:t>
      </w:r>
    </w:p>
    <w:p>
      <w:pPr>
        <w:pStyle w:val="BodyText"/>
        <w:spacing w:before="1"/>
      </w:pPr>
    </w:p>
    <w:p>
      <w:pPr>
        <w:pStyle w:val="BodyText"/>
        <w:ind w:left="1"/>
        <w:jc w:val="both"/>
      </w:pPr>
      <w:r>
        <w:rPr>
          <w:rFonts w:ascii="Arial"/>
          <w:b/>
        </w:rPr>
        <w:t>II.-</w:t>
      </w:r>
      <w:r>
        <w:rPr>
          <w:rFonts w:ascii="Arial"/>
          <w:b/>
          <w:spacing w:val="66"/>
          <w:w w:val="150"/>
        </w:rPr>
        <w:t>   </w:t>
      </w:r>
      <w:r>
        <w:rPr/>
        <w:t>Que</w:t>
      </w:r>
      <w:r>
        <w:rPr>
          <w:spacing w:val="-2"/>
        </w:rPr>
        <w:t> </w:t>
      </w:r>
      <w:r>
        <w:rPr/>
        <w:t>sea</w:t>
      </w:r>
      <w:r>
        <w:rPr>
          <w:spacing w:val="-3"/>
        </w:rPr>
        <w:t> </w:t>
      </w:r>
      <w:r>
        <w:rPr/>
        <w:t>adecuada,</w:t>
      </w:r>
      <w:r>
        <w:rPr>
          <w:spacing w:val="-2"/>
        </w:rPr>
        <w:t> </w:t>
      </w:r>
      <w:r>
        <w:rPr/>
        <w:t>oportuna</w:t>
      </w:r>
      <w:r>
        <w:rPr>
          <w:spacing w:val="-5"/>
        </w:rPr>
        <w:t> </w:t>
      </w:r>
      <w:r>
        <w:rPr/>
        <w:t>y</w:t>
      </w:r>
      <w:r>
        <w:rPr>
          <w:spacing w:val="-3"/>
        </w:rPr>
        <w:t> </w:t>
      </w:r>
      <w:r>
        <w:rPr>
          <w:spacing w:val="-2"/>
        </w:rPr>
        <w:t>proporcional;</w:t>
      </w:r>
    </w:p>
    <w:p>
      <w:pPr>
        <w:pStyle w:val="BodyText"/>
        <w:spacing w:before="1"/>
      </w:pPr>
    </w:p>
    <w:p>
      <w:pPr>
        <w:pStyle w:val="BodyText"/>
        <w:ind w:left="568" w:right="151" w:hanging="567"/>
        <w:jc w:val="both"/>
      </w:pPr>
      <w:r>
        <w:rPr>
          <w:rFonts w:ascii="Arial" w:hAnsi="Arial"/>
          <w:b/>
        </w:rPr>
        <w:t>III.-</w:t>
      </w:r>
      <w:r>
        <w:rPr>
          <w:rFonts w:ascii="Arial" w:hAnsi="Arial"/>
          <w:b/>
          <w:spacing w:val="80"/>
          <w:w w:val="150"/>
        </w:rPr>
        <w:t> </w:t>
      </w:r>
      <w:r>
        <w:rPr/>
        <w:t>Que los sistemas normativos propios basados en usos y costumbres no impidan la garantía de los derechos de las mujeres reconocidos en la Constitución Política de los Estados Unidos Mexicanos, así como en los tratados internacionales ratificados por el Estado Mexicano;</w:t>
      </w:r>
    </w:p>
    <w:p>
      <w:pPr>
        <w:pStyle w:val="BodyText"/>
        <w:spacing w:before="229"/>
        <w:ind w:left="568" w:right="142" w:hanging="567"/>
        <w:jc w:val="both"/>
      </w:pPr>
      <w:r>
        <w:rPr>
          <w:rFonts w:ascii="Arial" w:hAnsi="Arial"/>
          <w:b/>
        </w:rPr>
        <w:t>IV.</w:t>
      </w:r>
      <w:r>
        <w:rPr>
          <w:rFonts w:ascii="Arial" w:hAnsi="Arial"/>
          <w:b/>
          <w:spacing w:val="40"/>
        </w:rPr>
        <w:t>  </w:t>
      </w:r>
      <w:r>
        <w:rPr/>
        <w:t>La discriminación y vulnerabilidad que viven las mujeres y las niñas por razón de identidad de género, embarazo, maternidad, orientación sexual, raza, origen étnico, edad, nacionalidad, discapacidad, religión o cualquiera otra, que las coloque en una situación de mayor riesgo; y</w:t>
      </w:r>
    </w:p>
    <w:p>
      <w:pPr>
        <w:spacing w:before="3"/>
        <w:ind w:left="0" w:right="144"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5"/>
        <w:rPr>
          <w:rFonts w:ascii="Arial"/>
          <w:i/>
          <w:sz w:val="14"/>
        </w:rPr>
      </w:pPr>
    </w:p>
    <w:p>
      <w:pPr>
        <w:pStyle w:val="BodyText"/>
        <w:ind w:left="568" w:right="145" w:hanging="567"/>
        <w:jc w:val="both"/>
      </w:pPr>
      <w:r>
        <w:rPr>
          <w:rFonts w:ascii="Arial" w:hAnsi="Arial"/>
          <w:b/>
        </w:rPr>
        <w:t>V.-</w:t>
      </w:r>
      <w:r>
        <w:rPr>
          <w:rFonts w:ascii="Arial" w:hAnsi="Arial"/>
          <w:b/>
          <w:spacing w:val="80"/>
        </w:rPr>
        <w:t> </w:t>
      </w:r>
      <w:r>
        <w:rPr/>
        <w:t>Las necesidades expresadas por la mujer o niña solicitante. Las autoridades administrativas, el Ministerio Público y los órganos jurisdiccionales de- terminarán las órdenes de protección para denunciantes anónimas de violencia, privilegiando la integridad y la seguridad de las víctimas.</w:t>
      </w:r>
    </w:p>
    <w:p>
      <w:pPr>
        <w:spacing w:before="3"/>
        <w:ind w:left="0" w:right="141"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cero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2021.</w:t>
      </w:r>
    </w:p>
    <w:p>
      <w:pPr>
        <w:pStyle w:val="BodyText"/>
        <w:spacing w:before="68"/>
        <w:rPr>
          <w:rFonts w:ascii="Arial"/>
          <w:i/>
          <w:sz w:val="14"/>
        </w:rPr>
      </w:pPr>
    </w:p>
    <w:p>
      <w:pPr>
        <w:pStyle w:val="BodyText"/>
        <w:ind w:left="1" w:right="150"/>
        <w:jc w:val="both"/>
      </w:pPr>
      <w:r>
        <w:rPr>
          <w:rFonts w:ascii="Arial" w:hAnsi="Arial"/>
          <w:b/>
        </w:rPr>
        <w:t>Artículo 31.- </w:t>
      </w:r>
      <w:r>
        <w:rPr/>
        <w:t>Las autoridades administrativas, el Ministerio Público o el órgano jurisdiccional que emita</w:t>
      </w:r>
      <w:r>
        <w:rPr>
          <w:spacing w:val="40"/>
        </w:rPr>
        <w:t> </w:t>
      </w:r>
      <w:r>
        <w:rPr/>
        <w:t>las órdenes de protección, realizará las gestiones necesarias para garantizar su cumplimiento, monitoreo y ejecución. Para lo anterior se allegará de los recursos materiales y humanos necesarios, asimismo podrá solicitar la colaboración de las autoridades competentes.</w:t>
      </w:r>
    </w:p>
    <w:p>
      <w:pPr>
        <w:spacing w:before="1"/>
        <w:ind w:left="0" w:right="141"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cero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2021.</w:t>
      </w:r>
    </w:p>
    <w:p>
      <w:pPr>
        <w:pStyle w:val="BodyText"/>
        <w:spacing w:before="67"/>
        <w:rPr>
          <w:rFonts w:ascii="Arial"/>
          <w:i/>
          <w:sz w:val="14"/>
        </w:rPr>
      </w:pPr>
    </w:p>
    <w:p>
      <w:pPr>
        <w:pStyle w:val="BodyText"/>
        <w:spacing w:before="1"/>
        <w:ind w:left="1" w:right="147"/>
        <w:jc w:val="both"/>
      </w:pPr>
      <w:r>
        <w:rPr>
          <w:rFonts w:ascii="Arial" w:hAnsi="Arial"/>
          <w:b/>
        </w:rPr>
        <w:t>Artículo 32.- </w:t>
      </w:r>
      <w:r>
        <w:rPr/>
        <w:t>La Procuraduría General de Justicia del Estado celebrará convenios de colaboración con</w:t>
      </w:r>
      <w:r>
        <w:rPr>
          <w:spacing w:val="40"/>
        </w:rPr>
        <w:t> </w:t>
      </w:r>
      <w:r>
        <w:rPr/>
        <w:t>las entidades públicas para garantizar la efectiva protección de las mujeres y las niñas conforme a los principios rectores de las órdenes de protección.</w:t>
      </w:r>
    </w:p>
    <w:p>
      <w:pPr>
        <w:pStyle w:val="BodyText"/>
        <w:spacing w:before="230"/>
        <w:ind w:left="1" w:right="141"/>
        <w:jc w:val="both"/>
      </w:pPr>
      <w:r>
        <w:rPr/>
        <w:t>Durante los primeros seis días posteriores a la implementación de las órdenes, la autoridad que la emitió mantendrá contacto directo con la mujer víctima de violencia cada 24 horas. A partir del séptimo día, se establecerá un plan de seguimiento personalizado, de acuerdo a las circunstancias, la valoración del riesgo y el avance en la carpeta de investigación.</w:t>
      </w:r>
    </w:p>
    <w:p>
      <w:pPr>
        <w:spacing w:before="2"/>
        <w:ind w:left="5210"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cero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2021.</w:t>
      </w:r>
    </w:p>
    <w:p>
      <w:pPr>
        <w:pStyle w:val="BodyText"/>
        <w:spacing w:before="66"/>
        <w:rPr>
          <w:rFonts w:ascii="Arial"/>
          <w:i/>
          <w:sz w:val="14"/>
        </w:rPr>
      </w:pPr>
    </w:p>
    <w:p>
      <w:pPr>
        <w:pStyle w:val="BodyText"/>
        <w:ind w:left="1"/>
      </w:pPr>
      <w:r>
        <w:rPr>
          <w:rFonts w:ascii="Arial" w:hAnsi="Arial"/>
          <w:b/>
        </w:rPr>
        <w:t>Artículo</w:t>
      </w:r>
      <w:r>
        <w:rPr>
          <w:rFonts w:ascii="Arial" w:hAnsi="Arial"/>
          <w:b/>
          <w:spacing w:val="77"/>
        </w:rPr>
        <w:t> </w:t>
      </w:r>
      <w:r>
        <w:rPr>
          <w:rFonts w:ascii="Arial" w:hAnsi="Arial"/>
          <w:b/>
        </w:rPr>
        <w:t>32</w:t>
      </w:r>
      <w:r>
        <w:rPr>
          <w:rFonts w:ascii="Arial" w:hAnsi="Arial"/>
          <w:b/>
          <w:spacing w:val="75"/>
        </w:rPr>
        <w:t> </w:t>
      </w:r>
      <w:r>
        <w:rPr>
          <w:rFonts w:ascii="Arial" w:hAnsi="Arial"/>
          <w:b/>
        </w:rPr>
        <w:t>Bis.-</w:t>
      </w:r>
      <w:r>
        <w:rPr>
          <w:rFonts w:ascii="Arial" w:hAnsi="Arial"/>
          <w:b/>
          <w:spacing w:val="77"/>
        </w:rPr>
        <w:t> </w:t>
      </w:r>
      <w:r>
        <w:rPr/>
        <w:t>Las</w:t>
      </w:r>
      <w:r>
        <w:rPr>
          <w:spacing w:val="77"/>
        </w:rPr>
        <w:t> </w:t>
      </w:r>
      <w:r>
        <w:rPr/>
        <w:t>órdenes</w:t>
      </w:r>
      <w:r>
        <w:rPr>
          <w:spacing w:val="77"/>
        </w:rPr>
        <w:t> </w:t>
      </w:r>
      <w:r>
        <w:rPr/>
        <w:t>de</w:t>
      </w:r>
      <w:r>
        <w:rPr>
          <w:spacing w:val="75"/>
        </w:rPr>
        <w:t> </w:t>
      </w:r>
      <w:r>
        <w:rPr/>
        <w:t>protección</w:t>
      </w:r>
      <w:r>
        <w:rPr>
          <w:spacing w:val="75"/>
        </w:rPr>
        <w:t> </w:t>
      </w:r>
      <w:r>
        <w:rPr/>
        <w:t>administrativas,</w:t>
      </w:r>
      <w:r>
        <w:rPr>
          <w:spacing w:val="76"/>
        </w:rPr>
        <w:t> </w:t>
      </w:r>
      <w:r>
        <w:rPr/>
        <w:t>además</w:t>
      </w:r>
      <w:r>
        <w:rPr>
          <w:spacing w:val="74"/>
        </w:rPr>
        <w:t> </w:t>
      </w:r>
      <w:r>
        <w:rPr/>
        <w:t>de</w:t>
      </w:r>
      <w:r>
        <w:rPr>
          <w:spacing w:val="75"/>
        </w:rPr>
        <w:t> </w:t>
      </w:r>
      <w:r>
        <w:rPr/>
        <w:t>las</w:t>
      </w:r>
      <w:r>
        <w:rPr>
          <w:spacing w:val="77"/>
        </w:rPr>
        <w:t> </w:t>
      </w:r>
      <w:r>
        <w:rPr/>
        <w:t>previstas</w:t>
      </w:r>
      <w:r>
        <w:rPr>
          <w:spacing w:val="76"/>
        </w:rPr>
        <w:t> </w:t>
      </w:r>
      <w:r>
        <w:rPr/>
        <w:t>en</w:t>
      </w:r>
      <w:r>
        <w:rPr>
          <w:spacing w:val="75"/>
        </w:rPr>
        <w:t> </w:t>
      </w:r>
      <w:r>
        <w:rPr/>
        <w:t>otros ordenamientos, podrán consistir en una o varias de las siguientes:</w:t>
      </w:r>
    </w:p>
    <w:p>
      <w:pPr>
        <w:pStyle w:val="BodyText"/>
        <w:spacing w:before="1"/>
      </w:pPr>
    </w:p>
    <w:p>
      <w:pPr>
        <w:pStyle w:val="ListParagraph"/>
        <w:numPr>
          <w:ilvl w:val="0"/>
          <w:numId w:val="16"/>
        </w:numPr>
        <w:tabs>
          <w:tab w:pos="566" w:val="left" w:leader="none"/>
          <w:tab w:pos="568" w:val="left" w:leader="none"/>
        </w:tabs>
        <w:spacing w:line="240" w:lineRule="auto" w:before="0" w:after="0"/>
        <w:ind w:left="568" w:right="151" w:hanging="567"/>
        <w:jc w:val="both"/>
        <w:rPr>
          <w:sz w:val="20"/>
        </w:rPr>
      </w:pPr>
      <w:r>
        <w:rPr>
          <w:sz w:val="20"/>
        </w:rPr>
        <w:t>El traslado de las víctimas a donde se requiera, cuantas veces sea necesario en las diferentes diligencias para garantizar su seguridad y protección;</w:t>
      </w:r>
    </w:p>
    <w:p>
      <w:pPr>
        <w:pStyle w:val="ListParagraph"/>
        <w:numPr>
          <w:ilvl w:val="0"/>
          <w:numId w:val="16"/>
        </w:numPr>
        <w:tabs>
          <w:tab w:pos="565" w:val="left" w:leader="none"/>
          <w:tab w:pos="568" w:val="left" w:leader="none"/>
        </w:tabs>
        <w:spacing w:line="240" w:lineRule="auto" w:before="229" w:after="0"/>
        <w:ind w:left="568" w:right="146" w:hanging="567"/>
        <w:jc w:val="both"/>
        <w:rPr>
          <w:sz w:val="20"/>
        </w:rPr>
      </w:pPr>
      <w:r>
        <w:rPr>
          <w:sz w:val="20"/>
        </w:rPr>
        <w:t>Custodia personal y o domiciliaria a las víctimas, que estará a cargo de los cuerpos policiacos adscritos a la Procuraduría General de Justicia del Estado de Hidalgo. En caso de que no exista disponibilidad podrá apoyarse en las instituciones de seguridad pública de los tres órdenes de gobierno. Esta medida se aplicará bajo la más estricta responsabilidad del Ministerio Público;</w:t>
      </w:r>
    </w:p>
    <w:p>
      <w:pPr>
        <w:pStyle w:val="BodyText"/>
        <w:spacing w:before="2"/>
      </w:pPr>
    </w:p>
    <w:p>
      <w:pPr>
        <w:pStyle w:val="ListParagraph"/>
        <w:numPr>
          <w:ilvl w:val="0"/>
          <w:numId w:val="16"/>
        </w:numPr>
        <w:tabs>
          <w:tab w:pos="564" w:val="left" w:leader="none"/>
          <w:tab w:pos="568" w:val="left" w:leader="none"/>
        </w:tabs>
        <w:spacing w:line="240" w:lineRule="auto" w:before="1" w:after="0"/>
        <w:ind w:left="568" w:right="141" w:hanging="567"/>
        <w:jc w:val="both"/>
        <w:rPr>
          <w:sz w:val="20"/>
        </w:rPr>
      </w:pPr>
      <w:r>
        <w:rPr>
          <w:sz w:val="20"/>
        </w:rPr>
        <w:t>Proporcionar a las mujeres, o las niñas, en situación de violencia y en su caso a sus hijas e hijos o personas que dependan de la víctima, alojamiento temporal</w:t>
      </w:r>
      <w:r>
        <w:rPr>
          <w:spacing w:val="-1"/>
          <w:sz w:val="20"/>
        </w:rPr>
        <w:t> </w:t>
      </w:r>
      <w:r>
        <w:rPr>
          <w:sz w:val="20"/>
        </w:rPr>
        <w:t>en espacios seguros tales como casas</w:t>
      </w:r>
    </w:p>
    <w:p>
      <w:pPr>
        <w:pStyle w:val="ListParagraph"/>
        <w:spacing w:after="0" w:line="240" w:lineRule="auto"/>
        <w:jc w:val="both"/>
        <w:rPr>
          <w:sz w:val="20"/>
        </w:rPr>
        <w:sectPr>
          <w:pgSz w:w="12250" w:h="15820"/>
          <w:pgMar w:header="30" w:footer="738" w:top="1740" w:bottom="920" w:left="1417" w:right="1275"/>
        </w:sectPr>
      </w:pPr>
    </w:p>
    <w:p>
      <w:pPr>
        <w:pStyle w:val="BodyText"/>
        <w:spacing w:before="83"/>
        <w:ind w:left="568"/>
      </w:pPr>
      <w:r>
        <w:rPr/>
        <w:t>de emergencia, refugios y albergues que garanticen su seguridad y dignidad, en términos de las</w:t>
      </w:r>
      <w:r>
        <w:rPr>
          <w:spacing w:val="80"/>
        </w:rPr>
        <w:t> </w:t>
      </w:r>
      <w:r>
        <w:rPr/>
        <w:t>disposiciones aplicables de esta ley;</w:t>
      </w:r>
    </w:p>
    <w:p>
      <w:pPr>
        <w:pStyle w:val="ListParagraph"/>
        <w:numPr>
          <w:ilvl w:val="0"/>
          <w:numId w:val="16"/>
        </w:numPr>
        <w:tabs>
          <w:tab w:pos="568" w:val="left" w:leader="none"/>
        </w:tabs>
        <w:spacing w:line="240" w:lineRule="auto" w:before="229" w:after="0"/>
        <w:ind w:left="568" w:right="149" w:hanging="567"/>
        <w:jc w:val="left"/>
        <w:rPr>
          <w:sz w:val="20"/>
        </w:rPr>
      </w:pPr>
      <w:r>
        <w:rPr>
          <w:sz w:val="20"/>
        </w:rPr>
        <w:t>Proporcionar</w:t>
      </w:r>
      <w:r>
        <w:rPr>
          <w:spacing w:val="80"/>
          <w:sz w:val="20"/>
        </w:rPr>
        <w:t> </w:t>
      </w:r>
      <w:r>
        <w:rPr>
          <w:sz w:val="20"/>
        </w:rPr>
        <w:t>los</w:t>
      </w:r>
      <w:r>
        <w:rPr>
          <w:spacing w:val="80"/>
          <w:sz w:val="20"/>
        </w:rPr>
        <w:t> </w:t>
      </w:r>
      <w:r>
        <w:rPr>
          <w:sz w:val="20"/>
        </w:rPr>
        <w:t>recursos</w:t>
      </w:r>
      <w:r>
        <w:rPr>
          <w:spacing w:val="80"/>
          <w:sz w:val="20"/>
        </w:rPr>
        <w:t> </w:t>
      </w:r>
      <w:r>
        <w:rPr>
          <w:sz w:val="20"/>
        </w:rPr>
        <w:t>económicos</w:t>
      </w:r>
      <w:r>
        <w:rPr>
          <w:spacing w:val="80"/>
          <w:sz w:val="20"/>
        </w:rPr>
        <w:t> </w:t>
      </w:r>
      <w:r>
        <w:rPr>
          <w:sz w:val="20"/>
        </w:rPr>
        <w:t>para</w:t>
      </w:r>
      <w:r>
        <w:rPr>
          <w:spacing w:val="80"/>
          <w:sz w:val="20"/>
        </w:rPr>
        <w:t> </w:t>
      </w:r>
      <w:r>
        <w:rPr>
          <w:sz w:val="20"/>
        </w:rPr>
        <w:t>garantizar</w:t>
      </w:r>
      <w:r>
        <w:rPr>
          <w:spacing w:val="80"/>
          <w:sz w:val="20"/>
        </w:rPr>
        <w:t> </w:t>
      </w:r>
      <w:r>
        <w:rPr>
          <w:sz w:val="20"/>
        </w:rPr>
        <w:t>su</w:t>
      </w:r>
      <w:r>
        <w:rPr>
          <w:spacing w:val="80"/>
          <w:sz w:val="20"/>
        </w:rPr>
        <w:t> </w:t>
      </w:r>
      <w:r>
        <w:rPr>
          <w:sz w:val="20"/>
        </w:rPr>
        <w:t>seguridad</w:t>
      </w:r>
      <w:r>
        <w:rPr>
          <w:spacing w:val="80"/>
          <w:sz w:val="20"/>
        </w:rPr>
        <w:t> </w:t>
      </w:r>
      <w:r>
        <w:rPr>
          <w:sz w:val="20"/>
        </w:rPr>
        <w:t>personal,</w:t>
      </w:r>
      <w:r>
        <w:rPr>
          <w:spacing w:val="80"/>
          <w:sz w:val="20"/>
        </w:rPr>
        <w:t> </w:t>
      </w:r>
      <w:r>
        <w:rPr>
          <w:sz w:val="20"/>
        </w:rPr>
        <w:t>transporte, alimentos, comunicación, mudanza y los trámites oficiales que requiera entre otros;</w:t>
      </w:r>
    </w:p>
    <w:p>
      <w:pPr>
        <w:pStyle w:val="BodyText"/>
        <w:spacing w:before="1"/>
      </w:pPr>
    </w:p>
    <w:p>
      <w:pPr>
        <w:pStyle w:val="BodyText"/>
        <w:ind w:left="568" w:right="189" w:hanging="567"/>
        <w:jc w:val="both"/>
      </w:pPr>
      <w:r>
        <w:rPr>
          <w:rFonts w:ascii="Arial" w:hAnsi="Arial"/>
          <w:b/>
        </w:rPr>
        <w:t>IV Bis. </w:t>
      </w:r>
      <w:r>
        <w:rPr/>
        <w:t>Canalizar y trasladar sin demora alguna a las mujeres, o las niñas, en situación de violencia sexual a las instituciones que integran el sistema nacional de salud para que provean gratuitamente y de manera inmediata los servicios de:</w:t>
      </w:r>
    </w:p>
    <w:p>
      <w:pPr>
        <w:pStyle w:val="BodyText"/>
      </w:pPr>
    </w:p>
    <w:p>
      <w:pPr>
        <w:pStyle w:val="ListParagraph"/>
        <w:numPr>
          <w:ilvl w:val="0"/>
          <w:numId w:val="17"/>
        </w:numPr>
        <w:tabs>
          <w:tab w:pos="799" w:val="left" w:leader="none"/>
        </w:tabs>
        <w:spacing w:line="240" w:lineRule="auto" w:before="0" w:after="0"/>
        <w:ind w:left="799" w:right="0" w:hanging="231"/>
        <w:jc w:val="left"/>
        <w:rPr>
          <w:sz w:val="20"/>
        </w:rPr>
      </w:pPr>
      <w:r>
        <w:rPr>
          <w:sz w:val="20"/>
        </w:rPr>
        <w:t>Aplicación</w:t>
      </w:r>
      <w:r>
        <w:rPr>
          <w:spacing w:val="-9"/>
          <w:sz w:val="20"/>
        </w:rPr>
        <w:t> </w:t>
      </w:r>
      <w:r>
        <w:rPr>
          <w:sz w:val="20"/>
        </w:rPr>
        <w:t>de</w:t>
      </w:r>
      <w:r>
        <w:rPr>
          <w:spacing w:val="-11"/>
          <w:sz w:val="20"/>
        </w:rPr>
        <w:t> </w:t>
      </w:r>
      <w:r>
        <w:rPr>
          <w:sz w:val="20"/>
        </w:rPr>
        <w:t>antirretrovirales</w:t>
      </w:r>
      <w:r>
        <w:rPr>
          <w:spacing w:val="-8"/>
          <w:sz w:val="20"/>
        </w:rPr>
        <w:t> </w:t>
      </w:r>
      <w:r>
        <w:rPr>
          <w:sz w:val="20"/>
        </w:rPr>
        <w:t>de</w:t>
      </w:r>
      <w:r>
        <w:rPr>
          <w:spacing w:val="-8"/>
          <w:sz w:val="20"/>
        </w:rPr>
        <w:t> </w:t>
      </w:r>
      <w:r>
        <w:rPr>
          <w:sz w:val="20"/>
        </w:rPr>
        <w:t>profilaxis</w:t>
      </w:r>
      <w:r>
        <w:rPr>
          <w:spacing w:val="-9"/>
          <w:sz w:val="20"/>
        </w:rPr>
        <w:t> </w:t>
      </w:r>
      <w:r>
        <w:rPr>
          <w:sz w:val="20"/>
        </w:rPr>
        <w:t>post-</w:t>
      </w:r>
      <w:r>
        <w:rPr>
          <w:spacing w:val="-2"/>
          <w:sz w:val="20"/>
        </w:rPr>
        <w:t>exposición;</w:t>
      </w:r>
    </w:p>
    <w:p>
      <w:pPr>
        <w:pStyle w:val="BodyText"/>
        <w:spacing w:before="1"/>
      </w:pPr>
    </w:p>
    <w:p>
      <w:pPr>
        <w:pStyle w:val="ListParagraph"/>
        <w:numPr>
          <w:ilvl w:val="0"/>
          <w:numId w:val="17"/>
        </w:numPr>
        <w:tabs>
          <w:tab w:pos="799" w:val="left" w:leader="none"/>
        </w:tabs>
        <w:spacing w:line="240" w:lineRule="auto" w:before="0" w:after="0"/>
        <w:ind w:left="799" w:right="0" w:hanging="231"/>
        <w:jc w:val="left"/>
        <w:rPr>
          <w:sz w:val="20"/>
        </w:rPr>
      </w:pPr>
      <w:r>
        <w:rPr>
          <w:sz w:val="20"/>
        </w:rPr>
        <w:t>Anticoncepción</w:t>
      </w:r>
      <w:r>
        <w:rPr>
          <w:spacing w:val="-10"/>
          <w:sz w:val="20"/>
        </w:rPr>
        <w:t> </w:t>
      </w:r>
      <w:r>
        <w:rPr>
          <w:sz w:val="20"/>
        </w:rPr>
        <w:t>de</w:t>
      </w:r>
      <w:r>
        <w:rPr>
          <w:spacing w:val="-10"/>
          <w:sz w:val="20"/>
        </w:rPr>
        <w:t> </w:t>
      </w:r>
      <w:r>
        <w:rPr>
          <w:sz w:val="20"/>
        </w:rPr>
        <w:t>emergencia;</w:t>
      </w:r>
      <w:r>
        <w:rPr>
          <w:spacing w:val="-10"/>
          <w:sz w:val="20"/>
        </w:rPr>
        <w:t> y</w:t>
      </w:r>
    </w:p>
    <w:p>
      <w:pPr>
        <w:pStyle w:val="ListParagraph"/>
        <w:numPr>
          <w:ilvl w:val="0"/>
          <w:numId w:val="17"/>
        </w:numPr>
        <w:tabs>
          <w:tab w:pos="806" w:val="left" w:leader="none"/>
        </w:tabs>
        <w:spacing w:line="240" w:lineRule="auto" w:before="229" w:after="0"/>
        <w:ind w:left="568" w:right="202" w:firstLine="0"/>
        <w:jc w:val="left"/>
        <w:rPr>
          <w:sz w:val="20"/>
        </w:rPr>
      </w:pPr>
      <w:r>
        <w:rPr>
          <w:sz w:val="20"/>
        </w:rPr>
        <w:t>Realización de estudios médicos que corroboren posibles enfermedades de trasmisión sexual, previo consentimiento de la víctima;</w:t>
      </w:r>
    </w:p>
    <w:p>
      <w:pPr>
        <w:spacing w:before="1"/>
        <w:ind w:left="535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rPr>
          <w:rFonts w:ascii="Arial"/>
          <w:i/>
          <w:sz w:val="14"/>
        </w:rPr>
      </w:pPr>
    </w:p>
    <w:p>
      <w:pPr>
        <w:pStyle w:val="ListParagraph"/>
        <w:numPr>
          <w:ilvl w:val="0"/>
          <w:numId w:val="16"/>
        </w:numPr>
        <w:tabs>
          <w:tab w:pos="568" w:val="left" w:leader="none"/>
        </w:tabs>
        <w:spacing w:line="240" w:lineRule="auto" w:before="1" w:after="0"/>
        <w:ind w:left="568" w:right="151" w:hanging="567"/>
        <w:jc w:val="both"/>
        <w:rPr>
          <w:sz w:val="20"/>
        </w:rPr>
      </w:pPr>
      <w:r>
        <w:rPr>
          <w:sz w:val="20"/>
        </w:rPr>
        <w:t>Proveer los recursos y herramientas necesarias para garantizar la seguridad y acondicionamiento de vivienda;</w:t>
      </w:r>
    </w:p>
    <w:p>
      <w:pPr>
        <w:pStyle w:val="ListParagraph"/>
        <w:numPr>
          <w:ilvl w:val="0"/>
          <w:numId w:val="16"/>
        </w:numPr>
        <w:tabs>
          <w:tab w:pos="566" w:val="left" w:leader="none"/>
          <w:tab w:pos="568" w:val="left" w:leader="none"/>
        </w:tabs>
        <w:spacing w:line="240" w:lineRule="auto" w:before="228" w:after="0"/>
        <w:ind w:left="568" w:right="148" w:hanging="567"/>
        <w:jc w:val="both"/>
        <w:rPr>
          <w:sz w:val="20"/>
        </w:rPr>
      </w:pPr>
      <w:r>
        <w:rPr>
          <w:sz w:val="20"/>
        </w:rPr>
        <w:t>Los demás gastos indispensables, dentro o fuera del país, para la mujer y en su caso sus hijas e hijos mientras se encuentre imposibilitada de obtenerlos por sus propios medios;</w:t>
      </w:r>
    </w:p>
    <w:p>
      <w:pPr>
        <w:pStyle w:val="BodyText"/>
        <w:spacing w:before="2"/>
      </w:pPr>
    </w:p>
    <w:p>
      <w:pPr>
        <w:pStyle w:val="ListParagraph"/>
        <w:numPr>
          <w:ilvl w:val="0"/>
          <w:numId w:val="16"/>
        </w:numPr>
        <w:tabs>
          <w:tab w:pos="566" w:val="left" w:leader="none"/>
          <w:tab w:pos="568" w:val="left" w:leader="none"/>
        </w:tabs>
        <w:spacing w:line="240" w:lineRule="auto" w:before="0" w:after="0"/>
        <w:ind w:left="568" w:right="149" w:hanging="567"/>
        <w:jc w:val="both"/>
        <w:rPr>
          <w:sz w:val="20"/>
        </w:rPr>
      </w:pPr>
      <w:r>
        <w:rPr>
          <w:sz w:val="20"/>
        </w:rPr>
        <w:t>Facilitar a la mujer o la niña, y en su caso a sus hijas e hijos en situación de violencia, la reubicación de domicilio, residencia o del centro educativo. Tratándose de niñas víctimas de violencia, la autoridad en todo momento ponderará su interés superior, siendo la remisión a instituciones públicas de acogida la última opción y por el menor tiempo posible;</w:t>
      </w:r>
    </w:p>
    <w:p>
      <w:pPr>
        <w:pStyle w:val="BodyText"/>
      </w:pPr>
    </w:p>
    <w:p>
      <w:pPr>
        <w:pStyle w:val="ListParagraph"/>
        <w:numPr>
          <w:ilvl w:val="0"/>
          <w:numId w:val="16"/>
        </w:numPr>
        <w:tabs>
          <w:tab w:pos="566" w:val="left" w:leader="none"/>
          <w:tab w:pos="568" w:val="left" w:leader="none"/>
        </w:tabs>
        <w:spacing w:line="240" w:lineRule="auto" w:before="0" w:after="0"/>
        <w:ind w:left="568" w:right="148" w:hanging="567"/>
        <w:jc w:val="both"/>
        <w:rPr>
          <w:sz w:val="20"/>
        </w:rPr>
      </w:pPr>
      <w:r>
        <w:rPr>
          <w:sz w:val="20"/>
        </w:rPr>
        <w:t>Prohibición inmediata a la persona agresora de acercarse al domicilio y al de familiares y amistades, al lugar de trabajo, de estudios, o cualquier otro que frecuente la víctima directa o víctimas indirectas;</w:t>
      </w:r>
    </w:p>
    <w:p>
      <w:pPr>
        <w:pStyle w:val="ListParagraph"/>
        <w:numPr>
          <w:ilvl w:val="0"/>
          <w:numId w:val="16"/>
        </w:numPr>
        <w:tabs>
          <w:tab w:pos="566" w:val="left" w:leader="none"/>
          <w:tab w:pos="568" w:val="left" w:leader="none"/>
        </w:tabs>
        <w:spacing w:line="240" w:lineRule="auto" w:before="229" w:after="0"/>
        <w:ind w:left="568" w:right="147" w:hanging="567"/>
        <w:jc w:val="both"/>
        <w:rPr>
          <w:sz w:val="20"/>
        </w:rPr>
      </w:pPr>
      <w:r>
        <w:rPr>
          <w:sz w:val="20"/>
        </w:rPr>
        <w:t>Reingreso de la mujer y en su caso a sus hijas e hijos en situación de violencia al domicilio, una</w:t>
      </w:r>
      <w:r>
        <w:rPr>
          <w:spacing w:val="40"/>
          <w:sz w:val="20"/>
        </w:rPr>
        <w:t> </w:t>
      </w:r>
      <w:r>
        <w:rPr>
          <w:sz w:val="20"/>
        </w:rPr>
        <w:t>vez que se salvaguarde su seguridad, en caso de que así lo desee. Para el cumplimiento de esta orden se garantizará el acompañamiento, del Ministerio Público y del personal de la policía ministerial, a la mujer en situación de violencia para acceder al domicilio, lugar de trabajo u otro, con el propósito de recuperar sus pertenencias personales y las de sus hijas e hijos, en cualquier caso, podrá ser acompañada de una persona de su confianza.</w:t>
      </w:r>
    </w:p>
    <w:p>
      <w:pPr>
        <w:pStyle w:val="BodyText"/>
        <w:spacing w:before="1"/>
        <w:ind w:left="568" w:right="151"/>
        <w:jc w:val="both"/>
      </w:pPr>
      <w:r>
        <w:rPr/>
        <w:t>En caso de que no haya personal ministerial disponible, el acompañamiento será a cargo de personal de cualquier institución de seguridad pública que garantice la seguridad de la mujer;</w:t>
      </w:r>
    </w:p>
    <w:p>
      <w:pPr>
        <w:pStyle w:val="BodyText"/>
        <w:spacing w:before="1"/>
      </w:pPr>
    </w:p>
    <w:p>
      <w:pPr>
        <w:pStyle w:val="ListParagraph"/>
        <w:numPr>
          <w:ilvl w:val="0"/>
          <w:numId w:val="16"/>
        </w:numPr>
        <w:tabs>
          <w:tab w:pos="568" w:val="left" w:leader="none"/>
        </w:tabs>
        <w:spacing w:line="240" w:lineRule="auto" w:before="0" w:after="0"/>
        <w:ind w:left="568" w:right="0" w:hanging="567"/>
        <w:jc w:val="left"/>
        <w:rPr>
          <w:sz w:val="20"/>
        </w:rPr>
      </w:pPr>
      <w:r>
        <w:rPr>
          <w:sz w:val="20"/>
        </w:rPr>
        <w:t>Protección</w:t>
      </w:r>
      <w:r>
        <w:rPr>
          <w:spacing w:val="-6"/>
          <w:sz w:val="20"/>
        </w:rPr>
        <w:t> </w:t>
      </w:r>
      <w:r>
        <w:rPr>
          <w:sz w:val="20"/>
        </w:rPr>
        <w:t>policíaca</w:t>
      </w:r>
      <w:r>
        <w:rPr>
          <w:spacing w:val="-6"/>
          <w:sz w:val="20"/>
        </w:rPr>
        <w:t> </w:t>
      </w:r>
      <w:r>
        <w:rPr>
          <w:sz w:val="20"/>
        </w:rPr>
        <w:t>permanente</w:t>
      </w:r>
      <w:r>
        <w:rPr>
          <w:spacing w:val="-6"/>
          <w:sz w:val="20"/>
        </w:rPr>
        <w:t> </w:t>
      </w:r>
      <w:r>
        <w:rPr>
          <w:sz w:val="20"/>
        </w:rPr>
        <w:t>a</w:t>
      </w:r>
      <w:r>
        <w:rPr>
          <w:spacing w:val="-5"/>
          <w:sz w:val="20"/>
        </w:rPr>
        <w:t> </w:t>
      </w:r>
      <w:r>
        <w:rPr>
          <w:sz w:val="20"/>
        </w:rPr>
        <w:t>la</w:t>
      </w:r>
      <w:r>
        <w:rPr>
          <w:spacing w:val="-4"/>
          <w:sz w:val="20"/>
        </w:rPr>
        <w:t> </w:t>
      </w:r>
      <w:r>
        <w:rPr>
          <w:sz w:val="20"/>
        </w:rPr>
        <w:t>mujer,</w:t>
      </w:r>
      <w:r>
        <w:rPr>
          <w:spacing w:val="-6"/>
          <w:sz w:val="20"/>
        </w:rPr>
        <w:t> </w:t>
      </w:r>
      <w:r>
        <w:rPr>
          <w:sz w:val="20"/>
        </w:rPr>
        <w:t>o</w:t>
      </w:r>
      <w:r>
        <w:rPr>
          <w:spacing w:val="-4"/>
          <w:sz w:val="20"/>
        </w:rPr>
        <w:t> </w:t>
      </w:r>
      <w:r>
        <w:rPr>
          <w:sz w:val="20"/>
        </w:rPr>
        <w:t>la</w:t>
      </w:r>
      <w:r>
        <w:rPr>
          <w:spacing w:val="-4"/>
          <w:sz w:val="20"/>
        </w:rPr>
        <w:t> </w:t>
      </w:r>
      <w:r>
        <w:rPr>
          <w:sz w:val="20"/>
        </w:rPr>
        <w:t>niña,</w:t>
      </w:r>
      <w:r>
        <w:rPr>
          <w:spacing w:val="-4"/>
          <w:sz w:val="20"/>
        </w:rPr>
        <w:t> </w:t>
      </w:r>
      <w:r>
        <w:rPr>
          <w:sz w:val="20"/>
        </w:rPr>
        <w:t>así</w:t>
      </w:r>
      <w:r>
        <w:rPr>
          <w:spacing w:val="-6"/>
          <w:sz w:val="20"/>
        </w:rPr>
        <w:t> </w:t>
      </w:r>
      <w:r>
        <w:rPr>
          <w:sz w:val="20"/>
        </w:rPr>
        <w:t>como</w:t>
      </w:r>
      <w:r>
        <w:rPr>
          <w:spacing w:val="-4"/>
          <w:sz w:val="20"/>
        </w:rPr>
        <w:t> </w:t>
      </w:r>
      <w:r>
        <w:rPr>
          <w:sz w:val="20"/>
        </w:rPr>
        <w:t>a</w:t>
      </w:r>
      <w:r>
        <w:rPr>
          <w:spacing w:val="-6"/>
          <w:sz w:val="20"/>
        </w:rPr>
        <w:t> </w:t>
      </w:r>
      <w:r>
        <w:rPr>
          <w:sz w:val="20"/>
        </w:rPr>
        <w:t>su</w:t>
      </w:r>
      <w:r>
        <w:rPr>
          <w:spacing w:val="-6"/>
          <w:sz w:val="20"/>
        </w:rPr>
        <w:t> </w:t>
      </w:r>
      <w:r>
        <w:rPr>
          <w:spacing w:val="-2"/>
          <w:sz w:val="20"/>
        </w:rPr>
        <w:t>familia;</w:t>
      </w:r>
    </w:p>
    <w:p>
      <w:pPr>
        <w:pStyle w:val="ListParagraph"/>
        <w:numPr>
          <w:ilvl w:val="0"/>
          <w:numId w:val="16"/>
        </w:numPr>
        <w:tabs>
          <w:tab w:pos="568" w:val="left" w:leader="none"/>
        </w:tabs>
        <w:spacing w:line="240" w:lineRule="auto" w:before="228" w:after="0"/>
        <w:ind w:left="568" w:right="0" w:hanging="567"/>
        <w:jc w:val="left"/>
        <w:rPr>
          <w:sz w:val="20"/>
        </w:rPr>
      </w:pPr>
      <w:r>
        <w:rPr>
          <w:sz w:val="20"/>
        </w:rPr>
        <w:t>Protección</w:t>
      </w:r>
      <w:r>
        <w:rPr>
          <w:spacing w:val="-7"/>
          <w:sz w:val="20"/>
        </w:rPr>
        <w:t> </w:t>
      </w:r>
      <w:r>
        <w:rPr>
          <w:sz w:val="20"/>
        </w:rPr>
        <w:t>por</w:t>
      </w:r>
      <w:r>
        <w:rPr>
          <w:spacing w:val="-7"/>
          <w:sz w:val="20"/>
        </w:rPr>
        <w:t> </w:t>
      </w:r>
      <w:r>
        <w:rPr>
          <w:sz w:val="20"/>
        </w:rPr>
        <w:t>seguridad</w:t>
      </w:r>
      <w:r>
        <w:rPr>
          <w:spacing w:val="-7"/>
          <w:sz w:val="20"/>
        </w:rPr>
        <w:t> </w:t>
      </w:r>
      <w:r>
        <w:rPr>
          <w:sz w:val="20"/>
        </w:rPr>
        <w:t>privada,</w:t>
      </w:r>
      <w:r>
        <w:rPr>
          <w:spacing w:val="-5"/>
          <w:sz w:val="20"/>
        </w:rPr>
        <w:t> </w:t>
      </w:r>
      <w:r>
        <w:rPr>
          <w:sz w:val="20"/>
        </w:rPr>
        <w:t>en</w:t>
      </w:r>
      <w:r>
        <w:rPr>
          <w:spacing w:val="-6"/>
          <w:sz w:val="20"/>
        </w:rPr>
        <w:t> </w:t>
      </w:r>
      <w:r>
        <w:rPr>
          <w:sz w:val="20"/>
        </w:rPr>
        <w:t>los</w:t>
      </w:r>
      <w:r>
        <w:rPr>
          <w:spacing w:val="-6"/>
          <w:sz w:val="20"/>
        </w:rPr>
        <w:t> </w:t>
      </w:r>
      <w:r>
        <w:rPr>
          <w:sz w:val="20"/>
        </w:rPr>
        <w:t>casos</w:t>
      </w:r>
      <w:r>
        <w:rPr>
          <w:spacing w:val="-6"/>
          <w:sz w:val="20"/>
        </w:rPr>
        <w:t> </w:t>
      </w:r>
      <w:r>
        <w:rPr>
          <w:sz w:val="20"/>
        </w:rPr>
        <w:t>que</w:t>
      </w:r>
      <w:r>
        <w:rPr>
          <w:spacing w:val="-6"/>
          <w:sz w:val="20"/>
        </w:rPr>
        <w:t> </w:t>
      </w:r>
      <w:r>
        <w:rPr>
          <w:sz w:val="20"/>
        </w:rPr>
        <w:t>sea</w:t>
      </w:r>
      <w:r>
        <w:rPr>
          <w:spacing w:val="-7"/>
          <w:sz w:val="20"/>
        </w:rPr>
        <w:t> </w:t>
      </w:r>
      <w:r>
        <w:rPr>
          <w:spacing w:val="-2"/>
          <w:sz w:val="20"/>
        </w:rPr>
        <w:t>necesario;</w:t>
      </w:r>
    </w:p>
    <w:p>
      <w:pPr>
        <w:pStyle w:val="BodyText"/>
        <w:spacing w:before="1"/>
      </w:pPr>
    </w:p>
    <w:p>
      <w:pPr>
        <w:pStyle w:val="ListParagraph"/>
        <w:numPr>
          <w:ilvl w:val="0"/>
          <w:numId w:val="16"/>
        </w:numPr>
        <w:tabs>
          <w:tab w:pos="566" w:val="left" w:leader="none"/>
          <w:tab w:pos="568" w:val="left" w:leader="none"/>
        </w:tabs>
        <w:spacing w:line="240" w:lineRule="auto" w:before="0" w:after="0"/>
        <w:ind w:left="568" w:right="152" w:hanging="567"/>
        <w:jc w:val="both"/>
        <w:rPr>
          <w:sz w:val="20"/>
        </w:rPr>
      </w:pPr>
      <w:r>
        <w:rPr>
          <w:sz w:val="20"/>
        </w:rPr>
        <w:t>Utilización de herramientas tecnológicas que permitan brindar seguridad a las mujeres, o niñas, en situación de violencia; así como a las víctimas indirectas y testigos. Entre las que pueden encontrarse proporcionar un teléfono móvil con contacto directo para brindar auxilio policial, entre </w:t>
      </w:r>
      <w:r>
        <w:rPr>
          <w:spacing w:val="-2"/>
          <w:sz w:val="20"/>
        </w:rPr>
        <w:t>otros;</w:t>
      </w:r>
    </w:p>
    <w:p>
      <w:pPr>
        <w:pStyle w:val="BodyText"/>
      </w:pPr>
    </w:p>
    <w:p>
      <w:pPr>
        <w:pStyle w:val="ListParagraph"/>
        <w:numPr>
          <w:ilvl w:val="0"/>
          <w:numId w:val="16"/>
        </w:numPr>
        <w:tabs>
          <w:tab w:pos="566" w:val="left" w:leader="none"/>
          <w:tab w:pos="568" w:val="left" w:leader="none"/>
        </w:tabs>
        <w:spacing w:line="240" w:lineRule="auto" w:before="0" w:after="0"/>
        <w:ind w:left="568" w:right="152" w:hanging="567"/>
        <w:jc w:val="both"/>
        <w:rPr>
          <w:sz w:val="20"/>
        </w:rPr>
      </w:pPr>
      <w:r>
        <w:rPr>
          <w:sz w:val="20"/>
        </w:rPr>
        <w:t>Solicitud a la autoridad judicial competente, la suspensión temporal a la persona agresora del régimen de visitas y convivencia con sus descendientes;</w:t>
      </w:r>
    </w:p>
    <w:p>
      <w:pPr>
        <w:pStyle w:val="ListParagraph"/>
        <w:spacing w:after="0" w:line="240" w:lineRule="auto"/>
        <w:jc w:val="both"/>
        <w:rPr>
          <w:sz w:val="20"/>
        </w:rPr>
        <w:sectPr>
          <w:pgSz w:w="12250" w:h="15820"/>
          <w:pgMar w:header="30" w:footer="738" w:top="1740" w:bottom="920" w:left="1417" w:right="1275"/>
        </w:sectPr>
      </w:pPr>
    </w:p>
    <w:p>
      <w:pPr>
        <w:pStyle w:val="ListParagraph"/>
        <w:numPr>
          <w:ilvl w:val="0"/>
          <w:numId w:val="16"/>
        </w:numPr>
        <w:tabs>
          <w:tab w:pos="568" w:val="left" w:leader="none"/>
        </w:tabs>
        <w:spacing w:line="240" w:lineRule="auto" w:before="83" w:after="0"/>
        <w:ind w:left="568" w:right="153" w:hanging="567"/>
        <w:jc w:val="both"/>
        <w:rPr>
          <w:sz w:val="20"/>
        </w:rPr>
      </w:pPr>
      <w:r>
        <w:rPr>
          <w:sz w:val="20"/>
        </w:rPr>
        <w:t>Ordenar la entrega inmediata de objetos de uso personal y documentos de identidad a la mujer en situación de violencia, o niña, y en su caso, a sus hijas e hijos;</w:t>
      </w:r>
    </w:p>
    <w:p>
      <w:pPr>
        <w:pStyle w:val="ListParagraph"/>
        <w:numPr>
          <w:ilvl w:val="0"/>
          <w:numId w:val="16"/>
        </w:numPr>
        <w:tabs>
          <w:tab w:pos="566" w:val="left" w:leader="none"/>
          <w:tab w:pos="568" w:val="left" w:leader="none"/>
        </w:tabs>
        <w:spacing w:line="240" w:lineRule="auto" w:before="229" w:after="0"/>
        <w:ind w:left="568" w:right="151" w:hanging="567"/>
        <w:jc w:val="both"/>
        <w:rPr>
          <w:sz w:val="20"/>
        </w:rPr>
      </w:pPr>
      <w:r>
        <w:rPr>
          <w:sz w:val="20"/>
        </w:rPr>
        <w:t>La prohibición a la persona agresora de comunicarse por cualquier medio o por interpósita</w:t>
      </w:r>
      <w:r>
        <w:rPr>
          <w:spacing w:val="40"/>
          <w:sz w:val="20"/>
        </w:rPr>
        <w:t> </w:t>
      </w:r>
      <w:r>
        <w:rPr>
          <w:sz w:val="20"/>
        </w:rPr>
        <w:t>persona, con la mujer en situación de violencia y, en su caso, de sus hijas e hijos u otras víctimas </w:t>
      </w:r>
      <w:r>
        <w:rPr>
          <w:spacing w:val="-2"/>
          <w:sz w:val="20"/>
        </w:rPr>
        <w:t>indirectas;</w:t>
      </w:r>
    </w:p>
    <w:p>
      <w:pPr>
        <w:pStyle w:val="BodyText"/>
        <w:spacing w:before="2"/>
      </w:pPr>
    </w:p>
    <w:p>
      <w:pPr>
        <w:pStyle w:val="ListParagraph"/>
        <w:numPr>
          <w:ilvl w:val="0"/>
          <w:numId w:val="16"/>
        </w:numPr>
        <w:tabs>
          <w:tab w:pos="566" w:val="left" w:leader="none"/>
          <w:tab w:pos="568" w:val="left" w:leader="none"/>
        </w:tabs>
        <w:spacing w:line="240" w:lineRule="auto" w:before="0" w:after="0"/>
        <w:ind w:left="568" w:right="139" w:hanging="567"/>
        <w:jc w:val="both"/>
        <w:rPr>
          <w:sz w:val="20"/>
        </w:rPr>
      </w:pPr>
      <w:r>
        <w:rPr>
          <w:sz w:val="20"/>
        </w:rPr>
        <w:t>Prohibición a la persona agresora de intimidar o molestar por si, por cualquier medio o interpósita persona, a la mujer en situación de violencia y en su caso sus hijas e hijos u otras víctimas indirectas o testigos de los hechos o cualquier otra persona con quien la mujer tenga una relación familiar, afectiva, de confianza o, de hecho;</w:t>
      </w:r>
    </w:p>
    <w:p>
      <w:pPr>
        <w:pStyle w:val="BodyText"/>
      </w:pPr>
    </w:p>
    <w:p>
      <w:pPr>
        <w:pStyle w:val="ListParagraph"/>
        <w:numPr>
          <w:ilvl w:val="0"/>
          <w:numId w:val="16"/>
        </w:numPr>
        <w:tabs>
          <w:tab w:pos="565" w:val="left" w:leader="none"/>
          <w:tab w:pos="568" w:val="left" w:leader="none"/>
        </w:tabs>
        <w:spacing w:line="240" w:lineRule="auto" w:before="0" w:after="0"/>
        <w:ind w:left="568" w:right="151" w:hanging="567"/>
        <w:jc w:val="both"/>
        <w:rPr>
          <w:sz w:val="20"/>
        </w:rPr>
      </w:pPr>
      <w:r>
        <w:rPr>
          <w:sz w:val="20"/>
        </w:rPr>
        <w:t>Resguardar las armas de fuego u objetos utilizados para amenazar o agredir a la mujer, o niña, en situación de violencia;</w:t>
      </w:r>
    </w:p>
    <w:p>
      <w:pPr>
        <w:pStyle w:val="ListParagraph"/>
        <w:numPr>
          <w:ilvl w:val="0"/>
          <w:numId w:val="16"/>
        </w:numPr>
        <w:tabs>
          <w:tab w:pos="565" w:val="left" w:leader="none"/>
          <w:tab w:pos="568" w:val="left" w:leader="none"/>
        </w:tabs>
        <w:spacing w:line="240" w:lineRule="auto" w:before="229" w:after="0"/>
        <w:ind w:left="568" w:right="148" w:hanging="567"/>
        <w:jc w:val="both"/>
        <w:rPr>
          <w:sz w:val="20"/>
        </w:rPr>
      </w:pPr>
      <w:r>
        <w:rPr>
          <w:sz w:val="20"/>
        </w:rPr>
        <w:t>Solicitar a la autoridad jurisdiccional competente, para garantizar las obligaciones alimentarias, la elaboración de un inventario de los bienes de la persona agresora y su embargo precautorio, el</w:t>
      </w:r>
      <w:r>
        <w:rPr>
          <w:spacing w:val="40"/>
          <w:sz w:val="20"/>
        </w:rPr>
        <w:t> </w:t>
      </w:r>
      <w:r>
        <w:rPr>
          <w:sz w:val="20"/>
        </w:rPr>
        <w:t>cual deberá inscribirse con carácter temporal en el Registro Público de la Propiedad;</w:t>
      </w:r>
    </w:p>
    <w:p>
      <w:pPr>
        <w:spacing w:before="2"/>
        <w:ind w:left="553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6"/>
        <w:rPr>
          <w:rFonts w:ascii="Arial"/>
          <w:i/>
          <w:sz w:val="14"/>
        </w:rPr>
      </w:pPr>
    </w:p>
    <w:p>
      <w:pPr>
        <w:pStyle w:val="ListParagraph"/>
        <w:numPr>
          <w:ilvl w:val="0"/>
          <w:numId w:val="16"/>
        </w:numPr>
        <w:tabs>
          <w:tab w:pos="568" w:val="left" w:leader="none"/>
        </w:tabs>
        <w:spacing w:line="240" w:lineRule="auto" w:before="0" w:after="0"/>
        <w:ind w:left="568" w:right="153" w:hanging="567"/>
        <w:jc w:val="both"/>
        <w:rPr>
          <w:sz w:val="20"/>
        </w:rPr>
      </w:pPr>
      <w:r>
        <w:rPr>
          <w:sz w:val="20"/>
        </w:rPr>
        <w:t>Solicitar</w:t>
      </w:r>
      <w:r>
        <w:rPr>
          <w:spacing w:val="-1"/>
          <w:sz w:val="20"/>
        </w:rPr>
        <w:t> </w:t>
      </w:r>
      <w:r>
        <w:rPr>
          <w:sz w:val="20"/>
        </w:rPr>
        <w:t>a la autoridad</w:t>
      </w:r>
      <w:r>
        <w:rPr>
          <w:spacing w:val="-3"/>
          <w:sz w:val="20"/>
        </w:rPr>
        <w:t> </w:t>
      </w:r>
      <w:r>
        <w:rPr>
          <w:sz w:val="20"/>
        </w:rPr>
        <w:t>jurisdiccional</w:t>
      </w:r>
      <w:r>
        <w:rPr>
          <w:spacing w:val="-1"/>
          <w:sz w:val="20"/>
        </w:rPr>
        <w:t> </w:t>
      </w:r>
      <w:r>
        <w:rPr>
          <w:sz w:val="20"/>
        </w:rPr>
        <w:t>competente la suspensión</w:t>
      </w:r>
      <w:r>
        <w:rPr>
          <w:spacing w:val="-2"/>
          <w:sz w:val="20"/>
        </w:rPr>
        <w:t> </w:t>
      </w:r>
      <w:r>
        <w:rPr>
          <w:sz w:val="20"/>
        </w:rPr>
        <w:t>del</w:t>
      </w:r>
      <w:r>
        <w:rPr>
          <w:spacing w:val="-3"/>
          <w:sz w:val="20"/>
        </w:rPr>
        <w:t> </w:t>
      </w:r>
      <w:r>
        <w:rPr>
          <w:sz w:val="20"/>
        </w:rPr>
        <w:t>régimen</w:t>
      </w:r>
      <w:r>
        <w:rPr>
          <w:spacing w:val="-2"/>
          <w:sz w:val="20"/>
        </w:rPr>
        <w:t> </w:t>
      </w:r>
      <w:r>
        <w:rPr>
          <w:sz w:val="20"/>
        </w:rPr>
        <w:t>de</w:t>
      </w:r>
      <w:r>
        <w:rPr>
          <w:spacing w:val="-2"/>
          <w:sz w:val="20"/>
        </w:rPr>
        <w:t> </w:t>
      </w:r>
      <w:r>
        <w:rPr>
          <w:sz w:val="20"/>
        </w:rPr>
        <w:t>tutela o</w:t>
      </w:r>
      <w:r>
        <w:rPr>
          <w:spacing w:val="-2"/>
          <w:sz w:val="20"/>
        </w:rPr>
        <w:t> </w:t>
      </w:r>
      <w:r>
        <w:rPr>
          <w:sz w:val="20"/>
        </w:rPr>
        <w:t>curatela</w:t>
      </w:r>
      <w:r>
        <w:rPr>
          <w:spacing w:val="-2"/>
          <w:sz w:val="20"/>
        </w:rPr>
        <w:t> </w:t>
      </w:r>
      <w:r>
        <w:rPr>
          <w:sz w:val="20"/>
        </w:rPr>
        <w:t>que ejerza la persona agresora;</w:t>
      </w:r>
    </w:p>
    <w:p>
      <w:pPr>
        <w:spacing w:before="2"/>
        <w:ind w:left="5093" w:right="144" w:firstLine="405"/>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26</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rPr>
          <w:rFonts w:ascii="Arial"/>
          <w:i/>
          <w:sz w:val="14"/>
        </w:rPr>
      </w:pPr>
    </w:p>
    <w:p>
      <w:pPr>
        <w:pStyle w:val="BodyText"/>
        <w:spacing w:before="68"/>
        <w:rPr>
          <w:rFonts w:ascii="Arial"/>
          <w:i/>
          <w:sz w:val="14"/>
        </w:rPr>
      </w:pPr>
    </w:p>
    <w:p>
      <w:pPr>
        <w:pStyle w:val="ListParagraph"/>
        <w:numPr>
          <w:ilvl w:val="0"/>
          <w:numId w:val="16"/>
        </w:numPr>
        <w:tabs>
          <w:tab w:pos="566" w:val="left" w:leader="none"/>
          <w:tab w:pos="568" w:val="left" w:leader="none"/>
        </w:tabs>
        <w:spacing w:line="240" w:lineRule="auto" w:before="0" w:after="0"/>
        <w:ind w:left="568" w:right="152" w:hanging="567"/>
        <w:jc w:val="both"/>
        <w:rPr>
          <w:sz w:val="20"/>
        </w:rPr>
      </w:pPr>
      <w:r>
        <w:rPr>
          <w:sz w:val="20"/>
        </w:rPr>
        <w:t>Solicitar a la autoridad judicial competente la recuperación y entrega inmediata a las mujeres víctimas</w:t>
      </w:r>
      <w:r>
        <w:rPr>
          <w:spacing w:val="-1"/>
          <w:sz w:val="20"/>
        </w:rPr>
        <w:t> </w:t>
      </w:r>
      <w:r>
        <w:rPr>
          <w:sz w:val="20"/>
        </w:rPr>
        <w:t>de</w:t>
      </w:r>
      <w:r>
        <w:rPr>
          <w:spacing w:val="-2"/>
          <w:sz w:val="20"/>
        </w:rPr>
        <w:t> </w:t>
      </w:r>
      <w:r>
        <w:rPr>
          <w:sz w:val="20"/>
        </w:rPr>
        <w:t>sus</w:t>
      </w:r>
      <w:r>
        <w:rPr>
          <w:spacing w:val="-3"/>
          <w:sz w:val="20"/>
        </w:rPr>
        <w:t> </w:t>
      </w:r>
      <w:r>
        <w:rPr>
          <w:sz w:val="20"/>
        </w:rPr>
        <w:t>hijas</w:t>
      </w:r>
      <w:r>
        <w:rPr>
          <w:spacing w:val="-3"/>
          <w:sz w:val="20"/>
        </w:rPr>
        <w:t> </w:t>
      </w:r>
      <w:r>
        <w:rPr>
          <w:sz w:val="20"/>
        </w:rPr>
        <w:t>e/o</w:t>
      </w:r>
      <w:r>
        <w:rPr>
          <w:spacing w:val="-2"/>
          <w:sz w:val="20"/>
        </w:rPr>
        <w:t> </w:t>
      </w:r>
      <w:r>
        <w:rPr>
          <w:sz w:val="20"/>
        </w:rPr>
        <w:t>hijos</w:t>
      </w:r>
      <w:r>
        <w:rPr>
          <w:spacing w:val="-3"/>
          <w:sz w:val="20"/>
        </w:rPr>
        <w:t> </w:t>
      </w:r>
      <w:r>
        <w:rPr>
          <w:sz w:val="20"/>
        </w:rPr>
        <w:t>menores</w:t>
      </w:r>
      <w:r>
        <w:rPr>
          <w:spacing w:val="-1"/>
          <w:sz w:val="20"/>
        </w:rPr>
        <w:t> </w:t>
      </w:r>
      <w:r>
        <w:rPr>
          <w:sz w:val="20"/>
        </w:rPr>
        <w:t>de</w:t>
      </w:r>
      <w:r>
        <w:rPr>
          <w:spacing w:val="-2"/>
          <w:sz w:val="20"/>
        </w:rPr>
        <w:t> </w:t>
      </w:r>
      <w:r>
        <w:rPr>
          <w:sz w:val="20"/>
        </w:rPr>
        <w:t>18</w:t>
      </w:r>
      <w:r>
        <w:rPr>
          <w:spacing w:val="-4"/>
          <w:sz w:val="20"/>
        </w:rPr>
        <w:t> </w:t>
      </w:r>
      <w:r>
        <w:rPr>
          <w:sz w:val="20"/>
        </w:rPr>
        <w:t>años</w:t>
      </w:r>
      <w:r>
        <w:rPr>
          <w:spacing w:val="-3"/>
          <w:sz w:val="20"/>
        </w:rPr>
        <w:t> </w:t>
      </w:r>
      <w:r>
        <w:rPr>
          <w:sz w:val="20"/>
        </w:rPr>
        <w:t>y/o</w:t>
      </w:r>
      <w:r>
        <w:rPr>
          <w:spacing w:val="-2"/>
          <w:sz w:val="20"/>
        </w:rPr>
        <w:t> </w:t>
      </w:r>
      <w:r>
        <w:rPr>
          <w:sz w:val="20"/>
        </w:rPr>
        <w:t>personas</w:t>
      </w:r>
      <w:r>
        <w:rPr>
          <w:spacing w:val="-1"/>
          <w:sz w:val="20"/>
        </w:rPr>
        <w:t> </w:t>
      </w:r>
      <w:r>
        <w:rPr>
          <w:sz w:val="20"/>
        </w:rPr>
        <w:t>incapaces</w:t>
      </w:r>
      <w:r>
        <w:rPr>
          <w:spacing w:val="-3"/>
          <w:sz w:val="20"/>
        </w:rPr>
        <w:t> </w:t>
      </w:r>
      <w:r>
        <w:rPr>
          <w:sz w:val="20"/>
        </w:rPr>
        <w:t>que</w:t>
      </w:r>
      <w:r>
        <w:rPr>
          <w:spacing w:val="-2"/>
          <w:sz w:val="20"/>
        </w:rPr>
        <w:t> </w:t>
      </w:r>
      <w:r>
        <w:rPr>
          <w:sz w:val="20"/>
        </w:rPr>
        <w:t>requieran</w:t>
      </w:r>
      <w:r>
        <w:rPr>
          <w:spacing w:val="-2"/>
          <w:sz w:val="20"/>
        </w:rPr>
        <w:t> </w:t>
      </w:r>
      <w:r>
        <w:rPr>
          <w:sz w:val="20"/>
        </w:rPr>
        <w:t>cuidados especiales, que hayan sido sustraídos, retenidos u ocultados de la madre, en términos de lo establecido en el artículo 5, fracción XI Ter de la presente Ley; y</w:t>
      </w:r>
    </w:p>
    <w:p>
      <w:pPr>
        <w:spacing w:before="3"/>
        <w:ind w:left="5093" w:right="144" w:firstLine="53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recorrida,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26</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ListParagraph"/>
        <w:numPr>
          <w:ilvl w:val="0"/>
          <w:numId w:val="16"/>
        </w:numPr>
        <w:tabs>
          <w:tab w:pos="566" w:val="left" w:leader="none"/>
          <w:tab w:pos="568" w:val="left" w:leader="none"/>
        </w:tabs>
        <w:spacing w:line="240" w:lineRule="auto" w:before="0" w:after="0"/>
        <w:ind w:left="568" w:right="148" w:hanging="567"/>
        <w:jc w:val="both"/>
        <w:rPr>
          <w:sz w:val="20"/>
        </w:rPr>
      </w:pPr>
      <w:r>
        <w:rPr>
          <w:sz w:val="20"/>
        </w:rPr>
        <w:t>Además de los anteriores, aquellas y cuantas sean necesarias para salvaguardar la integridad, la seguridad y la vida de la mujer o la niña en situación de violencia.</w:t>
      </w:r>
    </w:p>
    <w:p>
      <w:pPr>
        <w:spacing w:line="161" w:lineRule="exact" w:before="0"/>
        <w:ind w:left="4790" w:right="0" w:firstLine="0"/>
        <w:jc w:val="left"/>
        <w:rPr>
          <w:rFonts w:ascii="Arial" w:hAnsi="Arial"/>
          <w:b/>
          <w:i/>
          <w:sz w:val="14"/>
        </w:rPr>
      </w:pPr>
      <w:r>
        <w:rPr>
          <w:rFonts w:ascii="Arial" w:hAnsi="Arial"/>
          <w:b/>
          <w:i/>
          <w:color w:val="006FC0"/>
          <w:sz w:val="14"/>
        </w:rPr>
        <w:t>Fracción</w:t>
      </w:r>
      <w:r>
        <w:rPr>
          <w:rFonts w:ascii="Arial" w:hAnsi="Arial"/>
          <w:b/>
          <w:i/>
          <w:color w:val="006FC0"/>
          <w:spacing w:val="-6"/>
          <w:sz w:val="14"/>
        </w:rPr>
        <w:t> </w:t>
      </w:r>
      <w:r>
        <w:rPr>
          <w:rFonts w:ascii="Arial" w:hAnsi="Arial"/>
          <w:b/>
          <w:i/>
          <w:color w:val="006FC0"/>
          <w:sz w:val="14"/>
        </w:rPr>
        <w:t>adicionada,</w:t>
      </w:r>
      <w:r>
        <w:rPr>
          <w:rFonts w:ascii="Arial" w:hAnsi="Arial"/>
          <w:b/>
          <w:i/>
          <w:color w:val="006FC0"/>
          <w:spacing w:val="-5"/>
          <w:sz w:val="14"/>
        </w:rPr>
        <w:t> </w:t>
      </w:r>
      <w:r>
        <w:rPr>
          <w:rFonts w:ascii="Arial" w:hAnsi="Arial"/>
          <w:b/>
          <w:i/>
          <w:color w:val="006FC0"/>
          <w:sz w:val="14"/>
        </w:rPr>
        <w:t>P.O.</w:t>
      </w:r>
      <w:r>
        <w:rPr>
          <w:rFonts w:ascii="Arial" w:hAnsi="Arial"/>
          <w:b/>
          <w:i/>
          <w:color w:val="006FC0"/>
          <w:spacing w:val="-4"/>
          <w:sz w:val="14"/>
        </w:rPr>
        <w:t> </w:t>
      </w:r>
      <w:r>
        <w:rPr>
          <w:rFonts w:ascii="Arial" w:hAnsi="Arial"/>
          <w:b/>
          <w:i/>
          <w:color w:val="006FC0"/>
          <w:sz w:val="14"/>
        </w:rPr>
        <w:t>Alcance</w:t>
      </w:r>
      <w:r>
        <w:rPr>
          <w:rFonts w:ascii="Arial" w:hAnsi="Arial"/>
          <w:b/>
          <w:i/>
          <w:color w:val="006FC0"/>
          <w:spacing w:val="-5"/>
          <w:sz w:val="14"/>
        </w:rPr>
        <w:t> </w:t>
      </w:r>
      <w:r>
        <w:rPr>
          <w:rFonts w:ascii="Arial" w:hAnsi="Arial"/>
          <w:b/>
          <w:i/>
          <w:color w:val="006FC0"/>
          <w:sz w:val="14"/>
        </w:rPr>
        <w:t>cinco</w:t>
      </w:r>
      <w:r>
        <w:rPr>
          <w:rFonts w:ascii="Arial" w:hAnsi="Arial"/>
          <w:b/>
          <w:i/>
          <w:color w:val="006FC0"/>
          <w:spacing w:val="-6"/>
          <w:sz w:val="14"/>
        </w:rPr>
        <w:t> </w:t>
      </w:r>
      <w:r>
        <w:rPr>
          <w:rFonts w:ascii="Arial" w:hAnsi="Arial"/>
          <w:b/>
          <w:i/>
          <w:color w:val="006FC0"/>
          <w:sz w:val="14"/>
        </w:rPr>
        <w:t>del</w:t>
      </w:r>
      <w:r>
        <w:rPr>
          <w:rFonts w:ascii="Arial" w:hAnsi="Arial"/>
          <w:b/>
          <w:i/>
          <w:color w:val="006FC0"/>
          <w:spacing w:val="-4"/>
          <w:sz w:val="14"/>
        </w:rPr>
        <w:t> </w:t>
      </w:r>
      <w:r>
        <w:rPr>
          <w:rFonts w:ascii="Arial" w:hAnsi="Arial"/>
          <w:b/>
          <w:i/>
          <w:color w:val="006FC0"/>
          <w:sz w:val="14"/>
        </w:rPr>
        <w:t>26</w:t>
      </w:r>
      <w:r>
        <w:rPr>
          <w:rFonts w:ascii="Arial" w:hAnsi="Arial"/>
          <w:b/>
          <w:i/>
          <w:color w:val="006FC0"/>
          <w:spacing w:val="-5"/>
          <w:sz w:val="14"/>
        </w:rPr>
        <w:t> </w:t>
      </w:r>
      <w:r>
        <w:rPr>
          <w:rFonts w:ascii="Arial" w:hAnsi="Arial"/>
          <w:b/>
          <w:i/>
          <w:color w:val="006FC0"/>
          <w:sz w:val="14"/>
        </w:rPr>
        <w:t>de</w:t>
      </w:r>
      <w:r>
        <w:rPr>
          <w:rFonts w:ascii="Arial" w:hAnsi="Arial"/>
          <w:b/>
          <w:i/>
          <w:color w:val="006FC0"/>
          <w:spacing w:val="-6"/>
          <w:sz w:val="14"/>
        </w:rPr>
        <w:t> </w:t>
      </w:r>
      <w:r>
        <w:rPr>
          <w:rFonts w:ascii="Arial" w:hAnsi="Arial"/>
          <w:b/>
          <w:i/>
          <w:color w:val="006FC0"/>
          <w:sz w:val="14"/>
        </w:rPr>
        <w:t>diciembre</w:t>
      </w:r>
      <w:r>
        <w:rPr>
          <w:rFonts w:ascii="Arial" w:hAnsi="Arial"/>
          <w:b/>
          <w:i/>
          <w:color w:val="006FC0"/>
          <w:spacing w:val="-5"/>
          <w:sz w:val="14"/>
        </w:rPr>
        <w:t> </w:t>
      </w:r>
      <w:r>
        <w:rPr>
          <w:rFonts w:ascii="Arial" w:hAnsi="Arial"/>
          <w:b/>
          <w:i/>
          <w:color w:val="006FC0"/>
          <w:sz w:val="14"/>
        </w:rPr>
        <w:t>de</w:t>
      </w:r>
      <w:r>
        <w:rPr>
          <w:rFonts w:ascii="Arial" w:hAnsi="Arial"/>
          <w:b/>
          <w:i/>
          <w:color w:val="006FC0"/>
          <w:spacing w:val="-6"/>
          <w:sz w:val="14"/>
        </w:rPr>
        <w:t> </w:t>
      </w:r>
      <w:r>
        <w:rPr>
          <w:rFonts w:ascii="Arial" w:hAnsi="Arial"/>
          <w:b/>
          <w:i/>
          <w:color w:val="006FC0"/>
          <w:spacing w:val="-4"/>
          <w:sz w:val="14"/>
        </w:rPr>
        <w:t>2025.</w:t>
      </w:r>
    </w:p>
    <w:p>
      <w:pPr>
        <w:pStyle w:val="BodyText"/>
        <w:spacing w:before="66"/>
        <w:rPr>
          <w:rFonts w:ascii="Arial"/>
          <w:b/>
          <w:i/>
          <w:sz w:val="14"/>
        </w:rPr>
      </w:pPr>
    </w:p>
    <w:p>
      <w:pPr>
        <w:pStyle w:val="BodyText"/>
        <w:spacing w:before="1"/>
        <w:ind w:left="1" w:right="149"/>
        <w:jc w:val="both"/>
      </w:pPr>
      <w:r>
        <w:rPr/>
        <w:t>Las órdenes de protección señaladas en este artículo podrán ser ampliadas o modificadas por la autoridad administrativa, el Ministerio Público o el órgano jurisdiccional competente, siempre procurando la mayor protección de la víctima.</w:t>
      </w:r>
    </w:p>
    <w:p>
      <w:pPr>
        <w:spacing w:before="3"/>
        <w:ind w:left="5210" w:right="0" w:firstLine="364"/>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Artículo</w:t>
      </w:r>
      <w:r>
        <w:rPr>
          <w:rFonts w:ascii="Arial" w:hAnsi="Arial"/>
          <w:i/>
          <w:color w:val="006FC0"/>
          <w:spacing w:val="-6"/>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cero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2021.</w:t>
      </w:r>
    </w:p>
    <w:p>
      <w:pPr>
        <w:pStyle w:val="BodyText"/>
        <w:spacing w:before="159"/>
        <w:ind w:left="1"/>
      </w:pPr>
      <w:r>
        <w:rPr>
          <w:rFonts w:ascii="Arial" w:hAnsi="Arial"/>
          <w:b/>
        </w:rPr>
        <w:t>Artículo</w:t>
      </w:r>
      <w:r>
        <w:rPr>
          <w:rFonts w:ascii="Arial" w:hAnsi="Arial"/>
          <w:b/>
          <w:spacing w:val="80"/>
        </w:rPr>
        <w:t> </w:t>
      </w:r>
      <w:r>
        <w:rPr>
          <w:rFonts w:ascii="Arial" w:hAnsi="Arial"/>
          <w:b/>
        </w:rPr>
        <w:t>32</w:t>
      </w:r>
      <w:r>
        <w:rPr>
          <w:rFonts w:ascii="Arial" w:hAnsi="Arial"/>
          <w:b/>
          <w:spacing w:val="80"/>
        </w:rPr>
        <w:t> </w:t>
      </w:r>
      <w:r>
        <w:rPr>
          <w:rFonts w:ascii="Arial" w:hAnsi="Arial"/>
          <w:b/>
        </w:rPr>
        <w:t>Ter.-</w:t>
      </w:r>
      <w:r>
        <w:rPr>
          <w:rFonts w:ascii="Arial" w:hAnsi="Arial"/>
          <w:b/>
          <w:spacing w:val="80"/>
        </w:rPr>
        <w:t> </w:t>
      </w:r>
      <w:r>
        <w:rPr/>
        <w:t>Las</w:t>
      </w:r>
      <w:r>
        <w:rPr>
          <w:spacing w:val="80"/>
        </w:rPr>
        <w:t> </w:t>
      </w:r>
      <w:r>
        <w:rPr/>
        <w:t>órdenes</w:t>
      </w:r>
      <w:r>
        <w:rPr>
          <w:spacing w:val="80"/>
        </w:rPr>
        <w:t> </w:t>
      </w:r>
      <w:r>
        <w:rPr/>
        <w:t>de</w:t>
      </w:r>
      <w:r>
        <w:rPr>
          <w:spacing w:val="80"/>
        </w:rPr>
        <w:t> </w:t>
      </w:r>
      <w:r>
        <w:rPr/>
        <w:t>naturaleza</w:t>
      </w:r>
      <w:r>
        <w:rPr>
          <w:spacing w:val="80"/>
        </w:rPr>
        <w:t> </w:t>
      </w:r>
      <w:r>
        <w:rPr/>
        <w:t>jurisdiccional,</w:t>
      </w:r>
      <w:r>
        <w:rPr>
          <w:spacing w:val="80"/>
        </w:rPr>
        <w:t> </w:t>
      </w:r>
      <w:r>
        <w:rPr/>
        <w:t>además</w:t>
      </w:r>
      <w:r>
        <w:rPr>
          <w:spacing w:val="80"/>
        </w:rPr>
        <w:t> </w:t>
      </w:r>
      <w:r>
        <w:rPr/>
        <w:t>de</w:t>
      </w:r>
      <w:r>
        <w:rPr>
          <w:spacing w:val="80"/>
        </w:rPr>
        <w:t> </w:t>
      </w:r>
      <w:r>
        <w:rPr/>
        <w:t>las</w:t>
      </w:r>
      <w:r>
        <w:rPr>
          <w:spacing w:val="80"/>
        </w:rPr>
        <w:t> </w:t>
      </w:r>
      <w:r>
        <w:rPr/>
        <w:t>previstas</w:t>
      </w:r>
      <w:r>
        <w:rPr>
          <w:spacing w:val="80"/>
        </w:rPr>
        <w:t> </w:t>
      </w:r>
      <w:r>
        <w:rPr/>
        <w:t>en</w:t>
      </w:r>
      <w:r>
        <w:rPr>
          <w:spacing w:val="80"/>
        </w:rPr>
        <w:t> </w:t>
      </w:r>
      <w:r>
        <w:rPr/>
        <w:t>otros ordenamientos, podrán consistir en una o varias de las siguientes acciones:</w:t>
      </w:r>
    </w:p>
    <w:p>
      <w:pPr>
        <w:pStyle w:val="BodyText"/>
        <w:spacing w:before="229"/>
        <w:ind w:left="568" w:right="151" w:hanging="567"/>
        <w:jc w:val="both"/>
      </w:pPr>
      <w:r>
        <w:rPr/>
        <w:t>I.-</w:t>
      </w:r>
      <w:r>
        <w:rPr>
          <w:spacing w:val="80"/>
        </w:rPr>
        <w:t>  </w:t>
      </w:r>
      <w:r>
        <w:rPr/>
        <w:t>La reserva del domicilio, lugar de trabajo, profesión o cualquier otro dato que permita que a la persona agresora o su familia puedan ubicar a la víctima;</w:t>
      </w:r>
    </w:p>
    <w:p>
      <w:pPr>
        <w:pStyle w:val="BodyText"/>
        <w:spacing w:before="1"/>
      </w:pPr>
    </w:p>
    <w:p>
      <w:pPr>
        <w:pStyle w:val="BodyText"/>
        <w:ind w:left="568" w:right="156" w:hanging="567"/>
        <w:jc w:val="both"/>
      </w:pPr>
      <w:r>
        <w:rPr>
          <w:rFonts w:ascii="Arial" w:hAnsi="Arial"/>
          <w:b/>
        </w:rPr>
        <w:t>II.-</w:t>
      </w:r>
      <w:r>
        <w:rPr>
          <w:rFonts w:ascii="Arial" w:hAnsi="Arial"/>
          <w:b/>
          <w:spacing w:val="40"/>
        </w:rPr>
        <w:t>  </w:t>
      </w:r>
      <w:r>
        <w:rPr/>
        <w:t>El</w:t>
      </w:r>
      <w:r>
        <w:rPr>
          <w:spacing w:val="40"/>
        </w:rPr>
        <w:t> </w:t>
      </w:r>
      <w:r>
        <w:rPr/>
        <w:t>uso</w:t>
      </w:r>
      <w:r>
        <w:rPr>
          <w:spacing w:val="40"/>
        </w:rPr>
        <w:t> </w:t>
      </w:r>
      <w:r>
        <w:rPr/>
        <w:t>de</w:t>
      </w:r>
      <w:r>
        <w:rPr>
          <w:spacing w:val="40"/>
        </w:rPr>
        <w:t> </w:t>
      </w:r>
      <w:r>
        <w:rPr/>
        <w:t>medios</w:t>
      </w:r>
      <w:r>
        <w:rPr>
          <w:spacing w:val="40"/>
        </w:rPr>
        <w:t> </w:t>
      </w:r>
      <w:r>
        <w:rPr/>
        <w:t>o</w:t>
      </w:r>
      <w:r>
        <w:rPr>
          <w:spacing w:val="40"/>
        </w:rPr>
        <w:t> </w:t>
      </w:r>
      <w:r>
        <w:rPr/>
        <w:t>dispositivos</w:t>
      </w:r>
      <w:r>
        <w:rPr>
          <w:spacing w:val="40"/>
        </w:rPr>
        <w:t> </w:t>
      </w:r>
      <w:r>
        <w:rPr/>
        <w:t>electrónicos</w:t>
      </w:r>
      <w:r>
        <w:rPr>
          <w:spacing w:val="40"/>
        </w:rPr>
        <w:t> </w:t>
      </w:r>
      <w:r>
        <w:rPr/>
        <w:t>para</w:t>
      </w:r>
      <w:r>
        <w:rPr>
          <w:spacing w:val="40"/>
        </w:rPr>
        <w:t> </w:t>
      </w:r>
      <w:r>
        <w:rPr/>
        <w:t>impedir</w:t>
      </w:r>
      <w:r>
        <w:rPr>
          <w:spacing w:val="40"/>
        </w:rPr>
        <w:t> </w:t>
      </w:r>
      <w:r>
        <w:rPr/>
        <w:t>el</w:t>
      </w:r>
      <w:r>
        <w:rPr>
          <w:spacing w:val="40"/>
        </w:rPr>
        <w:t> </w:t>
      </w:r>
      <w:r>
        <w:rPr/>
        <w:t>contacto</w:t>
      </w:r>
      <w:r>
        <w:rPr>
          <w:spacing w:val="40"/>
        </w:rPr>
        <w:t> </w:t>
      </w:r>
      <w:r>
        <w:rPr/>
        <w:t>directo</w:t>
      </w:r>
      <w:r>
        <w:rPr>
          <w:spacing w:val="40"/>
        </w:rPr>
        <w:t> </w:t>
      </w:r>
      <w:r>
        <w:rPr/>
        <w:t>de</w:t>
      </w:r>
      <w:r>
        <w:rPr>
          <w:spacing w:val="40"/>
        </w:rPr>
        <w:t> </w:t>
      </w:r>
      <w:r>
        <w:rPr/>
        <w:t>la</w:t>
      </w:r>
      <w:r>
        <w:rPr>
          <w:spacing w:val="40"/>
        </w:rPr>
        <w:t> </w:t>
      </w:r>
      <w:r>
        <w:rPr/>
        <w:t>persona agresora con la víctima;</w:t>
      </w:r>
    </w:p>
    <w:p>
      <w:pPr>
        <w:pStyle w:val="BodyText"/>
        <w:spacing w:before="1"/>
        <w:ind w:left="568" w:right="152" w:hanging="567"/>
        <w:jc w:val="both"/>
      </w:pPr>
      <w:r>
        <w:rPr>
          <w:rFonts w:ascii="Arial" w:hAnsi="Arial"/>
          <w:b/>
        </w:rPr>
        <w:t>III.-</w:t>
      </w:r>
      <w:r>
        <w:rPr>
          <w:rFonts w:ascii="Arial" w:hAnsi="Arial"/>
          <w:b/>
          <w:spacing w:val="40"/>
        </w:rPr>
        <w:t>  </w:t>
      </w:r>
      <w:r>
        <w:rPr/>
        <w:t>Entrega inmediata de objetos de uso personal y documentos de identidad de la víctima y en su</w:t>
      </w:r>
      <w:r>
        <w:rPr>
          <w:spacing w:val="40"/>
        </w:rPr>
        <w:t> </w:t>
      </w:r>
      <w:r>
        <w:rPr/>
        <w:t>caso, de sus hijas e hijos;</w:t>
      </w:r>
    </w:p>
    <w:p>
      <w:pPr>
        <w:pStyle w:val="BodyText"/>
        <w:spacing w:before="229"/>
        <w:ind w:left="568" w:right="150" w:hanging="567"/>
        <w:jc w:val="both"/>
      </w:pPr>
      <w:r>
        <w:rPr>
          <w:rFonts w:ascii="Arial" w:hAnsi="Arial"/>
          <w:b/>
        </w:rPr>
        <w:t>IV.-</w:t>
      </w:r>
      <w:r>
        <w:rPr>
          <w:rFonts w:ascii="Arial" w:hAnsi="Arial"/>
          <w:b/>
          <w:spacing w:val="80"/>
        </w:rPr>
        <w:t> </w:t>
      </w:r>
      <w:r>
        <w:rPr/>
        <w:t>Medidas para evitar que se capten y/o se transmitan por cualquier medio o tecnologías de la información y la comunicación, imágenes de la mujer en situación de violencia que permitan su identificación o la de sus familiares. Tratándose de niñas hay una prohibición absoluta de transmitir datos e imágenes que permitan su identificación;</w:t>
      </w:r>
    </w:p>
    <w:p>
      <w:pPr>
        <w:pStyle w:val="BodyText"/>
        <w:spacing w:after="0"/>
        <w:jc w:val="both"/>
        <w:sectPr>
          <w:pgSz w:w="12250" w:h="15820"/>
          <w:pgMar w:header="30" w:footer="738" w:top="1740" w:bottom="920" w:left="1417" w:right="1275"/>
        </w:sectPr>
      </w:pPr>
    </w:p>
    <w:p>
      <w:pPr>
        <w:pStyle w:val="BodyText"/>
        <w:spacing w:before="84"/>
      </w:pPr>
    </w:p>
    <w:p>
      <w:pPr>
        <w:pStyle w:val="BodyText"/>
        <w:ind w:left="568" w:right="144" w:hanging="567"/>
        <w:jc w:val="both"/>
      </w:pPr>
      <w:r>
        <w:rPr>
          <w:rFonts w:ascii="Arial" w:hAnsi="Arial"/>
          <w:b/>
        </w:rPr>
        <w:t>V.-</w:t>
      </w:r>
      <w:r>
        <w:rPr>
          <w:rFonts w:ascii="Arial" w:hAnsi="Arial"/>
          <w:b/>
          <w:spacing w:val="80"/>
        </w:rPr>
        <w:t>  </w:t>
      </w:r>
      <w:r>
        <w:rPr/>
        <w:t>Prohibir el acceso a la persona agresora al domicilio, permanente o temporal de la mujer, o la niña, en situación de violencia, así como acercarse al lugar de trabajo, estudio o cualquier lugar que </w:t>
      </w:r>
      <w:r>
        <w:rPr>
          <w:spacing w:val="-2"/>
        </w:rPr>
        <w:t>frecuente;</w:t>
      </w:r>
    </w:p>
    <w:p>
      <w:pPr>
        <w:pStyle w:val="BodyText"/>
        <w:spacing w:before="229"/>
        <w:ind w:left="568" w:right="150" w:hanging="567"/>
        <w:jc w:val="both"/>
      </w:pPr>
      <w:r>
        <w:rPr>
          <w:rFonts w:ascii="Arial"/>
          <w:b/>
        </w:rPr>
        <w:t>VI.-</w:t>
      </w:r>
      <w:r>
        <w:rPr>
          <w:rFonts w:ascii="Arial"/>
          <w:b/>
          <w:spacing w:val="80"/>
        </w:rPr>
        <w:t> </w:t>
      </w:r>
      <w:r>
        <w:rPr/>
        <w:t>Embargo preventivo de bienes de la persona agresora, a efecto de garantizar las obligaciones </w:t>
      </w:r>
      <w:r>
        <w:rPr>
          <w:spacing w:val="-2"/>
        </w:rPr>
        <w:t>alimentarias;</w:t>
      </w:r>
    </w:p>
    <w:p>
      <w:pPr>
        <w:pStyle w:val="BodyText"/>
        <w:spacing w:before="229"/>
        <w:ind w:left="568" w:right="196" w:hanging="567"/>
        <w:jc w:val="both"/>
      </w:pPr>
      <w:r>
        <w:rPr>
          <w:rFonts w:ascii="Arial" w:hAnsi="Arial"/>
          <w:b/>
        </w:rPr>
        <w:t>VII.-</w:t>
      </w:r>
      <w:r>
        <w:rPr>
          <w:rFonts w:ascii="Arial" w:hAnsi="Arial"/>
          <w:b/>
          <w:spacing w:val="40"/>
        </w:rPr>
        <w:t> </w:t>
      </w:r>
      <w:r>
        <w:rPr/>
        <w:t>La desocupación inmediata por la persona agresora, del domicilio de la víctima o del domicilio conyugal o de pareja, independientemente del régimen patrimonial del matrimonio que en su caso exista o de la acreditación de propiedad o posesión del inmueble, siendo procedente aún en los casos</w:t>
      </w:r>
      <w:r>
        <w:rPr>
          <w:spacing w:val="-2"/>
        </w:rPr>
        <w:t> </w:t>
      </w:r>
      <w:r>
        <w:rPr/>
        <w:t>de</w:t>
      </w:r>
      <w:r>
        <w:rPr>
          <w:spacing w:val="-2"/>
        </w:rPr>
        <w:t> </w:t>
      </w:r>
      <w:r>
        <w:rPr/>
        <w:t>arrendamiento</w:t>
      </w:r>
      <w:r>
        <w:rPr>
          <w:spacing w:val="-1"/>
        </w:rPr>
        <w:t> </w:t>
      </w:r>
      <w:r>
        <w:rPr/>
        <w:t>del</w:t>
      </w:r>
      <w:r>
        <w:rPr>
          <w:spacing w:val="-4"/>
        </w:rPr>
        <w:t> </w:t>
      </w:r>
      <w:r>
        <w:rPr/>
        <w:t>mismo;</w:t>
      </w:r>
      <w:r>
        <w:rPr>
          <w:spacing w:val="-3"/>
        </w:rPr>
        <w:t> </w:t>
      </w:r>
      <w:r>
        <w:rPr/>
        <w:t>y</w:t>
      </w:r>
      <w:r>
        <w:rPr>
          <w:spacing w:val="-2"/>
        </w:rPr>
        <w:t> </w:t>
      </w:r>
      <w:r>
        <w:rPr/>
        <w:t>en</w:t>
      </w:r>
      <w:r>
        <w:rPr>
          <w:spacing w:val="-3"/>
        </w:rPr>
        <w:t> </w:t>
      </w:r>
      <w:r>
        <w:rPr/>
        <w:t>su</w:t>
      </w:r>
      <w:r>
        <w:rPr>
          <w:spacing w:val="-1"/>
        </w:rPr>
        <w:t> </w:t>
      </w:r>
      <w:r>
        <w:rPr/>
        <w:t>caso,</w:t>
      </w:r>
      <w:r>
        <w:rPr>
          <w:spacing w:val="-1"/>
        </w:rPr>
        <w:t> </w:t>
      </w:r>
      <w:r>
        <w:rPr/>
        <w:t>el</w:t>
      </w:r>
      <w:r>
        <w:rPr>
          <w:spacing w:val="-2"/>
        </w:rPr>
        <w:t> </w:t>
      </w:r>
      <w:r>
        <w:rPr/>
        <w:t>reingreso</w:t>
      </w:r>
      <w:r>
        <w:rPr>
          <w:spacing w:val="-1"/>
        </w:rPr>
        <w:t> </w:t>
      </w:r>
      <w:r>
        <w:rPr/>
        <w:t>de</w:t>
      </w:r>
      <w:r>
        <w:rPr>
          <w:spacing w:val="-1"/>
        </w:rPr>
        <w:t> </w:t>
      </w:r>
      <w:r>
        <w:rPr/>
        <w:t>la</w:t>
      </w:r>
      <w:r>
        <w:rPr>
          <w:spacing w:val="-1"/>
        </w:rPr>
        <w:t> </w:t>
      </w:r>
      <w:r>
        <w:rPr/>
        <w:t>mujer</w:t>
      </w:r>
      <w:r>
        <w:rPr>
          <w:spacing w:val="-3"/>
        </w:rPr>
        <w:t> </w:t>
      </w:r>
      <w:r>
        <w:rPr/>
        <w:t>en</w:t>
      </w:r>
      <w:r>
        <w:rPr>
          <w:spacing w:val="-3"/>
        </w:rPr>
        <w:t> </w:t>
      </w:r>
      <w:r>
        <w:rPr/>
        <w:t>situación</w:t>
      </w:r>
      <w:r>
        <w:rPr>
          <w:spacing w:val="-1"/>
        </w:rPr>
        <w:t> </w:t>
      </w:r>
      <w:r>
        <w:rPr/>
        <w:t>de</w:t>
      </w:r>
      <w:r>
        <w:rPr>
          <w:spacing w:val="-1"/>
        </w:rPr>
        <w:t> </w:t>
      </w:r>
      <w:r>
        <w:rPr/>
        <w:t>violencia una vez que se resguarde su seguridad. En este supuesto, la autoridad podrá valorar la necesidad de garantizar las obligaciones contractuales de la persona agresora con respecto al inmueble conyugal o de pareja, pudiendo dictar para tal efecto cualquiera de las medidas previstas en esta </w:t>
      </w:r>
      <w:r>
        <w:rPr>
          <w:spacing w:val="-4"/>
        </w:rPr>
        <w:t>Ley;</w:t>
      </w:r>
    </w:p>
    <w:p>
      <w:pPr>
        <w:spacing w:before="2"/>
        <w:ind w:left="538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230"/>
        <w:ind w:left="1"/>
      </w:pPr>
      <w:r>
        <w:rPr>
          <w:rFonts w:ascii="Arial" w:hAnsi="Arial"/>
          <w:b/>
        </w:rPr>
        <w:t>VIII.-</w:t>
      </w:r>
      <w:r>
        <w:rPr>
          <w:rFonts w:ascii="Arial" w:hAnsi="Arial"/>
          <w:b/>
          <w:spacing w:val="72"/>
        </w:rPr>
        <w:t> </w:t>
      </w:r>
      <w:r>
        <w:rPr/>
        <w:t>Obligación</w:t>
      </w:r>
      <w:r>
        <w:rPr>
          <w:spacing w:val="-8"/>
        </w:rPr>
        <w:t> </w:t>
      </w:r>
      <w:r>
        <w:rPr/>
        <w:t>alimentaria</w:t>
      </w:r>
      <w:r>
        <w:rPr>
          <w:spacing w:val="-8"/>
        </w:rPr>
        <w:t> </w:t>
      </w:r>
      <w:r>
        <w:rPr/>
        <w:t>provisional</w:t>
      </w:r>
      <w:r>
        <w:rPr>
          <w:spacing w:val="-7"/>
        </w:rPr>
        <w:t> </w:t>
      </w:r>
      <w:r>
        <w:rPr/>
        <w:t>e</w:t>
      </w:r>
      <w:r>
        <w:rPr>
          <w:spacing w:val="-8"/>
        </w:rPr>
        <w:t> </w:t>
      </w:r>
      <w:r>
        <w:rPr>
          <w:spacing w:val="-2"/>
        </w:rPr>
        <w:t>inmediata;</w:t>
      </w:r>
    </w:p>
    <w:p>
      <w:pPr>
        <w:pStyle w:val="BodyText"/>
        <w:spacing w:before="228"/>
        <w:ind w:left="568" w:right="151" w:hanging="567"/>
        <w:jc w:val="both"/>
      </w:pPr>
      <w:r>
        <w:rPr>
          <w:rFonts w:ascii="Arial" w:hAnsi="Arial"/>
          <w:b/>
        </w:rPr>
        <w:t>IX.-</w:t>
      </w:r>
      <w:r>
        <w:rPr>
          <w:rFonts w:ascii="Arial" w:hAnsi="Arial"/>
          <w:b/>
          <w:spacing w:val="40"/>
        </w:rPr>
        <w:t>  </w:t>
      </w:r>
      <w:r>
        <w:rPr/>
        <w:t>La</w:t>
      </w:r>
      <w:r>
        <w:rPr>
          <w:spacing w:val="-3"/>
        </w:rPr>
        <w:t> </w:t>
      </w:r>
      <w:r>
        <w:rPr/>
        <w:t>notificación</w:t>
      </w:r>
      <w:r>
        <w:rPr>
          <w:spacing w:val="-3"/>
        </w:rPr>
        <w:t> </w:t>
      </w:r>
      <w:r>
        <w:rPr/>
        <w:t>al</w:t>
      </w:r>
      <w:r>
        <w:rPr>
          <w:spacing w:val="-3"/>
        </w:rPr>
        <w:t> </w:t>
      </w:r>
      <w:r>
        <w:rPr/>
        <w:t>superior</w:t>
      </w:r>
      <w:r>
        <w:rPr>
          <w:spacing w:val="-1"/>
        </w:rPr>
        <w:t> </w:t>
      </w:r>
      <w:r>
        <w:rPr/>
        <w:t>jerárquico inmediato,</w:t>
      </w:r>
      <w:r>
        <w:rPr>
          <w:spacing w:val="-2"/>
        </w:rPr>
        <w:t> </w:t>
      </w:r>
      <w:r>
        <w:rPr/>
        <w:t>cuando</w:t>
      </w:r>
      <w:r>
        <w:rPr>
          <w:spacing w:val="-2"/>
        </w:rPr>
        <w:t> </w:t>
      </w:r>
      <w:r>
        <w:rPr/>
        <w:t>la</w:t>
      </w:r>
      <w:r>
        <w:rPr>
          <w:spacing w:val="-2"/>
        </w:rPr>
        <w:t> </w:t>
      </w:r>
      <w:r>
        <w:rPr/>
        <w:t>persona</w:t>
      </w:r>
      <w:r>
        <w:rPr>
          <w:spacing w:val="-2"/>
        </w:rPr>
        <w:t> </w:t>
      </w:r>
      <w:r>
        <w:rPr/>
        <w:t>agresora</w:t>
      </w:r>
      <w:r>
        <w:rPr>
          <w:spacing w:val="-2"/>
        </w:rPr>
        <w:t> </w:t>
      </w:r>
      <w:r>
        <w:rPr/>
        <w:t>sea servidora</w:t>
      </w:r>
      <w:r>
        <w:rPr>
          <w:spacing w:val="-2"/>
        </w:rPr>
        <w:t> </w:t>
      </w:r>
      <w:r>
        <w:rPr/>
        <w:t>pública</w:t>
      </w:r>
      <w:r>
        <w:rPr>
          <w:spacing w:val="-2"/>
        </w:rPr>
        <w:t> </w:t>
      </w:r>
      <w:r>
        <w:rPr/>
        <w:t>y en el ejercicio de su cargo, comisión o servicio, se le involucre en un hecho de violencia contra las mujeres. Esta orden será emitida en todos los casos donde la persona agresora pertenezca a los cuerpos policiacos, militares o de seguridad, ya sea corporaciones públicas o privadas;</w:t>
      </w:r>
    </w:p>
    <w:p>
      <w:pPr>
        <w:pStyle w:val="BodyText"/>
        <w:spacing w:before="2"/>
      </w:pPr>
    </w:p>
    <w:p>
      <w:pPr>
        <w:pStyle w:val="BodyText"/>
        <w:spacing w:before="1"/>
        <w:ind w:left="568" w:right="143" w:hanging="567"/>
        <w:jc w:val="both"/>
      </w:pPr>
      <w:r>
        <w:rPr>
          <w:rFonts w:ascii="Arial" w:hAnsi="Arial"/>
          <w:b/>
        </w:rPr>
        <w:t>X.-</w:t>
      </w:r>
      <w:r>
        <w:rPr>
          <w:rFonts w:ascii="Arial" w:hAnsi="Arial"/>
          <w:b/>
          <w:spacing w:val="80"/>
        </w:rPr>
        <w:t>  </w:t>
      </w:r>
      <w:r>
        <w:rPr/>
        <w:t>La obligación de la persona agresora de presentarse periódicamente ante el órgano jurisdiccional que emitió la orden;</w:t>
      </w:r>
    </w:p>
    <w:p>
      <w:pPr>
        <w:pStyle w:val="BodyText"/>
        <w:tabs>
          <w:tab w:pos="568" w:val="left" w:leader="none"/>
        </w:tabs>
        <w:spacing w:before="228"/>
        <w:ind w:left="1"/>
      </w:pPr>
      <w:r>
        <w:rPr>
          <w:rFonts w:ascii="Arial" w:hAnsi="Arial"/>
          <w:b/>
        </w:rPr>
        <w:t>XI.-</w:t>
        <w:tab/>
      </w:r>
      <w:r>
        <w:rPr/>
        <w:t>La</w:t>
      </w:r>
      <w:r>
        <w:rPr>
          <w:spacing w:val="-11"/>
        </w:rPr>
        <w:t> </w:t>
      </w:r>
      <w:r>
        <w:rPr/>
        <w:t>colocación</w:t>
      </w:r>
      <w:r>
        <w:rPr>
          <w:spacing w:val="-10"/>
        </w:rPr>
        <w:t> </w:t>
      </w:r>
      <w:r>
        <w:rPr/>
        <w:t>de</w:t>
      </w:r>
      <w:r>
        <w:rPr>
          <w:spacing w:val="-8"/>
        </w:rPr>
        <w:t> </w:t>
      </w:r>
      <w:r>
        <w:rPr/>
        <w:t>localizadores</w:t>
      </w:r>
      <w:r>
        <w:rPr>
          <w:spacing w:val="-9"/>
        </w:rPr>
        <w:t> </w:t>
      </w:r>
      <w:r>
        <w:rPr/>
        <w:t>electrónicos,</w:t>
      </w:r>
      <w:r>
        <w:rPr>
          <w:spacing w:val="-10"/>
        </w:rPr>
        <w:t> </w:t>
      </w:r>
      <w:r>
        <w:rPr/>
        <w:t>previo</w:t>
      </w:r>
      <w:r>
        <w:rPr>
          <w:spacing w:val="-10"/>
        </w:rPr>
        <w:t> </w:t>
      </w:r>
      <w:r>
        <w:rPr/>
        <w:t>consentimiento</w:t>
      </w:r>
      <w:r>
        <w:rPr>
          <w:spacing w:val="-9"/>
        </w:rPr>
        <w:t> </w:t>
      </w:r>
      <w:r>
        <w:rPr/>
        <w:t>de</w:t>
      </w:r>
      <w:r>
        <w:rPr>
          <w:spacing w:val="-9"/>
        </w:rPr>
        <w:t> </w:t>
      </w:r>
      <w:r>
        <w:rPr/>
        <w:t>la</w:t>
      </w:r>
      <w:r>
        <w:rPr>
          <w:spacing w:val="-9"/>
        </w:rPr>
        <w:t> </w:t>
      </w:r>
      <w:r>
        <w:rPr/>
        <w:t>persona</w:t>
      </w:r>
      <w:r>
        <w:rPr>
          <w:spacing w:val="-6"/>
        </w:rPr>
        <w:t> </w:t>
      </w:r>
      <w:r>
        <w:rPr>
          <w:spacing w:val="-2"/>
        </w:rPr>
        <w:t>agresora;</w:t>
      </w:r>
    </w:p>
    <w:p>
      <w:pPr>
        <w:pStyle w:val="BodyText"/>
        <w:spacing w:before="1"/>
      </w:pPr>
    </w:p>
    <w:p>
      <w:pPr>
        <w:pStyle w:val="BodyText"/>
        <w:ind w:left="568" w:right="153" w:hanging="567"/>
        <w:jc w:val="both"/>
      </w:pPr>
      <w:r>
        <w:rPr>
          <w:rFonts w:ascii="Arial" w:hAnsi="Arial"/>
          <w:b/>
        </w:rPr>
        <w:t>XII.-</w:t>
      </w:r>
      <w:r>
        <w:rPr>
          <w:rFonts w:ascii="Arial" w:hAnsi="Arial"/>
          <w:b/>
          <w:spacing w:val="80"/>
        </w:rPr>
        <w:t> </w:t>
      </w:r>
      <w:r>
        <w:rPr/>
        <w:t>La prohibición a la persona agresora de</w:t>
      </w:r>
      <w:r>
        <w:rPr>
          <w:spacing w:val="-1"/>
        </w:rPr>
        <w:t> </w:t>
      </w:r>
      <w:r>
        <w:rPr/>
        <w:t>salir sin autorización</w:t>
      </w:r>
      <w:r>
        <w:rPr>
          <w:spacing w:val="-2"/>
        </w:rPr>
        <w:t> </w:t>
      </w:r>
      <w:r>
        <w:rPr/>
        <w:t>judicial del país o</w:t>
      </w:r>
      <w:r>
        <w:rPr>
          <w:spacing w:val="-1"/>
        </w:rPr>
        <w:t> </w:t>
      </w:r>
      <w:r>
        <w:rPr/>
        <w:t>del ámbito territorial que fije el juez o la jueza;</w:t>
      </w:r>
    </w:p>
    <w:p>
      <w:pPr>
        <w:spacing w:before="2"/>
        <w:ind w:left="0" w:right="144"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6"/>
        <w:rPr>
          <w:rFonts w:ascii="Arial"/>
          <w:i/>
          <w:sz w:val="14"/>
        </w:rPr>
      </w:pPr>
    </w:p>
    <w:p>
      <w:pPr>
        <w:pStyle w:val="BodyText"/>
        <w:ind w:left="1"/>
        <w:jc w:val="both"/>
      </w:pPr>
      <w:r>
        <w:rPr>
          <w:rFonts w:ascii="Arial" w:hAnsi="Arial"/>
          <w:b/>
        </w:rPr>
        <w:t>XIII.-</w:t>
      </w:r>
      <w:r>
        <w:rPr>
          <w:rFonts w:ascii="Arial" w:hAnsi="Arial"/>
          <w:b/>
          <w:spacing w:val="-6"/>
        </w:rPr>
        <w:t> </w:t>
      </w:r>
      <w:r>
        <w:rPr/>
        <w:t>La</w:t>
      </w:r>
      <w:r>
        <w:rPr>
          <w:spacing w:val="-6"/>
        </w:rPr>
        <w:t> </w:t>
      </w:r>
      <w:r>
        <w:rPr/>
        <w:t>suspensión</w:t>
      </w:r>
      <w:r>
        <w:rPr>
          <w:spacing w:val="-6"/>
        </w:rPr>
        <w:t> </w:t>
      </w:r>
      <w:r>
        <w:rPr/>
        <w:t>del</w:t>
      </w:r>
      <w:r>
        <w:rPr>
          <w:spacing w:val="-7"/>
        </w:rPr>
        <w:t> </w:t>
      </w:r>
      <w:r>
        <w:rPr/>
        <w:t>régimen</w:t>
      </w:r>
      <w:r>
        <w:rPr>
          <w:spacing w:val="-7"/>
        </w:rPr>
        <w:t> </w:t>
      </w:r>
      <w:r>
        <w:rPr/>
        <w:t>de</w:t>
      </w:r>
      <w:r>
        <w:rPr>
          <w:spacing w:val="-4"/>
        </w:rPr>
        <w:t> </w:t>
      </w:r>
      <w:r>
        <w:rPr/>
        <w:t>tutela</w:t>
      </w:r>
      <w:r>
        <w:rPr>
          <w:spacing w:val="-6"/>
        </w:rPr>
        <w:t> </w:t>
      </w:r>
      <w:r>
        <w:rPr/>
        <w:t>o</w:t>
      </w:r>
      <w:r>
        <w:rPr>
          <w:spacing w:val="-7"/>
        </w:rPr>
        <w:t> </w:t>
      </w:r>
      <w:r>
        <w:rPr/>
        <w:t>curatela</w:t>
      </w:r>
      <w:r>
        <w:rPr>
          <w:spacing w:val="-6"/>
        </w:rPr>
        <w:t> </w:t>
      </w:r>
      <w:r>
        <w:rPr/>
        <w:t>que</w:t>
      </w:r>
      <w:r>
        <w:rPr>
          <w:spacing w:val="-8"/>
        </w:rPr>
        <w:t> </w:t>
      </w:r>
      <w:r>
        <w:rPr/>
        <w:t>ejerza</w:t>
      </w:r>
      <w:r>
        <w:rPr>
          <w:spacing w:val="-4"/>
        </w:rPr>
        <w:t> </w:t>
      </w:r>
      <w:r>
        <w:rPr/>
        <w:t>la</w:t>
      </w:r>
      <w:r>
        <w:rPr>
          <w:spacing w:val="-6"/>
        </w:rPr>
        <w:t> </w:t>
      </w:r>
      <w:r>
        <w:rPr/>
        <w:t>persona</w:t>
      </w:r>
      <w:r>
        <w:rPr>
          <w:spacing w:val="-5"/>
        </w:rPr>
        <w:t> </w:t>
      </w:r>
      <w:r>
        <w:rPr/>
        <w:t>agresora</w:t>
      </w:r>
      <w:r>
        <w:rPr>
          <w:spacing w:val="-6"/>
        </w:rPr>
        <w:t> </w:t>
      </w:r>
      <w:r>
        <w:rPr/>
        <w:t>sobre</w:t>
      </w:r>
      <w:r>
        <w:rPr>
          <w:spacing w:val="-4"/>
        </w:rPr>
        <w:t> </w:t>
      </w:r>
      <w:r>
        <w:rPr/>
        <w:t>la</w:t>
      </w:r>
      <w:r>
        <w:rPr>
          <w:spacing w:val="-6"/>
        </w:rPr>
        <w:t> </w:t>
      </w:r>
      <w:r>
        <w:rPr>
          <w:spacing w:val="-2"/>
        </w:rPr>
        <w:t>víctima;</w:t>
      </w:r>
    </w:p>
    <w:p>
      <w:pPr>
        <w:spacing w:before="1"/>
        <w:ind w:left="5093" w:right="142" w:firstLine="405"/>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26</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spacing w:before="69"/>
        <w:rPr>
          <w:rFonts w:ascii="Arial"/>
          <w:i/>
          <w:sz w:val="14"/>
        </w:rPr>
      </w:pPr>
    </w:p>
    <w:p>
      <w:pPr>
        <w:pStyle w:val="BodyText"/>
        <w:ind w:left="1" w:right="152"/>
        <w:jc w:val="both"/>
      </w:pPr>
      <w:r>
        <w:rPr>
          <w:rFonts w:ascii="Arial" w:hAnsi="Arial"/>
          <w:b/>
        </w:rPr>
        <w:t>XIV.- </w:t>
      </w:r>
      <w:r>
        <w:rPr/>
        <w:t>Ordenar la restitución, recuperación o entrega inmediata a la mujer víctima, de sus hijas y/o hijos menores de 18 años y/o personas incapaces que requieran cuidados especiales, que hayan sido sustraídos, retenidos u ocultados de forma ilícita;</w:t>
      </w:r>
    </w:p>
    <w:p>
      <w:pPr>
        <w:spacing w:before="2"/>
        <w:ind w:left="5093" w:right="0" w:firstLine="53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recorrida,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26</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spacing w:before="160"/>
        <w:ind w:left="1"/>
      </w:pPr>
      <w:r>
        <w:rPr/>
        <w:t>XV.- Ordenar la suspensión temporal a la persona agresora del régimen de visitas y convivencia con sus descendientes, y</w:t>
      </w:r>
    </w:p>
    <w:p>
      <w:pPr>
        <w:spacing w:before="2"/>
        <w:ind w:left="0" w:right="144"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26</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5"/>
        <w:rPr>
          <w:rFonts w:ascii="Arial"/>
          <w:i/>
          <w:sz w:val="14"/>
        </w:rPr>
      </w:pPr>
    </w:p>
    <w:p>
      <w:pPr>
        <w:pStyle w:val="BodyText"/>
        <w:ind w:left="1"/>
        <w:jc w:val="both"/>
      </w:pPr>
      <w:r>
        <w:rPr/>
        <w:t>XVI.-</w:t>
      </w:r>
      <w:r>
        <w:rPr>
          <w:spacing w:val="-5"/>
        </w:rPr>
        <w:t> </w:t>
      </w:r>
      <w:r>
        <w:rPr/>
        <w:t>Las</w:t>
      </w:r>
      <w:r>
        <w:rPr>
          <w:spacing w:val="-5"/>
        </w:rPr>
        <w:t> </w:t>
      </w:r>
      <w:r>
        <w:rPr/>
        <w:t>demás</w:t>
      </w:r>
      <w:r>
        <w:rPr>
          <w:spacing w:val="-5"/>
        </w:rPr>
        <w:t> </w:t>
      </w:r>
      <w:r>
        <w:rPr/>
        <w:t>que</w:t>
      </w:r>
      <w:r>
        <w:rPr>
          <w:spacing w:val="-6"/>
        </w:rPr>
        <w:t> </w:t>
      </w:r>
      <w:r>
        <w:rPr/>
        <w:t>se</w:t>
      </w:r>
      <w:r>
        <w:rPr>
          <w:spacing w:val="-5"/>
        </w:rPr>
        <w:t> </w:t>
      </w:r>
      <w:r>
        <w:rPr/>
        <w:t>requieran</w:t>
      </w:r>
      <w:r>
        <w:rPr>
          <w:spacing w:val="-5"/>
        </w:rPr>
        <w:t> </w:t>
      </w:r>
      <w:r>
        <w:rPr/>
        <w:t>para</w:t>
      </w:r>
      <w:r>
        <w:rPr>
          <w:spacing w:val="-7"/>
        </w:rPr>
        <w:t> </w:t>
      </w:r>
      <w:r>
        <w:rPr/>
        <w:t>brindar</w:t>
      </w:r>
      <w:r>
        <w:rPr>
          <w:spacing w:val="-7"/>
        </w:rPr>
        <w:t> </w:t>
      </w:r>
      <w:r>
        <w:rPr/>
        <w:t>una</w:t>
      </w:r>
      <w:r>
        <w:rPr>
          <w:spacing w:val="-7"/>
        </w:rPr>
        <w:t> </w:t>
      </w:r>
      <w:r>
        <w:rPr/>
        <w:t>protección</w:t>
      </w:r>
      <w:r>
        <w:rPr>
          <w:spacing w:val="-5"/>
        </w:rPr>
        <w:t> </w:t>
      </w:r>
      <w:r>
        <w:rPr/>
        <w:t>a</w:t>
      </w:r>
      <w:r>
        <w:rPr>
          <w:spacing w:val="-5"/>
        </w:rPr>
        <w:t> </w:t>
      </w:r>
      <w:r>
        <w:rPr/>
        <w:t>la</w:t>
      </w:r>
      <w:r>
        <w:rPr>
          <w:spacing w:val="-7"/>
        </w:rPr>
        <w:t> </w:t>
      </w:r>
      <w:r>
        <w:rPr>
          <w:spacing w:val="-2"/>
        </w:rPr>
        <w:t>víctima.</w:t>
      </w:r>
    </w:p>
    <w:p>
      <w:pPr>
        <w:spacing w:before="2"/>
        <w:ind w:left="5172" w:right="144" w:hanging="118"/>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26</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2025.</w:t>
      </w:r>
      <w:r>
        <w:rPr>
          <w:rFonts w:ascii="Arial" w:hAnsi="Arial"/>
          <w:i/>
          <w:color w:val="006FC0"/>
          <w:spacing w:val="40"/>
          <w:sz w:val="14"/>
        </w:rPr>
        <w:t> </w:t>
      </w: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cero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2021.</w:t>
      </w:r>
    </w:p>
    <w:p>
      <w:pPr>
        <w:pStyle w:val="BodyText"/>
        <w:spacing w:before="68"/>
        <w:rPr>
          <w:rFonts w:ascii="Arial"/>
          <w:i/>
          <w:sz w:val="14"/>
        </w:rPr>
      </w:pPr>
    </w:p>
    <w:p>
      <w:pPr>
        <w:pStyle w:val="BodyText"/>
        <w:ind w:left="1" w:right="147"/>
        <w:jc w:val="both"/>
      </w:pPr>
      <w:r>
        <w:rPr>
          <w:rFonts w:ascii="Arial" w:hAnsi="Arial"/>
          <w:b/>
        </w:rPr>
        <w:t>Artículo 32 Quáter.- </w:t>
      </w:r>
      <w:r>
        <w:rPr/>
        <w:t>Las autoridades competentes deberán de establecer los lineamientos básicos para la implementación de las órdenes de protección en coordinación con las instancias responsables de atenderlas e implementarlas. En los casos donde presuntamente exista conexidad con delitos de competencia federal, las órdenes de protección deberán ser otorgadas por la Fiscalía General de la República y en caso de que lo amerite por una jueza o juez federal.</w:t>
      </w:r>
    </w:p>
    <w:p>
      <w:pPr>
        <w:pStyle w:val="BodyText"/>
        <w:spacing w:after="0"/>
        <w:jc w:val="both"/>
        <w:sectPr>
          <w:pgSz w:w="12250" w:h="15820"/>
          <w:pgMar w:header="30" w:footer="738" w:top="1740" w:bottom="920" w:left="1417" w:right="1275"/>
        </w:sectPr>
      </w:pPr>
    </w:p>
    <w:p>
      <w:pPr>
        <w:spacing w:before="84"/>
        <w:ind w:left="5172"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cero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2021.</w:t>
      </w:r>
    </w:p>
    <w:p>
      <w:pPr>
        <w:pStyle w:val="BodyText"/>
        <w:spacing w:before="68"/>
        <w:rPr>
          <w:rFonts w:ascii="Arial"/>
          <w:i/>
          <w:sz w:val="14"/>
        </w:rPr>
      </w:pPr>
    </w:p>
    <w:p>
      <w:pPr>
        <w:pStyle w:val="BodyText"/>
        <w:spacing w:before="1"/>
        <w:ind w:left="1" w:right="149"/>
        <w:jc w:val="both"/>
      </w:pPr>
      <w:r>
        <w:rPr>
          <w:rFonts w:ascii="Arial" w:hAnsi="Arial"/>
          <w:b/>
        </w:rPr>
        <w:t>Artículo 32 Quinquies.- </w:t>
      </w:r>
      <w:r>
        <w:rPr/>
        <w:t>La tramitación y otorgamiento de una orden de protección podrá contener una o varias medidas, atendiendo al principio de integralidad. No se necesita una orden para cada medida, una sola orden de protección podrá</w:t>
      </w:r>
      <w:r>
        <w:rPr>
          <w:spacing w:val="-2"/>
        </w:rPr>
        <w:t> </w:t>
      </w:r>
      <w:r>
        <w:rPr/>
        <w:t>concentrar el número de medidas</w:t>
      </w:r>
      <w:r>
        <w:rPr>
          <w:spacing w:val="-1"/>
        </w:rPr>
        <w:t> </w:t>
      </w:r>
      <w:r>
        <w:rPr/>
        <w:t>necesarias para</w:t>
      </w:r>
      <w:r>
        <w:rPr>
          <w:spacing w:val="-2"/>
        </w:rPr>
        <w:t> </w:t>
      </w:r>
      <w:r>
        <w:rPr/>
        <w:t>garantizar la seguridad y bienestar de la mujer en situación de violencia y en su caso de las víctimas indirectas.</w:t>
      </w:r>
    </w:p>
    <w:p>
      <w:pPr>
        <w:spacing w:line="160" w:lineRule="exact" w:before="0"/>
        <w:ind w:left="5172"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cero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2021.</w:t>
      </w:r>
    </w:p>
    <w:p>
      <w:pPr>
        <w:pStyle w:val="BodyText"/>
        <w:ind w:left="1" w:right="140"/>
        <w:jc w:val="both"/>
      </w:pPr>
      <w:r>
        <w:rPr>
          <w:rFonts w:ascii="Arial" w:hAnsi="Arial"/>
          <w:b/>
        </w:rPr>
        <w:t>Artículo 32 Sexties.- </w:t>
      </w:r>
      <w:r>
        <w:rPr/>
        <w:t>Las órdenes de protección deberán ser evaluadas para modificarse o adecuarse,</w:t>
      </w:r>
      <w:r>
        <w:rPr>
          <w:spacing w:val="40"/>
        </w:rPr>
        <w:t> </w:t>
      </w:r>
      <w:r>
        <w:rPr/>
        <w:t>en caso de que al momento de evaluar la efectividad de la orden se detecten irregularidades o incumplimiento, se sustanciará la comunicación correspondiente a los órganos internos de control de las dependencias involucradas. Previo a la suspensión de las órdenes de protección decretadas, las autoridades administrativas, ministeriales y órganos jurisdiccionales deberán asegurarse bajo su más estricta responsabilidad que la situación de riesgo o peligro de la víctima ha cesado, realizando una</w:t>
      </w:r>
      <w:r>
        <w:rPr>
          <w:spacing w:val="40"/>
        </w:rPr>
        <w:t> </w:t>
      </w:r>
      <w:r>
        <w:rPr/>
        <w:t>nueva evaluación de riesgo y analizando los informes de implementación por parte de las autoridades responsables de su cumplimiento.</w:t>
      </w:r>
    </w:p>
    <w:p>
      <w:pPr>
        <w:spacing w:line="160" w:lineRule="exact" w:before="2"/>
        <w:ind w:left="5172"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cero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2021.</w:t>
      </w:r>
    </w:p>
    <w:p>
      <w:pPr>
        <w:pStyle w:val="BodyText"/>
        <w:ind w:left="1" w:right="148"/>
        <w:jc w:val="both"/>
      </w:pPr>
      <w:r>
        <w:rPr>
          <w:rFonts w:ascii="Arial" w:hAnsi="Arial"/>
          <w:b/>
        </w:rPr>
        <w:t>Artículo 32 Septies.- </w:t>
      </w:r>
      <w:r>
        <w:rPr/>
        <w:t>En los casos donde la persona agresora pertenezca a los cuerpos policiacos, militares o de seguridad, ya sea de corporaciones públicas o privadas, la autoridad deberá retirar el arma de cargo o de cualquier otra que tenga registrada.</w:t>
      </w:r>
    </w:p>
    <w:p>
      <w:pPr>
        <w:spacing w:line="160" w:lineRule="exact" w:before="0"/>
        <w:ind w:left="5172"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cero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2021.</w:t>
      </w:r>
    </w:p>
    <w:p>
      <w:pPr>
        <w:pStyle w:val="BodyText"/>
        <w:spacing w:before="68"/>
        <w:rPr>
          <w:rFonts w:ascii="Arial"/>
          <w:i/>
          <w:sz w:val="14"/>
        </w:rPr>
      </w:pPr>
    </w:p>
    <w:p>
      <w:pPr>
        <w:pStyle w:val="BodyText"/>
        <w:ind w:left="1" w:right="141"/>
        <w:jc w:val="both"/>
      </w:pPr>
      <w:r>
        <w:rPr>
          <w:rFonts w:ascii="Arial" w:hAnsi="Arial"/>
          <w:b/>
        </w:rPr>
        <w:t>Artículo 32 Octies.- </w:t>
      </w:r>
      <w:r>
        <w:rPr/>
        <w:t>Al momento de dictarse sentencia las autoridades judiciales competentes determinarán las órdenes de protección y medidas similares que deban dictarse de manera temporal o durante el tiempo que dure la sentencia.</w:t>
      </w:r>
    </w:p>
    <w:p>
      <w:pPr>
        <w:pStyle w:val="BodyText"/>
        <w:spacing w:before="2"/>
        <w:ind w:left="1" w:right="149"/>
        <w:jc w:val="both"/>
      </w:pPr>
      <w:r>
        <w:rPr/>
        <w:t>Las órdenes de protección podrán ser dictadas de oficio o a solicitud de la mujer en situación de</w:t>
      </w:r>
      <w:r>
        <w:rPr>
          <w:spacing w:val="40"/>
        </w:rPr>
        <w:t> </w:t>
      </w:r>
      <w:r>
        <w:rPr/>
        <w:t>violencia, de su representante legal o del Ministerio Público, tratándose de niñas víctimas de un delito, la autoridad judicial se encuentra obligada a hacer la determinación del interés superior de la niñez, a fin de dictar órdenes de protección, aun cuando no exista una solicitud.</w:t>
      </w:r>
    </w:p>
    <w:p>
      <w:pPr>
        <w:spacing w:before="0"/>
        <w:ind w:left="5172"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cero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2021.</w:t>
      </w:r>
    </w:p>
    <w:p>
      <w:pPr>
        <w:pStyle w:val="BodyText"/>
        <w:spacing w:before="68"/>
        <w:rPr>
          <w:rFonts w:ascii="Arial"/>
          <w:i/>
          <w:sz w:val="14"/>
        </w:rPr>
      </w:pPr>
    </w:p>
    <w:p>
      <w:pPr>
        <w:pStyle w:val="BodyText"/>
        <w:ind w:left="1" w:right="148"/>
        <w:jc w:val="both"/>
      </w:pPr>
      <w:r>
        <w:rPr>
          <w:rFonts w:ascii="Arial" w:hAnsi="Arial"/>
          <w:b/>
        </w:rPr>
        <w:t>Artículo 32 Nonies.- </w:t>
      </w:r>
      <w:r>
        <w:rPr/>
        <w:t>Por ninguna circunstancia las autoridades administrativas, el Ministerio Público o el órgano</w:t>
      </w:r>
      <w:r>
        <w:rPr>
          <w:spacing w:val="-2"/>
        </w:rPr>
        <w:t> </w:t>
      </w:r>
      <w:r>
        <w:rPr/>
        <w:t>jurisdiccional</w:t>
      </w:r>
      <w:r>
        <w:rPr>
          <w:spacing w:val="-3"/>
        </w:rPr>
        <w:t> </w:t>
      </w:r>
      <w:r>
        <w:rPr/>
        <w:t>notificará</w:t>
      </w:r>
      <w:r>
        <w:rPr>
          <w:spacing w:val="-2"/>
        </w:rPr>
        <w:t> </w:t>
      </w:r>
      <w:r>
        <w:rPr/>
        <w:t>de sus</w:t>
      </w:r>
      <w:r>
        <w:rPr>
          <w:spacing w:val="-1"/>
        </w:rPr>
        <w:t> </w:t>
      </w:r>
      <w:r>
        <w:rPr/>
        <w:t>actuaciones</w:t>
      </w:r>
      <w:r>
        <w:rPr>
          <w:spacing w:val="-1"/>
        </w:rPr>
        <w:t> </w:t>
      </w:r>
      <w:r>
        <w:rPr/>
        <w:t>a la persona agresora</w:t>
      </w:r>
      <w:r>
        <w:rPr>
          <w:spacing w:val="-2"/>
        </w:rPr>
        <w:t> </w:t>
      </w:r>
      <w:r>
        <w:rPr/>
        <w:t>a través</w:t>
      </w:r>
      <w:r>
        <w:rPr>
          <w:spacing w:val="-1"/>
        </w:rPr>
        <w:t> </w:t>
      </w:r>
      <w:r>
        <w:rPr/>
        <w:t>de la</w:t>
      </w:r>
      <w:r>
        <w:rPr>
          <w:spacing w:val="-2"/>
        </w:rPr>
        <w:t> </w:t>
      </w:r>
      <w:r>
        <w:rPr/>
        <w:t>víctima. Cualquier notificación es responsabilidad exclusiva de la autoridad. Las autoridades que intervengan en el cumplimiento de una orden, también serán las responsables de informar a la autoridad ordenadora sobre su implementación de forma periódica.</w:t>
      </w:r>
    </w:p>
    <w:p>
      <w:pPr>
        <w:spacing w:before="1"/>
        <w:ind w:left="5172"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cero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2021.</w:t>
      </w:r>
    </w:p>
    <w:p>
      <w:pPr>
        <w:pStyle w:val="BodyText"/>
        <w:spacing w:before="68"/>
        <w:rPr>
          <w:rFonts w:ascii="Arial"/>
          <w:i/>
          <w:sz w:val="14"/>
        </w:rPr>
      </w:pPr>
    </w:p>
    <w:p>
      <w:pPr>
        <w:pStyle w:val="BodyText"/>
        <w:spacing w:before="1"/>
        <w:ind w:left="1" w:right="150"/>
        <w:jc w:val="both"/>
      </w:pPr>
      <w:r>
        <w:rPr>
          <w:rFonts w:ascii="Arial" w:hAnsi="Arial"/>
          <w:b/>
        </w:rPr>
        <w:t>Artículo 32 Decies.- </w:t>
      </w:r>
      <w:r>
        <w:rPr/>
        <w:t>A ninguna mujer o niña y sus hijas e hijos en situación de violencia, que solicite orden de protección se le podrá requerir que acredite su situación migratoria, ni cualquier otro elemento que impida su derecho al acceso a la justicia y la protección.</w:t>
      </w:r>
    </w:p>
    <w:p>
      <w:pPr>
        <w:spacing w:before="0"/>
        <w:ind w:left="5172"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cero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2021.</w:t>
      </w:r>
    </w:p>
    <w:p>
      <w:pPr>
        <w:pStyle w:val="BodyText"/>
        <w:spacing w:before="67"/>
        <w:rPr>
          <w:rFonts w:ascii="Arial"/>
          <w:i/>
          <w:sz w:val="14"/>
        </w:rPr>
      </w:pPr>
    </w:p>
    <w:p>
      <w:pPr>
        <w:pStyle w:val="BodyText"/>
        <w:spacing w:before="1"/>
        <w:ind w:left="1" w:right="145"/>
        <w:jc w:val="both"/>
      </w:pPr>
      <w:r>
        <w:rPr>
          <w:rFonts w:ascii="Arial" w:hAnsi="Arial"/>
          <w:b/>
        </w:rPr>
        <w:t>Artículo 32 Undecies.- </w:t>
      </w:r>
      <w:r>
        <w:rPr/>
        <w:t>Las órdenes de protección deberán ser registradas en el Banco Nacional de Datos e Información sobre Casos de Violencia contra las Mujeres.</w:t>
      </w:r>
    </w:p>
    <w:p>
      <w:pPr>
        <w:spacing w:before="2"/>
        <w:ind w:left="5172"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cero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2021.</w:t>
      </w:r>
    </w:p>
    <w:p>
      <w:pPr>
        <w:pStyle w:val="BodyText"/>
        <w:spacing w:before="67"/>
        <w:rPr>
          <w:rFonts w:ascii="Arial"/>
          <w:i/>
          <w:sz w:val="14"/>
        </w:rPr>
      </w:pPr>
    </w:p>
    <w:p>
      <w:pPr>
        <w:pStyle w:val="BodyText"/>
        <w:spacing w:before="1"/>
        <w:ind w:left="1" w:right="147"/>
        <w:jc w:val="both"/>
      </w:pPr>
      <w:r>
        <w:rPr>
          <w:rFonts w:ascii="Arial" w:hAnsi="Arial"/>
          <w:b/>
        </w:rPr>
        <w:t>Artículo 32 Duodecies.- </w:t>
      </w:r>
      <w:r>
        <w:rPr/>
        <w:t>La Procuraduría de Protección de los Derechos de Niñas, Niños y</w:t>
      </w:r>
      <w:r>
        <w:rPr>
          <w:spacing w:val="40"/>
        </w:rPr>
        <w:t> </w:t>
      </w:r>
      <w:r>
        <w:rPr/>
        <w:t>Adolescentes, deberá solicitar las órdenes de protección a las autoridades correspondientes de manera oficiosa de conformidad con las disposiciones normativas aplicables.</w:t>
      </w:r>
    </w:p>
    <w:p>
      <w:pPr>
        <w:spacing w:line="160" w:lineRule="exact" w:before="0"/>
        <w:ind w:left="5172"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cero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2021.</w:t>
      </w:r>
    </w:p>
    <w:p>
      <w:pPr>
        <w:pStyle w:val="BodyText"/>
        <w:ind w:left="1" w:right="150"/>
        <w:jc w:val="both"/>
      </w:pPr>
      <w:r>
        <w:rPr>
          <w:rFonts w:ascii="Arial" w:hAnsi="Arial"/>
          <w:b/>
        </w:rPr>
        <w:t>Artículo</w:t>
      </w:r>
      <w:r>
        <w:rPr>
          <w:rFonts w:ascii="Arial" w:hAnsi="Arial"/>
          <w:b/>
          <w:spacing w:val="-1"/>
        </w:rPr>
        <w:t> </w:t>
      </w:r>
      <w:r>
        <w:rPr>
          <w:rFonts w:ascii="Arial" w:hAnsi="Arial"/>
          <w:b/>
        </w:rPr>
        <w:t>32</w:t>
      </w:r>
      <w:r>
        <w:rPr>
          <w:rFonts w:ascii="Arial" w:hAnsi="Arial"/>
          <w:b/>
          <w:spacing w:val="-5"/>
        </w:rPr>
        <w:t> </w:t>
      </w:r>
      <w:r>
        <w:rPr>
          <w:rFonts w:ascii="Arial" w:hAnsi="Arial"/>
          <w:b/>
        </w:rPr>
        <w:t>Terdecies.-</w:t>
      </w:r>
      <w:r>
        <w:rPr>
          <w:rFonts w:ascii="Arial" w:hAnsi="Arial"/>
          <w:b/>
          <w:spacing w:val="-1"/>
        </w:rPr>
        <w:t> </w:t>
      </w:r>
      <w:r>
        <w:rPr/>
        <w:t>En</w:t>
      </w:r>
      <w:r>
        <w:rPr>
          <w:spacing w:val="-2"/>
        </w:rPr>
        <w:t> </w:t>
      </w:r>
      <w:r>
        <w:rPr/>
        <w:t>caso</w:t>
      </w:r>
      <w:r>
        <w:rPr>
          <w:spacing w:val="-4"/>
        </w:rPr>
        <w:t> </w:t>
      </w:r>
      <w:r>
        <w:rPr/>
        <w:t>de</w:t>
      </w:r>
      <w:r>
        <w:rPr>
          <w:spacing w:val="-2"/>
        </w:rPr>
        <w:t> </w:t>
      </w:r>
      <w:r>
        <w:rPr/>
        <w:t>que</w:t>
      </w:r>
      <w:r>
        <w:rPr>
          <w:spacing w:val="-2"/>
        </w:rPr>
        <w:t> </w:t>
      </w:r>
      <w:r>
        <w:rPr/>
        <w:t>la</w:t>
      </w:r>
      <w:r>
        <w:rPr>
          <w:spacing w:val="-2"/>
        </w:rPr>
        <w:t> </w:t>
      </w:r>
      <w:r>
        <w:rPr/>
        <w:t>persona</w:t>
      </w:r>
      <w:r>
        <w:rPr>
          <w:spacing w:val="-2"/>
        </w:rPr>
        <w:t> </w:t>
      </w:r>
      <w:r>
        <w:rPr/>
        <w:t>agresora</w:t>
      </w:r>
      <w:r>
        <w:rPr>
          <w:spacing w:val="-4"/>
        </w:rPr>
        <w:t> </w:t>
      </w:r>
      <w:r>
        <w:rPr/>
        <w:t>incumpla</w:t>
      </w:r>
      <w:r>
        <w:rPr>
          <w:spacing w:val="-2"/>
        </w:rPr>
        <w:t> </w:t>
      </w:r>
      <w:r>
        <w:rPr/>
        <w:t>la</w:t>
      </w:r>
      <w:r>
        <w:rPr>
          <w:spacing w:val="-2"/>
        </w:rPr>
        <w:t> </w:t>
      </w:r>
      <w:r>
        <w:rPr/>
        <w:t>orden</w:t>
      </w:r>
      <w:r>
        <w:rPr>
          <w:spacing w:val="-4"/>
        </w:rPr>
        <w:t> </w:t>
      </w:r>
      <w:r>
        <w:rPr/>
        <w:t>de</w:t>
      </w:r>
      <w:r>
        <w:rPr>
          <w:spacing w:val="-4"/>
        </w:rPr>
        <w:t> </w:t>
      </w:r>
      <w:r>
        <w:rPr/>
        <w:t>protección,</w:t>
      </w:r>
      <w:r>
        <w:rPr>
          <w:spacing w:val="-2"/>
        </w:rPr>
        <w:t> </w:t>
      </w:r>
      <w:r>
        <w:rPr/>
        <w:t>se</w:t>
      </w:r>
      <w:r>
        <w:rPr>
          <w:spacing w:val="-4"/>
        </w:rPr>
        <w:t> </w:t>
      </w:r>
      <w:r>
        <w:rPr/>
        <w:t>emitirán las medidas de apremio conforme a la legislación aplicable.</w:t>
      </w:r>
    </w:p>
    <w:p>
      <w:pPr>
        <w:spacing w:before="1"/>
        <w:ind w:left="5172"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cero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2021.</w:t>
      </w:r>
    </w:p>
    <w:p>
      <w:pPr>
        <w:pStyle w:val="BodyText"/>
        <w:spacing w:before="68"/>
        <w:rPr>
          <w:rFonts w:ascii="Arial"/>
          <w:i/>
          <w:sz w:val="14"/>
        </w:rPr>
      </w:pPr>
    </w:p>
    <w:p>
      <w:pPr>
        <w:pStyle w:val="BodyText"/>
        <w:spacing w:before="1"/>
        <w:ind w:left="1" w:right="148"/>
        <w:jc w:val="both"/>
      </w:pPr>
      <w:r>
        <w:rPr>
          <w:rFonts w:ascii="Arial" w:hAnsi="Arial"/>
          <w:b/>
        </w:rPr>
        <w:t>Artículo 32 Quaterdecies.- </w:t>
      </w:r>
      <w:r>
        <w:rPr/>
        <w:t>En materia de violencia política contra las mujeres en razón de género, el Tribunal Electoral del Estado de Hidalgo, y el Instituto Estatal Electoral podrán solicitar a las autoridades competentes el otorgamiento de las medidas a que se refiere el presente Capítulo.</w:t>
      </w:r>
    </w:p>
    <w:p>
      <w:pPr>
        <w:pStyle w:val="BodyText"/>
        <w:spacing w:after="0"/>
        <w:jc w:val="both"/>
        <w:sectPr>
          <w:pgSz w:w="12250" w:h="15820"/>
          <w:pgMar w:header="30" w:footer="738" w:top="1740" w:bottom="920" w:left="1417" w:right="1275"/>
        </w:sectPr>
      </w:pPr>
    </w:p>
    <w:p>
      <w:pPr>
        <w:spacing w:before="84"/>
        <w:ind w:left="5172"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cero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2021.</w:t>
      </w:r>
    </w:p>
    <w:p>
      <w:pPr>
        <w:pStyle w:val="BodyText"/>
        <w:spacing w:before="68"/>
        <w:rPr>
          <w:rFonts w:ascii="Arial"/>
          <w:i/>
          <w:sz w:val="14"/>
        </w:rPr>
      </w:pPr>
    </w:p>
    <w:p>
      <w:pPr>
        <w:spacing w:before="1"/>
        <w:ind w:left="2519" w:right="2662" w:firstLine="0"/>
        <w:jc w:val="center"/>
        <w:rPr>
          <w:rFonts w:ascii="Arial"/>
          <w:b/>
          <w:sz w:val="20"/>
        </w:rPr>
      </w:pPr>
      <w:r>
        <w:rPr>
          <w:rFonts w:ascii="Arial"/>
          <w:b/>
          <w:sz w:val="20"/>
        </w:rPr>
        <w:t>TITULO</w:t>
      </w:r>
      <w:r>
        <w:rPr>
          <w:rFonts w:ascii="Arial"/>
          <w:b/>
          <w:spacing w:val="-10"/>
          <w:sz w:val="20"/>
        </w:rPr>
        <w:t> </w:t>
      </w:r>
      <w:r>
        <w:rPr>
          <w:rFonts w:ascii="Arial"/>
          <w:b/>
          <w:spacing w:val="-5"/>
          <w:sz w:val="20"/>
        </w:rPr>
        <w:t>III</w:t>
      </w:r>
    </w:p>
    <w:p>
      <w:pPr>
        <w:pStyle w:val="BodyText"/>
        <w:spacing w:before="228"/>
        <w:rPr>
          <w:rFonts w:ascii="Arial"/>
          <w:b/>
        </w:rPr>
      </w:pPr>
    </w:p>
    <w:p>
      <w:pPr>
        <w:spacing w:before="0"/>
        <w:ind w:left="2520" w:right="266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pStyle w:val="BodyText"/>
        <w:spacing w:before="1"/>
        <w:rPr>
          <w:rFonts w:ascii="Arial"/>
          <w:b/>
        </w:rPr>
      </w:pPr>
    </w:p>
    <w:p>
      <w:pPr>
        <w:spacing w:before="0"/>
        <w:ind w:left="0" w:right="144" w:firstLine="0"/>
        <w:jc w:val="center"/>
        <w:rPr>
          <w:rFonts w:ascii="Arial"/>
          <w:b/>
          <w:sz w:val="20"/>
        </w:rPr>
      </w:pPr>
      <w:r>
        <w:rPr>
          <w:rFonts w:ascii="Arial"/>
          <w:b/>
          <w:sz w:val="20"/>
        </w:rPr>
        <w:t>DEL</w:t>
      </w:r>
      <w:r>
        <w:rPr>
          <w:rFonts w:ascii="Arial"/>
          <w:b/>
          <w:spacing w:val="-5"/>
          <w:sz w:val="20"/>
        </w:rPr>
        <w:t> </w:t>
      </w:r>
      <w:r>
        <w:rPr>
          <w:rFonts w:ascii="Arial"/>
          <w:b/>
          <w:sz w:val="20"/>
        </w:rPr>
        <w:t>SISTEMA</w:t>
      </w:r>
      <w:r>
        <w:rPr>
          <w:rFonts w:ascii="Arial"/>
          <w:b/>
          <w:spacing w:val="-4"/>
          <w:sz w:val="20"/>
        </w:rPr>
        <w:t> </w:t>
      </w:r>
      <w:r>
        <w:rPr>
          <w:rFonts w:ascii="Arial"/>
          <w:b/>
          <w:sz w:val="20"/>
        </w:rPr>
        <w:t>ESTATAL</w:t>
      </w:r>
      <w:r>
        <w:rPr>
          <w:rFonts w:ascii="Arial"/>
          <w:b/>
          <w:spacing w:val="-3"/>
          <w:sz w:val="20"/>
        </w:rPr>
        <w:t> </w:t>
      </w:r>
      <w:r>
        <w:rPr>
          <w:rFonts w:ascii="Arial"/>
          <w:b/>
          <w:sz w:val="20"/>
        </w:rPr>
        <w:t>PARA</w:t>
      </w:r>
      <w:r>
        <w:rPr>
          <w:rFonts w:ascii="Arial"/>
          <w:b/>
          <w:spacing w:val="-3"/>
          <w:sz w:val="20"/>
        </w:rPr>
        <w:t> </w:t>
      </w:r>
      <w:r>
        <w:rPr>
          <w:rFonts w:ascii="Arial"/>
          <w:b/>
          <w:sz w:val="20"/>
        </w:rPr>
        <w:t>PREVENIR,</w:t>
      </w:r>
      <w:r>
        <w:rPr>
          <w:rFonts w:ascii="Arial"/>
          <w:b/>
          <w:spacing w:val="-6"/>
          <w:sz w:val="20"/>
        </w:rPr>
        <w:t> </w:t>
      </w:r>
      <w:r>
        <w:rPr>
          <w:rFonts w:ascii="Arial"/>
          <w:b/>
          <w:sz w:val="20"/>
        </w:rPr>
        <w:t>ATENDER,</w:t>
      </w:r>
      <w:r>
        <w:rPr>
          <w:rFonts w:ascii="Arial"/>
          <w:b/>
          <w:spacing w:val="-4"/>
          <w:sz w:val="20"/>
        </w:rPr>
        <w:t> </w:t>
      </w:r>
      <w:r>
        <w:rPr>
          <w:rFonts w:ascii="Arial"/>
          <w:b/>
          <w:sz w:val="20"/>
        </w:rPr>
        <w:t>SANCIONAR</w:t>
      </w:r>
      <w:r>
        <w:rPr>
          <w:rFonts w:ascii="Arial"/>
          <w:b/>
          <w:spacing w:val="-3"/>
          <w:sz w:val="20"/>
        </w:rPr>
        <w:t> </w:t>
      </w:r>
      <w:r>
        <w:rPr>
          <w:rFonts w:ascii="Arial"/>
          <w:b/>
          <w:sz w:val="20"/>
        </w:rPr>
        <w:t>Y</w:t>
      </w:r>
      <w:r>
        <w:rPr>
          <w:rFonts w:ascii="Arial"/>
          <w:b/>
          <w:spacing w:val="-6"/>
          <w:sz w:val="20"/>
        </w:rPr>
        <w:t> </w:t>
      </w:r>
      <w:r>
        <w:rPr>
          <w:rFonts w:ascii="Arial"/>
          <w:b/>
          <w:sz w:val="20"/>
        </w:rPr>
        <w:t>ERRADICAR</w:t>
      </w:r>
      <w:r>
        <w:rPr>
          <w:rFonts w:ascii="Arial"/>
          <w:b/>
          <w:spacing w:val="-6"/>
          <w:sz w:val="20"/>
        </w:rPr>
        <w:t> </w:t>
      </w:r>
      <w:r>
        <w:rPr>
          <w:rFonts w:ascii="Arial"/>
          <w:b/>
          <w:sz w:val="20"/>
        </w:rPr>
        <w:t>LA</w:t>
      </w:r>
      <w:r>
        <w:rPr>
          <w:rFonts w:ascii="Arial"/>
          <w:b/>
          <w:spacing w:val="-4"/>
          <w:sz w:val="20"/>
        </w:rPr>
        <w:t> </w:t>
      </w:r>
      <w:r>
        <w:rPr>
          <w:rFonts w:ascii="Arial"/>
          <w:b/>
          <w:sz w:val="20"/>
        </w:rPr>
        <w:t>VIOLENCIA CONTRA LAS MUJERES</w:t>
      </w:r>
    </w:p>
    <w:p>
      <w:pPr>
        <w:pStyle w:val="BodyText"/>
        <w:spacing w:before="229"/>
        <w:ind w:left="1" w:right="150"/>
        <w:jc w:val="both"/>
      </w:pPr>
      <w:r>
        <w:rPr>
          <w:rFonts w:ascii="Arial" w:hAnsi="Arial"/>
          <w:b/>
        </w:rPr>
        <w:t>ARTÍCULO 33.- </w:t>
      </w:r>
      <w:r>
        <w:rPr/>
        <w:t>El Estado y los Municipios, se coordinarán para la integración y funcionamiento del Sistema, el cual tiene por objeto la conjunción de esfuerzos, instrumentos, políticas, servicios y acciones interinstitucionales</w:t>
      </w:r>
      <w:r>
        <w:rPr>
          <w:spacing w:val="-1"/>
        </w:rPr>
        <w:t> </w:t>
      </w:r>
      <w:r>
        <w:rPr/>
        <w:t>para</w:t>
      </w:r>
      <w:r>
        <w:rPr>
          <w:spacing w:val="-2"/>
        </w:rPr>
        <w:t> </w:t>
      </w:r>
      <w:r>
        <w:rPr/>
        <w:t>la prevención,</w:t>
      </w:r>
      <w:r>
        <w:rPr>
          <w:spacing w:val="-2"/>
        </w:rPr>
        <w:t> </w:t>
      </w:r>
      <w:r>
        <w:rPr/>
        <w:t>atención,</w:t>
      </w:r>
      <w:r>
        <w:rPr>
          <w:spacing w:val="-2"/>
        </w:rPr>
        <w:t> </w:t>
      </w:r>
      <w:r>
        <w:rPr/>
        <w:t>sanción</w:t>
      </w:r>
      <w:r>
        <w:rPr>
          <w:spacing w:val="-3"/>
        </w:rPr>
        <w:t> </w:t>
      </w:r>
      <w:r>
        <w:rPr/>
        <w:t>y</w:t>
      </w:r>
      <w:r>
        <w:rPr>
          <w:spacing w:val="-1"/>
        </w:rPr>
        <w:t> </w:t>
      </w:r>
      <w:r>
        <w:rPr/>
        <w:t>erradicación</w:t>
      </w:r>
      <w:r>
        <w:rPr>
          <w:spacing w:val="-2"/>
        </w:rPr>
        <w:t> </w:t>
      </w:r>
      <w:r>
        <w:rPr/>
        <w:t>de</w:t>
      </w:r>
      <w:r>
        <w:rPr>
          <w:spacing w:val="-2"/>
        </w:rPr>
        <w:t> </w:t>
      </w:r>
      <w:r>
        <w:rPr/>
        <w:t>la</w:t>
      </w:r>
      <w:r>
        <w:rPr>
          <w:spacing w:val="-2"/>
        </w:rPr>
        <w:t> </w:t>
      </w:r>
      <w:r>
        <w:rPr/>
        <w:t>violencia</w:t>
      </w:r>
      <w:r>
        <w:rPr>
          <w:spacing w:val="-2"/>
        </w:rPr>
        <w:t> </w:t>
      </w:r>
      <w:r>
        <w:rPr/>
        <w:t>contra las</w:t>
      </w:r>
      <w:r>
        <w:rPr>
          <w:spacing w:val="-1"/>
        </w:rPr>
        <w:t> </w:t>
      </w:r>
      <w:r>
        <w:rPr/>
        <w:t>mujeres.</w:t>
      </w:r>
    </w:p>
    <w:p>
      <w:pPr>
        <w:pStyle w:val="BodyText"/>
        <w:spacing w:before="2"/>
      </w:pPr>
    </w:p>
    <w:p>
      <w:pPr>
        <w:pStyle w:val="BodyText"/>
        <w:ind w:left="1" w:right="151"/>
        <w:jc w:val="both"/>
      </w:pPr>
      <w:r>
        <w:rPr/>
        <w:t>Todas las medidas que lleve a cabo el Sistema deberán ser realizadas sin discriminación alguna, para que puedan acceder a las políticas públicas en la materia.</w:t>
      </w:r>
    </w:p>
    <w:p>
      <w:pPr>
        <w:spacing w:before="229"/>
        <w:ind w:left="1"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34.-</w:t>
      </w:r>
      <w:r>
        <w:rPr>
          <w:rFonts w:ascii="Arial" w:hAnsi="Arial"/>
          <w:b/>
          <w:spacing w:val="-5"/>
          <w:sz w:val="20"/>
        </w:rPr>
        <w:t> </w:t>
      </w:r>
      <w:r>
        <w:rPr>
          <w:sz w:val="20"/>
        </w:rPr>
        <w:t>El</w:t>
      </w:r>
      <w:r>
        <w:rPr>
          <w:spacing w:val="-7"/>
          <w:sz w:val="20"/>
        </w:rPr>
        <w:t> </w:t>
      </w:r>
      <w:r>
        <w:rPr>
          <w:sz w:val="20"/>
        </w:rPr>
        <w:t>Sistema</w:t>
      </w:r>
      <w:r>
        <w:rPr>
          <w:spacing w:val="-4"/>
          <w:sz w:val="20"/>
        </w:rPr>
        <w:t> </w:t>
      </w:r>
      <w:r>
        <w:rPr>
          <w:sz w:val="20"/>
        </w:rPr>
        <w:t>se</w:t>
      </w:r>
      <w:r>
        <w:rPr>
          <w:spacing w:val="-6"/>
          <w:sz w:val="20"/>
        </w:rPr>
        <w:t> </w:t>
      </w:r>
      <w:r>
        <w:rPr>
          <w:sz w:val="20"/>
        </w:rPr>
        <w:t>conformará</w:t>
      </w:r>
      <w:r>
        <w:rPr>
          <w:spacing w:val="-6"/>
          <w:sz w:val="20"/>
        </w:rPr>
        <w:t> </w:t>
      </w:r>
      <w:r>
        <w:rPr>
          <w:sz w:val="20"/>
        </w:rPr>
        <w:t>por</w:t>
      </w:r>
      <w:r>
        <w:rPr>
          <w:spacing w:val="-6"/>
          <w:sz w:val="20"/>
        </w:rPr>
        <w:t> </w:t>
      </w:r>
      <w:r>
        <w:rPr>
          <w:sz w:val="20"/>
        </w:rPr>
        <w:t>las</w:t>
      </w:r>
      <w:r>
        <w:rPr>
          <w:spacing w:val="-6"/>
          <w:sz w:val="20"/>
        </w:rPr>
        <w:t> </w:t>
      </w:r>
      <w:r>
        <w:rPr>
          <w:sz w:val="20"/>
        </w:rPr>
        <w:t>y</w:t>
      </w:r>
      <w:r>
        <w:rPr>
          <w:spacing w:val="-3"/>
          <w:sz w:val="20"/>
        </w:rPr>
        <w:t> </w:t>
      </w:r>
      <w:r>
        <w:rPr>
          <w:sz w:val="20"/>
        </w:rPr>
        <w:t>los</w:t>
      </w:r>
      <w:r>
        <w:rPr>
          <w:spacing w:val="-5"/>
          <w:sz w:val="20"/>
        </w:rPr>
        <w:t> </w:t>
      </w:r>
      <w:r>
        <w:rPr>
          <w:sz w:val="20"/>
        </w:rPr>
        <w:t>titulares</w:t>
      </w:r>
      <w:r>
        <w:rPr>
          <w:spacing w:val="-5"/>
          <w:sz w:val="20"/>
        </w:rPr>
        <w:t> de:</w:t>
      </w:r>
    </w:p>
    <w:p>
      <w:pPr>
        <w:pStyle w:val="BodyText"/>
        <w:spacing w:before="1"/>
      </w:pPr>
    </w:p>
    <w:p>
      <w:pPr>
        <w:pStyle w:val="BodyText"/>
        <w:ind w:left="1"/>
        <w:jc w:val="both"/>
      </w:pPr>
      <w:r>
        <w:rPr>
          <w:rFonts w:ascii="Arial" w:hAnsi="Arial"/>
          <w:b/>
        </w:rPr>
        <w:t>I.-</w:t>
      </w:r>
      <w:r>
        <w:rPr>
          <w:rFonts w:ascii="Arial" w:hAnsi="Arial"/>
          <w:b/>
          <w:spacing w:val="-7"/>
        </w:rPr>
        <w:t> </w:t>
      </w:r>
      <w:r>
        <w:rPr/>
        <w:t>El</w:t>
      </w:r>
      <w:r>
        <w:rPr>
          <w:spacing w:val="-6"/>
        </w:rPr>
        <w:t> </w:t>
      </w:r>
      <w:r>
        <w:rPr/>
        <w:t>Ejecutivo</w:t>
      </w:r>
      <w:r>
        <w:rPr>
          <w:spacing w:val="-7"/>
        </w:rPr>
        <w:t> </w:t>
      </w:r>
      <w:r>
        <w:rPr/>
        <w:t>Estatal,</w:t>
      </w:r>
      <w:r>
        <w:rPr>
          <w:spacing w:val="-7"/>
        </w:rPr>
        <w:t> </w:t>
      </w:r>
      <w:r>
        <w:rPr/>
        <w:t>quien</w:t>
      </w:r>
      <w:r>
        <w:rPr>
          <w:spacing w:val="-7"/>
        </w:rPr>
        <w:t> </w:t>
      </w:r>
      <w:r>
        <w:rPr/>
        <w:t>tendrá</w:t>
      </w:r>
      <w:r>
        <w:rPr>
          <w:spacing w:val="-7"/>
        </w:rPr>
        <w:t> </w:t>
      </w:r>
      <w:r>
        <w:rPr/>
        <w:t>el</w:t>
      </w:r>
      <w:r>
        <w:rPr>
          <w:spacing w:val="-8"/>
        </w:rPr>
        <w:t> </w:t>
      </w:r>
      <w:r>
        <w:rPr/>
        <w:t>cargo</w:t>
      </w:r>
      <w:r>
        <w:rPr>
          <w:spacing w:val="-5"/>
        </w:rPr>
        <w:t> </w:t>
      </w:r>
      <w:r>
        <w:rPr/>
        <w:t>de</w:t>
      </w:r>
      <w:r>
        <w:rPr>
          <w:spacing w:val="-6"/>
        </w:rPr>
        <w:t> </w:t>
      </w:r>
      <w:r>
        <w:rPr/>
        <w:t>Presidente</w:t>
      </w:r>
      <w:r>
        <w:rPr>
          <w:spacing w:val="-6"/>
        </w:rPr>
        <w:t> </w:t>
      </w:r>
      <w:r>
        <w:rPr>
          <w:spacing w:val="-2"/>
        </w:rPr>
        <w:t>Honorario;</w:t>
      </w:r>
    </w:p>
    <w:p>
      <w:pPr>
        <w:pStyle w:val="ListParagraph"/>
        <w:numPr>
          <w:ilvl w:val="0"/>
          <w:numId w:val="18"/>
        </w:numPr>
        <w:tabs>
          <w:tab w:pos="219" w:val="left" w:leader="none"/>
        </w:tabs>
        <w:spacing w:line="240" w:lineRule="auto" w:before="228" w:after="0"/>
        <w:ind w:left="219" w:right="0" w:hanging="218"/>
        <w:jc w:val="left"/>
        <w:rPr>
          <w:sz w:val="20"/>
        </w:rPr>
      </w:pPr>
      <w:r>
        <w:rPr>
          <w:sz w:val="20"/>
        </w:rPr>
        <w:t>La</w:t>
      </w:r>
      <w:r>
        <w:rPr>
          <w:spacing w:val="-8"/>
          <w:sz w:val="20"/>
        </w:rPr>
        <w:t> </w:t>
      </w:r>
      <w:r>
        <w:rPr>
          <w:sz w:val="20"/>
        </w:rPr>
        <w:t>Secretaría</w:t>
      </w:r>
      <w:r>
        <w:rPr>
          <w:spacing w:val="-8"/>
          <w:sz w:val="20"/>
        </w:rPr>
        <w:t> </w:t>
      </w:r>
      <w:r>
        <w:rPr>
          <w:sz w:val="20"/>
        </w:rPr>
        <w:t>de</w:t>
      </w:r>
      <w:r>
        <w:rPr>
          <w:spacing w:val="-8"/>
          <w:sz w:val="20"/>
        </w:rPr>
        <w:t> </w:t>
      </w:r>
      <w:r>
        <w:rPr>
          <w:sz w:val="20"/>
        </w:rPr>
        <w:t>Gobierno;</w:t>
      </w:r>
      <w:r>
        <w:rPr>
          <w:spacing w:val="-7"/>
          <w:sz w:val="20"/>
        </w:rPr>
        <w:t> </w:t>
      </w:r>
      <w:r>
        <w:rPr>
          <w:sz w:val="20"/>
        </w:rPr>
        <w:t>quien</w:t>
      </w:r>
      <w:r>
        <w:rPr>
          <w:spacing w:val="-9"/>
          <w:sz w:val="20"/>
        </w:rPr>
        <w:t> </w:t>
      </w:r>
      <w:r>
        <w:rPr>
          <w:sz w:val="20"/>
        </w:rPr>
        <w:t>fungirá</w:t>
      </w:r>
      <w:r>
        <w:rPr>
          <w:spacing w:val="-8"/>
          <w:sz w:val="20"/>
        </w:rPr>
        <w:t> </w:t>
      </w:r>
      <w:r>
        <w:rPr>
          <w:sz w:val="20"/>
        </w:rPr>
        <w:t>como</w:t>
      </w:r>
      <w:r>
        <w:rPr>
          <w:spacing w:val="-6"/>
          <w:sz w:val="20"/>
        </w:rPr>
        <w:t> </w:t>
      </w:r>
      <w:r>
        <w:rPr>
          <w:sz w:val="20"/>
        </w:rPr>
        <w:t>Presidente</w:t>
      </w:r>
      <w:r>
        <w:rPr>
          <w:spacing w:val="-8"/>
          <w:sz w:val="20"/>
        </w:rPr>
        <w:t> </w:t>
      </w:r>
      <w:r>
        <w:rPr>
          <w:spacing w:val="-2"/>
          <w:sz w:val="20"/>
        </w:rPr>
        <w:t>Ejecutivo;</w:t>
      </w:r>
    </w:p>
    <w:p>
      <w:pPr>
        <w:pStyle w:val="BodyText"/>
        <w:spacing w:before="1"/>
      </w:pPr>
    </w:p>
    <w:p>
      <w:pPr>
        <w:pStyle w:val="ListParagraph"/>
        <w:numPr>
          <w:ilvl w:val="0"/>
          <w:numId w:val="18"/>
        </w:numPr>
        <w:tabs>
          <w:tab w:pos="273" w:val="left" w:leader="none"/>
        </w:tabs>
        <w:spacing w:line="240" w:lineRule="auto" w:before="1" w:after="0"/>
        <w:ind w:left="273" w:right="0" w:hanging="272"/>
        <w:jc w:val="left"/>
        <w:rPr>
          <w:sz w:val="20"/>
        </w:rPr>
      </w:pPr>
      <w:r>
        <w:rPr>
          <w:sz w:val="20"/>
        </w:rPr>
        <w:t>La</w:t>
      </w:r>
      <w:r>
        <w:rPr>
          <w:spacing w:val="-6"/>
          <w:sz w:val="20"/>
        </w:rPr>
        <w:t> </w:t>
      </w:r>
      <w:r>
        <w:rPr>
          <w:sz w:val="20"/>
        </w:rPr>
        <w:t>Secretaría</w:t>
      </w:r>
      <w:r>
        <w:rPr>
          <w:spacing w:val="-6"/>
          <w:sz w:val="20"/>
        </w:rPr>
        <w:t> </w:t>
      </w:r>
      <w:r>
        <w:rPr>
          <w:sz w:val="20"/>
        </w:rPr>
        <w:t>de</w:t>
      </w:r>
      <w:r>
        <w:rPr>
          <w:spacing w:val="-6"/>
          <w:sz w:val="20"/>
        </w:rPr>
        <w:t> </w:t>
      </w:r>
      <w:r>
        <w:rPr>
          <w:sz w:val="20"/>
        </w:rPr>
        <w:t>Bienestar</w:t>
      </w:r>
      <w:r>
        <w:rPr>
          <w:spacing w:val="-8"/>
          <w:sz w:val="20"/>
        </w:rPr>
        <w:t> </w:t>
      </w:r>
      <w:r>
        <w:rPr>
          <w:sz w:val="20"/>
        </w:rPr>
        <w:t>e</w:t>
      </w:r>
      <w:r>
        <w:rPr>
          <w:spacing w:val="-7"/>
          <w:sz w:val="20"/>
        </w:rPr>
        <w:t> </w:t>
      </w:r>
      <w:r>
        <w:rPr>
          <w:sz w:val="20"/>
        </w:rPr>
        <w:t>Inclusión</w:t>
      </w:r>
      <w:r>
        <w:rPr>
          <w:spacing w:val="-6"/>
          <w:sz w:val="20"/>
        </w:rPr>
        <w:t> </w:t>
      </w:r>
      <w:r>
        <w:rPr>
          <w:spacing w:val="-2"/>
          <w:sz w:val="20"/>
        </w:rPr>
        <w:t>Social;</w:t>
      </w:r>
    </w:p>
    <w:p>
      <w:pPr>
        <w:spacing w:before="1"/>
        <w:ind w:left="553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ListParagraph"/>
        <w:numPr>
          <w:ilvl w:val="0"/>
          <w:numId w:val="18"/>
        </w:numPr>
        <w:tabs>
          <w:tab w:pos="298" w:val="left" w:leader="none"/>
        </w:tabs>
        <w:spacing w:line="240" w:lineRule="auto" w:before="229" w:after="0"/>
        <w:ind w:left="298" w:right="0" w:hanging="297"/>
        <w:jc w:val="left"/>
        <w:rPr>
          <w:sz w:val="20"/>
        </w:rPr>
      </w:pPr>
      <w:r>
        <w:rPr>
          <w:sz w:val="20"/>
        </w:rPr>
        <w:t>La</w:t>
      </w:r>
      <w:r>
        <w:rPr>
          <w:spacing w:val="-8"/>
          <w:sz w:val="20"/>
        </w:rPr>
        <w:t> </w:t>
      </w:r>
      <w:r>
        <w:rPr>
          <w:sz w:val="20"/>
        </w:rPr>
        <w:t>Secretaría</w:t>
      </w:r>
      <w:r>
        <w:rPr>
          <w:spacing w:val="-6"/>
          <w:sz w:val="20"/>
        </w:rPr>
        <w:t> </w:t>
      </w:r>
      <w:r>
        <w:rPr>
          <w:sz w:val="20"/>
        </w:rPr>
        <w:t>de</w:t>
      </w:r>
      <w:r>
        <w:rPr>
          <w:spacing w:val="-7"/>
          <w:sz w:val="20"/>
        </w:rPr>
        <w:t> </w:t>
      </w:r>
      <w:r>
        <w:rPr>
          <w:sz w:val="20"/>
        </w:rPr>
        <w:t>Seguridad</w:t>
      </w:r>
      <w:r>
        <w:rPr>
          <w:spacing w:val="-6"/>
          <w:sz w:val="20"/>
        </w:rPr>
        <w:t> </w:t>
      </w:r>
      <w:r>
        <w:rPr>
          <w:spacing w:val="-2"/>
          <w:sz w:val="20"/>
        </w:rPr>
        <w:t>Pública;</w:t>
      </w:r>
    </w:p>
    <w:p>
      <w:pPr>
        <w:pStyle w:val="ListParagraph"/>
        <w:numPr>
          <w:ilvl w:val="0"/>
          <w:numId w:val="18"/>
        </w:numPr>
        <w:tabs>
          <w:tab w:pos="242" w:val="left" w:leader="none"/>
        </w:tabs>
        <w:spacing w:line="240" w:lineRule="auto" w:before="229" w:after="0"/>
        <w:ind w:left="242" w:right="0" w:hanging="241"/>
        <w:jc w:val="left"/>
        <w:rPr>
          <w:sz w:val="20"/>
        </w:rPr>
      </w:pPr>
      <w:r>
        <w:rPr>
          <w:sz w:val="20"/>
        </w:rPr>
        <w:t>La</w:t>
      </w:r>
      <w:r>
        <w:rPr>
          <w:spacing w:val="-9"/>
          <w:sz w:val="20"/>
        </w:rPr>
        <w:t> </w:t>
      </w:r>
      <w:r>
        <w:rPr>
          <w:sz w:val="20"/>
        </w:rPr>
        <w:t>Secretaría</w:t>
      </w:r>
      <w:r>
        <w:rPr>
          <w:spacing w:val="-6"/>
          <w:sz w:val="20"/>
        </w:rPr>
        <w:t> </w:t>
      </w:r>
      <w:r>
        <w:rPr>
          <w:sz w:val="20"/>
        </w:rPr>
        <w:t>de</w:t>
      </w:r>
      <w:r>
        <w:rPr>
          <w:spacing w:val="-8"/>
          <w:sz w:val="20"/>
        </w:rPr>
        <w:t> </w:t>
      </w:r>
      <w:r>
        <w:rPr>
          <w:sz w:val="20"/>
        </w:rPr>
        <w:t>Educación</w:t>
      </w:r>
      <w:r>
        <w:rPr>
          <w:spacing w:val="-8"/>
          <w:sz w:val="20"/>
        </w:rPr>
        <w:t> </w:t>
      </w:r>
      <w:r>
        <w:rPr>
          <w:spacing w:val="-2"/>
          <w:sz w:val="20"/>
        </w:rPr>
        <w:t>Pública;</w:t>
      </w:r>
    </w:p>
    <w:p>
      <w:pPr>
        <w:pStyle w:val="BodyText"/>
      </w:pPr>
    </w:p>
    <w:p>
      <w:pPr>
        <w:pStyle w:val="ListParagraph"/>
        <w:numPr>
          <w:ilvl w:val="0"/>
          <w:numId w:val="18"/>
        </w:numPr>
        <w:tabs>
          <w:tab w:pos="298" w:val="left" w:leader="none"/>
        </w:tabs>
        <w:spacing w:line="240" w:lineRule="auto" w:before="1" w:after="0"/>
        <w:ind w:left="298" w:right="0" w:hanging="297"/>
        <w:jc w:val="left"/>
        <w:rPr>
          <w:sz w:val="20"/>
        </w:rPr>
      </w:pPr>
      <w:r>
        <w:rPr>
          <w:sz w:val="20"/>
        </w:rPr>
        <w:t>La</w:t>
      </w:r>
      <w:r>
        <w:rPr>
          <w:spacing w:val="-7"/>
          <w:sz w:val="20"/>
        </w:rPr>
        <w:t> </w:t>
      </w:r>
      <w:r>
        <w:rPr>
          <w:sz w:val="20"/>
        </w:rPr>
        <w:t>Secretaría</w:t>
      </w:r>
      <w:r>
        <w:rPr>
          <w:spacing w:val="-5"/>
          <w:sz w:val="20"/>
        </w:rPr>
        <w:t> </w:t>
      </w:r>
      <w:r>
        <w:rPr>
          <w:sz w:val="20"/>
        </w:rPr>
        <w:t>de</w:t>
      </w:r>
      <w:r>
        <w:rPr>
          <w:spacing w:val="-6"/>
          <w:sz w:val="20"/>
        </w:rPr>
        <w:t> </w:t>
      </w:r>
      <w:r>
        <w:rPr>
          <w:spacing w:val="-2"/>
          <w:sz w:val="20"/>
        </w:rPr>
        <w:t>Salud;</w:t>
      </w:r>
    </w:p>
    <w:p>
      <w:pPr>
        <w:pStyle w:val="BodyText"/>
      </w:pPr>
    </w:p>
    <w:p>
      <w:pPr>
        <w:pStyle w:val="ListParagraph"/>
        <w:numPr>
          <w:ilvl w:val="0"/>
          <w:numId w:val="18"/>
        </w:numPr>
        <w:tabs>
          <w:tab w:pos="623" w:val="left" w:leader="none"/>
        </w:tabs>
        <w:spacing w:line="240" w:lineRule="auto" w:before="0" w:after="0"/>
        <w:ind w:left="623" w:right="0" w:hanging="622"/>
        <w:jc w:val="left"/>
        <w:rPr>
          <w:sz w:val="20"/>
        </w:rPr>
      </w:pPr>
      <w:r>
        <w:rPr>
          <w:sz w:val="20"/>
        </w:rPr>
        <w:t>La</w:t>
      </w:r>
      <w:r>
        <w:rPr>
          <w:spacing w:val="-7"/>
          <w:sz w:val="20"/>
        </w:rPr>
        <w:t> </w:t>
      </w:r>
      <w:r>
        <w:rPr>
          <w:sz w:val="20"/>
        </w:rPr>
        <w:t>Secretaría</w:t>
      </w:r>
      <w:r>
        <w:rPr>
          <w:spacing w:val="-6"/>
          <w:sz w:val="20"/>
        </w:rPr>
        <w:t> </w:t>
      </w:r>
      <w:r>
        <w:rPr>
          <w:sz w:val="20"/>
        </w:rPr>
        <w:t>del</w:t>
      </w:r>
      <w:r>
        <w:rPr>
          <w:spacing w:val="-8"/>
          <w:sz w:val="20"/>
        </w:rPr>
        <w:t> </w:t>
      </w:r>
      <w:r>
        <w:rPr>
          <w:sz w:val="20"/>
        </w:rPr>
        <w:t>Trabajo</w:t>
      </w:r>
      <w:r>
        <w:rPr>
          <w:spacing w:val="-6"/>
          <w:sz w:val="20"/>
        </w:rPr>
        <w:t> </w:t>
      </w:r>
      <w:r>
        <w:rPr>
          <w:sz w:val="20"/>
        </w:rPr>
        <w:t>y</w:t>
      </w:r>
      <w:r>
        <w:rPr>
          <w:spacing w:val="-6"/>
          <w:sz w:val="20"/>
        </w:rPr>
        <w:t> </w:t>
      </w:r>
      <w:r>
        <w:rPr>
          <w:sz w:val="20"/>
        </w:rPr>
        <w:t>Previsión</w:t>
      </w:r>
      <w:r>
        <w:rPr>
          <w:spacing w:val="-8"/>
          <w:sz w:val="20"/>
        </w:rPr>
        <w:t> </w:t>
      </w:r>
      <w:r>
        <w:rPr>
          <w:spacing w:val="-2"/>
          <w:sz w:val="20"/>
        </w:rPr>
        <w:t>Social;</w:t>
      </w:r>
    </w:p>
    <w:p>
      <w:pPr>
        <w:pStyle w:val="BodyText"/>
        <w:spacing w:before="229"/>
        <w:ind w:left="1"/>
      </w:pPr>
      <w:r>
        <w:rPr>
          <w:rFonts w:ascii="Arial" w:hAnsi="Arial"/>
          <w:b/>
        </w:rPr>
        <w:t>VII</w:t>
      </w:r>
      <w:r>
        <w:rPr>
          <w:rFonts w:ascii="Arial" w:hAnsi="Arial"/>
          <w:b/>
          <w:spacing w:val="-7"/>
        </w:rPr>
        <w:t> </w:t>
      </w:r>
      <w:r>
        <w:rPr>
          <w:rFonts w:ascii="Arial" w:hAnsi="Arial"/>
          <w:b/>
        </w:rPr>
        <w:t>BIS.</w:t>
      </w:r>
      <w:r>
        <w:rPr>
          <w:rFonts w:ascii="Arial" w:hAnsi="Arial"/>
          <w:b/>
          <w:spacing w:val="-6"/>
        </w:rPr>
        <w:t> </w:t>
      </w:r>
      <w:r>
        <w:rPr/>
        <w:t>La</w:t>
      </w:r>
      <w:r>
        <w:rPr>
          <w:spacing w:val="-6"/>
        </w:rPr>
        <w:t> </w:t>
      </w:r>
      <w:r>
        <w:rPr/>
        <w:t>Secretaría</w:t>
      </w:r>
      <w:r>
        <w:rPr>
          <w:spacing w:val="-6"/>
        </w:rPr>
        <w:t> </w:t>
      </w:r>
      <w:r>
        <w:rPr/>
        <w:t>de</w:t>
      </w:r>
      <w:r>
        <w:rPr>
          <w:spacing w:val="-6"/>
        </w:rPr>
        <w:t> </w:t>
      </w:r>
      <w:r>
        <w:rPr/>
        <w:t>Desarrollo</w:t>
      </w:r>
      <w:r>
        <w:rPr>
          <w:spacing w:val="-7"/>
        </w:rPr>
        <w:t> </w:t>
      </w:r>
      <w:r>
        <w:rPr/>
        <w:t>Económico</w:t>
      </w:r>
      <w:r>
        <w:rPr>
          <w:spacing w:val="-5"/>
        </w:rPr>
        <w:t> </w:t>
      </w:r>
      <w:r>
        <w:rPr/>
        <w:t>del</w:t>
      </w:r>
      <w:r>
        <w:rPr>
          <w:spacing w:val="-6"/>
        </w:rPr>
        <w:t> </w:t>
      </w:r>
      <w:r>
        <w:rPr/>
        <w:t>Estado</w:t>
      </w:r>
      <w:r>
        <w:rPr>
          <w:spacing w:val="-5"/>
        </w:rPr>
        <w:t> </w:t>
      </w:r>
      <w:r>
        <w:rPr/>
        <w:t>de</w:t>
      </w:r>
      <w:r>
        <w:rPr>
          <w:spacing w:val="-8"/>
        </w:rPr>
        <w:t> </w:t>
      </w:r>
      <w:r>
        <w:rPr>
          <w:spacing w:val="-2"/>
        </w:rPr>
        <w:t>Hidalgo;</w:t>
      </w:r>
    </w:p>
    <w:p>
      <w:pPr>
        <w:spacing w:before="1"/>
        <w:ind w:left="0" w:right="141"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w:t>
      </w:r>
      <w:r>
        <w:rPr>
          <w:rFonts w:ascii="Arial" w:hAnsi="Arial"/>
          <w:i/>
          <w:color w:val="006FC0"/>
          <w:spacing w:val="-3"/>
          <w:sz w:val="14"/>
        </w:rPr>
        <w:t> </w:t>
      </w:r>
      <w:r>
        <w:rPr>
          <w:rFonts w:ascii="Arial" w:hAnsi="Arial"/>
          <w:i/>
          <w:color w:val="006FC0"/>
          <w:sz w:val="14"/>
        </w:rPr>
        <w:t>O.</w:t>
      </w:r>
      <w:r>
        <w:rPr>
          <w:rFonts w:ascii="Arial" w:hAnsi="Arial"/>
          <w:i/>
          <w:color w:val="006FC0"/>
          <w:spacing w:val="-3"/>
          <w:sz w:val="14"/>
        </w:rPr>
        <w:t> </w:t>
      </w:r>
      <w:r>
        <w:rPr>
          <w:rFonts w:ascii="Arial" w:hAnsi="Arial"/>
          <w:i/>
          <w:color w:val="006FC0"/>
          <w:sz w:val="14"/>
        </w:rPr>
        <w:t>26</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rPr>
          <w:rFonts w:ascii="Arial"/>
          <w:i/>
        </w:rPr>
      </w:pPr>
    </w:p>
    <w:p>
      <w:pPr>
        <w:pStyle w:val="ListParagraph"/>
        <w:numPr>
          <w:ilvl w:val="0"/>
          <w:numId w:val="18"/>
        </w:numPr>
        <w:tabs>
          <w:tab w:pos="623" w:val="left" w:leader="none"/>
        </w:tabs>
        <w:spacing w:line="240" w:lineRule="auto" w:before="0" w:after="0"/>
        <w:ind w:left="623" w:right="0" w:hanging="622"/>
        <w:jc w:val="left"/>
        <w:rPr>
          <w:sz w:val="20"/>
        </w:rPr>
      </w:pPr>
      <w:r>
        <w:rPr>
          <w:sz w:val="20"/>
        </w:rPr>
        <w:t>La</w:t>
      </w:r>
      <w:r>
        <w:rPr>
          <w:spacing w:val="-8"/>
          <w:sz w:val="20"/>
        </w:rPr>
        <w:t> </w:t>
      </w:r>
      <w:r>
        <w:rPr>
          <w:sz w:val="20"/>
        </w:rPr>
        <w:t>Procuraduría</w:t>
      </w:r>
      <w:r>
        <w:rPr>
          <w:spacing w:val="-9"/>
          <w:sz w:val="20"/>
        </w:rPr>
        <w:t> </w:t>
      </w:r>
      <w:r>
        <w:rPr>
          <w:sz w:val="20"/>
        </w:rPr>
        <w:t>General</w:t>
      </w:r>
      <w:r>
        <w:rPr>
          <w:spacing w:val="-6"/>
          <w:sz w:val="20"/>
        </w:rPr>
        <w:t> </w:t>
      </w:r>
      <w:r>
        <w:rPr>
          <w:sz w:val="20"/>
        </w:rPr>
        <w:t>de</w:t>
      </w:r>
      <w:r>
        <w:rPr>
          <w:spacing w:val="-9"/>
          <w:sz w:val="20"/>
        </w:rPr>
        <w:t> </w:t>
      </w:r>
      <w:r>
        <w:rPr>
          <w:sz w:val="20"/>
        </w:rPr>
        <w:t>Justicia</w:t>
      </w:r>
      <w:r>
        <w:rPr>
          <w:spacing w:val="-6"/>
          <w:sz w:val="20"/>
        </w:rPr>
        <w:t> </w:t>
      </w:r>
      <w:r>
        <w:rPr>
          <w:sz w:val="20"/>
        </w:rPr>
        <w:t>del</w:t>
      </w:r>
      <w:r>
        <w:rPr>
          <w:spacing w:val="-8"/>
          <w:sz w:val="20"/>
        </w:rPr>
        <w:t> </w:t>
      </w:r>
      <w:r>
        <w:rPr>
          <w:spacing w:val="-2"/>
          <w:sz w:val="20"/>
        </w:rPr>
        <w:t>Estado;</w:t>
      </w:r>
    </w:p>
    <w:p>
      <w:pPr>
        <w:pStyle w:val="BodyText"/>
        <w:spacing w:before="1"/>
      </w:pPr>
    </w:p>
    <w:p>
      <w:pPr>
        <w:pStyle w:val="ListParagraph"/>
        <w:numPr>
          <w:ilvl w:val="0"/>
          <w:numId w:val="18"/>
        </w:numPr>
        <w:tabs>
          <w:tab w:pos="568" w:val="left" w:leader="none"/>
        </w:tabs>
        <w:spacing w:line="240" w:lineRule="auto" w:before="0" w:after="0"/>
        <w:ind w:left="568" w:right="0" w:hanging="567"/>
        <w:jc w:val="left"/>
        <w:rPr>
          <w:sz w:val="20"/>
        </w:rPr>
      </w:pPr>
      <w:r>
        <w:rPr>
          <w:sz w:val="20"/>
        </w:rPr>
        <w:t>El</w:t>
      </w:r>
      <w:r>
        <w:rPr>
          <w:spacing w:val="-9"/>
          <w:sz w:val="20"/>
        </w:rPr>
        <w:t> </w:t>
      </w:r>
      <w:r>
        <w:rPr>
          <w:sz w:val="20"/>
        </w:rPr>
        <w:t>Instituto</w:t>
      </w:r>
      <w:r>
        <w:rPr>
          <w:spacing w:val="-8"/>
          <w:sz w:val="20"/>
        </w:rPr>
        <w:t> </w:t>
      </w:r>
      <w:r>
        <w:rPr>
          <w:sz w:val="20"/>
        </w:rPr>
        <w:t>Hidalguense</w:t>
      </w:r>
      <w:r>
        <w:rPr>
          <w:spacing w:val="-8"/>
          <w:sz w:val="20"/>
        </w:rPr>
        <w:t> </w:t>
      </w:r>
      <w:r>
        <w:rPr>
          <w:sz w:val="20"/>
        </w:rPr>
        <w:t>de</w:t>
      </w:r>
      <w:r>
        <w:rPr>
          <w:spacing w:val="-4"/>
          <w:sz w:val="20"/>
        </w:rPr>
        <w:t> </w:t>
      </w:r>
      <w:r>
        <w:rPr>
          <w:sz w:val="20"/>
        </w:rPr>
        <w:t>las</w:t>
      </w:r>
      <w:r>
        <w:rPr>
          <w:spacing w:val="-7"/>
          <w:sz w:val="20"/>
        </w:rPr>
        <w:t> </w:t>
      </w:r>
      <w:r>
        <w:rPr>
          <w:sz w:val="20"/>
        </w:rPr>
        <w:t>Mujeres,</w:t>
      </w:r>
      <w:r>
        <w:rPr>
          <w:spacing w:val="-6"/>
          <w:sz w:val="20"/>
        </w:rPr>
        <w:t> </w:t>
      </w:r>
      <w:r>
        <w:rPr>
          <w:sz w:val="20"/>
        </w:rPr>
        <w:t>quien</w:t>
      </w:r>
      <w:r>
        <w:rPr>
          <w:spacing w:val="-7"/>
          <w:sz w:val="20"/>
        </w:rPr>
        <w:t> </w:t>
      </w:r>
      <w:r>
        <w:rPr>
          <w:sz w:val="20"/>
        </w:rPr>
        <w:t>ocupará</w:t>
      </w:r>
      <w:r>
        <w:rPr>
          <w:spacing w:val="-5"/>
          <w:sz w:val="20"/>
        </w:rPr>
        <w:t> </w:t>
      </w:r>
      <w:r>
        <w:rPr>
          <w:sz w:val="20"/>
        </w:rPr>
        <w:t>la</w:t>
      </w:r>
      <w:r>
        <w:rPr>
          <w:spacing w:val="-5"/>
          <w:sz w:val="20"/>
        </w:rPr>
        <w:t> </w:t>
      </w:r>
      <w:r>
        <w:rPr>
          <w:sz w:val="20"/>
        </w:rPr>
        <w:t>Secretaría</w:t>
      </w:r>
      <w:r>
        <w:rPr>
          <w:spacing w:val="-8"/>
          <w:sz w:val="20"/>
        </w:rPr>
        <w:t> </w:t>
      </w:r>
      <w:r>
        <w:rPr>
          <w:sz w:val="20"/>
        </w:rPr>
        <w:t>Técnica</w:t>
      </w:r>
      <w:r>
        <w:rPr>
          <w:spacing w:val="-8"/>
          <w:sz w:val="20"/>
        </w:rPr>
        <w:t> </w:t>
      </w:r>
      <w:r>
        <w:rPr>
          <w:sz w:val="20"/>
        </w:rPr>
        <w:t>del</w:t>
      </w:r>
      <w:r>
        <w:rPr>
          <w:spacing w:val="-6"/>
          <w:sz w:val="20"/>
        </w:rPr>
        <w:t> </w:t>
      </w:r>
      <w:r>
        <w:rPr>
          <w:spacing w:val="-2"/>
          <w:sz w:val="20"/>
        </w:rPr>
        <w:t>Sistema;</w:t>
      </w:r>
    </w:p>
    <w:p>
      <w:pPr>
        <w:spacing w:before="228"/>
        <w:ind w:left="1" w:right="0" w:firstLine="0"/>
        <w:jc w:val="left"/>
        <w:rPr>
          <w:sz w:val="20"/>
        </w:rPr>
      </w:pPr>
      <w:r>
        <w:rPr>
          <w:rFonts w:ascii="Arial"/>
          <w:b/>
          <w:sz w:val="20"/>
        </w:rPr>
        <w:t>IX</w:t>
      </w:r>
      <w:r>
        <w:rPr>
          <w:rFonts w:ascii="Arial"/>
          <w:b/>
          <w:spacing w:val="-7"/>
          <w:sz w:val="20"/>
        </w:rPr>
        <w:t> </w:t>
      </w:r>
      <w:r>
        <w:rPr>
          <w:rFonts w:ascii="Arial"/>
          <w:b/>
          <w:sz w:val="20"/>
        </w:rPr>
        <w:t>BIS.</w:t>
      </w:r>
      <w:r>
        <w:rPr>
          <w:rFonts w:ascii="Arial"/>
          <w:b/>
          <w:spacing w:val="16"/>
          <w:sz w:val="20"/>
        </w:rPr>
        <w:t> </w:t>
      </w:r>
      <w:r>
        <w:rPr>
          <w:sz w:val="20"/>
        </w:rPr>
        <w:t>El</w:t>
      </w:r>
      <w:r>
        <w:rPr>
          <w:spacing w:val="-7"/>
          <w:sz w:val="20"/>
        </w:rPr>
        <w:t> </w:t>
      </w:r>
      <w:r>
        <w:rPr>
          <w:sz w:val="20"/>
        </w:rPr>
        <w:t>Instituto</w:t>
      </w:r>
      <w:r>
        <w:rPr>
          <w:spacing w:val="-4"/>
          <w:sz w:val="20"/>
        </w:rPr>
        <w:t> </w:t>
      </w:r>
      <w:r>
        <w:rPr>
          <w:sz w:val="20"/>
        </w:rPr>
        <w:t>Estatal</w:t>
      </w:r>
      <w:r>
        <w:rPr>
          <w:spacing w:val="-4"/>
          <w:sz w:val="20"/>
        </w:rPr>
        <w:t> </w:t>
      </w:r>
      <w:r>
        <w:rPr>
          <w:spacing w:val="-2"/>
          <w:sz w:val="20"/>
        </w:rPr>
        <w:t>Electoral;</w:t>
      </w:r>
    </w:p>
    <w:p>
      <w:pPr>
        <w:pStyle w:val="BodyText"/>
        <w:spacing w:before="1"/>
      </w:pPr>
    </w:p>
    <w:p>
      <w:pPr>
        <w:pStyle w:val="ListParagraph"/>
        <w:numPr>
          <w:ilvl w:val="0"/>
          <w:numId w:val="18"/>
        </w:numPr>
        <w:tabs>
          <w:tab w:pos="568" w:val="left" w:leader="none"/>
        </w:tabs>
        <w:spacing w:line="240" w:lineRule="auto" w:before="0" w:after="0"/>
        <w:ind w:left="568" w:right="0" w:hanging="567"/>
        <w:jc w:val="left"/>
        <w:rPr>
          <w:sz w:val="20"/>
        </w:rPr>
      </w:pPr>
      <w:r>
        <w:rPr>
          <w:sz w:val="20"/>
        </w:rPr>
        <w:t>El</w:t>
      </w:r>
      <w:r>
        <w:rPr>
          <w:spacing w:val="-6"/>
          <w:sz w:val="20"/>
        </w:rPr>
        <w:t> </w:t>
      </w:r>
      <w:r>
        <w:rPr>
          <w:sz w:val="20"/>
        </w:rPr>
        <w:t>Sistema</w:t>
      </w:r>
      <w:r>
        <w:rPr>
          <w:spacing w:val="-4"/>
          <w:sz w:val="20"/>
        </w:rPr>
        <w:t> </w:t>
      </w:r>
      <w:r>
        <w:rPr>
          <w:sz w:val="20"/>
        </w:rPr>
        <w:t>Estatal</w:t>
      </w:r>
      <w:r>
        <w:rPr>
          <w:spacing w:val="-5"/>
          <w:sz w:val="20"/>
        </w:rPr>
        <w:t> </w:t>
      </w:r>
      <w:r>
        <w:rPr>
          <w:sz w:val="20"/>
        </w:rPr>
        <w:t>para</w:t>
      </w:r>
      <w:r>
        <w:rPr>
          <w:spacing w:val="-5"/>
          <w:sz w:val="20"/>
        </w:rPr>
        <w:t> </w:t>
      </w:r>
      <w:r>
        <w:rPr>
          <w:sz w:val="20"/>
        </w:rPr>
        <w:t>el</w:t>
      </w:r>
      <w:r>
        <w:rPr>
          <w:spacing w:val="-5"/>
          <w:sz w:val="20"/>
        </w:rPr>
        <w:t> </w:t>
      </w:r>
      <w:r>
        <w:rPr>
          <w:sz w:val="20"/>
        </w:rPr>
        <w:t>Desarrollo</w:t>
      </w:r>
      <w:r>
        <w:rPr>
          <w:spacing w:val="-6"/>
          <w:sz w:val="20"/>
        </w:rPr>
        <w:t> </w:t>
      </w:r>
      <w:r>
        <w:rPr>
          <w:sz w:val="20"/>
        </w:rPr>
        <w:t>Integral</w:t>
      </w:r>
      <w:r>
        <w:rPr>
          <w:spacing w:val="-7"/>
          <w:sz w:val="20"/>
        </w:rPr>
        <w:t> </w:t>
      </w:r>
      <w:r>
        <w:rPr>
          <w:sz w:val="20"/>
        </w:rPr>
        <w:t>de</w:t>
      </w:r>
      <w:r>
        <w:rPr>
          <w:spacing w:val="-7"/>
          <w:sz w:val="20"/>
        </w:rPr>
        <w:t> </w:t>
      </w:r>
      <w:r>
        <w:rPr>
          <w:sz w:val="20"/>
        </w:rPr>
        <w:t>la</w:t>
      </w:r>
      <w:r>
        <w:rPr>
          <w:spacing w:val="-6"/>
          <w:sz w:val="20"/>
        </w:rPr>
        <w:t> </w:t>
      </w:r>
      <w:r>
        <w:rPr>
          <w:spacing w:val="-2"/>
          <w:sz w:val="20"/>
        </w:rPr>
        <w:t>Familia;</w:t>
      </w:r>
    </w:p>
    <w:p>
      <w:pPr>
        <w:pStyle w:val="BodyText"/>
        <w:spacing w:before="1"/>
      </w:pPr>
    </w:p>
    <w:p>
      <w:pPr>
        <w:pStyle w:val="ListParagraph"/>
        <w:numPr>
          <w:ilvl w:val="0"/>
          <w:numId w:val="18"/>
        </w:numPr>
        <w:tabs>
          <w:tab w:pos="568" w:val="left" w:leader="none"/>
        </w:tabs>
        <w:spacing w:line="240" w:lineRule="auto" w:before="0" w:after="0"/>
        <w:ind w:left="568" w:right="0" w:hanging="567"/>
        <w:jc w:val="left"/>
        <w:rPr>
          <w:sz w:val="20"/>
        </w:rPr>
      </w:pPr>
      <w:r>
        <w:rPr>
          <w:sz w:val="20"/>
        </w:rPr>
        <w:t>El</w:t>
      </w:r>
      <w:r>
        <w:rPr>
          <w:spacing w:val="46"/>
          <w:sz w:val="20"/>
        </w:rPr>
        <w:t> </w:t>
      </w:r>
      <w:r>
        <w:rPr>
          <w:sz w:val="20"/>
        </w:rPr>
        <w:t>Poder</w:t>
      </w:r>
      <w:r>
        <w:rPr>
          <w:spacing w:val="-5"/>
          <w:sz w:val="20"/>
        </w:rPr>
        <w:t> </w:t>
      </w:r>
      <w:r>
        <w:rPr>
          <w:sz w:val="20"/>
        </w:rPr>
        <w:t>Judicial</w:t>
      </w:r>
      <w:r>
        <w:rPr>
          <w:spacing w:val="-6"/>
          <w:sz w:val="20"/>
        </w:rPr>
        <w:t> </w:t>
      </w:r>
      <w:r>
        <w:rPr>
          <w:sz w:val="20"/>
        </w:rPr>
        <w:t>a</w:t>
      </w:r>
      <w:r>
        <w:rPr>
          <w:spacing w:val="-4"/>
          <w:sz w:val="20"/>
        </w:rPr>
        <w:t> </w:t>
      </w:r>
      <w:r>
        <w:rPr>
          <w:sz w:val="20"/>
        </w:rPr>
        <w:t>través</w:t>
      </w:r>
      <w:r>
        <w:rPr>
          <w:spacing w:val="-3"/>
          <w:sz w:val="20"/>
        </w:rPr>
        <w:t> </w:t>
      </w:r>
      <w:r>
        <w:rPr>
          <w:sz w:val="20"/>
        </w:rPr>
        <w:t>del</w:t>
      </w:r>
      <w:r>
        <w:rPr>
          <w:spacing w:val="-5"/>
          <w:sz w:val="20"/>
        </w:rPr>
        <w:t> </w:t>
      </w:r>
      <w:r>
        <w:rPr>
          <w:sz w:val="20"/>
        </w:rPr>
        <w:t>o</w:t>
      </w:r>
      <w:r>
        <w:rPr>
          <w:spacing w:val="-5"/>
          <w:sz w:val="20"/>
        </w:rPr>
        <w:t> </w:t>
      </w:r>
      <w:r>
        <w:rPr>
          <w:sz w:val="20"/>
        </w:rPr>
        <w:t>la</w:t>
      </w:r>
      <w:r>
        <w:rPr>
          <w:spacing w:val="-6"/>
          <w:sz w:val="20"/>
        </w:rPr>
        <w:t> </w:t>
      </w:r>
      <w:r>
        <w:rPr>
          <w:sz w:val="20"/>
        </w:rPr>
        <w:t>Presidente</w:t>
      </w:r>
      <w:r>
        <w:rPr>
          <w:spacing w:val="-5"/>
          <w:sz w:val="20"/>
        </w:rPr>
        <w:t> </w:t>
      </w:r>
      <w:r>
        <w:rPr>
          <w:sz w:val="20"/>
        </w:rPr>
        <w:t>del</w:t>
      </w:r>
      <w:r>
        <w:rPr>
          <w:spacing w:val="-6"/>
          <w:sz w:val="20"/>
        </w:rPr>
        <w:t> </w:t>
      </w:r>
      <w:r>
        <w:rPr>
          <w:sz w:val="20"/>
        </w:rPr>
        <w:t>Tribunal</w:t>
      </w:r>
      <w:r>
        <w:rPr>
          <w:spacing w:val="-7"/>
          <w:sz w:val="20"/>
        </w:rPr>
        <w:t> </w:t>
      </w:r>
      <w:r>
        <w:rPr>
          <w:sz w:val="20"/>
        </w:rPr>
        <w:t>Superior</w:t>
      </w:r>
      <w:r>
        <w:rPr>
          <w:spacing w:val="-5"/>
          <w:sz w:val="20"/>
        </w:rPr>
        <w:t> </w:t>
      </w:r>
      <w:r>
        <w:rPr>
          <w:sz w:val="20"/>
        </w:rPr>
        <w:t>de</w:t>
      </w:r>
      <w:r>
        <w:rPr>
          <w:spacing w:val="-6"/>
          <w:sz w:val="20"/>
        </w:rPr>
        <w:t> </w:t>
      </w:r>
      <w:r>
        <w:rPr>
          <w:spacing w:val="-2"/>
          <w:sz w:val="20"/>
        </w:rPr>
        <w:t>Justicia;</w:t>
      </w:r>
    </w:p>
    <w:p>
      <w:pPr>
        <w:pStyle w:val="ListParagraph"/>
        <w:numPr>
          <w:ilvl w:val="0"/>
          <w:numId w:val="18"/>
        </w:numPr>
        <w:tabs>
          <w:tab w:pos="568" w:val="left" w:leader="none"/>
        </w:tabs>
        <w:spacing w:line="240" w:lineRule="auto" w:before="228" w:after="0"/>
        <w:ind w:left="568" w:right="0" w:hanging="567"/>
        <w:jc w:val="left"/>
        <w:rPr>
          <w:sz w:val="20"/>
        </w:rPr>
      </w:pPr>
      <w:r>
        <w:rPr>
          <w:sz w:val="20"/>
        </w:rPr>
        <w:t>El</w:t>
      </w:r>
      <w:r>
        <w:rPr>
          <w:spacing w:val="-7"/>
          <w:sz w:val="20"/>
        </w:rPr>
        <w:t> </w:t>
      </w:r>
      <w:r>
        <w:rPr>
          <w:sz w:val="20"/>
        </w:rPr>
        <w:t>Congreso</w:t>
      </w:r>
      <w:r>
        <w:rPr>
          <w:spacing w:val="-5"/>
          <w:sz w:val="20"/>
        </w:rPr>
        <w:t> </w:t>
      </w:r>
      <w:r>
        <w:rPr>
          <w:sz w:val="20"/>
        </w:rPr>
        <w:t>del</w:t>
      </w:r>
      <w:r>
        <w:rPr>
          <w:spacing w:val="-4"/>
          <w:sz w:val="20"/>
        </w:rPr>
        <w:t> </w:t>
      </w:r>
      <w:r>
        <w:rPr>
          <w:sz w:val="20"/>
        </w:rPr>
        <w:t>Estado,</w:t>
      </w:r>
      <w:r>
        <w:rPr>
          <w:spacing w:val="-5"/>
          <w:sz w:val="20"/>
        </w:rPr>
        <w:t> </w:t>
      </w:r>
      <w:r>
        <w:rPr>
          <w:sz w:val="20"/>
        </w:rPr>
        <w:t>a</w:t>
      </w:r>
      <w:r>
        <w:rPr>
          <w:spacing w:val="-4"/>
          <w:sz w:val="20"/>
        </w:rPr>
        <w:t> </w:t>
      </w:r>
      <w:r>
        <w:rPr>
          <w:sz w:val="20"/>
        </w:rPr>
        <w:t>través</w:t>
      </w:r>
      <w:r>
        <w:rPr>
          <w:spacing w:val="-4"/>
          <w:sz w:val="20"/>
        </w:rPr>
        <w:t> </w:t>
      </w:r>
      <w:r>
        <w:rPr>
          <w:sz w:val="20"/>
        </w:rPr>
        <w:t>del</w:t>
      </w:r>
      <w:r>
        <w:rPr>
          <w:spacing w:val="-4"/>
          <w:sz w:val="20"/>
        </w:rPr>
        <w:t> </w:t>
      </w:r>
      <w:r>
        <w:rPr>
          <w:sz w:val="20"/>
        </w:rPr>
        <w:t>Presidente</w:t>
      </w:r>
      <w:r>
        <w:rPr>
          <w:spacing w:val="-5"/>
          <w:sz w:val="20"/>
        </w:rPr>
        <w:t> </w:t>
      </w:r>
      <w:r>
        <w:rPr>
          <w:sz w:val="20"/>
        </w:rPr>
        <w:t>de</w:t>
      </w:r>
      <w:r>
        <w:rPr>
          <w:spacing w:val="-5"/>
          <w:sz w:val="20"/>
        </w:rPr>
        <w:t> </w:t>
      </w:r>
      <w:r>
        <w:rPr>
          <w:sz w:val="20"/>
        </w:rPr>
        <w:t>la</w:t>
      </w:r>
      <w:r>
        <w:rPr>
          <w:spacing w:val="-4"/>
          <w:sz w:val="20"/>
        </w:rPr>
        <w:t> </w:t>
      </w:r>
      <w:r>
        <w:rPr>
          <w:sz w:val="20"/>
        </w:rPr>
        <w:t>Junta</w:t>
      </w:r>
      <w:r>
        <w:rPr>
          <w:spacing w:val="-6"/>
          <w:sz w:val="20"/>
        </w:rPr>
        <w:t> </w:t>
      </w:r>
      <w:r>
        <w:rPr>
          <w:sz w:val="20"/>
        </w:rPr>
        <w:t>de</w:t>
      </w:r>
      <w:r>
        <w:rPr>
          <w:spacing w:val="-5"/>
          <w:sz w:val="20"/>
        </w:rPr>
        <w:t> </w:t>
      </w:r>
      <w:r>
        <w:rPr>
          <w:spacing w:val="-2"/>
          <w:sz w:val="20"/>
        </w:rPr>
        <w:t>Gobierno;</w:t>
      </w:r>
    </w:p>
    <w:p>
      <w:pPr>
        <w:pStyle w:val="BodyText"/>
        <w:spacing w:before="1"/>
      </w:pPr>
    </w:p>
    <w:p>
      <w:pPr>
        <w:pStyle w:val="BodyText"/>
        <w:spacing w:before="1"/>
        <w:ind w:left="1"/>
      </w:pPr>
      <w:r>
        <w:rPr>
          <w:rFonts w:ascii="Arial" w:hAnsi="Arial"/>
          <w:b/>
        </w:rPr>
        <w:t>XIII.-</w:t>
      </w:r>
      <w:r>
        <w:rPr>
          <w:rFonts w:ascii="Arial" w:hAnsi="Arial"/>
          <w:b/>
          <w:spacing w:val="-6"/>
        </w:rPr>
        <w:t> </w:t>
      </w:r>
      <w:r>
        <w:rPr/>
        <w:t>La</w:t>
      </w:r>
      <w:r>
        <w:rPr>
          <w:spacing w:val="-7"/>
        </w:rPr>
        <w:t> </w:t>
      </w:r>
      <w:r>
        <w:rPr/>
        <w:t>Comisión</w:t>
      </w:r>
      <w:r>
        <w:rPr>
          <w:spacing w:val="-6"/>
        </w:rPr>
        <w:t> </w:t>
      </w:r>
      <w:r>
        <w:rPr/>
        <w:t>de</w:t>
      </w:r>
      <w:r>
        <w:rPr>
          <w:spacing w:val="-6"/>
        </w:rPr>
        <w:t> </w:t>
      </w:r>
      <w:r>
        <w:rPr/>
        <w:t>Derechos</w:t>
      </w:r>
      <w:r>
        <w:rPr>
          <w:spacing w:val="-6"/>
        </w:rPr>
        <w:t> </w:t>
      </w:r>
      <w:r>
        <w:rPr/>
        <w:t>Humanos</w:t>
      </w:r>
      <w:r>
        <w:rPr>
          <w:spacing w:val="-5"/>
        </w:rPr>
        <w:t> </w:t>
      </w:r>
      <w:r>
        <w:rPr/>
        <w:t>del</w:t>
      </w:r>
      <w:r>
        <w:rPr>
          <w:spacing w:val="-6"/>
        </w:rPr>
        <w:t> </w:t>
      </w:r>
      <w:r>
        <w:rPr/>
        <w:t>Estado</w:t>
      </w:r>
      <w:r>
        <w:rPr>
          <w:spacing w:val="-6"/>
        </w:rPr>
        <w:t> </w:t>
      </w:r>
      <w:r>
        <w:rPr/>
        <w:t>de</w:t>
      </w:r>
      <w:r>
        <w:rPr>
          <w:spacing w:val="-8"/>
        </w:rPr>
        <w:t> </w:t>
      </w:r>
      <w:r>
        <w:rPr>
          <w:spacing w:val="-2"/>
        </w:rPr>
        <w:t>Hidalgo;</w:t>
      </w:r>
    </w:p>
    <w:p>
      <w:pPr>
        <w:pStyle w:val="BodyText"/>
        <w:spacing w:before="46"/>
      </w:pPr>
    </w:p>
    <w:p>
      <w:pPr>
        <w:pStyle w:val="BodyText"/>
        <w:ind w:left="1"/>
      </w:pPr>
      <w:r>
        <w:rPr>
          <w:rFonts w:ascii="Arial" w:hAnsi="Arial"/>
          <w:b/>
        </w:rPr>
        <w:t>XIV.-</w:t>
      </w:r>
      <w:r>
        <w:rPr>
          <w:rFonts w:ascii="Arial" w:hAnsi="Arial"/>
          <w:b/>
          <w:spacing w:val="-5"/>
        </w:rPr>
        <w:t> </w:t>
      </w:r>
      <w:r>
        <w:rPr/>
        <w:t>La</w:t>
      </w:r>
      <w:r>
        <w:rPr>
          <w:spacing w:val="-9"/>
        </w:rPr>
        <w:t> </w:t>
      </w:r>
      <w:r>
        <w:rPr/>
        <w:t>Comisión</w:t>
      </w:r>
      <w:r>
        <w:rPr>
          <w:spacing w:val="-7"/>
        </w:rPr>
        <w:t> </w:t>
      </w:r>
      <w:r>
        <w:rPr/>
        <w:t>Estatal</w:t>
      </w:r>
      <w:r>
        <w:rPr>
          <w:spacing w:val="-8"/>
        </w:rPr>
        <w:t> </w:t>
      </w:r>
      <w:r>
        <w:rPr/>
        <w:t>para</w:t>
      </w:r>
      <w:r>
        <w:rPr>
          <w:spacing w:val="-8"/>
        </w:rPr>
        <w:t> </w:t>
      </w:r>
      <w:r>
        <w:rPr/>
        <w:t>el</w:t>
      </w:r>
      <w:r>
        <w:rPr>
          <w:spacing w:val="-6"/>
        </w:rPr>
        <w:t> </w:t>
      </w:r>
      <w:r>
        <w:rPr/>
        <w:t>Desarrollo</w:t>
      </w:r>
      <w:r>
        <w:rPr>
          <w:spacing w:val="-6"/>
        </w:rPr>
        <w:t> </w:t>
      </w:r>
      <w:r>
        <w:rPr/>
        <w:t>Sostenible</w:t>
      </w:r>
      <w:r>
        <w:rPr>
          <w:spacing w:val="-8"/>
        </w:rPr>
        <w:t> </w:t>
      </w:r>
      <w:r>
        <w:rPr/>
        <w:t>de</w:t>
      </w:r>
      <w:r>
        <w:rPr>
          <w:spacing w:val="-5"/>
        </w:rPr>
        <w:t> </w:t>
      </w:r>
      <w:r>
        <w:rPr/>
        <w:t>los</w:t>
      </w:r>
      <w:r>
        <w:rPr>
          <w:spacing w:val="-5"/>
        </w:rPr>
        <w:t> </w:t>
      </w:r>
      <w:r>
        <w:rPr/>
        <w:t>Pueblos</w:t>
      </w:r>
      <w:r>
        <w:rPr>
          <w:spacing w:val="-7"/>
        </w:rPr>
        <w:t> </w:t>
      </w:r>
      <w:r>
        <w:rPr>
          <w:spacing w:val="-2"/>
        </w:rPr>
        <w:t>Indígenas;</w:t>
      </w:r>
    </w:p>
    <w:p>
      <w:pPr>
        <w:spacing w:before="2"/>
        <w:ind w:left="553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5"/>
        <w:rPr>
          <w:rFonts w:ascii="Arial"/>
          <w:i/>
          <w:sz w:val="14"/>
        </w:rPr>
      </w:pPr>
    </w:p>
    <w:p>
      <w:pPr>
        <w:pStyle w:val="BodyText"/>
        <w:ind w:left="1"/>
      </w:pPr>
      <w:r>
        <w:rPr>
          <w:rFonts w:ascii="Arial"/>
          <w:b/>
        </w:rPr>
        <w:t>XV.-</w:t>
      </w:r>
      <w:r>
        <w:rPr>
          <w:rFonts w:ascii="Arial"/>
          <w:b/>
          <w:spacing w:val="-5"/>
        </w:rPr>
        <w:t> </w:t>
      </w:r>
      <w:r>
        <w:rPr/>
        <w:t>El</w:t>
      </w:r>
      <w:r>
        <w:rPr>
          <w:spacing w:val="-6"/>
        </w:rPr>
        <w:t> </w:t>
      </w:r>
      <w:r>
        <w:rPr/>
        <w:t>Centro</w:t>
      </w:r>
      <w:r>
        <w:rPr>
          <w:spacing w:val="-7"/>
        </w:rPr>
        <w:t> </w:t>
      </w:r>
      <w:r>
        <w:rPr/>
        <w:t>de</w:t>
      </w:r>
      <w:r>
        <w:rPr>
          <w:spacing w:val="-5"/>
        </w:rPr>
        <w:t> </w:t>
      </w:r>
      <w:r>
        <w:rPr/>
        <w:t>Justicia</w:t>
      </w:r>
      <w:r>
        <w:rPr>
          <w:spacing w:val="-7"/>
        </w:rPr>
        <w:t> </w:t>
      </w:r>
      <w:r>
        <w:rPr/>
        <w:t>para</w:t>
      </w:r>
      <w:r>
        <w:rPr>
          <w:spacing w:val="-6"/>
        </w:rPr>
        <w:t> </w:t>
      </w:r>
      <w:r>
        <w:rPr/>
        <w:t>Mujeres</w:t>
      </w:r>
      <w:r>
        <w:rPr>
          <w:spacing w:val="-4"/>
        </w:rPr>
        <w:t> </w:t>
      </w:r>
      <w:r>
        <w:rPr/>
        <w:t>del</w:t>
      </w:r>
      <w:r>
        <w:rPr>
          <w:spacing w:val="-6"/>
        </w:rPr>
        <w:t> </w:t>
      </w:r>
      <w:r>
        <w:rPr/>
        <w:t>Estado</w:t>
      </w:r>
      <w:r>
        <w:rPr>
          <w:spacing w:val="-6"/>
        </w:rPr>
        <w:t> </w:t>
      </w:r>
      <w:r>
        <w:rPr/>
        <w:t>de</w:t>
      </w:r>
      <w:r>
        <w:rPr>
          <w:spacing w:val="-6"/>
        </w:rPr>
        <w:t> </w:t>
      </w:r>
      <w:r>
        <w:rPr/>
        <w:t>Hidalgo,</w:t>
      </w:r>
      <w:r>
        <w:rPr>
          <w:spacing w:val="-7"/>
        </w:rPr>
        <w:t> </w:t>
      </w:r>
      <w:r>
        <w:rPr>
          <w:spacing w:val="-10"/>
        </w:rPr>
        <w:t>y</w:t>
      </w:r>
    </w:p>
    <w:p>
      <w:pPr>
        <w:pStyle w:val="BodyText"/>
        <w:spacing w:after="0"/>
        <w:sectPr>
          <w:pgSz w:w="12250" w:h="15820"/>
          <w:pgMar w:header="30" w:footer="738" w:top="1740" w:bottom="920" w:left="1417" w:right="1275"/>
        </w:sectPr>
      </w:pPr>
    </w:p>
    <w:p>
      <w:pPr>
        <w:spacing w:before="84"/>
        <w:ind w:left="549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BodyText"/>
        <w:spacing w:before="1"/>
        <w:ind w:left="1"/>
      </w:pPr>
      <w:r>
        <w:rPr>
          <w:rFonts w:ascii="Arial" w:hAnsi="Arial"/>
          <w:b/>
        </w:rPr>
        <w:t>XVI.- </w:t>
      </w:r>
      <w:r>
        <w:rPr/>
        <w:t>Los organismos y Dependencias instituidos para la protección de los derechos de las mujeres en el ámbito Municipal.</w:t>
      </w:r>
    </w:p>
    <w:p>
      <w:pPr>
        <w:spacing w:line="160" w:lineRule="exact" w:before="0"/>
        <w:ind w:left="562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recorrida,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spacing w:before="229"/>
        <w:ind w:left="1"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34</w:t>
      </w:r>
      <w:r>
        <w:rPr>
          <w:rFonts w:ascii="Arial" w:hAnsi="Arial"/>
          <w:b/>
          <w:spacing w:val="-4"/>
          <w:sz w:val="20"/>
        </w:rPr>
        <w:t> </w:t>
      </w:r>
      <w:r>
        <w:rPr>
          <w:rFonts w:ascii="Arial" w:hAnsi="Arial"/>
          <w:b/>
          <w:sz w:val="20"/>
        </w:rPr>
        <w:t>BIS</w:t>
      </w:r>
      <w:r>
        <w:rPr>
          <w:sz w:val="20"/>
        </w:rPr>
        <w:t>.-</w:t>
      </w:r>
      <w:r>
        <w:rPr>
          <w:spacing w:val="-5"/>
          <w:sz w:val="20"/>
        </w:rPr>
        <w:t> </w:t>
      </w:r>
      <w:r>
        <w:rPr>
          <w:sz w:val="20"/>
        </w:rPr>
        <w:t>El</w:t>
      </w:r>
      <w:r>
        <w:rPr>
          <w:spacing w:val="-7"/>
          <w:sz w:val="20"/>
        </w:rPr>
        <w:t> </w:t>
      </w:r>
      <w:r>
        <w:rPr>
          <w:sz w:val="20"/>
        </w:rPr>
        <w:t>Sistema</w:t>
      </w:r>
      <w:r>
        <w:rPr>
          <w:spacing w:val="-5"/>
          <w:sz w:val="20"/>
        </w:rPr>
        <w:t> </w:t>
      </w:r>
      <w:r>
        <w:rPr>
          <w:sz w:val="20"/>
        </w:rPr>
        <w:t>opera</w:t>
      </w:r>
      <w:r>
        <w:rPr>
          <w:spacing w:val="-3"/>
          <w:sz w:val="20"/>
        </w:rPr>
        <w:t> </w:t>
      </w:r>
      <w:r>
        <w:rPr>
          <w:sz w:val="20"/>
        </w:rPr>
        <w:t>con</w:t>
      </w:r>
      <w:r>
        <w:rPr>
          <w:spacing w:val="-7"/>
          <w:sz w:val="20"/>
        </w:rPr>
        <w:t> </w:t>
      </w:r>
      <w:r>
        <w:rPr>
          <w:sz w:val="20"/>
        </w:rPr>
        <w:t>tres</w:t>
      </w:r>
      <w:r>
        <w:rPr>
          <w:spacing w:val="-4"/>
          <w:sz w:val="20"/>
        </w:rPr>
        <w:t> </w:t>
      </w:r>
      <w:r>
        <w:rPr>
          <w:spacing w:val="-2"/>
          <w:sz w:val="20"/>
        </w:rPr>
        <w:t>subsistemas:</w:t>
      </w:r>
    </w:p>
    <w:p>
      <w:pPr>
        <w:pStyle w:val="BodyText"/>
      </w:pPr>
    </w:p>
    <w:p>
      <w:pPr>
        <w:pStyle w:val="BodyText"/>
        <w:spacing w:before="1"/>
        <w:ind w:left="1" w:right="149"/>
        <w:jc w:val="both"/>
      </w:pPr>
      <w:r>
        <w:rPr>
          <w:rFonts w:ascii="Arial" w:hAnsi="Arial"/>
          <w:b/>
        </w:rPr>
        <w:t>I.- </w:t>
      </w:r>
      <w:r>
        <w:rPr/>
        <w:t>Subsistema Municipal: Conformado por los Municipios que integran el Estado de Hidalgo, los cuales podrán establecer a su interior los ejes de acción que prevé la Ley, además de realizar actividades regionales en conjunto;</w:t>
      </w:r>
    </w:p>
    <w:p>
      <w:pPr>
        <w:pStyle w:val="BodyText"/>
        <w:spacing w:before="230"/>
        <w:ind w:left="1" w:right="148"/>
        <w:jc w:val="both"/>
      </w:pPr>
      <w:r>
        <w:rPr>
          <w:rFonts w:ascii="Arial" w:hAnsi="Arial"/>
          <w:b/>
        </w:rPr>
        <w:t>II.-</w:t>
      </w:r>
      <w:r>
        <w:rPr>
          <w:rFonts w:ascii="Arial" w:hAnsi="Arial"/>
          <w:b/>
          <w:spacing w:val="-1"/>
        </w:rPr>
        <w:t> </w:t>
      </w:r>
      <w:r>
        <w:rPr/>
        <w:t>Subsistema</w:t>
      </w:r>
      <w:r>
        <w:rPr>
          <w:spacing w:val="-2"/>
        </w:rPr>
        <w:t> </w:t>
      </w:r>
      <w:r>
        <w:rPr/>
        <w:t>de Acción: Conformado</w:t>
      </w:r>
      <w:r>
        <w:rPr>
          <w:spacing w:val="-2"/>
        </w:rPr>
        <w:t> </w:t>
      </w:r>
      <w:r>
        <w:rPr/>
        <w:t>por los</w:t>
      </w:r>
      <w:r>
        <w:rPr>
          <w:spacing w:val="-1"/>
        </w:rPr>
        <w:t> </w:t>
      </w:r>
      <w:r>
        <w:rPr/>
        <w:t>titulares</w:t>
      </w:r>
      <w:r>
        <w:rPr>
          <w:spacing w:val="-1"/>
        </w:rPr>
        <w:t> </w:t>
      </w:r>
      <w:r>
        <w:rPr/>
        <w:t>de</w:t>
      </w:r>
      <w:r>
        <w:rPr>
          <w:spacing w:val="-3"/>
        </w:rPr>
        <w:t> </w:t>
      </w:r>
      <w:r>
        <w:rPr/>
        <w:t>las</w:t>
      </w:r>
      <w:r>
        <w:rPr>
          <w:spacing w:val="-1"/>
        </w:rPr>
        <w:t> </w:t>
      </w:r>
      <w:r>
        <w:rPr/>
        <w:t>Dependencias</w:t>
      </w:r>
      <w:r>
        <w:rPr>
          <w:spacing w:val="-1"/>
        </w:rPr>
        <w:t> </w:t>
      </w:r>
      <w:r>
        <w:rPr/>
        <w:t>de</w:t>
      </w:r>
      <w:r>
        <w:rPr>
          <w:spacing w:val="-2"/>
        </w:rPr>
        <w:t> </w:t>
      </w:r>
      <w:r>
        <w:rPr/>
        <w:t>la</w:t>
      </w:r>
      <w:r>
        <w:rPr>
          <w:spacing w:val="-2"/>
        </w:rPr>
        <w:t> </w:t>
      </w:r>
      <w:r>
        <w:rPr/>
        <w:t>Administración Pública Estatal, e integrado por tres comisiones de:</w:t>
      </w:r>
    </w:p>
    <w:p>
      <w:pPr>
        <w:pStyle w:val="BodyText"/>
        <w:rPr>
          <w:sz w:val="12"/>
        </w:rPr>
      </w:pPr>
    </w:p>
    <w:p>
      <w:pPr>
        <w:pStyle w:val="BodyText"/>
        <w:spacing w:after="0"/>
        <w:rPr>
          <w:sz w:val="12"/>
        </w:rPr>
        <w:sectPr>
          <w:pgSz w:w="12250" w:h="15820"/>
          <w:pgMar w:header="30" w:footer="738" w:top="1740" w:bottom="920" w:left="1417" w:right="1275"/>
        </w:sectPr>
      </w:pPr>
    </w:p>
    <w:p>
      <w:pPr>
        <w:pStyle w:val="ListParagraph"/>
        <w:numPr>
          <w:ilvl w:val="1"/>
          <w:numId w:val="18"/>
        </w:numPr>
        <w:tabs>
          <w:tab w:pos="709" w:val="left" w:leader="none"/>
        </w:tabs>
        <w:spacing w:line="229" w:lineRule="exact" w:before="93" w:after="0"/>
        <w:ind w:left="709" w:right="0" w:hanging="708"/>
        <w:jc w:val="left"/>
        <w:rPr>
          <w:sz w:val="20"/>
        </w:rPr>
      </w:pPr>
      <w:r>
        <w:rPr>
          <w:spacing w:val="-2"/>
          <w:sz w:val="20"/>
        </w:rPr>
        <w:t>Prevención;</w:t>
      </w:r>
    </w:p>
    <w:p>
      <w:pPr>
        <w:pStyle w:val="ListParagraph"/>
        <w:numPr>
          <w:ilvl w:val="1"/>
          <w:numId w:val="18"/>
        </w:numPr>
        <w:tabs>
          <w:tab w:pos="709" w:val="left" w:leader="none"/>
        </w:tabs>
        <w:spacing w:line="229" w:lineRule="exact" w:before="0" w:after="0"/>
        <w:ind w:left="709" w:right="0" w:hanging="708"/>
        <w:jc w:val="left"/>
        <w:rPr>
          <w:rFonts w:ascii="Arial" w:hAnsi="Arial"/>
          <w:b/>
          <w:sz w:val="20"/>
        </w:rPr>
      </w:pPr>
      <w:r>
        <w:rPr>
          <w:spacing w:val="-2"/>
          <w:sz w:val="20"/>
        </w:rPr>
        <w:t>Atención</w:t>
      </w:r>
      <w:r>
        <w:rPr>
          <w:rFonts w:ascii="Arial" w:hAnsi="Arial"/>
          <w:b/>
          <w:spacing w:val="-2"/>
          <w:sz w:val="20"/>
        </w:rPr>
        <w:t>;</w:t>
      </w:r>
    </w:p>
    <w:p>
      <w:pPr>
        <w:pStyle w:val="BodyText"/>
        <w:rPr>
          <w:rFonts w:ascii="Arial"/>
          <w:b/>
          <w:sz w:val="14"/>
        </w:rPr>
      </w:pPr>
      <w:r>
        <w:rPr/>
        <w:br w:type="column"/>
      </w:r>
      <w:r>
        <w:rPr>
          <w:rFonts w:ascii="Arial"/>
          <w:b/>
          <w:sz w:val="14"/>
        </w:rPr>
      </w:r>
    </w:p>
    <w:p>
      <w:pPr>
        <w:pStyle w:val="BodyText"/>
        <w:rPr>
          <w:rFonts w:ascii="Arial"/>
          <w:b/>
          <w:sz w:val="14"/>
        </w:rPr>
      </w:pPr>
    </w:p>
    <w:p>
      <w:pPr>
        <w:pStyle w:val="BodyText"/>
        <w:spacing w:before="69"/>
        <w:rPr>
          <w:rFonts w:ascii="Arial"/>
          <w:b/>
          <w:sz w:val="14"/>
        </w:rPr>
      </w:pPr>
    </w:p>
    <w:p>
      <w:pPr>
        <w:spacing w:before="0"/>
        <w:ind w:left="1"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cinco</w:t>
      </w:r>
      <w:r>
        <w:rPr>
          <w:rFonts w:ascii="Arial"/>
          <w:i/>
          <w:color w:val="006FC0"/>
          <w:spacing w:val="-5"/>
          <w:sz w:val="14"/>
        </w:rPr>
        <w:t> </w:t>
      </w:r>
      <w:r>
        <w:rPr>
          <w:rFonts w:ascii="Arial"/>
          <w:i/>
          <w:color w:val="006FC0"/>
          <w:sz w:val="14"/>
        </w:rPr>
        <w:t>del</w:t>
      </w:r>
      <w:r>
        <w:rPr>
          <w:rFonts w:ascii="Arial"/>
          <w:i/>
          <w:color w:val="006FC0"/>
          <w:spacing w:val="-5"/>
          <w:sz w:val="14"/>
        </w:rPr>
        <w:t> </w:t>
      </w:r>
      <w:r>
        <w:rPr>
          <w:rFonts w:ascii="Arial"/>
          <w:i/>
          <w:color w:val="006FC0"/>
          <w:sz w:val="14"/>
        </w:rPr>
        <w:t>2</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z w:val="14"/>
        </w:rPr>
        <w:t>mayo</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pacing w:val="-4"/>
          <w:sz w:val="14"/>
        </w:rPr>
        <w:t>2023.</w:t>
      </w:r>
    </w:p>
    <w:p>
      <w:pPr>
        <w:spacing w:after="0"/>
        <w:jc w:val="left"/>
        <w:rPr>
          <w:rFonts w:ascii="Arial"/>
          <w:i/>
          <w:sz w:val="14"/>
        </w:rPr>
        <w:sectPr>
          <w:type w:val="continuous"/>
          <w:pgSz w:w="12250" w:h="15820"/>
          <w:pgMar w:header="30" w:footer="738" w:top="1740" w:bottom="280" w:left="1417" w:right="1275"/>
          <w:cols w:num="2" w:equalWidth="0">
            <w:col w:w="1763" w:space="3796"/>
            <w:col w:w="3999"/>
          </w:cols>
        </w:sectPr>
      </w:pPr>
    </w:p>
    <w:p>
      <w:pPr>
        <w:pStyle w:val="BodyText"/>
        <w:spacing w:before="10"/>
        <w:rPr>
          <w:rFonts w:ascii="Arial"/>
          <w:i/>
          <w:sz w:val="11"/>
        </w:rPr>
      </w:pPr>
    </w:p>
    <w:p>
      <w:pPr>
        <w:pStyle w:val="BodyText"/>
        <w:spacing w:after="0"/>
        <w:rPr>
          <w:rFonts w:ascii="Arial"/>
          <w:i/>
          <w:sz w:val="11"/>
        </w:rPr>
        <w:sectPr>
          <w:type w:val="continuous"/>
          <w:pgSz w:w="12250" w:h="15820"/>
          <w:pgMar w:header="30" w:footer="738" w:top="1740" w:bottom="280" w:left="1417" w:right="1275"/>
        </w:sectPr>
      </w:pPr>
    </w:p>
    <w:p>
      <w:pPr>
        <w:pStyle w:val="ListParagraph"/>
        <w:numPr>
          <w:ilvl w:val="1"/>
          <w:numId w:val="18"/>
        </w:numPr>
        <w:tabs>
          <w:tab w:pos="709" w:val="left" w:leader="none"/>
        </w:tabs>
        <w:spacing w:line="240" w:lineRule="auto" w:before="93" w:after="0"/>
        <w:ind w:left="709" w:right="0" w:hanging="708"/>
        <w:jc w:val="left"/>
        <w:rPr>
          <w:rFonts w:ascii="Arial" w:hAnsi="Arial"/>
          <w:b/>
          <w:sz w:val="20"/>
        </w:rPr>
      </w:pPr>
      <w:r>
        <w:rPr>
          <w:sz w:val="20"/>
        </w:rPr>
        <w:t>Sanción;</w:t>
      </w:r>
      <w:r>
        <w:rPr>
          <w:spacing w:val="-12"/>
          <w:sz w:val="20"/>
        </w:rPr>
        <w:t> </w:t>
      </w:r>
      <w:r>
        <w:rPr>
          <w:spacing w:val="-10"/>
          <w:sz w:val="20"/>
        </w:rPr>
        <w:t>y</w:t>
      </w:r>
    </w:p>
    <w:p>
      <w:pPr>
        <w:pStyle w:val="ListParagraph"/>
        <w:numPr>
          <w:ilvl w:val="1"/>
          <w:numId w:val="18"/>
        </w:numPr>
        <w:tabs>
          <w:tab w:pos="709" w:val="left" w:leader="none"/>
        </w:tabs>
        <w:spacing w:line="240" w:lineRule="auto" w:before="161" w:after="0"/>
        <w:ind w:left="709" w:right="0" w:hanging="708"/>
        <w:jc w:val="left"/>
        <w:rPr>
          <w:rFonts w:ascii="Arial" w:hAnsi="Arial"/>
          <w:b/>
          <w:sz w:val="20"/>
        </w:rPr>
      </w:pPr>
      <w:r>
        <w:rPr>
          <w:spacing w:val="-2"/>
          <w:sz w:val="20"/>
        </w:rPr>
        <w:t>Erradicación.</w:t>
      </w:r>
    </w:p>
    <w:p>
      <w:pPr>
        <w:pStyle w:val="BodyText"/>
        <w:rPr>
          <w:sz w:val="14"/>
        </w:rPr>
      </w:pPr>
      <w:r>
        <w:rPr/>
        <w:br w:type="column"/>
      </w:r>
      <w:r>
        <w:rPr>
          <w:sz w:val="14"/>
        </w:rPr>
      </w:r>
    </w:p>
    <w:p>
      <w:pPr>
        <w:pStyle w:val="BodyText"/>
        <w:spacing w:before="2"/>
        <w:rPr>
          <w:sz w:val="14"/>
        </w:rPr>
      </w:pPr>
    </w:p>
    <w:p>
      <w:pPr>
        <w:spacing w:line="583" w:lineRule="auto" w:before="0"/>
        <w:ind w:left="1" w:right="192" w:firstLine="40"/>
        <w:jc w:val="left"/>
        <w:rPr>
          <w:rFonts w:ascii="Arial"/>
          <w:i/>
          <w:sz w:val="14"/>
        </w:rPr>
      </w:pPr>
      <w:r>
        <w:rPr>
          <w:rFonts w:ascii="Arial"/>
          <w:i/>
          <w:color w:val="006FC0"/>
          <w:sz w:val="14"/>
        </w:rPr>
        <w:t>Inciso</w:t>
      </w:r>
      <w:r>
        <w:rPr>
          <w:rFonts w:ascii="Arial"/>
          <w:i/>
          <w:color w:val="006FC0"/>
          <w:spacing w:val="-3"/>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cinco</w:t>
      </w:r>
      <w:r>
        <w:rPr>
          <w:rFonts w:ascii="Arial"/>
          <w:i/>
          <w:color w:val="006FC0"/>
          <w:spacing w:val="-5"/>
          <w:sz w:val="14"/>
        </w:rPr>
        <w:t> </w:t>
      </w:r>
      <w:r>
        <w:rPr>
          <w:rFonts w:ascii="Arial"/>
          <w:i/>
          <w:color w:val="006FC0"/>
          <w:sz w:val="14"/>
        </w:rPr>
        <w:t>del</w:t>
      </w:r>
      <w:r>
        <w:rPr>
          <w:rFonts w:ascii="Arial"/>
          <w:i/>
          <w:color w:val="006FC0"/>
          <w:spacing w:val="-5"/>
          <w:sz w:val="14"/>
        </w:rPr>
        <w:t> </w:t>
      </w:r>
      <w:r>
        <w:rPr>
          <w:rFonts w:ascii="Arial"/>
          <w:i/>
          <w:color w:val="006FC0"/>
          <w:sz w:val="14"/>
        </w:rPr>
        <w:t>2</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z w:val="14"/>
        </w:rPr>
        <w:t>mayo</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z w:val="14"/>
        </w:rPr>
        <w:t>2023.</w:t>
      </w:r>
      <w:r>
        <w:rPr>
          <w:rFonts w:ascii="Arial"/>
          <w:i/>
          <w:color w:val="006FC0"/>
          <w:spacing w:val="40"/>
          <w:sz w:val="14"/>
        </w:rPr>
        <w:t> </w:t>
      </w:r>
      <w:r>
        <w:rPr>
          <w:rFonts w:ascii="Arial"/>
          <w:i/>
          <w:color w:val="006FC0"/>
          <w:sz w:val="14"/>
        </w:rPr>
        <w:t>Inciso</w:t>
      </w:r>
      <w:r>
        <w:rPr>
          <w:rFonts w:ascii="Arial"/>
          <w:i/>
          <w:color w:val="006FC0"/>
          <w:spacing w:val="-4"/>
          <w:sz w:val="14"/>
        </w:rPr>
        <w:t> </w:t>
      </w:r>
      <w:r>
        <w:rPr>
          <w:rFonts w:ascii="Arial"/>
          <w:i/>
          <w:color w:val="006FC0"/>
          <w:sz w:val="14"/>
        </w:rPr>
        <w:t>adicionado,</w:t>
      </w:r>
      <w:r>
        <w:rPr>
          <w:rFonts w:ascii="Arial"/>
          <w:i/>
          <w:color w:val="006FC0"/>
          <w:spacing w:val="-4"/>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cinco</w:t>
      </w:r>
      <w:r>
        <w:rPr>
          <w:rFonts w:ascii="Arial"/>
          <w:i/>
          <w:color w:val="006FC0"/>
          <w:spacing w:val="-3"/>
          <w:sz w:val="14"/>
        </w:rPr>
        <w:t> </w:t>
      </w:r>
      <w:r>
        <w:rPr>
          <w:rFonts w:ascii="Arial"/>
          <w:i/>
          <w:color w:val="006FC0"/>
          <w:sz w:val="14"/>
        </w:rPr>
        <w:t>del</w:t>
      </w:r>
      <w:r>
        <w:rPr>
          <w:rFonts w:ascii="Arial"/>
          <w:i/>
          <w:color w:val="006FC0"/>
          <w:spacing w:val="-2"/>
          <w:sz w:val="14"/>
        </w:rPr>
        <w:t> </w:t>
      </w:r>
      <w:r>
        <w:rPr>
          <w:rFonts w:ascii="Arial"/>
          <w:i/>
          <w:color w:val="006FC0"/>
          <w:sz w:val="14"/>
        </w:rPr>
        <w:t>2</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z w:val="14"/>
        </w:rPr>
        <w:t>mayo</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pacing w:val="-4"/>
          <w:sz w:val="14"/>
        </w:rPr>
        <w:t>2023.</w:t>
      </w:r>
    </w:p>
    <w:p>
      <w:pPr>
        <w:spacing w:after="0" w:line="583" w:lineRule="auto"/>
        <w:jc w:val="left"/>
        <w:rPr>
          <w:rFonts w:ascii="Arial"/>
          <w:i/>
          <w:sz w:val="14"/>
        </w:rPr>
        <w:sectPr>
          <w:type w:val="continuous"/>
          <w:pgSz w:w="12250" w:h="15820"/>
          <w:pgMar w:header="30" w:footer="738" w:top="1740" w:bottom="280" w:left="1417" w:right="1275"/>
          <w:cols w:num="2" w:equalWidth="0">
            <w:col w:w="1873" w:space="3645"/>
            <w:col w:w="4040"/>
          </w:cols>
        </w:sectPr>
      </w:pPr>
    </w:p>
    <w:p>
      <w:pPr>
        <w:pStyle w:val="BodyText"/>
        <w:ind w:left="1" w:right="195"/>
        <w:jc w:val="both"/>
      </w:pPr>
      <w:r>
        <w:rPr/>
        <w:t>La</w:t>
      </w:r>
      <w:r>
        <w:rPr>
          <w:spacing w:val="-3"/>
        </w:rPr>
        <w:t> </w:t>
      </w:r>
      <w:r>
        <w:rPr/>
        <w:t>finalidad</w:t>
      </w:r>
      <w:r>
        <w:rPr>
          <w:spacing w:val="-3"/>
        </w:rPr>
        <w:t> </w:t>
      </w:r>
      <w:r>
        <w:rPr/>
        <w:t>y</w:t>
      </w:r>
      <w:r>
        <w:rPr>
          <w:spacing w:val="-1"/>
        </w:rPr>
        <w:t> </w:t>
      </w:r>
      <w:r>
        <w:rPr/>
        <w:t>objetivo</w:t>
      </w:r>
      <w:r>
        <w:rPr>
          <w:spacing w:val="-2"/>
        </w:rPr>
        <w:t> </w:t>
      </w:r>
      <w:r>
        <w:rPr/>
        <w:t>del</w:t>
      </w:r>
      <w:r>
        <w:rPr>
          <w:spacing w:val="-1"/>
        </w:rPr>
        <w:t> </w:t>
      </w:r>
      <w:r>
        <w:rPr/>
        <w:t>Subsistema</w:t>
      </w:r>
      <w:r>
        <w:rPr>
          <w:spacing w:val="-2"/>
        </w:rPr>
        <w:t> </w:t>
      </w:r>
      <w:r>
        <w:rPr/>
        <w:t>de Acción</w:t>
      </w:r>
      <w:r>
        <w:rPr>
          <w:spacing w:val="-3"/>
        </w:rPr>
        <w:t> </w:t>
      </w:r>
      <w:r>
        <w:rPr/>
        <w:t>será, aportar</w:t>
      </w:r>
      <w:r>
        <w:rPr>
          <w:spacing w:val="-1"/>
        </w:rPr>
        <w:t> </w:t>
      </w:r>
      <w:r>
        <w:rPr/>
        <w:t>los</w:t>
      </w:r>
      <w:r>
        <w:rPr>
          <w:spacing w:val="-1"/>
        </w:rPr>
        <w:t> </w:t>
      </w:r>
      <w:r>
        <w:rPr/>
        <w:t>avances</w:t>
      </w:r>
      <w:r>
        <w:rPr>
          <w:spacing w:val="-1"/>
        </w:rPr>
        <w:t> </w:t>
      </w:r>
      <w:r>
        <w:rPr/>
        <w:t>en</w:t>
      </w:r>
      <w:r>
        <w:rPr>
          <w:spacing w:val="-3"/>
        </w:rPr>
        <w:t> </w:t>
      </w:r>
      <w:r>
        <w:rPr/>
        <w:t>la</w:t>
      </w:r>
      <w:r>
        <w:rPr>
          <w:spacing w:val="-2"/>
        </w:rPr>
        <w:t> </w:t>
      </w:r>
      <w:r>
        <w:rPr/>
        <w:t>construcción</w:t>
      </w:r>
      <w:r>
        <w:rPr>
          <w:spacing w:val="-3"/>
        </w:rPr>
        <w:t> </w:t>
      </w:r>
      <w:r>
        <w:rPr/>
        <w:t>de</w:t>
      </w:r>
      <w:r>
        <w:rPr>
          <w:spacing w:val="-2"/>
        </w:rPr>
        <w:t> </w:t>
      </w:r>
      <w:r>
        <w:rPr/>
        <w:t>modelos y de rutas de atención integral a mujeres en situación de violencia, por cada uno de los ejes de acción, que prevé la Ley, proporcionando la información respectiva a la Secretaría Ejecutiva en los instrumentos y mecanismos que, para tal efecto, ésta diseñe y establezca.</w:t>
      </w:r>
    </w:p>
    <w:p>
      <w:pPr>
        <w:pStyle w:val="BodyText"/>
        <w:spacing w:before="229"/>
        <w:ind w:left="1" w:right="138"/>
        <w:jc w:val="both"/>
      </w:pPr>
      <w:r>
        <w:rPr/>
        <w:t>III.- Subsistema de Armonización: Conformado por dos unidades, la legislativa y la judicial, que examinarán semestralmente los avances legislativos en el País, a efecto de instrumentar acciones que permitan estar en concordancia a nivel federal y con otras entidades de la República. Estará encabezado por el Instituto Hidalguense de las Mujeres.</w:t>
      </w:r>
    </w:p>
    <w:p>
      <w:pPr>
        <w:pStyle w:val="BodyText"/>
      </w:pPr>
    </w:p>
    <w:p>
      <w:pPr>
        <w:pStyle w:val="BodyText"/>
      </w:pPr>
    </w:p>
    <w:p>
      <w:pPr>
        <w:pStyle w:val="BodyText"/>
        <w:spacing w:before="1"/>
        <w:ind w:left="1" w:right="149"/>
        <w:jc w:val="both"/>
      </w:pPr>
      <w:r>
        <w:rPr>
          <w:rFonts w:ascii="Arial" w:hAnsi="Arial"/>
          <w:b/>
        </w:rPr>
        <w:t>ARTÍCULO 35.- </w:t>
      </w:r>
      <w:r>
        <w:rPr/>
        <w:t>La Secretaría Técnica del Sistema elaborará el proyecto de reglamento para el funcionamiento del mismo y lo presentará a sus integrantes para su consideración y aprobación en su </w:t>
      </w:r>
      <w:r>
        <w:rPr>
          <w:spacing w:val="-2"/>
        </w:rPr>
        <w:t>caso.</w:t>
      </w:r>
    </w:p>
    <w:p>
      <w:pPr>
        <w:pStyle w:val="BodyText"/>
      </w:pPr>
    </w:p>
    <w:p>
      <w:pPr>
        <w:pStyle w:val="BodyText"/>
      </w:pPr>
    </w:p>
    <w:p>
      <w:pPr>
        <w:pStyle w:val="Heading1"/>
      </w:pPr>
      <w:r>
        <w:rPr/>
        <w:t>CAPÍTULO</w:t>
      </w:r>
      <w:r>
        <w:rPr>
          <w:spacing w:val="-12"/>
        </w:rPr>
        <w:t> </w:t>
      </w:r>
      <w:r>
        <w:rPr>
          <w:spacing w:val="-5"/>
        </w:rPr>
        <w:t>II</w:t>
      </w:r>
    </w:p>
    <w:p>
      <w:pPr>
        <w:pStyle w:val="BodyText"/>
        <w:spacing w:before="1"/>
        <w:rPr>
          <w:rFonts w:ascii="Arial"/>
          <w:b/>
        </w:rPr>
      </w:pPr>
    </w:p>
    <w:p>
      <w:pPr>
        <w:spacing w:before="0"/>
        <w:ind w:left="33" w:right="178" w:firstLine="0"/>
        <w:jc w:val="center"/>
        <w:rPr>
          <w:rFonts w:ascii="Arial"/>
          <w:b/>
          <w:sz w:val="20"/>
        </w:rPr>
      </w:pPr>
      <w:r>
        <w:rPr>
          <w:rFonts w:ascii="Arial"/>
          <w:b/>
          <w:sz w:val="20"/>
        </w:rPr>
        <w:t>DEL</w:t>
      </w:r>
      <w:r>
        <w:rPr>
          <w:rFonts w:ascii="Arial"/>
          <w:b/>
          <w:spacing w:val="-5"/>
          <w:sz w:val="20"/>
        </w:rPr>
        <w:t> </w:t>
      </w:r>
      <w:r>
        <w:rPr>
          <w:rFonts w:ascii="Arial"/>
          <w:b/>
          <w:sz w:val="20"/>
        </w:rPr>
        <w:t>PROGRAMA</w:t>
      </w:r>
      <w:r>
        <w:rPr>
          <w:rFonts w:ascii="Arial"/>
          <w:b/>
          <w:spacing w:val="-5"/>
          <w:sz w:val="20"/>
        </w:rPr>
        <w:t> </w:t>
      </w:r>
      <w:r>
        <w:rPr>
          <w:rFonts w:ascii="Arial"/>
          <w:b/>
          <w:sz w:val="20"/>
        </w:rPr>
        <w:t>INTEGRAL</w:t>
      </w:r>
      <w:r>
        <w:rPr>
          <w:rFonts w:ascii="Arial"/>
          <w:b/>
          <w:spacing w:val="-5"/>
          <w:sz w:val="20"/>
        </w:rPr>
        <w:t> </w:t>
      </w:r>
      <w:r>
        <w:rPr>
          <w:rFonts w:ascii="Arial"/>
          <w:b/>
          <w:sz w:val="20"/>
        </w:rPr>
        <w:t>PARA</w:t>
      </w:r>
      <w:r>
        <w:rPr>
          <w:rFonts w:ascii="Arial"/>
          <w:b/>
          <w:spacing w:val="-4"/>
          <w:sz w:val="20"/>
        </w:rPr>
        <w:t> </w:t>
      </w:r>
      <w:r>
        <w:rPr>
          <w:rFonts w:ascii="Arial"/>
          <w:b/>
          <w:sz w:val="20"/>
        </w:rPr>
        <w:t>PREVENIR,</w:t>
      </w:r>
      <w:r>
        <w:rPr>
          <w:rFonts w:ascii="Arial"/>
          <w:b/>
          <w:spacing w:val="-6"/>
          <w:sz w:val="20"/>
        </w:rPr>
        <w:t> </w:t>
      </w:r>
      <w:r>
        <w:rPr>
          <w:rFonts w:ascii="Arial"/>
          <w:b/>
          <w:sz w:val="20"/>
        </w:rPr>
        <w:t>ATENDER,</w:t>
      </w:r>
      <w:r>
        <w:rPr>
          <w:rFonts w:ascii="Arial"/>
          <w:b/>
          <w:spacing w:val="-5"/>
          <w:sz w:val="20"/>
        </w:rPr>
        <w:t> </w:t>
      </w:r>
      <w:r>
        <w:rPr>
          <w:rFonts w:ascii="Arial"/>
          <w:b/>
          <w:sz w:val="20"/>
        </w:rPr>
        <w:t>SANCIONAR</w:t>
      </w:r>
      <w:r>
        <w:rPr>
          <w:rFonts w:ascii="Arial"/>
          <w:b/>
          <w:spacing w:val="-6"/>
          <w:sz w:val="20"/>
        </w:rPr>
        <w:t> </w:t>
      </w:r>
      <w:r>
        <w:rPr>
          <w:rFonts w:ascii="Arial"/>
          <w:b/>
          <w:sz w:val="20"/>
        </w:rPr>
        <w:t>Y</w:t>
      </w:r>
      <w:r>
        <w:rPr>
          <w:rFonts w:ascii="Arial"/>
          <w:b/>
          <w:spacing w:val="-5"/>
          <w:sz w:val="20"/>
        </w:rPr>
        <w:t> </w:t>
      </w:r>
      <w:r>
        <w:rPr>
          <w:rFonts w:ascii="Arial"/>
          <w:b/>
          <w:sz w:val="20"/>
        </w:rPr>
        <w:t>ERRADICAR</w:t>
      </w:r>
      <w:r>
        <w:rPr>
          <w:rFonts w:ascii="Arial"/>
          <w:b/>
          <w:spacing w:val="-4"/>
          <w:sz w:val="20"/>
        </w:rPr>
        <w:t> </w:t>
      </w:r>
      <w:r>
        <w:rPr>
          <w:rFonts w:ascii="Arial"/>
          <w:b/>
          <w:sz w:val="20"/>
        </w:rPr>
        <w:t>LA VIOLENCIA CONTRA LAS MUJERES</w:t>
      </w:r>
    </w:p>
    <w:p>
      <w:pPr>
        <w:pStyle w:val="BodyText"/>
        <w:spacing w:before="229"/>
        <w:ind w:left="1" w:right="151"/>
        <w:jc w:val="both"/>
      </w:pPr>
      <w:r>
        <w:rPr>
          <w:rFonts w:ascii="Arial" w:hAnsi="Arial"/>
          <w:b/>
        </w:rPr>
        <w:t>ARTÍCULO 36.- </w:t>
      </w:r>
      <w:r>
        <w:rPr/>
        <w:t>El Programa, en concordancia con el Plan Estatal de Desarrollo, deberá contener las acciones con perspectiva de género para:</w:t>
      </w:r>
    </w:p>
    <w:p>
      <w:pPr>
        <w:pStyle w:val="BodyText"/>
        <w:spacing w:before="2"/>
      </w:pPr>
    </w:p>
    <w:p>
      <w:pPr>
        <w:pStyle w:val="ListParagraph"/>
        <w:numPr>
          <w:ilvl w:val="2"/>
          <w:numId w:val="18"/>
        </w:numPr>
        <w:tabs>
          <w:tab w:pos="202" w:val="left" w:leader="none"/>
        </w:tabs>
        <w:spacing w:line="240" w:lineRule="auto" w:before="0" w:after="0"/>
        <w:ind w:left="202" w:right="0" w:hanging="201"/>
        <w:jc w:val="both"/>
        <w:rPr>
          <w:rFonts w:ascii="Arial"/>
          <w:b/>
          <w:sz w:val="24"/>
        </w:rPr>
      </w:pPr>
      <w:r>
        <w:rPr>
          <w:sz w:val="20"/>
        </w:rPr>
        <w:t>Impulsar</w:t>
      </w:r>
      <w:r>
        <w:rPr>
          <w:spacing w:val="-7"/>
          <w:sz w:val="20"/>
        </w:rPr>
        <w:t> </w:t>
      </w:r>
      <w:r>
        <w:rPr>
          <w:sz w:val="20"/>
        </w:rPr>
        <w:t>y</w:t>
      </w:r>
      <w:r>
        <w:rPr>
          <w:spacing w:val="-5"/>
          <w:sz w:val="20"/>
        </w:rPr>
        <w:t> </w:t>
      </w:r>
      <w:r>
        <w:rPr>
          <w:sz w:val="20"/>
        </w:rPr>
        <w:t>fomentar</w:t>
      </w:r>
      <w:r>
        <w:rPr>
          <w:spacing w:val="-5"/>
          <w:sz w:val="20"/>
        </w:rPr>
        <w:t> </w:t>
      </w:r>
      <w:r>
        <w:rPr>
          <w:sz w:val="20"/>
        </w:rPr>
        <w:t>el</w:t>
      </w:r>
      <w:r>
        <w:rPr>
          <w:spacing w:val="-8"/>
          <w:sz w:val="20"/>
        </w:rPr>
        <w:t> </w:t>
      </w:r>
      <w:r>
        <w:rPr>
          <w:sz w:val="20"/>
        </w:rPr>
        <w:t>conocimiento</w:t>
      </w:r>
      <w:r>
        <w:rPr>
          <w:spacing w:val="-7"/>
          <w:sz w:val="20"/>
        </w:rPr>
        <w:t> </w:t>
      </w:r>
      <w:r>
        <w:rPr>
          <w:sz w:val="20"/>
        </w:rPr>
        <w:t>y</w:t>
      </w:r>
      <w:r>
        <w:rPr>
          <w:spacing w:val="-6"/>
          <w:sz w:val="20"/>
        </w:rPr>
        <w:t> </w:t>
      </w:r>
      <w:r>
        <w:rPr>
          <w:sz w:val="20"/>
        </w:rPr>
        <w:t>el</w:t>
      </w:r>
      <w:r>
        <w:rPr>
          <w:spacing w:val="-7"/>
          <w:sz w:val="20"/>
        </w:rPr>
        <w:t> </w:t>
      </w:r>
      <w:r>
        <w:rPr>
          <w:sz w:val="20"/>
        </w:rPr>
        <w:t>respeto</w:t>
      </w:r>
      <w:r>
        <w:rPr>
          <w:spacing w:val="-5"/>
          <w:sz w:val="20"/>
        </w:rPr>
        <w:t> </w:t>
      </w:r>
      <w:r>
        <w:rPr>
          <w:sz w:val="20"/>
        </w:rPr>
        <w:t>a</w:t>
      </w:r>
      <w:r>
        <w:rPr>
          <w:spacing w:val="-7"/>
          <w:sz w:val="20"/>
        </w:rPr>
        <w:t> </w:t>
      </w:r>
      <w:r>
        <w:rPr>
          <w:sz w:val="20"/>
        </w:rPr>
        <w:t>los</w:t>
      </w:r>
      <w:r>
        <w:rPr>
          <w:spacing w:val="-5"/>
          <w:sz w:val="20"/>
        </w:rPr>
        <w:t> </w:t>
      </w:r>
      <w:r>
        <w:rPr>
          <w:sz w:val="20"/>
        </w:rPr>
        <w:t>derechos</w:t>
      </w:r>
      <w:r>
        <w:rPr>
          <w:spacing w:val="-6"/>
          <w:sz w:val="20"/>
        </w:rPr>
        <w:t> </w:t>
      </w:r>
      <w:r>
        <w:rPr>
          <w:sz w:val="20"/>
        </w:rPr>
        <w:t>humanos</w:t>
      </w:r>
      <w:r>
        <w:rPr>
          <w:spacing w:val="-5"/>
          <w:sz w:val="20"/>
        </w:rPr>
        <w:t> </w:t>
      </w:r>
      <w:r>
        <w:rPr>
          <w:sz w:val="20"/>
        </w:rPr>
        <w:t>de</w:t>
      </w:r>
      <w:r>
        <w:rPr>
          <w:spacing w:val="-7"/>
          <w:sz w:val="20"/>
        </w:rPr>
        <w:t> </w:t>
      </w:r>
      <w:r>
        <w:rPr>
          <w:sz w:val="20"/>
        </w:rPr>
        <w:t>las</w:t>
      </w:r>
      <w:r>
        <w:rPr>
          <w:spacing w:val="-6"/>
          <w:sz w:val="20"/>
        </w:rPr>
        <w:t> </w:t>
      </w:r>
      <w:r>
        <w:rPr>
          <w:spacing w:val="-2"/>
          <w:sz w:val="20"/>
        </w:rPr>
        <w:t>mujeres;</w:t>
      </w:r>
    </w:p>
    <w:p>
      <w:pPr>
        <w:spacing w:before="0"/>
        <w:ind w:left="538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rPr>
          <w:rFonts w:ascii="Arial"/>
          <w:i/>
          <w:sz w:val="14"/>
        </w:rPr>
      </w:pPr>
    </w:p>
    <w:p>
      <w:pPr>
        <w:pStyle w:val="ListParagraph"/>
        <w:numPr>
          <w:ilvl w:val="2"/>
          <w:numId w:val="18"/>
        </w:numPr>
        <w:tabs>
          <w:tab w:pos="224" w:val="left" w:leader="none"/>
        </w:tabs>
        <w:spacing w:line="240" w:lineRule="auto" w:before="0" w:after="0"/>
        <w:ind w:left="1" w:right="151" w:firstLine="0"/>
        <w:jc w:val="both"/>
        <w:rPr>
          <w:rFonts w:ascii="Arial" w:hAnsi="Arial"/>
          <w:b/>
          <w:sz w:val="20"/>
        </w:rPr>
      </w:pPr>
      <w:r>
        <w:rPr>
          <w:sz w:val="20"/>
        </w:rPr>
        <w:t>Transformar los modelos socioculturales de</w:t>
      </w:r>
      <w:r>
        <w:rPr>
          <w:spacing w:val="-1"/>
          <w:sz w:val="20"/>
        </w:rPr>
        <w:t> </w:t>
      </w:r>
      <w:r>
        <w:rPr>
          <w:sz w:val="20"/>
        </w:rPr>
        <w:t>conducta</w:t>
      </w:r>
      <w:r>
        <w:rPr>
          <w:spacing w:val="-1"/>
          <w:sz w:val="20"/>
        </w:rPr>
        <w:t> </w:t>
      </w:r>
      <w:r>
        <w:rPr>
          <w:sz w:val="20"/>
        </w:rPr>
        <w:t>de</w:t>
      </w:r>
      <w:r>
        <w:rPr>
          <w:spacing w:val="-1"/>
          <w:sz w:val="20"/>
        </w:rPr>
        <w:t> </w:t>
      </w:r>
      <w:r>
        <w:rPr>
          <w:sz w:val="20"/>
        </w:rPr>
        <w:t>mujeres y hombres, incluyendo</w:t>
      </w:r>
      <w:r>
        <w:rPr>
          <w:spacing w:val="-1"/>
          <w:sz w:val="20"/>
        </w:rPr>
        <w:t> </w:t>
      </w:r>
      <w:r>
        <w:rPr>
          <w:sz w:val="20"/>
        </w:rPr>
        <w:t>la</w:t>
      </w:r>
      <w:r>
        <w:rPr>
          <w:spacing w:val="-1"/>
          <w:sz w:val="20"/>
        </w:rPr>
        <w:t> </w:t>
      </w:r>
      <w:r>
        <w:rPr>
          <w:sz w:val="20"/>
        </w:rPr>
        <w:t>formulación de programas y acciones de educación formales y no formales, en todos los niveles educativos y de instrucción, con la finalidad de prevenir, atender y erradicar las conductas estereotipadas que permiten, fomentan y toleran la violencia contra las mujeres;</w:t>
      </w:r>
    </w:p>
    <w:p>
      <w:pPr>
        <w:pStyle w:val="ListParagraph"/>
        <w:spacing w:after="0" w:line="240" w:lineRule="auto"/>
        <w:jc w:val="both"/>
        <w:rPr>
          <w:rFonts w:ascii="Arial" w:hAnsi="Arial"/>
          <w:b/>
          <w:sz w:val="20"/>
        </w:rPr>
        <w:sectPr>
          <w:type w:val="continuous"/>
          <w:pgSz w:w="12250" w:h="15820"/>
          <w:pgMar w:header="30" w:footer="738" w:top="1740" w:bottom="280" w:left="1417" w:right="1275"/>
        </w:sectPr>
      </w:pPr>
    </w:p>
    <w:p>
      <w:pPr>
        <w:pStyle w:val="ListParagraph"/>
        <w:numPr>
          <w:ilvl w:val="2"/>
          <w:numId w:val="18"/>
        </w:numPr>
        <w:tabs>
          <w:tab w:pos="305" w:val="left" w:leader="none"/>
        </w:tabs>
        <w:spacing w:line="240" w:lineRule="auto" w:before="83" w:after="0"/>
        <w:ind w:left="1" w:right="192" w:firstLine="0"/>
        <w:jc w:val="both"/>
        <w:rPr>
          <w:rFonts w:ascii="Arial" w:hAnsi="Arial"/>
          <w:b/>
          <w:sz w:val="20"/>
        </w:rPr>
      </w:pPr>
      <w:r>
        <w:rPr>
          <w:sz w:val="20"/>
        </w:rPr>
        <w:t>Educar y capacitar en materia de derechos humanos de las mujeres a las y/o servidores públicos encargados de la seguridad pública, procuración y administración de justicia y demás encargados de las políticas de prevención, atención, sanción y eliminación de la violencia contra las mujeres, con el fin de dotarles de instrumentos que les permitan actuar con perspectiva de género;</w:t>
      </w:r>
    </w:p>
    <w:p>
      <w:pPr>
        <w:spacing w:before="1"/>
        <w:ind w:left="538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113"/>
        <w:rPr>
          <w:rFonts w:ascii="Arial"/>
          <w:i/>
          <w:sz w:val="14"/>
        </w:rPr>
      </w:pPr>
    </w:p>
    <w:p>
      <w:pPr>
        <w:pStyle w:val="ListParagraph"/>
        <w:numPr>
          <w:ilvl w:val="2"/>
          <w:numId w:val="18"/>
        </w:numPr>
        <w:tabs>
          <w:tab w:pos="305" w:val="left" w:leader="none"/>
        </w:tabs>
        <w:spacing w:line="240" w:lineRule="auto" w:before="0" w:after="0"/>
        <w:ind w:left="1" w:right="144" w:firstLine="0"/>
        <w:jc w:val="both"/>
        <w:rPr>
          <w:rFonts w:ascii="Arial" w:hAnsi="Arial"/>
          <w:b/>
          <w:sz w:val="20"/>
        </w:rPr>
      </w:pPr>
      <w:r>
        <w:rPr>
          <w:sz w:val="20"/>
        </w:rPr>
        <w:t>Brindar los servicios especializados y gratuitos para la atención y protección a las víctimas, por medio de las autoridades y las instituciones públicas o privadas, en el caso de existir convenios;</w:t>
      </w:r>
    </w:p>
    <w:p>
      <w:pPr>
        <w:pStyle w:val="BodyText"/>
        <w:spacing w:before="1"/>
      </w:pPr>
    </w:p>
    <w:p>
      <w:pPr>
        <w:pStyle w:val="ListParagraph"/>
        <w:numPr>
          <w:ilvl w:val="2"/>
          <w:numId w:val="18"/>
        </w:numPr>
        <w:tabs>
          <w:tab w:pos="274" w:val="left" w:leader="none"/>
        </w:tabs>
        <w:spacing w:line="240" w:lineRule="auto" w:before="1" w:after="0"/>
        <w:ind w:left="1" w:right="149" w:firstLine="0"/>
        <w:jc w:val="both"/>
        <w:rPr>
          <w:rFonts w:ascii="Arial" w:hAnsi="Arial"/>
          <w:b/>
          <w:sz w:val="20"/>
        </w:rPr>
      </w:pPr>
      <w:r>
        <w:rPr>
          <w:sz w:val="20"/>
        </w:rPr>
        <w:t>Fomentar y apoyar programas de educación, destinados a sensibilizar y concientizar a la sociedad sobre las causas y las consecuencias de la violencia contra las mujeres;</w:t>
      </w:r>
    </w:p>
    <w:p>
      <w:pPr>
        <w:pStyle w:val="ListParagraph"/>
        <w:numPr>
          <w:ilvl w:val="2"/>
          <w:numId w:val="18"/>
        </w:numPr>
        <w:tabs>
          <w:tab w:pos="317" w:val="left" w:leader="none"/>
        </w:tabs>
        <w:spacing w:line="240" w:lineRule="auto" w:before="229" w:after="0"/>
        <w:ind w:left="1" w:right="149" w:firstLine="0"/>
        <w:jc w:val="both"/>
        <w:rPr>
          <w:rFonts w:ascii="Arial" w:hAnsi="Arial"/>
          <w:b/>
          <w:sz w:val="20"/>
        </w:rPr>
      </w:pPr>
      <w:r>
        <w:rPr>
          <w:sz w:val="20"/>
        </w:rPr>
        <w:t>Diseñar programas de orientación y asesorías a víctimas que les permitan participar plenamente en todos los ámbitos de la vida, incluyendo aquellas que permitan su inserción laboral y empoderamiento </w:t>
      </w:r>
      <w:r>
        <w:rPr>
          <w:spacing w:val="-2"/>
          <w:sz w:val="20"/>
        </w:rPr>
        <w:t>económico;</w:t>
      </w:r>
    </w:p>
    <w:p>
      <w:pPr>
        <w:spacing w:before="2"/>
        <w:ind w:left="5436"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6"/>
        <w:rPr>
          <w:rFonts w:ascii="Arial"/>
          <w:i/>
          <w:sz w:val="14"/>
        </w:rPr>
      </w:pPr>
    </w:p>
    <w:p>
      <w:pPr>
        <w:pStyle w:val="ListParagraph"/>
        <w:numPr>
          <w:ilvl w:val="2"/>
          <w:numId w:val="18"/>
        </w:numPr>
        <w:tabs>
          <w:tab w:pos="355" w:val="left" w:leader="none"/>
        </w:tabs>
        <w:spacing w:line="240" w:lineRule="auto" w:before="0" w:after="0"/>
        <w:ind w:left="1" w:right="199" w:firstLine="0"/>
        <w:jc w:val="both"/>
        <w:rPr>
          <w:rFonts w:ascii="Arial" w:hAnsi="Arial"/>
          <w:b/>
          <w:sz w:val="20"/>
        </w:rPr>
      </w:pPr>
      <w:r>
        <w:rPr>
          <w:sz w:val="20"/>
        </w:rPr>
        <w:t>Vigilar</w:t>
      </w:r>
      <w:r>
        <w:rPr>
          <w:spacing w:val="-1"/>
          <w:sz w:val="20"/>
        </w:rPr>
        <w:t> </w:t>
      </w:r>
      <w:r>
        <w:rPr>
          <w:sz w:val="20"/>
        </w:rPr>
        <w:t>que</w:t>
      </w:r>
      <w:r>
        <w:rPr>
          <w:spacing w:val="-2"/>
          <w:sz w:val="20"/>
        </w:rPr>
        <w:t> </w:t>
      </w:r>
      <w:r>
        <w:rPr>
          <w:sz w:val="20"/>
        </w:rPr>
        <w:t>los</w:t>
      </w:r>
      <w:r>
        <w:rPr>
          <w:spacing w:val="-1"/>
          <w:sz w:val="20"/>
        </w:rPr>
        <w:t> </w:t>
      </w:r>
      <w:r>
        <w:rPr>
          <w:sz w:val="20"/>
        </w:rPr>
        <w:t>medios</w:t>
      </w:r>
      <w:r>
        <w:rPr>
          <w:spacing w:val="-1"/>
          <w:sz w:val="20"/>
        </w:rPr>
        <w:t> </w:t>
      </w:r>
      <w:r>
        <w:rPr>
          <w:sz w:val="20"/>
        </w:rPr>
        <w:t>de</w:t>
      </w:r>
      <w:r>
        <w:rPr>
          <w:spacing w:val="-5"/>
          <w:sz w:val="20"/>
        </w:rPr>
        <w:t> </w:t>
      </w:r>
      <w:r>
        <w:rPr>
          <w:sz w:val="20"/>
        </w:rPr>
        <w:t>comunicación</w:t>
      </w:r>
      <w:r>
        <w:rPr>
          <w:spacing w:val="-2"/>
          <w:sz w:val="20"/>
        </w:rPr>
        <w:t> </w:t>
      </w:r>
      <w:r>
        <w:rPr>
          <w:sz w:val="20"/>
        </w:rPr>
        <w:t>no</w:t>
      </w:r>
      <w:r>
        <w:rPr>
          <w:spacing w:val="-3"/>
          <w:sz w:val="20"/>
        </w:rPr>
        <w:t> </w:t>
      </w:r>
      <w:r>
        <w:rPr>
          <w:sz w:val="20"/>
        </w:rPr>
        <w:t>fomenten</w:t>
      </w:r>
      <w:r>
        <w:rPr>
          <w:spacing w:val="-3"/>
          <w:sz w:val="20"/>
        </w:rPr>
        <w:t> </w:t>
      </w:r>
      <w:r>
        <w:rPr>
          <w:sz w:val="20"/>
        </w:rPr>
        <w:t>la</w:t>
      </w:r>
      <w:r>
        <w:rPr>
          <w:spacing w:val="-2"/>
          <w:sz w:val="20"/>
        </w:rPr>
        <w:t> </w:t>
      </w:r>
      <w:r>
        <w:rPr>
          <w:sz w:val="20"/>
        </w:rPr>
        <w:t>violencia</w:t>
      </w:r>
      <w:r>
        <w:rPr>
          <w:spacing w:val="-4"/>
          <w:sz w:val="20"/>
        </w:rPr>
        <w:t> </w:t>
      </w:r>
      <w:r>
        <w:rPr>
          <w:sz w:val="20"/>
        </w:rPr>
        <w:t>contra</w:t>
      </w:r>
      <w:r>
        <w:rPr>
          <w:spacing w:val="-2"/>
          <w:sz w:val="20"/>
        </w:rPr>
        <w:t> </w:t>
      </w:r>
      <w:r>
        <w:rPr>
          <w:sz w:val="20"/>
        </w:rPr>
        <w:t>las</w:t>
      </w:r>
      <w:r>
        <w:rPr>
          <w:spacing w:val="-1"/>
          <w:sz w:val="20"/>
        </w:rPr>
        <w:t> </w:t>
      </w:r>
      <w:r>
        <w:rPr>
          <w:sz w:val="20"/>
        </w:rPr>
        <w:t>mujeres</w:t>
      </w:r>
      <w:r>
        <w:rPr>
          <w:spacing w:val="-2"/>
          <w:sz w:val="20"/>
        </w:rPr>
        <w:t> </w:t>
      </w:r>
      <w:r>
        <w:rPr>
          <w:sz w:val="20"/>
        </w:rPr>
        <w:t>y</w:t>
      </w:r>
      <w:r>
        <w:rPr>
          <w:spacing w:val="-3"/>
          <w:sz w:val="20"/>
        </w:rPr>
        <w:t> </w:t>
      </w:r>
      <w:r>
        <w:rPr>
          <w:sz w:val="20"/>
        </w:rPr>
        <w:t>que</w:t>
      </w:r>
      <w:r>
        <w:rPr>
          <w:spacing w:val="-4"/>
          <w:sz w:val="20"/>
        </w:rPr>
        <w:t> </w:t>
      </w:r>
      <w:r>
        <w:rPr>
          <w:sz w:val="20"/>
        </w:rPr>
        <w:t>favorezcan la erradicación de todos los tipos y modalidades de violencia, para fortalecer el respeto a los derechos humanos y la dignidad de las mujeres;</w:t>
      </w:r>
    </w:p>
    <w:p>
      <w:pPr>
        <w:spacing w:before="3"/>
        <w:ind w:left="538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rPr>
          <w:rFonts w:ascii="Arial"/>
          <w:i/>
          <w:sz w:val="14"/>
        </w:rPr>
      </w:pPr>
    </w:p>
    <w:p>
      <w:pPr>
        <w:pStyle w:val="ListParagraph"/>
        <w:numPr>
          <w:ilvl w:val="2"/>
          <w:numId w:val="18"/>
        </w:numPr>
        <w:tabs>
          <w:tab w:pos="419" w:val="left" w:leader="none"/>
        </w:tabs>
        <w:spacing w:line="240" w:lineRule="auto" w:before="0" w:after="0"/>
        <w:ind w:left="1" w:right="149" w:firstLine="0"/>
        <w:jc w:val="both"/>
        <w:rPr>
          <w:rFonts w:ascii="Arial" w:hAnsi="Arial"/>
          <w:b/>
          <w:sz w:val="20"/>
        </w:rPr>
      </w:pPr>
      <w:r>
        <w:rPr>
          <w:sz w:val="20"/>
        </w:rPr>
        <w:t>Garantizar mecanismos de evaluación y seguimiento que permitan la investigación y elaboración de diagnósticos cualitativos y cuantitativos con enfoque diferenciado, sobre las causas, la frecuencia y las consecuencias de la violencia contra las mujeres, con el</w:t>
      </w:r>
      <w:r>
        <w:rPr>
          <w:spacing w:val="-1"/>
          <w:sz w:val="20"/>
        </w:rPr>
        <w:t> </w:t>
      </w:r>
      <w:r>
        <w:rPr>
          <w:sz w:val="20"/>
        </w:rPr>
        <w:t>fin de generar indicadores de medición y evaluar la eficacia de las medidas desarrolladas para prevenir, atender, sancionar y erradicar todo tipo de </w:t>
      </w:r>
      <w:r>
        <w:rPr>
          <w:spacing w:val="-2"/>
          <w:sz w:val="20"/>
        </w:rPr>
        <w:t>violencia;</w:t>
      </w:r>
    </w:p>
    <w:p>
      <w:pPr>
        <w:spacing w:before="1"/>
        <w:ind w:left="5662" w:right="0" w:hanging="125"/>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8"/>
        <w:rPr>
          <w:rFonts w:ascii="Arial"/>
          <w:i/>
          <w:sz w:val="14"/>
        </w:rPr>
      </w:pPr>
    </w:p>
    <w:p>
      <w:pPr>
        <w:pStyle w:val="ListParagraph"/>
        <w:numPr>
          <w:ilvl w:val="2"/>
          <w:numId w:val="18"/>
        </w:numPr>
        <w:tabs>
          <w:tab w:pos="406" w:val="left" w:leader="none"/>
        </w:tabs>
        <w:spacing w:line="240" w:lineRule="auto" w:before="0" w:after="0"/>
        <w:ind w:left="1" w:right="149" w:firstLine="0"/>
        <w:jc w:val="both"/>
        <w:rPr>
          <w:rFonts w:ascii="Arial" w:hAnsi="Arial"/>
          <w:b/>
          <w:sz w:val="20"/>
        </w:rPr>
      </w:pPr>
      <w:r>
        <w:rPr>
          <w:sz w:val="20"/>
        </w:rPr>
        <w:t>Publicar semestralmente la información general y estadística desagregada y con enfoque diferenciado,</w:t>
      </w:r>
      <w:r>
        <w:rPr>
          <w:spacing w:val="-2"/>
          <w:sz w:val="20"/>
        </w:rPr>
        <w:t> </w:t>
      </w:r>
      <w:r>
        <w:rPr>
          <w:sz w:val="20"/>
        </w:rPr>
        <w:t>sobre</w:t>
      </w:r>
      <w:r>
        <w:rPr>
          <w:spacing w:val="-2"/>
          <w:sz w:val="20"/>
        </w:rPr>
        <w:t> </w:t>
      </w:r>
      <w:r>
        <w:rPr>
          <w:sz w:val="20"/>
        </w:rPr>
        <w:t>los</w:t>
      </w:r>
      <w:r>
        <w:rPr>
          <w:spacing w:val="-3"/>
          <w:sz w:val="20"/>
        </w:rPr>
        <w:t> </w:t>
      </w:r>
      <w:r>
        <w:rPr>
          <w:sz w:val="20"/>
        </w:rPr>
        <w:t>casos</w:t>
      </w:r>
      <w:r>
        <w:rPr>
          <w:spacing w:val="-3"/>
          <w:sz w:val="20"/>
        </w:rPr>
        <w:t> </w:t>
      </w:r>
      <w:r>
        <w:rPr>
          <w:sz w:val="20"/>
        </w:rPr>
        <w:t>de</w:t>
      </w:r>
      <w:r>
        <w:rPr>
          <w:spacing w:val="-2"/>
          <w:sz w:val="20"/>
        </w:rPr>
        <w:t> </w:t>
      </w:r>
      <w:r>
        <w:rPr>
          <w:sz w:val="20"/>
        </w:rPr>
        <w:t>violencia</w:t>
      </w:r>
      <w:r>
        <w:rPr>
          <w:spacing w:val="-2"/>
          <w:sz w:val="20"/>
        </w:rPr>
        <w:t> </w:t>
      </w:r>
      <w:r>
        <w:rPr>
          <w:sz w:val="20"/>
        </w:rPr>
        <w:t>contra</w:t>
      </w:r>
      <w:r>
        <w:rPr>
          <w:spacing w:val="-2"/>
          <w:sz w:val="20"/>
        </w:rPr>
        <w:t> </w:t>
      </w:r>
      <w:r>
        <w:rPr>
          <w:sz w:val="20"/>
        </w:rPr>
        <w:t>las</w:t>
      </w:r>
      <w:r>
        <w:rPr>
          <w:spacing w:val="-1"/>
          <w:sz w:val="20"/>
        </w:rPr>
        <w:t> </w:t>
      </w:r>
      <w:r>
        <w:rPr>
          <w:sz w:val="20"/>
        </w:rPr>
        <w:t>mujeres</w:t>
      </w:r>
      <w:r>
        <w:rPr>
          <w:spacing w:val="-2"/>
          <w:sz w:val="20"/>
        </w:rPr>
        <w:t> </w:t>
      </w:r>
      <w:r>
        <w:rPr>
          <w:sz w:val="20"/>
        </w:rPr>
        <w:t>para</w:t>
      </w:r>
      <w:r>
        <w:rPr>
          <w:spacing w:val="-4"/>
          <w:sz w:val="20"/>
        </w:rPr>
        <w:t> </w:t>
      </w:r>
      <w:r>
        <w:rPr>
          <w:sz w:val="20"/>
        </w:rPr>
        <w:t>suministrarla</w:t>
      </w:r>
      <w:r>
        <w:rPr>
          <w:spacing w:val="-2"/>
          <w:sz w:val="20"/>
        </w:rPr>
        <w:t> </w:t>
      </w:r>
      <w:r>
        <w:rPr>
          <w:sz w:val="20"/>
        </w:rPr>
        <w:t>al</w:t>
      </w:r>
      <w:r>
        <w:rPr>
          <w:spacing w:val="-3"/>
          <w:sz w:val="20"/>
        </w:rPr>
        <w:t> </w:t>
      </w:r>
      <w:r>
        <w:rPr>
          <w:sz w:val="20"/>
        </w:rPr>
        <w:t>Banco</w:t>
      </w:r>
      <w:r>
        <w:rPr>
          <w:spacing w:val="-2"/>
          <w:sz w:val="20"/>
        </w:rPr>
        <w:t> </w:t>
      </w:r>
      <w:r>
        <w:rPr>
          <w:sz w:val="20"/>
        </w:rPr>
        <w:t>Estatal</w:t>
      </w:r>
      <w:r>
        <w:rPr>
          <w:spacing w:val="-3"/>
          <w:sz w:val="20"/>
        </w:rPr>
        <w:t> </w:t>
      </w:r>
      <w:r>
        <w:rPr>
          <w:sz w:val="20"/>
        </w:rPr>
        <w:t>de</w:t>
      </w:r>
      <w:r>
        <w:rPr>
          <w:spacing w:val="-4"/>
          <w:sz w:val="20"/>
        </w:rPr>
        <w:t> </w:t>
      </w:r>
      <w:r>
        <w:rPr>
          <w:sz w:val="20"/>
        </w:rPr>
        <w:t>Datos e Información sobre Casos de Violencia contra las Mujeres;</w:t>
      </w:r>
    </w:p>
    <w:p>
      <w:pPr>
        <w:spacing w:before="2"/>
        <w:ind w:left="553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6"/>
        <w:rPr>
          <w:rFonts w:ascii="Arial"/>
          <w:i/>
          <w:sz w:val="14"/>
        </w:rPr>
      </w:pPr>
    </w:p>
    <w:p>
      <w:pPr>
        <w:pStyle w:val="ListParagraph"/>
        <w:numPr>
          <w:ilvl w:val="2"/>
          <w:numId w:val="18"/>
        </w:numPr>
        <w:tabs>
          <w:tab w:pos="249" w:val="left" w:leader="none"/>
        </w:tabs>
        <w:spacing w:line="240" w:lineRule="auto" w:before="0" w:after="0"/>
        <w:ind w:left="1" w:right="151" w:firstLine="0"/>
        <w:jc w:val="both"/>
        <w:rPr>
          <w:rFonts w:ascii="Arial" w:hAnsi="Arial"/>
          <w:b/>
          <w:sz w:val="20"/>
        </w:rPr>
      </w:pPr>
      <w:r>
        <w:rPr>
          <w:sz w:val="20"/>
        </w:rPr>
        <w:t>Promover la inclusión en el Plan Estatal de Desarrollo, de las medidas y las políticas de gobierno para erradicar la violencia contra las mujeres;</w:t>
      </w:r>
    </w:p>
    <w:p>
      <w:pPr>
        <w:pStyle w:val="BodyText"/>
        <w:spacing w:before="2"/>
      </w:pPr>
    </w:p>
    <w:p>
      <w:pPr>
        <w:pStyle w:val="ListParagraph"/>
        <w:numPr>
          <w:ilvl w:val="2"/>
          <w:numId w:val="18"/>
        </w:numPr>
        <w:tabs>
          <w:tab w:pos="331" w:val="left" w:leader="none"/>
        </w:tabs>
        <w:spacing w:line="240" w:lineRule="auto" w:before="0" w:after="0"/>
        <w:ind w:left="1" w:right="150" w:firstLine="0"/>
        <w:jc w:val="both"/>
        <w:rPr>
          <w:rFonts w:ascii="Arial" w:hAnsi="Arial"/>
          <w:b/>
          <w:sz w:val="20"/>
        </w:rPr>
      </w:pPr>
      <w:r>
        <w:rPr>
          <w:sz w:val="20"/>
        </w:rPr>
        <w:t>Fortalecer la cultura de denuncia de la violencia contra las mujeres en formatos accesibles, en el ámbito de competencia de las dependencias y entidades de la administración pública, para garantizar su seguridad y su integridad;</w:t>
      </w:r>
    </w:p>
    <w:p>
      <w:pPr>
        <w:spacing w:before="0"/>
        <w:ind w:left="553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2"/>
          <w:numId w:val="18"/>
        </w:numPr>
        <w:tabs>
          <w:tab w:pos="362" w:val="left" w:leader="none"/>
        </w:tabs>
        <w:spacing w:line="240" w:lineRule="auto" w:before="0" w:after="0"/>
        <w:ind w:left="1" w:right="150" w:firstLine="0"/>
        <w:jc w:val="both"/>
        <w:rPr>
          <w:rFonts w:ascii="Arial" w:hAnsi="Arial"/>
          <w:b/>
          <w:sz w:val="20"/>
        </w:rPr>
      </w:pPr>
      <w:r>
        <w:rPr>
          <w:sz w:val="20"/>
        </w:rPr>
        <w:t>Diseñar un modelo integral, diferencial y especializado de atención a los derechos fundamentales de las mujeres que deberán instrumentar dependencias, entidades y las instituciones públicas y privadas, el Centro de Justicia para Mujeres del Estado de Hidalgo y los refugios encargados de la atención de las mujeres víctimas de violencia;</w:t>
      </w:r>
    </w:p>
    <w:p>
      <w:pPr>
        <w:spacing w:before="3"/>
        <w:ind w:left="553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5"/>
        <w:rPr>
          <w:rFonts w:ascii="Arial"/>
          <w:i/>
          <w:sz w:val="14"/>
        </w:rPr>
      </w:pPr>
    </w:p>
    <w:p>
      <w:pPr>
        <w:pStyle w:val="ListParagraph"/>
        <w:numPr>
          <w:ilvl w:val="2"/>
          <w:numId w:val="18"/>
        </w:numPr>
        <w:tabs>
          <w:tab w:pos="422" w:val="left" w:leader="none"/>
        </w:tabs>
        <w:spacing w:line="240" w:lineRule="auto" w:before="0" w:after="0"/>
        <w:ind w:left="1" w:right="152" w:firstLine="0"/>
        <w:jc w:val="both"/>
        <w:rPr>
          <w:rFonts w:ascii="Arial" w:hAnsi="Arial"/>
          <w:b/>
          <w:sz w:val="20"/>
        </w:rPr>
      </w:pPr>
      <w:r>
        <w:rPr>
          <w:sz w:val="20"/>
        </w:rPr>
        <w:t>Fomentar la armonización legislativa para erradicar la discriminación y violencia de género, a fin de evitar cualquier declaratoria de alerta de género, con motivo del agravio comparado.</w:t>
      </w:r>
    </w:p>
    <w:p>
      <w:pPr>
        <w:pStyle w:val="BodyText"/>
        <w:spacing w:before="2"/>
      </w:pPr>
    </w:p>
    <w:p>
      <w:pPr>
        <w:pStyle w:val="ListParagraph"/>
        <w:numPr>
          <w:ilvl w:val="2"/>
          <w:numId w:val="18"/>
        </w:numPr>
        <w:tabs>
          <w:tab w:pos="468" w:val="left" w:leader="none"/>
        </w:tabs>
        <w:spacing w:line="240" w:lineRule="auto" w:before="0" w:after="0"/>
        <w:ind w:left="1" w:right="198" w:firstLine="0"/>
        <w:jc w:val="both"/>
        <w:rPr>
          <w:rFonts w:ascii="Arial" w:hAnsi="Arial"/>
          <w:b/>
          <w:sz w:val="20"/>
        </w:rPr>
      </w:pPr>
      <w:r>
        <w:rPr>
          <w:sz w:val="20"/>
        </w:rPr>
        <w:t>Institucionalizar la Ruta de atención integral a mujeres en situación de violencia de género que deberán</w:t>
      </w:r>
      <w:r>
        <w:rPr>
          <w:spacing w:val="-5"/>
          <w:sz w:val="20"/>
        </w:rPr>
        <w:t> </w:t>
      </w:r>
      <w:r>
        <w:rPr>
          <w:sz w:val="20"/>
        </w:rPr>
        <w:t>cumplir</w:t>
      </w:r>
      <w:r>
        <w:rPr>
          <w:spacing w:val="-3"/>
          <w:sz w:val="20"/>
        </w:rPr>
        <w:t> </w:t>
      </w:r>
      <w:r>
        <w:rPr>
          <w:sz w:val="20"/>
        </w:rPr>
        <w:t>las</w:t>
      </w:r>
      <w:r>
        <w:rPr>
          <w:spacing w:val="-3"/>
          <w:sz w:val="20"/>
        </w:rPr>
        <w:t> </w:t>
      </w:r>
      <w:r>
        <w:rPr>
          <w:sz w:val="20"/>
        </w:rPr>
        <w:t>dependencias</w:t>
      </w:r>
      <w:r>
        <w:rPr>
          <w:spacing w:val="-3"/>
          <w:sz w:val="20"/>
        </w:rPr>
        <w:t> </w:t>
      </w:r>
      <w:r>
        <w:rPr>
          <w:sz w:val="20"/>
        </w:rPr>
        <w:t>y</w:t>
      </w:r>
      <w:r>
        <w:rPr>
          <w:spacing w:val="-3"/>
          <w:sz w:val="20"/>
        </w:rPr>
        <w:t> </w:t>
      </w:r>
      <w:r>
        <w:rPr>
          <w:sz w:val="20"/>
        </w:rPr>
        <w:t>entidades</w:t>
      </w:r>
      <w:r>
        <w:rPr>
          <w:spacing w:val="-3"/>
          <w:sz w:val="20"/>
        </w:rPr>
        <w:t> </w:t>
      </w:r>
      <w:r>
        <w:rPr>
          <w:sz w:val="20"/>
        </w:rPr>
        <w:t>de</w:t>
      </w:r>
      <w:r>
        <w:rPr>
          <w:spacing w:val="-4"/>
          <w:sz w:val="20"/>
        </w:rPr>
        <w:t> </w:t>
      </w:r>
      <w:r>
        <w:rPr>
          <w:sz w:val="20"/>
        </w:rPr>
        <w:t>la</w:t>
      </w:r>
      <w:r>
        <w:rPr>
          <w:spacing w:val="-4"/>
          <w:sz w:val="20"/>
        </w:rPr>
        <w:t> </w:t>
      </w:r>
      <w:r>
        <w:rPr>
          <w:sz w:val="20"/>
        </w:rPr>
        <w:t>administración</w:t>
      </w:r>
      <w:r>
        <w:rPr>
          <w:spacing w:val="-5"/>
          <w:sz w:val="20"/>
        </w:rPr>
        <w:t> </w:t>
      </w:r>
      <w:r>
        <w:rPr>
          <w:sz w:val="20"/>
        </w:rPr>
        <w:t>pública</w:t>
      </w:r>
      <w:r>
        <w:rPr>
          <w:spacing w:val="-2"/>
          <w:sz w:val="20"/>
        </w:rPr>
        <w:t> </w:t>
      </w:r>
      <w:r>
        <w:rPr>
          <w:sz w:val="20"/>
        </w:rPr>
        <w:t>estatal</w:t>
      </w:r>
      <w:r>
        <w:rPr>
          <w:spacing w:val="-5"/>
          <w:sz w:val="20"/>
        </w:rPr>
        <w:t> </w:t>
      </w:r>
      <w:r>
        <w:rPr>
          <w:sz w:val="20"/>
        </w:rPr>
        <w:t>y</w:t>
      </w:r>
      <w:r>
        <w:rPr>
          <w:spacing w:val="-3"/>
          <w:sz w:val="20"/>
        </w:rPr>
        <w:t> </w:t>
      </w:r>
      <w:r>
        <w:rPr>
          <w:sz w:val="20"/>
        </w:rPr>
        <w:t>municipal</w:t>
      </w:r>
      <w:r>
        <w:rPr>
          <w:spacing w:val="-5"/>
          <w:sz w:val="20"/>
        </w:rPr>
        <w:t> </w:t>
      </w:r>
      <w:r>
        <w:rPr>
          <w:sz w:val="20"/>
        </w:rPr>
        <w:t>de</w:t>
      </w:r>
      <w:r>
        <w:rPr>
          <w:spacing w:val="-4"/>
          <w:sz w:val="20"/>
        </w:rPr>
        <w:t> </w:t>
      </w:r>
      <w:r>
        <w:rPr>
          <w:sz w:val="20"/>
        </w:rPr>
        <w:t>Hidalgo y el uso del sistema de referencia y contrarreferencia y de la Cédula de Registro Único.</w:t>
      </w:r>
    </w:p>
    <w:p>
      <w:pPr>
        <w:pStyle w:val="ListParagraph"/>
        <w:spacing w:after="0" w:line="240" w:lineRule="auto"/>
        <w:jc w:val="both"/>
        <w:rPr>
          <w:rFonts w:ascii="Arial" w:hAnsi="Arial"/>
          <w:b/>
          <w:sz w:val="20"/>
        </w:rPr>
        <w:sectPr>
          <w:pgSz w:w="12250" w:h="15820"/>
          <w:pgMar w:header="30" w:footer="738" w:top="1740" w:bottom="920" w:left="1417" w:right="1275"/>
        </w:sectPr>
      </w:pPr>
    </w:p>
    <w:p>
      <w:pPr>
        <w:pStyle w:val="ListParagraph"/>
        <w:numPr>
          <w:ilvl w:val="2"/>
          <w:numId w:val="18"/>
        </w:numPr>
        <w:tabs>
          <w:tab w:pos="384" w:val="left" w:leader="none"/>
        </w:tabs>
        <w:spacing w:line="240" w:lineRule="auto" w:before="83" w:after="0"/>
        <w:ind w:left="1" w:right="153" w:firstLine="0"/>
        <w:jc w:val="left"/>
        <w:rPr>
          <w:rFonts w:ascii="Arial" w:hAnsi="Arial"/>
          <w:b/>
          <w:sz w:val="20"/>
        </w:rPr>
      </w:pPr>
      <w:r>
        <w:rPr>
          <w:sz w:val="20"/>
        </w:rPr>
        <w:t>Realizar estudios sobre los efectos de la violencia y la discriminación interseccional en las mujeres y proponer políticas públicas dirigidas a eliminarlos;</w:t>
      </w:r>
    </w:p>
    <w:p>
      <w:pPr>
        <w:spacing w:before="2"/>
        <w:ind w:left="0" w:right="144"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6"/>
        <w:rPr>
          <w:rFonts w:ascii="Arial"/>
          <w:i/>
          <w:sz w:val="14"/>
        </w:rPr>
      </w:pPr>
    </w:p>
    <w:p>
      <w:pPr>
        <w:pStyle w:val="ListParagraph"/>
        <w:numPr>
          <w:ilvl w:val="2"/>
          <w:numId w:val="18"/>
        </w:numPr>
        <w:tabs>
          <w:tab w:pos="535" w:val="left" w:leader="none"/>
        </w:tabs>
        <w:spacing w:line="240" w:lineRule="auto" w:before="0" w:after="0"/>
        <w:ind w:left="1" w:right="151" w:firstLine="0"/>
        <w:jc w:val="left"/>
        <w:rPr>
          <w:rFonts w:ascii="Arial" w:hAnsi="Arial"/>
          <w:b/>
          <w:sz w:val="20"/>
        </w:rPr>
      </w:pPr>
      <w:r>
        <w:rPr>
          <w:sz w:val="20"/>
        </w:rPr>
        <w:t>Promover</w:t>
      </w:r>
      <w:r>
        <w:rPr>
          <w:spacing w:val="80"/>
          <w:sz w:val="20"/>
        </w:rPr>
        <w:t> </w:t>
      </w:r>
      <w:r>
        <w:rPr>
          <w:sz w:val="20"/>
        </w:rPr>
        <w:t>el</w:t>
      </w:r>
      <w:r>
        <w:rPr>
          <w:spacing w:val="80"/>
          <w:sz w:val="20"/>
        </w:rPr>
        <w:t> </w:t>
      </w:r>
      <w:r>
        <w:rPr>
          <w:sz w:val="20"/>
        </w:rPr>
        <w:t>desarrollo,</w:t>
      </w:r>
      <w:r>
        <w:rPr>
          <w:spacing w:val="80"/>
          <w:sz w:val="20"/>
        </w:rPr>
        <w:t> </w:t>
      </w:r>
      <w:r>
        <w:rPr>
          <w:sz w:val="20"/>
        </w:rPr>
        <w:t>implementación</w:t>
      </w:r>
      <w:r>
        <w:rPr>
          <w:spacing w:val="80"/>
          <w:sz w:val="20"/>
        </w:rPr>
        <w:t> </w:t>
      </w:r>
      <w:r>
        <w:rPr>
          <w:sz w:val="20"/>
        </w:rPr>
        <w:t>y</w:t>
      </w:r>
      <w:r>
        <w:rPr>
          <w:spacing w:val="80"/>
          <w:sz w:val="20"/>
        </w:rPr>
        <w:t> </w:t>
      </w:r>
      <w:r>
        <w:rPr>
          <w:sz w:val="20"/>
        </w:rPr>
        <w:t>evaluación</w:t>
      </w:r>
      <w:r>
        <w:rPr>
          <w:spacing w:val="80"/>
          <w:sz w:val="20"/>
        </w:rPr>
        <w:t> </w:t>
      </w:r>
      <w:r>
        <w:rPr>
          <w:sz w:val="20"/>
        </w:rPr>
        <w:t>de</w:t>
      </w:r>
      <w:r>
        <w:rPr>
          <w:spacing w:val="80"/>
          <w:sz w:val="20"/>
        </w:rPr>
        <w:t> </w:t>
      </w:r>
      <w:r>
        <w:rPr>
          <w:sz w:val="20"/>
        </w:rPr>
        <w:t>los</w:t>
      </w:r>
      <w:r>
        <w:rPr>
          <w:spacing w:val="80"/>
          <w:sz w:val="20"/>
        </w:rPr>
        <w:t> </w:t>
      </w:r>
      <w:r>
        <w:rPr>
          <w:sz w:val="20"/>
        </w:rPr>
        <w:t>proyectos</w:t>
      </w:r>
      <w:r>
        <w:rPr>
          <w:spacing w:val="80"/>
          <w:sz w:val="20"/>
        </w:rPr>
        <w:t> </w:t>
      </w:r>
      <w:r>
        <w:rPr>
          <w:sz w:val="20"/>
        </w:rPr>
        <w:t>para</w:t>
      </w:r>
      <w:r>
        <w:rPr>
          <w:spacing w:val="80"/>
          <w:sz w:val="20"/>
        </w:rPr>
        <w:t> </w:t>
      </w:r>
      <w:r>
        <w:rPr>
          <w:sz w:val="20"/>
        </w:rPr>
        <w:t>la</w:t>
      </w:r>
      <w:r>
        <w:rPr>
          <w:spacing w:val="80"/>
          <w:sz w:val="20"/>
        </w:rPr>
        <w:t> </w:t>
      </w:r>
      <w:r>
        <w:rPr>
          <w:sz w:val="20"/>
        </w:rPr>
        <w:t>creación, fortalecimiento y operación del Centro de Justicia para las Mujeres en las regiones del Estado,</w:t>
      </w:r>
    </w:p>
    <w:p>
      <w:pPr>
        <w:spacing w:before="2"/>
        <w:ind w:left="6487" w:right="141" w:hanging="989"/>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w:t>
      </w:r>
      <w:r>
        <w:rPr>
          <w:rFonts w:ascii="Arial" w:hAnsi="Arial"/>
          <w:i/>
          <w:color w:val="006FC0"/>
          <w:spacing w:val="-2"/>
          <w:sz w:val="14"/>
        </w:rPr>
        <w:t> </w:t>
      </w:r>
      <w:r>
        <w:rPr>
          <w:rFonts w:ascii="Arial" w:hAnsi="Arial"/>
          <w:i/>
          <w:color w:val="006FC0"/>
          <w:sz w:val="14"/>
        </w:rPr>
        <w:t>O.</w:t>
      </w:r>
      <w:r>
        <w:rPr>
          <w:rFonts w:ascii="Arial" w:hAnsi="Arial"/>
          <w:i/>
          <w:color w:val="006FC0"/>
          <w:spacing w:val="-3"/>
          <w:sz w:val="14"/>
        </w:rPr>
        <w:t> </w:t>
      </w:r>
      <w:r>
        <w:rPr>
          <w:rFonts w:ascii="Arial" w:hAnsi="Arial"/>
          <w:i/>
          <w:color w:val="006FC0"/>
          <w:sz w:val="14"/>
        </w:rPr>
        <w:t>26</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spacing w:before="68"/>
        <w:rPr>
          <w:rFonts w:ascii="Arial"/>
          <w:i/>
          <w:sz w:val="14"/>
        </w:rPr>
      </w:pPr>
    </w:p>
    <w:p>
      <w:pPr>
        <w:pStyle w:val="ListParagraph"/>
        <w:numPr>
          <w:ilvl w:val="2"/>
          <w:numId w:val="18"/>
        </w:numPr>
        <w:tabs>
          <w:tab w:pos="524" w:val="left" w:leader="none"/>
        </w:tabs>
        <w:spacing w:line="240" w:lineRule="auto" w:before="0" w:after="0"/>
        <w:ind w:left="1" w:right="151" w:firstLine="0"/>
        <w:jc w:val="left"/>
        <w:rPr>
          <w:rFonts w:ascii="Arial"/>
          <w:b/>
          <w:sz w:val="20"/>
        </w:rPr>
      </w:pPr>
      <w:r>
        <w:rPr>
          <w:sz w:val="20"/>
        </w:rPr>
        <w:t>Difundir</w:t>
      </w:r>
      <w:r>
        <w:rPr>
          <w:spacing w:val="35"/>
          <w:sz w:val="20"/>
        </w:rPr>
        <w:t> </w:t>
      </w:r>
      <w:r>
        <w:rPr>
          <w:sz w:val="20"/>
        </w:rPr>
        <w:t>la</w:t>
      </w:r>
      <w:r>
        <w:rPr>
          <w:spacing w:val="37"/>
          <w:sz w:val="20"/>
        </w:rPr>
        <w:t> </w:t>
      </w:r>
      <w:r>
        <w:rPr>
          <w:sz w:val="20"/>
        </w:rPr>
        <w:t>oferta</w:t>
      </w:r>
      <w:r>
        <w:rPr>
          <w:spacing w:val="36"/>
          <w:sz w:val="20"/>
        </w:rPr>
        <w:t> </w:t>
      </w:r>
      <w:r>
        <w:rPr>
          <w:sz w:val="20"/>
        </w:rPr>
        <w:t>institucional</w:t>
      </w:r>
      <w:r>
        <w:rPr>
          <w:spacing w:val="36"/>
          <w:sz w:val="20"/>
        </w:rPr>
        <w:t> </w:t>
      </w:r>
      <w:r>
        <w:rPr>
          <w:sz w:val="20"/>
        </w:rPr>
        <w:t>de</w:t>
      </w:r>
      <w:r>
        <w:rPr>
          <w:spacing w:val="36"/>
          <w:sz w:val="20"/>
        </w:rPr>
        <w:t> </w:t>
      </w:r>
      <w:r>
        <w:rPr>
          <w:sz w:val="20"/>
        </w:rPr>
        <w:t>servicios</w:t>
      </w:r>
      <w:r>
        <w:rPr>
          <w:spacing w:val="38"/>
          <w:sz w:val="20"/>
        </w:rPr>
        <w:t> </w:t>
      </w:r>
      <w:r>
        <w:rPr>
          <w:sz w:val="20"/>
        </w:rPr>
        <w:t>especializados</w:t>
      </w:r>
      <w:r>
        <w:rPr>
          <w:spacing w:val="35"/>
          <w:sz w:val="20"/>
        </w:rPr>
        <w:t> </w:t>
      </w:r>
      <w:r>
        <w:rPr>
          <w:sz w:val="20"/>
        </w:rPr>
        <w:t>que</w:t>
      </w:r>
      <w:r>
        <w:rPr>
          <w:spacing w:val="36"/>
          <w:sz w:val="20"/>
        </w:rPr>
        <w:t> </w:t>
      </w:r>
      <w:r>
        <w:rPr>
          <w:sz w:val="20"/>
        </w:rPr>
        <w:t>brinde</w:t>
      </w:r>
      <w:r>
        <w:rPr>
          <w:spacing w:val="36"/>
          <w:sz w:val="20"/>
        </w:rPr>
        <w:t> </w:t>
      </w:r>
      <w:r>
        <w:rPr>
          <w:sz w:val="20"/>
        </w:rPr>
        <w:t>el</w:t>
      </w:r>
      <w:r>
        <w:rPr>
          <w:spacing w:val="36"/>
          <w:sz w:val="20"/>
        </w:rPr>
        <w:t> </w:t>
      </w:r>
      <w:r>
        <w:rPr>
          <w:sz w:val="20"/>
        </w:rPr>
        <w:t>Centro</w:t>
      </w:r>
      <w:r>
        <w:rPr>
          <w:spacing w:val="37"/>
          <w:sz w:val="20"/>
        </w:rPr>
        <w:t> </w:t>
      </w:r>
      <w:r>
        <w:rPr>
          <w:sz w:val="20"/>
        </w:rPr>
        <w:t>de</w:t>
      </w:r>
      <w:r>
        <w:rPr>
          <w:spacing w:val="36"/>
          <w:sz w:val="20"/>
        </w:rPr>
        <w:t> </w:t>
      </w:r>
      <w:r>
        <w:rPr>
          <w:sz w:val="20"/>
        </w:rPr>
        <w:t>Justicia</w:t>
      </w:r>
      <w:r>
        <w:rPr>
          <w:spacing w:val="37"/>
          <w:sz w:val="20"/>
        </w:rPr>
        <w:t> </w:t>
      </w:r>
      <w:r>
        <w:rPr>
          <w:sz w:val="20"/>
        </w:rPr>
        <w:t>para Mujeres del Estado de Hidalgo en los municipios de la Entidad</w:t>
      </w:r>
      <w:r>
        <w:rPr>
          <w:rFonts w:ascii="Arial"/>
          <w:b/>
          <w:sz w:val="20"/>
        </w:rPr>
        <w:t>, y</w:t>
      </w:r>
    </w:p>
    <w:p>
      <w:pPr>
        <w:spacing w:before="2"/>
        <w:ind w:left="6487" w:right="141" w:hanging="989"/>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w:t>
      </w:r>
      <w:r>
        <w:rPr>
          <w:rFonts w:ascii="Arial" w:hAnsi="Arial"/>
          <w:i/>
          <w:color w:val="006FC0"/>
          <w:spacing w:val="-2"/>
          <w:sz w:val="14"/>
        </w:rPr>
        <w:t> </w:t>
      </w:r>
      <w:r>
        <w:rPr>
          <w:rFonts w:ascii="Arial" w:hAnsi="Arial"/>
          <w:i/>
          <w:color w:val="006FC0"/>
          <w:sz w:val="14"/>
        </w:rPr>
        <w:t>O.</w:t>
      </w:r>
      <w:r>
        <w:rPr>
          <w:rFonts w:ascii="Arial" w:hAnsi="Arial"/>
          <w:i/>
          <w:color w:val="006FC0"/>
          <w:spacing w:val="-3"/>
          <w:sz w:val="14"/>
        </w:rPr>
        <w:t> </w:t>
      </w:r>
      <w:r>
        <w:rPr>
          <w:rFonts w:ascii="Arial" w:hAnsi="Arial"/>
          <w:i/>
          <w:color w:val="006FC0"/>
          <w:sz w:val="14"/>
        </w:rPr>
        <w:t>26</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ListParagraph"/>
        <w:numPr>
          <w:ilvl w:val="2"/>
          <w:numId w:val="18"/>
        </w:numPr>
        <w:tabs>
          <w:tab w:pos="543" w:val="left" w:leader="none"/>
        </w:tabs>
        <w:spacing w:line="240" w:lineRule="auto" w:before="160" w:after="0"/>
        <w:ind w:left="1" w:right="152" w:firstLine="0"/>
        <w:jc w:val="left"/>
        <w:rPr>
          <w:rFonts w:ascii="Arial" w:hAnsi="Arial"/>
          <w:b/>
          <w:sz w:val="20"/>
        </w:rPr>
      </w:pPr>
      <w:r>
        <w:rPr>
          <w:sz w:val="20"/>
        </w:rPr>
        <w:t>Promover</w:t>
      </w:r>
      <w:r>
        <w:rPr>
          <w:spacing w:val="-3"/>
          <w:sz w:val="20"/>
        </w:rPr>
        <w:t> </w:t>
      </w:r>
      <w:r>
        <w:rPr>
          <w:sz w:val="20"/>
        </w:rPr>
        <w:t>programas</w:t>
      </w:r>
      <w:r>
        <w:rPr>
          <w:spacing w:val="-1"/>
          <w:sz w:val="20"/>
        </w:rPr>
        <w:t> </w:t>
      </w:r>
      <w:r>
        <w:rPr>
          <w:sz w:val="20"/>
        </w:rPr>
        <w:t>de</w:t>
      </w:r>
      <w:r>
        <w:rPr>
          <w:spacing w:val="-5"/>
          <w:sz w:val="20"/>
        </w:rPr>
        <w:t> </w:t>
      </w:r>
      <w:r>
        <w:rPr>
          <w:sz w:val="20"/>
        </w:rPr>
        <w:t>emprendimiento,</w:t>
      </w:r>
      <w:r>
        <w:rPr>
          <w:spacing w:val="-4"/>
          <w:sz w:val="20"/>
        </w:rPr>
        <w:t> </w:t>
      </w:r>
      <w:r>
        <w:rPr>
          <w:sz w:val="20"/>
        </w:rPr>
        <w:t>capacitación,</w:t>
      </w:r>
      <w:r>
        <w:rPr>
          <w:spacing w:val="-4"/>
          <w:sz w:val="20"/>
        </w:rPr>
        <w:t> </w:t>
      </w:r>
      <w:r>
        <w:rPr>
          <w:sz w:val="20"/>
        </w:rPr>
        <w:t>inclusión</w:t>
      </w:r>
      <w:r>
        <w:rPr>
          <w:spacing w:val="-5"/>
          <w:sz w:val="20"/>
        </w:rPr>
        <w:t> </w:t>
      </w:r>
      <w:r>
        <w:rPr>
          <w:sz w:val="20"/>
        </w:rPr>
        <w:t>financiera</w:t>
      </w:r>
      <w:r>
        <w:rPr>
          <w:spacing w:val="-1"/>
          <w:sz w:val="20"/>
        </w:rPr>
        <w:t> </w:t>
      </w:r>
      <w:r>
        <w:rPr>
          <w:sz w:val="20"/>
        </w:rPr>
        <w:t>y</w:t>
      </w:r>
      <w:r>
        <w:rPr>
          <w:spacing w:val="-3"/>
          <w:sz w:val="20"/>
        </w:rPr>
        <w:t> </w:t>
      </w:r>
      <w:r>
        <w:rPr>
          <w:sz w:val="20"/>
        </w:rPr>
        <w:t>herramientas</w:t>
      </w:r>
      <w:r>
        <w:rPr>
          <w:spacing w:val="-3"/>
          <w:sz w:val="20"/>
        </w:rPr>
        <w:t> </w:t>
      </w:r>
      <w:r>
        <w:rPr>
          <w:sz w:val="20"/>
        </w:rPr>
        <w:t>digitales para las víctimas de todo tipo de violencia de género.</w:t>
      </w:r>
    </w:p>
    <w:p>
      <w:pPr>
        <w:spacing w:before="2"/>
        <w:ind w:left="0" w:right="141"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w:t>
      </w:r>
      <w:r>
        <w:rPr>
          <w:rFonts w:ascii="Arial" w:hAnsi="Arial"/>
          <w:i/>
          <w:color w:val="006FC0"/>
          <w:spacing w:val="-3"/>
          <w:sz w:val="14"/>
        </w:rPr>
        <w:t> </w:t>
      </w:r>
      <w:r>
        <w:rPr>
          <w:rFonts w:ascii="Arial" w:hAnsi="Arial"/>
          <w:i/>
          <w:color w:val="006FC0"/>
          <w:sz w:val="14"/>
        </w:rPr>
        <w:t>O.</w:t>
      </w:r>
      <w:r>
        <w:rPr>
          <w:rFonts w:ascii="Arial" w:hAnsi="Arial"/>
          <w:i/>
          <w:color w:val="006FC0"/>
          <w:spacing w:val="-3"/>
          <w:sz w:val="14"/>
        </w:rPr>
        <w:t> </w:t>
      </w:r>
      <w:r>
        <w:rPr>
          <w:rFonts w:ascii="Arial" w:hAnsi="Arial"/>
          <w:i/>
          <w:color w:val="006FC0"/>
          <w:sz w:val="14"/>
        </w:rPr>
        <w:t>26</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65"/>
        <w:rPr>
          <w:rFonts w:ascii="Arial"/>
          <w:i/>
          <w:sz w:val="14"/>
        </w:rPr>
      </w:pPr>
    </w:p>
    <w:p>
      <w:pPr>
        <w:pStyle w:val="BodyText"/>
        <w:ind w:left="1" w:right="150"/>
        <w:jc w:val="both"/>
      </w:pPr>
      <w:r>
        <w:rPr>
          <w:rFonts w:ascii="Arial" w:hAnsi="Arial"/>
          <w:b/>
        </w:rPr>
        <w:t>ARTÍCULO 37.- </w:t>
      </w:r>
      <w:r>
        <w:rPr/>
        <w:t>El Titular del Ejecutivo Estatal propondrá en el Proyecto de Presupuesto de Egresos del Estado, asignar una partida</w:t>
      </w:r>
      <w:r>
        <w:rPr>
          <w:spacing w:val="-2"/>
        </w:rPr>
        <w:t> </w:t>
      </w:r>
      <w:r>
        <w:rPr/>
        <w:t>presupuestaria para garantizar el</w:t>
      </w:r>
      <w:r>
        <w:rPr>
          <w:spacing w:val="-1"/>
        </w:rPr>
        <w:t> </w:t>
      </w:r>
      <w:r>
        <w:rPr/>
        <w:t>cumplimiento de los</w:t>
      </w:r>
      <w:r>
        <w:rPr>
          <w:spacing w:val="-1"/>
        </w:rPr>
        <w:t> </w:t>
      </w:r>
      <w:r>
        <w:rPr/>
        <w:t>objetivos</w:t>
      </w:r>
      <w:r>
        <w:rPr>
          <w:spacing w:val="-1"/>
        </w:rPr>
        <w:t> </w:t>
      </w:r>
      <w:r>
        <w:rPr/>
        <w:t>del</w:t>
      </w:r>
      <w:r>
        <w:rPr>
          <w:spacing w:val="-1"/>
        </w:rPr>
        <w:t> </w:t>
      </w:r>
      <w:r>
        <w:rPr/>
        <w:t>Sistema</w:t>
      </w:r>
      <w:r>
        <w:rPr>
          <w:spacing w:val="-2"/>
        </w:rPr>
        <w:t> </w:t>
      </w:r>
      <w:r>
        <w:rPr/>
        <w:t>y del Programa previstos en la presente Ley.</w:t>
      </w:r>
    </w:p>
    <w:p>
      <w:pPr>
        <w:pStyle w:val="BodyText"/>
        <w:spacing w:before="2"/>
      </w:pPr>
    </w:p>
    <w:p>
      <w:pPr>
        <w:pStyle w:val="BodyText"/>
        <w:ind w:left="1" w:right="148"/>
        <w:jc w:val="both"/>
      </w:pPr>
      <w:r>
        <w:rPr>
          <w:rFonts w:ascii="Arial" w:hAnsi="Arial"/>
          <w:b/>
        </w:rPr>
        <w:t>ARTÍCULO 38.- </w:t>
      </w:r>
      <w:r>
        <w:rPr/>
        <w:t>Los integrantes del Sistema proporcionaran sin dilación y con toda oportunidad la información estadística que corresponda para integrarse al banco estatal de datos de violencia contra las mujeres y deberán participar en la elaboración del Programa Estatal para Prevenir, Atender, Sancionar y Erradicar la Violencia contra las Mujeres.</w:t>
      </w:r>
    </w:p>
    <w:p>
      <w:pPr>
        <w:pStyle w:val="BodyText"/>
      </w:pPr>
    </w:p>
    <w:p>
      <w:pPr>
        <w:pStyle w:val="BodyText"/>
      </w:pPr>
    </w:p>
    <w:p>
      <w:pPr>
        <w:pStyle w:val="Heading1"/>
        <w:spacing w:before="1"/>
        <w:ind w:left="2520"/>
      </w:pPr>
      <w:r>
        <w:rPr/>
        <w:t>CAPÍTULO</w:t>
      </w:r>
      <w:r>
        <w:rPr>
          <w:spacing w:val="-12"/>
        </w:rPr>
        <w:t> </w:t>
      </w:r>
      <w:r>
        <w:rPr>
          <w:spacing w:val="-5"/>
        </w:rPr>
        <w:t>III</w:t>
      </w:r>
    </w:p>
    <w:p>
      <w:pPr>
        <w:spacing w:before="228"/>
        <w:ind w:left="33" w:right="178"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z w:val="20"/>
        </w:rPr>
        <w:t>DISTRIBUCIÓN</w:t>
      </w:r>
      <w:r>
        <w:rPr>
          <w:rFonts w:ascii="Arial" w:hAnsi="Arial"/>
          <w:b/>
          <w:spacing w:val="-6"/>
          <w:sz w:val="20"/>
        </w:rPr>
        <w:t> </w:t>
      </w:r>
      <w:r>
        <w:rPr>
          <w:rFonts w:ascii="Arial" w:hAnsi="Arial"/>
          <w:b/>
          <w:sz w:val="20"/>
        </w:rPr>
        <w:t>DE</w:t>
      </w:r>
      <w:r>
        <w:rPr>
          <w:rFonts w:ascii="Arial" w:hAnsi="Arial"/>
          <w:b/>
          <w:spacing w:val="-4"/>
          <w:sz w:val="20"/>
        </w:rPr>
        <w:t> </w:t>
      </w:r>
      <w:r>
        <w:rPr>
          <w:rFonts w:ascii="Arial" w:hAnsi="Arial"/>
          <w:b/>
          <w:sz w:val="20"/>
        </w:rPr>
        <w:t>COMPETENCIAS</w:t>
      </w:r>
      <w:r>
        <w:rPr>
          <w:rFonts w:ascii="Arial" w:hAnsi="Arial"/>
          <w:b/>
          <w:spacing w:val="-6"/>
          <w:sz w:val="20"/>
        </w:rPr>
        <w:t> </w:t>
      </w:r>
      <w:r>
        <w:rPr>
          <w:rFonts w:ascii="Arial" w:hAnsi="Arial"/>
          <w:b/>
          <w:sz w:val="20"/>
        </w:rPr>
        <w:t>EN</w:t>
      </w:r>
      <w:r>
        <w:rPr>
          <w:rFonts w:ascii="Arial" w:hAnsi="Arial"/>
          <w:b/>
          <w:spacing w:val="-3"/>
          <w:sz w:val="20"/>
        </w:rPr>
        <w:t> </w:t>
      </w:r>
      <w:r>
        <w:rPr>
          <w:rFonts w:ascii="Arial" w:hAnsi="Arial"/>
          <w:b/>
          <w:sz w:val="20"/>
        </w:rPr>
        <w:t>MATERIA</w:t>
      </w:r>
      <w:r>
        <w:rPr>
          <w:rFonts w:ascii="Arial" w:hAnsi="Arial"/>
          <w:b/>
          <w:spacing w:val="-6"/>
          <w:sz w:val="20"/>
        </w:rPr>
        <w:t> </w:t>
      </w:r>
      <w:r>
        <w:rPr>
          <w:rFonts w:ascii="Arial" w:hAnsi="Arial"/>
          <w:b/>
          <w:sz w:val="20"/>
        </w:rPr>
        <w:t>DE</w:t>
      </w:r>
      <w:r>
        <w:rPr>
          <w:rFonts w:ascii="Arial" w:hAnsi="Arial"/>
          <w:b/>
          <w:spacing w:val="-4"/>
          <w:sz w:val="20"/>
        </w:rPr>
        <w:t> </w:t>
      </w:r>
      <w:r>
        <w:rPr>
          <w:rFonts w:ascii="Arial" w:hAnsi="Arial"/>
          <w:b/>
          <w:sz w:val="20"/>
        </w:rPr>
        <w:t>PREVENCIÓN,</w:t>
      </w:r>
      <w:r>
        <w:rPr>
          <w:rFonts w:ascii="Arial" w:hAnsi="Arial"/>
          <w:b/>
          <w:spacing w:val="-4"/>
          <w:sz w:val="20"/>
        </w:rPr>
        <w:t> </w:t>
      </w:r>
      <w:r>
        <w:rPr>
          <w:rFonts w:ascii="Arial" w:hAnsi="Arial"/>
          <w:b/>
          <w:sz w:val="20"/>
        </w:rPr>
        <w:t>ATENCIÓN,</w:t>
      </w:r>
      <w:r>
        <w:rPr>
          <w:rFonts w:ascii="Arial" w:hAnsi="Arial"/>
          <w:b/>
          <w:spacing w:val="-3"/>
          <w:sz w:val="20"/>
        </w:rPr>
        <w:t> </w:t>
      </w:r>
      <w:r>
        <w:rPr>
          <w:rFonts w:ascii="Arial" w:hAnsi="Arial"/>
          <w:b/>
          <w:sz w:val="20"/>
        </w:rPr>
        <w:t>SANCIÓN Y ERRADICACIÓN DE LA VIOLENCIA CONTRA LAS MUJERES</w:t>
      </w:r>
    </w:p>
    <w:p>
      <w:pPr>
        <w:pStyle w:val="BodyText"/>
        <w:spacing w:before="1"/>
        <w:rPr>
          <w:rFonts w:ascii="Arial"/>
          <w:b/>
        </w:rPr>
      </w:pPr>
    </w:p>
    <w:p>
      <w:pPr>
        <w:pStyle w:val="BodyText"/>
        <w:ind w:left="1" w:right="149"/>
        <w:jc w:val="both"/>
      </w:pPr>
      <w:r>
        <w:rPr>
          <w:rFonts w:ascii="Arial" w:hAnsi="Arial"/>
          <w:b/>
        </w:rPr>
        <w:t>ARTÍCULO 39.- </w:t>
      </w:r>
      <w:r>
        <w:rPr/>
        <w:t>El Estado y los Municipios coadyuvarán para el cumplimiento de los objetivos de esta Ley, de conformidad con la competencia, forma de organización y operación previstas en el presente ordenamiento, su Reglamento y demás disposiciones legales aplicables.</w:t>
      </w:r>
    </w:p>
    <w:p>
      <w:pPr>
        <w:pStyle w:val="BodyText"/>
        <w:spacing w:before="230"/>
        <w:ind w:left="1" w:right="196"/>
        <w:jc w:val="both"/>
      </w:pPr>
      <w:r>
        <w:rPr/>
        <w:t>Las Autoridades Estatales y Municipales elaborarán e implementarán su propia Ruta de atención de mujeres en situación de violencia, de conformidad con sus facultades y atribuciones legales, así como, del presupuesto del que dispongan.</w:t>
      </w:r>
    </w:p>
    <w:p>
      <w:pPr>
        <w:pStyle w:val="BodyText"/>
        <w:spacing w:before="229"/>
        <w:ind w:left="1" w:right="202"/>
        <w:jc w:val="both"/>
      </w:pPr>
      <w:r>
        <w:rPr/>
        <w:t>Dicha ruta, estará interconectada con la Ruta de Atención Integral</w:t>
      </w:r>
      <w:r>
        <w:rPr>
          <w:spacing w:val="-1"/>
        </w:rPr>
        <w:t> </w:t>
      </w:r>
      <w:r>
        <w:rPr/>
        <w:t>a Mujeres en Situación de Violencia, a fin de participar en la coordinación de las intervenciones interinstitucionales.</w:t>
      </w:r>
    </w:p>
    <w:p>
      <w:pPr>
        <w:pStyle w:val="BodyText"/>
        <w:spacing w:before="1"/>
      </w:pPr>
    </w:p>
    <w:p>
      <w:pPr>
        <w:pStyle w:val="BodyText"/>
        <w:spacing w:before="1"/>
        <w:ind w:left="1" w:right="193"/>
        <w:jc w:val="both"/>
      </w:pPr>
      <w:r>
        <w:rPr/>
        <w:t>Cuando</w:t>
      </w:r>
      <w:r>
        <w:rPr>
          <w:spacing w:val="-3"/>
        </w:rPr>
        <w:t> </w:t>
      </w:r>
      <w:r>
        <w:rPr/>
        <w:t>por</w:t>
      </w:r>
      <w:r>
        <w:rPr>
          <w:spacing w:val="-1"/>
        </w:rPr>
        <w:t> </w:t>
      </w:r>
      <w:r>
        <w:rPr/>
        <w:t>el</w:t>
      </w:r>
      <w:r>
        <w:rPr>
          <w:spacing w:val="-3"/>
        </w:rPr>
        <w:t> </w:t>
      </w:r>
      <w:r>
        <w:rPr/>
        <w:t>tipo de</w:t>
      </w:r>
      <w:r>
        <w:rPr>
          <w:spacing w:val="-3"/>
        </w:rPr>
        <w:t> </w:t>
      </w:r>
      <w:r>
        <w:rPr/>
        <w:t>violencia, existieran</w:t>
      </w:r>
      <w:r>
        <w:rPr>
          <w:spacing w:val="-3"/>
        </w:rPr>
        <w:t> </w:t>
      </w:r>
      <w:r>
        <w:rPr/>
        <w:t>otras</w:t>
      </w:r>
      <w:r>
        <w:rPr>
          <w:spacing w:val="-1"/>
        </w:rPr>
        <w:t> </w:t>
      </w:r>
      <w:r>
        <w:rPr/>
        <w:t>áreas, dependencias o autoridades</w:t>
      </w:r>
      <w:r>
        <w:rPr>
          <w:spacing w:val="-1"/>
        </w:rPr>
        <w:t> </w:t>
      </w:r>
      <w:r>
        <w:rPr/>
        <w:t>que deban intervenir, se canalizarán a las víctimas a las instituciones que prestan esa atención y protección, mediante el uso del sistema de referencia, contrarreferencia y de la Cédula de Registro Único.</w:t>
      </w:r>
    </w:p>
    <w:p>
      <w:pPr>
        <w:pStyle w:val="BodyText"/>
        <w:ind w:left="1" w:right="199"/>
        <w:jc w:val="both"/>
      </w:pPr>
      <w:r>
        <w:rPr>
          <w:rFonts w:ascii="Arial" w:hAnsi="Arial"/>
          <w:b/>
        </w:rPr>
        <w:t>ARTÍCULO 39 BIS. </w:t>
      </w:r>
      <w:r>
        <w:rPr/>
        <w:t>Las instalaciones de los poderes del estado y de los municipios serán consideradas puntos violetas, los cuales contarán con una guía de información, protocolos y un distintivo de color violeta con código QR que dirija a sus versiones digitales.</w:t>
      </w:r>
    </w:p>
    <w:p>
      <w:pPr>
        <w:pStyle w:val="BodyText"/>
      </w:pPr>
    </w:p>
    <w:p>
      <w:pPr>
        <w:pStyle w:val="BodyText"/>
        <w:spacing w:before="1"/>
        <w:ind w:left="1" w:right="195"/>
        <w:jc w:val="both"/>
      </w:pPr>
      <w:r>
        <w:rPr/>
        <w:t>Los puntos violetas son los lugares seguros en donde se brindará auxilio a cualquier mujer o niña que se encuentre sufriendo algún tipo de violencia, discriminación, o bien que haya escapado de su agresor, pudiendo</w:t>
      </w:r>
      <w:r>
        <w:rPr>
          <w:spacing w:val="-1"/>
        </w:rPr>
        <w:t> </w:t>
      </w:r>
      <w:r>
        <w:rPr/>
        <w:t>resguardarse</w:t>
      </w:r>
      <w:r>
        <w:rPr>
          <w:spacing w:val="-1"/>
        </w:rPr>
        <w:t> </w:t>
      </w:r>
      <w:r>
        <w:rPr/>
        <w:t>temporalmente</w:t>
      </w:r>
      <w:r>
        <w:rPr>
          <w:spacing w:val="-1"/>
        </w:rPr>
        <w:t> </w:t>
      </w:r>
      <w:r>
        <w:rPr/>
        <w:t>ahí,</w:t>
      </w:r>
      <w:r>
        <w:rPr>
          <w:spacing w:val="-1"/>
        </w:rPr>
        <w:t> </w:t>
      </w:r>
      <w:r>
        <w:rPr/>
        <w:t>además serán</w:t>
      </w:r>
      <w:r>
        <w:rPr>
          <w:spacing w:val="-1"/>
        </w:rPr>
        <w:t> </w:t>
      </w:r>
      <w:r>
        <w:rPr/>
        <w:t>atendidas por servidores públicos capacitados para atención de primer contacto, quienes tienen la obligación de proporcionarles información y de canalizarlas con las autoridades competentes.</w:t>
      </w:r>
    </w:p>
    <w:p>
      <w:pPr>
        <w:spacing w:before="0"/>
        <w:ind w:left="5412"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spacing w:after="0"/>
        <w:jc w:val="left"/>
        <w:rPr>
          <w:rFonts w:ascii="Arial" w:hAnsi="Arial"/>
          <w:i/>
          <w:sz w:val="14"/>
        </w:rPr>
        <w:sectPr>
          <w:pgSz w:w="12250" w:h="15820"/>
          <w:pgMar w:header="30" w:footer="738" w:top="1740" w:bottom="920" w:left="1417" w:right="1275"/>
        </w:sectPr>
      </w:pPr>
    </w:p>
    <w:p>
      <w:pPr>
        <w:pStyle w:val="BodyText"/>
        <w:rPr>
          <w:rFonts w:ascii="Arial"/>
          <w:i/>
        </w:rPr>
      </w:pPr>
    </w:p>
    <w:p>
      <w:pPr>
        <w:pStyle w:val="BodyText"/>
        <w:spacing w:before="82"/>
        <w:rPr>
          <w:rFonts w:ascii="Arial"/>
          <w:i/>
        </w:rPr>
      </w:pPr>
    </w:p>
    <w:p>
      <w:pPr>
        <w:pStyle w:val="Heading1"/>
        <w:ind w:left="2524"/>
      </w:pPr>
      <w:r>
        <w:rPr/>
        <w:t>SECCIÓN</w:t>
      </w:r>
      <w:r>
        <w:rPr>
          <w:spacing w:val="-11"/>
        </w:rPr>
        <w:t> </w:t>
      </w:r>
      <w:r>
        <w:rPr>
          <w:spacing w:val="-2"/>
        </w:rPr>
        <w:t>PRIMERA.</w:t>
      </w:r>
    </w:p>
    <w:p>
      <w:pPr>
        <w:spacing w:before="0"/>
        <w:ind w:left="2520" w:right="2662" w:firstLine="0"/>
        <w:jc w:val="center"/>
        <w:rPr>
          <w:rFonts w:ascii="Arial"/>
          <w:b/>
          <w:sz w:val="20"/>
        </w:rPr>
      </w:pPr>
      <w:r>
        <w:rPr>
          <w:rFonts w:ascii="Arial"/>
          <w:b/>
          <w:sz w:val="20"/>
        </w:rPr>
        <w:t>DEL</w:t>
      </w:r>
      <w:r>
        <w:rPr>
          <w:rFonts w:ascii="Arial"/>
          <w:b/>
          <w:spacing w:val="-8"/>
          <w:sz w:val="20"/>
        </w:rPr>
        <w:t> </w:t>
      </w:r>
      <w:r>
        <w:rPr>
          <w:rFonts w:ascii="Arial"/>
          <w:b/>
          <w:sz w:val="20"/>
        </w:rPr>
        <w:t>PODER</w:t>
      </w:r>
      <w:r>
        <w:rPr>
          <w:rFonts w:ascii="Arial"/>
          <w:b/>
          <w:spacing w:val="-7"/>
          <w:sz w:val="20"/>
        </w:rPr>
        <w:t> </w:t>
      </w:r>
      <w:r>
        <w:rPr>
          <w:rFonts w:ascii="Arial"/>
          <w:b/>
          <w:sz w:val="20"/>
        </w:rPr>
        <w:t>EJECUTIVO</w:t>
      </w:r>
      <w:r>
        <w:rPr>
          <w:rFonts w:ascii="Arial"/>
          <w:b/>
          <w:spacing w:val="-6"/>
          <w:sz w:val="20"/>
        </w:rPr>
        <w:t> </w:t>
      </w:r>
      <w:r>
        <w:rPr>
          <w:rFonts w:ascii="Arial"/>
          <w:b/>
          <w:spacing w:val="-2"/>
          <w:sz w:val="20"/>
        </w:rPr>
        <w:t>ESTATAL</w:t>
      </w:r>
    </w:p>
    <w:p>
      <w:pPr>
        <w:pStyle w:val="BodyText"/>
        <w:spacing w:before="1"/>
        <w:rPr>
          <w:rFonts w:ascii="Arial"/>
          <w:b/>
        </w:rPr>
      </w:pPr>
    </w:p>
    <w:p>
      <w:pPr>
        <w:spacing w:before="0"/>
        <w:ind w:left="1"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40.-</w:t>
      </w:r>
      <w:r>
        <w:rPr>
          <w:rFonts w:ascii="Arial" w:hAnsi="Arial"/>
          <w:b/>
          <w:spacing w:val="-7"/>
          <w:sz w:val="20"/>
        </w:rPr>
        <w:t> </w:t>
      </w:r>
      <w:r>
        <w:rPr>
          <w:sz w:val="20"/>
        </w:rPr>
        <w:t>Son</w:t>
      </w:r>
      <w:r>
        <w:rPr>
          <w:spacing w:val="-8"/>
          <w:sz w:val="20"/>
        </w:rPr>
        <w:t> </w:t>
      </w:r>
      <w:r>
        <w:rPr>
          <w:sz w:val="20"/>
        </w:rPr>
        <w:t>facultades</w:t>
      </w:r>
      <w:r>
        <w:rPr>
          <w:spacing w:val="-7"/>
          <w:sz w:val="20"/>
        </w:rPr>
        <w:t> </w:t>
      </w:r>
      <w:r>
        <w:rPr>
          <w:sz w:val="20"/>
        </w:rPr>
        <w:t>y</w:t>
      </w:r>
      <w:r>
        <w:rPr>
          <w:spacing w:val="-7"/>
          <w:sz w:val="20"/>
        </w:rPr>
        <w:t> </w:t>
      </w:r>
      <w:r>
        <w:rPr>
          <w:sz w:val="20"/>
        </w:rPr>
        <w:t>obligaciones</w:t>
      </w:r>
      <w:r>
        <w:rPr>
          <w:spacing w:val="-5"/>
          <w:sz w:val="20"/>
        </w:rPr>
        <w:t> </w:t>
      </w:r>
      <w:r>
        <w:rPr>
          <w:sz w:val="20"/>
        </w:rPr>
        <w:t>del</w:t>
      </w:r>
      <w:r>
        <w:rPr>
          <w:spacing w:val="-7"/>
          <w:sz w:val="20"/>
        </w:rPr>
        <w:t> </w:t>
      </w:r>
      <w:r>
        <w:rPr>
          <w:sz w:val="20"/>
        </w:rPr>
        <w:t>Poder</w:t>
      </w:r>
      <w:r>
        <w:rPr>
          <w:spacing w:val="-7"/>
          <w:sz w:val="20"/>
        </w:rPr>
        <w:t> </w:t>
      </w:r>
      <w:r>
        <w:rPr>
          <w:spacing w:val="-2"/>
          <w:sz w:val="20"/>
        </w:rPr>
        <w:t>Ejecutivo:</w:t>
      </w:r>
    </w:p>
    <w:p>
      <w:pPr>
        <w:pStyle w:val="BodyText"/>
        <w:spacing w:before="1"/>
      </w:pPr>
    </w:p>
    <w:p>
      <w:pPr>
        <w:pStyle w:val="ListParagraph"/>
        <w:numPr>
          <w:ilvl w:val="0"/>
          <w:numId w:val="19"/>
        </w:numPr>
        <w:tabs>
          <w:tab w:pos="165" w:val="left" w:leader="none"/>
        </w:tabs>
        <w:spacing w:line="240" w:lineRule="auto" w:before="0" w:after="0"/>
        <w:ind w:left="165" w:right="0" w:hanging="164"/>
        <w:jc w:val="both"/>
        <w:rPr>
          <w:sz w:val="20"/>
        </w:rPr>
      </w:pPr>
      <w:r>
        <w:rPr>
          <w:sz w:val="20"/>
        </w:rPr>
        <w:t>Garantizar</w:t>
      </w:r>
      <w:r>
        <w:rPr>
          <w:spacing w:val="-7"/>
          <w:sz w:val="20"/>
        </w:rPr>
        <w:t> </w:t>
      </w:r>
      <w:r>
        <w:rPr>
          <w:sz w:val="20"/>
        </w:rPr>
        <w:t>el</w:t>
      </w:r>
      <w:r>
        <w:rPr>
          <w:spacing w:val="-7"/>
          <w:sz w:val="20"/>
        </w:rPr>
        <w:t> </w:t>
      </w:r>
      <w:r>
        <w:rPr>
          <w:sz w:val="20"/>
        </w:rPr>
        <w:t>ejercicio</w:t>
      </w:r>
      <w:r>
        <w:rPr>
          <w:spacing w:val="-4"/>
          <w:sz w:val="20"/>
        </w:rPr>
        <w:t> </w:t>
      </w:r>
      <w:r>
        <w:rPr>
          <w:sz w:val="20"/>
        </w:rPr>
        <w:t>pleno</w:t>
      </w:r>
      <w:r>
        <w:rPr>
          <w:spacing w:val="-8"/>
          <w:sz w:val="20"/>
        </w:rPr>
        <w:t> </w:t>
      </w:r>
      <w:r>
        <w:rPr>
          <w:sz w:val="20"/>
        </w:rPr>
        <w:t>del</w:t>
      </w:r>
      <w:r>
        <w:rPr>
          <w:spacing w:val="-5"/>
          <w:sz w:val="20"/>
        </w:rPr>
        <w:t> </w:t>
      </w:r>
      <w:r>
        <w:rPr>
          <w:sz w:val="20"/>
        </w:rPr>
        <w:t>derecho</w:t>
      </w:r>
      <w:r>
        <w:rPr>
          <w:spacing w:val="-5"/>
          <w:sz w:val="20"/>
        </w:rPr>
        <w:t> </w:t>
      </w:r>
      <w:r>
        <w:rPr>
          <w:sz w:val="20"/>
        </w:rPr>
        <w:t>de</w:t>
      </w:r>
      <w:r>
        <w:rPr>
          <w:spacing w:val="-5"/>
          <w:sz w:val="20"/>
        </w:rPr>
        <w:t> </w:t>
      </w:r>
      <w:r>
        <w:rPr>
          <w:sz w:val="20"/>
        </w:rPr>
        <w:t>las</w:t>
      </w:r>
      <w:r>
        <w:rPr>
          <w:spacing w:val="-3"/>
          <w:sz w:val="20"/>
        </w:rPr>
        <w:t> </w:t>
      </w:r>
      <w:r>
        <w:rPr>
          <w:sz w:val="20"/>
        </w:rPr>
        <w:t>mujeres</w:t>
      </w:r>
      <w:r>
        <w:rPr>
          <w:spacing w:val="-6"/>
          <w:sz w:val="20"/>
        </w:rPr>
        <w:t> </w:t>
      </w:r>
      <w:r>
        <w:rPr>
          <w:sz w:val="20"/>
        </w:rPr>
        <w:t>a</w:t>
      </w:r>
      <w:r>
        <w:rPr>
          <w:spacing w:val="-7"/>
          <w:sz w:val="20"/>
        </w:rPr>
        <w:t> </w:t>
      </w:r>
      <w:r>
        <w:rPr>
          <w:sz w:val="20"/>
        </w:rPr>
        <w:t>una</w:t>
      </w:r>
      <w:r>
        <w:rPr>
          <w:spacing w:val="-5"/>
          <w:sz w:val="20"/>
        </w:rPr>
        <w:t> </w:t>
      </w:r>
      <w:r>
        <w:rPr>
          <w:sz w:val="20"/>
        </w:rPr>
        <w:t>vida</w:t>
      </w:r>
      <w:r>
        <w:rPr>
          <w:spacing w:val="-6"/>
          <w:sz w:val="20"/>
        </w:rPr>
        <w:t> </w:t>
      </w:r>
      <w:r>
        <w:rPr>
          <w:sz w:val="20"/>
        </w:rPr>
        <w:t>libre</w:t>
      </w:r>
      <w:r>
        <w:rPr>
          <w:spacing w:val="-4"/>
          <w:sz w:val="20"/>
        </w:rPr>
        <w:t> </w:t>
      </w:r>
      <w:r>
        <w:rPr>
          <w:sz w:val="20"/>
        </w:rPr>
        <w:t>de</w:t>
      </w:r>
      <w:r>
        <w:rPr>
          <w:spacing w:val="-8"/>
          <w:sz w:val="20"/>
        </w:rPr>
        <w:t> </w:t>
      </w:r>
      <w:r>
        <w:rPr>
          <w:spacing w:val="-2"/>
          <w:sz w:val="20"/>
        </w:rPr>
        <w:t>violencia;</w:t>
      </w:r>
    </w:p>
    <w:p>
      <w:pPr>
        <w:pStyle w:val="ListParagraph"/>
        <w:numPr>
          <w:ilvl w:val="0"/>
          <w:numId w:val="19"/>
        </w:numPr>
        <w:tabs>
          <w:tab w:pos="236" w:val="left" w:leader="none"/>
        </w:tabs>
        <w:spacing w:line="240" w:lineRule="auto" w:before="228" w:after="0"/>
        <w:ind w:left="1" w:right="150" w:firstLine="0"/>
        <w:jc w:val="both"/>
        <w:rPr>
          <w:sz w:val="20"/>
        </w:rPr>
      </w:pPr>
      <w:r>
        <w:rPr>
          <w:sz w:val="20"/>
        </w:rPr>
        <w:t>Formular y conducir la política estatal integral desde la perspectiva de género para prevenir, atender, sancionar y erradicar la violencia contra las mujeres en concordancia con las políticas nacionales;</w:t>
      </w:r>
    </w:p>
    <w:p>
      <w:pPr>
        <w:pStyle w:val="BodyText"/>
        <w:spacing w:before="2"/>
      </w:pPr>
    </w:p>
    <w:p>
      <w:pPr>
        <w:pStyle w:val="ListParagraph"/>
        <w:numPr>
          <w:ilvl w:val="0"/>
          <w:numId w:val="19"/>
        </w:numPr>
        <w:tabs>
          <w:tab w:pos="273" w:val="left" w:leader="none"/>
        </w:tabs>
        <w:spacing w:line="240" w:lineRule="auto" w:before="0" w:after="0"/>
        <w:ind w:left="273" w:right="0" w:hanging="272"/>
        <w:jc w:val="both"/>
        <w:rPr>
          <w:sz w:val="20"/>
        </w:rPr>
      </w:pPr>
      <w:r>
        <w:rPr>
          <w:sz w:val="20"/>
        </w:rPr>
        <w:t>Vigilar</w:t>
      </w:r>
      <w:r>
        <w:rPr>
          <w:spacing w:val="-7"/>
          <w:sz w:val="20"/>
        </w:rPr>
        <w:t> </w:t>
      </w:r>
      <w:r>
        <w:rPr>
          <w:sz w:val="20"/>
        </w:rPr>
        <w:t>el</w:t>
      </w:r>
      <w:r>
        <w:rPr>
          <w:spacing w:val="-7"/>
          <w:sz w:val="20"/>
        </w:rPr>
        <w:t> </w:t>
      </w:r>
      <w:r>
        <w:rPr>
          <w:sz w:val="20"/>
        </w:rPr>
        <w:t>cabal</w:t>
      </w:r>
      <w:r>
        <w:rPr>
          <w:spacing w:val="-7"/>
          <w:sz w:val="20"/>
        </w:rPr>
        <w:t> </w:t>
      </w:r>
      <w:r>
        <w:rPr>
          <w:sz w:val="20"/>
        </w:rPr>
        <w:t>cumplimiento</w:t>
      </w:r>
      <w:r>
        <w:rPr>
          <w:spacing w:val="-6"/>
          <w:sz w:val="20"/>
        </w:rPr>
        <w:t> </w:t>
      </w:r>
      <w:r>
        <w:rPr>
          <w:sz w:val="20"/>
        </w:rPr>
        <w:t>de</w:t>
      </w:r>
      <w:r>
        <w:rPr>
          <w:spacing w:val="-6"/>
          <w:sz w:val="20"/>
        </w:rPr>
        <w:t> </w:t>
      </w:r>
      <w:r>
        <w:rPr>
          <w:sz w:val="20"/>
        </w:rPr>
        <w:t>la</w:t>
      </w:r>
      <w:r>
        <w:rPr>
          <w:spacing w:val="-5"/>
          <w:sz w:val="20"/>
        </w:rPr>
        <w:t> </w:t>
      </w:r>
      <w:r>
        <w:rPr>
          <w:sz w:val="20"/>
        </w:rPr>
        <w:t>presente</w:t>
      </w:r>
      <w:r>
        <w:rPr>
          <w:spacing w:val="-7"/>
          <w:sz w:val="20"/>
        </w:rPr>
        <w:t> </w:t>
      </w:r>
      <w:r>
        <w:rPr>
          <w:sz w:val="20"/>
        </w:rPr>
        <w:t>Ley</w:t>
      </w:r>
      <w:r>
        <w:rPr>
          <w:spacing w:val="-6"/>
          <w:sz w:val="20"/>
        </w:rPr>
        <w:t> </w:t>
      </w:r>
      <w:r>
        <w:rPr>
          <w:sz w:val="20"/>
        </w:rPr>
        <w:t>y</w:t>
      </w:r>
      <w:r>
        <w:rPr>
          <w:spacing w:val="-6"/>
          <w:sz w:val="20"/>
        </w:rPr>
        <w:t> </w:t>
      </w:r>
      <w:r>
        <w:rPr>
          <w:sz w:val="20"/>
        </w:rPr>
        <w:t>de</w:t>
      </w:r>
      <w:r>
        <w:rPr>
          <w:spacing w:val="-7"/>
          <w:sz w:val="20"/>
        </w:rPr>
        <w:t> </w:t>
      </w:r>
      <w:r>
        <w:rPr>
          <w:sz w:val="20"/>
        </w:rPr>
        <w:t>los</w:t>
      </w:r>
      <w:r>
        <w:rPr>
          <w:spacing w:val="-4"/>
          <w:sz w:val="20"/>
        </w:rPr>
        <w:t> </w:t>
      </w:r>
      <w:r>
        <w:rPr>
          <w:sz w:val="20"/>
        </w:rPr>
        <w:t>instrumentos</w:t>
      </w:r>
      <w:r>
        <w:rPr>
          <w:spacing w:val="-6"/>
          <w:sz w:val="20"/>
        </w:rPr>
        <w:t> </w:t>
      </w:r>
      <w:r>
        <w:rPr>
          <w:sz w:val="20"/>
        </w:rPr>
        <w:t>jurídicos</w:t>
      </w:r>
      <w:r>
        <w:rPr>
          <w:spacing w:val="-5"/>
          <w:sz w:val="20"/>
        </w:rPr>
        <w:t> </w:t>
      </w:r>
      <w:r>
        <w:rPr>
          <w:spacing w:val="-2"/>
          <w:sz w:val="20"/>
        </w:rPr>
        <w:t>aplicables;</w:t>
      </w:r>
    </w:p>
    <w:p>
      <w:pPr>
        <w:pStyle w:val="ListParagraph"/>
        <w:numPr>
          <w:ilvl w:val="0"/>
          <w:numId w:val="19"/>
        </w:numPr>
        <w:tabs>
          <w:tab w:pos="360" w:val="left" w:leader="none"/>
        </w:tabs>
        <w:spacing w:line="240" w:lineRule="auto" w:before="229" w:after="0"/>
        <w:ind w:left="1" w:right="150" w:firstLine="0"/>
        <w:jc w:val="both"/>
        <w:rPr>
          <w:sz w:val="20"/>
        </w:rPr>
      </w:pPr>
      <w:r>
        <w:rPr>
          <w:sz w:val="20"/>
        </w:rPr>
        <w:t>Elaborar, coordinar y aplicar el Programa a que se refiere la Ley, auxiliándose de las demás Autoridades encargadas de implementar el presente ordenamiento legal;</w:t>
      </w:r>
    </w:p>
    <w:p>
      <w:pPr>
        <w:pStyle w:val="BodyText"/>
        <w:spacing w:before="1"/>
      </w:pPr>
    </w:p>
    <w:p>
      <w:pPr>
        <w:pStyle w:val="ListParagraph"/>
        <w:numPr>
          <w:ilvl w:val="0"/>
          <w:numId w:val="19"/>
        </w:numPr>
        <w:tabs>
          <w:tab w:pos="252" w:val="left" w:leader="none"/>
        </w:tabs>
        <w:spacing w:line="240" w:lineRule="auto" w:before="0" w:after="0"/>
        <w:ind w:left="1" w:right="150" w:firstLine="0"/>
        <w:jc w:val="both"/>
        <w:rPr>
          <w:sz w:val="20"/>
        </w:rPr>
      </w:pPr>
      <w:r>
        <w:rPr>
          <w:sz w:val="20"/>
        </w:rPr>
        <w:t>Asegurar la difusión y promoción de los derechos de las mujeres con base en el reconocimiento de la composición pluricultural del Estado;</w:t>
      </w:r>
    </w:p>
    <w:p>
      <w:pPr>
        <w:pStyle w:val="BodyText"/>
        <w:spacing w:before="229"/>
        <w:ind w:left="1" w:right="149"/>
        <w:jc w:val="both"/>
      </w:pPr>
      <w:r>
        <w:rPr>
          <w:rFonts w:ascii="Arial" w:hAnsi="Arial"/>
          <w:b/>
        </w:rPr>
        <w:t>V Bis. </w:t>
      </w:r>
      <w:r>
        <w:rPr/>
        <w:t>Promover la capacitación de personas traductoras para que los organismos encargados de prevenir, atender, sancionar y erradicar la violencia contra las mujeres puedan brindar sus servicios de manera bilingüe en caso de ser necesaria la atención de las mujeres indígenas;</w:t>
      </w:r>
    </w:p>
    <w:p>
      <w:pPr>
        <w:spacing w:before="2"/>
        <w:ind w:left="541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19"/>
        </w:numPr>
        <w:tabs>
          <w:tab w:pos="326" w:val="left" w:leader="none"/>
        </w:tabs>
        <w:spacing w:line="240" w:lineRule="auto" w:before="1" w:after="0"/>
        <w:ind w:left="1" w:right="201" w:firstLine="0"/>
        <w:jc w:val="both"/>
        <w:rPr>
          <w:sz w:val="20"/>
        </w:rPr>
      </w:pPr>
      <w:r>
        <w:rPr>
          <w:sz w:val="20"/>
        </w:rPr>
        <w:t>Vigilar que los usos y costumbres de la sociedad no atenten contra los derechos humanos de las </w:t>
      </w:r>
      <w:r>
        <w:rPr>
          <w:spacing w:val="-2"/>
          <w:sz w:val="20"/>
        </w:rPr>
        <w:t>mujeres;</w:t>
      </w:r>
    </w:p>
    <w:p>
      <w:pPr>
        <w:spacing w:line="160" w:lineRule="exact" w:before="0"/>
        <w:ind w:left="538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rPr>
          <w:rFonts w:ascii="Arial"/>
          <w:i/>
          <w:sz w:val="14"/>
        </w:rPr>
      </w:pPr>
    </w:p>
    <w:p>
      <w:pPr>
        <w:pStyle w:val="ListParagraph"/>
        <w:numPr>
          <w:ilvl w:val="0"/>
          <w:numId w:val="19"/>
        </w:numPr>
        <w:tabs>
          <w:tab w:pos="353" w:val="left" w:leader="none"/>
        </w:tabs>
        <w:spacing w:line="240" w:lineRule="auto" w:before="0" w:after="0"/>
        <w:ind w:left="353" w:right="0" w:hanging="352"/>
        <w:jc w:val="both"/>
        <w:rPr>
          <w:sz w:val="20"/>
        </w:rPr>
      </w:pPr>
      <w:r>
        <w:rPr>
          <w:sz w:val="20"/>
        </w:rPr>
        <w:t>Coordinar</w:t>
      </w:r>
      <w:r>
        <w:rPr>
          <w:spacing w:val="-6"/>
          <w:sz w:val="20"/>
        </w:rPr>
        <w:t> </w:t>
      </w:r>
      <w:r>
        <w:rPr>
          <w:sz w:val="20"/>
        </w:rPr>
        <w:t>la</w:t>
      </w:r>
      <w:r>
        <w:rPr>
          <w:spacing w:val="-8"/>
          <w:sz w:val="20"/>
        </w:rPr>
        <w:t> </w:t>
      </w:r>
      <w:r>
        <w:rPr>
          <w:sz w:val="20"/>
        </w:rPr>
        <w:t>creación</w:t>
      </w:r>
      <w:r>
        <w:rPr>
          <w:spacing w:val="-7"/>
          <w:sz w:val="20"/>
        </w:rPr>
        <w:t> </w:t>
      </w:r>
      <w:r>
        <w:rPr>
          <w:sz w:val="20"/>
        </w:rPr>
        <w:t>de</w:t>
      </w:r>
      <w:r>
        <w:rPr>
          <w:spacing w:val="-8"/>
          <w:sz w:val="20"/>
        </w:rPr>
        <w:t> </w:t>
      </w:r>
      <w:r>
        <w:rPr>
          <w:sz w:val="20"/>
        </w:rPr>
        <w:t>programas</w:t>
      </w:r>
      <w:r>
        <w:rPr>
          <w:spacing w:val="-7"/>
          <w:sz w:val="20"/>
        </w:rPr>
        <w:t> </w:t>
      </w:r>
      <w:r>
        <w:rPr>
          <w:sz w:val="20"/>
        </w:rPr>
        <w:t>de</w:t>
      </w:r>
      <w:r>
        <w:rPr>
          <w:spacing w:val="-8"/>
          <w:sz w:val="20"/>
        </w:rPr>
        <w:t> </w:t>
      </w:r>
      <w:r>
        <w:rPr>
          <w:sz w:val="20"/>
        </w:rPr>
        <w:t>reeducación</w:t>
      </w:r>
      <w:r>
        <w:rPr>
          <w:spacing w:val="-8"/>
          <w:sz w:val="20"/>
        </w:rPr>
        <w:t> </w:t>
      </w:r>
      <w:r>
        <w:rPr>
          <w:sz w:val="20"/>
        </w:rPr>
        <w:t>con</w:t>
      </w:r>
      <w:r>
        <w:rPr>
          <w:spacing w:val="-9"/>
          <w:sz w:val="20"/>
        </w:rPr>
        <w:t> </w:t>
      </w:r>
      <w:r>
        <w:rPr>
          <w:sz w:val="20"/>
        </w:rPr>
        <w:t>perspectiva</w:t>
      </w:r>
      <w:r>
        <w:rPr>
          <w:spacing w:val="-6"/>
          <w:sz w:val="20"/>
        </w:rPr>
        <w:t> </w:t>
      </w:r>
      <w:r>
        <w:rPr>
          <w:sz w:val="20"/>
        </w:rPr>
        <w:t>de</w:t>
      </w:r>
      <w:r>
        <w:rPr>
          <w:spacing w:val="-7"/>
          <w:sz w:val="20"/>
        </w:rPr>
        <w:t> </w:t>
      </w:r>
      <w:r>
        <w:rPr>
          <w:spacing w:val="-2"/>
          <w:sz w:val="20"/>
        </w:rPr>
        <w:t>género;</w:t>
      </w:r>
    </w:p>
    <w:p>
      <w:pPr>
        <w:pStyle w:val="BodyText"/>
      </w:pPr>
    </w:p>
    <w:p>
      <w:pPr>
        <w:pStyle w:val="ListParagraph"/>
        <w:numPr>
          <w:ilvl w:val="0"/>
          <w:numId w:val="19"/>
        </w:numPr>
        <w:tabs>
          <w:tab w:pos="482" w:val="left" w:leader="none"/>
        </w:tabs>
        <w:spacing w:line="240" w:lineRule="auto" w:before="1" w:after="0"/>
        <w:ind w:left="1" w:right="150" w:firstLine="0"/>
        <w:jc w:val="both"/>
        <w:rPr>
          <w:sz w:val="20"/>
        </w:rPr>
      </w:pPr>
      <w:r>
        <w:rPr>
          <w:sz w:val="20"/>
        </w:rPr>
        <w:t>Garantizar una adecuada coordinación entre la Federación, las Entidades Federativas y los Municipios, con la finalidad de erradicar la violencia contra las mujeres;</w:t>
      </w:r>
    </w:p>
    <w:p>
      <w:pPr>
        <w:pStyle w:val="ListParagraph"/>
        <w:numPr>
          <w:ilvl w:val="0"/>
          <w:numId w:val="19"/>
        </w:numPr>
        <w:tabs>
          <w:tab w:pos="365" w:val="left" w:leader="none"/>
        </w:tabs>
        <w:spacing w:line="240" w:lineRule="auto" w:before="229" w:after="0"/>
        <w:ind w:left="1" w:right="198" w:firstLine="0"/>
        <w:jc w:val="both"/>
        <w:rPr>
          <w:sz w:val="20"/>
        </w:rPr>
      </w:pPr>
      <w:r>
        <w:rPr>
          <w:sz w:val="20"/>
        </w:rPr>
        <w:t>Realizar a través del Instituto Hidalguense de las Mujeres y con el apoyo de las instancias correspondientes, campañas permanentes de información, sensibilización y concientización sobre el derecho de las mujeres a vivir una vida libre de violencia, con énfasis en la doctrina de la protección integral de los derechos humanos de las mujeres, en el conocimiento de las leyes, las medidas y los programas que las protegen, así como de los recursos jurídicos que las asisten;</w:t>
      </w:r>
    </w:p>
    <w:p>
      <w:pPr>
        <w:spacing w:before="3"/>
        <w:ind w:left="538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6"/>
        <w:rPr>
          <w:rFonts w:ascii="Arial"/>
          <w:i/>
          <w:sz w:val="14"/>
        </w:rPr>
      </w:pPr>
    </w:p>
    <w:p>
      <w:pPr>
        <w:pStyle w:val="ListParagraph"/>
        <w:numPr>
          <w:ilvl w:val="0"/>
          <w:numId w:val="19"/>
        </w:numPr>
        <w:tabs>
          <w:tab w:pos="268" w:val="left" w:leader="none"/>
        </w:tabs>
        <w:spacing w:line="240" w:lineRule="auto" w:before="0" w:after="0"/>
        <w:ind w:left="1" w:right="198" w:firstLine="0"/>
        <w:jc w:val="both"/>
        <w:rPr>
          <w:sz w:val="20"/>
        </w:rPr>
      </w:pPr>
      <w:r>
        <w:rPr>
          <w:sz w:val="20"/>
        </w:rPr>
        <w:t>Impulsar la celebración de acuerdos intersectoriales de coordinación y cooperación de manera que sirvan de cauce para lograr la atención integral de las mujeres, mediante la utilización del sistema de referencia, contrarreferencia y de la Cédula de Registro Único;</w:t>
      </w:r>
    </w:p>
    <w:p>
      <w:pPr>
        <w:pStyle w:val="BodyText"/>
        <w:spacing w:before="2"/>
      </w:pPr>
    </w:p>
    <w:p>
      <w:pPr>
        <w:pStyle w:val="ListParagraph"/>
        <w:numPr>
          <w:ilvl w:val="0"/>
          <w:numId w:val="19"/>
        </w:numPr>
        <w:tabs>
          <w:tab w:pos="310" w:val="left" w:leader="none"/>
        </w:tabs>
        <w:spacing w:line="240" w:lineRule="auto" w:before="0" w:after="0"/>
        <w:ind w:left="1" w:right="152" w:firstLine="0"/>
        <w:jc w:val="both"/>
        <w:rPr>
          <w:sz w:val="20"/>
        </w:rPr>
      </w:pPr>
      <w:r>
        <w:rPr>
          <w:sz w:val="20"/>
        </w:rPr>
        <w:t>Promover y realizar investigaciones con perspectiva de género sobre las causas y las consecuencias de la violencia contra las mujeres;</w:t>
      </w:r>
    </w:p>
    <w:p>
      <w:pPr>
        <w:pStyle w:val="ListParagraph"/>
        <w:numPr>
          <w:ilvl w:val="0"/>
          <w:numId w:val="19"/>
        </w:numPr>
        <w:tabs>
          <w:tab w:pos="391" w:val="left" w:leader="none"/>
        </w:tabs>
        <w:spacing w:line="240" w:lineRule="auto" w:before="229" w:after="0"/>
        <w:ind w:left="1" w:right="149" w:firstLine="0"/>
        <w:jc w:val="both"/>
        <w:rPr>
          <w:sz w:val="20"/>
        </w:rPr>
      </w:pPr>
      <w:r>
        <w:rPr>
          <w:sz w:val="20"/>
        </w:rPr>
        <w:t>Evaluar la eficacia y eficiencia de las acciones del Programa, con base en los resultados de las investigaciones previstas en la fracción anterior;</w:t>
      </w:r>
    </w:p>
    <w:p>
      <w:pPr>
        <w:pStyle w:val="BodyText"/>
        <w:spacing w:before="1"/>
      </w:pPr>
    </w:p>
    <w:p>
      <w:pPr>
        <w:pStyle w:val="ListParagraph"/>
        <w:numPr>
          <w:ilvl w:val="0"/>
          <w:numId w:val="19"/>
        </w:numPr>
        <w:tabs>
          <w:tab w:pos="412" w:val="left" w:leader="none"/>
        </w:tabs>
        <w:spacing w:line="240" w:lineRule="auto" w:before="0" w:after="0"/>
        <w:ind w:left="1" w:right="153" w:firstLine="0"/>
        <w:jc w:val="both"/>
        <w:rPr>
          <w:sz w:val="20"/>
        </w:rPr>
      </w:pPr>
      <w:r>
        <w:rPr>
          <w:sz w:val="20"/>
        </w:rPr>
        <w:t>Incluir</w:t>
      </w:r>
      <w:r>
        <w:rPr>
          <w:spacing w:val="-1"/>
          <w:sz w:val="20"/>
        </w:rPr>
        <w:t> </w:t>
      </w:r>
      <w:r>
        <w:rPr>
          <w:sz w:val="20"/>
        </w:rPr>
        <w:t>en</w:t>
      </w:r>
      <w:r>
        <w:rPr>
          <w:spacing w:val="-2"/>
          <w:sz w:val="20"/>
        </w:rPr>
        <w:t> </w:t>
      </w:r>
      <w:r>
        <w:rPr>
          <w:sz w:val="20"/>
        </w:rPr>
        <w:t>su informe anual</w:t>
      </w:r>
      <w:r>
        <w:rPr>
          <w:spacing w:val="-3"/>
          <w:sz w:val="20"/>
        </w:rPr>
        <w:t> </w:t>
      </w:r>
      <w:r>
        <w:rPr>
          <w:sz w:val="20"/>
        </w:rPr>
        <w:t>ante el</w:t>
      </w:r>
      <w:r>
        <w:rPr>
          <w:spacing w:val="-1"/>
          <w:sz w:val="20"/>
        </w:rPr>
        <w:t> </w:t>
      </w:r>
      <w:r>
        <w:rPr>
          <w:sz w:val="20"/>
        </w:rPr>
        <w:t>Congreso del Estado Libre</w:t>
      </w:r>
      <w:r>
        <w:rPr>
          <w:spacing w:val="-2"/>
          <w:sz w:val="20"/>
        </w:rPr>
        <w:t> </w:t>
      </w:r>
      <w:r>
        <w:rPr>
          <w:sz w:val="20"/>
        </w:rPr>
        <w:t>y Soberano</w:t>
      </w:r>
      <w:r>
        <w:rPr>
          <w:spacing w:val="-2"/>
          <w:sz w:val="20"/>
        </w:rPr>
        <w:t> </w:t>
      </w:r>
      <w:r>
        <w:rPr>
          <w:sz w:val="20"/>
        </w:rPr>
        <w:t>de</w:t>
      </w:r>
      <w:r>
        <w:rPr>
          <w:spacing w:val="-2"/>
          <w:sz w:val="20"/>
        </w:rPr>
        <w:t> </w:t>
      </w:r>
      <w:r>
        <w:rPr>
          <w:sz w:val="20"/>
        </w:rPr>
        <w:t>Hidalgo los avances</w:t>
      </w:r>
      <w:r>
        <w:rPr>
          <w:spacing w:val="-1"/>
          <w:sz w:val="20"/>
        </w:rPr>
        <w:t> </w:t>
      </w:r>
      <w:r>
        <w:rPr>
          <w:sz w:val="20"/>
        </w:rPr>
        <w:t>del </w:t>
      </w:r>
      <w:r>
        <w:rPr>
          <w:spacing w:val="-2"/>
          <w:sz w:val="20"/>
        </w:rPr>
        <w:t>Programa;</w:t>
      </w:r>
    </w:p>
    <w:p>
      <w:pPr>
        <w:pStyle w:val="ListParagraph"/>
        <w:spacing w:after="0" w:line="240" w:lineRule="auto"/>
        <w:jc w:val="both"/>
        <w:rPr>
          <w:sz w:val="20"/>
        </w:rPr>
        <w:sectPr>
          <w:pgSz w:w="12250" w:h="15820"/>
          <w:pgMar w:header="30" w:footer="738" w:top="1740" w:bottom="920" w:left="1417" w:right="1275"/>
        </w:sectPr>
      </w:pPr>
    </w:p>
    <w:p>
      <w:pPr>
        <w:pStyle w:val="ListParagraph"/>
        <w:numPr>
          <w:ilvl w:val="0"/>
          <w:numId w:val="19"/>
        </w:numPr>
        <w:tabs>
          <w:tab w:pos="485" w:val="left" w:leader="none"/>
        </w:tabs>
        <w:spacing w:line="240" w:lineRule="auto" w:before="83" w:after="0"/>
        <w:ind w:left="1" w:right="151" w:firstLine="0"/>
        <w:jc w:val="both"/>
        <w:rPr>
          <w:sz w:val="20"/>
        </w:rPr>
      </w:pPr>
      <w:r>
        <w:rPr>
          <w:sz w:val="20"/>
        </w:rPr>
        <w:t>Vigilar que los medios de comunicación no promuevan patrones de conducta generadores de violencia, haciendo del conocimiento del Sistema Nacional para Prevenir, Atender, Sancionar y Erradicar la Violencia contra las Mujeres, cualquier violación a la Ley ;</w:t>
      </w:r>
    </w:p>
    <w:p>
      <w:pPr>
        <w:pStyle w:val="BodyText"/>
        <w:spacing w:before="230"/>
        <w:ind w:left="1"/>
      </w:pPr>
      <w:r>
        <w:rPr>
          <w:rFonts w:ascii="Arial" w:hAnsi="Arial"/>
          <w:b/>
        </w:rPr>
        <w:t>XV</w:t>
      </w:r>
      <w:r>
        <w:rPr>
          <w:rFonts w:ascii="Arial" w:hAnsi="Arial"/>
          <w:b/>
          <w:spacing w:val="-5"/>
        </w:rPr>
        <w:t> </w:t>
      </w:r>
      <w:r>
        <w:rPr>
          <w:rFonts w:ascii="Arial" w:hAnsi="Arial"/>
          <w:b/>
        </w:rPr>
        <w:t>BIS.</w:t>
      </w:r>
      <w:r>
        <w:rPr>
          <w:rFonts w:ascii="Arial" w:hAnsi="Arial"/>
          <w:b/>
          <w:spacing w:val="-5"/>
        </w:rPr>
        <w:t> </w:t>
      </w:r>
      <w:r>
        <w:rPr/>
        <w:t>Implementar</w:t>
      </w:r>
      <w:r>
        <w:rPr>
          <w:spacing w:val="-6"/>
        </w:rPr>
        <w:t> </w:t>
      </w:r>
      <w:r>
        <w:rPr/>
        <w:t>la</w:t>
      </w:r>
      <w:r>
        <w:rPr>
          <w:spacing w:val="-6"/>
        </w:rPr>
        <w:t> </w:t>
      </w:r>
      <w:r>
        <w:rPr/>
        <w:t>Ruta</w:t>
      </w:r>
      <w:r>
        <w:rPr>
          <w:spacing w:val="-7"/>
        </w:rPr>
        <w:t> </w:t>
      </w:r>
      <w:r>
        <w:rPr/>
        <w:t>de</w:t>
      </w:r>
      <w:r>
        <w:rPr>
          <w:spacing w:val="-5"/>
        </w:rPr>
        <w:t> </w:t>
      </w:r>
      <w:r>
        <w:rPr/>
        <w:t>atención</w:t>
      </w:r>
      <w:r>
        <w:rPr>
          <w:spacing w:val="-7"/>
        </w:rPr>
        <w:t> </w:t>
      </w:r>
      <w:r>
        <w:rPr/>
        <w:t>integral</w:t>
      </w:r>
      <w:r>
        <w:rPr>
          <w:spacing w:val="-5"/>
        </w:rPr>
        <w:t> </w:t>
      </w:r>
      <w:r>
        <w:rPr/>
        <w:t>a</w:t>
      </w:r>
      <w:r>
        <w:rPr>
          <w:spacing w:val="-7"/>
        </w:rPr>
        <w:t> </w:t>
      </w:r>
      <w:r>
        <w:rPr/>
        <w:t>mujeres</w:t>
      </w:r>
      <w:r>
        <w:rPr>
          <w:spacing w:val="-5"/>
        </w:rPr>
        <w:t> </w:t>
      </w:r>
      <w:r>
        <w:rPr/>
        <w:t>en</w:t>
      </w:r>
      <w:r>
        <w:rPr>
          <w:spacing w:val="-7"/>
        </w:rPr>
        <w:t> </w:t>
      </w:r>
      <w:r>
        <w:rPr/>
        <w:t>situación</w:t>
      </w:r>
      <w:r>
        <w:rPr>
          <w:spacing w:val="-7"/>
        </w:rPr>
        <w:t> </w:t>
      </w:r>
      <w:r>
        <w:rPr/>
        <w:t>de</w:t>
      </w:r>
      <w:r>
        <w:rPr>
          <w:spacing w:val="-7"/>
        </w:rPr>
        <w:t> </w:t>
      </w:r>
      <w:r>
        <w:rPr/>
        <w:t>violencia</w:t>
      </w:r>
      <w:r>
        <w:rPr>
          <w:spacing w:val="-6"/>
        </w:rPr>
        <w:t> </w:t>
      </w:r>
      <w:r>
        <w:rPr/>
        <w:t>de</w:t>
      </w:r>
      <w:r>
        <w:rPr>
          <w:spacing w:val="-7"/>
        </w:rPr>
        <w:t> </w:t>
      </w:r>
      <w:r>
        <w:rPr>
          <w:spacing w:val="-2"/>
        </w:rPr>
        <w:t>género;</w:t>
      </w:r>
    </w:p>
    <w:p>
      <w:pPr>
        <w:pStyle w:val="BodyText"/>
      </w:pPr>
    </w:p>
    <w:p>
      <w:pPr>
        <w:pStyle w:val="ListParagraph"/>
        <w:numPr>
          <w:ilvl w:val="0"/>
          <w:numId w:val="20"/>
        </w:numPr>
        <w:tabs>
          <w:tab w:pos="376" w:val="left" w:leader="none"/>
        </w:tabs>
        <w:spacing w:line="240" w:lineRule="auto" w:before="0" w:after="0"/>
        <w:ind w:left="376" w:right="0" w:hanging="375"/>
        <w:jc w:val="both"/>
        <w:rPr>
          <w:sz w:val="20"/>
        </w:rPr>
      </w:pPr>
      <w:r>
        <w:rPr>
          <w:sz w:val="20"/>
        </w:rPr>
        <w:t>Desarrollar</w:t>
      </w:r>
      <w:r>
        <w:rPr>
          <w:spacing w:val="-6"/>
          <w:sz w:val="20"/>
        </w:rPr>
        <w:t> </w:t>
      </w:r>
      <w:r>
        <w:rPr>
          <w:sz w:val="20"/>
        </w:rPr>
        <w:t>los</w:t>
      </w:r>
      <w:r>
        <w:rPr>
          <w:spacing w:val="-8"/>
          <w:sz w:val="20"/>
        </w:rPr>
        <w:t> </w:t>
      </w:r>
      <w:r>
        <w:rPr>
          <w:sz w:val="20"/>
        </w:rPr>
        <w:t>mecanismos</w:t>
      </w:r>
      <w:r>
        <w:rPr>
          <w:spacing w:val="-7"/>
          <w:sz w:val="20"/>
        </w:rPr>
        <w:t> </w:t>
      </w:r>
      <w:r>
        <w:rPr>
          <w:sz w:val="20"/>
        </w:rPr>
        <w:t>necesarios</w:t>
      </w:r>
      <w:r>
        <w:rPr>
          <w:spacing w:val="-8"/>
          <w:sz w:val="20"/>
        </w:rPr>
        <w:t> </w:t>
      </w:r>
      <w:r>
        <w:rPr>
          <w:sz w:val="20"/>
        </w:rPr>
        <w:t>para</w:t>
      </w:r>
      <w:r>
        <w:rPr>
          <w:spacing w:val="-7"/>
          <w:sz w:val="20"/>
        </w:rPr>
        <w:t> </w:t>
      </w:r>
      <w:r>
        <w:rPr>
          <w:sz w:val="20"/>
        </w:rPr>
        <w:t>el</w:t>
      </w:r>
      <w:r>
        <w:rPr>
          <w:spacing w:val="-9"/>
          <w:sz w:val="20"/>
        </w:rPr>
        <w:t> </w:t>
      </w:r>
      <w:r>
        <w:rPr>
          <w:sz w:val="20"/>
        </w:rPr>
        <w:t>cumplimiento</w:t>
      </w:r>
      <w:r>
        <w:rPr>
          <w:spacing w:val="-9"/>
          <w:sz w:val="20"/>
        </w:rPr>
        <w:t> </w:t>
      </w:r>
      <w:r>
        <w:rPr>
          <w:sz w:val="20"/>
        </w:rPr>
        <w:t>de</w:t>
      </w:r>
      <w:r>
        <w:rPr>
          <w:spacing w:val="-9"/>
          <w:sz w:val="20"/>
        </w:rPr>
        <w:t> </w:t>
      </w:r>
      <w:r>
        <w:rPr>
          <w:sz w:val="20"/>
        </w:rPr>
        <w:t>la</w:t>
      </w:r>
      <w:r>
        <w:rPr>
          <w:spacing w:val="-8"/>
          <w:sz w:val="20"/>
        </w:rPr>
        <w:t> </w:t>
      </w:r>
      <w:r>
        <w:rPr>
          <w:sz w:val="20"/>
        </w:rPr>
        <w:t>presente</w:t>
      </w:r>
      <w:r>
        <w:rPr>
          <w:spacing w:val="-8"/>
          <w:sz w:val="20"/>
        </w:rPr>
        <w:t> </w:t>
      </w:r>
      <w:r>
        <w:rPr>
          <w:spacing w:val="-4"/>
          <w:sz w:val="20"/>
        </w:rPr>
        <w:t>Ley;</w:t>
      </w:r>
    </w:p>
    <w:p>
      <w:pPr>
        <w:pStyle w:val="ListParagraph"/>
        <w:numPr>
          <w:ilvl w:val="0"/>
          <w:numId w:val="20"/>
        </w:numPr>
        <w:tabs>
          <w:tab w:pos="633" w:val="left" w:leader="none"/>
        </w:tabs>
        <w:spacing w:line="240" w:lineRule="auto" w:before="229" w:after="0"/>
        <w:ind w:left="1" w:right="149" w:firstLine="0"/>
        <w:jc w:val="both"/>
        <w:rPr>
          <w:sz w:val="20"/>
        </w:rPr>
      </w:pPr>
      <w:r>
        <w:rPr>
          <w:sz w:val="20"/>
        </w:rPr>
        <w:t>Requerir la asignación de los recursos presupuestales necesarios para hacer frente a las contingencias de alerta de violencia de género contra las mujeres;</w:t>
      </w:r>
    </w:p>
    <w:p>
      <w:pPr>
        <w:pStyle w:val="BodyText"/>
        <w:spacing w:before="2"/>
      </w:pPr>
    </w:p>
    <w:p>
      <w:pPr>
        <w:pStyle w:val="ListParagraph"/>
        <w:numPr>
          <w:ilvl w:val="0"/>
          <w:numId w:val="20"/>
        </w:numPr>
        <w:tabs>
          <w:tab w:pos="529" w:val="left" w:leader="none"/>
        </w:tabs>
        <w:spacing w:line="240" w:lineRule="auto" w:before="0" w:after="0"/>
        <w:ind w:left="1" w:right="188" w:firstLine="0"/>
        <w:jc w:val="both"/>
        <w:rPr>
          <w:sz w:val="20"/>
        </w:rPr>
      </w:pPr>
      <w:r>
        <w:rPr>
          <w:sz w:val="20"/>
        </w:rPr>
        <w:t>Impulsar la creación, operación y fortalecimiento de refugios para las víctimas que reúnan las condiciones de seguridad para la protección integral de las mujeres víctimas, conforme al modelo de atención diseñado por el Sistema Estatal;</w:t>
      </w:r>
    </w:p>
    <w:p>
      <w:pPr>
        <w:pStyle w:val="ListParagraph"/>
        <w:numPr>
          <w:ilvl w:val="0"/>
          <w:numId w:val="20"/>
        </w:numPr>
        <w:tabs>
          <w:tab w:pos="551" w:val="left" w:leader="none"/>
        </w:tabs>
        <w:spacing w:line="240" w:lineRule="auto" w:before="229" w:after="0"/>
        <w:ind w:left="1" w:right="155" w:firstLine="0"/>
        <w:jc w:val="both"/>
        <w:rPr>
          <w:sz w:val="20"/>
        </w:rPr>
      </w:pPr>
      <w:r>
        <w:rPr>
          <w:sz w:val="20"/>
        </w:rPr>
        <w:t>Promover y coordinar el fortalecimiento del Centro de Justicia para Mujeres del Estado de Hidalgo, mediante la creación de sedes regionales de éste en el Estado;</w:t>
      </w:r>
    </w:p>
    <w:p>
      <w:pPr>
        <w:spacing w:before="2"/>
        <w:ind w:left="0" w:right="144"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20"/>
        </w:numPr>
        <w:tabs>
          <w:tab w:pos="434" w:val="left" w:leader="none"/>
        </w:tabs>
        <w:spacing w:line="240" w:lineRule="auto" w:before="0" w:after="0"/>
        <w:ind w:left="1" w:right="149" w:firstLine="0"/>
        <w:jc w:val="both"/>
        <w:rPr>
          <w:sz w:val="20"/>
        </w:rPr>
      </w:pPr>
      <w:r>
        <w:rPr>
          <w:sz w:val="20"/>
        </w:rPr>
        <w:t>Educar</w:t>
      </w:r>
      <w:r>
        <w:rPr>
          <w:spacing w:val="-1"/>
          <w:sz w:val="20"/>
        </w:rPr>
        <w:t> </w:t>
      </w:r>
      <w:r>
        <w:rPr>
          <w:sz w:val="20"/>
        </w:rPr>
        <w:t>a</w:t>
      </w:r>
      <w:r>
        <w:rPr>
          <w:spacing w:val="-2"/>
          <w:sz w:val="20"/>
        </w:rPr>
        <w:t> </w:t>
      </w:r>
      <w:r>
        <w:rPr>
          <w:sz w:val="20"/>
        </w:rPr>
        <w:t>las</w:t>
      </w:r>
      <w:r>
        <w:rPr>
          <w:spacing w:val="-1"/>
          <w:sz w:val="20"/>
        </w:rPr>
        <w:t> </w:t>
      </w:r>
      <w:r>
        <w:rPr>
          <w:sz w:val="20"/>
        </w:rPr>
        <w:t>mujeres en</w:t>
      </w:r>
      <w:r>
        <w:rPr>
          <w:spacing w:val="-3"/>
          <w:sz w:val="20"/>
        </w:rPr>
        <w:t> </w:t>
      </w:r>
      <w:r>
        <w:rPr>
          <w:sz w:val="20"/>
        </w:rPr>
        <w:t>derechos</w:t>
      </w:r>
      <w:r>
        <w:rPr>
          <w:spacing w:val="-1"/>
          <w:sz w:val="20"/>
        </w:rPr>
        <w:t> </w:t>
      </w:r>
      <w:r>
        <w:rPr>
          <w:sz w:val="20"/>
        </w:rPr>
        <w:t>humanos</w:t>
      </w:r>
      <w:r>
        <w:rPr>
          <w:spacing w:val="-1"/>
          <w:sz w:val="20"/>
        </w:rPr>
        <w:t> </w:t>
      </w:r>
      <w:r>
        <w:rPr>
          <w:sz w:val="20"/>
        </w:rPr>
        <w:t>en</w:t>
      </w:r>
      <w:r>
        <w:rPr>
          <w:spacing w:val="-3"/>
          <w:sz w:val="20"/>
        </w:rPr>
        <w:t> </w:t>
      </w:r>
      <w:r>
        <w:rPr>
          <w:sz w:val="20"/>
        </w:rPr>
        <w:t>su</w:t>
      </w:r>
      <w:r>
        <w:rPr>
          <w:spacing w:val="-2"/>
          <w:sz w:val="20"/>
        </w:rPr>
        <w:t> </w:t>
      </w:r>
      <w:r>
        <w:rPr>
          <w:sz w:val="20"/>
        </w:rPr>
        <w:t>lengua materna</w:t>
      </w:r>
      <w:r>
        <w:rPr>
          <w:spacing w:val="-2"/>
          <w:sz w:val="20"/>
        </w:rPr>
        <w:t> </w:t>
      </w:r>
      <w:r>
        <w:rPr>
          <w:sz w:val="20"/>
        </w:rPr>
        <w:t>o</w:t>
      </w:r>
      <w:r>
        <w:rPr>
          <w:spacing w:val="-2"/>
          <w:sz w:val="20"/>
        </w:rPr>
        <w:t> </w:t>
      </w:r>
      <w:r>
        <w:rPr>
          <w:sz w:val="20"/>
        </w:rPr>
        <w:t>en</w:t>
      </w:r>
      <w:r>
        <w:rPr>
          <w:spacing w:val="-3"/>
          <w:sz w:val="20"/>
        </w:rPr>
        <w:t> </w:t>
      </w:r>
      <w:r>
        <w:rPr>
          <w:sz w:val="20"/>
        </w:rPr>
        <w:t>su</w:t>
      </w:r>
      <w:r>
        <w:rPr>
          <w:spacing w:val="-2"/>
          <w:sz w:val="20"/>
        </w:rPr>
        <w:t> </w:t>
      </w:r>
      <w:r>
        <w:rPr>
          <w:sz w:val="20"/>
        </w:rPr>
        <w:t>caso,</w:t>
      </w:r>
      <w:r>
        <w:rPr>
          <w:spacing w:val="-2"/>
          <w:sz w:val="20"/>
        </w:rPr>
        <w:t> </w:t>
      </w:r>
      <w:r>
        <w:rPr>
          <w:sz w:val="20"/>
        </w:rPr>
        <w:t>en</w:t>
      </w:r>
      <w:r>
        <w:rPr>
          <w:spacing w:val="-3"/>
          <w:sz w:val="20"/>
        </w:rPr>
        <w:t> </w:t>
      </w:r>
      <w:r>
        <w:rPr>
          <w:sz w:val="20"/>
        </w:rPr>
        <w:t>lengua</w:t>
      </w:r>
      <w:r>
        <w:rPr>
          <w:spacing w:val="-3"/>
          <w:sz w:val="20"/>
        </w:rPr>
        <w:t> </w:t>
      </w:r>
      <w:r>
        <w:rPr>
          <w:sz w:val="20"/>
        </w:rPr>
        <w:t>de</w:t>
      </w:r>
      <w:r>
        <w:rPr>
          <w:spacing w:val="-3"/>
          <w:sz w:val="20"/>
        </w:rPr>
        <w:t> </w:t>
      </w:r>
      <w:r>
        <w:rPr>
          <w:sz w:val="20"/>
        </w:rPr>
        <w:t>señas mexicana, así como en otros formatos accesibles, de lectura fácil, entre otros, y</w:t>
      </w:r>
    </w:p>
    <w:p>
      <w:pPr>
        <w:spacing w:line="161" w:lineRule="exact" w:before="0"/>
        <w:ind w:left="549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20"/>
        </w:numPr>
        <w:tabs>
          <w:tab w:pos="376" w:val="left" w:leader="none"/>
        </w:tabs>
        <w:spacing w:line="240" w:lineRule="auto" w:before="1" w:after="0"/>
        <w:ind w:left="376" w:right="0" w:hanging="375"/>
        <w:jc w:val="both"/>
        <w:rPr>
          <w:sz w:val="20"/>
        </w:rPr>
      </w:pPr>
      <w:r>
        <w:rPr>
          <w:sz w:val="20"/>
        </w:rPr>
        <w:t>Las</w:t>
      </w:r>
      <w:r>
        <w:rPr>
          <w:spacing w:val="-7"/>
          <w:sz w:val="20"/>
        </w:rPr>
        <w:t> </w:t>
      </w:r>
      <w:r>
        <w:rPr>
          <w:sz w:val="20"/>
        </w:rPr>
        <w:t>demás</w:t>
      </w:r>
      <w:r>
        <w:rPr>
          <w:spacing w:val="-4"/>
          <w:sz w:val="20"/>
        </w:rPr>
        <w:t> </w:t>
      </w:r>
      <w:r>
        <w:rPr>
          <w:sz w:val="20"/>
        </w:rPr>
        <w:t>que</w:t>
      </w:r>
      <w:r>
        <w:rPr>
          <w:spacing w:val="-6"/>
          <w:sz w:val="20"/>
        </w:rPr>
        <w:t> </w:t>
      </w:r>
      <w:r>
        <w:rPr>
          <w:sz w:val="20"/>
        </w:rPr>
        <w:t>le</w:t>
      </w:r>
      <w:r>
        <w:rPr>
          <w:spacing w:val="-5"/>
          <w:sz w:val="20"/>
        </w:rPr>
        <w:t> </w:t>
      </w:r>
      <w:r>
        <w:rPr>
          <w:sz w:val="20"/>
        </w:rPr>
        <w:t>confieran</w:t>
      </w:r>
      <w:r>
        <w:rPr>
          <w:spacing w:val="-8"/>
          <w:sz w:val="20"/>
        </w:rPr>
        <w:t> </w:t>
      </w:r>
      <w:r>
        <w:rPr>
          <w:sz w:val="20"/>
        </w:rPr>
        <w:t>esta</w:t>
      </w:r>
      <w:r>
        <w:rPr>
          <w:spacing w:val="-5"/>
          <w:sz w:val="20"/>
        </w:rPr>
        <w:t> </w:t>
      </w:r>
      <w:r>
        <w:rPr>
          <w:sz w:val="20"/>
        </w:rPr>
        <w:t>ley</w:t>
      </w:r>
      <w:r>
        <w:rPr>
          <w:spacing w:val="-5"/>
          <w:sz w:val="20"/>
        </w:rPr>
        <w:t> </w:t>
      </w:r>
      <w:r>
        <w:rPr>
          <w:sz w:val="20"/>
        </w:rPr>
        <w:t>u</w:t>
      </w:r>
      <w:r>
        <w:rPr>
          <w:spacing w:val="-7"/>
          <w:sz w:val="20"/>
        </w:rPr>
        <w:t> </w:t>
      </w:r>
      <w:r>
        <w:rPr>
          <w:sz w:val="20"/>
        </w:rPr>
        <w:t>otros</w:t>
      </w:r>
      <w:r>
        <w:rPr>
          <w:spacing w:val="-4"/>
          <w:sz w:val="20"/>
        </w:rPr>
        <w:t> </w:t>
      </w:r>
      <w:r>
        <w:rPr>
          <w:sz w:val="20"/>
        </w:rPr>
        <w:t>ordenamientos</w:t>
      </w:r>
      <w:r>
        <w:rPr>
          <w:spacing w:val="-5"/>
          <w:sz w:val="20"/>
        </w:rPr>
        <w:t> </w:t>
      </w:r>
      <w:r>
        <w:rPr>
          <w:spacing w:val="-2"/>
          <w:sz w:val="20"/>
        </w:rPr>
        <w:t>aplicables.</w:t>
      </w:r>
    </w:p>
    <w:p>
      <w:pPr>
        <w:spacing w:before="1"/>
        <w:ind w:left="0" w:right="144"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recorrida,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rPr>
          <w:rFonts w:ascii="Arial"/>
          <w:i/>
          <w:sz w:val="14"/>
        </w:rPr>
      </w:pPr>
    </w:p>
    <w:p>
      <w:pPr>
        <w:pStyle w:val="BodyText"/>
        <w:spacing w:before="137"/>
        <w:rPr>
          <w:rFonts w:ascii="Arial"/>
          <w:i/>
          <w:sz w:val="14"/>
        </w:rPr>
      </w:pPr>
    </w:p>
    <w:p>
      <w:pPr>
        <w:pStyle w:val="Heading1"/>
        <w:spacing w:before="1"/>
      </w:pPr>
      <w:r>
        <w:rPr/>
        <w:t>SECCIÓN</w:t>
      </w:r>
      <w:r>
        <w:rPr>
          <w:spacing w:val="-11"/>
        </w:rPr>
        <w:t> </w:t>
      </w:r>
      <w:r>
        <w:rPr>
          <w:spacing w:val="-2"/>
        </w:rPr>
        <w:t>SEGUNDA.</w:t>
      </w:r>
    </w:p>
    <w:p>
      <w:pPr>
        <w:spacing w:before="0"/>
        <w:ind w:left="2519" w:right="2662"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SECRETARÍA</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pacing w:val="-2"/>
          <w:sz w:val="20"/>
        </w:rPr>
        <w:t>GOBIERNO</w:t>
      </w:r>
    </w:p>
    <w:p>
      <w:pPr>
        <w:spacing w:before="228"/>
        <w:ind w:left="1"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41.-</w:t>
      </w:r>
      <w:r>
        <w:rPr>
          <w:rFonts w:ascii="Arial" w:hAnsi="Arial"/>
          <w:b/>
          <w:spacing w:val="-6"/>
          <w:sz w:val="20"/>
        </w:rPr>
        <w:t> </w:t>
      </w:r>
      <w:r>
        <w:rPr>
          <w:sz w:val="20"/>
        </w:rPr>
        <w:t>Corresponde</w:t>
      </w:r>
      <w:r>
        <w:rPr>
          <w:spacing w:val="-8"/>
          <w:sz w:val="20"/>
        </w:rPr>
        <w:t> </w:t>
      </w:r>
      <w:r>
        <w:rPr>
          <w:sz w:val="20"/>
        </w:rPr>
        <w:t>a</w:t>
      </w:r>
      <w:r>
        <w:rPr>
          <w:spacing w:val="-5"/>
          <w:sz w:val="20"/>
        </w:rPr>
        <w:t> </w:t>
      </w:r>
      <w:r>
        <w:rPr>
          <w:sz w:val="20"/>
        </w:rPr>
        <w:t>la</w:t>
      </w:r>
      <w:r>
        <w:rPr>
          <w:spacing w:val="-6"/>
          <w:sz w:val="20"/>
        </w:rPr>
        <w:t> </w:t>
      </w:r>
      <w:r>
        <w:rPr>
          <w:sz w:val="20"/>
        </w:rPr>
        <w:t>Secretaría</w:t>
      </w:r>
      <w:r>
        <w:rPr>
          <w:spacing w:val="-7"/>
          <w:sz w:val="20"/>
        </w:rPr>
        <w:t> </w:t>
      </w:r>
      <w:r>
        <w:rPr>
          <w:sz w:val="20"/>
        </w:rPr>
        <w:t>de</w:t>
      </w:r>
      <w:r>
        <w:rPr>
          <w:spacing w:val="-7"/>
          <w:sz w:val="20"/>
        </w:rPr>
        <w:t> </w:t>
      </w:r>
      <w:r>
        <w:rPr>
          <w:spacing w:val="-2"/>
          <w:sz w:val="20"/>
        </w:rPr>
        <w:t>Gobierno:</w:t>
      </w:r>
    </w:p>
    <w:p>
      <w:pPr>
        <w:pStyle w:val="BodyText"/>
        <w:spacing w:before="1"/>
      </w:pPr>
    </w:p>
    <w:p>
      <w:pPr>
        <w:pStyle w:val="ListParagraph"/>
        <w:numPr>
          <w:ilvl w:val="0"/>
          <w:numId w:val="21"/>
        </w:numPr>
        <w:tabs>
          <w:tab w:pos="165" w:val="left" w:leader="none"/>
        </w:tabs>
        <w:spacing w:line="240" w:lineRule="auto" w:before="0" w:after="0"/>
        <w:ind w:left="165" w:right="0" w:hanging="164"/>
        <w:jc w:val="both"/>
        <w:rPr>
          <w:sz w:val="20"/>
        </w:rPr>
      </w:pPr>
      <w:r>
        <w:rPr>
          <w:sz w:val="20"/>
        </w:rPr>
        <w:t>Presidir</w:t>
      </w:r>
      <w:r>
        <w:rPr>
          <w:spacing w:val="-6"/>
          <w:sz w:val="20"/>
        </w:rPr>
        <w:t> </w:t>
      </w:r>
      <w:r>
        <w:rPr>
          <w:sz w:val="20"/>
        </w:rPr>
        <w:t>el</w:t>
      </w:r>
      <w:r>
        <w:rPr>
          <w:spacing w:val="-5"/>
          <w:sz w:val="20"/>
        </w:rPr>
        <w:t> </w:t>
      </w:r>
      <w:r>
        <w:rPr>
          <w:spacing w:val="-2"/>
          <w:sz w:val="20"/>
        </w:rPr>
        <w:t>Sistema;</w:t>
      </w:r>
    </w:p>
    <w:p>
      <w:pPr>
        <w:pStyle w:val="BodyText"/>
        <w:spacing w:before="1"/>
      </w:pPr>
    </w:p>
    <w:p>
      <w:pPr>
        <w:pStyle w:val="ListParagraph"/>
        <w:numPr>
          <w:ilvl w:val="0"/>
          <w:numId w:val="21"/>
        </w:numPr>
        <w:tabs>
          <w:tab w:pos="282" w:val="left" w:leader="none"/>
        </w:tabs>
        <w:spacing w:line="240" w:lineRule="auto" w:before="0" w:after="0"/>
        <w:ind w:left="1" w:right="152" w:firstLine="0"/>
        <w:jc w:val="both"/>
        <w:rPr>
          <w:sz w:val="20"/>
        </w:rPr>
      </w:pPr>
      <w:r>
        <w:rPr>
          <w:sz w:val="20"/>
        </w:rPr>
        <w:t>Coadyuvar en la formulación de las bases jurídicas para la coordinación entre las autoridades federales, locales y municipales para la prevención, atención, sanción y erradicación de la violencia</w:t>
      </w:r>
      <w:r>
        <w:rPr>
          <w:spacing w:val="40"/>
          <w:sz w:val="20"/>
        </w:rPr>
        <w:t> </w:t>
      </w:r>
      <w:r>
        <w:rPr>
          <w:sz w:val="20"/>
        </w:rPr>
        <w:t>contra las mujeres;</w:t>
      </w:r>
    </w:p>
    <w:p>
      <w:pPr>
        <w:pStyle w:val="BodyText"/>
      </w:pPr>
    </w:p>
    <w:p>
      <w:pPr>
        <w:pStyle w:val="ListParagraph"/>
        <w:numPr>
          <w:ilvl w:val="0"/>
          <w:numId w:val="21"/>
        </w:numPr>
        <w:tabs>
          <w:tab w:pos="309" w:val="left" w:leader="none"/>
        </w:tabs>
        <w:spacing w:line="240" w:lineRule="auto" w:before="0" w:after="0"/>
        <w:ind w:left="1" w:right="199" w:firstLine="0"/>
        <w:jc w:val="both"/>
        <w:rPr>
          <w:sz w:val="20"/>
        </w:rPr>
      </w:pPr>
      <w:r>
        <w:rPr>
          <w:sz w:val="20"/>
        </w:rPr>
        <w:t>Participar en los trabajos de promoción y defensa de los derechos humanos de las mujeres, que lleven a cabo las Dependencias y Entidades de la Administración Pública Estatal;</w:t>
      </w:r>
    </w:p>
    <w:p>
      <w:pPr>
        <w:spacing w:before="2"/>
        <w:ind w:left="0" w:right="192"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5"/>
        <w:rPr>
          <w:rFonts w:ascii="Arial"/>
          <w:i/>
          <w:sz w:val="14"/>
        </w:rPr>
      </w:pPr>
    </w:p>
    <w:p>
      <w:pPr>
        <w:pStyle w:val="ListParagraph"/>
        <w:numPr>
          <w:ilvl w:val="0"/>
          <w:numId w:val="21"/>
        </w:numPr>
        <w:tabs>
          <w:tab w:pos="372" w:val="left" w:leader="none"/>
        </w:tabs>
        <w:spacing w:line="240" w:lineRule="auto" w:before="1" w:after="0"/>
        <w:ind w:left="1" w:right="150" w:firstLine="0"/>
        <w:jc w:val="both"/>
        <w:rPr>
          <w:sz w:val="20"/>
        </w:rPr>
      </w:pPr>
      <w:r>
        <w:rPr>
          <w:sz w:val="20"/>
        </w:rPr>
        <w:t>Establecer, utilizar, supervisar y mantener todos los instrumentos y acciones encaminados al mejoramiento del Sistema y del Programa; y</w:t>
      </w:r>
    </w:p>
    <w:p>
      <w:pPr>
        <w:pStyle w:val="BodyText"/>
        <w:spacing w:before="1"/>
      </w:pPr>
    </w:p>
    <w:p>
      <w:pPr>
        <w:pStyle w:val="ListParagraph"/>
        <w:numPr>
          <w:ilvl w:val="0"/>
          <w:numId w:val="21"/>
        </w:numPr>
        <w:tabs>
          <w:tab w:pos="254" w:val="left" w:leader="none"/>
        </w:tabs>
        <w:spacing w:line="240" w:lineRule="auto" w:before="0" w:after="0"/>
        <w:ind w:left="1" w:right="200" w:firstLine="0"/>
        <w:jc w:val="both"/>
        <w:rPr>
          <w:sz w:val="20"/>
        </w:rPr>
      </w:pPr>
      <w:r>
        <w:rPr>
          <w:sz w:val="20"/>
        </w:rPr>
        <w:t>Participar en la elaboración del Programa en coordinación con las demás autoridades integrantes del </w:t>
      </w:r>
      <w:r>
        <w:rPr>
          <w:spacing w:val="-2"/>
          <w:sz w:val="20"/>
        </w:rPr>
        <w:t>Sistema;</w:t>
      </w:r>
    </w:p>
    <w:p>
      <w:pPr>
        <w:pStyle w:val="ListParagraph"/>
        <w:numPr>
          <w:ilvl w:val="0"/>
          <w:numId w:val="21"/>
        </w:numPr>
        <w:tabs>
          <w:tab w:pos="350" w:val="left" w:leader="none"/>
        </w:tabs>
        <w:spacing w:line="240" w:lineRule="auto" w:before="229" w:after="0"/>
        <w:ind w:left="1" w:right="200" w:firstLine="0"/>
        <w:jc w:val="both"/>
        <w:rPr>
          <w:sz w:val="20"/>
        </w:rPr>
      </w:pPr>
      <w:r>
        <w:rPr>
          <w:sz w:val="20"/>
        </w:rPr>
        <w:t>Coordinar y evaluar el funcionamiento y eficacia de la Ruta de atención integral a mujeres en situación de violencia de género;</w:t>
      </w:r>
    </w:p>
    <w:p>
      <w:pPr>
        <w:pStyle w:val="BodyText"/>
        <w:spacing w:before="1"/>
      </w:pPr>
    </w:p>
    <w:p>
      <w:pPr>
        <w:pStyle w:val="ListParagraph"/>
        <w:numPr>
          <w:ilvl w:val="0"/>
          <w:numId w:val="21"/>
        </w:numPr>
        <w:tabs>
          <w:tab w:pos="355" w:val="left" w:leader="none"/>
        </w:tabs>
        <w:spacing w:line="240" w:lineRule="auto" w:before="0" w:after="0"/>
        <w:ind w:left="1" w:right="200" w:firstLine="0"/>
        <w:jc w:val="both"/>
        <w:rPr>
          <w:sz w:val="20"/>
        </w:rPr>
      </w:pPr>
      <w:r>
        <w:rPr>
          <w:sz w:val="20"/>
        </w:rPr>
        <w:t>Formular</w:t>
      </w:r>
      <w:r>
        <w:rPr>
          <w:spacing w:val="-2"/>
          <w:sz w:val="20"/>
        </w:rPr>
        <w:t> </w:t>
      </w:r>
      <w:r>
        <w:rPr>
          <w:sz w:val="20"/>
        </w:rPr>
        <w:t>las</w:t>
      </w:r>
      <w:r>
        <w:rPr>
          <w:spacing w:val="-2"/>
          <w:sz w:val="20"/>
        </w:rPr>
        <w:t> </w:t>
      </w:r>
      <w:r>
        <w:rPr>
          <w:sz w:val="20"/>
        </w:rPr>
        <w:t>bases para</w:t>
      </w:r>
      <w:r>
        <w:rPr>
          <w:spacing w:val="-3"/>
          <w:sz w:val="20"/>
        </w:rPr>
        <w:t> </w:t>
      </w:r>
      <w:r>
        <w:rPr>
          <w:sz w:val="20"/>
        </w:rPr>
        <w:t>la</w:t>
      </w:r>
      <w:r>
        <w:rPr>
          <w:spacing w:val="-1"/>
          <w:sz w:val="20"/>
        </w:rPr>
        <w:t> </w:t>
      </w:r>
      <w:r>
        <w:rPr>
          <w:sz w:val="20"/>
        </w:rPr>
        <w:t>coordinación</w:t>
      </w:r>
      <w:r>
        <w:rPr>
          <w:spacing w:val="-1"/>
          <w:sz w:val="20"/>
        </w:rPr>
        <w:t> </w:t>
      </w:r>
      <w:r>
        <w:rPr>
          <w:sz w:val="20"/>
        </w:rPr>
        <w:t>entre</w:t>
      </w:r>
      <w:r>
        <w:rPr>
          <w:spacing w:val="-1"/>
          <w:sz w:val="20"/>
        </w:rPr>
        <w:t> </w:t>
      </w:r>
      <w:r>
        <w:rPr>
          <w:sz w:val="20"/>
        </w:rPr>
        <w:t>las Autoridades</w:t>
      </w:r>
      <w:r>
        <w:rPr>
          <w:spacing w:val="-2"/>
          <w:sz w:val="20"/>
        </w:rPr>
        <w:t> </w:t>
      </w:r>
      <w:r>
        <w:rPr>
          <w:sz w:val="20"/>
        </w:rPr>
        <w:t>Federales,</w:t>
      </w:r>
      <w:r>
        <w:rPr>
          <w:spacing w:val="-3"/>
          <w:sz w:val="20"/>
        </w:rPr>
        <w:t> </w:t>
      </w:r>
      <w:r>
        <w:rPr>
          <w:sz w:val="20"/>
        </w:rPr>
        <w:t>Locales</w:t>
      </w:r>
      <w:r>
        <w:rPr>
          <w:spacing w:val="-2"/>
          <w:sz w:val="20"/>
        </w:rPr>
        <w:t> </w:t>
      </w:r>
      <w:r>
        <w:rPr>
          <w:sz w:val="20"/>
        </w:rPr>
        <w:t>y</w:t>
      </w:r>
      <w:r>
        <w:rPr>
          <w:spacing w:val="-2"/>
          <w:sz w:val="20"/>
        </w:rPr>
        <w:t> </w:t>
      </w:r>
      <w:r>
        <w:rPr>
          <w:sz w:val="20"/>
        </w:rPr>
        <w:t>Municipales para la prevención, atención, sanción y erradicación de la violencia contra las mujeres, a través de la Ruta de Atención Integral a Mujeres en Situación de Violencia, mediante la creación y evaluación del sistema de referencia, contrarreferencia y de la Cédula de Registro Único;</w:t>
      </w:r>
    </w:p>
    <w:p>
      <w:pPr>
        <w:pStyle w:val="ListParagraph"/>
        <w:spacing w:after="0" w:line="240" w:lineRule="auto"/>
        <w:jc w:val="both"/>
        <w:rPr>
          <w:sz w:val="20"/>
        </w:rPr>
        <w:sectPr>
          <w:pgSz w:w="12250" w:h="15820"/>
          <w:pgMar w:header="30" w:footer="738" w:top="1740" w:bottom="920" w:left="1417" w:right="1275"/>
        </w:sectPr>
      </w:pPr>
    </w:p>
    <w:p>
      <w:pPr>
        <w:pStyle w:val="BodyText"/>
        <w:spacing w:before="84"/>
      </w:pPr>
    </w:p>
    <w:p>
      <w:pPr>
        <w:pStyle w:val="ListParagraph"/>
        <w:numPr>
          <w:ilvl w:val="0"/>
          <w:numId w:val="21"/>
        </w:numPr>
        <w:tabs>
          <w:tab w:pos="412" w:val="left" w:leader="none"/>
        </w:tabs>
        <w:spacing w:line="240" w:lineRule="auto" w:before="0" w:after="0"/>
        <w:ind w:left="1" w:right="202" w:firstLine="0"/>
        <w:jc w:val="left"/>
        <w:rPr>
          <w:sz w:val="20"/>
        </w:rPr>
      </w:pPr>
      <w:r>
        <w:rPr>
          <w:sz w:val="20"/>
        </w:rPr>
        <w:t>Coordinar y dar seguimiento a los trabajos de promoción y defensa de los derechos humanos de las mujeres, que lleven a cabo las dependencias y entidades de la Administración Pública Estatal;</w:t>
      </w:r>
    </w:p>
    <w:p>
      <w:pPr>
        <w:spacing w:line="161" w:lineRule="exact" w:before="0"/>
        <w:ind w:left="538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rPr>
          <w:rFonts w:ascii="Arial"/>
          <w:i/>
          <w:sz w:val="14"/>
        </w:rPr>
      </w:pPr>
    </w:p>
    <w:p>
      <w:pPr>
        <w:pStyle w:val="ListParagraph"/>
        <w:numPr>
          <w:ilvl w:val="0"/>
          <w:numId w:val="21"/>
        </w:numPr>
        <w:tabs>
          <w:tab w:pos="336" w:val="left" w:leader="none"/>
        </w:tabs>
        <w:spacing w:line="240" w:lineRule="auto" w:before="0" w:after="0"/>
        <w:ind w:left="1" w:right="198" w:firstLine="0"/>
        <w:jc w:val="left"/>
        <w:rPr>
          <w:sz w:val="20"/>
        </w:rPr>
      </w:pPr>
      <w:r>
        <w:rPr>
          <w:sz w:val="20"/>
        </w:rPr>
        <w:t>Diseñar</w:t>
      </w:r>
      <w:r>
        <w:rPr>
          <w:spacing w:val="35"/>
          <w:sz w:val="20"/>
        </w:rPr>
        <w:t> </w:t>
      </w:r>
      <w:r>
        <w:rPr>
          <w:sz w:val="20"/>
        </w:rPr>
        <w:t>la</w:t>
      </w:r>
      <w:r>
        <w:rPr>
          <w:spacing w:val="34"/>
          <w:sz w:val="20"/>
        </w:rPr>
        <w:t> </w:t>
      </w:r>
      <w:r>
        <w:rPr>
          <w:sz w:val="20"/>
        </w:rPr>
        <w:t>política</w:t>
      </w:r>
      <w:r>
        <w:rPr>
          <w:spacing w:val="37"/>
          <w:sz w:val="20"/>
        </w:rPr>
        <w:t> </w:t>
      </w:r>
      <w:r>
        <w:rPr>
          <w:sz w:val="20"/>
        </w:rPr>
        <w:t>integral</w:t>
      </w:r>
      <w:r>
        <w:rPr>
          <w:spacing w:val="34"/>
          <w:sz w:val="20"/>
        </w:rPr>
        <w:t> </w:t>
      </w:r>
      <w:r>
        <w:rPr>
          <w:sz w:val="20"/>
        </w:rPr>
        <w:t>con</w:t>
      </w:r>
      <w:r>
        <w:rPr>
          <w:spacing w:val="34"/>
          <w:sz w:val="20"/>
        </w:rPr>
        <w:t> </w:t>
      </w:r>
      <w:r>
        <w:rPr>
          <w:sz w:val="20"/>
        </w:rPr>
        <w:t>perspectiva</w:t>
      </w:r>
      <w:r>
        <w:rPr>
          <w:spacing w:val="34"/>
          <w:sz w:val="20"/>
        </w:rPr>
        <w:t> </w:t>
      </w:r>
      <w:r>
        <w:rPr>
          <w:sz w:val="20"/>
        </w:rPr>
        <w:t>de</w:t>
      </w:r>
      <w:r>
        <w:rPr>
          <w:spacing w:val="34"/>
          <w:sz w:val="20"/>
        </w:rPr>
        <w:t> </w:t>
      </w:r>
      <w:r>
        <w:rPr>
          <w:sz w:val="20"/>
        </w:rPr>
        <w:t>género</w:t>
      </w:r>
      <w:r>
        <w:rPr>
          <w:spacing w:val="35"/>
          <w:sz w:val="20"/>
        </w:rPr>
        <w:t> </w:t>
      </w:r>
      <w:r>
        <w:rPr>
          <w:sz w:val="20"/>
        </w:rPr>
        <w:t>para</w:t>
      </w:r>
      <w:r>
        <w:rPr>
          <w:spacing w:val="35"/>
          <w:sz w:val="20"/>
        </w:rPr>
        <w:t> </w:t>
      </w:r>
      <w:r>
        <w:rPr>
          <w:sz w:val="20"/>
        </w:rPr>
        <w:t>promover</w:t>
      </w:r>
      <w:r>
        <w:rPr>
          <w:spacing w:val="35"/>
          <w:sz w:val="20"/>
        </w:rPr>
        <w:t> </w:t>
      </w:r>
      <w:r>
        <w:rPr>
          <w:sz w:val="20"/>
        </w:rPr>
        <w:t>la</w:t>
      </w:r>
      <w:r>
        <w:rPr>
          <w:spacing w:val="34"/>
          <w:sz w:val="20"/>
        </w:rPr>
        <w:t> </w:t>
      </w:r>
      <w:r>
        <w:rPr>
          <w:sz w:val="20"/>
        </w:rPr>
        <w:t>cultura</w:t>
      </w:r>
      <w:r>
        <w:rPr>
          <w:spacing w:val="37"/>
          <w:sz w:val="20"/>
        </w:rPr>
        <w:t> </w:t>
      </w:r>
      <w:r>
        <w:rPr>
          <w:sz w:val="20"/>
        </w:rPr>
        <w:t>del</w:t>
      </w:r>
      <w:r>
        <w:rPr>
          <w:spacing w:val="34"/>
          <w:sz w:val="20"/>
        </w:rPr>
        <w:t> </w:t>
      </w:r>
      <w:r>
        <w:rPr>
          <w:sz w:val="20"/>
        </w:rPr>
        <w:t>respeto</w:t>
      </w:r>
      <w:r>
        <w:rPr>
          <w:spacing w:val="34"/>
          <w:sz w:val="20"/>
        </w:rPr>
        <w:t> </w:t>
      </w:r>
      <w:r>
        <w:rPr>
          <w:sz w:val="20"/>
        </w:rPr>
        <w:t>a</w:t>
      </w:r>
      <w:r>
        <w:rPr>
          <w:spacing w:val="37"/>
          <w:sz w:val="20"/>
        </w:rPr>
        <w:t> </w:t>
      </w:r>
      <w:r>
        <w:rPr>
          <w:sz w:val="20"/>
        </w:rPr>
        <w:t>los derechos humanos de las mujeres;</w:t>
      </w:r>
    </w:p>
    <w:p>
      <w:pPr>
        <w:spacing w:before="2"/>
        <w:ind w:left="538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113"/>
        <w:rPr>
          <w:rFonts w:ascii="Arial"/>
          <w:i/>
          <w:sz w:val="14"/>
        </w:rPr>
      </w:pPr>
    </w:p>
    <w:p>
      <w:pPr>
        <w:pStyle w:val="ListParagraph"/>
        <w:numPr>
          <w:ilvl w:val="0"/>
          <w:numId w:val="21"/>
        </w:numPr>
        <w:tabs>
          <w:tab w:pos="249" w:val="left" w:leader="none"/>
        </w:tabs>
        <w:spacing w:line="240" w:lineRule="auto" w:before="1" w:after="0"/>
        <w:ind w:left="1" w:right="191" w:firstLine="0"/>
        <w:jc w:val="both"/>
        <w:rPr>
          <w:sz w:val="20"/>
        </w:rPr>
      </w:pPr>
      <w:r>
        <w:rPr>
          <w:sz w:val="20"/>
        </w:rPr>
        <w:t>Coordinar y dar seguimiento a las acciones de los tres órdenes de gobierno en materia de protección, atención, sanción y erradicación de la violencia contra las mujeres;</w:t>
      </w:r>
    </w:p>
    <w:p>
      <w:pPr>
        <w:pStyle w:val="ListParagraph"/>
        <w:numPr>
          <w:ilvl w:val="0"/>
          <w:numId w:val="21"/>
        </w:numPr>
        <w:tabs>
          <w:tab w:pos="319" w:val="left" w:leader="none"/>
        </w:tabs>
        <w:spacing w:line="240" w:lineRule="auto" w:before="229" w:after="0"/>
        <w:ind w:left="1" w:right="200" w:firstLine="0"/>
        <w:jc w:val="both"/>
        <w:rPr>
          <w:sz w:val="20"/>
        </w:rPr>
      </w:pPr>
      <w:r>
        <w:rPr>
          <w:sz w:val="20"/>
        </w:rPr>
        <w:t>Coordinar y evaluar el funcionamiento y eficacia de los Modelos de atención, prevención y sanción que establezcan el Estado y los Municipios;</w:t>
      </w:r>
    </w:p>
    <w:p>
      <w:pPr>
        <w:pStyle w:val="BodyText"/>
        <w:spacing w:before="1"/>
      </w:pPr>
    </w:p>
    <w:p>
      <w:pPr>
        <w:pStyle w:val="BodyText"/>
        <w:ind w:left="1" w:right="140"/>
        <w:jc w:val="both"/>
      </w:pPr>
      <w:r>
        <w:rPr>
          <w:rFonts w:ascii="Arial" w:hAnsi="Arial"/>
          <w:b/>
        </w:rPr>
        <w:t>XI Bis. </w:t>
      </w:r>
      <w:r>
        <w:rPr/>
        <w:t>Generar, en colaboración con las autoridades competentes, instrumentos e indicadores de medición que permitan evaluar la eficacia de los planes y programas implementados para prevenir, atender y sancionar la violencia contra las mujeres, así como de las políticas públicas en materia de igualdad de género;</w:t>
      </w:r>
    </w:p>
    <w:p>
      <w:pPr>
        <w:spacing w:before="1"/>
        <w:ind w:left="0" w:right="144"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1"/>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2026.</w:t>
      </w:r>
    </w:p>
    <w:p>
      <w:pPr>
        <w:pStyle w:val="BodyText"/>
        <w:spacing w:before="68"/>
        <w:rPr>
          <w:rFonts w:ascii="Arial"/>
          <w:i/>
          <w:sz w:val="14"/>
        </w:rPr>
      </w:pPr>
    </w:p>
    <w:p>
      <w:pPr>
        <w:pStyle w:val="ListParagraph"/>
        <w:numPr>
          <w:ilvl w:val="0"/>
          <w:numId w:val="21"/>
        </w:numPr>
        <w:tabs>
          <w:tab w:pos="420" w:val="left" w:leader="none"/>
        </w:tabs>
        <w:spacing w:line="240" w:lineRule="auto" w:before="0" w:after="0"/>
        <w:ind w:left="1" w:right="198" w:firstLine="0"/>
        <w:jc w:val="both"/>
        <w:rPr>
          <w:sz w:val="20"/>
        </w:rPr>
      </w:pPr>
      <w:r>
        <w:rPr>
          <w:sz w:val="20"/>
        </w:rPr>
        <w:t>Establecer, utilizar, supervisar y mantener todos los instrumentos y acciones encaminados al mejoramiento del Sistema y del Programa;</w:t>
      </w:r>
    </w:p>
    <w:p>
      <w:pPr>
        <w:pStyle w:val="ListParagraph"/>
        <w:numPr>
          <w:ilvl w:val="0"/>
          <w:numId w:val="21"/>
        </w:numPr>
        <w:tabs>
          <w:tab w:pos="434" w:val="left" w:leader="none"/>
        </w:tabs>
        <w:spacing w:line="240" w:lineRule="auto" w:before="229" w:after="0"/>
        <w:ind w:left="1" w:right="203" w:firstLine="0"/>
        <w:jc w:val="both"/>
        <w:rPr>
          <w:sz w:val="20"/>
        </w:rPr>
      </w:pPr>
      <w:r>
        <w:rPr>
          <w:sz w:val="20"/>
        </w:rPr>
        <w:t>Ejecutar y dar seguimiento a las acciones del Programa, con la finalidad de evaluar su eficacia y rediseñar las acciones y medidas para avanzar en la eliminación de la violencia contra las mujeres;</w:t>
      </w:r>
    </w:p>
    <w:p>
      <w:pPr>
        <w:pStyle w:val="BodyText"/>
        <w:spacing w:before="1"/>
      </w:pPr>
    </w:p>
    <w:p>
      <w:pPr>
        <w:pStyle w:val="ListParagraph"/>
        <w:numPr>
          <w:ilvl w:val="0"/>
          <w:numId w:val="21"/>
        </w:numPr>
        <w:tabs>
          <w:tab w:pos="436" w:val="left" w:leader="none"/>
        </w:tabs>
        <w:spacing w:line="240" w:lineRule="auto" w:before="0" w:after="0"/>
        <w:ind w:left="1" w:right="197" w:firstLine="0"/>
        <w:jc w:val="both"/>
        <w:rPr>
          <w:sz w:val="20"/>
        </w:rPr>
      </w:pPr>
      <w:r>
        <w:rPr>
          <w:sz w:val="20"/>
        </w:rPr>
        <w:t>Difundir a través de diversos medios, los resultados del Sistema y del Programa a los que se refiere esta Ley;</w:t>
      </w:r>
    </w:p>
    <w:p>
      <w:pPr>
        <w:pStyle w:val="ListParagraph"/>
        <w:numPr>
          <w:ilvl w:val="0"/>
          <w:numId w:val="21"/>
        </w:numPr>
        <w:tabs>
          <w:tab w:pos="386" w:val="left" w:leader="none"/>
        </w:tabs>
        <w:spacing w:line="240" w:lineRule="auto" w:before="229" w:after="0"/>
        <w:ind w:left="1" w:right="149" w:firstLine="0"/>
        <w:jc w:val="both"/>
        <w:rPr>
          <w:sz w:val="20"/>
        </w:rPr>
      </w:pPr>
      <w:r>
        <w:rPr>
          <w:sz w:val="20"/>
        </w:rPr>
        <w:t>Proponer a la Persona Titular del Poder Ejecutivo del Estado los proyectos de iniciativas de ley a fin de erradicar la discriminación y violencia de género, para ello, deberá coordinarse con el Instituto Hidalguense de las Mujeres, pudiendo invitar a la Comisión de Igualdad de Género del Congreso del Estado, al Poder Judicial del Estado, así como a la sociedad civil organizada, para evitar cualquier declaratoria de alerta de género, con motivo del agravio comparado;</w:t>
      </w:r>
    </w:p>
    <w:p>
      <w:pPr>
        <w:spacing w:before="3"/>
        <w:ind w:left="0" w:right="144"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6"/>
        <w:rPr>
          <w:rFonts w:ascii="Arial"/>
          <w:i/>
          <w:sz w:val="14"/>
        </w:rPr>
      </w:pPr>
    </w:p>
    <w:p>
      <w:pPr>
        <w:pStyle w:val="ListParagraph"/>
        <w:numPr>
          <w:ilvl w:val="0"/>
          <w:numId w:val="21"/>
        </w:numPr>
        <w:tabs>
          <w:tab w:pos="431" w:val="left" w:leader="none"/>
        </w:tabs>
        <w:spacing w:line="240" w:lineRule="auto" w:before="1" w:after="0"/>
        <w:ind w:left="431" w:right="0" w:hanging="430"/>
        <w:jc w:val="both"/>
        <w:rPr>
          <w:sz w:val="20"/>
        </w:rPr>
      </w:pPr>
      <w:r>
        <w:rPr>
          <w:sz w:val="20"/>
        </w:rPr>
        <w:t>Celebrar</w:t>
      </w:r>
      <w:r>
        <w:rPr>
          <w:spacing w:val="-10"/>
          <w:sz w:val="20"/>
        </w:rPr>
        <w:t> </w:t>
      </w:r>
      <w:r>
        <w:rPr>
          <w:sz w:val="20"/>
        </w:rPr>
        <w:t>convenios</w:t>
      </w:r>
      <w:r>
        <w:rPr>
          <w:spacing w:val="-8"/>
          <w:sz w:val="20"/>
        </w:rPr>
        <w:t> </w:t>
      </w:r>
      <w:r>
        <w:rPr>
          <w:sz w:val="20"/>
        </w:rPr>
        <w:t>de</w:t>
      </w:r>
      <w:r>
        <w:rPr>
          <w:spacing w:val="-8"/>
          <w:sz w:val="20"/>
        </w:rPr>
        <w:t> </w:t>
      </w:r>
      <w:r>
        <w:rPr>
          <w:sz w:val="20"/>
        </w:rPr>
        <w:t>cooperación,</w:t>
      </w:r>
      <w:r>
        <w:rPr>
          <w:spacing w:val="-8"/>
          <w:sz w:val="20"/>
        </w:rPr>
        <w:t> </w:t>
      </w:r>
      <w:r>
        <w:rPr>
          <w:sz w:val="20"/>
        </w:rPr>
        <w:t>coordinación</w:t>
      </w:r>
      <w:r>
        <w:rPr>
          <w:spacing w:val="-8"/>
          <w:sz w:val="20"/>
        </w:rPr>
        <w:t> </w:t>
      </w:r>
      <w:r>
        <w:rPr>
          <w:sz w:val="20"/>
        </w:rPr>
        <w:t>y</w:t>
      </w:r>
      <w:r>
        <w:rPr>
          <w:spacing w:val="-9"/>
          <w:sz w:val="20"/>
        </w:rPr>
        <w:t> </w:t>
      </w:r>
      <w:r>
        <w:rPr>
          <w:sz w:val="20"/>
        </w:rPr>
        <w:t>concertación</w:t>
      </w:r>
      <w:r>
        <w:rPr>
          <w:spacing w:val="-7"/>
          <w:sz w:val="20"/>
        </w:rPr>
        <w:t> </w:t>
      </w:r>
      <w:r>
        <w:rPr>
          <w:sz w:val="20"/>
        </w:rPr>
        <w:t>en</w:t>
      </w:r>
      <w:r>
        <w:rPr>
          <w:spacing w:val="-9"/>
          <w:sz w:val="20"/>
        </w:rPr>
        <w:t> </w:t>
      </w:r>
      <w:r>
        <w:rPr>
          <w:sz w:val="20"/>
        </w:rPr>
        <w:t>la</w:t>
      </w:r>
      <w:r>
        <w:rPr>
          <w:spacing w:val="-7"/>
          <w:sz w:val="20"/>
        </w:rPr>
        <w:t> </w:t>
      </w:r>
      <w:r>
        <w:rPr>
          <w:spacing w:val="-2"/>
          <w:sz w:val="20"/>
        </w:rPr>
        <w:t>materia;</w:t>
      </w:r>
    </w:p>
    <w:p>
      <w:pPr>
        <w:spacing w:before="1"/>
        <w:ind w:left="0" w:right="144"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21"/>
        </w:numPr>
        <w:tabs>
          <w:tab w:pos="577" w:val="left" w:leader="none"/>
        </w:tabs>
        <w:spacing w:line="240" w:lineRule="auto" w:before="0" w:after="0"/>
        <w:ind w:left="1" w:right="156" w:firstLine="0"/>
        <w:jc w:val="both"/>
        <w:rPr>
          <w:sz w:val="20"/>
        </w:rPr>
      </w:pPr>
      <w:r>
        <w:rPr>
          <w:sz w:val="20"/>
        </w:rPr>
        <w:t>Vigilar que el Consejo Estatal de Seguridad Pública considere al Centro de Justicia para Mujeres del Estado de Hidalgo como eje estratégico, programa y subprograma de prioridad;</w:t>
      </w:r>
    </w:p>
    <w:p>
      <w:pPr>
        <w:spacing w:before="2"/>
        <w:ind w:left="0" w:right="144"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21"/>
        </w:numPr>
        <w:tabs>
          <w:tab w:pos="551" w:val="left" w:leader="none"/>
        </w:tabs>
        <w:spacing w:line="240" w:lineRule="auto" w:before="0" w:after="0"/>
        <w:ind w:left="1" w:right="152" w:firstLine="0"/>
        <w:jc w:val="both"/>
        <w:rPr>
          <w:sz w:val="20"/>
        </w:rPr>
      </w:pPr>
      <w:r>
        <w:rPr>
          <w:sz w:val="20"/>
        </w:rPr>
        <w:t>Promover y coordinar el fortalecimiento del Centro de Justicia para Mujeres del Estado de Hidalgo, mediante la creación de sedes regionales en la Entidad, así como de las acciones encaminadas al seguimiento y evaluación de éste, conforme a la disponibilidad presupuestal;</w:t>
      </w:r>
    </w:p>
    <w:p>
      <w:pPr>
        <w:spacing w:before="0"/>
        <w:ind w:left="0" w:right="144"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21"/>
        </w:numPr>
        <w:tabs>
          <w:tab w:pos="446" w:val="left" w:leader="none"/>
        </w:tabs>
        <w:spacing w:line="240" w:lineRule="auto" w:before="0" w:after="0"/>
        <w:ind w:left="1" w:right="150" w:firstLine="0"/>
        <w:jc w:val="both"/>
        <w:rPr>
          <w:sz w:val="20"/>
        </w:rPr>
      </w:pPr>
      <w:r>
        <w:rPr>
          <w:sz w:val="20"/>
        </w:rPr>
        <w:t>Impulsar el equipamiento del Centro de Justicia para Mujeres del Estado de Hidalgo y, en su caso, de las sedes regionales en la Entidad;</w:t>
      </w:r>
    </w:p>
    <w:p>
      <w:pPr>
        <w:spacing w:before="3"/>
        <w:ind w:left="549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21"/>
        </w:numPr>
        <w:tabs>
          <w:tab w:pos="376" w:val="left" w:leader="none"/>
        </w:tabs>
        <w:spacing w:line="240" w:lineRule="auto" w:before="0" w:after="0"/>
        <w:ind w:left="376" w:right="0" w:hanging="375"/>
        <w:jc w:val="left"/>
        <w:rPr>
          <w:sz w:val="20"/>
        </w:rPr>
      </w:pPr>
      <w:r>
        <w:rPr>
          <w:sz w:val="20"/>
        </w:rPr>
        <w:t>Promover</w:t>
      </w:r>
      <w:r>
        <w:rPr>
          <w:spacing w:val="-7"/>
          <w:sz w:val="20"/>
        </w:rPr>
        <w:t> </w:t>
      </w:r>
      <w:r>
        <w:rPr>
          <w:sz w:val="20"/>
        </w:rPr>
        <w:t>la</w:t>
      </w:r>
      <w:r>
        <w:rPr>
          <w:spacing w:val="-7"/>
          <w:sz w:val="20"/>
        </w:rPr>
        <w:t> </w:t>
      </w:r>
      <w:r>
        <w:rPr>
          <w:sz w:val="20"/>
        </w:rPr>
        <w:t>certificación</w:t>
      </w:r>
      <w:r>
        <w:rPr>
          <w:spacing w:val="-8"/>
          <w:sz w:val="20"/>
        </w:rPr>
        <w:t> </w:t>
      </w:r>
      <w:r>
        <w:rPr>
          <w:sz w:val="20"/>
        </w:rPr>
        <w:t>del</w:t>
      </w:r>
      <w:r>
        <w:rPr>
          <w:spacing w:val="-8"/>
          <w:sz w:val="20"/>
        </w:rPr>
        <w:t> </w:t>
      </w:r>
      <w:r>
        <w:rPr>
          <w:sz w:val="20"/>
        </w:rPr>
        <w:t>Centro</w:t>
      </w:r>
      <w:r>
        <w:rPr>
          <w:spacing w:val="-5"/>
          <w:sz w:val="20"/>
        </w:rPr>
        <w:t> </w:t>
      </w:r>
      <w:r>
        <w:rPr>
          <w:sz w:val="20"/>
        </w:rPr>
        <w:t>de</w:t>
      </w:r>
      <w:r>
        <w:rPr>
          <w:spacing w:val="-8"/>
          <w:sz w:val="20"/>
        </w:rPr>
        <w:t> </w:t>
      </w:r>
      <w:r>
        <w:rPr>
          <w:sz w:val="20"/>
        </w:rPr>
        <w:t>Justicia</w:t>
      </w:r>
      <w:r>
        <w:rPr>
          <w:spacing w:val="-5"/>
          <w:sz w:val="20"/>
        </w:rPr>
        <w:t> </w:t>
      </w:r>
      <w:r>
        <w:rPr>
          <w:sz w:val="20"/>
        </w:rPr>
        <w:t>para</w:t>
      </w:r>
      <w:r>
        <w:rPr>
          <w:spacing w:val="-7"/>
          <w:sz w:val="20"/>
        </w:rPr>
        <w:t> </w:t>
      </w:r>
      <w:r>
        <w:rPr>
          <w:sz w:val="20"/>
        </w:rPr>
        <w:t>Mujeres</w:t>
      </w:r>
      <w:r>
        <w:rPr>
          <w:spacing w:val="-3"/>
          <w:sz w:val="20"/>
        </w:rPr>
        <w:t> </w:t>
      </w:r>
      <w:r>
        <w:rPr>
          <w:sz w:val="20"/>
        </w:rPr>
        <w:t>del</w:t>
      </w:r>
      <w:r>
        <w:rPr>
          <w:spacing w:val="-6"/>
          <w:sz w:val="20"/>
        </w:rPr>
        <w:t> </w:t>
      </w:r>
      <w:r>
        <w:rPr>
          <w:sz w:val="20"/>
        </w:rPr>
        <w:t>Estado</w:t>
      </w:r>
      <w:r>
        <w:rPr>
          <w:spacing w:val="-6"/>
          <w:sz w:val="20"/>
        </w:rPr>
        <w:t> </w:t>
      </w:r>
      <w:r>
        <w:rPr>
          <w:sz w:val="20"/>
        </w:rPr>
        <w:t>de</w:t>
      </w:r>
      <w:r>
        <w:rPr>
          <w:spacing w:val="-6"/>
          <w:sz w:val="20"/>
        </w:rPr>
        <w:t> </w:t>
      </w:r>
      <w:r>
        <w:rPr>
          <w:spacing w:val="-2"/>
          <w:sz w:val="20"/>
        </w:rPr>
        <w:t>Hidalgo;</w:t>
      </w:r>
    </w:p>
    <w:p>
      <w:pPr>
        <w:spacing w:before="1"/>
        <w:ind w:left="549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spacing w:after="0"/>
        <w:jc w:val="left"/>
        <w:rPr>
          <w:rFonts w:ascii="Arial" w:hAnsi="Arial"/>
          <w:i/>
          <w:sz w:val="14"/>
        </w:rPr>
        <w:sectPr>
          <w:pgSz w:w="12250" w:h="15820"/>
          <w:pgMar w:header="30" w:footer="738" w:top="1740" w:bottom="920" w:left="1417" w:right="1275"/>
        </w:sectPr>
      </w:pPr>
    </w:p>
    <w:p>
      <w:pPr>
        <w:pStyle w:val="ListParagraph"/>
        <w:numPr>
          <w:ilvl w:val="0"/>
          <w:numId w:val="21"/>
        </w:numPr>
        <w:tabs>
          <w:tab w:pos="458" w:val="left" w:leader="none"/>
        </w:tabs>
        <w:spacing w:line="240" w:lineRule="auto" w:before="83" w:after="0"/>
        <w:ind w:left="1" w:right="148" w:firstLine="0"/>
        <w:jc w:val="both"/>
        <w:rPr>
          <w:sz w:val="20"/>
        </w:rPr>
      </w:pPr>
      <w:r>
        <w:rPr>
          <w:sz w:val="20"/>
        </w:rPr>
        <w:t>Diseñar y poner en marcha una página de Internet específica en la cual se encuentren los datos generales de las mujeres, adolescentes y niñas que sean reportadas como desaparecidas. La</w:t>
      </w:r>
      <w:r>
        <w:rPr>
          <w:spacing w:val="40"/>
          <w:sz w:val="20"/>
        </w:rPr>
        <w:t> </w:t>
      </w:r>
      <w:r>
        <w:rPr>
          <w:sz w:val="20"/>
        </w:rPr>
        <w:t>información deberá ser pública y permitir que la población en general pueda aportar información sobre el paradero de las mujeres, adolescentes y niñas desaparecidas. Esta página deberá actualizarse de forma permanente, y</w:t>
      </w:r>
    </w:p>
    <w:p>
      <w:pPr>
        <w:spacing w:before="1"/>
        <w:ind w:left="0" w:right="144"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21"/>
        </w:numPr>
        <w:tabs>
          <w:tab w:pos="486" w:val="left" w:leader="none"/>
        </w:tabs>
        <w:spacing w:line="240" w:lineRule="auto" w:before="0" w:after="0"/>
        <w:ind w:left="486" w:right="0" w:hanging="485"/>
        <w:jc w:val="left"/>
        <w:rPr>
          <w:sz w:val="20"/>
        </w:rPr>
      </w:pPr>
      <w:r>
        <w:rPr>
          <w:sz w:val="20"/>
        </w:rPr>
        <w:t>Las</w:t>
      </w:r>
      <w:r>
        <w:rPr>
          <w:spacing w:val="-5"/>
          <w:sz w:val="20"/>
        </w:rPr>
        <w:t> </w:t>
      </w:r>
      <w:r>
        <w:rPr>
          <w:sz w:val="20"/>
        </w:rPr>
        <w:t>demás</w:t>
      </w:r>
      <w:r>
        <w:rPr>
          <w:spacing w:val="-6"/>
          <w:sz w:val="20"/>
        </w:rPr>
        <w:t> </w:t>
      </w:r>
      <w:r>
        <w:rPr>
          <w:sz w:val="20"/>
        </w:rPr>
        <w:t>previstas</w:t>
      </w:r>
      <w:r>
        <w:rPr>
          <w:spacing w:val="-4"/>
          <w:sz w:val="20"/>
        </w:rPr>
        <w:t> </w:t>
      </w:r>
      <w:r>
        <w:rPr>
          <w:sz w:val="20"/>
        </w:rPr>
        <w:t>para</w:t>
      </w:r>
      <w:r>
        <w:rPr>
          <w:spacing w:val="-7"/>
          <w:sz w:val="20"/>
        </w:rPr>
        <w:t> </w:t>
      </w:r>
      <w:r>
        <w:rPr>
          <w:sz w:val="20"/>
        </w:rPr>
        <w:t>el</w:t>
      </w:r>
      <w:r>
        <w:rPr>
          <w:spacing w:val="-8"/>
          <w:sz w:val="20"/>
        </w:rPr>
        <w:t> </w:t>
      </w:r>
      <w:r>
        <w:rPr>
          <w:sz w:val="20"/>
        </w:rPr>
        <w:t>cumplimiento</w:t>
      </w:r>
      <w:r>
        <w:rPr>
          <w:spacing w:val="-8"/>
          <w:sz w:val="20"/>
        </w:rPr>
        <w:t> </w:t>
      </w:r>
      <w:r>
        <w:rPr>
          <w:sz w:val="20"/>
        </w:rPr>
        <w:t>de</w:t>
      </w:r>
      <w:r>
        <w:rPr>
          <w:spacing w:val="-7"/>
          <w:sz w:val="20"/>
        </w:rPr>
        <w:t> </w:t>
      </w:r>
      <w:r>
        <w:rPr>
          <w:sz w:val="20"/>
        </w:rPr>
        <w:t>la</w:t>
      </w:r>
      <w:r>
        <w:rPr>
          <w:spacing w:val="-5"/>
          <w:sz w:val="20"/>
        </w:rPr>
        <w:t> </w:t>
      </w:r>
      <w:r>
        <w:rPr>
          <w:sz w:val="20"/>
        </w:rPr>
        <w:t>presente</w:t>
      </w:r>
      <w:r>
        <w:rPr>
          <w:spacing w:val="-6"/>
          <w:sz w:val="20"/>
        </w:rPr>
        <w:t> </w:t>
      </w:r>
      <w:r>
        <w:rPr>
          <w:spacing w:val="-4"/>
          <w:sz w:val="20"/>
        </w:rPr>
        <w:t>Ley.</w:t>
      </w:r>
    </w:p>
    <w:p>
      <w:pPr>
        <w:spacing w:before="2"/>
        <w:ind w:left="0" w:right="144"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recorrida,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rPr>
          <w:rFonts w:ascii="Arial"/>
          <w:i/>
          <w:sz w:val="14"/>
        </w:rPr>
      </w:pPr>
    </w:p>
    <w:p>
      <w:pPr>
        <w:pStyle w:val="BodyText"/>
        <w:spacing w:before="135"/>
        <w:rPr>
          <w:rFonts w:ascii="Arial"/>
          <w:i/>
          <w:sz w:val="14"/>
        </w:rPr>
      </w:pPr>
    </w:p>
    <w:p>
      <w:pPr>
        <w:pStyle w:val="Heading1"/>
        <w:spacing w:before="1"/>
        <w:ind w:left="0" w:right="144"/>
      </w:pPr>
      <w:r>
        <w:rPr/>
        <w:t>SECCIÓN</w:t>
      </w:r>
      <w:r>
        <w:rPr>
          <w:spacing w:val="-11"/>
        </w:rPr>
        <w:t> </w:t>
      </w:r>
      <w:r>
        <w:rPr>
          <w:spacing w:val="-2"/>
        </w:rPr>
        <w:t>TERCERA</w:t>
      </w:r>
    </w:p>
    <w:p>
      <w:pPr>
        <w:spacing w:before="0"/>
        <w:ind w:left="0" w:right="144"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4"/>
          <w:sz w:val="20"/>
        </w:rPr>
        <w:t> </w:t>
      </w:r>
      <w:r>
        <w:rPr>
          <w:rFonts w:ascii="Arial" w:hAnsi="Arial"/>
          <w:b/>
          <w:sz w:val="20"/>
        </w:rPr>
        <w:t>SECRETARÍA</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z w:val="20"/>
        </w:rPr>
        <w:t>BIENESTAR</w:t>
      </w:r>
      <w:r>
        <w:rPr>
          <w:rFonts w:ascii="Arial" w:hAnsi="Arial"/>
          <w:b/>
          <w:spacing w:val="-7"/>
          <w:sz w:val="20"/>
        </w:rPr>
        <w:t> </w:t>
      </w:r>
      <w:r>
        <w:rPr>
          <w:rFonts w:ascii="Arial" w:hAnsi="Arial"/>
          <w:b/>
          <w:sz w:val="20"/>
        </w:rPr>
        <w:t>E</w:t>
      </w:r>
      <w:r>
        <w:rPr>
          <w:rFonts w:ascii="Arial" w:hAnsi="Arial"/>
          <w:b/>
          <w:spacing w:val="-6"/>
          <w:sz w:val="20"/>
        </w:rPr>
        <w:t> </w:t>
      </w:r>
      <w:r>
        <w:rPr>
          <w:rFonts w:ascii="Arial" w:hAnsi="Arial"/>
          <w:b/>
          <w:sz w:val="20"/>
        </w:rPr>
        <w:t>INCLUSIÓN</w:t>
      </w:r>
      <w:r>
        <w:rPr>
          <w:rFonts w:ascii="Arial" w:hAnsi="Arial"/>
          <w:b/>
          <w:spacing w:val="-7"/>
          <w:sz w:val="20"/>
        </w:rPr>
        <w:t> </w:t>
      </w:r>
      <w:r>
        <w:rPr>
          <w:rFonts w:ascii="Arial" w:hAnsi="Arial"/>
          <w:b/>
          <w:spacing w:val="-2"/>
          <w:sz w:val="20"/>
        </w:rPr>
        <w:t>SOCIAL</w:t>
      </w:r>
    </w:p>
    <w:p>
      <w:pPr>
        <w:spacing w:before="1"/>
        <w:ind w:left="0" w:right="144" w:firstLine="0"/>
        <w:jc w:val="right"/>
        <w:rPr>
          <w:rFonts w:ascii="Arial" w:hAnsi="Arial"/>
          <w:i/>
          <w:sz w:val="14"/>
        </w:rPr>
      </w:pPr>
      <w:r>
        <w:rPr>
          <w:rFonts w:ascii="Arial" w:hAnsi="Arial"/>
          <w:i/>
          <w:color w:val="006FC0"/>
          <w:sz w:val="14"/>
        </w:rPr>
        <w:t>Reformada</w:t>
      </w:r>
      <w:r>
        <w:rPr>
          <w:rFonts w:ascii="Arial" w:hAnsi="Arial"/>
          <w:i/>
          <w:color w:val="006FC0"/>
          <w:spacing w:val="-5"/>
          <w:sz w:val="14"/>
        </w:rPr>
        <w:t> </w:t>
      </w:r>
      <w:r>
        <w:rPr>
          <w:rFonts w:ascii="Arial" w:hAnsi="Arial"/>
          <w:i/>
          <w:color w:val="006FC0"/>
          <w:sz w:val="14"/>
        </w:rPr>
        <w:t>su</w:t>
      </w:r>
      <w:r>
        <w:rPr>
          <w:rFonts w:ascii="Arial" w:hAnsi="Arial"/>
          <w:i/>
          <w:color w:val="006FC0"/>
          <w:spacing w:val="-3"/>
          <w:sz w:val="14"/>
        </w:rPr>
        <w:t> </w:t>
      </w:r>
      <w:r>
        <w:rPr>
          <w:rFonts w:ascii="Arial" w:hAnsi="Arial"/>
          <w:i/>
          <w:color w:val="006FC0"/>
          <w:sz w:val="14"/>
        </w:rPr>
        <w:t>denominación,</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BodyText"/>
        <w:spacing w:before="114"/>
        <w:rPr>
          <w:rFonts w:ascii="Arial"/>
          <w:i/>
          <w:sz w:val="14"/>
        </w:rPr>
      </w:pPr>
    </w:p>
    <w:p>
      <w:pPr>
        <w:pStyle w:val="BodyText"/>
        <w:ind w:left="1"/>
      </w:pPr>
      <w:r>
        <w:rPr>
          <w:rFonts w:ascii="Arial" w:hAnsi="Arial"/>
          <w:b/>
        </w:rPr>
        <w:t>ARTÍCULO</w:t>
      </w:r>
      <w:r>
        <w:rPr>
          <w:rFonts w:ascii="Arial" w:hAnsi="Arial"/>
          <w:b/>
          <w:spacing w:val="-7"/>
        </w:rPr>
        <w:t> </w:t>
      </w:r>
      <w:r>
        <w:rPr>
          <w:rFonts w:ascii="Arial" w:hAnsi="Arial"/>
          <w:b/>
        </w:rPr>
        <w:t>42.-</w:t>
      </w:r>
      <w:r>
        <w:rPr>
          <w:rFonts w:ascii="Arial" w:hAnsi="Arial"/>
          <w:b/>
          <w:spacing w:val="-6"/>
        </w:rPr>
        <w:t> </w:t>
      </w:r>
      <w:r>
        <w:rPr/>
        <w:t>Corresponde</w:t>
      </w:r>
      <w:r>
        <w:rPr>
          <w:spacing w:val="-8"/>
        </w:rPr>
        <w:t> </w:t>
      </w:r>
      <w:r>
        <w:rPr/>
        <w:t>a</w:t>
      </w:r>
      <w:r>
        <w:rPr>
          <w:spacing w:val="-6"/>
        </w:rPr>
        <w:t> </w:t>
      </w:r>
      <w:r>
        <w:rPr/>
        <w:t>la</w:t>
      </w:r>
      <w:r>
        <w:rPr>
          <w:spacing w:val="-5"/>
        </w:rPr>
        <w:t> </w:t>
      </w:r>
      <w:r>
        <w:rPr/>
        <w:t>Secretaría</w:t>
      </w:r>
      <w:r>
        <w:rPr>
          <w:spacing w:val="-7"/>
        </w:rPr>
        <w:t> </w:t>
      </w:r>
      <w:r>
        <w:rPr/>
        <w:t>de</w:t>
      </w:r>
      <w:r>
        <w:rPr>
          <w:spacing w:val="-8"/>
        </w:rPr>
        <w:t> </w:t>
      </w:r>
      <w:r>
        <w:rPr/>
        <w:t>Bienestar</w:t>
      </w:r>
      <w:r>
        <w:rPr>
          <w:spacing w:val="-7"/>
        </w:rPr>
        <w:t> </w:t>
      </w:r>
      <w:r>
        <w:rPr/>
        <w:t>e</w:t>
      </w:r>
      <w:r>
        <w:rPr>
          <w:spacing w:val="-7"/>
        </w:rPr>
        <w:t> </w:t>
      </w:r>
      <w:r>
        <w:rPr/>
        <w:t>Inclusión</w:t>
      </w:r>
      <w:r>
        <w:rPr>
          <w:spacing w:val="-7"/>
        </w:rPr>
        <w:t> </w:t>
      </w:r>
      <w:r>
        <w:rPr>
          <w:spacing w:val="-2"/>
        </w:rPr>
        <w:t>Social:</w:t>
      </w:r>
    </w:p>
    <w:p>
      <w:pPr>
        <w:spacing w:before="2"/>
        <w:ind w:left="0" w:right="142"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spacing w:before="0"/>
        <w:ind w:left="1" w:right="0" w:firstLine="0"/>
        <w:jc w:val="left"/>
        <w:rPr>
          <w:rFonts w:ascii="Arial"/>
          <w:i/>
          <w:sz w:val="20"/>
        </w:rPr>
      </w:pPr>
      <w:r>
        <w:rPr>
          <w:rFonts w:ascii="Arial"/>
          <w:b/>
          <w:sz w:val="20"/>
        </w:rPr>
        <w:t>I.-</w:t>
      </w:r>
      <w:r>
        <w:rPr>
          <w:rFonts w:ascii="Arial"/>
          <w:b/>
          <w:spacing w:val="-8"/>
          <w:sz w:val="20"/>
        </w:rPr>
        <w:t> </w:t>
      </w:r>
      <w:r>
        <w:rPr>
          <w:rFonts w:ascii="Arial"/>
          <w:i/>
          <w:sz w:val="20"/>
        </w:rPr>
        <w:t>(DEROGADA,</w:t>
      </w:r>
      <w:r>
        <w:rPr>
          <w:rFonts w:ascii="Arial"/>
          <w:i/>
          <w:spacing w:val="-4"/>
          <w:sz w:val="20"/>
        </w:rPr>
        <w:t> </w:t>
      </w:r>
      <w:r>
        <w:rPr>
          <w:rFonts w:ascii="Arial"/>
          <w:i/>
          <w:sz w:val="20"/>
        </w:rPr>
        <w:t>P.O.</w:t>
      </w:r>
      <w:r>
        <w:rPr>
          <w:rFonts w:ascii="Arial"/>
          <w:i/>
          <w:spacing w:val="-6"/>
          <w:sz w:val="20"/>
        </w:rPr>
        <w:t> </w:t>
      </w:r>
      <w:r>
        <w:rPr>
          <w:rFonts w:ascii="Arial"/>
          <w:i/>
          <w:sz w:val="20"/>
        </w:rPr>
        <w:t>18</w:t>
      </w:r>
      <w:r>
        <w:rPr>
          <w:rFonts w:ascii="Arial"/>
          <w:i/>
          <w:spacing w:val="-6"/>
          <w:sz w:val="20"/>
        </w:rPr>
        <w:t> </w:t>
      </w:r>
      <w:r>
        <w:rPr>
          <w:rFonts w:ascii="Arial"/>
          <w:i/>
          <w:sz w:val="20"/>
        </w:rPr>
        <w:t>DE</w:t>
      </w:r>
      <w:r>
        <w:rPr>
          <w:rFonts w:ascii="Arial"/>
          <w:i/>
          <w:spacing w:val="-6"/>
          <w:sz w:val="20"/>
        </w:rPr>
        <w:t> </w:t>
      </w:r>
      <w:r>
        <w:rPr>
          <w:rFonts w:ascii="Arial"/>
          <w:i/>
          <w:sz w:val="20"/>
        </w:rPr>
        <w:t>OCTUBRE</w:t>
      </w:r>
      <w:r>
        <w:rPr>
          <w:rFonts w:ascii="Arial"/>
          <w:i/>
          <w:spacing w:val="-4"/>
          <w:sz w:val="20"/>
        </w:rPr>
        <w:t> </w:t>
      </w:r>
      <w:r>
        <w:rPr>
          <w:rFonts w:ascii="Arial"/>
          <w:i/>
          <w:sz w:val="20"/>
        </w:rPr>
        <w:t>DE</w:t>
      </w:r>
      <w:r>
        <w:rPr>
          <w:rFonts w:ascii="Arial"/>
          <w:i/>
          <w:spacing w:val="-4"/>
          <w:sz w:val="20"/>
        </w:rPr>
        <w:t> </w:t>
      </w:r>
      <w:r>
        <w:rPr>
          <w:rFonts w:ascii="Arial"/>
          <w:i/>
          <w:spacing w:val="-2"/>
          <w:sz w:val="20"/>
        </w:rPr>
        <w:t>2010).</w:t>
      </w:r>
    </w:p>
    <w:p>
      <w:pPr>
        <w:pStyle w:val="ListParagraph"/>
        <w:numPr>
          <w:ilvl w:val="0"/>
          <w:numId w:val="22"/>
        </w:numPr>
        <w:tabs>
          <w:tab w:pos="248" w:val="left" w:leader="none"/>
        </w:tabs>
        <w:spacing w:line="240" w:lineRule="auto" w:before="228" w:after="0"/>
        <w:ind w:left="248" w:right="0" w:hanging="218"/>
        <w:jc w:val="left"/>
        <w:rPr>
          <w:rFonts w:ascii="Arial"/>
          <w:b/>
          <w:sz w:val="20"/>
        </w:rPr>
      </w:pPr>
      <w:r>
        <w:rPr>
          <w:rFonts w:ascii="Arial"/>
          <w:i/>
          <w:sz w:val="20"/>
        </w:rPr>
        <w:t>(DEROGADA,</w:t>
      </w:r>
      <w:r>
        <w:rPr>
          <w:rFonts w:ascii="Arial"/>
          <w:i/>
          <w:spacing w:val="-6"/>
          <w:sz w:val="20"/>
        </w:rPr>
        <w:t> </w:t>
      </w:r>
      <w:r>
        <w:rPr>
          <w:rFonts w:ascii="Arial"/>
          <w:i/>
          <w:sz w:val="20"/>
        </w:rPr>
        <w:t>P.O.</w:t>
      </w:r>
      <w:r>
        <w:rPr>
          <w:rFonts w:ascii="Arial"/>
          <w:i/>
          <w:spacing w:val="-5"/>
          <w:sz w:val="20"/>
        </w:rPr>
        <w:t> </w:t>
      </w:r>
      <w:r>
        <w:rPr>
          <w:rFonts w:ascii="Arial"/>
          <w:i/>
          <w:sz w:val="20"/>
        </w:rPr>
        <w:t>13</w:t>
      </w:r>
      <w:r>
        <w:rPr>
          <w:rFonts w:ascii="Arial"/>
          <w:i/>
          <w:spacing w:val="-6"/>
          <w:sz w:val="20"/>
        </w:rPr>
        <w:t> </w:t>
      </w:r>
      <w:r>
        <w:rPr>
          <w:rFonts w:ascii="Arial"/>
          <w:i/>
          <w:sz w:val="20"/>
        </w:rPr>
        <w:t>DE</w:t>
      </w:r>
      <w:r>
        <w:rPr>
          <w:rFonts w:ascii="Arial"/>
          <w:i/>
          <w:spacing w:val="-7"/>
          <w:sz w:val="20"/>
        </w:rPr>
        <w:t> </w:t>
      </w:r>
      <w:r>
        <w:rPr>
          <w:rFonts w:ascii="Arial"/>
          <w:i/>
          <w:sz w:val="20"/>
        </w:rPr>
        <w:t>SEPTIEMBRE</w:t>
      </w:r>
      <w:r>
        <w:rPr>
          <w:rFonts w:ascii="Arial"/>
          <w:i/>
          <w:spacing w:val="-6"/>
          <w:sz w:val="20"/>
        </w:rPr>
        <w:t> </w:t>
      </w:r>
      <w:r>
        <w:rPr>
          <w:rFonts w:ascii="Arial"/>
          <w:i/>
          <w:sz w:val="20"/>
        </w:rPr>
        <w:t>DE</w:t>
      </w:r>
      <w:r>
        <w:rPr>
          <w:rFonts w:ascii="Arial"/>
          <w:i/>
          <w:spacing w:val="-7"/>
          <w:sz w:val="20"/>
        </w:rPr>
        <w:t> </w:t>
      </w:r>
      <w:r>
        <w:rPr>
          <w:rFonts w:ascii="Arial"/>
          <w:i/>
          <w:sz w:val="20"/>
        </w:rPr>
        <w:t>2021,</w:t>
      </w:r>
      <w:r>
        <w:rPr>
          <w:rFonts w:ascii="Arial"/>
          <w:i/>
          <w:spacing w:val="-5"/>
          <w:sz w:val="20"/>
        </w:rPr>
        <w:t> </w:t>
      </w:r>
      <w:r>
        <w:rPr>
          <w:rFonts w:ascii="Arial"/>
          <w:i/>
          <w:sz w:val="20"/>
        </w:rPr>
        <w:t>ALCANCE</w:t>
      </w:r>
      <w:r>
        <w:rPr>
          <w:rFonts w:ascii="Arial"/>
          <w:i/>
          <w:spacing w:val="-7"/>
          <w:sz w:val="20"/>
        </w:rPr>
        <w:t> </w:t>
      </w:r>
      <w:r>
        <w:rPr>
          <w:rFonts w:ascii="Arial"/>
          <w:i/>
          <w:spacing w:val="-2"/>
          <w:sz w:val="20"/>
        </w:rPr>
        <w:t>SEIS).</w:t>
      </w:r>
    </w:p>
    <w:p>
      <w:pPr>
        <w:pStyle w:val="BodyText"/>
        <w:spacing w:before="1"/>
        <w:rPr>
          <w:rFonts w:ascii="Arial"/>
          <w:i/>
        </w:rPr>
      </w:pPr>
    </w:p>
    <w:p>
      <w:pPr>
        <w:pStyle w:val="ListParagraph"/>
        <w:numPr>
          <w:ilvl w:val="0"/>
          <w:numId w:val="22"/>
        </w:numPr>
        <w:tabs>
          <w:tab w:pos="302" w:val="left" w:leader="none"/>
        </w:tabs>
        <w:spacing w:line="240" w:lineRule="auto" w:before="0" w:after="0"/>
        <w:ind w:left="302" w:right="0" w:hanging="272"/>
        <w:jc w:val="left"/>
        <w:rPr>
          <w:rFonts w:ascii="Arial"/>
          <w:b/>
          <w:sz w:val="20"/>
        </w:rPr>
      </w:pPr>
      <w:r>
        <w:rPr>
          <w:sz w:val="20"/>
        </w:rPr>
        <w:t>(</w:t>
      </w:r>
      <w:r>
        <w:rPr>
          <w:rFonts w:ascii="Arial"/>
          <w:i/>
          <w:sz w:val="20"/>
        </w:rPr>
        <w:t>DEROGADA,</w:t>
      </w:r>
      <w:r>
        <w:rPr>
          <w:rFonts w:ascii="Arial"/>
          <w:i/>
          <w:spacing w:val="-7"/>
          <w:sz w:val="20"/>
        </w:rPr>
        <w:t> </w:t>
      </w:r>
      <w:r>
        <w:rPr>
          <w:rFonts w:ascii="Arial"/>
          <w:i/>
          <w:sz w:val="20"/>
        </w:rPr>
        <w:t>P.O.</w:t>
      </w:r>
      <w:r>
        <w:rPr>
          <w:rFonts w:ascii="Arial"/>
          <w:i/>
          <w:spacing w:val="-6"/>
          <w:sz w:val="20"/>
        </w:rPr>
        <w:t> </w:t>
      </w:r>
      <w:r>
        <w:rPr>
          <w:rFonts w:ascii="Arial"/>
          <w:i/>
          <w:sz w:val="20"/>
        </w:rPr>
        <w:t>13</w:t>
      </w:r>
      <w:r>
        <w:rPr>
          <w:rFonts w:ascii="Arial"/>
          <w:i/>
          <w:spacing w:val="-3"/>
          <w:sz w:val="20"/>
        </w:rPr>
        <w:t> </w:t>
      </w:r>
      <w:r>
        <w:rPr>
          <w:rFonts w:ascii="Arial"/>
          <w:i/>
          <w:sz w:val="20"/>
        </w:rPr>
        <w:t>DE</w:t>
      </w:r>
      <w:r>
        <w:rPr>
          <w:rFonts w:ascii="Arial"/>
          <w:i/>
          <w:spacing w:val="-5"/>
          <w:sz w:val="20"/>
        </w:rPr>
        <w:t> </w:t>
      </w:r>
      <w:r>
        <w:rPr>
          <w:rFonts w:ascii="Arial"/>
          <w:i/>
          <w:sz w:val="20"/>
        </w:rPr>
        <w:t>SEPTIEMBRE</w:t>
      </w:r>
      <w:r>
        <w:rPr>
          <w:rFonts w:ascii="Arial"/>
          <w:i/>
          <w:spacing w:val="-6"/>
          <w:sz w:val="20"/>
        </w:rPr>
        <w:t> </w:t>
      </w:r>
      <w:r>
        <w:rPr>
          <w:rFonts w:ascii="Arial"/>
          <w:i/>
          <w:sz w:val="20"/>
        </w:rPr>
        <w:t>DE</w:t>
      </w:r>
      <w:r>
        <w:rPr>
          <w:rFonts w:ascii="Arial"/>
          <w:i/>
          <w:spacing w:val="-5"/>
          <w:sz w:val="20"/>
        </w:rPr>
        <w:t> </w:t>
      </w:r>
      <w:r>
        <w:rPr>
          <w:rFonts w:ascii="Arial"/>
          <w:i/>
          <w:sz w:val="20"/>
        </w:rPr>
        <w:t>2021,</w:t>
      </w:r>
      <w:r>
        <w:rPr>
          <w:rFonts w:ascii="Arial"/>
          <w:i/>
          <w:spacing w:val="-7"/>
          <w:sz w:val="20"/>
        </w:rPr>
        <w:t> </w:t>
      </w:r>
      <w:r>
        <w:rPr>
          <w:rFonts w:ascii="Arial"/>
          <w:i/>
          <w:sz w:val="20"/>
        </w:rPr>
        <w:t>ALCANCE</w:t>
      </w:r>
      <w:r>
        <w:rPr>
          <w:rFonts w:ascii="Arial"/>
          <w:i/>
          <w:spacing w:val="-4"/>
          <w:sz w:val="20"/>
        </w:rPr>
        <w:t> </w:t>
      </w:r>
      <w:r>
        <w:rPr>
          <w:rFonts w:ascii="Arial"/>
          <w:i/>
          <w:spacing w:val="-2"/>
          <w:sz w:val="20"/>
        </w:rPr>
        <w:t>SEIS).</w:t>
      </w:r>
    </w:p>
    <w:p>
      <w:pPr>
        <w:pStyle w:val="BodyText"/>
        <w:spacing w:before="1"/>
        <w:rPr>
          <w:rFonts w:ascii="Arial"/>
          <w:i/>
        </w:rPr>
      </w:pPr>
    </w:p>
    <w:p>
      <w:pPr>
        <w:pStyle w:val="ListParagraph"/>
        <w:numPr>
          <w:ilvl w:val="0"/>
          <w:numId w:val="22"/>
        </w:numPr>
        <w:tabs>
          <w:tab w:pos="327" w:val="left" w:leader="none"/>
        </w:tabs>
        <w:spacing w:line="240" w:lineRule="auto" w:before="0" w:after="0"/>
        <w:ind w:left="327" w:right="0" w:hanging="297"/>
        <w:jc w:val="left"/>
        <w:rPr>
          <w:rFonts w:ascii="Arial"/>
          <w:b/>
          <w:sz w:val="20"/>
        </w:rPr>
      </w:pPr>
      <w:r>
        <w:rPr>
          <w:rFonts w:ascii="Arial"/>
          <w:b/>
          <w:i/>
          <w:sz w:val="20"/>
        </w:rPr>
        <w:t>(</w:t>
      </w:r>
      <w:r>
        <w:rPr>
          <w:rFonts w:ascii="Arial"/>
          <w:i/>
          <w:sz w:val="20"/>
        </w:rPr>
        <w:t>DEROGADA,</w:t>
      </w:r>
      <w:r>
        <w:rPr>
          <w:rFonts w:ascii="Arial"/>
          <w:i/>
          <w:spacing w:val="-5"/>
          <w:sz w:val="20"/>
        </w:rPr>
        <w:t> </w:t>
      </w:r>
      <w:r>
        <w:rPr>
          <w:rFonts w:ascii="Arial"/>
          <w:i/>
          <w:sz w:val="20"/>
        </w:rPr>
        <w:t>P.O.</w:t>
      </w:r>
      <w:r>
        <w:rPr>
          <w:rFonts w:ascii="Arial"/>
          <w:i/>
          <w:spacing w:val="-7"/>
          <w:sz w:val="20"/>
        </w:rPr>
        <w:t> </w:t>
      </w:r>
      <w:r>
        <w:rPr>
          <w:rFonts w:ascii="Arial"/>
          <w:i/>
          <w:sz w:val="20"/>
        </w:rPr>
        <w:t>13</w:t>
      </w:r>
      <w:r>
        <w:rPr>
          <w:rFonts w:ascii="Arial"/>
          <w:i/>
          <w:spacing w:val="-5"/>
          <w:sz w:val="20"/>
        </w:rPr>
        <w:t> </w:t>
      </w:r>
      <w:r>
        <w:rPr>
          <w:rFonts w:ascii="Arial"/>
          <w:i/>
          <w:sz w:val="20"/>
        </w:rPr>
        <w:t>DE</w:t>
      </w:r>
      <w:r>
        <w:rPr>
          <w:rFonts w:ascii="Arial"/>
          <w:i/>
          <w:spacing w:val="-4"/>
          <w:sz w:val="20"/>
        </w:rPr>
        <w:t> </w:t>
      </w:r>
      <w:r>
        <w:rPr>
          <w:rFonts w:ascii="Arial"/>
          <w:i/>
          <w:sz w:val="20"/>
        </w:rPr>
        <w:t>SEPTIEMBRE</w:t>
      </w:r>
      <w:r>
        <w:rPr>
          <w:rFonts w:ascii="Arial"/>
          <w:i/>
          <w:spacing w:val="-7"/>
          <w:sz w:val="20"/>
        </w:rPr>
        <w:t> </w:t>
      </w:r>
      <w:r>
        <w:rPr>
          <w:rFonts w:ascii="Arial"/>
          <w:i/>
          <w:sz w:val="20"/>
        </w:rPr>
        <w:t>DE</w:t>
      </w:r>
      <w:r>
        <w:rPr>
          <w:rFonts w:ascii="Arial"/>
          <w:i/>
          <w:spacing w:val="-5"/>
          <w:sz w:val="20"/>
        </w:rPr>
        <w:t> </w:t>
      </w:r>
      <w:r>
        <w:rPr>
          <w:rFonts w:ascii="Arial"/>
          <w:i/>
          <w:sz w:val="20"/>
        </w:rPr>
        <w:t>2021,</w:t>
      </w:r>
      <w:r>
        <w:rPr>
          <w:rFonts w:ascii="Arial"/>
          <w:i/>
          <w:spacing w:val="-6"/>
          <w:sz w:val="20"/>
        </w:rPr>
        <w:t> </w:t>
      </w:r>
      <w:r>
        <w:rPr>
          <w:rFonts w:ascii="Arial"/>
          <w:i/>
          <w:sz w:val="20"/>
        </w:rPr>
        <w:t>ALCANCE</w:t>
      </w:r>
      <w:r>
        <w:rPr>
          <w:rFonts w:ascii="Arial"/>
          <w:i/>
          <w:spacing w:val="-5"/>
          <w:sz w:val="20"/>
        </w:rPr>
        <w:t> </w:t>
      </w:r>
      <w:r>
        <w:rPr>
          <w:rFonts w:ascii="Arial"/>
          <w:i/>
          <w:spacing w:val="-2"/>
          <w:sz w:val="20"/>
        </w:rPr>
        <w:t>SEIS).</w:t>
      </w:r>
    </w:p>
    <w:p>
      <w:pPr>
        <w:pStyle w:val="ListParagraph"/>
        <w:numPr>
          <w:ilvl w:val="0"/>
          <w:numId w:val="22"/>
        </w:numPr>
        <w:tabs>
          <w:tab w:pos="271" w:val="left" w:leader="none"/>
        </w:tabs>
        <w:spacing w:line="240" w:lineRule="auto" w:before="229" w:after="0"/>
        <w:ind w:left="271" w:right="0" w:hanging="241"/>
        <w:jc w:val="left"/>
        <w:rPr>
          <w:rFonts w:ascii="Arial"/>
          <w:b/>
          <w:sz w:val="20"/>
        </w:rPr>
      </w:pPr>
      <w:r>
        <w:rPr>
          <w:rFonts w:ascii="Arial"/>
          <w:i/>
          <w:sz w:val="20"/>
        </w:rPr>
        <w:t>(DEROGADA,</w:t>
      </w:r>
      <w:r>
        <w:rPr>
          <w:rFonts w:ascii="Arial"/>
          <w:i/>
          <w:spacing w:val="-5"/>
          <w:sz w:val="20"/>
        </w:rPr>
        <w:t> </w:t>
      </w:r>
      <w:r>
        <w:rPr>
          <w:rFonts w:ascii="Arial"/>
          <w:i/>
          <w:sz w:val="20"/>
        </w:rPr>
        <w:t>P.O.</w:t>
      </w:r>
      <w:r>
        <w:rPr>
          <w:rFonts w:ascii="Arial"/>
          <w:i/>
          <w:spacing w:val="-7"/>
          <w:sz w:val="20"/>
        </w:rPr>
        <w:t> </w:t>
      </w:r>
      <w:r>
        <w:rPr>
          <w:rFonts w:ascii="Arial"/>
          <w:i/>
          <w:sz w:val="20"/>
        </w:rPr>
        <w:t>13</w:t>
      </w:r>
      <w:r>
        <w:rPr>
          <w:rFonts w:ascii="Arial"/>
          <w:i/>
          <w:spacing w:val="-5"/>
          <w:sz w:val="20"/>
        </w:rPr>
        <w:t> </w:t>
      </w:r>
      <w:r>
        <w:rPr>
          <w:rFonts w:ascii="Arial"/>
          <w:i/>
          <w:sz w:val="20"/>
        </w:rPr>
        <w:t>DE</w:t>
      </w:r>
      <w:r>
        <w:rPr>
          <w:rFonts w:ascii="Arial"/>
          <w:i/>
          <w:spacing w:val="-7"/>
          <w:sz w:val="20"/>
        </w:rPr>
        <w:t> </w:t>
      </w:r>
      <w:r>
        <w:rPr>
          <w:rFonts w:ascii="Arial"/>
          <w:i/>
          <w:sz w:val="20"/>
        </w:rPr>
        <w:t>SEPTIEMBRE</w:t>
      </w:r>
      <w:r>
        <w:rPr>
          <w:rFonts w:ascii="Arial"/>
          <w:i/>
          <w:spacing w:val="-7"/>
          <w:sz w:val="20"/>
        </w:rPr>
        <w:t> </w:t>
      </w:r>
      <w:r>
        <w:rPr>
          <w:rFonts w:ascii="Arial"/>
          <w:i/>
          <w:sz w:val="20"/>
        </w:rPr>
        <w:t>DE</w:t>
      </w:r>
      <w:r>
        <w:rPr>
          <w:rFonts w:ascii="Arial"/>
          <w:i/>
          <w:spacing w:val="-7"/>
          <w:sz w:val="20"/>
        </w:rPr>
        <w:t> </w:t>
      </w:r>
      <w:r>
        <w:rPr>
          <w:rFonts w:ascii="Arial"/>
          <w:i/>
          <w:sz w:val="20"/>
        </w:rPr>
        <w:t>2021,</w:t>
      </w:r>
      <w:r>
        <w:rPr>
          <w:rFonts w:ascii="Arial"/>
          <w:i/>
          <w:spacing w:val="-5"/>
          <w:sz w:val="20"/>
        </w:rPr>
        <w:t> </w:t>
      </w:r>
      <w:r>
        <w:rPr>
          <w:rFonts w:ascii="Arial"/>
          <w:i/>
          <w:sz w:val="20"/>
        </w:rPr>
        <w:t>ALCANCE</w:t>
      </w:r>
      <w:r>
        <w:rPr>
          <w:rFonts w:ascii="Arial"/>
          <w:i/>
          <w:spacing w:val="-6"/>
          <w:sz w:val="20"/>
        </w:rPr>
        <w:t> </w:t>
      </w:r>
      <w:r>
        <w:rPr>
          <w:rFonts w:ascii="Arial"/>
          <w:i/>
          <w:spacing w:val="-2"/>
          <w:sz w:val="20"/>
        </w:rPr>
        <w:t>SEIS).</w:t>
      </w:r>
    </w:p>
    <w:p>
      <w:pPr>
        <w:pStyle w:val="BodyText"/>
        <w:rPr>
          <w:rFonts w:ascii="Arial"/>
          <w:i/>
        </w:rPr>
      </w:pPr>
    </w:p>
    <w:p>
      <w:pPr>
        <w:pStyle w:val="ListParagraph"/>
        <w:numPr>
          <w:ilvl w:val="0"/>
          <w:numId w:val="22"/>
        </w:numPr>
        <w:tabs>
          <w:tab w:pos="327" w:val="left" w:leader="none"/>
        </w:tabs>
        <w:spacing w:line="240" w:lineRule="auto" w:before="1" w:after="0"/>
        <w:ind w:left="327" w:right="0" w:hanging="297"/>
        <w:jc w:val="left"/>
        <w:rPr>
          <w:rFonts w:ascii="Arial"/>
          <w:b/>
          <w:sz w:val="20"/>
        </w:rPr>
      </w:pPr>
      <w:r>
        <w:rPr>
          <w:rFonts w:ascii="Arial"/>
          <w:i/>
          <w:sz w:val="20"/>
        </w:rPr>
        <w:t>(DEROGADA,</w:t>
      </w:r>
      <w:r>
        <w:rPr>
          <w:rFonts w:ascii="Arial"/>
          <w:i/>
          <w:spacing w:val="-5"/>
          <w:sz w:val="20"/>
        </w:rPr>
        <w:t> </w:t>
      </w:r>
      <w:r>
        <w:rPr>
          <w:rFonts w:ascii="Arial"/>
          <w:i/>
          <w:sz w:val="20"/>
        </w:rPr>
        <w:t>P.O.</w:t>
      </w:r>
      <w:r>
        <w:rPr>
          <w:rFonts w:ascii="Arial"/>
          <w:i/>
          <w:spacing w:val="-7"/>
          <w:sz w:val="20"/>
        </w:rPr>
        <w:t> </w:t>
      </w:r>
      <w:r>
        <w:rPr>
          <w:rFonts w:ascii="Arial"/>
          <w:i/>
          <w:sz w:val="20"/>
        </w:rPr>
        <w:t>13</w:t>
      </w:r>
      <w:r>
        <w:rPr>
          <w:rFonts w:ascii="Arial"/>
          <w:i/>
          <w:spacing w:val="-5"/>
          <w:sz w:val="20"/>
        </w:rPr>
        <w:t> </w:t>
      </w:r>
      <w:r>
        <w:rPr>
          <w:rFonts w:ascii="Arial"/>
          <w:i/>
          <w:sz w:val="20"/>
        </w:rPr>
        <w:t>DE</w:t>
      </w:r>
      <w:r>
        <w:rPr>
          <w:rFonts w:ascii="Arial"/>
          <w:i/>
          <w:spacing w:val="-4"/>
          <w:sz w:val="20"/>
        </w:rPr>
        <w:t> </w:t>
      </w:r>
      <w:r>
        <w:rPr>
          <w:rFonts w:ascii="Arial"/>
          <w:i/>
          <w:sz w:val="20"/>
        </w:rPr>
        <w:t>SEPTIEMBRE</w:t>
      </w:r>
      <w:r>
        <w:rPr>
          <w:rFonts w:ascii="Arial"/>
          <w:i/>
          <w:spacing w:val="-7"/>
          <w:sz w:val="20"/>
        </w:rPr>
        <w:t> </w:t>
      </w:r>
      <w:r>
        <w:rPr>
          <w:rFonts w:ascii="Arial"/>
          <w:i/>
          <w:sz w:val="20"/>
        </w:rPr>
        <w:t>DE</w:t>
      </w:r>
      <w:r>
        <w:rPr>
          <w:rFonts w:ascii="Arial"/>
          <w:i/>
          <w:spacing w:val="-5"/>
          <w:sz w:val="20"/>
        </w:rPr>
        <w:t> </w:t>
      </w:r>
      <w:r>
        <w:rPr>
          <w:rFonts w:ascii="Arial"/>
          <w:i/>
          <w:sz w:val="20"/>
        </w:rPr>
        <w:t>2021,</w:t>
      </w:r>
      <w:r>
        <w:rPr>
          <w:rFonts w:ascii="Arial"/>
          <w:i/>
          <w:spacing w:val="-6"/>
          <w:sz w:val="20"/>
        </w:rPr>
        <w:t> </w:t>
      </w:r>
      <w:r>
        <w:rPr>
          <w:rFonts w:ascii="Arial"/>
          <w:i/>
          <w:sz w:val="20"/>
        </w:rPr>
        <w:t>ALCANCE</w:t>
      </w:r>
      <w:r>
        <w:rPr>
          <w:rFonts w:ascii="Arial"/>
          <w:i/>
          <w:spacing w:val="-5"/>
          <w:sz w:val="20"/>
        </w:rPr>
        <w:t> </w:t>
      </w:r>
      <w:r>
        <w:rPr>
          <w:rFonts w:ascii="Arial"/>
          <w:i/>
          <w:spacing w:val="-2"/>
          <w:sz w:val="20"/>
        </w:rPr>
        <w:t>SEIS).</w:t>
      </w:r>
    </w:p>
    <w:p>
      <w:pPr>
        <w:pStyle w:val="BodyText"/>
        <w:rPr>
          <w:rFonts w:ascii="Arial"/>
          <w:i/>
        </w:rPr>
      </w:pPr>
    </w:p>
    <w:p>
      <w:pPr>
        <w:pStyle w:val="ListParagraph"/>
        <w:numPr>
          <w:ilvl w:val="0"/>
          <w:numId w:val="22"/>
        </w:numPr>
        <w:tabs>
          <w:tab w:pos="382" w:val="left" w:leader="none"/>
        </w:tabs>
        <w:spacing w:line="240" w:lineRule="auto" w:before="0" w:after="0"/>
        <w:ind w:left="382" w:right="0" w:hanging="352"/>
        <w:jc w:val="left"/>
        <w:rPr>
          <w:rFonts w:ascii="Arial"/>
          <w:b/>
          <w:sz w:val="20"/>
        </w:rPr>
      </w:pPr>
      <w:r>
        <w:rPr>
          <w:rFonts w:ascii="Arial"/>
          <w:i/>
          <w:sz w:val="20"/>
        </w:rPr>
        <w:t>(DEROGADA,</w:t>
      </w:r>
      <w:r>
        <w:rPr>
          <w:rFonts w:ascii="Arial"/>
          <w:i/>
          <w:spacing w:val="-5"/>
          <w:sz w:val="20"/>
        </w:rPr>
        <w:t> </w:t>
      </w:r>
      <w:r>
        <w:rPr>
          <w:rFonts w:ascii="Arial"/>
          <w:i/>
          <w:sz w:val="20"/>
        </w:rPr>
        <w:t>P.O.</w:t>
      </w:r>
      <w:r>
        <w:rPr>
          <w:rFonts w:ascii="Arial"/>
          <w:i/>
          <w:spacing w:val="-7"/>
          <w:sz w:val="20"/>
        </w:rPr>
        <w:t> </w:t>
      </w:r>
      <w:r>
        <w:rPr>
          <w:rFonts w:ascii="Arial"/>
          <w:i/>
          <w:sz w:val="20"/>
        </w:rPr>
        <w:t>13</w:t>
      </w:r>
      <w:r>
        <w:rPr>
          <w:rFonts w:ascii="Arial"/>
          <w:i/>
          <w:spacing w:val="-5"/>
          <w:sz w:val="20"/>
        </w:rPr>
        <w:t> </w:t>
      </w:r>
      <w:r>
        <w:rPr>
          <w:rFonts w:ascii="Arial"/>
          <w:i/>
          <w:sz w:val="20"/>
        </w:rPr>
        <w:t>DE</w:t>
      </w:r>
      <w:r>
        <w:rPr>
          <w:rFonts w:ascii="Arial"/>
          <w:i/>
          <w:spacing w:val="-4"/>
          <w:sz w:val="20"/>
        </w:rPr>
        <w:t> </w:t>
      </w:r>
      <w:r>
        <w:rPr>
          <w:rFonts w:ascii="Arial"/>
          <w:i/>
          <w:sz w:val="20"/>
        </w:rPr>
        <w:t>SEPTIEMBRE</w:t>
      </w:r>
      <w:r>
        <w:rPr>
          <w:rFonts w:ascii="Arial"/>
          <w:i/>
          <w:spacing w:val="-7"/>
          <w:sz w:val="20"/>
        </w:rPr>
        <w:t> </w:t>
      </w:r>
      <w:r>
        <w:rPr>
          <w:rFonts w:ascii="Arial"/>
          <w:i/>
          <w:sz w:val="20"/>
        </w:rPr>
        <w:t>DE</w:t>
      </w:r>
      <w:r>
        <w:rPr>
          <w:rFonts w:ascii="Arial"/>
          <w:i/>
          <w:spacing w:val="-5"/>
          <w:sz w:val="20"/>
        </w:rPr>
        <w:t> </w:t>
      </w:r>
      <w:r>
        <w:rPr>
          <w:rFonts w:ascii="Arial"/>
          <w:i/>
          <w:sz w:val="20"/>
        </w:rPr>
        <w:t>2021,</w:t>
      </w:r>
      <w:r>
        <w:rPr>
          <w:rFonts w:ascii="Arial"/>
          <w:i/>
          <w:spacing w:val="-6"/>
          <w:sz w:val="20"/>
        </w:rPr>
        <w:t> </w:t>
      </w:r>
      <w:r>
        <w:rPr>
          <w:rFonts w:ascii="Arial"/>
          <w:i/>
          <w:sz w:val="20"/>
        </w:rPr>
        <w:t>ALCANCE</w:t>
      </w:r>
      <w:r>
        <w:rPr>
          <w:rFonts w:ascii="Arial"/>
          <w:i/>
          <w:spacing w:val="-5"/>
          <w:sz w:val="20"/>
        </w:rPr>
        <w:t> </w:t>
      </w:r>
      <w:r>
        <w:rPr>
          <w:rFonts w:ascii="Arial"/>
          <w:i/>
          <w:spacing w:val="-2"/>
          <w:sz w:val="20"/>
        </w:rPr>
        <w:t>SEIS).</w:t>
      </w:r>
    </w:p>
    <w:p>
      <w:pPr>
        <w:pStyle w:val="ListParagraph"/>
        <w:numPr>
          <w:ilvl w:val="0"/>
          <w:numId w:val="22"/>
        </w:numPr>
        <w:tabs>
          <w:tab w:pos="436" w:val="left" w:leader="none"/>
        </w:tabs>
        <w:spacing w:line="240" w:lineRule="auto" w:before="229" w:after="0"/>
        <w:ind w:left="436" w:right="0" w:hanging="406"/>
        <w:jc w:val="left"/>
        <w:rPr>
          <w:rFonts w:ascii="Arial"/>
          <w:b/>
          <w:sz w:val="20"/>
        </w:rPr>
      </w:pPr>
      <w:r>
        <w:rPr>
          <w:rFonts w:ascii="Arial"/>
          <w:i/>
          <w:sz w:val="20"/>
        </w:rPr>
        <w:t>(DEROGADA,</w:t>
      </w:r>
      <w:r>
        <w:rPr>
          <w:rFonts w:ascii="Arial"/>
          <w:i/>
          <w:spacing w:val="-6"/>
          <w:sz w:val="20"/>
        </w:rPr>
        <w:t> </w:t>
      </w:r>
      <w:r>
        <w:rPr>
          <w:rFonts w:ascii="Arial"/>
          <w:i/>
          <w:sz w:val="20"/>
        </w:rPr>
        <w:t>P.O.</w:t>
      </w:r>
      <w:r>
        <w:rPr>
          <w:rFonts w:ascii="Arial"/>
          <w:i/>
          <w:spacing w:val="-5"/>
          <w:sz w:val="20"/>
        </w:rPr>
        <w:t> </w:t>
      </w:r>
      <w:r>
        <w:rPr>
          <w:rFonts w:ascii="Arial"/>
          <w:i/>
          <w:sz w:val="20"/>
        </w:rPr>
        <w:t>13</w:t>
      </w:r>
      <w:r>
        <w:rPr>
          <w:rFonts w:ascii="Arial"/>
          <w:i/>
          <w:spacing w:val="-6"/>
          <w:sz w:val="20"/>
        </w:rPr>
        <w:t> </w:t>
      </w:r>
      <w:r>
        <w:rPr>
          <w:rFonts w:ascii="Arial"/>
          <w:i/>
          <w:sz w:val="20"/>
        </w:rPr>
        <w:t>DE</w:t>
      </w:r>
      <w:r>
        <w:rPr>
          <w:rFonts w:ascii="Arial"/>
          <w:i/>
          <w:spacing w:val="-5"/>
          <w:sz w:val="20"/>
        </w:rPr>
        <w:t> </w:t>
      </w:r>
      <w:r>
        <w:rPr>
          <w:rFonts w:ascii="Arial"/>
          <w:i/>
          <w:sz w:val="20"/>
        </w:rPr>
        <w:t>SEPTIEMBRE</w:t>
      </w:r>
      <w:r>
        <w:rPr>
          <w:rFonts w:ascii="Arial"/>
          <w:i/>
          <w:spacing w:val="-5"/>
          <w:sz w:val="20"/>
        </w:rPr>
        <w:t> </w:t>
      </w:r>
      <w:r>
        <w:rPr>
          <w:rFonts w:ascii="Arial"/>
          <w:i/>
          <w:sz w:val="20"/>
        </w:rPr>
        <w:t>DE</w:t>
      </w:r>
      <w:r>
        <w:rPr>
          <w:rFonts w:ascii="Arial"/>
          <w:i/>
          <w:spacing w:val="-6"/>
          <w:sz w:val="20"/>
        </w:rPr>
        <w:t> </w:t>
      </w:r>
      <w:r>
        <w:rPr>
          <w:rFonts w:ascii="Arial"/>
          <w:i/>
          <w:sz w:val="20"/>
        </w:rPr>
        <w:t>2021,</w:t>
      </w:r>
      <w:r>
        <w:rPr>
          <w:rFonts w:ascii="Arial"/>
          <w:i/>
          <w:spacing w:val="-7"/>
          <w:sz w:val="20"/>
        </w:rPr>
        <w:t> </w:t>
      </w:r>
      <w:r>
        <w:rPr>
          <w:rFonts w:ascii="Arial"/>
          <w:i/>
          <w:sz w:val="20"/>
        </w:rPr>
        <w:t>ALCANCE</w:t>
      </w:r>
      <w:r>
        <w:rPr>
          <w:rFonts w:ascii="Arial"/>
          <w:i/>
          <w:spacing w:val="-5"/>
          <w:sz w:val="20"/>
        </w:rPr>
        <w:t> </w:t>
      </w:r>
      <w:r>
        <w:rPr>
          <w:rFonts w:ascii="Arial"/>
          <w:i/>
          <w:spacing w:val="-2"/>
          <w:sz w:val="20"/>
        </w:rPr>
        <w:t>SEIS).</w:t>
      </w:r>
    </w:p>
    <w:p>
      <w:pPr>
        <w:pStyle w:val="BodyText"/>
        <w:rPr>
          <w:rFonts w:ascii="Arial"/>
          <w:i/>
        </w:rPr>
      </w:pPr>
    </w:p>
    <w:p>
      <w:pPr>
        <w:pStyle w:val="ListParagraph"/>
        <w:numPr>
          <w:ilvl w:val="0"/>
          <w:numId w:val="22"/>
        </w:numPr>
        <w:tabs>
          <w:tab w:pos="312" w:val="left" w:leader="none"/>
        </w:tabs>
        <w:spacing w:line="240" w:lineRule="auto" w:before="1" w:after="0"/>
        <w:ind w:left="1" w:right="199" w:firstLine="0"/>
        <w:jc w:val="left"/>
        <w:rPr>
          <w:rFonts w:ascii="Arial" w:hAnsi="Arial"/>
          <w:b/>
          <w:sz w:val="20"/>
        </w:rPr>
      </w:pPr>
      <w:r>
        <w:rPr>
          <w:sz w:val="20"/>
        </w:rPr>
        <w:t>Fomentar el desarrollo social desde la visión de protección integral de los derechos humanos de las mujeres con perspectiva de género, para procurarles una vida libre de violencia;</w:t>
      </w:r>
    </w:p>
    <w:p>
      <w:pPr>
        <w:spacing w:before="2"/>
        <w:ind w:left="0" w:right="18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rPr>
          <w:rFonts w:ascii="Arial"/>
          <w:i/>
          <w:sz w:val="14"/>
        </w:rPr>
      </w:pPr>
    </w:p>
    <w:p>
      <w:pPr>
        <w:pStyle w:val="ListParagraph"/>
        <w:numPr>
          <w:ilvl w:val="0"/>
          <w:numId w:val="22"/>
        </w:numPr>
        <w:tabs>
          <w:tab w:pos="242" w:val="left" w:leader="none"/>
        </w:tabs>
        <w:spacing w:line="240" w:lineRule="auto" w:before="0" w:after="0"/>
        <w:ind w:left="242" w:right="0" w:hanging="241"/>
        <w:jc w:val="left"/>
        <w:rPr>
          <w:rFonts w:ascii="Arial" w:hAnsi="Arial"/>
          <w:b/>
          <w:sz w:val="20"/>
        </w:rPr>
      </w:pPr>
      <w:r>
        <w:rPr>
          <w:sz w:val="20"/>
        </w:rPr>
        <w:t>Coadyuvar</w:t>
      </w:r>
      <w:r>
        <w:rPr>
          <w:spacing w:val="-7"/>
          <w:sz w:val="20"/>
        </w:rPr>
        <w:t> </w:t>
      </w:r>
      <w:r>
        <w:rPr>
          <w:sz w:val="20"/>
        </w:rPr>
        <w:t>en</w:t>
      </w:r>
      <w:r>
        <w:rPr>
          <w:spacing w:val="-6"/>
          <w:sz w:val="20"/>
        </w:rPr>
        <w:t> </w:t>
      </w:r>
      <w:r>
        <w:rPr>
          <w:sz w:val="20"/>
        </w:rPr>
        <w:t>la</w:t>
      </w:r>
      <w:r>
        <w:rPr>
          <w:spacing w:val="-6"/>
          <w:sz w:val="20"/>
        </w:rPr>
        <w:t> </w:t>
      </w:r>
      <w:r>
        <w:rPr>
          <w:sz w:val="20"/>
        </w:rPr>
        <w:t>promoción</w:t>
      </w:r>
      <w:r>
        <w:rPr>
          <w:spacing w:val="-6"/>
          <w:sz w:val="20"/>
        </w:rPr>
        <w:t> </w:t>
      </w:r>
      <w:r>
        <w:rPr>
          <w:sz w:val="20"/>
        </w:rPr>
        <w:t>de</w:t>
      </w:r>
      <w:r>
        <w:rPr>
          <w:spacing w:val="-5"/>
          <w:sz w:val="20"/>
        </w:rPr>
        <w:t> </w:t>
      </w:r>
      <w:r>
        <w:rPr>
          <w:sz w:val="20"/>
        </w:rPr>
        <w:t>los</w:t>
      </w:r>
      <w:r>
        <w:rPr>
          <w:spacing w:val="-6"/>
          <w:sz w:val="20"/>
        </w:rPr>
        <w:t> </w:t>
      </w:r>
      <w:r>
        <w:rPr>
          <w:sz w:val="20"/>
        </w:rPr>
        <w:t>derechos</w:t>
      </w:r>
      <w:r>
        <w:rPr>
          <w:spacing w:val="-5"/>
          <w:sz w:val="20"/>
        </w:rPr>
        <w:t> </w:t>
      </w:r>
      <w:r>
        <w:rPr>
          <w:sz w:val="20"/>
        </w:rPr>
        <w:t>humanos</w:t>
      </w:r>
      <w:r>
        <w:rPr>
          <w:spacing w:val="-5"/>
          <w:sz w:val="20"/>
        </w:rPr>
        <w:t> </w:t>
      </w:r>
      <w:r>
        <w:rPr>
          <w:sz w:val="20"/>
        </w:rPr>
        <w:t>de</w:t>
      </w:r>
      <w:r>
        <w:rPr>
          <w:spacing w:val="-6"/>
          <w:sz w:val="20"/>
        </w:rPr>
        <w:t> </w:t>
      </w:r>
      <w:r>
        <w:rPr>
          <w:sz w:val="20"/>
        </w:rPr>
        <w:t>las</w:t>
      </w:r>
      <w:r>
        <w:rPr>
          <w:spacing w:val="-5"/>
          <w:sz w:val="20"/>
        </w:rPr>
        <w:t> </w:t>
      </w:r>
      <w:r>
        <w:rPr>
          <w:spacing w:val="-2"/>
          <w:sz w:val="20"/>
        </w:rPr>
        <w:t>mujeres;</w:t>
      </w:r>
    </w:p>
    <w:p>
      <w:pPr>
        <w:spacing w:before="2"/>
        <w:ind w:left="0" w:right="18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5"/>
        <w:rPr>
          <w:rFonts w:ascii="Arial"/>
          <w:i/>
          <w:sz w:val="14"/>
        </w:rPr>
      </w:pPr>
    </w:p>
    <w:p>
      <w:pPr>
        <w:pStyle w:val="ListParagraph"/>
        <w:numPr>
          <w:ilvl w:val="0"/>
          <w:numId w:val="22"/>
        </w:numPr>
        <w:tabs>
          <w:tab w:pos="300" w:val="left" w:leader="none"/>
        </w:tabs>
        <w:spacing w:line="240" w:lineRule="auto" w:before="1" w:after="0"/>
        <w:ind w:left="1" w:right="153" w:firstLine="0"/>
        <w:jc w:val="left"/>
        <w:rPr>
          <w:rFonts w:ascii="Arial" w:hAnsi="Arial"/>
          <w:b/>
          <w:sz w:val="20"/>
        </w:rPr>
      </w:pPr>
      <w:r>
        <w:rPr>
          <w:sz w:val="20"/>
        </w:rPr>
        <w:t>Formular</w:t>
      </w:r>
      <w:r>
        <w:rPr>
          <w:spacing w:val="-1"/>
          <w:sz w:val="20"/>
        </w:rPr>
        <w:t> </w:t>
      </w:r>
      <w:r>
        <w:rPr>
          <w:sz w:val="20"/>
        </w:rPr>
        <w:t>la</w:t>
      </w:r>
      <w:r>
        <w:rPr>
          <w:spacing w:val="-2"/>
          <w:sz w:val="20"/>
        </w:rPr>
        <w:t> </w:t>
      </w:r>
      <w:r>
        <w:rPr>
          <w:sz w:val="20"/>
        </w:rPr>
        <w:t>política</w:t>
      </w:r>
      <w:r>
        <w:rPr>
          <w:spacing w:val="-2"/>
          <w:sz w:val="20"/>
        </w:rPr>
        <w:t> </w:t>
      </w:r>
      <w:r>
        <w:rPr>
          <w:sz w:val="20"/>
        </w:rPr>
        <w:t>de</w:t>
      </w:r>
      <w:r>
        <w:rPr>
          <w:spacing w:val="-3"/>
          <w:sz w:val="20"/>
        </w:rPr>
        <w:t> </w:t>
      </w:r>
      <w:r>
        <w:rPr>
          <w:sz w:val="20"/>
        </w:rPr>
        <w:t>desarrollo</w:t>
      </w:r>
      <w:r>
        <w:rPr>
          <w:spacing w:val="-2"/>
          <w:sz w:val="20"/>
        </w:rPr>
        <w:t> </w:t>
      </w:r>
      <w:r>
        <w:rPr>
          <w:sz w:val="20"/>
        </w:rPr>
        <w:t>social</w:t>
      </w:r>
      <w:r>
        <w:rPr>
          <w:spacing w:val="-3"/>
          <w:sz w:val="20"/>
        </w:rPr>
        <w:t> </w:t>
      </w:r>
      <w:r>
        <w:rPr>
          <w:sz w:val="20"/>
        </w:rPr>
        <w:t>del</w:t>
      </w:r>
      <w:r>
        <w:rPr>
          <w:spacing w:val="-3"/>
          <w:sz w:val="20"/>
        </w:rPr>
        <w:t> </w:t>
      </w:r>
      <w:r>
        <w:rPr>
          <w:sz w:val="20"/>
        </w:rPr>
        <w:t>Estado considerando la</w:t>
      </w:r>
      <w:r>
        <w:rPr>
          <w:spacing w:val="-2"/>
          <w:sz w:val="20"/>
        </w:rPr>
        <w:t> </w:t>
      </w:r>
      <w:r>
        <w:rPr>
          <w:sz w:val="20"/>
        </w:rPr>
        <w:t>igualdad</w:t>
      </w:r>
      <w:r>
        <w:rPr>
          <w:spacing w:val="-3"/>
          <w:sz w:val="20"/>
        </w:rPr>
        <w:t> </w:t>
      </w:r>
      <w:r>
        <w:rPr>
          <w:sz w:val="20"/>
        </w:rPr>
        <w:t>de</w:t>
      </w:r>
      <w:r>
        <w:rPr>
          <w:spacing w:val="-2"/>
          <w:sz w:val="20"/>
        </w:rPr>
        <w:t> </w:t>
      </w:r>
      <w:r>
        <w:rPr>
          <w:sz w:val="20"/>
        </w:rPr>
        <w:t>las</w:t>
      </w:r>
      <w:r>
        <w:rPr>
          <w:spacing w:val="-1"/>
          <w:sz w:val="20"/>
        </w:rPr>
        <w:t> </w:t>
      </w:r>
      <w:r>
        <w:rPr>
          <w:sz w:val="20"/>
        </w:rPr>
        <w:t>mujeres y</w:t>
      </w:r>
      <w:r>
        <w:rPr>
          <w:spacing w:val="-1"/>
          <w:sz w:val="20"/>
        </w:rPr>
        <w:t> </w:t>
      </w:r>
      <w:r>
        <w:rPr>
          <w:sz w:val="20"/>
        </w:rPr>
        <w:t>su</w:t>
      </w:r>
      <w:r>
        <w:rPr>
          <w:spacing w:val="-2"/>
          <w:sz w:val="20"/>
        </w:rPr>
        <w:t> </w:t>
      </w:r>
      <w:r>
        <w:rPr>
          <w:sz w:val="20"/>
        </w:rPr>
        <w:t>plena participación en el ámbito social;</w:t>
      </w:r>
    </w:p>
    <w:p>
      <w:pPr>
        <w:pStyle w:val="BodyText"/>
        <w:spacing w:before="1"/>
      </w:pPr>
    </w:p>
    <w:p>
      <w:pPr>
        <w:pStyle w:val="ListParagraph"/>
        <w:numPr>
          <w:ilvl w:val="0"/>
          <w:numId w:val="22"/>
        </w:numPr>
        <w:tabs>
          <w:tab w:pos="362" w:val="left" w:leader="none"/>
        </w:tabs>
        <w:spacing w:line="240" w:lineRule="auto" w:before="0" w:after="0"/>
        <w:ind w:left="1" w:right="154" w:firstLine="0"/>
        <w:jc w:val="left"/>
        <w:rPr>
          <w:rFonts w:ascii="Arial" w:hAnsi="Arial"/>
          <w:b/>
          <w:color w:val="212121"/>
          <w:sz w:val="20"/>
        </w:rPr>
      </w:pPr>
      <w:r>
        <w:rPr>
          <w:color w:val="212121"/>
          <w:sz w:val="20"/>
        </w:rPr>
        <w:t>Promover políticas de igualdad de condiciones y oportunidades entre mujeres y hombres, para lograr el empoderamiento de las mujeres y la eliminación de las brechas y desventajas de género;</w:t>
      </w:r>
    </w:p>
    <w:p>
      <w:pPr>
        <w:pStyle w:val="ListParagraph"/>
        <w:numPr>
          <w:ilvl w:val="0"/>
          <w:numId w:val="22"/>
        </w:numPr>
        <w:tabs>
          <w:tab w:pos="410" w:val="left" w:leader="none"/>
        </w:tabs>
        <w:spacing w:line="240" w:lineRule="auto" w:before="229" w:after="0"/>
        <w:ind w:left="410" w:right="0" w:hanging="409"/>
        <w:jc w:val="left"/>
        <w:rPr>
          <w:rFonts w:ascii="Arial" w:hAnsi="Arial"/>
          <w:b/>
          <w:sz w:val="20"/>
        </w:rPr>
      </w:pPr>
      <w:r>
        <w:rPr>
          <w:sz w:val="20"/>
        </w:rPr>
        <w:t>Promover</w:t>
      </w:r>
      <w:r>
        <w:rPr>
          <w:spacing w:val="-8"/>
          <w:sz w:val="20"/>
        </w:rPr>
        <w:t> </w:t>
      </w:r>
      <w:r>
        <w:rPr>
          <w:sz w:val="20"/>
        </w:rPr>
        <w:t>políticas</w:t>
      </w:r>
      <w:r>
        <w:rPr>
          <w:spacing w:val="-6"/>
          <w:sz w:val="20"/>
        </w:rPr>
        <w:t> </w:t>
      </w:r>
      <w:r>
        <w:rPr>
          <w:sz w:val="20"/>
        </w:rPr>
        <w:t>de</w:t>
      </w:r>
      <w:r>
        <w:rPr>
          <w:spacing w:val="-7"/>
          <w:sz w:val="20"/>
        </w:rPr>
        <w:t> </w:t>
      </w:r>
      <w:r>
        <w:rPr>
          <w:sz w:val="20"/>
        </w:rPr>
        <w:t>prevención</w:t>
      </w:r>
      <w:r>
        <w:rPr>
          <w:spacing w:val="-7"/>
          <w:sz w:val="20"/>
        </w:rPr>
        <w:t> </w:t>
      </w:r>
      <w:r>
        <w:rPr>
          <w:sz w:val="20"/>
        </w:rPr>
        <w:t>y</w:t>
      </w:r>
      <w:r>
        <w:rPr>
          <w:spacing w:val="-6"/>
          <w:sz w:val="20"/>
        </w:rPr>
        <w:t> </w:t>
      </w:r>
      <w:r>
        <w:rPr>
          <w:sz w:val="20"/>
        </w:rPr>
        <w:t>atención</w:t>
      </w:r>
      <w:r>
        <w:rPr>
          <w:spacing w:val="-8"/>
          <w:sz w:val="20"/>
        </w:rPr>
        <w:t> </w:t>
      </w:r>
      <w:r>
        <w:rPr>
          <w:sz w:val="20"/>
        </w:rPr>
        <w:t>de</w:t>
      </w:r>
      <w:r>
        <w:rPr>
          <w:spacing w:val="-7"/>
          <w:sz w:val="20"/>
        </w:rPr>
        <w:t> </w:t>
      </w:r>
      <w:r>
        <w:rPr>
          <w:sz w:val="20"/>
        </w:rPr>
        <w:t>la</w:t>
      </w:r>
      <w:r>
        <w:rPr>
          <w:spacing w:val="-5"/>
          <w:sz w:val="20"/>
        </w:rPr>
        <w:t> </w:t>
      </w:r>
      <w:r>
        <w:rPr>
          <w:sz w:val="20"/>
        </w:rPr>
        <w:t>violencia</w:t>
      </w:r>
      <w:r>
        <w:rPr>
          <w:spacing w:val="-6"/>
          <w:sz w:val="20"/>
        </w:rPr>
        <w:t> </w:t>
      </w:r>
      <w:r>
        <w:rPr>
          <w:sz w:val="20"/>
        </w:rPr>
        <w:t>contra</w:t>
      </w:r>
      <w:r>
        <w:rPr>
          <w:spacing w:val="-5"/>
          <w:sz w:val="20"/>
        </w:rPr>
        <w:t> </w:t>
      </w:r>
      <w:r>
        <w:rPr>
          <w:sz w:val="20"/>
        </w:rPr>
        <w:t>las</w:t>
      </w:r>
      <w:r>
        <w:rPr>
          <w:spacing w:val="-7"/>
          <w:sz w:val="20"/>
        </w:rPr>
        <w:t> </w:t>
      </w:r>
      <w:r>
        <w:rPr>
          <w:spacing w:val="-2"/>
          <w:sz w:val="20"/>
        </w:rPr>
        <w:t>mujeres;</w:t>
      </w:r>
    </w:p>
    <w:p>
      <w:pPr>
        <w:pStyle w:val="BodyText"/>
      </w:pPr>
    </w:p>
    <w:p>
      <w:pPr>
        <w:pStyle w:val="ListParagraph"/>
        <w:numPr>
          <w:ilvl w:val="0"/>
          <w:numId w:val="22"/>
        </w:numPr>
        <w:tabs>
          <w:tab w:pos="460" w:val="left" w:leader="none"/>
        </w:tabs>
        <w:spacing w:line="240" w:lineRule="auto" w:before="1" w:after="0"/>
        <w:ind w:left="460" w:right="0" w:hanging="430"/>
        <w:jc w:val="left"/>
        <w:rPr>
          <w:rFonts w:ascii="Arial"/>
          <w:b/>
          <w:sz w:val="20"/>
        </w:rPr>
      </w:pPr>
      <w:r>
        <w:rPr>
          <w:rFonts w:ascii="Arial"/>
          <w:i/>
          <w:sz w:val="20"/>
        </w:rPr>
        <w:t>(DEROGADA,</w:t>
      </w:r>
      <w:r>
        <w:rPr>
          <w:rFonts w:ascii="Arial"/>
          <w:i/>
          <w:spacing w:val="-8"/>
          <w:sz w:val="20"/>
        </w:rPr>
        <w:t> </w:t>
      </w:r>
      <w:r>
        <w:rPr>
          <w:rFonts w:ascii="Arial"/>
          <w:i/>
          <w:sz w:val="20"/>
        </w:rPr>
        <w:t>P.O.</w:t>
      </w:r>
      <w:r>
        <w:rPr>
          <w:rFonts w:ascii="Arial"/>
          <w:i/>
          <w:spacing w:val="-5"/>
          <w:sz w:val="20"/>
        </w:rPr>
        <w:t> </w:t>
      </w:r>
      <w:r>
        <w:rPr>
          <w:rFonts w:ascii="Arial"/>
          <w:i/>
          <w:sz w:val="20"/>
        </w:rPr>
        <w:t>13</w:t>
      </w:r>
      <w:r>
        <w:rPr>
          <w:rFonts w:ascii="Arial"/>
          <w:i/>
          <w:spacing w:val="-5"/>
          <w:sz w:val="20"/>
        </w:rPr>
        <w:t> </w:t>
      </w:r>
      <w:r>
        <w:rPr>
          <w:rFonts w:ascii="Arial"/>
          <w:i/>
          <w:sz w:val="20"/>
        </w:rPr>
        <w:t>DE</w:t>
      </w:r>
      <w:r>
        <w:rPr>
          <w:rFonts w:ascii="Arial"/>
          <w:i/>
          <w:spacing w:val="-6"/>
          <w:sz w:val="20"/>
        </w:rPr>
        <w:t> </w:t>
      </w:r>
      <w:r>
        <w:rPr>
          <w:rFonts w:ascii="Arial"/>
          <w:i/>
          <w:sz w:val="20"/>
        </w:rPr>
        <w:t>SEPTIEMBRE</w:t>
      </w:r>
      <w:r>
        <w:rPr>
          <w:rFonts w:ascii="Arial"/>
          <w:i/>
          <w:spacing w:val="-5"/>
          <w:sz w:val="20"/>
        </w:rPr>
        <w:t> </w:t>
      </w:r>
      <w:r>
        <w:rPr>
          <w:rFonts w:ascii="Arial"/>
          <w:i/>
          <w:sz w:val="20"/>
        </w:rPr>
        <w:t>DE</w:t>
      </w:r>
      <w:r>
        <w:rPr>
          <w:rFonts w:ascii="Arial"/>
          <w:i/>
          <w:spacing w:val="-6"/>
          <w:sz w:val="20"/>
        </w:rPr>
        <w:t> </w:t>
      </w:r>
      <w:r>
        <w:rPr>
          <w:rFonts w:ascii="Arial"/>
          <w:i/>
          <w:sz w:val="20"/>
        </w:rPr>
        <w:t>2021,</w:t>
      </w:r>
      <w:r>
        <w:rPr>
          <w:rFonts w:ascii="Arial"/>
          <w:i/>
          <w:spacing w:val="-7"/>
          <w:sz w:val="20"/>
        </w:rPr>
        <w:t> </w:t>
      </w:r>
      <w:r>
        <w:rPr>
          <w:rFonts w:ascii="Arial"/>
          <w:i/>
          <w:sz w:val="20"/>
        </w:rPr>
        <w:t>ALCANCE</w:t>
      </w:r>
      <w:r>
        <w:rPr>
          <w:rFonts w:ascii="Arial"/>
          <w:i/>
          <w:spacing w:val="-5"/>
          <w:sz w:val="20"/>
        </w:rPr>
        <w:t> </w:t>
      </w:r>
      <w:r>
        <w:rPr>
          <w:rFonts w:ascii="Arial"/>
          <w:i/>
          <w:spacing w:val="-2"/>
          <w:sz w:val="20"/>
        </w:rPr>
        <w:t>SEIS).</w:t>
      </w:r>
    </w:p>
    <w:p>
      <w:pPr>
        <w:pStyle w:val="BodyText"/>
        <w:spacing w:before="1"/>
        <w:rPr>
          <w:rFonts w:ascii="Arial"/>
          <w:i/>
        </w:rPr>
      </w:pPr>
    </w:p>
    <w:p>
      <w:pPr>
        <w:pStyle w:val="ListParagraph"/>
        <w:numPr>
          <w:ilvl w:val="0"/>
          <w:numId w:val="22"/>
        </w:numPr>
        <w:tabs>
          <w:tab w:pos="376" w:val="left" w:leader="none"/>
        </w:tabs>
        <w:spacing w:line="240" w:lineRule="auto" w:before="0" w:after="0"/>
        <w:ind w:left="376" w:right="0" w:hanging="375"/>
        <w:jc w:val="left"/>
        <w:rPr>
          <w:rFonts w:ascii="Arial" w:hAnsi="Arial"/>
          <w:b/>
          <w:sz w:val="20"/>
        </w:rPr>
      </w:pPr>
      <w:r>
        <w:rPr>
          <w:sz w:val="20"/>
        </w:rPr>
        <w:t>Las</w:t>
      </w:r>
      <w:r>
        <w:rPr>
          <w:spacing w:val="-7"/>
          <w:sz w:val="20"/>
        </w:rPr>
        <w:t> </w:t>
      </w:r>
      <w:r>
        <w:rPr>
          <w:sz w:val="20"/>
        </w:rPr>
        <w:t>demás</w:t>
      </w:r>
      <w:r>
        <w:rPr>
          <w:spacing w:val="-4"/>
          <w:sz w:val="20"/>
        </w:rPr>
        <w:t> </w:t>
      </w:r>
      <w:r>
        <w:rPr>
          <w:sz w:val="20"/>
        </w:rPr>
        <w:t>previstas</w:t>
      </w:r>
      <w:r>
        <w:rPr>
          <w:spacing w:val="-7"/>
          <w:sz w:val="20"/>
        </w:rPr>
        <w:t> </w:t>
      </w:r>
      <w:r>
        <w:rPr>
          <w:sz w:val="20"/>
        </w:rPr>
        <w:t>para</w:t>
      </w:r>
      <w:r>
        <w:rPr>
          <w:spacing w:val="-7"/>
          <w:sz w:val="20"/>
        </w:rPr>
        <w:t> </w:t>
      </w:r>
      <w:r>
        <w:rPr>
          <w:sz w:val="20"/>
        </w:rPr>
        <w:t>el</w:t>
      </w:r>
      <w:r>
        <w:rPr>
          <w:spacing w:val="-6"/>
          <w:sz w:val="20"/>
        </w:rPr>
        <w:t> </w:t>
      </w:r>
      <w:r>
        <w:rPr>
          <w:sz w:val="20"/>
        </w:rPr>
        <w:t>cumplimiento</w:t>
      </w:r>
      <w:r>
        <w:rPr>
          <w:spacing w:val="-8"/>
          <w:sz w:val="20"/>
        </w:rPr>
        <w:t> </w:t>
      </w:r>
      <w:r>
        <w:rPr>
          <w:sz w:val="20"/>
        </w:rPr>
        <w:t>de</w:t>
      </w:r>
      <w:r>
        <w:rPr>
          <w:spacing w:val="-5"/>
          <w:sz w:val="20"/>
        </w:rPr>
        <w:t> </w:t>
      </w:r>
      <w:r>
        <w:rPr>
          <w:sz w:val="20"/>
        </w:rPr>
        <w:t>la</w:t>
      </w:r>
      <w:r>
        <w:rPr>
          <w:spacing w:val="-6"/>
          <w:sz w:val="20"/>
        </w:rPr>
        <w:t> </w:t>
      </w:r>
      <w:r>
        <w:rPr>
          <w:sz w:val="20"/>
        </w:rPr>
        <w:t>presente</w:t>
      </w:r>
      <w:r>
        <w:rPr>
          <w:spacing w:val="-8"/>
          <w:sz w:val="20"/>
        </w:rPr>
        <w:t> </w:t>
      </w:r>
      <w:r>
        <w:rPr>
          <w:spacing w:val="-4"/>
          <w:sz w:val="20"/>
        </w:rPr>
        <w:t>Ley.</w:t>
      </w:r>
    </w:p>
    <w:p>
      <w:pPr>
        <w:pStyle w:val="BodyText"/>
        <w:spacing w:before="228"/>
      </w:pPr>
    </w:p>
    <w:p>
      <w:pPr>
        <w:pStyle w:val="Heading1"/>
        <w:spacing w:before="1"/>
        <w:ind w:left="2524"/>
      </w:pPr>
      <w:r>
        <w:rPr/>
        <w:t>SECCIÓN</w:t>
      </w:r>
      <w:r>
        <w:rPr>
          <w:spacing w:val="-11"/>
        </w:rPr>
        <w:t> </w:t>
      </w:r>
      <w:r>
        <w:rPr>
          <w:spacing w:val="-2"/>
        </w:rPr>
        <w:t>CUARTA.</w:t>
      </w:r>
    </w:p>
    <w:p>
      <w:pPr>
        <w:spacing w:before="0"/>
        <w:ind w:left="2006" w:right="2148"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LA</w:t>
      </w:r>
      <w:r>
        <w:rPr>
          <w:rFonts w:ascii="Arial" w:hAnsi="Arial"/>
          <w:b/>
          <w:spacing w:val="-7"/>
          <w:sz w:val="20"/>
        </w:rPr>
        <w:t> </w:t>
      </w:r>
      <w:r>
        <w:rPr>
          <w:rFonts w:ascii="Arial" w:hAnsi="Arial"/>
          <w:b/>
          <w:sz w:val="20"/>
        </w:rPr>
        <w:t>SECRETARÍA</w:t>
      </w:r>
      <w:r>
        <w:rPr>
          <w:rFonts w:ascii="Arial" w:hAnsi="Arial"/>
          <w:b/>
          <w:spacing w:val="-8"/>
          <w:sz w:val="20"/>
        </w:rPr>
        <w:t> </w:t>
      </w:r>
      <w:r>
        <w:rPr>
          <w:rFonts w:ascii="Arial" w:hAnsi="Arial"/>
          <w:b/>
          <w:sz w:val="20"/>
        </w:rPr>
        <w:t>DE</w:t>
      </w:r>
      <w:r>
        <w:rPr>
          <w:rFonts w:ascii="Arial" w:hAnsi="Arial"/>
          <w:b/>
          <w:spacing w:val="-7"/>
          <w:sz w:val="20"/>
        </w:rPr>
        <w:t> </w:t>
      </w:r>
      <w:r>
        <w:rPr>
          <w:rFonts w:ascii="Arial" w:hAnsi="Arial"/>
          <w:b/>
          <w:sz w:val="20"/>
        </w:rPr>
        <w:t>SEGURIDAD</w:t>
      </w:r>
      <w:r>
        <w:rPr>
          <w:rFonts w:ascii="Arial" w:hAnsi="Arial"/>
          <w:b/>
          <w:spacing w:val="-7"/>
          <w:sz w:val="20"/>
        </w:rPr>
        <w:t> </w:t>
      </w:r>
      <w:r>
        <w:rPr>
          <w:rFonts w:ascii="Arial" w:hAnsi="Arial"/>
          <w:b/>
          <w:spacing w:val="-2"/>
          <w:sz w:val="20"/>
        </w:rPr>
        <w:t>PÚBLICA</w:t>
      </w:r>
    </w:p>
    <w:p>
      <w:pPr>
        <w:spacing w:after="0"/>
        <w:jc w:val="center"/>
        <w:rPr>
          <w:rFonts w:ascii="Arial" w:hAnsi="Arial"/>
          <w:b/>
          <w:sz w:val="20"/>
        </w:rPr>
        <w:sectPr>
          <w:pgSz w:w="12250" w:h="15820"/>
          <w:pgMar w:header="30" w:footer="738" w:top="1740" w:bottom="920" w:left="1417" w:right="1275"/>
        </w:sectPr>
      </w:pPr>
    </w:p>
    <w:p>
      <w:pPr>
        <w:pStyle w:val="BodyText"/>
        <w:spacing w:before="84"/>
        <w:rPr>
          <w:rFonts w:ascii="Arial"/>
          <w:b/>
        </w:rPr>
      </w:pPr>
    </w:p>
    <w:p>
      <w:pPr>
        <w:spacing w:before="0"/>
        <w:ind w:left="1"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43.-</w:t>
      </w:r>
      <w:r>
        <w:rPr>
          <w:rFonts w:ascii="Arial" w:hAnsi="Arial"/>
          <w:b/>
          <w:spacing w:val="-6"/>
          <w:sz w:val="20"/>
        </w:rPr>
        <w:t> </w:t>
      </w:r>
      <w:r>
        <w:rPr>
          <w:sz w:val="20"/>
        </w:rPr>
        <w:t>Corresponde</w:t>
      </w:r>
      <w:r>
        <w:rPr>
          <w:spacing w:val="-8"/>
          <w:sz w:val="20"/>
        </w:rPr>
        <w:t> </w:t>
      </w:r>
      <w:r>
        <w:rPr>
          <w:sz w:val="20"/>
        </w:rPr>
        <w:t>a</w:t>
      </w:r>
      <w:r>
        <w:rPr>
          <w:spacing w:val="-6"/>
          <w:sz w:val="20"/>
        </w:rPr>
        <w:t> </w:t>
      </w:r>
      <w:r>
        <w:rPr>
          <w:sz w:val="20"/>
        </w:rPr>
        <w:t>la</w:t>
      </w:r>
      <w:r>
        <w:rPr>
          <w:spacing w:val="-5"/>
          <w:sz w:val="20"/>
        </w:rPr>
        <w:t> </w:t>
      </w:r>
      <w:r>
        <w:rPr>
          <w:sz w:val="20"/>
        </w:rPr>
        <w:t>Secretaría</w:t>
      </w:r>
      <w:r>
        <w:rPr>
          <w:spacing w:val="-9"/>
          <w:sz w:val="20"/>
        </w:rPr>
        <w:t> </w:t>
      </w:r>
      <w:r>
        <w:rPr>
          <w:sz w:val="20"/>
        </w:rPr>
        <w:t>de</w:t>
      </w:r>
      <w:r>
        <w:rPr>
          <w:spacing w:val="-7"/>
          <w:sz w:val="20"/>
        </w:rPr>
        <w:t> </w:t>
      </w:r>
      <w:r>
        <w:rPr>
          <w:sz w:val="20"/>
        </w:rPr>
        <w:t>Seguridad</w:t>
      </w:r>
      <w:r>
        <w:rPr>
          <w:spacing w:val="-7"/>
          <w:sz w:val="20"/>
        </w:rPr>
        <w:t> </w:t>
      </w:r>
      <w:r>
        <w:rPr>
          <w:spacing w:val="-2"/>
          <w:sz w:val="20"/>
        </w:rPr>
        <w:t>Pública:</w:t>
      </w:r>
    </w:p>
    <w:p>
      <w:pPr>
        <w:pStyle w:val="BodyText"/>
        <w:spacing w:before="228"/>
        <w:ind w:left="1" w:right="152"/>
        <w:jc w:val="both"/>
      </w:pPr>
      <w:r>
        <w:rPr>
          <w:rFonts w:ascii="Arial" w:hAnsi="Arial"/>
          <w:b/>
        </w:rPr>
        <w:t>I.- </w:t>
      </w:r>
      <w:r>
        <w:rPr/>
        <w:t>Establecer un subprograma anual de capacitación y entrenamiento para los diversos cuerpos policiacos, a efecto de que estén en aptitud</w:t>
      </w:r>
      <w:r>
        <w:rPr>
          <w:spacing w:val="-3"/>
        </w:rPr>
        <w:t> </w:t>
      </w:r>
      <w:r>
        <w:rPr/>
        <w:t>y actitud de</w:t>
      </w:r>
      <w:r>
        <w:rPr>
          <w:spacing w:val="-2"/>
        </w:rPr>
        <w:t> </w:t>
      </w:r>
      <w:r>
        <w:rPr/>
        <w:t>atender los</w:t>
      </w:r>
      <w:r>
        <w:rPr>
          <w:spacing w:val="-1"/>
        </w:rPr>
        <w:t> </w:t>
      </w:r>
      <w:r>
        <w:rPr/>
        <w:t>casos de violencia contra las mujeres desde las perspectivas de género, derechos humanos, diferencial, interseccionalidad e interculturalidad;</w:t>
      </w:r>
    </w:p>
    <w:p>
      <w:pPr>
        <w:spacing w:before="2"/>
        <w:ind w:left="553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BodyText"/>
        <w:spacing w:before="1"/>
        <w:ind w:left="1"/>
      </w:pPr>
      <w:r>
        <w:rPr>
          <w:rFonts w:ascii="Arial" w:hAnsi="Arial"/>
          <w:b/>
        </w:rPr>
        <w:t>II. </w:t>
      </w:r>
      <w:r>
        <w:rPr/>
        <w:t>Tomar medidas y realizar las acciones necesarias, en coordinación con las demás autoridades, para</w:t>
      </w:r>
      <w:r>
        <w:rPr>
          <w:spacing w:val="40"/>
        </w:rPr>
        <w:t> </w:t>
      </w:r>
      <w:r>
        <w:rPr/>
        <w:t>alcanzar los objetivos previstos en la presente Ley;</w:t>
      </w:r>
    </w:p>
    <w:p>
      <w:pPr>
        <w:pStyle w:val="BodyText"/>
        <w:spacing w:before="229"/>
        <w:ind w:left="1" w:right="155"/>
        <w:jc w:val="both"/>
      </w:pPr>
      <w:r>
        <w:rPr>
          <w:rFonts w:ascii="Arial" w:hAnsi="Arial"/>
          <w:b/>
        </w:rPr>
        <w:t>III.- </w:t>
      </w:r>
      <w:r>
        <w:rPr/>
        <w:t>Establecer las acciones y medidas que se deberán tomar para la reeducación y reinserción social del generador de violencia;</w:t>
      </w:r>
    </w:p>
    <w:p>
      <w:pPr>
        <w:spacing w:before="2"/>
        <w:ind w:left="553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23"/>
        </w:numPr>
        <w:tabs>
          <w:tab w:pos="300" w:val="left" w:leader="none"/>
        </w:tabs>
        <w:spacing w:line="240" w:lineRule="auto" w:before="0" w:after="0"/>
        <w:ind w:left="300" w:right="0" w:hanging="299"/>
        <w:jc w:val="left"/>
        <w:rPr>
          <w:sz w:val="20"/>
        </w:rPr>
      </w:pPr>
      <w:r>
        <w:rPr>
          <w:sz w:val="20"/>
        </w:rPr>
        <w:t>Ejecutar</w:t>
      </w:r>
      <w:r>
        <w:rPr>
          <w:spacing w:val="-7"/>
          <w:sz w:val="20"/>
        </w:rPr>
        <w:t> </w:t>
      </w:r>
      <w:r>
        <w:rPr>
          <w:sz w:val="20"/>
        </w:rPr>
        <w:t>y</w:t>
      </w:r>
      <w:r>
        <w:rPr>
          <w:spacing w:val="-6"/>
          <w:sz w:val="20"/>
        </w:rPr>
        <w:t> </w:t>
      </w:r>
      <w:r>
        <w:rPr>
          <w:sz w:val="20"/>
        </w:rPr>
        <w:t>dar</w:t>
      </w:r>
      <w:r>
        <w:rPr>
          <w:spacing w:val="-6"/>
          <w:sz w:val="20"/>
        </w:rPr>
        <w:t> </w:t>
      </w:r>
      <w:r>
        <w:rPr>
          <w:sz w:val="20"/>
        </w:rPr>
        <w:t>seguimiento</w:t>
      </w:r>
      <w:r>
        <w:rPr>
          <w:spacing w:val="-8"/>
          <w:sz w:val="20"/>
        </w:rPr>
        <w:t> </w:t>
      </w:r>
      <w:r>
        <w:rPr>
          <w:sz w:val="20"/>
        </w:rPr>
        <w:t>a</w:t>
      </w:r>
      <w:r>
        <w:rPr>
          <w:spacing w:val="-5"/>
          <w:sz w:val="20"/>
        </w:rPr>
        <w:t> </w:t>
      </w:r>
      <w:r>
        <w:rPr>
          <w:sz w:val="20"/>
        </w:rPr>
        <w:t>las</w:t>
      </w:r>
      <w:r>
        <w:rPr>
          <w:spacing w:val="-4"/>
          <w:sz w:val="20"/>
        </w:rPr>
        <w:t> </w:t>
      </w:r>
      <w:r>
        <w:rPr>
          <w:sz w:val="20"/>
        </w:rPr>
        <w:t>acciones</w:t>
      </w:r>
      <w:r>
        <w:rPr>
          <w:spacing w:val="-4"/>
          <w:sz w:val="20"/>
        </w:rPr>
        <w:t> </w:t>
      </w:r>
      <w:r>
        <w:rPr>
          <w:sz w:val="20"/>
        </w:rPr>
        <w:t>del</w:t>
      </w:r>
      <w:r>
        <w:rPr>
          <w:spacing w:val="-6"/>
          <w:sz w:val="20"/>
        </w:rPr>
        <w:t> </w:t>
      </w:r>
      <w:r>
        <w:rPr>
          <w:sz w:val="20"/>
        </w:rPr>
        <w:t>Programa</w:t>
      </w:r>
      <w:r>
        <w:rPr>
          <w:spacing w:val="-7"/>
          <w:sz w:val="20"/>
        </w:rPr>
        <w:t> </w:t>
      </w:r>
      <w:r>
        <w:rPr>
          <w:sz w:val="20"/>
        </w:rPr>
        <w:t>que</w:t>
      </w:r>
      <w:r>
        <w:rPr>
          <w:spacing w:val="-6"/>
          <w:sz w:val="20"/>
        </w:rPr>
        <w:t> </w:t>
      </w:r>
      <w:r>
        <w:rPr>
          <w:sz w:val="20"/>
        </w:rPr>
        <w:t>le</w:t>
      </w:r>
      <w:r>
        <w:rPr>
          <w:spacing w:val="-7"/>
          <w:sz w:val="20"/>
        </w:rPr>
        <w:t> </w:t>
      </w:r>
      <w:r>
        <w:rPr>
          <w:spacing w:val="-2"/>
          <w:sz w:val="20"/>
        </w:rPr>
        <w:t>correspondan;</w:t>
      </w:r>
    </w:p>
    <w:p>
      <w:pPr>
        <w:pStyle w:val="ListParagraph"/>
        <w:numPr>
          <w:ilvl w:val="0"/>
          <w:numId w:val="23"/>
        </w:numPr>
        <w:tabs>
          <w:tab w:pos="322" w:val="left" w:leader="none"/>
        </w:tabs>
        <w:spacing w:line="240" w:lineRule="auto" w:before="229" w:after="0"/>
        <w:ind w:left="1" w:right="149" w:firstLine="0"/>
        <w:jc w:val="left"/>
        <w:rPr>
          <w:sz w:val="20"/>
        </w:rPr>
      </w:pPr>
      <w:r>
        <w:rPr>
          <w:sz w:val="20"/>
        </w:rPr>
        <w:t>Establecer,</w:t>
      </w:r>
      <w:r>
        <w:rPr>
          <w:spacing w:val="74"/>
          <w:sz w:val="20"/>
        </w:rPr>
        <w:t> </w:t>
      </w:r>
      <w:r>
        <w:rPr>
          <w:sz w:val="20"/>
        </w:rPr>
        <w:t>utilizar,</w:t>
      </w:r>
      <w:r>
        <w:rPr>
          <w:spacing w:val="72"/>
          <w:sz w:val="20"/>
        </w:rPr>
        <w:t> </w:t>
      </w:r>
      <w:r>
        <w:rPr>
          <w:sz w:val="20"/>
        </w:rPr>
        <w:t>supervisar</w:t>
      </w:r>
      <w:r>
        <w:rPr>
          <w:spacing w:val="72"/>
          <w:sz w:val="20"/>
        </w:rPr>
        <w:t> </w:t>
      </w:r>
      <w:r>
        <w:rPr>
          <w:sz w:val="20"/>
        </w:rPr>
        <w:t>y</w:t>
      </w:r>
      <w:r>
        <w:rPr>
          <w:spacing w:val="72"/>
          <w:sz w:val="20"/>
        </w:rPr>
        <w:t> </w:t>
      </w:r>
      <w:r>
        <w:rPr>
          <w:sz w:val="20"/>
        </w:rPr>
        <w:t>mantener</w:t>
      </w:r>
      <w:r>
        <w:rPr>
          <w:spacing w:val="74"/>
          <w:sz w:val="20"/>
        </w:rPr>
        <w:t> </w:t>
      </w:r>
      <w:r>
        <w:rPr>
          <w:sz w:val="20"/>
        </w:rPr>
        <w:t>todos</w:t>
      </w:r>
      <w:r>
        <w:rPr>
          <w:spacing w:val="72"/>
          <w:sz w:val="20"/>
        </w:rPr>
        <w:t> </w:t>
      </w:r>
      <w:r>
        <w:rPr>
          <w:sz w:val="20"/>
        </w:rPr>
        <w:t>los</w:t>
      </w:r>
      <w:r>
        <w:rPr>
          <w:spacing w:val="74"/>
          <w:sz w:val="20"/>
        </w:rPr>
        <w:t> </w:t>
      </w:r>
      <w:r>
        <w:rPr>
          <w:sz w:val="20"/>
        </w:rPr>
        <w:t>instrumentos</w:t>
      </w:r>
      <w:r>
        <w:rPr>
          <w:spacing w:val="74"/>
          <w:sz w:val="20"/>
        </w:rPr>
        <w:t> </w:t>
      </w:r>
      <w:r>
        <w:rPr>
          <w:sz w:val="20"/>
        </w:rPr>
        <w:t>y</w:t>
      </w:r>
      <w:r>
        <w:rPr>
          <w:spacing w:val="72"/>
          <w:sz w:val="20"/>
        </w:rPr>
        <w:t> </w:t>
      </w:r>
      <w:r>
        <w:rPr>
          <w:sz w:val="20"/>
        </w:rPr>
        <w:t>acciones</w:t>
      </w:r>
      <w:r>
        <w:rPr>
          <w:spacing w:val="72"/>
          <w:sz w:val="20"/>
        </w:rPr>
        <w:t> </w:t>
      </w:r>
      <w:r>
        <w:rPr>
          <w:sz w:val="20"/>
        </w:rPr>
        <w:t>encaminados</w:t>
      </w:r>
      <w:r>
        <w:rPr>
          <w:spacing w:val="72"/>
          <w:sz w:val="20"/>
        </w:rPr>
        <w:t> </w:t>
      </w:r>
      <w:r>
        <w:rPr>
          <w:sz w:val="20"/>
        </w:rPr>
        <w:t>al mejoramiento del Sistema y del Programa;</w:t>
      </w:r>
    </w:p>
    <w:p>
      <w:pPr>
        <w:spacing w:before="1"/>
        <w:ind w:left="553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23"/>
        </w:numPr>
        <w:tabs>
          <w:tab w:pos="310" w:val="left" w:leader="none"/>
        </w:tabs>
        <w:spacing w:line="240" w:lineRule="auto" w:before="1" w:after="0"/>
        <w:ind w:left="1" w:right="152" w:firstLine="0"/>
        <w:jc w:val="left"/>
        <w:rPr>
          <w:sz w:val="20"/>
        </w:rPr>
      </w:pPr>
      <w:r>
        <w:rPr>
          <w:sz w:val="20"/>
        </w:rPr>
        <w:t>Formular acciones y programas orientados a fomentar la cultura de respeto a los derechos humanos de las mujeres;</w:t>
      </w:r>
    </w:p>
    <w:p>
      <w:pPr>
        <w:spacing w:before="2"/>
        <w:ind w:left="549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114"/>
        <w:rPr>
          <w:rFonts w:ascii="Arial"/>
          <w:i/>
          <w:sz w:val="14"/>
        </w:rPr>
      </w:pPr>
    </w:p>
    <w:p>
      <w:pPr>
        <w:pStyle w:val="ListParagraph"/>
        <w:numPr>
          <w:ilvl w:val="0"/>
          <w:numId w:val="23"/>
        </w:numPr>
        <w:tabs>
          <w:tab w:pos="360" w:val="left" w:leader="none"/>
        </w:tabs>
        <w:spacing w:line="240" w:lineRule="auto" w:before="0" w:after="0"/>
        <w:ind w:left="1" w:right="152" w:firstLine="0"/>
        <w:jc w:val="both"/>
        <w:rPr>
          <w:sz w:val="20"/>
        </w:rPr>
      </w:pPr>
      <w:r>
        <w:rPr>
          <w:sz w:val="20"/>
        </w:rPr>
        <w:t>Diseñar la política integral</w:t>
      </w:r>
      <w:r>
        <w:rPr>
          <w:spacing w:val="-1"/>
          <w:sz w:val="20"/>
        </w:rPr>
        <w:t> </w:t>
      </w:r>
      <w:r>
        <w:rPr>
          <w:sz w:val="20"/>
        </w:rPr>
        <w:t>para la prevención de delitos contra las mujeres, cometidos en los ámbitos público y privado, con perspectivas de género, derechos humanos, diferencial, interseccionalidad e </w:t>
      </w:r>
      <w:r>
        <w:rPr>
          <w:spacing w:val="-2"/>
          <w:sz w:val="20"/>
        </w:rPr>
        <w:t>interculturalidad;</w:t>
      </w:r>
    </w:p>
    <w:p>
      <w:pPr>
        <w:spacing w:before="0"/>
        <w:ind w:left="549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23"/>
        </w:numPr>
        <w:tabs>
          <w:tab w:pos="446" w:val="left" w:leader="none"/>
        </w:tabs>
        <w:spacing w:line="240" w:lineRule="auto" w:before="0" w:after="0"/>
        <w:ind w:left="1" w:right="148" w:firstLine="0"/>
        <w:jc w:val="left"/>
        <w:rPr>
          <w:sz w:val="20"/>
        </w:rPr>
      </w:pPr>
      <w:r>
        <w:rPr>
          <w:sz w:val="20"/>
        </w:rPr>
        <w:t>Diseñar,</w:t>
      </w:r>
      <w:r>
        <w:rPr>
          <w:spacing w:val="33"/>
          <w:sz w:val="20"/>
        </w:rPr>
        <w:t> </w:t>
      </w:r>
      <w:r>
        <w:rPr>
          <w:sz w:val="20"/>
        </w:rPr>
        <w:t>con</w:t>
      </w:r>
      <w:r>
        <w:rPr>
          <w:spacing w:val="34"/>
          <w:sz w:val="20"/>
        </w:rPr>
        <w:t> </w:t>
      </w:r>
      <w:r>
        <w:rPr>
          <w:sz w:val="20"/>
        </w:rPr>
        <w:t>una</w:t>
      </w:r>
      <w:r>
        <w:rPr>
          <w:spacing w:val="34"/>
          <w:sz w:val="20"/>
        </w:rPr>
        <w:t> </w:t>
      </w:r>
      <w:r>
        <w:rPr>
          <w:sz w:val="20"/>
        </w:rPr>
        <w:t>visión</w:t>
      </w:r>
      <w:r>
        <w:rPr>
          <w:spacing w:val="32"/>
          <w:sz w:val="20"/>
        </w:rPr>
        <w:t> </w:t>
      </w:r>
      <w:r>
        <w:rPr>
          <w:sz w:val="20"/>
        </w:rPr>
        <w:t>transversal,</w:t>
      </w:r>
      <w:r>
        <w:rPr>
          <w:spacing w:val="32"/>
          <w:sz w:val="20"/>
        </w:rPr>
        <w:t> </w:t>
      </w:r>
      <w:r>
        <w:rPr>
          <w:sz w:val="20"/>
        </w:rPr>
        <w:t>la</w:t>
      </w:r>
      <w:r>
        <w:rPr>
          <w:spacing w:val="32"/>
          <w:sz w:val="20"/>
        </w:rPr>
        <w:t> </w:t>
      </w:r>
      <w:r>
        <w:rPr>
          <w:sz w:val="20"/>
        </w:rPr>
        <w:t>política</w:t>
      </w:r>
      <w:r>
        <w:rPr>
          <w:spacing w:val="32"/>
          <w:sz w:val="20"/>
        </w:rPr>
        <w:t> </w:t>
      </w:r>
      <w:r>
        <w:rPr>
          <w:sz w:val="20"/>
        </w:rPr>
        <w:t>integral</w:t>
      </w:r>
      <w:r>
        <w:rPr>
          <w:spacing w:val="31"/>
          <w:sz w:val="20"/>
        </w:rPr>
        <w:t> </w:t>
      </w:r>
      <w:r>
        <w:rPr>
          <w:sz w:val="20"/>
        </w:rPr>
        <w:t>con</w:t>
      </w:r>
      <w:r>
        <w:rPr>
          <w:spacing w:val="34"/>
          <w:sz w:val="20"/>
        </w:rPr>
        <w:t> </w:t>
      </w:r>
      <w:r>
        <w:rPr>
          <w:sz w:val="20"/>
        </w:rPr>
        <w:t>perspectiva</w:t>
      </w:r>
      <w:r>
        <w:rPr>
          <w:spacing w:val="32"/>
          <w:sz w:val="20"/>
        </w:rPr>
        <w:t> </w:t>
      </w:r>
      <w:r>
        <w:rPr>
          <w:sz w:val="20"/>
        </w:rPr>
        <w:t>de</w:t>
      </w:r>
      <w:r>
        <w:rPr>
          <w:spacing w:val="34"/>
          <w:sz w:val="20"/>
        </w:rPr>
        <w:t> </w:t>
      </w:r>
      <w:r>
        <w:rPr>
          <w:sz w:val="20"/>
        </w:rPr>
        <w:t>género</w:t>
      </w:r>
      <w:r>
        <w:rPr>
          <w:spacing w:val="33"/>
          <w:sz w:val="20"/>
        </w:rPr>
        <w:t> </w:t>
      </w:r>
      <w:r>
        <w:rPr>
          <w:sz w:val="20"/>
        </w:rPr>
        <w:t>orientada</w:t>
      </w:r>
      <w:r>
        <w:rPr>
          <w:spacing w:val="34"/>
          <w:sz w:val="20"/>
        </w:rPr>
        <w:t> </w:t>
      </w:r>
      <w:r>
        <w:rPr>
          <w:sz w:val="20"/>
        </w:rPr>
        <w:t>a</w:t>
      </w:r>
      <w:r>
        <w:rPr>
          <w:spacing w:val="32"/>
          <w:sz w:val="20"/>
        </w:rPr>
        <w:t> </w:t>
      </w:r>
      <w:r>
        <w:rPr>
          <w:sz w:val="20"/>
        </w:rPr>
        <w:t>la prevención, atención, sanción y erradicación de los delitos violentos contra las mujeres;</w:t>
      </w:r>
    </w:p>
    <w:p>
      <w:pPr>
        <w:spacing w:before="2"/>
        <w:ind w:left="549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113"/>
        <w:rPr>
          <w:rFonts w:ascii="Arial"/>
          <w:i/>
          <w:sz w:val="14"/>
        </w:rPr>
      </w:pPr>
    </w:p>
    <w:p>
      <w:pPr>
        <w:pStyle w:val="ListParagraph"/>
        <w:numPr>
          <w:ilvl w:val="0"/>
          <w:numId w:val="23"/>
        </w:numPr>
        <w:tabs>
          <w:tab w:pos="372" w:val="left" w:leader="none"/>
        </w:tabs>
        <w:spacing w:line="240" w:lineRule="auto" w:before="0" w:after="0"/>
        <w:ind w:left="1" w:right="150" w:firstLine="0"/>
        <w:jc w:val="left"/>
        <w:rPr>
          <w:sz w:val="20"/>
        </w:rPr>
      </w:pPr>
      <w:r>
        <w:rPr>
          <w:sz w:val="20"/>
        </w:rPr>
        <w:t>Establecer,</w:t>
      </w:r>
      <w:r>
        <w:rPr>
          <w:spacing w:val="69"/>
          <w:sz w:val="20"/>
        </w:rPr>
        <w:t> </w:t>
      </w:r>
      <w:r>
        <w:rPr>
          <w:sz w:val="20"/>
        </w:rPr>
        <w:t>utilizar,</w:t>
      </w:r>
      <w:r>
        <w:rPr>
          <w:spacing w:val="67"/>
          <w:sz w:val="20"/>
        </w:rPr>
        <w:t> </w:t>
      </w:r>
      <w:r>
        <w:rPr>
          <w:sz w:val="20"/>
        </w:rPr>
        <w:t>supervisar</w:t>
      </w:r>
      <w:r>
        <w:rPr>
          <w:spacing w:val="67"/>
          <w:sz w:val="20"/>
        </w:rPr>
        <w:t> </w:t>
      </w:r>
      <w:r>
        <w:rPr>
          <w:sz w:val="20"/>
        </w:rPr>
        <w:t>y</w:t>
      </w:r>
      <w:r>
        <w:rPr>
          <w:spacing w:val="70"/>
          <w:sz w:val="20"/>
        </w:rPr>
        <w:t> </w:t>
      </w:r>
      <w:r>
        <w:rPr>
          <w:sz w:val="20"/>
        </w:rPr>
        <w:t>mantener</w:t>
      </w:r>
      <w:r>
        <w:rPr>
          <w:spacing w:val="67"/>
          <w:sz w:val="20"/>
        </w:rPr>
        <w:t> </w:t>
      </w:r>
      <w:r>
        <w:rPr>
          <w:sz w:val="20"/>
        </w:rPr>
        <w:t>todos</w:t>
      </w:r>
      <w:r>
        <w:rPr>
          <w:spacing w:val="67"/>
          <w:sz w:val="20"/>
        </w:rPr>
        <w:t> </w:t>
      </w:r>
      <w:r>
        <w:rPr>
          <w:sz w:val="20"/>
        </w:rPr>
        <w:t>los</w:t>
      </w:r>
      <w:r>
        <w:rPr>
          <w:spacing w:val="69"/>
          <w:sz w:val="20"/>
        </w:rPr>
        <w:t> </w:t>
      </w:r>
      <w:r>
        <w:rPr>
          <w:sz w:val="20"/>
        </w:rPr>
        <w:t>instrumentos</w:t>
      </w:r>
      <w:r>
        <w:rPr>
          <w:spacing w:val="67"/>
          <w:sz w:val="20"/>
        </w:rPr>
        <w:t> </w:t>
      </w:r>
      <w:r>
        <w:rPr>
          <w:sz w:val="20"/>
        </w:rPr>
        <w:t>y</w:t>
      </w:r>
      <w:r>
        <w:rPr>
          <w:spacing w:val="70"/>
          <w:sz w:val="20"/>
        </w:rPr>
        <w:t> </w:t>
      </w:r>
      <w:r>
        <w:rPr>
          <w:sz w:val="20"/>
        </w:rPr>
        <w:t>acciones</w:t>
      </w:r>
      <w:r>
        <w:rPr>
          <w:spacing w:val="69"/>
          <w:sz w:val="20"/>
        </w:rPr>
        <w:t> </w:t>
      </w:r>
      <w:r>
        <w:rPr>
          <w:sz w:val="20"/>
        </w:rPr>
        <w:t>encaminados</w:t>
      </w:r>
      <w:r>
        <w:rPr>
          <w:spacing w:val="69"/>
          <w:sz w:val="20"/>
        </w:rPr>
        <w:t> </w:t>
      </w:r>
      <w:r>
        <w:rPr>
          <w:sz w:val="20"/>
        </w:rPr>
        <w:t>al mejoramiento del Sistema y del Programa;</w:t>
      </w:r>
    </w:p>
    <w:p>
      <w:pPr>
        <w:spacing w:before="0"/>
        <w:ind w:left="549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114"/>
        <w:rPr>
          <w:rFonts w:ascii="Arial"/>
          <w:i/>
          <w:sz w:val="14"/>
        </w:rPr>
      </w:pPr>
    </w:p>
    <w:p>
      <w:pPr>
        <w:pStyle w:val="ListParagraph"/>
        <w:numPr>
          <w:ilvl w:val="0"/>
          <w:numId w:val="23"/>
        </w:numPr>
        <w:tabs>
          <w:tab w:pos="242" w:val="left" w:leader="none"/>
        </w:tabs>
        <w:spacing w:line="240" w:lineRule="auto" w:before="0" w:after="0"/>
        <w:ind w:left="242" w:right="0" w:hanging="241"/>
        <w:jc w:val="left"/>
        <w:rPr>
          <w:sz w:val="20"/>
        </w:rPr>
      </w:pPr>
      <w:r>
        <w:rPr>
          <w:sz w:val="20"/>
        </w:rPr>
        <w:t>Celebrar</w:t>
      </w:r>
      <w:r>
        <w:rPr>
          <w:spacing w:val="-8"/>
          <w:sz w:val="20"/>
        </w:rPr>
        <w:t> </w:t>
      </w:r>
      <w:r>
        <w:rPr>
          <w:sz w:val="20"/>
        </w:rPr>
        <w:t>convenios</w:t>
      </w:r>
      <w:r>
        <w:rPr>
          <w:spacing w:val="-8"/>
          <w:sz w:val="20"/>
        </w:rPr>
        <w:t> </w:t>
      </w:r>
      <w:r>
        <w:rPr>
          <w:sz w:val="20"/>
        </w:rPr>
        <w:t>de</w:t>
      </w:r>
      <w:r>
        <w:rPr>
          <w:spacing w:val="-9"/>
          <w:sz w:val="20"/>
        </w:rPr>
        <w:t> </w:t>
      </w:r>
      <w:r>
        <w:rPr>
          <w:sz w:val="20"/>
        </w:rPr>
        <w:t>cooperación,</w:t>
      </w:r>
      <w:r>
        <w:rPr>
          <w:spacing w:val="-9"/>
          <w:sz w:val="20"/>
        </w:rPr>
        <w:t> </w:t>
      </w:r>
      <w:r>
        <w:rPr>
          <w:sz w:val="20"/>
        </w:rPr>
        <w:t>coordinación</w:t>
      </w:r>
      <w:r>
        <w:rPr>
          <w:spacing w:val="-9"/>
          <w:sz w:val="20"/>
        </w:rPr>
        <w:t> </w:t>
      </w:r>
      <w:r>
        <w:rPr>
          <w:sz w:val="20"/>
        </w:rPr>
        <w:t>y</w:t>
      </w:r>
      <w:r>
        <w:rPr>
          <w:spacing w:val="-7"/>
          <w:sz w:val="20"/>
        </w:rPr>
        <w:t> </w:t>
      </w:r>
      <w:r>
        <w:rPr>
          <w:sz w:val="20"/>
        </w:rPr>
        <w:t>concertación</w:t>
      </w:r>
      <w:r>
        <w:rPr>
          <w:spacing w:val="-8"/>
          <w:sz w:val="20"/>
        </w:rPr>
        <w:t> </w:t>
      </w:r>
      <w:r>
        <w:rPr>
          <w:sz w:val="20"/>
        </w:rPr>
        <w:t>en</w:t>
      </w:r>
      <w:r>
        <w:rPr>
          <w:spacing w:val="-7"/>
          <w:sz w:val="20"/>
        </w:rPr>
        <w:t> </w:t>
      </w:r>
      <w:r>
        <w:rPr>
          <w:sz w:val="20"/>
        </w:rPr>
        <w:t>la</w:t>
      </w:r>
      <w:r>
        <w:rPr>
          <w:spacing w:val="-7"/>
          <w:sz w:val="20"/>
        </w:rPr>
        <w:t> </w:t>
      </w:r>
      <w:r>
        <w:rPr>
          <w:spacing w:val="-2"/>
          <w:sz w:val="20"/>
        </w:rPr>
        <w:t>materia;</w:t>
      </w:r>
    </w:p>
    <w:p>
      <w:pPr>
        <w:spacing w:before="2"/>
        <w:ind w:left="549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113"/>
        <w:rPr>
          <w:rFonts w:ascii="Arial"/>
          <w:i/>
          <w:sz w:val="14"/>
        </w:rPr>
      </w:pPr>
    </w:p>
    <w:p>
      <w:pPr>
        <w:pStyle w:val="ListParagraph"/>
        <w:numPr>
          <w:ilvl w:val="0"/>
          <w:numId w:val="23"/>
        </w:numPr>
        <w:tabs>
          <w:tab w:pos="303" w:val="left" w:leader="none"/>
        </w:tabs>
        <w:spacing w:line="240" w:lineRule="auto" w:before="1" w:after="0"/>
        <w:ind w:left="1" w:right="150" w:firstLine="0"/>
        <w:jc w:val="left"/>
        <w:rPr>
          <w:sz w:val="20"/>
        </w:rPr>
      </w:pPr>
      <w:r>
        <w:rPr>
          <w:sz w:val="20"/>
        </w:rPr>
        <w:t>Aplicar</w:t>
      </w:r>
      <w:r>
        <w:rPr>
          <w:spacing w:val="-1"/>
          <w:sz w:val="20"/>
        </w:rPr>
        <w:t> </w:t>
      </w:r>
      <w:r>
        <w:rPr>
          <w:sz w:val="20"/>
        </w:rPr>
        <w:t>ajustes de</w:t>
      </w:r>
      <w:r>
        <w:rPr>
          <w:spacing w:val="-3"/>
          <w:sz w:val="20"/>
        </w:rPr>
        <w:t> </w:t>
      </w:r>
      <w:r>
        <w:rPr>
          <w:sz w:val="20"/>
        </w:rPr>
        <w:t>procedimiento, en</w:t>
      </w:r>
      <w:r>
        <w:rPr>
          <w:spacing w:val="-3"/>
          <w:sz w:val="20"/>
        </w:rPr>
        <w:t> </w:t>
      </w:r>
      <w:r>
        <w:rPr>
          <w:sz w:val="20"/>
        </w:rPr>
        <w:t>su</w:t>
      </w:r>
      <w:r>
        <w:rPr>
          <w:spacing w:val="-2"/>
          <w:sz w:val="20"/>
        </w:rPr>
        <w:t> </w:t>
      </w:r>
      <w:r>
        <w:rPr>
          <w:sz w:val="20"/>
        </w:rPr>
        <w:t>caso,</w:t>
      </w:r>
      <w:r>
        <w:rPr>
          <w:spacing w:val="-2"/>
          <w:sz w:val="20"/>
        </w:rPr>
        <w:t> </w:t>
      </w:r>
      <w:r>
        <w:rPr>
          <w:sz w:val="20"/>
        </w:rPr>
        <w:t>para recabar</w:t>
      </w:r>
      <w:r>
        <w:rPr>
          <w:spacing w:val="-1"/>
          <w:sz w:val="20"/>
        </w:rPr>
        <w:t> </w:t>
      </w:r>
      <w:r>
        <w:rPr>
          <w:sz w:val="20"/>
        </w:rPr>
        <w:t>las</w:t>
      </w:r>
      <w:r>
        <w:rPr>
          <w:spacing w:val="-1"/>
          <w:sz w:val="20"/>
        </w:rPr>
        <w:t> </w:t>
      </w:r>
      <w:r>
        <w:rPr>
          <w:sz w:val="20"/>
        </w:rPr>
        <w:t>denuncias</w:t>
      </w:r>
      <w:r>
        <w:rPr>
          <w:spacing w:val="-1"/>
          <w:sz w:val="20"/>
        </w:rPr>
        <w:t> </w:t>
      </w:r>
      <w:r>
        <w:rPr>
          <w:sz w:val="20"/>
        </w:rPr>
        <w:t>y</w:t>
      </w:r>
      <w:r>
        <w:rPr>
          <w:spacing w:val="-1"/>
          <w:sz w:val="20"/>
        </w:rPr>
        <w:t> </w:t>
      </w:r>
      <w:r>
        <w:rPr>
          <w:sz w:val="20"/>
        </w:rPr>
        <w:t>testimonios</w:t>
      </w:r>
      <w:r>
        <w:rPr>
          <w:spacing w:val="-1"/>
          <w:sz w:val="20"/>
        </w:rPr>
        <w:t> </w:t>
      </w:r>
      <w:r>
        <w:rPr>
          <w:sz w:val="20"/>
        </w:rPr>
        <w:t>de las mujeres con discapacidad víctimas de violencia;</w:t>
      </w:r>
    </w:p>
    <w:p>
      <w:pPr>
        <w:spacing w:before="1"/>
        <w:ind w:left="0" w:right="144"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114"/>
        <w:rPr>
          <w:rFonts w:ascii="Arial"/>
          <w:i/>
          <w:sz w:val="14"/>
        </w:rPr>
      </w:pPr>
    </w:p>
    <w:p>
      <w:pPr>
        <w:pStyle w:val="ListParagraph"/>
        <w:numPr>
          <w:ilvl w:val="0"/>
          <w:numId w:val="23"/>
        </w:numPr>
        <w:tabs>
          <w:tab w:pos="369" w:val="left" w:leader="none"/>
        </w:tabs>
        <w:spacing w:line="240" w:lineRule="auto" w:before="0" w:after="0"/>
        <w:ind w:left="1" w:right="148" w:firstLine="0"/>
        <w:jc w:val="left"/>
        <w:rPr>
          <w:sz w:val="20"/>
        </w:rPr>
      </w:pPr>
      <w:r>
        <w:rPr>
          <w:sz w:val="20"/>
        </w:rPr>
        <w:t>Proponer al Consejo Estatal de Seguridad Pública considerar al Centro de Justicia para Mujeres del Estado de Hidalgo como eje estratégico, programa y subprograma de prioridad, y</w:t>
      </w:r>
    </w:p>
    <w:p>
      <w:pPr>
        <w:spacing w:before="2"/>
        <w:ind w:left="0" w:right="141"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114"/>
        <w:rPr>
          <w:rFonts w:ascii="Arial"/>
          <w:i/>
          <w:sz w:val="14"/>
        </w:rPr>
      </w:pPr>
    </w:p>
    <w:p>
      <w:pPr>
        <w:pStyle w:val="ListParagraph"/>
        <w:numPr>
          <w:ilvl w:val="0"/>
          <w:numId w:val="23"/>
        </w:numPr>
        <w:tabs>
          <w:tab w:pos="410" w:val="left" w:leader="none"/>
        </w:tabs>
        <w:spacing w:line="240" w:lineRule="auto" w:before="0" w:after="0"/>
        <w:ind w:left="410" w:right="0" w:hanging="409"/>
        <w:jc w:val="left"/>
        <w:rPr>
          <w:sz w:val="20"/>
        </w:rPr>
      </w:pPr>
      <w:r>
        <w:rPr>
          <w:sz w:val="20"/>
        </w:rPr>
        <w:t>Las</w:t>
      </w:r>
      <w:r>
        <w:rPr>
          <w:spacing w:val="-7"/>
          <w:sz w:val="20"/>
        </w:rPr>
        <w:t> </w:t>
      </w:r>
      <w:r>
        <w:rPr>
          <w:sz w:val="20"/>
        </w:rPr>
        <w:t>demás</w:t>
      </w:r>
      <w:r>
        <w:rPr>
          <w:spacing w:val="-4"/>
          <w:sz w:val="20"/>
        </w:rPr>
        <w:t> </w:t>
      </w:r>
      <w:r>
        <w:rPr>
          <w:sz w:val="20"/>
        </w:rPr>
        <w:t>previstas</w:t>
      </w:r>
      <w:r>
        <w:rPr>
          <w:spacing w:val="-7"/>
          <w:sz w:val="20"/>
        </w:rPr>
        <w:t> </w:t>
      </w:r>
      <w:r>
        <w:rPr>
          <w:sz w:val="20"/>
        </w:rPr>
        <w:t>para</w:t>
      </w:r>
      <w:r>
        <w:rPr>
          <w:spacing w:val="-7"/>
          <w:sz w:val="20"/>
        </w:rPr>
        <w:t> </w:t>
      </w:r>
      <w:r>
        <w:rPr>
          <w:sz w:val="20"/>
        </w:rPr>
        <w:t>el</w:t>
      </w:r>
      <w:r>
        <w:rPr>
          <w:spacing w:val="-6"/>
          <w:sz w:val="20"/>
        </w:rPr>
        <w:t> </w:t>
      </w:r>
      <w:r>
        <w:rPr>
          <w:sz w:val="20"/>
        </w:rPr>
        <w:t>cumplimiento</w:t>
      </w:r>
      <w:r>
        <w:rPr>
          <w:spacing w:val="-7"/>
          <w:sz w:val="20"/>
        </w:rPr>
        <w:t> </w:t>
      </w:r>
      <w:r>
        <w:rPr>
          <w:sz w:val="20"/>
        </w:rPr>
        <w:t>de</w:t>
      </w:r>
      <w:r>
        <w:rPr>
          <w:spacing w:val="-6"/>
          <w:sz w:val="20"/>
        </w:rPr>
        <w:t> </w:t>
      </w:r>
      <w:r>
        <w:rPr>
          <w:sz w:val="20"/>
        </w:rPr>
        <w:t>la</w:t>
      </w:r>
      <w:r>
        <w:rPr>
          <w:spacing w:val="-5"/>
          <w:sz w:val="20"/>
        </w:rPr>
        <w:t> </w:t>
      </w:r>
      <w:r>
        <w:rPr>
          <w:sz w:val="20"/>
        </w:rPr>
        <w:t>presente</w:t>
      </w:r>
      <w:r>
        <w:rPr>
          <w:spacing w:val="-6"/>
          <w:sz w:val="20"/>
        </w:rPr>
        <w:t> </w:t>
      </w:r>
      <w:r>
        <w:rPr>
          <w:spacing w:val="-4"/>
          <w:sz w:val="20"/>
        </w:rPr>
        <w:t>ley.</w:t>
      </w:r>
    </w:p>
    <w:p>
      <w:pPr>
        <w:spacing w:before="2"/>
        <w:ind w:left="0" w:right="144"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recorrida,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rPr>
          <w:rFonts w:ascii="Arial"/>
          <w:i/>
          <w:sz w:val="14"/>
        </w:rPr>
      </w:pPr>
    </w:p>
    <w:p>
      <w:pPr>
        <w:pStyle w:val="BodyText"/>
        <w:spacing w:before="135"/>
        <w:rPr>
          <w:rFonts w:ascii="Arial"/>
          <w:i/>
          <w:sz w:val="14"/>
        </w:rPr>
      </w:pPr>
    </w:p>
    <w:p>
      <w:pPr>
        <w:pStyle w:val="Heading1"/>
      </w:pPr>
      <w:r>
        <w:rPr/>
        <w:t>SECCIÓN</w:t>
      </w:r>
      <w:r>
        <w:rPr>
          <w:spacing w:val="-11"/>
        </w:rPr>
        <w:t> </w:t>
      </w:r>
      <w:r>
        <w:rPr>
          <w:spacing w:val="-2"/>
        </w:rPr>
        <w:t>QUINTA.</w:t>
      </w:r>
    </w:p>
    <w:p>
      <w:pPr>
        <w:spacing w:before="0"/>
        <w:ind w:left="2006" w:right="2148"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LA</w:t>
      </w:r>
      <w:r>
        <w:rPr>
          <w:rFonts w:ascii="Arial" w:hAnsi="Arial"/>
          <w:b/>
          <w:spacing w:val="-6"/>
          <w:sz w:val="20"/>
        </w:rPr>
        <w:t> </w:t>
      </w:r>
      <w:r>
        <w:rPr>
          <w:rFonts w:ascii="Arial" w:hAnsi="Arial"/>
          <w:b/>
          <w:sz w:val="20"/>
        </w:rPr>
        <w:t>SECRETARÍA</w:t>
      </w:r>
      <w:r>
        <w:rPr>
          <w:rFonts w:ascii="Arial" w:hAnsi="Arial"/>
          <w:b/>
          <w:spacing w:val="-8"/>
          <w:sz w:val="20"/>
        </w:rPr>
        <w:t> </w:t>
      </w:r>
      <w:r>
        <w:rPr>
          <w:rFonts w:ascii="Arial" w:hAnsi="Arial"/>
          <w:b/>
          <w:sz w:val="20"/>
        </w:rPr>
        <w:t>DE</w:t>
      </w:r>
      <w:r>
        <w:rPr>
          <w:rFonts w:ascii="Arial" w:hAnsi="Arial"/>
          <w:b/>
          <w:spacing w:val="-7"/>
          <w:sz w:val="20"/>
        </w:rPr>
        <w:t> </w:t>
      </w:r>
      <w:r>
        <w:rPr>
          <w:rFonts w:ascii="Arial" w:hAnsi="Arial"/>
          <w:b/>
          <w:sz w:val="20"/>
        </w:rPr>
        <w:t>EDUCACIÓN</w:t>
      </w:r>
      <w:r>
        <w:rPr>
          <w:rFonts w:ascii="Arial" w:hAnsi="Arial"/>
          <w:b/>
          <w:spacing w:val="-9"/>
          <w:sz w:val="20"/>
        </w:rPr>
        <w:t> </w:t>
      </w:r>
      <w:r>
        <w:rPr>
          <w:rFonts w:ascii="Arial" w:hAnsi="Arial"/>
          <w:b/>
          <w:spacing w:val="-2"/>
          <w:sz w:val="20"/>
        </w:rPr>
        <w:t>PÚBLICA</w:t>
      </w:r>
    </w:p>
    <w:p>
      <w:pPr>
        <w:spacing w:after="0"/>
        <w:jc w:val="center"/>
        <w:rPr>
          <w:rFonts w:ascii="Arial" w:hAnsi="Arial"/>
          <w:b/>
          <w:sz w:val="20"/>
        </w:rPr>
        <w:sectPr>
          <w:pgSz w:w="12250" w:h="15820"/>
          <w:pgMar w:header="30" w:footer="738" w:top="1740" w:bottom="920" w:left="1417" w:right="1275"/>
        </w:sectPr>
      </w:pPr>
    </w:p>
    <w:p>
      <w:pPr>
        <w:spacing w:before="83"/>
        <w:ind w:left="1"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44.-</w:t>
      </w:r>
      <w:r>
        <w:rPr>
          <w:rFonts w:ascii="Arial" w:hAnsi="Arial"/>
          <w:b/>
          <w:spacing w:val="-7"/>
          <w:sz w:val="20"/>
        </w:rPr>
        <w:t> </w:t>
      </w:r>
      <w:r>
        <w:rPr>
          <w:sz w:val="20"/>
        </w:rPr>
        <w:t>Corresponde</w:t>
      </w:r>
      <w:r>
        <w:rPr>
          <w:spacing w:val="-9"/>
          <w:sz w:val="20"/>
        </w:rPr>
        <w:t> </w:t>
      </w:r>
      <w:r>
        <w:rPr>
          <w:sz w:val="20"/>
        </w:rPr>
        <w:t>a</w:t>
      </w:r>
      <w:r>
        <w:rPr>
          <w:spacing w:val="-6"/>
          <w:sz w:val="20"/>
        </w:rPr>
        <w:t> </w:t>
      </w:r>
      <w:r>
        <w:rPr>
          <w:sz w:val="20"/>
        </w:rPr>
        <w:t>la</w:t>
      </w:r>
      <w:r>
        <w:rPr>
          <w:spacing w:val="-6"/>
          <w:sz w:val="20"/>
        </w:rPr>
        <w:t> </w:t>
      </w:r>
      <w:r>
        <w:rPr>
          <w:sz w:val="20"/>
        </w:rPr>
        <w:t>Secretaría</w:t>
      </w:r>
      <w:r>
        <w:rPr>
          <w:spacing w:val="-8"/>
          <w:sz w:val="20"/>
        </w:rPr>
        <w:t> </w:t>
      </w:r>
      <w:r>
        <w:rPr>
          <w:sz w:val="20"/>
        </w:rPr>
        <w:t>de</w:t>
      </w:r>
      <w:r>
        <w:rPr>
          <w:spacing w:val="-7"/>
          <w:sz w:val="20"/>
        </w:rPr>
        <w:t> </w:t>
      </w:r>
      <w:r>
        <w:rPr>
          <w:sz w:val="20"/>
        </w:rPr>
        <w:t>Educación</w:t>
      </w:r>
      <w:r>
        <w:rPr>
          <w:spacing w:val="-7"/>
          <w:sz w:val="20"/>
        </w:rPr>
        <w:t> </w:t>
      </w:r>
      <w:r>
        <w:rPr>
          <w:spacing w:val="-2"/>
          <w:sz w:val="20"/>
        </w:rPr>
        <w:t>Pública:</w:t>
      </w:r>
    </w:p>
    <w:p>
      <w:pPr>
        <w:pStyle w:val="ListParagraph"/>
        <w:numPr>
          <w:ilvl w:val="0"/>
          <w:numId w:val="24"/>
        </w:numPr>
        <w:tabs>
          <w:tab w:pos="170" w:val="left" w:leader="none"/>
        </w:tabs>
        <w:spacing w:line="240" w:lineRule="auto" w:before="229" w:after="0"/>
        <w:ind w:left="1" w:right="203" w:firstLine="0"/>
        <w:jc w:val="left"/>
        <w:rPr>
          <w:sz w:val="20"/>
        </w:rPr>
      </w:pPr>
      <w:r>
        <w:rPr>
          <w:sz w:val="20"/>
        </w:rPr>
        <w:t>Definir en las políticas educativas los principios de igualdad, equidad y no discriminación entre mujeres y hombres y el respeto pleno a los derechos humanos;</w:t>
      </w:r>
    </w:p>
    <w:p>
      <w:pPr>
        <w:spacing w:before="2"/>
        <w:ind w:left="538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ListParagraph"/>
        <w:numPr>
          <w:ilvl w:val="0"/>
          <w:numId w:val="24"/>
        </w:numPr>
        <w:tabs>
          <w:tab w:pos="248" w:val="left" w:leader="none"/>
        </w:tabs>
        <w:spacing w:line="240" w:lineRule="auto" w:before="159" w:after="0"/>
        <w:ind w:left="1" w:right="147" w:firstLine="0"/>
        <w:jc w:val="both"/>
        <w:rPr>
          <w:sz w:val="20"/>
        </w:rPr>
      </w:pPr>
      <w:r>
        <w:rPr>
          <w:sz w:val="20"/>
        </w:rPr>
        <w:t>Desarrollar actividades educativas que fomenten la cultura de una vida libre de violencia contra las mujeres, así como el respeto a su dignidad, integrando la comprensión adecuada al ejercicio del derecho a</w:t>
      </w:r>
      <w:r>
        <w:rPr>
          <w:spacing w:val="-2"/>
          <w:sz w:val="20"/>
        </w:rPr>
        <w:t> </w:t>
      </w:r>
      <w:r>
        <w:rPr>
          <w:sz w:val="20"/>
        </w:rPr>
        <w:t>una paternidad</w:t>
      </w:r>
      <w:r>
        <w:rPr>
          <w:spacing w:val="-3"/>
          <w:sz w:val="20"/>
        </w:rPr>
        <w:t> </w:t>
      </w:r>
      <w:r>
        <w:rPr>
          <w:sz w:val="20"/>
        </w:rPr>
        <w:t>y</w:t>
      </w:r>
      <w:r>
        <w:rPr>
          <w:spacing w:val="-1"/>
          <w:sz w:val="20"/>
        </w:rPr>
        <w:t> </w:t>
      </w:r>
      <w:r>
        <w:rPr>
          <w:sz w:val="20"/>
        </w:rPr>
        <w:t>maternidad</w:t>
      </w:r>
      <w:r>
        <w:rPr>
          <w:spacing w:val="-2"/>
          <w:sz w:val="20"/>
        </w:rPr>
        <w:t> </w:t>
      </w:r>
      <w:r>
        <w:rPr>
          <w:sz w:val="20"/>
        </w:rPr>
        <w:t>libre,</w:t>
      </w:r>
      <w:r>
        <w:rPr>
          <w:spacing w:val="-2"/>
          <w:sz w:val="20"/>
        </w:rPr>
        <w:t> </w:t>
      </w:r>
      <w:r>
        <w:rPr>
          <w:sz w:val="20"/>
        </w:rPr>
        <w:t>responsable</w:t>
      </w:r>
      <w:r>
        <w:rPr>
          <w:spacing w:val="-2"/>
          <w:sz w:val="20"/>
        </w:rPr>
        <w:t> </w:t>
      </w:r>
      <w:r>
        <w:rPr>
          <w:sz w:val="20"/>
        </w:rPr>
        <w:t>e</w:t>
      </w:r>
      <w:r>
        <w:rPr>
          <w:spacing w:val="-2"/>
          <w:sz w:val="20"/>
        </w:rPr>
        <w:t> </w:t>
      </w:r>
      <w:r>
        <w:rPr>
          <w:sz w:val="20"/>
        </w:rPr>
        <w:t>informada,</w:t>
      </w:r>
      <w:r>
        <w:rPr>
          <w:spacing w:val="-2"/>
          <w:sz w:val="20"/>
        </w:rPr>
        <w:t> </w:t>
      </w:r>
      <w:r>
        <w:rPr>
          <w:sz w:val="20"/>
        </w:rPr>
        <w:t>como función</w:t>
      </w:r>
      <w:r>
        <w:rPr>
          <w:spacing w:val="-3"/>
          <w:sz w:val="20"/>
        </w:rPr>
        <w:t> </w:t>
      </w:r>
      <w:r>
        <w:rPr>
          <w:sz w:val="20"/>
        </w:rPr>
        <w:t>social</w:t>
      </w:r>
      <w:r>
        <w:rPr>
          <w:spacing w:val="-3"/>
          <w:sz w:val="20"/>
        </w:rPr>
        <w:t> </w:t>
      </w:r>
      <w:r>
        <w:rPr>
          <w:sz w:val="20"/>
        </w:rPr>
        <w:t>y</w:t>
      </w:r>
      <w:r>
        <w:rPr>
          <w:spacing w:val="-1"/>
          <w:sz w:val="20"/>
        </w:rPr>
        <w:t> </w:t>
      </w:r>
      <w:r>
        <w:rPr>
          <w:sz w:val="20"/>
        </w:rPr>
        <w:t>el</w:t>
      </w:r>
      <w:r>
        <w:rPr>
          <w:spacing w:val="-3"/>
          <w:sz w:val="20"/>
        </w:rPr>
        <w:t> </w:t>
      </w:r>
      <w:r>
        <w:rPr>
          <w:sz w:val="20"/>
        </w:rPr>
        <w:t>reconocimiento de la responsabilidad compartida de hombres y mujeres en cuanto a la educación y organización familiar;</w:t>
      </w:r>
    </w:p>
    <w:p>
      <w:pPr>
        <w:spacing w:before="3"/>
        <w:ind w:left="545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6</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6"/>
        <w:rPr>
          <w:rFonts w:ascii="Arial"/>
          <w:i/>
          <w:sz w:val="14"/>
        </w:rPr>
      </w:pPr>
    </w:p>
    <w:p>
      <w:pPr>
        <w:pStyle w:val="ListParagraph"/>
        <w:numPr>
          <w:ilvl w:val="0"/>
          <w:numId w:val="24"/>
        </w:numPr>
        <w:tabs>
          <w:tab w:pos="273" w:val="left" w:leader="none"/>
        </w:tabs>
        <w:spacing w:line="240" w:lineRule="auto" w:before="0" w:after="0"/>
        <w:ind w:left="273" w:right="0" w:hanging="272"/>
        <w:jc w:val="both"/>
        <w:rPr>
          <w:sz w:val="20"/>
        </w:rPr>
      </w:pPr>
      <w:r>
        <w:rPr>
          <w:sz w:val="20"/>
        </w:rPr>
        <w:t>Procurar</w:t>
      </w:r>
      <w:r>
        <w:rPr>
          <w:spacing w:val="-7"/>
          <w:sz w:val="20"/>
        </w:rPr>
        <w:t> </w:t>
      </w:r>
      <w:r>
        <w:rPr>
          <w:sz w:val="20"/>
        </w:rPr>
        <w:t>acciones</w:t>
      </w:r>
      <w:r>
        <w:rPr>
          <w:spacing w:val="-5"/>
          <w:sz w:val="20"/>
        </w:rPr>
        <w:t> </w:t>
      </w:r>
      <w:r>
        <w:rPr>
          <w:sz w:val="20"/>
        </w:rPr>
        <w:t>y</w:t>
      </w:r>
      <w:r>
        <w:rPr>
          <w:spacing w:val="-5"/>
          <w:sz w:val="20"/>
        </w:rPr>
        <w:t> </w:t>
      </w:r>
      <w:r>
        <w:rPr>
          <w:sz w:val="20"/>
        </w:rPr>
        <w:t>mecanismos</w:t>
      </w:r>
      <w:r>
        <w:rPr>
          <w:spacing w:val="-4"/>
          <w:sz w:val="20"/>
        </w:rPr>
        <w:t> </w:t>
      </w:r>
      <w:r>
        <w:rPr>
          <w:sz w:val="20"/>
        </w:rPr>
        <w:t>que</w:t>
      </w:r>
      <w:r>
        <w:rPr>
          <w:spacing w:val="-4"/>
          <w:sz w:val="20"/>
        </w:rPr>
        <w:t> </w:t>
      </w:r>
      <w:r>
        <w:rPr>
          <w:sz w:val="20"/>
        </w:rPr>
        <w:t>favorezcan</w:t>
      </w:r>
      <w:r>
        <w:rPr>
          <w:spacing w:val="-6"/>
          <w:sz w:val="20"/>
        </w:rPr>
        <w:t> </w:t>
      </w:r>
      <w:r>
        <w:rPr>
          <w:sz w:val="20"/>
        </w:rPr>
        <w:t>a</w:t>
      </w:r>
      <w:r>
        <w:rPr>
          <w:spacing w:val="-4"/>
          <w:sz w:val="20"/>
        </w:rPr>
        <w:t> </w:t>
      </w:r>
      <w:r>
        <w:rPr>
          <w:sz w:val="20"/>
        </w:rPr>
        <w:t>las</w:t>
      </w:r>
      <w:r>
        <w:rPr>
          <w:spacing w:val="-6"/>
          <w:sz w:val="20"/>
        </w:rPr>
        <w:t> </w:t>
      </w:r>
      <w:r>
        <w:rPr>
          <w:sz w:val="20"/>
        </w:rPr>
        <w:t>mujeres</w:t>
      </w:r>
      <w:r>
        <w:rPr>
          <w:spacing w:val="-4"/>
          <w:sz w:val="20"/>
        </w:rPr>
        <w:t> </w:t>
      </w:r>
      <w:r>
        <w:rPr>
          <w:sz w:val="20"/>
        </w:rPr>
        <w:t>en</w:t>
      </w:r>
      <w:r>
        <w:rPr>
          <w:spacing w:val="-4"/>
          <w:sz w:val="20"/>
        </w:rPr>
        <w:t> </w:t>
      </w:r>
      <w:r>
        <w:rPr>
          <w:sz w:val="20"/>
        </w:rPr>
        <w:t>las</w:t>
      </w:r>
      <w:r>
        <w:rPr>
          <w:spacing w:val="-6"/>
          <w:sz w:val="20"/>
        </w:rPr>
        <w:t> </w:t>
      </w:r>
      <w:r>
        <w:rPr>
          <w:sz w:val="20"/>
        </w:rPr>
        <w:t>etapas</w:t>
      </w:r>
      <w:r>
        <w:rPr>
          <w:spacing w:val="-5"/>
          <w:sz w:val="20"/>
        </w:rPr>
        <w:t> </w:t>
      </w:r>
      <w:r>
        <w:rPr>
          <w:sz w:val="20"/>
        </w:rPr>
        <w:t>del</w:t>
      </w:r>
      <w:r>
        <w:rPr>
          <w:spacing w:val="-5"/>
          <w:sz w:val="20"/>
        </w:rPr>
        <w:t> </w:t>
      </w:r>
      <w:r>
        <w:rPr>
          <w:sz w:val="20"/>
        </w:rPr>
        <w:t>proceso</w:t>
      </w:r>
      <w:r>
        <w:rPr>
          <w:spacing w:val="-7"/>
          <w:sz w:val="20"/>
        </w:rPr>
        <w:t> </w:t>
      </w:r>
      <w:r>
        <w:rPr>
          <w:spacing w:val="-2"/>
          <w:sz w:val="20"/>
        </w:rPr>
        <w:t>educativo;</w:t>
      </w:r>
    </w:p>
    <w:p>
      <w:pPr>
        <w:pStyle w:val="BodyText"/>
        <w:spacing w:before="1"/>
      </w:pPr>
    </w:p>
    <w:p>
      <w:pPr>
        <w:pStyle w:val="ListParagraph"/>
        <w:numPr>
          <w:ilvl w:val="0"/>
          <w:numId w:val="24"/>
        </w:numPr>
        <w:tabs>
          <w:tab w:pos="300" w:val="left" w:leader="none"/>
        </w:tabs>
        <w:spacing w:line="240" w:lineRule="auto" w:before="0" w:after="0"/>
        <w:ind w:left="300" w:right="0" w:hanging="299"/>
        <w:jc w:val="both"/>
        <w:rPr>
          <w:sz w:val="20"/>
        </w:rPr>
      </w:pPr>
      <w:r>
        <w:rPr>
          <w:sz w:val="20"/>
        </w:rPr>
        <w:t>Alentar</w:t>
      </w:r>
      <w:r>
        <w:rPr>
          <w:spacing w:val="-5"/>
          <w:sz w:val="20"/>
        </w:rPr>
        <w:t> </w:t>
      </w:r>
      <w:r>
        <w:rPr>
          <w:sz w:val="20"/>
        </w:rPr>
        <w:t>el</w:t>
      </w:r>
      <w:r>
        <w:rPr>
          <w:spacing w:val="-7"/>
          <w:sz w:val="20"/>
        </w:rPr>
        <w:t> </w:t>
      </w:r>
      <w:r>
        <w:rPr>
          <w:sz w:val="20"/>
        </w:rPr>
        <w:t>acceso,</w:t>
      </w:r>
      <w:r>
        <w:rPr>
          <w:spacing w:val="-8"/>
          <w:sz w:val="20"/>
        </w:rPr>
        <w:t> </w:t>
      </w:r>
      <w:r>
        <w:rPr>
          <w:sz w:val="20"/>
        </w:rPr>
        <w:t>permanencia</w:t>
      </w:r>
      <w:r>
        <w:rPr>
          <w:spacing w:val="-7"/>
          <w:sz w:val="20"/>
        </w:rPr>
        <w:t> </w:t>
      </w:r>
      <w:r>
        <w:rPr>
          <w:sz w:val="20"/>
        </w:rPr>
        <w:t>y</w:t>
      </w:r>
      <w:r>
        <w:rPr>
          <w:spacing w:val="-7"/>
          <w:sz w:val="20"/>
        </w:rPr>
        <w:t> </w:t>
      </w:r>
      <w:r>
        <w:rPr>
          <w:sz w:val="20"/>
        </w:rPr>
        <w:t>culminación</w:t>
      </w:r>
      <w:r>
        <w:rPr>
          <w:spacing w:val="-9"/>
          <w:sz w:val="20"/>
        </w:rPr>
        <w:t> </w:t>
      </w:r>
      <w:r>
        <w:rPr>
          <w:sz w:val="20"/>
        </w:rPr>
        <w:t>de</w:t>
      </w:r>
      <w:r>
        <w:rPr>
          <w:spacing w:val="-7"/>
          <w:sz w:val="20"/>
        </w:rPr>
        <w:t> </w:t>
      </w:r>
      <w:r>
        <w:rPr>
          <w:sz w:val="20"/>
        </w:rPr>
        <w:t>estudios</w:t>
      </w:r>
      <w:r>
        <w:rPr>
          <w:spacing w:val="-5"/>
          <w:sz w:val="20"/>
        </w:rPr>
        <w:t> </w:t>
      </w:r>
      <w:r>
        <w:rPr>
          <w:sz w:val="20"/>
        </w:rPr>
        <w:t>de</w:t>
      </w:r>
      <w:r>
        <w:rPr>
          <w:spacing w:val="-7"/>
          <w:sz w:val="20"/>
        </w:rPr>
        <w:t> </w:t>
      </w:r>
      <w:r>
        <w:rPr>
          <w:sz w:val="20"/>
        </w:rPr>
        <w:t>las</w:t>
      </w:r>
      <w:r>
        <w:rPr>
          <w:spacing w:val="-7"/>
          <w:sz w:val="20"/>
        </w:rPr>
        <w:t> </w:t>
      </w:r>
      <w:r>
        <w:rPr>
          <w:sz w:val="20"/>
        </w:rPr>
        <w:t>mujeres</w:t>
      </w:r>
      <w:r>
        <w:rPr>
          <w:spacing w:val="-5"/>
          <w:sz w:val="20"/>
        </w:rPr>
        <w:t> </w:t>
      </w:r>
      <w:r>
        <w:rPr>
          <w:sz w:val="20"/>
        </w:rPr>
        <w:t>víctimas</w:t>
      </w:r>
      <w:r>
        <w:rPr>
          <w:spacing w:val="-7"/>
          <w:sz w:val="20"/>
        </w:rPr>
        <w:t> </w:t>
      </w:r>
      <w:r>
        <w:rPr>
          <w:sz w:val="20"/>
        </w:rPr>
        <w:t>de</w:t>
      </w:r>
      <w:r>
        <w:rPr>
          <w:spacing w:val="-9"/>
          <w:sz w:val="20"/>
        </w:rPr>
        <w:t> </w:t>
      </w:r>
      <w:r>
        <w:rPr>
          <w:spacing w:val="-2"/>
          <w:sz w:val="20"/>
        </w:rPr>
        <w:t>violencia;</w:t>
      </w:r>
    </w:p>
    <w:p>
      <w:pPr>
        <w:pStyle w:val="BodyText"/>
        <w:spacing w:before="1"/>
      </w:pPr>
    </w:p>
    <w:p>
      <w:pPr>
        <w:pStyle w:val="ListParagraph"/>
        <w:numPr>
          <w:ilvl w:val="0"/>
          <w:numId w:val="24"/>
        </w:numPr>
        <w:tabs>
          <w:tab w:pos="268" w:val="left" w:leader="none"/>
        </w:tabs>
        <w:spacing w:line="240" w:lineRule="auto" w:before="0" w:after="0"/>
        <w:ind w:left="1" w:right="151" w:firstLine="0"/>
        <w:jc w:val="both"/>
        <w:rPr>
          <w:sz w:val="20"/>
        </w:rPr>
      </w:pPr>
      <w:r>
        <w:rPr>
          <w:sz w:val="20"/>
        </w:rPr>
        <w:t>Desarrollar investigación multidisciplinaria encaminada a crear modelos de detección de la violencia contra las mujeres en los centros educativos;</w:t>
      </w:r>
    </w:p>
    <w:p>
      <w:pPr>
        <w:pStyle w:val="ListParagraph"/>
        <w:numPr>
          <w:ilvl w:val="0"/>
          <w:numId w:val="24"/>
        </w:numPr>
        <w:tabs>
          <w:tab w:pos="357" w:val="left" w:leader="none"/>
        </w:tabs>
        <w:spacing w:line="240" w:lineRule="auto" w:before="229" w:after="0"/>
        <w:ind w:left="1" w:right="199" w:firstLine="0"/>
        <w:jc w:val="both"/>
        <w:rPr>
          <w:sz w:val="20"/>
        </w:rPr>
      </w:pPr>
      <w:r>
        <w:rPr>
          <w:sz w:val="20"/>
        </w:rPr>
        <w:t>Proporcionar acciones formativas a todo el personal de los centros educativos, en materia de derechos</w:t>
      </w:r>
      <w:r>
        <w:rPr>
          <w:spacing w:val="-1"/>
          <w:sz w:val="20"/>
        </w:rPr>
        <w:t> </w:t>
      </w:r>
      <w:r>
        <w:rPr>
          <w:sz w:val="20"/>
        </w:rPr>
        <w:t>humanos</w:t>
      </w:r>
      <w:r>
        <w:rPr>
          <w:spacing w:val="-1"/>
          <w:sz w:val="20"/>
        </w:rPr>
        <w:t> </w:t>
      </w:r>
      <w:r>
        <w:rPr>
          <w:sz w:val="20"/>
        </w:rPr>
        <w:t>de</w:t>
      </w:r>
      <w:r>
        <w:rPr>
          <w:spacing w:val="-2"/>
          <w:sz w:val="20"/>
        </w:rPr>
        <w:t> </w:t>
      </w:r>
      <w:r>
        <w:rPr>
          <w:sz w:val="20"/>
        </w:rPr>
        <w:t>las mujeres,</w:t>
      </w:r>
      <w:r>
        <w:rPr>
          <w:spacing w:val="-2"/>
          <w:sz w:val="20"/>
        </w:rPr>
        <w:t> </w:t>
      </w:r>
      <w:r>
        <w:rPr>
          <w:sz w:val="20"/>
        </w:rPr>
        <w:t>así</w:t>
      </w:r>
      <w:r>
        <w:rPr>
          <w:spacing w:val="-2"/>
          <w:sz w:val="20"/>
        </w:rPr>
        <w:t> </w:t>
      </w:r>
      <w:r>
        <w:rPr>
          <w:sz w:val="20"/>
        </w:rPr>
        <w:t>como</w:t>
      </w:r>
      <w:r>
        <w:rPr>
          <w:spacing w:val="-2"/>
          <w:sz w:val="20"/>
        </w:rPr>
        <w:t> </w:t>
      </w:r>
      <w:r>
        <w:rPr>
          <w:sz w:val="20"/>
        </w:rPr>
        <w:t>en</w:t>
      </w:r>
      <w:r>
        <w:rPr>
          <w:spacing w:val="-2"/>
          <w:sz w:val="20"/>
        </w:rPr>
        <w:t> </w:t>
      </w:r>
      <w:r>
        <w:rPr>
          <w:sz w:val="20"/>
        </w:rPr>
        <w:t>políticas</w:t>
      </w:r>
      <w:r>
        <w:rPr>
          <w:spacing w:val="-1"/>
          <w:sz w:val="20"/>
        </w:rPr>
        <w:t> </w:t>
      </w:r>
      <w:r>
        <w:rPr>
          <w:sz w:val="20"/>
        </w:rPr>
        <w:t>de</w:t>
      </w:r>
      <w:r>
        <w:rPr>
          <w:spacing w:val="-2"/>
          <w:sz w:val="20"/>
        </w:rPr>
        <w:t> </w:t>
      </w:r>
      <w:r>
        <w:rPr>
          <w:sz w:val="20"/>
        </w:rPr>
        <w:t>prevención,</w:t>
      </w:r>
      <w:r>
        <w:rPr>
          <w:spacing w:val="-2"/>
          <w:sz w:val="20"/>
        </w:rPr>
        <w:t> </w:t>
      </w:r>
      <w:r>
        <w:rPr>
          <w:sz w:val="20"/>
        </w:rPr>
        <w:t>atención,</w:t>
      </w:r>
      <w:r>
        <w:rPr>
          <w:spacing w:val="-2"/>
          <w:sz w:val="20"/>
        </w:rPr>
        <w:t> </w:t>
      </w:r>
      <w:r>
        <w:rPr>
          <w:sz w:val="20"/>
        </w:rPr>
        <w:t>sanción</w:t>
      </w:r>
      <w:r>
        <w:rPr>
          <w:spacing w:val="-2"/>
          <w:sz w:val="20"/>
        </w:rPr>
        <w:t> </w:t>
      </w:r>
      <w:r>
        <w:rPr>
          <w:sz w:val="20"/>
        </w:rPr>
        <w:t>y</w:t>
      </w:r>
      <w:r>
        <w:rPr>
          <w:spacing w:val="-1"/>
          <w:sz w:val="20"/>
        </w:rPr>
        <w:t> </w:t>
      </w:r>
      <w:r>
        <w:rPr>
          <w:sz w:val="20"/>
        </w:rPr>
        <w:t>erradicación de la violencia contra las mujeres;</w:t>
      </w:r>
    </w:p>
    <w:p>
      <w:pPr>
        <w:spacing w:before="2"/>
        <w:ind w:left="538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9"/>
        <w:rPr>
          <w:rFonts w:ascii="Arial"/>
          <w:i/>
          <w:sz w:val="14"/>
        </w:rPr>
      </w:pPr>
    </w:p>
    <w:p>
      <w:pPr>
        <w:pStyle w:val="ListParagraph"/>
        <w:numPr>
          <w:ilvl w:val="0"/>
          <w:numId w:val="24"/>
        </w:numPr>
        <w:tabs>
          <w:tab w:pos="396" w:val="left" w:leader="none"/>
        </w:tabs>
        <w:spacing w:line="240" w:lineRule="auto" w:before="0" w:after="0"/>
        <w:ind w:left="1" w:right="151" w:firstLine="0"/>
        <w:jc w:val="left"/>
        <w:rPr>
          <w:sz w:val="20"/>
        </w:rPr>
      </w:pPr>
      <w:r>
        <w:rPr>
          <w:sz w:val="20"/>
        </w:rPr>
        <w:t>Aplicar</w:t>
      </w:r>
      <w:r>
        <w:rPr>
          <w:spacing w:val="39"/>
          <w:sz w:val="20"/>
        </w:rPr>
        <w:t> </w:t>
      </w:r>
      <w:r>
        <w:rPr>
          <w:sz w:val="20"/>
        </w:rPr>
        <w:t>programas</w:t>
      </w:r>
      <w:r>
        <w:rPr>
          <w:spacing w:val="37"/>
          <w:sz w:val="20"/>
        </w:rPr>
        <w:t> </w:t>
      </w:r>
      <w:r>
        <w:rPr>
          <w:sz w:val="20"/>
        </w:rPr>
        <w:t>que</w:t>
      </w:r>
      <w:r>
        <w:rPr>
          <w:spacing w:val="36"/>
          <w:sz w:val="20"/>
        </w:rPr>
        <w:t> </w:t>
      </w:r>
      <w:r>
        <w:rPr>
          <w:sz w:val="20"/>
        </w:rPr>
        <w:t>permitan</w:t>
      </w:r>
      <w:r>
        <w:rPr>
          <w:spacing w:val="38"/>
          <w:sz w:val="20"/>
        </w:rPr>
        <w:t> </w:t>
      </w:r>
      <w:r>
        <w:rPr>
          <w:sz w:val="20"/>
        </w:rPr>
        <w:t>la</w:t>
      </w:r>
      <w:r>
        <w:rPr>
          <w:spacing w:val="36"/>
          <w:sz w:val="20"/>
        </w:rPr>
        <w:t> </w:t>
      </w:r>
      <w:r>
        <w:rPr>
          <w:sz w:val="20"/>
        </w:rPr>
        <w:t>detección</w:t>
      </w:r>
      <w:r>
        <w:rPr>
          <w:spacing w:val="36"/>
          <w:sz w:val="20"/>
        </w:rPr>
        <w:t> </w:t>
      </w:r>
      <w:r>
        <w:rPr>
          <w:sz w:val="20"/>
        </w:rPr>
        <w:t>temprana</w:t>
      </w:r>
      <w:r>
        <w:rPr>
          <w:spacing w:val="36"/>
          <w:sz w:val="20"/>
        </w:rPr>
        <w:t> </w:t>
      </w:r>
      <w:r>
        <w:rPr>
          <w:sz w:val="20"/>
        </w:rPr>
        <w:t>de</w:t>
      </w:r>
      <w:r>
        <w:rPr>
          <w:spacing w:val="38"/>
          <w:sz w:val="20"/>
        </w:rPr>
        <w:t> </w:t>
      </w:r>
      <w:r>
        <w:rPr>
          <w:sz w:val="20"/>
        </w:rPr>
        <w:t>los</w:t>
      </w:r>
      <w:r>
        <w:rPr>
          <w:spacing w:val="37"/>
          <w:sz w:val="20"/>
        </w:rPr>
        <w:t> </w:t>
      </w:r>
      <w:r>
        <w:rPr>
          <w:sz w:val="20"/>
        </w:rPr>
        <w:t>problemas</w:t>
      </w:r>
      <w:r>
        <w:rPr>
          <w:spacing w:val="40"/>
          <w:sz w:val="20"/>
        </w:rPr>
        <w:t> </w:t>
      </w:r>
      <w:r>
        <w:rPr>
          <w:sz w:val="20"/>
        </w:rPr>
        <w:t>de</w:t>
      </w:r>
      <w:r>
        <w:rPr>
          <w:spacing w:val="35"/>
          <w:sz w:val="20"/>
        </w:rPr>
        <w:t> </w:t>
      </w:r>
      <w:r>
        <w:rPr>
          <w:sz w:val="20"/>
        </w:rPr>
        <w:t>violencia</w:t>
      </w:r>
      <w:r>
        <w:rPr>
          <w:spacing w:val="38"/>
          <w:sz w:val="20"/>
        </w:rPr>
        <w:t> </w:t>
      </w:r>
      <w:r>
        <w:rPr>
          <w:sz w:val="20"/>
        </w:rPr>
        <w:t>contra</w:t>
      </w:r>
      <w:r>
        <w:rPr>
          <w:spacing w:val="38"/>
          <w:sz w:val="20"/>
        </w:rPr>
        <w:t> </w:t>
      </w:r>
      <w:r>
        <w:rPr>
          <w:sz w:val="20"/>
        </w:rPr>
        <w:t>las mujeres en los centros educativos;</w:t>
      </w:r>
    </w:p>
    <w:p>
      <w:pPr>
        <w:pStyle w:val="ListParagraph"/>
        <w:numPr>
          <w:ilvl w:val="0"/>
          <w:numId w:val="24"/>
        </w:numPr>
        <w:tabs>
          <w:tab w:pos="429" w:val="left" w:leader="none"/>
        </w:tabs>
        <w:spacing w:line="240" w:lineRule="auto" w:before="229" w:after="0"/>
        <w:ind w:left="1" w:right="151" w:firstLine="0"/>
        <w:jc w:val="left"/>
        <w:rPr>
          <w:sz w:val="20"/>
        </w:rPr>
      </w:pPr>
      <w:r>
        <w:rPr>
          <w:sz w:val="20"/>
        </w:rPr>
        <w:t>Establecer como un requisito de contratación de todo el personal, el no haber sido condenado por</w:t>
      </w:r>
      <w:r>
        <w:rPr>
          <w:spacing w:val="40"/>
          <w:sz w:val="20"/>
        </w:rPr>
        <w:t> </w:t>
      </w:r>
      <w:r>
        <w:rPr>
          <w:sz w:val="20"/>
        </w:rPr>
        <w:t>delito que implique violencia contra las mujeres;</w:t>
      </w:r>
    </w:p>
    <w:p>
      <w:pPr>
        <w:pStyle w:val="BodyText"/>
        <w:spacing w:before="1"/>
      </w:pPr>
    </w:p>
    <w:p>
      <w:pPr>
        <w:pStyle w:val="ListParagraph"/>
        <w:numPr>
          <w:ilvl w:val="0"/>
          <w:numId w:val="24"/>
        </w:numPr>
        <w:tabs>
          <w:tab w:pos="336" w:val="left" w:leader="none"/>
        </w:tabs>
        <w:spacing w:line="240" w:lineRule="auto" w:before="0" w:after="0"/>
        <w:ind w:left="1" w:right="148" w:firstLine="0"/>
        <w:jc w:val="left"/>
        <w:rPr>
          <w:sz w:val="20"/>
        </w:rPr>
      </w:pPr>
      <w:r>
        <w:rPr>
          <w:sz w:val="20"/>
        </w:rPr>
        <w:t>Difundir</w:t>
      </w:r>
      <w:r>
        <w:rPr>
          <w:spacing w:val="34"/>
          <w:sz w:val="20"/>
        </w:rPr>
        <w:t> </w:t>
      </w:r>
      <w:r>
        <w:rPr>
          <w:sz w:val="20"/>
        </w:rPr>
        <w:t>materiales</w:t>
      </w:r>
      <w:r>
        <w:rPr>
          <w:spacing w:val="34"/>
          <w:sz w:val="20"/>
        </w:rPr>
        <w:t> </w:t>
      </w:r>
      <w:r>
        <w:rPr>
          <w:sz w:val="20"/>
        </w:rPr>
        <w:t>educativos</w:t>
      </w:r>
      <w:r>
        <w:rPr>
          <w:spacing w:val="34"/>
          <w:sz w:val="20"/>
        </w:rPr>
        <w:t> </w:t>
      </w:r>
      <w:r>
        <w:rPr>
          <w:sz w:val="20"/>
        </w:rPr>
        <w:t>que</w:t>
      </w:r>
      <w:r>
        <w:rPr>
          <w:spacing w:val="33"/>
          <w:sz w:val="20"/>
        </w:rPr>
        <w:t> </w:t>
      </w:r>
      <w:r>
        <w:rPr>
          <w:sz w:val="20"/>
        </w:rPr>
        <w:t>promuevan</w:t>
      </w:r>
      <w:r>
        <w:rPr>
          <w:spacing w:val="35"/>
          <w:sz w:val="20"/>
        </w:rPr>
        <w:t> </w:t>
      </w:r>
      <w:r>
        <w:rPr>
          <w:sz w:val="20"/>
        </w:rPr>
        <w:t>la</w:t>
      </w:r>
      <w:r>
        <w:rPr>
          <w:spacing w:val="33"/>
          <w:sz w:val="20"/>
        </w:rPr>
        <w:t> </w:t>
      </w:r>
      <w:r>
        <w:rPr>
          <w:sz w:val="20"/>
        </w:rPr>
        <w:t>prevención</w:t>
      </w:r>
      <w:r>
        <w:rPr>
          <w:spacing w:val="33"/>
          <w:sz w:val="20"/>
        </w:rPr>
        <w:t> </w:t>
      </w:r>
      <w:r>
        <w:rPr>
          <w:sz w:val="20"/>
        </w:rPr>
        <w:t>y</w:t>
      </w:r>
      <w:r>
        <w:rPr>
          <w:spacing w:val="35"/>
          <w:sz w:val="20"/>
        </w:rPr>
        <w:t> </w:t>
      </w:r>
      <w:r>
        <w:rPr>
          <w:sz w:val="20"/>
        </w:rPr>
        <w:t>atención</w:t>
      </w:r>
      <w:r>
        <w:rPr>
          <w:spacing w:val="35"/>
          <w:sz w:val="20"/>
        </w:rPr>
        <w:t> </w:t>
      </w:r>
      <w:r>
        <w:rPr>
          <w:sz w:val="20"/>
        </w:rPr>
        <w:t>de</w:t>
      </w:r>
      <w:r>
        <w:rPr>
          <w:spacing w:val="33"/>
          <w:sz w:val="20"/>
        </w:rPr>
        <w:t> </w:t>
      </w:r>
      <w:r>
        <w:rPr>
          <w:sz w:val="20"/>
        </w:rPr>
        <w:t>la</w:t>
      </w:r>
      <w:r>
        <w:rPr>
          <w:spacing w:val="33"/>
          <w:sz w:val="20"/>
        </w:rPr>
        <w:t> </w:t>
      </w:r>
      <w:r>
        <w:rPr>
          <w:sz w:val="20"/>
        </w:rPr>
        <w:t>violencia</w:t>
      </w:r>
      <w:r>
        <w:rPr>
          <w:spacing w:val="33"/>
          <w:sz w:val="20"/>
        </w:rPr>
        <w:t> </w:t>
      </w:r>
      <w:r>
        <w:rPr>
          <w:sz w:val="20"/>
        </w:rPr>
        <w:t>contra</w:t>
      </w:r>
      <w:r>
        <w:rPr>
          <w:spacing w:val="34"/>
          <w:sz w:val="20"/>
        </w:rPr>
        <w:t> </w:t>
      </w:r>
      <w:r>
        <w:rPr>
          <w:sz w:val="20"/>
        </w:rPr>
        <w:t>las </w:t>
      </w:r>
      <w:r>
        <w:rPr>
          <w:spacing w:val="-2"/>
          <w:sz w:val="20"/>
        </w:rPr>
        <w:t>mujeres;</w:t>
      </w:r>
    </w:p>
    <w:p>
      <w:pPr>
        <w:pStyle w:val="ListParagraph"/>
        <w:numPr>
          <w:ilvl w:val="0"/>
          <w:numId w:val="24"/>
        </w:numPr>
        <w:tabs>
          <w:tab w:pos="322" w:val="left" w:leader="none"/>
        </w:tabs>
        <w:spacing w:line="240" w:lineRule="auto" w:before="229" w:after="0"/>
        <w:ind w:left="1" w:right="145" w:firstLine="0"/>
        <w:jc w:val="left"/>
        <w:rPr>
          <w:sz w:val="20"/>
        </w:rPr>
      </w:pPr>
      <w:r>
        <w:rPr>
          <w:sz w:val="20"/>
        </w:rPr>
        <w:t>Establecer,</w:t>
      </w:r>
      <w:r>
        <w:rPr>
          <w:spacing w:val="74"/>
          <w:sz w:val="20"/>
        </w:rPr>
        <w:t> </w:t>
      </w:r>
      <w:r>
        <w:rPr>
          <w:sz w:val="20"/>
        </w:rPr>
        <w:t>utilizar,</w:t>
      </w:r>
      <w:r>
        <w:rPr>
          <w:spacing w:val="72"/>
          <w:sz w:val="20"/>
        </w:rPr>
        <w:t> </w:t>
      </w:r>
      <w:r>
        <w:rPr>
          <w:sz w:val="20"/>
        </w:rPr>
        <w:t>supervisar</w:t>
      </w:r>
      <w:r>
        <w:rPr>
          <w:spacing w:val="72"/>
          <w:sz w:val="20"/>
        </w:rPr>
        <w:t> </w:t>
      </w:r>
      <w:r>
        <w:rPr>
          <w:sz w:val="20"/>
        </w:rPr>
        <w:t>y</w:t>
      </w:r>
      <w:r>
        <w:rPr>
          <w:spacing w:val="76"/>
          <w:sz w:val="20"/>
        </w:rPr>
        <w:t> </w:t>
      </w:r>
      <w:r>
        <w:rPr>
          <w:sz w:val="20"/>
        </w:rPr>
        <w:t>mantener</w:t>
      </w:r>
      <w:r>
        <w:rPr>
          <w:spacing w:val="74"/>
          <w:sz w:val="20"/>
        </w:rPr>
        <w:t> </w:t>
      </w:r>
      <w:r>
        <w:rPr>
          <w:sz w:val="20"/>
        </w:rPr>
        <w:t>todos</w:t>
      </w:r>
      <w:r>
        <w:rPr>
          <w:spacing w:val="72"/>
          <w:sz w:val="20"/>
        </w:rPr>
        <w:t> </w:t>
      </w:r>
      <w:r>
        <w:rPr>
          <w:sz w:val="20"/>
        </w:rPr>
        <w:t>los</w:t>
      </w:r>
      <w:r>
        <w:rPr>
          <w:spacing w:val="74"/>
          <w:sz w:val="20"/>
        </w:rPr>
        <w:t> </w:t>
      </w:r>
      <w:r>
        <w:rPr>
          <w:sz w:val="20"/>
        </w:rPr>
        <w:t>instrumentos</w:t>
      </w:r>
      <w:r>
        <w:rPr>
          <w:spacing w:val="74"/>
          <w:sz w:val="20"/>
        </w:rPr>
        <w:t> </w:t>
      </w:r>
      <w:r>
        <w:rPr>
          <w:sz w:val="20"/>
        </w:rPr>
        <w:t>y</w:t>
      </w:r>
      <w:r>
        <w:rPr>
          <w:spacing w:val="72"/>
          <w:sz w:val="20"/>
        </w:rPr>
        <w:t> </w:t>
      </w:r>
      <w:r>
        <w:rPr>
          <w:sz w:val="20"/>
        </w:rPr>
        <w:t>acciones</w:t>
      </w:r>
      <w:r>
        <w:rPr>
          <w:spacing w:val="72"/>
          <w:sz w:val="20"/>
        </w:rPr>
        <w:t> </w:t>
      </w:r>
      <w:r>
        <w:rPr>
          <w:sz w:val="20"/>
        </w:rPr>
        <w:t>encaminados</w:t>
      </w:r>
      <w:r>
        <w:rPr>
          <w:spacing w:val="72"/>
          <w:sz w:val="20"/>
        </w:rPr>
        <w:t> </w:t>
      </w:r>
      <w:r>
        <w:rPr>
          <w:sz w:val="20"/>
        </w:rPr>
        <w:t>al mejoramiento del Sistema y del Programa; y</w:t>
      </w:r>
    </w:p>
    <w:p>
      <w:pPr>
        <w:pStyle w:val="ListParagraph"/>
        <w:numPr>
          <w:ilvl w:val="0"/>
          <w:numId w:val="24"/>
        </w:numPr>
        <w:tabs>
          <w:tab w:pos="298" w:val="left" w:leader="none"/>
        </w:tabs>
        <w:spacing w:line="240" w:lineRule="auto" w:before="228" w:after="0"/>
        <w:ind w:left="298" w:right="0" w:hanging="297"/>
        <w:jc w:val="left"/>
        <w:rPr>
          <w:sz w:val="20"/>
        </w:rPr>
      </w:pPr>
      <w:r>
        <w:rPr>
          <w:sz w:val="20"/>
        </w:rPr>
        <w:t>Las</w:t>
      </w:r>
      <w:r>
        <w:rPr>
          <w:spacing w:val="-7"/>
          <w:sz w:val="20"/>
        </w:rPr>
        <w:t> </w:t>
      </w:r>
      <w:r>
        <w:rPr>
          <w:sz w:val="20"/>
        </w:rPr>
        <w:t>demás</w:t>
      </w:r>
      <w:r>
        <w:rPr>
          <w:spacing w:val="-6"/>
          <w:sz w:val="20"/>
        </w:rPr>
        <w:t> </w:t>
      </w:r>
      <w:r>
        <w:rPr>
          <w:sz w:val="20"/>
        </w:rPr>
        <w:t>previstas</w:t>
      </w:r>
      <w:r>
        <w:rPr>
          <w:spacing w:val="-6"/>
          <w:sz w:val="20"/>
        </w:rPr>
        <w:t> </w:t>
      </w:r>
      <w:r>
        <w:rPr>
          <w:sz w:val="20"/>
        </w:rPr>
        <w:t>para</w:t>
      </w:r>
      <w:r>
        <w:rPr>
          <w:spacing w:val="-7"/>
          <w:sz w:val="20"/>
        </w:rPr>
        <w:t> </w:t>
      </w:r>
      <w:r>
        <w:rPr>
          <w:sz w:val="20"/>
        </w:rPr>
        <w:t>el</w:t>
      </w:r>
      <w:r>
        <w:rPr>
          <w:spacing w:val="-8"/>
          <w:sz w:val="20"/>
        </w:rPr>
        <w:t> </w:t>
      </w:r>
      <w:r>
        <w:rPr>
          <w:sz w:val="20"/>
        </w:rPr>
        <w:t>cumplimiento</w:t>
      </w:r>
      <w:r>
        <w:rPr>
          <w:spacing w:val="-6"/>
          <w:sz w:val="20"/>
        </w:rPr>
        <w:t> </w:t>
      </w:r>
      <w:r>
        <w:rPr>
          <w:sz w:val="20"/>
        </w:rPr>
        <w:t>de</w:t>
      </w:r>
      <w:r>
        <w:rPr>
          <w:spacing w:val="-6"/>
          <w:sz w:val="20"/>
        </w:rPr>
        <w:t> </w:t>
      </w:r>
      <w:r>
        <w:rPr>
          <w:sz w:val="20"/>
        </w:rPr>
        <w:t>la</w:t>
      </w:r>
      <w:r>
        <w:rPr>
          <w:spacing w:val="-5"/>
          <w:sz w:val="20"/>
        </w:rPr>
        <w:t> </w:t>
      </w:r>
      <w:r>
        <w:rPr>
          <w:sz w:val="20"/>
        </w:rPr>
        <w:t>presente</w:t>
      </w:r>
      <w:r>
        <w:rPr>
          <w:spacing w:val="-6"/>
          <w:sz w:val="20"/>
        </w:rPr>
        <w:t> </w:t>
      </w:r>
      <w:r>
        <w:rPr>
          <w:spacing w:val="-4"/>
          <w:sz w:val="20"/>
        </w:rPr>
        <w:t>Ley.</w:t>
      </w:r>
    </w:p>
    <w:p>
      <w:pPr>
        <w:pStyle w:val="BodyText"/>
      </w:pPr>
    </w:p>
    <w:p>
      <w:pPr>
        <w:pStyle w:val="BodyText"/>
        <w:spacing w:before="2"/>
      </w:pPr>
    </w:p>
    <w:p>
      <w:pPr>
        <w:pStyle w:val="Heading1"/>
        <w:ind w:left="2524"/>
      </w:pPr>
      <w:r>
        <w:rPr/>
        <w:t>SECCIÓN</w:t>
      </w:r>
      <w:r>
        <w:rPr>
          <w:spacing w:val="-11"/>
        </w:rPr>
        <w:t> </w:t>
      </w:r>
      <w:r>
        <w:rPr>
          <w:spacing w:val="-2"/>
        </w:rPr>
        <w:t>SEXTA.</w:t>
      </w:r>
    </w:p>
    <w:p>
      <w:pPr>
        <w:spacing w:before="1"/>
        <w:ind w:left="0" w:right="144"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SECRETARÍA</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pacing w:val="-2"/>
          <w:sz w:val="20"/>
        </w:rPr>
        <w:t>SALUD</w:t>
      </w:r>
    </w:p>
    <w:p>
      <w:pPr>
        <w:spacing w:before="228"/>
        <w:ind w:left="1"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45.-</w:t>
      </w:r>
      <w:r>
        <w:rPr>
          <w:rFonts w:ascii="Arial" w:hAnsi="Arial"/>
          <w:b/>
          <w:spacing w:val="-6"/>
          <w:sz w:val="20"/>
        </w:rPr>
        <w:t> </w:t>
      </w:r>
      <w:r>
        <w:rPr>
          <w:sz w:val="20"/>
        </w:rPr>
        <w:t>Corresponde</w:t>
      </w:r>
      <w:r>
        <w:rPr>
          <w:spacing w:val="-8"/>
          <w:sz w:val="20"/>
        </w:rPr>
        <w:t> </w:t>
      </w:r>
      <w:r>
        <w:rPr>
          <w:sz w:val="20"/>
        </w:rPr>
        <w:t>a</w:t>
      </w:r>
      <w:r>
        <w:rPr>
          <w:spacing w:val="-5"/>
          <w:sz w:val="20"/>
        </w:rPr>
        <w:t> </w:t>
      </w:r>
      <w:r>
        <w:rPr>
          <w:sz w:val="20"/>
        </w:rPr>
        <w:t>la</w:t>
      </w:r>
      <w:r>
        <w:rPr>
          <w:spacing w:val="-6"/>
          <w:sz w:val="20"/>
        </w:rPr>
        <w:t> </w:t>
      </w:r>
      <w:r>
        <w:rPr>
          <w:sz w:val="20"/>
        </w:rPr>
        <w:t>Secretaría</w:t>
      </w:r>
      <w:r>
        <w:rPr>
          <w:spacing w:val="-7"/>
          <w:sz w:val="20"/>
        </w:rPr>
        <w:t> </w:t>
      </w:r>
      <w:r>
        <w:rPr>
          <w:sz w:val="20"/>
        </w:rPr>
        <w:t>de</w:t>
      </w:r>
      <w:r>
        <w:rPr>
          <w:spacing w:val="-7"/>
          <w:sz w:val="20"/>
        </w:rPr>
        <w:t> </w:t>
      </w:r>
      <w:r>
        <w:rPr>
          <w:spacing w:val="-2"/>
          <w:sz w:val="20"/>
        </w:rPr>
        <w:t>Salud:</w:t>
      </w:r>
    </w:p>
    <w:p>
      <w:pPr>
        <w:pStyle w:val="BodyText"/>
        <w:spacing w:before="1"/>
      </w:pPr>
    </w:p>
    <w:p>
      <w:pPr>
        <w:pStyle w:val="ListParagraph"/>
        <w:numPr>
          <w:ilvl w:val="0"/>
          <w:numId w:val="25"/>
        </w:numPr>
        <w:tabs>
          <w:tab w:pos="203" w:val="left" w:leader="none"/>
        </w:tabs>
        <w:spacing w:line="240" w:lineRule="auto" w:before="0" w:after="0"/>
        <w:ind w:left="1" w:right="149" w:firstLine="0"/>
        <w:jc w:val="left"/>
        <w:rPr>
          <w:sz w:val="20"/>
        </w:rPr>
      </w:pPr>
      <w:r>
        <w:rPr>
          <w:sz w:val="20"/>
        </w:rPr>
        <w:t>En</w:t>
      </w:r>
      <w:r>
        <w:rPr>
          <w:spacing w:val="34"/>
          <w:sz w:val="20"/>
        </w:rPr>
        <w:t> </w:t>
      </w:r>
      <w:r>
        <w:rPr>
          <w:sz w:val="20"/>
        </w:rPr>
        <w:t>el</w:t>
      </w:r>
      <w:r>
        <w:rPr>
          <w:spacing w:val="34"/>
          <w:sz w:val="20"/>
        </w:rPr>
        <w:t> </w:t>
      </w:r>
      <w:r>
        <w:rPr>
          <w:sz w:val="20"/>
        </w:rPr>
        <w:t>marco</w:t>
      </w:r>
      <w:r>
        <w:rPr>
          <w:spacing w:val="34"/>
          <w:sz w:val="20"/>
        </w:rPr>
        <w:t> </w:t>
      </w:r>
      <w:r>
        <w:rPr>
          <w:sz w:val="20"/>
        </w:rPr>
        <w:t>de</w:t>
      </w:r>
      <w:r>
        <w:rPr>
          <w:spacing w:val="36"/>
          <w:sz w:val="20"/>
        </w:rPr>
        <w:t> </w:t>
      </w:r>
      <w:r>
        <w:rPr>
          <w:sz w:val="20"/>
        </w:rPr>
        <w:t>la</w:t>
      </w:r>
      <w:r>
        <w:rPr>
          <w:spacing w:val="34"/>
          <w:sz w:val="20"/>
        </w:rPr>
        <w:t> </w:t>
      </w:r>
      <w:r>
        <w:rPr>
          <w:sz w:val="20"/>
        </w:rPr>
        <w:t>política</w:t>
      </w:r>
      <w:r>
        <w:rPr>
          <w:spacing w:val="34"/>
          <w:sz w:val="20"/>
        </w:rPr>
        <w:t> </w:t>
      </w:r>
      <w:r>
        <w:rPr>
          <w:sz w:val="20"/>
        </w:rPr>
        <w:t>de</w:t>
      </w:r>
      <w:r>
        <w:rPr>
          <w:spacing w:val="34"/>
          <w:sz w:val="20"/>
        </w:rPr>
        <w:t> </w:t>
      </w:r>
      <w:r>
        <w:rPr>
          <w:sz w:val="20"/>
        </w:rPr>
        <w:t>salud</w:t>
      </w:r>
      <w:r>
        <w:rPr>
          <w:spacing w:val="36"/>
          <w:sz w:val="20"/>
        </w:rPr>
        <w:t> </w:t>
      </w:r>
      <w:r>
        <w:rPr>
          <w:sz w:val="20"/>
        </w:rPr>
        <w:t>integral</w:t>
      </w:r>
      <w:r>
        <w:rPr>
          <w:spacing w:val="36"/>
          <w:sz w:val="20"/>
        </w:rPr>
        <w:t> </w:t>
      </w:r>
      <w:r>
        <w:rPr>
          <w:sz w:val="20"/>
        </w:rPr>
        <w:t>de</w:t>
      </w:r>
      <w:r>
        <w:rPr>
          <w:spacing w:val="34"/>
          <w:sz w:val="20"/>
        </w:rPr>
        <w:t> </w:t>
      </w:r>
      <w:r>
        <w:rPr>
          <w:sz w:val="20"/>
        </w:rPr>
        <w:t>las</w:t>
      </w:r>
      <w:r>
        <w:rPr>
          <w:spacing w:val="36"/>
          <w:sz w:val="20"/>
        </w:rPr>
        <w:t> </w:t>
      </w:r>
      <w:r>
        <w:rPr>
          <w:sz w:val="20"/>
        </w:rPr>
        <w:t>mujeres,</w:t>
      </w:r>
      <w:r>
        <w:rPr>
          <w:spacing w:val="35"/>
          <w:sz w:val="20"/>
        </w:rPr>
        <w:t> </w:t>
      </w:r>
      <w:r>
        <w:rPr>
          <w:sz w:val="20"/>
        </w:rPr>
        <w:t>diseñar</w:t>
      </w:r>
      <w:r>
        <w:rPr>
          <w:spacing w:val="35"/>
          <w:sz w:val="20"/>
        </w:rPr>
        <w:t> </w:t>
      </w:r>
      <w:r>
        <w:rPr>
          <w:sz w:val="20"/>
        </w:rPr>
        <w:t>con</w:t>
      </w:r>
      <w:r>
        <w:rPr>
          <w:spacing w:val="34"/>
          <w:sz w:val="20"/>
        </w:rPr>
        <w:t> </w:t>
      </w:r>
      <w:r>
        <w:rPr>
          <w:sz w:val="20"/>
        </w:rPr>
        <w:t>perspectiva</w:t>
      </w:r>
      <w:r>
        <w:rPr>
          <w:spacing w:val="34"/>
          <w:sz w:val="20"/>
        </w:rPr>
        <w:t> </w:t>
      </w:r>
      <w:r>
        <w:rPr>
          <w:sz w:val="20"/>
        </w:rPr>
        <w:t>de</w:t>
      </w:r>
      <w:r>
        <w:rPr>
          <w:spacing w:val="34"/>
          <w:sz w:val="20"/>
        </w:rPr>
        <w:t> </w:t>
      </w:r>
      <w:r>
        <w:rPr>
          <w:sz w:val="20"/>
        </w:rPr>
        <w:t>género,</w:t>
      </w:r>
      <w:r>
        <w:rPr>
          <w:spacing w:val="37"/>
          <w:sz w:val="20"/>
        </w:rPr>
        <w:t> </w:t>
      </w:r>
      <w:r>
        <w:rPr>
          <w:sz w:val="20"/>
        </w:rPr>
        <w:t>la política de prevención, atención y erradicación de la violencia en su contra;</w:t>
      </w:r>
    </w:p>
    <w:p>
      <w:pPr>
        <w:pStyle w:val="BodyText"/>
        <w:spacing w:before="1"/>
      </w:pPr>
    </w:p>
    <w:p>
      <w:pPr>
        <w:pStyle w:val="BodyText"/>
        <w:ind w:left="1" w:right="143"/>
        <w:jc w:val="both"/>
      </w:pPr>
      <w:r>
        <w:rPr>
          <w:rFonts w:ascii="Arial" w:hAnsi="Arial"/>
          <w:b/>
        </w:rPr>
        <w:t>II.- </w:t>
      </w:r>
      <w:r>
        <w:rPr/>
        <w:t>Brindar por medio de las instituciones del sector salud de manera integral e interdisciplinaria atención médica y psicológica con perspectiva de género a las víctimas y a los generadores de violencia;</w:t>
      </w:r>
    </w:p>
    <w:p>
      <w:pPr>
        <w:pStyle w:val="BodyText"/>
        <w:spacing w:before="230"/>
        <w:ind w:left="1" w:right="140"/>
        <w:jc w:val="both"/>
      </w:pPr>
      <w:r>
        <w:rPr>
          <w:rFonts w:ascii="Arial" w:hAnsi="Arial"/>
          <w:b/>
        </w:rPr>
        <w:t>III.- </w:t>
      </w:r>
      <w:r>
        <w:rPr/>
        <w:t>Crear programas de capacitación para el personal del</w:t>
      </w:r>
      <w:r>
        <w:rPr>
          <w:spacing w:val="-2"/>
        </w:rPr>
        <w:t> </w:t>
      </w:r>
      <w:r>
        <w:rPr/>
        <w:t>sector salud,</w:t>
      </w:r>
      <w:r>
        <w:rPr>
          <w:spacing w:val="-1"/>
        </w:rPr>
        <w:t> </w:t>
      </w:r>
      <w:r>
        <w:rPr/>
        <w:t>respecto</w:t>
      </w:r>
      <w:r>
        <w:rPr>
          <w:spacing w:val="-1"/>
        </w:rPr>
        <w:t> </w:t>
      </w:r>
      <w:r>
        <w:rPr/>
        <w:t>de</w:t>
      </w:r>
      <w:r>
        <w:rPr>
          <w:spacing w:val="-1"/>
        </w:rPr>
        <w:t> </w:t>
      </w:r>
      <w:r>
        <w:rPr/>
        <w:t>la violencia</w:t>
      </w:r>
      <w:r>
        <w:rPr>
          <w:spacing w:val="-1"/>
        </w:rPr>
        <w:t> </w:t>
      </w:r>
      <w:r>
        <w:rPr/>
        <w:t>contra</w:t>
      </w:r>
      <w:r>
        <w:rPr>
          <w:spacing w:val="-1"/>
        </w:rPr>
        <w:t> </w:t>
      </w:r>
      <w:r>
        <w:rPr/>
        <w:t>las mujeres para garantizar la atención a las víctimas y la aplicación de la NOM-046-SSA2-2005 Violencia Familiar, sexual y contra las mujeres. Criterios para la prevención y atención;</w:t>
      </w:r>
    </w:p>
    <w:p>
      <w:pPr>
        <w:pStyle w:val="BodyText"/>
        <w:spacing w:after="0"/>
        <w:jc w:val="both"/>
        <w:sectPr>
          <w:pgSz w:w="12250" w:h="15820"/>
          <w:pgMar w:header="30" w:footer="738" w:top="1740" w:bottom="920" w:left="1417" w:right="1275"/>
        </w:sectPr>
      </w:pPr>
    </w:p>
    <w:p>
      <w:pPr>
        <w:pStyle w:val="BodyText"/>
        <w:spacing w:before="83"/>
        <w:ind w:left="1" w:right="144"/>
        <w:jc w:val="both"/>
      </w:pPr>
      <w:r>
        <w:rPr>
          <w:rFonts w:ascii="Arial" w:hAnsi="Arial"/>
          <w:b/>
        </w:rPr>
        <w:t>IV. </w:t>
      </w:r>
      <w:r>
        <w:rPr/>
        <w:t>Establecer servicios médicos eficaces con cobertura de veinticuatro horas en las dependencias públicas con disponibilidad para atender a las mujeres víctimas de violencia;</w:t>
      </w:r>
    </w:p>
    <w:p>
      <w:pPr>
        <w:pStyle w:val="BodyText"/>
        <w:spacing w:before="229"/>
        <w:ind w:left="1" w:right="163"/>
      </w:pPr>
      <w:r>
        <w:rPr>
          <w:rFonts w:ascii="Arial" w:hAnsi="Arial"/>
          <w:b/>
        </w:rPr>
        <w:t>V.- </w:t>
      </w:r>
      <w:r>
        <w:rPr/>
        <w:t>Brindar servicios integrales a las víctimas y a los generadores de violencia, a fin de que logren estar en condiciones de participar plenamente en su entorno social;</w:t>
      </w:r>
    </w:p>
    <w:p>
      <w:pPr>
        <w:pStyle w:val="BodyText"/>
        <w:spacing w:before="1"/>
      </w:pPr>
    </w:p>
    <w:p>
      <w:pPr>
        <w:pStyle w:val="ListParagraph"/>
        <w:numPr>
          <w:ilvl w:val="0"/>
          <w:numId w:val="26"/>
        </w:numPr>
        <w:tabs>
          <w:tab w:pos="352" w:val="left" w:leader="none"/>
        </w:tabs>
        <w:spacing w:line="240" w:lineRule="auto" w:before="0" w:after="0"/>
        <w:ind w:left="1" w:right="152" w:firstLine="0"/>
        <w:jc w:val="both"/>
        <w:rPr>
          <w:sz w:val="20"/>
        </w:rPr>
      </w:pPr>
      <w:r>
        <w:rPr>
          <w:sz w:val="20"/>
        </w:rPr>
        <w:t>Difundir en las instituciones del sector salud, programas y material referente a la prevención y atención de la violencia contra las mujeres;</w:t>
      </w:r>
    </w:p>
    <w:p>
      <w:pPr>
        <w:pStyle w:val="ListParagraph"/>
        <w:numPr>
          <w:ilvl w:val="0"/>
          <w:numId w:val="26"/>
        </w:numPr>
        <w:tabs>
          <w:tab w:pos="357" w:val="left" w:leader="none"/>
        </w:tabs>
        <w:spacing w:line="240" w:lineRule="auto" w:before="229" w:after="0"/>
        <w:ind w:left="1" w:right="189" w:firstLine="0"/>
        <w:jc w:val="both"/>
        <w:rPr>
          <w:sz w:val="20"/>
        </w:rPr>
      </w:pPr>
      <w:r>
        <w:rPr>
          <w:sz w:val="20"/>
        </w:rPr>
        <w:t>Canalizar a las víctimas a las instituciones que prestan atención y protección a las mujeres mediante el uso del sistema de referencia contrarreferencia y el Cédula de Registro Único;</w:t>
      </w:r>
    </w:p>
    <w:p>
      <w:pPr>
        <w:pStyle w:val="BodyText"/>
        <w:spacing w:before="2"/>
      </w:pPr>
    </w:p>
    <w:p>
      <w:pPr>
        <w:pStyle w:val="ListParagraph"/>
        <w:numPr>
          <w:ilvl w:val="0"/>
          <w:numId w:val="26"/>
        </w:numPr>
        <w:tabs>
          <w:tab w:pos="482" w:val="left" w:leader="none"/>
        </w:tabs>
        <w:spacing w:line="240" w:lineRule="auto" w:before="0" w:after="0"/>
        <w:ind w:left="1" w:right="199" w:firstLine="0"/>
        <w:jc w:val="both"/>
        <w:rPr>
          <w:sz w:val="20"/>
        </w:rPr>
      </w:pPr>
      <w:r>
        <w:rPr>
          <w:sz w:val="20"/>
        </w:rPr>
        <w:t>Participar activamente, en la ejecución del Programa, en el diseño de nuevos modelos de prevención,</w:t>
      </w:r>
      <w:r>
        <w:rPr>
          <w:spacing w:val="-4"/>
          <w:sz w:val="20"/>
        </w:rPr>
        <w:t> </w:t>
      </w:r>
      <w:r>
        <w:rPr>
          <w:sz w:val="20"/>
        </w:rPr>
        <w:t>atención</w:t>
      </w:r>
      <w:r>
        <w:rPr>
          <w:spacing w:val="-5"/>
          <w:sz w:val="20"/>
        </w:rPr>
        <w:t> </w:t>
      </w:r>
      <w:r>
        <w:rPr>
          <w:sz w:val="20"/>
        </w:rPr>
        <w:t>y</w:t>
      </w:r>
      <w:r>
        <w:rPr>
          <w:spacing w:val="-1"/>
          <w:sz w:val="20"/>
        </w:rPr>
        <w:t> </w:t>
      </w:r>
      <w:r>
        <w:rPr>
          <w:sz w:val="20"/>
        </w:rPr>
        <w:t>erradicación</w:t>
      </w:r>
      <w:r>
        <w:rPr>
          <w:spacing w:val="-4"/>
          <w:sz w:val="20"/>
        </w:rPr>
        <w:t> </w:t>
      </w:r>
      <w:r>
        <w:rPr>
          <w:sz w:val="20"/>
        </w:rPr>
        <w:t>de</w:t>
      </w:r>
      <w:r>
        <w:rPr>
          <w:spacing w:val="-4"/>
          <w:sz w:val="20"/>
        </w:rPr>
        <w:t> </w:t>
      </w:r>
      <w:r>
        <w:rPr>
          <w:sz w:val="20"/>
        </w:rPr>
        <w:t>la</w:t>
      </w:r>
      <w:r>
        <w:rPr>
          <w:spacing w:val="-4"/>
          <w:sz w:val="20"/>
        </w:rPr>
        <w:t> </w:t>
      </w:r>
      <w:r>
        <w:rPr>
          <w:sz w:val="20"/>
        </w:rPr>
        <w:t>violencia</w:t>
      </w:r>
      <w:r>
        <w:rPr>
          <w:spacing w:val="-4"/>
          <w:sz w:val="20"/>
        </w:rPr>
        <w:t> </w:t>
      </w:r>
      <w:r>
        <w:rPr>
          <w:sz w:val="20"/>
        </w:rPr>
        <w:t>contra</w:t>
      </w:r>
      <w:r>
        <w:rPr>
          <w:spacing w:val="-4"/>
          <w:sz w:val="20"/>
        </w:rPr>
        <w:t> </w:t>
      </w:r>
      <w:r>
        <w:rPr>
          <w:sz w:val="20"/>
        </w:rPr>
        <w:t>las</w:t>
      </w:r>
      <w:r>
        <w:rPr>
          <w:spacing w:val="-1"/>
          <w:sz w:val="20"/>
        </w:rPr>
        <w:t> </w:t>
      </w:r>
      <w:r>
        <w:rPr>
          <w:sz w:val="20"/>
        </w:rPr>
        <w:t>mujeres,</w:t>
      </w:r>
      <w:r>
        <w:rPr>
          <w:spacing w:val="-4"/>
          <w:sz w:val="20"/>
        </w:rPr>
        <w:t> </w:t>
      </w:r>
      <w:r>
        <w:rPr>
          <w:sz w:val="20"/>
        </w:rPr>
        <w:t>y</w:t>
      </w:r>
      <w:r>
        <w:rPr>
          <w:spacing w:val="-3"/>
          <w:sz w:val="20"/>
        </w:rPr>
        <w:t> </w:t>
      </w:r>
      <w:r>
        <w:rPr>
          <w:sz w:val="20"/>
        </w:rPr>
        <w:t>de</w:t>
      </w:r>
      <w:r>
        <w:rPr>
          <w:spacing w:val="-2"/>
          <w:sz w:val="20"/>
        </w:rPr>
        <w:t> </w:t>
      </w:r>
      <w:r>
        <w:rPr>
          <w:sz w:val="20"/>
        </w:rPr>
        <w:t>la</w:t>
      </w:r>
      <w:r>
        <w:rPr>
          <w:spacing w:val="-4"/>
          <w:sz w:val="20"/>
        </w:rPr>
        <w:t> </w:t>
      </w:r>
      <w:r>
        <w:rPr>
          <w:sz w:val="20"/>
        </w:rPr>
        <w:t>Ruta</w:t>
      </w:r>
      <w:r>
        <w:rPr>
          <w:spacing w:val="-4"/>
          <w:sz w:val="20"/>
        </w:rPr>
        <w:t> </w:t>
      </w:r>
      <w:r>
        <w:rPr>
          <w:sz w:val="20"/>
        </w:rPr>
        <w:t>de</w:t>
      </w:r>
      <w:r>
        <w:rPr>
          <w:spacing w:val="-2"/>
          <w:sz w:val="20"/>
        </w:rPr>
        <w:t> </w:t>
      </w:r>
      <w:r>
        <w:rPr>
          <w:sz w:val="20"/>
        </w:rPr>
        <w:t>atención</w:t>
      </w:r>
      <w:r>
        <w:rPr>
          <w:spacing w:val="-4"/>
          <w:sz w:val="20"/>
        </w:rPr>
        <w:t> </w:t>
      </w:r>
      <w:r>
        <w:rPr>
          <w:sz w:val="20"/>
        </w:rPr>
        <w:t>a</w:t>
      </w:r>
      <w:r>
        <w:rPr>
          <w:spacing w:val="-3"/>
          <w:sz w:val="20"/>
        </w:rPr>
        <w:t> </w:t>
      </w:r>
      <w:r>
        <w:rPr>
          <w:sz w:val="20"/>
        </w:rPr>
        <w:t>mujeres en situación de violencia, en colaboración con las demás autoridades encargadas de la aplicación de la presente Ley;</w:t>
      </w:r>
    </w:p>
    <w:p>
      <w:pPr>
        <w:pStyle w:val="BodyText"/>
      </w:pPr>
    </w:p>
    <w:p>
      <w:pPr>
        <w:pStyle w:val="ListParagraph"/>
        <w:numPr>
          <w:ilvl w:val="0"/>
          <w:numId w:val="26"/>
        </w:numPr>
        <w:tabs>
          <w:tab w:pos="353" w:val="left" w:leader="none"/>
        </w:tabs>
        <w:spacing w:line="240" w:lineRule="auto" w:before="0" w:after="0"/>
        <w:ind w:left="1" w:right="199" w:firstLine="0"/>
        <w:jc w:val="both"/>
        <w:rPr>
          <w:sz w:val="20"/>
        </w:rPr>
      </w:pPr>
      <w:r>
        <w:rPr>
          <w:sz w:val="20"/>
        </w:rPr>
        <w:t>Asegurar que en la prestación de los servicios del sector salud sean respetados los derechos humanos de las mujeres;</w:t>
      </w:r>
    </w:p>
    <w:p>
      <w:pPr>
        <w:spacing w:before="2"/>
        <w:ind w:left="538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5"/>
        <w:rPr>
          <w:rFonts w:ascii="Arial"/>
          <w:i/>
          <w:sz w:val="14"/>
        </w:rPr>
      </w:pPr>
    </w:p>
    <w:p>
      <w:pPr>
        <w:pStyle w:val="ListParagraph"/>
        <w:numPr>
          <w:ilvl w:val="0"/>
          <w:numId w:val="26"/>
        </w:numPr>
        <w:tabs>
          <w:tab w:pos="244" w:val="left" w:leader="none"/>
        </w:tabs>
        <w:spacing w:line="240" w:lineRule="auto" w:before="0" w:after="0"/>
        <w:ind w:left="1" w:right="154" w:firstLine="0"/>
        <w:jc w:val="both"/>
        <w:rPr>
          <w:sz w:val="20"/>
        </w:rPr>
      </w:pPr>
      <w:r>
        <w:rPr>
          <w:sz w:val="20"/>
        </w:rPr>
        <w:t>Sensibilizar y capacitar al</w:t>
      </w:r>
      <w:r>
        <w:rPr>
          <w:spacing w:val="-2"/>
          <w:sz w:val="20"/>
        </w:rPr>
        <w:t> </w:t>
      </w:r>
      <w:r>
        <w:rPr>
          <w:sz w:val="20"/>
        </w:rPr>
        <w:t>personal</w:t>
      </w:r>
      <w:r>
        <w:rPr>
          <w:spacing w:val="-2"/>
          <w:sz w:val="20"/>
        </w:rPr>
        <w:t> </w:t>
      </w:r>
      <w:r>
        <w:rPr>
          <w:sz w:val="20"/>
        </w:rPr>
        <w:t>del</w:t>
      </w:r>
      <w:r>
        <w:rPr>
          <w:spacing w:val="-2"/>
          <w:sz w:val="20"/>
        </w:rPr>
        <w:t> </w:t>
      </w:r>
      <w:r>
        <w:rPr>
          <w:sz w:val="20"/>
        </w:rPr>
        <w:t>sector salud,</w:t>
      </w:r>
      <w:r>
        <w:rPr>
          <w:spacing w:val="-1"/>
          <w:sz w:val="20"/>
        </w:rPr>
        <w:t> </w:t>
      </w:r>
      <w:r>
        <w:rPr>
          <w:sz w:val="20"/>
        </w:rPr>
        <w:t>con</w:t>
      </w:r>
      <w:r>
        <w:rPr>
          <w:spacing w:val="-2"/>
          <w:sz w:val="20"/>
        </w:rPr>
        <w:t> </w:t>
      </w:r>
      <w:r>
        <w:rPr>
          <w:sz w:val="20"/>
        </w:rPr>
        <w:t>la</w:t>
      </w:r>
      <w:r>
        <w:rPr>
          <w:spacing w:val="-1"/>
          <w:sz w:val="20"/>
        </w:rPr>
        <w:t> </w:t>
      </w:r>
      <w:r>
        <w:rPr>
          <w:sz w:val="20"/>
        </w:rPr>
        <w:t>finalidad de</w:t>
      </w:r>
      <w:r>
        <w:rPr>
          <w:spacing w:val="-2"/>
          <w:sz w:val="20"/>
        </w:rPr>
        <w:t> </w:t>
      </w:r>
      <w:r>
        <w:rPr>
          <w:sz w:val="20"/>
        </w:rPr>
        <w:t>que detecten la</w:t>
      </w:r>
      <w:r>
        <w:rPr>
          <w:spacing w:val="-1"/>
          <w:sz w:val="20"/>
        </w:rPr>
        <w:t> </w:t>
      </w:r>
      <w:r>
        <w:rPr>
          <w:sz w:val="20"/>
        </w:rPr>
        <w:t>violencia</w:t>
      </w:r>
      <w:r>
        <w:rPr>
          <w:spacing w:val="-1"/>
          <w:sz w:val="20"/>
        </w:rPr>
        <w:t> </w:t>
      </w:r>
      <w:r>
        <w:rPr>
          <w:sz w:val="20"/>
        </w:rPr>
        <w:t>contra las mujeres</w:t>
      </w:r>
    </w:p>
    <w:p>
      <w:pPr>
        <w:pStyle w:val="BodyText"/>
        <w:spacing w:before="2"/>
      </w:pPr>
    </w:p>
    <w:p>
      <w:pPr>
        <w:pStyle w:val="ListParagraph"/>
        <w:numPr>
          <w:ilvl w:val="0"/>
          <w:numId w:val="26"/>
        </w:numPr>
        <w:tabs>
          <w:tab w:pos="319" w:val="left" w:leader="none"/>
        </w:tabs>
        <w:spacing w:line="240" w:lineRule="auto" w:before="0" w:after="0"/>
        <w:ind w:left="1" w:right="152" w:firstLine="0"/>
        <w:jc w:val="both"/>
        <w:rPr>
          <w:sz w:val="20"/>
        </w:rPr>
      </w:pPr>
      <w:r>
        <w:rPr>
          <w:sz w:val="20"/>
        </w:rPr>
        <w:t>Apoyar a las autoridades encargadas de efectuar investigaciones en materia de violencia contra las mujeres, proporcionando la siguiente información:</w:t>
      </w:r>
    </w:p>
    <w:p>
      <w:pPr>
        <w:pStyle w:val="ListParagraph"/>
        <w:numPr>
          <w:ilvl w:val="1"/>
          <w:numId w:val="26"/>
        </w:numPr>
        <w:tabs>
          <w:tab w:pos="233" w:val="left" w:leader="none"/>
        </w:tabs>
        <w:spacing w:line="240" w:lineRule="auto" w:before="229" w:after="0"/>
        <w:ind w:left="233" w:right="0" w:hanging="232"/>
        <w:jc w:val="both"/>
        <w:rPr>
          <w:sz w:val="20"/>
        </w:rPr>
      </w:pPr>
      <w:r>
        <w:rPr>
          <w:sz w:val="20"/>
        </w:rPr>
        <w:t>La</w:t>
      </w:r>
      <w:r>
        <w:rPr>
          <w:spacing w:val="-7"/>
          <w:sz w:val="20"/>
        </w:rPr>
        <w:t> </w:t>
      </w:r>
      <w:r>
        <w:rPr>
          <w:sz w:val="20"/>
        </w:rPr>
        <w:t>relativa</w:t>
      </w:r>
      <w:r>
        <w:rPr>
          <w:spacing w:val="-6"/>
          <w:sz w:val="20"/>
        </w:rPr>
        <w:t> </w:t>
      </w:r>
      <w:r>
        <w:rPr>
          <w:sz w:val="20"/>
        </w:rPr>
        <w:t>al</w:t>
      </w:r>
      <w:r>
        <w:rPr>
          <w:spacing w:val="-7"/>
          <w:sz w:val="20"/>
        </w:rPr>
        <w:t> </w:t>
      </w:r>
      <w:r>
        <w:rPr>
          <w:sz w:val="20"/>
        </w:rPr>
        <w:t>número</w:t>
      </w:r>
      <w:r>
        <w:rPr>
          <w:spacing w:val="-6"/>
          <w:sz w:val="20"/>
        </w:rPr>
        <w:t> </w:t>
      </w:r>
      <w:r>
        <w:rPr>
          <w:sz w:val="20"/>
        </w:rPr>
        <w:t>de</w:t>
      </w:r>
      <w:r>
        <w:rPr>
          <w:spacing w:val="-2"/>
          <w:sz w:val="20"/>
        </w:rPr>
        <w:t> </w:t>
      </w:r>
      <w:r>
        <w:rPr>
          <w:sz w:val="20"/>
        </w:rPr>
        <w:t>víctimas</w:t>
      </w:r>
      <w:r>
        <w:rPr>
          <w:spacing w:val="-5"/>
          <w:sz w:val="20"/>
        </w:rPr>
        <w:t> </w:t>
      </w:r>
      <w:r>
        <w:rPr>
          <w:sz w:val="20"/>
        </w:rPr>
        <w:t>que</w:t>
      </w:r>
      <w:r>
        <w:rPr>
          <w:spacing w:val="-5"/>
          <w:sz w:val="20"/>
        </w:rPr>
        <w:t> </w:t>
      </w:r>
      <w:r>
        <w:rPr>
          <w:sz w:val="20"/>
        </w:rPr>
        <w:t>se</w:t>
      </w:r>
      <w:r>
        <w:rPr>
          <w:spacing w:val="-6"/>
          <w:sz w:val="20"/>
        </w:rPr>
        <w:t> </w:t>
      </w:r>
      <w:r>
        <w:rPr>
          <w:sz w:val="20"/>
        </w:rPr>
        <w:t>atiendan</w:t>
      </w:r>
      <w:r>
        <w:rPr>
          <w:spacing w:val="-7"/>
          <w:sz w:val="20"/>
        </w:rPr>
        <w:t> </w:t>
      </w:r>
      <w:r>
        <w:rPr>
          <w:sz w:val="20"/>
        </w:rPr>
        <w:t>en</w:t>
      </w:r>
      <w:r>
        <w:rPr>
          <w:spacing w:val="-6"/>
          <w:sz w:val="20"/>
        </w:rPr>
        <w:t> </w:t>
      </w:r>
      <w:r>
        <w:rPr>
          <w:sz w:val="20"/>
        </w:rPr>
        <w:t>los</w:t>
      </w:r>
      <w:r>
        <w:rPr>
          <w:spacing w:val="-5"/>
          <w:sz w:val="20"/>
        </w:rPr>
        <w:t> </w:t>
      </w:r>
      <w:r>
        <w:rPr>
          <w:sz w:val="20"/>
        </w:rPr>
        <w:t>centros</w:t>
      </w:r>
      <w:r>
        <w:rPr>
          <w:spacing w:val="-5"/>
          <w:sz w:val="20"/>
        </w:rPr>
        <w:t> </w:t>
      </w:r>
      <w:r>
        <w:rPr>
          <w:sz w:val="20"/>
        </w:rPr>
        <w:t>y</w:t>
      </w:r>
      <w:r>
        <w:rPr>
          <w:spacing w:val="-4"/>
          <w:sz w:val="20"/>
        </w:rPr>
        <w:t> </w:t>
      </w:r>
      <w:r>
        <w:rPr>
          <w:sz w:val="20"/>
        </w:rPr>
        <w:t>servicios</w:t>
      </w:r>
      <w:r>
        <w:rPr>
          <w:spacing w:val="-5"/>
          <w:sz w:val="20"/>
        </w:rPr>
        <w:t> </w:t>
      </w:r>
      <w:r>
        <w:rPr>
          <w:spacing w:val="-2"/>
          <w:sz w:val="20"/>
        </w:rPr>
        <w:t>médicos;</w:t>
      </w:r>
    </w:p>
    <w:p>
      <w:pPr>
        <w:pStyle w:val="BodyText"/>
        <w:spacing w:before="1"/>
      </w:pPr>
    </w:p>
    <w:p>
      <w:pPr>
        <w:pStyle w:val="ListParagraph"/>
        <w:numPr>
          <w:ilvl w:val="1"/>
          <w:numId w:val="26"/>
        </w:numPr>
        <w:tabs>
          <w:tab w:pos="244" w:val="left" w:leader="none"/>
        </w:tabs>
        <w:spacing w:line="240" w:lineRule="auto" w:before="0" w:after="0"/>
        <w:ind w:left="244" w:right="0" w:hanging="243"/>
        <w:jc w:val="both"/>
        <w:rPr>
          <w:sz w:val="20"/>
        </w:rPr>
      </w:pPr>
      <w:r>
        <w:rPr>
          <w:sz w:val="20"/>
        </w:rPr>
        <w:t>La</w:t>
      </w:r>
      <w:r>
        <w:rPr>
          <w:spacing w:val="-8"/>
          <w:sz w:val="20"/>
        </w:rPr>
        <w:t> </w:t>
      </w:r>
      <w:r>
        <w:rPr>
          <w:sz w:val="20"/>
        </w:rPr>
        <w:t>referente</w:t>
      </w:r>
      <w:r>
        <w:rPr>
          <w:spacing w:val="-5"/>
          <w:sz w:val="20"/>
        </w:rPr>
        <w:t> </w:t>
      </w:r>
      <w:r>
        <w:rPr>
          <w:sz w:val="20"/>
        </w:rPr>
        <w:t>a</w:t>
      </w:r>
      <w:r>
        <w:rPr>
          <w:spacing w:val="-6"/>
          <w:sz w:val="20"/>
        </w:rPr>
        <w:t> </w:t>
      </w:r>
      <w:r>
        <w:rPr>
          <w:sz w:val="20"/>
        </w:rPr>
        <w:t>las</w:t>
      </w:r>
      <w:r>
        <w:rPr>
          <w:spacing w:val="-5"/>
          <w:sz w:val="20"/>
        </w:rPr>
        <w:t> </w:t>
      </w:r>
      <w:r>
        <w:rPr>
          <w:sz w:val="20"/>
        </w:rPr>
        <w:t>situaciones</w:t>
      </w:r>
      <w:r>
        <w:rPr>
          <w:spacing w:val="-6"/>
          <w:sz w:val="20"/>
        </w:rPr>
        <w:t> </w:t>
      </w:r>
      <w:r>
        <w:rPr>
          <w:sz w:val="20"/>
        </w:rPr>
        <w:t>de</w:t>
      </w:r>
      <w:r>
        <w:rPr>
          <w:spacing w:val="-6"/>
          <w:sz w:val="20"/>
        </w:rPr>
        <w:t> </w:t>
      </w:r>
      <w:r>
        <w:rPr>
          <w:sz w:val="20"/>
        </w:rPr>
        <w:t>violencia</w:t>
      </w:r>
      <w:r>
        <w:rPr>
          <w:spacing w:val="-4"/>
          <w:sz w:val="20"/>
        </w:rPr>
        <w:t> </w:t>
      </w:r>
      <w:r>
        <w:rPr>
          <w:sz w:val="20"/>
        </w:rPr>
        <w:t>que</w:t>
      </w:r>
      <w:r>
        <w:rPr>
          <w:spacing w:val="-6"/>
          <w:sz w:val="20"/>
        </w:rPr>
        <w:t> </w:t>
      </w:r>
      <w:r>
        <w:rPr>
          <w:sz w:val="20"/>
        </w:rPr>
        <w:t>sufren</w:t>
      </w:r>
      <w:r>
        <w:rPr>
          <w:spacing w:val="-6"/>
          <w:sz w:val="20"/>
        </w:rPr>
        <w:t> </w:t>
      </w:r>
      <w:r>
        <w:rPr>
          <w:sz w:val="20"/>
        </w:rPr>
        <w:t>las</w:t>
      </w:r>
      <w:r>
        <w:rPr>
          <w:spacing w:val="-4"/>
          <w:sz w:val="20"/>
        </w:rPr>
        <w:t> </w:t>
      </w:r>
      <w:r>
        <w:rPr>
          <w:spacing w:val="-2"/>
          <w:sz w:val="20"/>
        </w:rPr>
        <w:t>mujeres;</w:t>
      </w:r>
    </w:p>
    <w:p>
      <w:pPr>
        <w:pStyle w:val="BodyText"/>
      </w:pPr>
    </w:p>
    <w:p>
      <w:pPr>
        <w:pStyle w:val="ListParagraph"/>
        <w:numPr>
          <w:ilvl w:val="1"/>
          <w:numId w:val="26"/>
        </w:numPr>
        <w:tabs>
          <w:tab w:pos="233" w:val="left" w:leader="none"/>
        </w:tabs>
        <w:spacing w:line="240" w:lineRule="auto" w:before="1" w:after="0"/>
        <w:ind w:left="233" w:right="0" w:hanging="232"/>
        <w:jc w:val="both"/>
        <w:rPr>
          <w:sz w:val="20"/>
        </w:rPr>
      </w:pPr>
      <w:r>
        <w:rPr>
          <w:sz w:val="20"/>
        </w:rPr>
        <w:t>El</w:t>
      </w:r>
      <w:r>
        <w:rPr>
          <w:spacing w:val="-5"/>
          <w:sz w:val="20"/>
        </w:rPr>
        <w:t> </w:t>
      </w:r>
      <w:r>
        <w:rPr>
          <w:sz w:val="20"/>
        </w:rPr>
        <w:t>tipo</w:t>
      </w:r>
      <w:r>
        <w:rPr>
          <w:spacing w:val="-6"/>
          <w:sz w:val="20"/>
        </w:rPr>
        <w:t> </w:t>
      </w:r>
      <w:r>
        <w:rPr>
          <w:sz w:val="20"/>
        </w:rPr>
        <w:t>de</w:t>
      </w:r>
      <w:r>
        <w:rPr>
          <w:spacing w:val="-5"/>
          <w:sz w:val="20"/>
        </w:rPr>
        <w:t> </w:t>
      </w:r>
      <w:r>
        <w:rPr>
          <w:sz w:val="20"/>
        </w:rPr>
        <w:t>violencia</w:t>
      </w:r>
      <w:r>
        <w:rPr>
          <w:spacing w:val="-3"/>
          <w:sz w:val="20"/>
        </w:rPr>
        <w:t> </w:t>
      </w:r>
      <w:r>
        <w:rPr>
          <w:sz w:val="20"/>
        </w:rPr>
        <w:t>por</w:t>
      </w:r>
      <w:r>
        <w:rPr>
          <w:spacing w:val="-5"/>
          <w:sz w:val="20"/>
        </w:rPr>
        <w:t> </w:t>
      </w:r>
      <w:r>
        <w:rPr>
          <w:sz w:val="20"/>
        </w:rPr>
        <w:t>la</w:t>
      </w:r>
      <w:r>
        <w:rPr>
          <w:spacing w:val="-5"/>
          <w:sz w:val="20"/>
        </w:rPr>
        <w:t> </w:t>
      </w:r>
      <w:r>
        <w:rPr>
          <w:sz w:val="20"/>
        </w:rPr>
        <w:t>cual</w:t>
      </w:r>
      <w:r>
        <w:rPr>
          <w:spacing w:val="-4"/>
          <w:sz w:val="20"/>
        </w:rPr>
        <w:t> </w:t>
      </w:r>
      <w:r>
        <w:rPr>
          <w:sz w:val="20"/>
        </w:rPr>
        <w:t>se</w:t>
      </w:r>
      <w:r>
        <w:rPr>
          <w:spacing w:val="-5"/>
          <w:sz w:val="20"/>
        </w:rPr>
        <w:t> </w:t>
      </w:r>
      <w:r>
        <w:rPr>
          <w:sz w:val="20"/>
        </w:rPr>
        <w:t>atendió</w:t>
      </w:r>
      <w:r>
        <w:rPr>
          <w:spacing w:val="-4"/>
          <w:sz w:val="20"/>
        </w:rPr>
        <w:t> </w:t>
      </w:r>
      <w:r>
        <w:rPr>
          <w:sz w:val="20"/>
        </w:rPr>
        <w:t>a</w:t>
      </w:r>
      <w:r>
        <w:rPr>
          <w:spacing w:val="-5"/>
          <w:sz w:val="20"/>
        </w:rPr>
        <w:t> </w:t>
      </w:r>
      <w:r>
        <w:rPr>
          <w:sz w:val="20"/>
        </w:rPr>
        <w:t>la</w:t>
      </w:r>
      <w:r>
        <w:rPr>
          <w:spacing w:val="-5"/>
          <w:sz w:val="20"/>
        </w:rPr>
        <w:t> </w:t>
      </w:r>
      <w:r>
        <w:rPr>
          <w:spacing w:val="-2"/>
          <w:sz w:val="20"/>
        </w:rPr>
        <w:t>víctima;</w:t>
      </w:r>
    </w:p>
    <w:p>
      <w:pPr>
        <w:pStyle w:val="ListParagraph"/>
        <w:numPr>
          <w:ilvl w:val="1"/>
          <w:numId w:val="26"/>
        </w:numPr>
        <w:tabs>
          <w:tab w:pos="244" w:val="left" w:leader="none"/>
        </w:tabs>
        <w:spacing w:line="240" w:lineRule="auto" w:before="228" w:after="0"/>
        <w:ind w:left="244" w:right="0" w:hanging="243"/>
        <w:jc w:val="both"/>
        <w:rPr>
          <w:sz w:val="20"/>
        </w:rPr>
      </w:pPr>
      <w:r>
        <w:rPr>
          <w:sz w:val="20"/>
        </w:rPr>
        <w:t>Los</w:t>
      </w:r>
      <w:r>
        <w:rPr>
          <w:spacing w:val="-6"/>
          <w:sz w:val="20"/>
        </w:rPr>
        <w:t> </w:t>
      </w:r>
      <w:r>
        <w:rPr>
          <w:sz w:val="20"/>
        </w:rPr>
        <w:t>efectos</w:t>
      </w:r>
      <w:r>
        <w:rPr>
          <w:spacing w:val="-5"/>
          <w:sz w:val="20"/>
        </w:rPr>
        <w:t> </w:t>
      </w:r>
      <w:r>
        <w:rPr>
          <w:sz w:val="20"/>
        </w:rPr>
        <w:t>causados</w:t>
      </w:r>
      <w:r>
        <w:rPr>
          <w:spacing w:val="-5"/>
          <w:sz w:val="20"/>
        </w:rPr>
        <w:t> </w:t>
      </w:r>
      <w:r>
        <w:rPr>
          <w:sz w:val="20"/>
        </w:rPr>
        <w:t>por</w:t>
      </w:r>
      <w:r>
        <w:rPr>
          <w:spacing w:val="-7"/>
          <w:sz w:val="20"/>
        </w:rPr>
        <w:t> </w:t>
      </w:r>
      <w:r>
        <w:rPr>
          <w:sz w:val="20"/>
        </w:rPr>
        <w:t>la</w:t>
      </w:r>
      <w:r>
        <w:rPr>
          <w:spacing w:val="-6"/>
          <w:sz w:val="20"/>
        </w:rPr>
        <w:t> </w:t>
      </w:r>
      <w:r>
        <w:rPr>
          <w:sz w:val="20"/>
        </w:rPr>
        <w:t>violencia</w:t>
      </w:r>
      <w:r>
        <w:rPr>
          <w:spacing w:val="-6"/>
          <w:sz w:val="20"/>
        </w:rPr>
        <w:t> </w:t>
      </w:r>
      <w:r>
        <w:rPr>
          <w:sz w:val="20"/>
        </w:rPr>
        <w:t>en</w:t>
      </w:r>
      <w:r>
        <w:rPr>
          <w:spacing w:val="-4"/>
          <w:sz w:val="20"/>
        </w:rPr>
        <w:t> </w:t>
      </w:r>
      <w:r>
        <w:rPr>
          <w:sz w:val="20"/>
        </w:rPr>
        <w:t>las</w:t>
      </w:r>
      <w:r>
        <w:rPr>
          <w:spacing w:val="-4"/>
          <w:sz w:val="20"/>
        </w:rPr>
        <w:t> </w:t>
      </w:r>
      <w:r>
        <w:rPr>
          <w:spacing w:val="-2"/>
          <w:sz w:val="20"/>
        </w:rPr>
        <w:t>mujeres;</w:t>
      </w:r>
    </w:p>
    <w:p>
      <w:pPr>
        <w:pStyle w:val="BodyText"/>
        <w:spacing w:before="1"/>
      </w:pPr>
    </w:p>
    <w:p>
      <w:pPr>
        <w:pStyle w:val="ListParagraph"/>
        <w:numPr>
          <w:ilvl w:val="1"/>
          <w:numId w:val="26"/>
        </w:numPr>
        <w:tabs>
          <w:tab w:pos="233" w:val="left" w:leader="none"/>
        </w:tabs>
        <w:spacing w:line="240" w:lineRule="auto" w:before="0" w:after="0"/>
        <w:ind w:left="233" w:right="0" w:hanging="232"/>
        <w:jc w:val="both"/>
        <w:rPr>
          <w:sz w:val="20"/>
        </w:rPr>
      </w:pPr>
      <w:r>
        <w:rPr>
          <w:sz w:val="20"/>
        </w:rPr>
        <w:t>Los</w:t>
      </w:r>
      <w:r>
        <w:rPr>
          <w:spacing w:val="-6"/>
          <w:sz w:val="20"/>
        </w:rPr>
        <w:t> </w:t>
      </w:r>
      <w:r>
        <w:rPr>
          <w:sz w:val="20"/>
        </w:rPr>
        <w:t>recursos</w:t>
      </w:r>
      <w:r>
        <w:rPr>
          <w:spacing w:val="-5"/>
          <w:sz w:val="20"/>
        </w:rPr>
        <w:t> </w:t>
      </w:r>
      <w:r>
        <w:rPr>
          <w:sz w:val="20"/>
        </w:rPr>
        <w:t>erogados</w:t>
      </w:r>
      <w:r>
        <w:rPr>
          <w:spacing w:val="-3"/>
          <w:sz w:val="20"/>
        </w:rPr>
        <w:t> </w:t>
      </w:r>
      <w:r>
        <w:rPr>
          <w:sz w:val="20"/>
        </w:rPr>
        <w:t>en</w:t>
      </w:r>
      <w:r>
        <w:rPr>
          <w:spacing w:val="-6"/>
          <w:sz w:val="20"/>
        </w:rPr>
        <w:t> </w:t>
      </w:r>
      <w:r>
        <w:rPr>
          <w:sz w:val="20"/>
        </w:rPr>
        <w:t>la</w:t>
      </w:r>
      <w:r>
        <w:rPr>
          <w:spacing w:val="-4"/>
          <w:sz w:val="20"/>
        </w:rPr>
        <w:t> </w:t>
      </w:r>
      <w:r>
        <w:rPr>
          <w:sz w:val="20"/>
        </w:rPr>
        <w:t>atención</w:t>
      </w:r>
      <w:r>
        <w:rPr>
          <w:spacing w:val="-6"/>
          <w:sz w:val="20"/>
        </w:rPr>
        <w:t> </w:t>
      </w:r>
      <w:r>
        <w:rPr>
          <w:sz w:val="20"/>
        </w:rPr>
        <w:t>de</w:t>
      </w:r>
      <w:r>
        <w:rPr>
          <w:spacing w:val="-5"/>
          <w:sz w:val="20"/>
        </w:rPr>
        <w:t> </w:t>
      </w:r>
      <w:r>
        <w:rPr>
          <w:sz w:val="20"/>
        </w:rPr>
        <w:t>las</w:t>
      </w:r>
      <w:r>
        <w:rPr>
          <w:spacing w:val="-5"/>
          <w:sz w:val="20"/>
        </w:rPr>
        <w:t> </w:t>
      </w:r>
      <w:r>
        <w:rPr>
          <w:spacing w:val="-2"/>
          <w:sz w:val="20"/>
        </w:rPr>
        <w:t>víctimas;</w:t>
      </w:r>
    </w:p>
    <w:p>
      <w:pPr>
        <w:pStyle w:val="BodyText"/>
        <w:spacing w:before="1"/>
      </w:pPr>
    </w:p>
    <w:p>
      <w:pPr>
        <w:pStyle w:val="ListParagraph"/>
        <w:numPr>
          <w:ilvl w:val="0"/>
          <w:numId w:val="26"/>
        </w:numPr>
        <w:tabs>
          <w:tab w:pos="353" w:val="left" w:leader="none"/>
        </w:tabs>
        <w:spacing w:line="240" w:lineRule="auto" w:before="0" w:after="0"/>
        <w:ind w:left="353" w:right="0" w:hanging="352"/>
        <w:jc w:val="both"/>
        <w:rPr>
          <w:sz w:val="20"/>
        </w:rPr>
      </w:pPr>
      <w:r>
        <w:rPr>
          <w:sz w:val="20"/>
        </w:rPr>
        <w:t>También,</w:t>
      </w:r>
      <w:r>
        <w:rPr>
          <w:spacing w:val="-10"/>
          <w:sz w:val="20"/>
        </w:rPr>
        <w:t> </w:t>
      </w:r>
      <w:r>
        <w:rPr>
          <w:sz w:val="20"/>
        </w:rPr>
        <w:t>de</w:t>
      </w:r>
      <w:r>
        <w:rPr>
          <w:spacing w:val="-7"/>
          <w:sz w:val="20"/>
        </w:rPr>
        <w:t> </w:t>
      </w:r>
      <w:r>
        <w:rPr>
          <w:sz w:val="20"/>
        </w:rPr>
        <w:t>acuerdo</w:t>
      </w:r>
      <w:r>
        <w:rPr>
          <w:spacing w:val="-9"/>
          <w:sz w:val="20"/>
        </w:rPr>
        <w:t> </w:t>
      </w:r>
      <w:r>
        <w:rPr>
          <w:sz w:val="20"/>
        </w:rPr>
        <w:t>a</w:t>
      </w:r>
      <w:r>
        <w:rPr>
          <w:spacing w:val="-8"/>
          <w:sz w:val="20"/>
        </w:rPr>
        <w:t> </w:t>
      </w:r>
      <w:r>
        <w:rPr>
          <w:sz w:val="20"/>
        </w:rPr>
        <w:t>su</w:t>
      </w:r>
      <w:r>
        <w:rPr>
          <w:spacing w:val="-9"/>
          <w:sz w:val="20"/>
        </w:rPr>
        <w:t> </w:t>
      </w:r>
      <w:r>
        <w:rPr>
          <w:sz w:val="20"/>
        </w:rPr>
        <w:t>disponibilidad</w:t>
      </w:r>
      <w:r>
        <w:rPr>
          <w:spacing w:val="-7"/>
          <w:sz w:val="20"/>
        </w:rPr>
        <w:t> </w:t>
      </w:r>
      <w:r>
        <w:rPr>
          <w:sz w:val="20"/>
        </w:rPr>
        <w:t>presupuestaria,</w:t>
      </w:r>
      <w:r>
        <w:rPr>
          <w:spacing w:val="-9"/>
          <w:sz w:val="20"/>
        </w:rPr>
        <w:t> </w:t>
      </w:r>
      <w:r>
        <w:rPr>
          <w:spacing w:val="-2"/>
          <w:sz w:val="20"/>
        </w:rPr>
        <w:t>deberá:</w:t>
      </w:r>
    </w:p>
    <w:p>
      <w:pPr>
        <w:pStyle w:val="ListParagraph"/>
        <w:numPr>
          <w:ilvl w:val="1"/>
          <w:numId w:val="26"/>
        </w:numPr>
        <w:tabs>
          <w:tab w:pos="254" w:val="left" w:leader="none"/>
        </w:tabs>
        <w:spacing w:line="240" w:lineRule="auto" w:before="229" w:after="0"/>
        <w:ind w:left="1" w:right="152" w:firstLine="0"/>
        <w:jc w:val="both"/>
        <w:rPr>
          <w:sz w:val="20"/>
        </w:rPr>
      </w:pPr>
      <w:r>
        <w:rPr>
          <w:sz w:val="20"/>
        </w:rPr>
        <w:t>Garantizar que los servicios de salud cuenten con los establecimientos, bienes, servicios de salud y personal capacitado e idóneo que contribuya a asegurar el derecho de la mujer embarazada y puérpera;</w:t>
      </w:r>
    </w:p>
    <w:p>
      <w:pPr>
        <w:pStyle w:val="BodyText"/>
        <w:spacing w:before="1"/>
      </w:pPr>
    </w:p>
    <w:p>
      <w:pPr>
        <w:pStyle w:val="ListParagraph"/>
        <w:numPr>
          <w:ilvl w:val="1"/>
          <w:numId w:val="26"/>
        </w:numPr>
        <w:tabs>
          <w:tab w:pos="244" w:val="left" w:leader="none"/>
        </w:tabs>
        <w:spacing w:line="240" w:lineRule="auto" w:before="0" w:after="0"/>
        <w:ind w:left="1" w:right="144" w:firstLine="0"/>
        <w:jc w:val="both"/>
        <w:rPr>
          <w:sz w:val="20"/>
        </w:rPr>
      </w:pPr>
      <w:r>
        <w:rPr>
          <w:sz w:val="20"/>
        </w:rPr>
        <w:t>Promover,</w:t>
      </w:r>
      <w:r>
        <w:rPr>
          <w:spacing w:val="-1"/>
          <w:sz w:val="20"/>
        </w:rPr>
        <w:t> </w:t>
      </w:r>
      <w:r>
        <w:rPr>
          <w:sz w:val="20"/>
        </w:rPr>
        <w:t>tanto</w:t>
      </w:r>
      <w:r>
        <w:rPr>
          <w:spacing w:val="-3"/>
          <w:sz w:val="20"/>
        </w:rPr>
        <w:t> </w:t>
      </w:r>
      <w:r>
        <w:rPr>
          <w:sz w:val="20"/>
        </w:rPr>
        <w:t>en</w:t>
      </w:r>
      <w:r>
        <w:rPr>
          <w:spacing w:val="-3"/>
          <w:sz w:val="20"/>
        </w:rPr>
        <w:t> </w:t>
      </w:r>
      <w:r>
        <w:rPr>
          <w:sz w:val="20"/>
        </w:rPr>
        <w:t>el</w:t>
      </w:r>
      <w:r>
        <w:rPr>
          <w:spacing w:val="-5"/>
          <w:sz w:val="20"/>
        </w:rPr>
        <w:t> </w:t>
      </w:r>
      <w:r>
        <w:rPr>
          <w:sz w:val="20"/>
        </w:rPr>
        <w:t>sector</w:t>
      </w:r>
      <w:r>
        <w:rPr>
          <w:spacing w:val="-4"/>
          <w:sz w:val="20"/>
        </w:rPr>
        <w:t> </w:t>
      </w:r>
      <w:r>
        <w:rPr>
          <w:sz w:val="20"/>
        </w:rPr>
        <w:t>público como</w:t>
      </w:r>
      <w:r>
        <w:rPr>
          <w:spacing w:val="-2"/>
          <w:sz w:val="20"/>
        </w:rPr>
        <w:t> </w:t>
      </w:r>
      <w:r>
        <w:rPr>
          <w:sz w:val="20"/>
        </w:rPr>
        <w:t>privado,</w:t>
      </w:r>
      <w:r>
        <w:rPr>
          <w:spacing w:val="-2"/>
          <w:sz w:val="20"/>
        </w:rPr>
        <w:t> </w:t>
      </w:r>
      <w:r>
        <w:rPr>
          <w:sz w:val="20"/>
        </w:rPr>
        <w:t>la</w:t>
      </w:r>
      <w:r>
        <w:rPr>
          <w:spacing w:val="-4"/>
          <w:sz w:val="20"/>
        </w:rPr>
        <w:t> </w:t>
      </w:r>
      <w:r>
        <w:rPr>
          <w:sz w:val="20"/>
        </w:rPr>
        <w:t>reducción</w:t>
      </w:r>
      <w:r>
        <w:rPr>
          <w:spacing w:val="-3"/>
          <w:sz w:val="20"/>
        </w:rPr>
        <w:t> </w:t>
      </w:r>
      <w:r>
        <w:rPr>
          <w:sz w:val="20"/>
        </w:rPr>
        <w:t>en</w:t>
      </w:r>
      <w:r>
        <w:rPr>
          <w:spacing w:val="-3"/>
          <w:sz w:val="20"/>
        </w:rPr>
        <w:t> </w:t>
      </w:r>
      <w:r>
        <w:rPr>
          <w:sz w:val="20"/>
        </w:rPr>
        <w:t>el</w:t>
      </w:r>
      <w:r>
        <w:rPr>
          <w:spacing w:val="-3"/>
          <w:sz w:val="20"/>
        </w:rPr>
        <w:t> </w:t>
      </w:r>
      <w:r>
        <w:rPr>
          <w:sz w:val="20"/>
        </w:rPr>
        <w:t>número</w:t>
      </w:r>
      <w:r>
        <w:rPr>
          <w:spacing w:val="-2"/>
          <w:sz w:val="20"/>
        </w:rPr>
        <w:t> </w:t>
      </w:r>
      <w:r>
        <w:rPr>
          <w:sz w:val="20"/>
        </w:rPr>
        <w:t>de</w:t>
      </w:r>
      <w:r>
        <w:rPr>
          <w:spacing w:val="-4"/>
          <w:sz w:val="20"/>
        </w:rPr>
        <w:t> </w:t>
      </w:r>
      <w:r>
        <w:rPr>
          <w:sz w:val="20"/>
        </w:rPr>
        <w:t>cesáreas,</w:t>
      </w:r>
      <w:r>
        <w:rPr>
          <w:spacing w:val="-2"/>
          <w:sz w:val="20"/>
        </w:rPr>
        <w:t> </w:t>
      </w:r>
      <w:r>
        <w:rPr>
          <w:sz w:val="20"/>
        </w:rPr>
        <w:t>hasta</w:t>
      </w:r>
      <w:r>
        <w:rPr>
          <w:spacing w:val="-2"/>
          <w:sz w:val="20"/>
        </w:rPr>
        <w:t> </w:t>
      </w:r>
      <w:r>
        <w:rPr>
          <w:sz w:val="20"/>
        </w:rPr>
        <w:t>llegar a los estándares recomendados por la Organización Mundial de la Salud;</w:t>
      </w:r>
    </w:p>
    <w:p>
      <w:pPr>
        <w:pStyle w:val="ListParagraph"/>
        <w:numPr>
          <w:ilvl w:val="1"/>
          <w:numId w:val="26"/>
        </w:numPr>
        <w:tabs>
          <w:tab w:pos="232" w:val="left" w:leader="none"/>
        </w:tabs>
        <w:spacing w:line="240" w:lineRule="auto" w:before="229" w:after="0"/>
        <w:ind w:left="232" w:right="0" w:hanging="231"/>
        <w:jc w:val="both"/>
        <w:rPr>
          <w:sz w:val="20"/>
        </w:rPr>
      </w:pPr>
      <w:r>
        <w:rPr>
          <w:sz w:val="20"/>
        </w:rPr>
        <w:t>Capacitar</w:t>
      </w:r>
      <w:r>
        <w:rPr>
          <w:spacing w:val="-7"/>
          <w:sz w:val="20"/>
        </w:rPr>
        <w:t> </w:t>
      </w:r>
      <w:r>
        <w:rPr>
          <w:sz w:val="20"/>
        </w:rPr>
        <w:t>y</w:t>
      </w:r>
      <w:r>
        <w:rPr>
          <w:spacing w:val="-4"/>
          <w:sz w:val="20"/>
        </w:rPr>
        <w:t> </w:t>
      </w:r>
      <w:r>
        <w:rPr>
          <w:sz w:val="20"/>
        </w:rPr>
        <w:t>sensibilizar</w:t>
      </w:r>
      <w:r>
        <w:rPr>
          <w:spacing w:val="-4"/>
          <w:sz w:val="20"/>
        </w:rPr>
        <w:t> </w:t>
      </w:r>
      <w:r>
        <w:rPr>
          <w:sz w:val="20"/>
        </w:rPr>
        <w:t>al</w:t>
      </w:r>
      <w:r>
        <w:rPr>
          <w:spacing w:val="-7"/>
          <w:sz w:val="20"/>
        </w:rPr>
        <w:t> </w:t>
      </w:r>
      <w:r>
        <w:rPr>
          <w:sz w:val="20"/>
        </w:rPr>
        <w:t>personal</w:t>
      </w:r>
      <w:r>
        <w:rPr>
          <w:spacing w:val="-7"/>
          <w:sz w:val="20"/>
        </w:rPr>
        <w:t> </w:t>
      </w:r>
      <w:r>
        <w:rPr>
          <w:sz w:val="20"/>
        </w:rPr>
        <w:t>del</w:t>
      </w:r>
      <w:r>
        <w:rPr>
          <w:spacing w:val="-7"/>
          <w:sz w:val="20"/>
        </w:rPr>
        <w:t> </w:t>
      </w:r>
      <w:r>
        <w:rPr>
          <w:sz w:val="20"/>
        </w:rPr>
        <w:t>sector</w:t>
      </w:r>
      <w:r>
        <w:rPr>
          <w:spacing w:val="-6"/>
          <w:sz w:val="20"/>
        </w:rPr>
        <w:t> </w:t>
      </w:r>
      <w:r>
        <w:rPr>
          <w:sz w:val="20"/>
        </w:rPr>
        <w:t>salud,</w:t>
      </w:r>
      <w:r>
        <w:rPr>
          <w:spacing w:val="-6"/>
          <w:sz w:val="20"/>
        </w:rPr>
        <w:t> </w:t>
      </w:r>
      <w:r>
        <w:rPr>
          <w:sz w:val="20"/>
        </w:rPr>
        <w:t>con</w:t>
      </w:r>
      <w:r>
        <w:rPr>
          <w:spacing w:val="-7"/>
          <w:sz w:val="20"/>
        </w:rPr>
        <w:t> </w:t>
      </w:r>
      <w:r>
        <w:rPr>
          <w:sz w:val="20"/>
        </w:rPr>
        <w:t>el</w:t>
      </w:r>
      <w:r>
        <w:rPr>
          <w:spacing w:val="-7"/>
          <w:sz w:val="20"/>
        </w:rPr>
        <w:t> </w:t>
      </w:r>
      <w:r>
        <w:rPr>
          <w:sz w:val="20"/>
        </w:rPr>
        <w:t>fin</w:t>
      </w:r>
      <w:r>
        <w:rPr>
          <w:spacing w:val="-7"/>
          <w:sz w:val="20"/>
        </w:rPr>
        <w:t> </w:t>
      </w:r>
      <w:r>
        <w:rPr>
          <w:sz w:val="20"/>
        </w:rPr>
        <w:t>de</w:t>
      </w:r>
      <w:r>
        <w:rPr>
          <w:spacing w:val="-6"/>
          <w:sz w:val="20"/>
        </w:rPr>
        <w:t> </w:t>
      </w:r>
      <w:r>
        <w:rPr>
          <w:sz w:val="20"/>
        </w:rPr>
        <w:t>prevenir</w:t>
      </w:r>
      <w:r>
        <w:rPr>
          <w:spacing w:val="-5"/>
          <w:sz w:val="20"/>
        </w:rPr>
        <w:t> </w:t>
      </w:r>
      <w:r>
        <w:rPr>
          <w:sz w:val="20"/>
        </w:rPr>
        <w:t>actos</w:t>
      </w:r>
      <w:r>
        <w:rPr>
          <w:spacing w:val="-5"/>
          <w:sz w:val="20"/>
        </w:rPr>
        <w:t> </w:t>
      </w:r>
      <w:r>
        <w:rPr>
          <w:sz w:val="20"/>
        </w:rPr>
        <w:t>de</w:t>
      </w:r>
      <w:r>
        <w:rPr>
          <w:spacing w:val="-8"/>
          <w:sz w:val="20"/>
        </w:rPr>
        <w:t> </w:t>
      </w:r>
      <w:r>
        <w:rPr>
          <w:sz w:val="20"/>
        </w:rPr>
        <w:t>violencia</w:t>
      </w:r>
      <w:r>
        <w:rPr>
          <w:spacing w:val="-6"/>
          <w:sz w:val="20"/>
        </w:rPr>
        <w:t> </w:t>
      </w:r>
      <w:r>
        <w:rPr>
          <w:spacing w:val="-2"/>
          <w:sz w:val="20"/>
        </w:rPr>
        <w:t>obstétrica;</w:t>
      </w:r>
    </w:p>
    <w:p>
      <w:pPr>
        <w:pStyle w:val="BodyText"/>
        <w:spacing w:before="1"/>
      </w:pPr>
    </w:p>
    <w:p>
      <w:pPr>
        <w:pStyle w:val="ListParagraph"/>
        <w:numPr>
          <w:ilvl w:val="1"/>
          <w:numId w:val="26"/>
        </w:numPr>
        <w:tabs>
          <w:tab w:pos="256" w:val="left" w:leader="none"/>
        </w:tabs>
        <w:spacing w:line="240" w:lineRule="auto" w:before="0" w:after="0"/>
        <w:ind w:left="1" w:right="143" w:firstLine="0"/>
        <w:jc w:val="both"/>
        <w:rPr>
          <w:sz w:val="20"/>
        </w:rPr>
      </w:pPr>
      <w:r>
        <w:rPr>
          <w:sz w:val="20"/>
        </w:rPr>
        <w:t>Ejecutar acciones de información y difusión, dirigidas al público en general en las que se incluyan los derechos con los que cuentan y los medios administrativos y judiciales, para hacer del conocimiento de las autoridades los actos de violencia obstétrica en su contra, considerando las lenguas indígenas que se hablan en la Entidad;</w:t>
      </w:r>
    </w:p>
    <w:p>
      <w:pPr>
        <w:pStyle w:val="BodyText"/>
      </w:pPr>
    </w:p>
    <w:p>
      <w:pPr>
        <w:pStyle w:val="ListParagraph"/>
        <w:numPr>
          <w:ilvl w:val="1"/>
          <w:numId w:val="26"/>
        </w:numPr>
        <w:tabs>
          <w:tab w:pos="239" w:val="left" w:leader="none"/>
        </w:tabs>
        <w:spacing w:line="240" w:lineRule="auto" w:before="0" w:after="0"/>
        <w:ind w:left="1" w:right="152" w:firstLine="0"/>
        <w:jc w:val="both"/>
        <w:rPr>
          <w:sz w:val="20"/>
        </w:rPr>
      </w:pPr>
      <w:r>
        <w:rPr>
          <w:sz w:val="20"/>
        </w:rPr>
        <w:t>Establecer mecanismos de monitoreo y sanciones administrativas que permitan</w:t>
      </w:r>
      <w:r>
        <w:rPr>
          <w:spacing w:val="40"/>
          <w:sz w:val="20"/>
        </w:rPr>
        <w:t> </w:t>
      </w:r>
      <w:r>
        <w:rPr>
          <w:sz w:val="20"/>
        </w:rPr>
        <w:t>visibilizar y sancionar la violencia obstétrica;</w:t>
      </w:r>
    </w:p>
    <w:p>
      <w:pPr>
        <w:pStyle w:val="ListParagraph"/>
        <w:spacing w:after="0" w:line="240" w:lineRule="auto"/>
        <w:jc w:val="both"/>
        <w:rPr>
          <w:sz w:val="20"/>
        </w:rPr>
        <w:sectPr>
          <w:pgSz w:w="12250" w:h="15820"/>
          <w:pgMar w:header="30" w:footer="738" w:top="1740" w:bottom="920" w:left="1417" w:right="1275"/>
        </w:sectPr>
      </w:pPr>
    </w:p>
    <w:p>
      <w:pPr>
        <w:pStyle w:val="BodyText"/>
        <w:spacing w:before="84"/>
      </w:pPr>
    </w:p>
    <w:p>
      <w:pPr>
        <w:pStyle w:val="ListParagraph"/>
        <w:numPr>
          <w:ilvl w:val="1"/>
          <w:numId w:val="26"/>
        </w:numPr>
        <w:tabs>
          <w:tab w:pos="251" w:val="left" w:leader="none"/>
        </w:tabs>
        <w:spacing w:line="240" w:lineRule="auto" w:before="0" w:after="0"/>
        <w:ind w:left="1" w:right="150" w:firstLine="0"/>
        <w:jc w:val="left"/>
        <w:rPr>
          <w:sz w:val="20"/>
        </w:rPr>
      </w:pPr>
      <w:r>
        <w:rPr>
          <w:sz w:val="20"/>
        </w:rPr>
        <w:t>Promover</w:t>
      </w:r>
      <w:r>
        <w:rPr>
          <w:spacing w:val="40"/>
          <w:sz w:val="20"/>
        </w:rPr>
        <w:t> </w:t>
      </w:r>
      <w:r>
        <w:rPr>
          <w:sz w:val="20"/>
        </w:rPr>
        <w:t>servicios</w:t>
      </w:r>
      <w:r>
        <w:rPr>
          <w:spacing w:val="40"/>
          <w:sz w:val="20"/>
        </w:rPr>
        <w:t> </w:t>
      </w:r>
      <w:r>
        <w:rPr>
          <w:sz w:val="20"/>
        </w:rPr>
        <w:t>especializados</w:t>
      </w:r>
      <w:r>
        <w:rPr>
          <w:spacing w:val="40"/>
          <w:sz w:val="20"/>
        </w:rPr>
        <w:t> </w:t>
      </w:r>
      <w:r>
        <w:rPr>
          <w:sz w:val="20"/>
        </w:rPr>
        <w:t>de</w:t>
      </w:r>
      <w:r>
        <w:rPr>
          <w:spacing w:val="40"/>
          <w:sz w:val="20"/>
        </w:rPr>
        <w:t> </w:t>
      </w:r>
      <w:r>
        <w:rPr>
          <w:sz w:val="20"/>
        </w:rPr>
        <w:t>atención</w:t>
      </w:r>
      <w:r>
        <w:rPr>
          <w:spacing w:val="40"/>
          <w:sz w:val="20"/>
        </w:rPr>
        <w:t> </w:t>
      </w:r>
      <w:r>
        <w:rPr>
          <w:sz w:val="20"/>
        </w:rPr>
        <w:t>a</w:t>
      </w:r>
      <w:r>
        <w:rPr>
          <w:spacing w:val="40"/>
          <w:sz w:val="20"/>
        </w:rPr>
        <w:t> </w:t>
      </w:r>
      <w:r>
        <w:rPr>
          <w:sz w:val="20"/>
        </w:rPr>
        <w:t>mujeres</w:t>
      </w:r>
      <w:r>
        <w:rPr>
          <w:spacing w:val="40"/>
          <w:sz w:val="20"/>
        </w:rPr>
        <w:t> </w:t>
      </w:r>
      <w:r>
        <w:rPr>
          <w:sz w:val="20"/>
        </w:rPr>
        <w:t>que</w:t>
      </w:r>
      <w:r>
        <w:rPr>
          <w:spacing w:val="40"/>
          <w:sz w:val="20"/>
        </w:rPr>
        <w:t> </w:t>
      </w:r>
      <w:r>
        <w:rPr>
          <w:sz w:val="20"/>
        </w:rPr>
        <w:t>hayan</w:t>
      </w:r>
      <w:r>
        <w:rPr>
          <w:spacing w:val="40"/>
          <w:sz w:val="20"/>
        </w:rPr>
        <w:t> </w:t>
      </w:r>
      <w:r>
        <w:rPr>
          <w:sz w:val="20"/>
        </w:rPr>
        <w:t>sido</w:t>
      </w:r>
      <w:r>
        <w:rPr>
          <w:spacing w:val="40"/>
          <w:sz w:val="20"/>
        </w:rPr>
        <w:t> </w:t>
      </w:r>
      <w:r>
        <w:rPr>
          <w:sz w:val="20"/>
        </w:rPr>
        <w:t>víctimas</w:t>
      </w:r>
      <w:r>
        <w:rPr>
          <w:spacing w:val="40"/>
          <w:sz w:val="20"/>
        </w:rPr>
        <w:t> </w:t>
      </w:r>
      <w:r>
        <w:rPr>
          <w:sz w:val="20"/>
        </w:rPr>
        <w:t>de</w:t>
      </w:r>
      <w:r>
        <w:rPr>
          <w:spacing w:val="40"/>
          <w:sz w:val="20"/>
        </w:rPr>
        <w:t> </w:t>
      </w:r>
      <w:r>
        <w:rPr>
          <w:sz w:val="20"/>
        </w:rPr>
        <w:t>violencia</w:t>
      </w:r>
      <w:r>
        <w:rPr>
          <w:spacing w:val="40"/>
          <w:sz w:val="20"/>
        </w:rPr>
        <w:t> </w:t>
      </w:r>
      <w:r>
        <w:rPr>
          <w:sz w:val="20"/>
        </w:rPr>
        <w:t>obstétrica; y</w:t>
      </w:r>
    </w:p>
    <w:p>
      <w:pPr>
        <w:pStyle w:val="BodyText"/>
        <w:spacing w:before="229"/>
        <w:ind w:left="1"/>
      </w:pPr>
      <w:r>
        <w:rPr>
          <w:rFonts w:ascii="Arial" w:hAnsi="Arial"/>
          <w:b/>
        </w:rPr>
        <w:t>XIII.-</w:t>
      </w:r>
      <w:r>
        <w:rPr>
          <w:rFonts w:ascii="Arial" w:hAnsi="Arial"/>
          <w:b/>
          <w:spacing w:val="-6"/>
        </w:rPr>
        <w:t> </w:t>
      </w:r>
      <w:r>
        <w:rPr/>
        <w:t>Las</w:t>
      </w:r>
      <w:r>
        <w:rPr>
          <w:spacing w:val="-6"/>
        </w:rPr>
        <w:t> </w:t>
      </w:r>
      <w:r>
        <w:rPr/>
        <w:t>demás</w:t>
      </w:r>
      <w:r>
        <w:rPr>
          <w:spacing w:val="-6"/>
        </w:rPr>
        <w:t> </w:t>
      </w:r>
      <w:r>
        <w:rPr/>
        <w:t>previstas</w:t>
      </w:r>
      <w:r>
        <w:rPr>
          <w:spacing w:val="-4"/>
        </w:rPr>
        <w:t> </w:t>
      </w:r>
      <w:r>
        <w:rPr/>
        <w:t>para</w:t>
      </w:r>
      <w:r>
        <w:rPr>
          <w:spacing w:val="-6"/>
        </w:rPr>
        <w:t> </w:t>
      </w:r>
      <w:r>
        <w:rPr/>
        <w:t>el</w:t>
      </w:r>
      <w:r>
        <w:rPr>
          <w:spacing w:val="-8"/>
        </w:rPr>
        <w:t> </w:t>
      </w:r>
      <w:r>
        <w:rPr/>
        <w:t>cumplimiento</w:t>
      </w:r>
      <w:r>
        <w:rPr>
          <w:spacing w:val="-7"/>
        </w:rPr>
        <w:t> </w:t>
      </w:r>
      <w:r>
        <w:rPr/>
        <w:t>de</w:t>
      </w:r>
      <w:r>
        <w:rPr>
          <w:spacing w:val="-7"/>
        </w:rPr>
        <w:t> </w:t>
      </w:r>
      <w:r>
        <w:rPr/>
        <w:t>la</w:t>
      </w:r>
      <w:r>
        <w:rPr>
          <w:spacing w:val="-5"/>
        </w:rPr>
        <w:t> </w:t>
      </w:r>
      <w:r>
        <w:rPr/>
        <w:t>presente</w:t>
      </w:r>
      <w:r>
        <w:rPr>
          <w:spacing w:val="-5"/>
        </w:rPr>
        <w:t> </w:t>
      </w:r>
      <w:r>
        <w:rPr>
          <w:spacing w:val="-4"/>
        </w:rPr>
        <w:t>Ley.</w:t>
      </w:r>
    </w:p>
    <w:p>
      <w:pPr>
        <w:pStyle w:val="BodyText"/>
      </w:pPr>
    </w:p>
    <w:p>
      <w:pPr>
        <w:pStyle w:val="BodyText"/>
        <w:spacing w:before="1"/>
      </w:pPr>
    </w:p>
    <w:p>
      <w:pPr>
        <w:pStyle w:val="Heading1"/>
        <w:spacing w:line="229" w:lineRule="exact"/>
        <w:ind w:left="2519"/>
      </w:pPr>
      <w:r>
        <w:rPr/>
        <w:t>SECCIÓN</w:t>
      </w:r>
      <w:r>
        <w:rPr>
          <w:spacing w:val="-9"/>
        </w:rPr>
        <w:t> </w:t>
      </w:r>
      <w:r>
        <w:rPr/>
        <w:t>SEXTA</w:t>
      </w:r>
      <w:r>
        <w:rPr>
          <w:spacing w:val="-8"/>
        </w:rPr>
        <w:t> </w:t>
      </w:r>
      <w:r>
        <w:rPr>
          <w:spacing w:val="-4"/>
        </w:rPr>
        <w:t>BIS.</w:t>
      </w:r>
    </w:p>
    <w:p>
      <w:pPr>
        <w:spacing w:line="229" w:lineRule="exact" w:before="0"/>
        <w:ind w:left="33" w:right="179"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5"/>
          <w:sz w:val="20"/>
        </w:rPr>
        <w:t> </w:t>
      </w:r>
      <w:r>
        <w:rPr>
          <w:rFonts w:ascii="Arial" w:hAnsi="Arial"/>
          <w:b/>
          <w:sz w:val="20"/>
        </w:rPr>
        <w:t>SECRETARÍA</w:t>
      </w:r>
      <w:r>
        <w:rPr>
          <w:rFonts w:ascii="Arial" w:hAnsi="Arial"/>
          <w:b/>
          <w:spacing w:val="-8"/>
          <w:sz w:val="20"/>
        </w:rPr>
        <w:t> </w:t>
      </w:r>
      <w:r>
        <w:rPr>
          <w:rFonts w:ascii="Arial" w:hAnsi="Arial"/>
          <w:b/>
          <w:sz w:val="20"/>
        </w:rPr>
        <w:t>DEL</w:t>
      </w:r>
      <w:r>
        <w:rPr>
          <w:rFonts w:ascii="Arial" w:hAnsi="Arial"/>
          <w:b/>
          <w:spacing w:val="-5"/>
          <w:sz w:val="20"/>
        </w:rPr>
        <w:t> </w:t>
      </w:r>
      <w:r>
        <w:rPr>
          <w:rFonts w:ascii="Arial" w:hAnsi="Arial"/>
          <w:b/>
          <w:sz w:val="20"/>
        </w:rPr>
        <w:t>TRABAJO</w:t>
      </w:r>
      <w:r>
        <w:rPr>
          <w:rFonts w:ascii="Arial" w:hAnsi="Arial"/>
          <w:b/>
          <w:spacing w:val="-4"/>
          <w:sz w:val="20"/>
        </w:rPr>
        <w:t> </w:t>
      </w:r>
      <w:r>
        <w:rPr>
          <w:rFonts w:ascii="Arial" w:hAnsi="Arial"/>
          <w:b/>
          <w:sz w:val="20"/>
        </w:rPr>
        <w:t>Y</w:t>
      </w:r>
      <w:r>
        <w:rPr>
          <w:rFonts w:ascii="Arial" w:hAnsi="Arial"/>
          <w:b/>
          <w:spacing w:val="-8"/>
          <w:sz w:val="20"/>
        </w:rPr>
        <w:t> </w:t>
      </w:r>
      <w:r>
        <w:rPr>
          <w:rFonts w:ascii="Arial" w:hAnsi="Arial"/>
          <w:b/>
          <w:sz w:val="20"/>
        </w:rPr>
        <w:t>PREVISIÓN</w:t>
      </w:r>
      <w:r>
        <w:rPr>
          <w:rFonts w:ascii="Arial" w:hAnsi="Arial"/>
          <w:b/>
          <w:spacing w:val="-6"/>
          <w:sz w:val="20"/>
        </w:rPr>
        <w:t> </w:t>
      </w:r>
      <w:r>
        <w:rPr>
          <w:rFonts w:ascii="Arial" w:hAnsi="Arial"/>
          <w:b/>
          <w:spacing w:val="-2"/>
          <w:sz w:val="20"/>
        </w:rPr>
        <w:t>SOCIAL.</w:t>
      </w:r>
    </w:p>
    <w:p>
      <w:pPr>
        <w:pStyle w:val="BodyText"/>
        <w:spacing w:before="1"/>
        <w:rPr>
          <w:rFonts w:ascii="Arial"/>
          <w:b/>
        </w:rPr>
      </w:pPr>
    </w:p>
    <w:p>
      <w:pPr>
        <w:spacing w:before="0"/>
        <w:ind w:left="1" w:right="0" w:firstLine="0"/>
        <w:jc w:val="left"/>
        <w:rPr>
          <w:sz w:val="20"/>
        </w:rPr>
      </w:pPr>
      <w:r>
        <w:rPr>
          <w:rFonts w:ascii="Arial" w:hAnsi="Arial"/>
          <w:b/>
          <w:sz w:val="20"/>
        </w:rPr>
        <w:t>Artículo</w:t>
      </w:r>
      <w:r>
        <w:rPr>
          <w:rFonts w:ascii="Arial" w:hAnsi="Arial"/>
          <w:b/>
          <w:spacing w:val="-5"/>
          <w:sz w:val="20"/>
        </w:rPr>
        <w:t> </w:t>
      </w:r>
      <w:r>
        <w:rPr>
          <w:rFonts w:ascii="Arial" w:hAnsi="Arial"/>
          <w:b/>
          <w:sz w:val="20"/>
        </w:rPr>
        <w:t>45</w:t>
      </w:r>
      <w:r>
        <w:rPr>
          <w:rFonts w:ascii="Arial" w:hAnsi="Arial"/>
          <w:b/>
          <w:spacing w:val="-6"/>
          <w:sz w:val="20"/>
        </w:rPr>
        <w:t> </w:t>
      </w:r>
      <w:r>
        <w:rPr>
          <w:rFonts w:ascii="Arial" w:hAnsi="Arial"/>
          <w:b/>
          <w:sz w:val="20"/>
        </w:rPr>
        <w:t>Bis.</w:t>
      </w:r>
      <w:r>
        <w:rPr>
          <w:rFonts w:ascii="Arial" w:hAnsi="Arial"/>
          <w:b/>
          <w:spacing w:val="-6"/>
          <w:sz w:val="20"/>
        </w:rPr>
        <w:t> </w:t>
      </w:r>
      <w:r>
        <w:rPr>
          <w:sz w:val="20"/>
        </w:rPr>
        <w:t>Corresponde</w:t>
      </w:r>
      <w:r>
        <w:rPr>
          <w:spacing w:val="-6"/>
          <w:sz w:val="20"/>
        </w:rPr>
        <w:t> </w:t>
      </w:r>
      <w:r>
        <w:rPr>
          <w:sz w:val="20"/>
        </w:rPr>
        <w:t>a</w:t>
      </w:r>
      <w:r>
        <w:rPr>
          <w:spacing w:val="-4"/>
          <w:sz w:val="20"/>
        </w:rPr>
        <w:t> </w:t>
      </w:r>
      <w:r>
        <w:rPr>
          <w:sz w:val="20"/>
        </w:rPr>
        <w:t>la</w:t>
      </w:r>
      <w:r>
        <w:rPr>
          <w:spacing w:val="-4"/>
          <w:sz w:val="20"/>
        </w:rPr>
        <w:t> </w:t>
      </w:r>
      <w:r>
        <w:rPr>
          <w:sz w:val="20"/>
        </w:rPr>
        <w:t>Secretaría</w:t>
      </w:r>
      <w:r>
        <w:rPr>
          <w:spacing w:val="-6"/>
          <w:sz w:val="20"/>
        </w:rPr>
        <w:t> </w:t>
      </w:r>
      <w:r>
        <w:rPr>
          <w:sz w:val="20"/>
        </w:rPr>
        <w:t>del</w:t>
      </w:r>
      <w:r>
        <w:rPr>
          <w:spacing w:val="-7"/>
          <w:sz w:val="20"/>
        </w:rPr>
        <w:t> </w:t>
      </w:r>
      <w:r>
        <w:rPr>
          <w:sz w:val="20"/>
        </w:rPr>
        <w:t>Trabajo</w:t>
      </w:r>
      <w:r>
        <w:rPr>
          <w:spacing w:val="-5"/>
          <w:sz w:val="20"/>
        </w:rPr>
        <w:t> </w:t>
      </w:r>
      <w:r>
        <w:rPr>
          <w:sz w:val="20"/>
        </w:rPr>
        <w:t>y</w:t>
      </w:r>
      <w:r>
        <w:rPr>
          <w:spacing w:val="-5"/>
          <w:sz w:val="20"/>
        </w:rPr>
        <w:t> </w:t>
      </w:r>
      <w:r>
        <w:rPr>
          <w:sz w:val="20"/>
        </w:rPr>
        <w:t>Previsión</w:t>
      </w:r>
      <w:r>
        <w:rPr>
          <w:spacing w:val="-5"/>
          <w:sz w:val="20"/>
        </w:rPr>
        <w:t> </w:t>
      </w:r>
      <w:r>
        <w:rPr>
          <w:spacing w:val="-2"/>
          <w:sz w:val="20"/>
        </w:rPr>
        <w:t>Social:</w:t>
      </w:r>
    </w:p>
    <w:p>
      <w:pPr>
        <w:pStyle w:val="BodyText"/>
        <w:spacing w:before="1"/>
      </w:pPr>
    </w:p>
    <w:p>
      <w:pPr>
        <w:pStyle w:val="ListParagraph"/>
        <w:numPr>
          <w:ilvl w:val="2"/>
          <w:numId w:val="26"/>
        </w:numPr>
        <w:tabs>
          <w:tab w:pos="709" w:val="left" w:leader="none"/>
        </w:tabs>
        <w:spacing w:line="240" w:lineRule="auto" w:before="0" w:after="0"/>
        <w:ind w:left="709" w:right="155" w:hanging="708"/>
        <w:jc w:val="both"/>
        <w:rPr>
          <w:sz w:val="20"/>
        </w:rPr>
      </w:pPr>
      <w:r>
        <w:rPr>
          <w:sz w:val="20"/>
        </w:rPr>
        <w:t>Impulsar</w:t>
      </w:r>
      <w:r>
        <w:rPr>
          <w:spacing w:val="-1"/>
          <w:sz w:val="20"/>
        </w:rPr>
        <w:t> </w:t>
      </w:r>
      <w:r>
        <w:rPr>
          <w:sz w:val="20"/>
        </w:rPr>
        <w:t>acciones que propicien la igualdad</w:t>
      </w:r>
      <w:r>
        <w:rPr>
          <w:spacing w:val="-2"/>
          <w:sz w:val="20"/>
        </w:rPr>
        <w:t> </w:t>
      </w:r>
      <w:r>
        <w:rPr>
          <w:sz w:val="20"/>
        </w:rPr>
        <w:t>de</w:t>
      </w:r>
      <w:r>
        <w:rPr>
          <w:spacing w:val="-2"/>
          <w:sz w:val="20"/>
        </w:rPr>
        <w:t> </w:t>
      </w:r>
      <w:r>
        <w:rPr>
          <w:sz w:val="20"/>
        </w:rPr>
        <w:t>oportunidades</w:t>
      </w:r>
      <w:r>
        <w:rPr>
          <w:spacing w:val="-1"/>
          <w:sz w:val="20"/>
        </w:rPr>
        <w:t> </w:t>
      </w:r>
      <w:r>
        <w:rPr>
          <w:sz w:val="20"/>
        </w:rPr>
        <w:t>y</w:t>
      </w:r>
      <w:r>
        <w:rPr>
          <w:spacing w:val="-1"/>
          <w:sz w:val="20"/>
        </w:rPr>
        <w:t> </w:t>
      </w:r>
      <w:r>
        <w:rPr>
          <w:sz w:val="20"/>
        </w:rPr>
        <w:t>la</w:t>
      </w:r>
      <w:r>
        <w:rPr>
          <w:spacing w:val="-2"/>
          <w:sz w:val="20"/>
        </w:rPr>
        <w:t> </w:t>
      </w:r>
      <w:r>
        <w:rPr>
          <w:sz w:val="20"/>
        </w:rPr>
        <w:t>no</w:t>
      </w:r>
      <w:r>
        <w:rPr>
          <w:spacing w:val="-2"/>
          <w:sz w:val="20"/>
        </w:rPr>
        <w:t> </w:t>
      </w:r>
      <w:r>
        <w:rPr>
          <w:sz w:val="20"/>
        </w:rPr>
        <w:t>discriminación de mujeres y de hombres en materia de trabajo y previsión social;</w:t>
      </w:r>
    </w:p>
    <w:p>
      <w:pPr>
        <w:pStyle w:val="ListParagraph"/>
        <w:numPr>
          <w:ilvl w:val="2"/>
          <w:numId w:val="26"/>
        </w:numPr>
        <w:tabs>
          <w:tab w:pos="706" w:val="left" w:leader="none"/>
          <w:tab w:pos="709" w:val="left" w:leader="none"/>
        </w:tabs>
        <w:spacing w:line="240" w:lineRule="auto" w:before="229" w:after="0"/>
        <w:ind w:left="709" w:right="154" w:hanging="708"/>
        <w:jc w:val="both"/>
        <w:rPr>
          <w:sz w:val="20"/>
        </w:rPr>
      </w:pPr>
      <w:r>
        <w:rPr>
          <w:sz w:val="20"/>
        </w:rPr>
        <w:t>Diseñar, con una visión transversal, la política integral con perspectiva de género orientada a la prevención, atención, sanción y erradicación de la violencia laboral en contra de las mujeres;</w:t>
      </w:r>
    </w:p>
    <w:p>
      <w:pPr>
        <w:pStyle w:val="BodyText"/>
        <w:spacing w:before="1"/>
      </w:pPr>
    </w:p>
    <w:p>
      <w:pPr>
        <w:pStyle w:val="ListParagraph"/>
        <w:numPr>
          <w:ilvl w:val="2"/>
          <w:numId w:val="26"/>
        </w:numPr>
        <w:tabs>
          <w:tab w:pos="709" w:val="left" w:leader="none"/>
        </w:tabs>
        <w:spacing w:line="240" w:lineRule="auto" w:before="0" w:after="0"/>
        <w:ind w:left="709" w:right="0" w:hanging="708"/>
        <w:jc w:val="left"/>
        <w:rPr>
          <w:sz w:val="20"/>
        </w:rPr>
      </w:pPr>
      <w:r>
        <w:rPr>
          <w:sz w:val="20"/>
        </w:rPr>
        <w:t>Promover</w:t>
      </w:r>
      <w:r>
        <w:rPr>
          <w:spacing w:val="-4"/>
          <w:sz w:val="20"/>
        </w:rPr>
        <w:t> </w:t>
      </w:r>
      <w:r>
        <w:rPr>
          <w:sz w:val="20"/>
        </w:rPr>
        <w:t>la</w:t>
      </w:r>
      <w:r>
        <w:rPr>
          <w:spacing w:val="-7"/>
          <w:sz w:val="20"/>
        </w:rPr>
        <w:t> </w:t>
      </w:r>
      <w:r>
        <w:rPr>
          <w:sz w:val="20"/>
        </w:rPr>
        <w:t>cultura</w:t>
      </w:r>
      <w:r>
        <w:rPr>
          <w:spacing w:val="-6"/>
          <w:sz w:val="20"/>
        </w:rPr>
        <w:t> </w:t>
      </w:r>
      <w:r>
        <w:rPr>
          <w:sz w:val="20"/>
        </w:rPr>
        <w:t>de</w:t>
      </w:r>
      <w:r>
        <w:rPr>
          <w:spacing w:val="-5"/>
          <w:sz w:val="20"/>
        </w:rPr>
        <w:t> </w:t>
      </w:r>
      <w:r>
        <w:rPr>
          <w:sz w:val="20"/>
        </w:rPr>
        <w:t>respeto</w:t>
      </w:r>
      <w:r>
        <w:rPr>
          <w:spacing w:val="-4"/>
          <w:sz w:val="20"/>
        </w:rPr>
        <w:t> </w:t>
      </w:r>
      <w:r>
        <w:rPr>
          <w:sz w:val="20"/>
        </w:rPr>
        <w:t>a</w:t>
      </w:r>
      <w:r>
        <w:rPr>
          <w:spacing w:val="-7"/>
          <w:sz w:val="20"/>
        </w:rPr>
        <w:t> </w:t>
      </w:r>
      <w:r>
        <w:rPr>
          <w:sz w:val="20"/>
        </w:rPr>
        <w:t>los</w:t>
      </w:r>
      <w:r>
        <w:rPr>
          <w:spacing w:val="-5"/>
          <w:sz w:val="20"/>
        </w:rPr>
        <w:t> </w:t>
      </w:r>
      <w:r>
        <w:rPr>
          <w:sz w:val="20"/>
        </w:rPr>
        <w:t>derechos</w:t>
      </w:r>
      <w:r>
        <w:rPr>
          <w:spacing w:val="-6"/>
          <w:sz w:val="20"/>
        </w:rPr>
        <w:t> </w:t>
      </w:r>
      <w:r>
        <w:rPr>
          <w:sz w:val="20"/>
        </w:rPr>
        <w:t>humanos</w:t>
      </w:r>
      <w:r>
        <w:rPr>
          <w:spacing w:val="-5"/>
          <w:sz w:val="20"/>
        </w:rPr>
        <w:t> </w:t>
      </w:r>
      <w:r>
        <w:rPr>
          <w:sz w:val="20"/>
        </w:rPr>
        <w:t>de</w:t>
      </w:r>
      <w:r>
        <w:rPr>
          <w:spacing w:val="-6"/>
          <w:sz w:val="20"/>
        </w:rPr>
        <w:t> </w:t>
      </w:r>
      <w:r>
        <w:rPr>
          <w:sz w:val="20"/>
        </w:rPr>
        <w:t>las</w:t>
      </w:r>
      <w:r>
        <w:rPr>
          <w:spacing w:val="-5"/>
          <w:sz w:val="20"/>
        </w:rPr>
        <w:t> </w:t>
      </w:r>
      <w:r>
        <w:rPr>
          <w:sz w:val="20"/>
        </w:rPr>
        <w:t>mujeres</w:t>
      </w:r>
      <w:r>
        <w:rPr>
          <w:spacing w:val="-3"/>
          <w:sz w:val="20"/>
        </w:rPr>
        <w:t> </w:t>
      </w:r>
      <w:r>
        <w:rPr>
          <w:sz w:val="20"/>
        </w:rPr>
        <w:t>en</w:t>
      </w:r>
      <w:r>
        <w:rPr>
          <w:spacing w:val="-7"/>
          <w:sz w:val="20"/>
        </w:rPr>
        <w:t> </w:t>
      </w:r>
      <w:r>
        <w:rPr>
          <w:sz w:val="20"/>
        </w:rPr>
        <w:t>el</w:t>
      </w:r>
      <w:r>
        <w:rPr>
          <w:spacing w:val="-6"/>
          <w:sz w:val="20"/>
        </w:rPr>
        <w:t> </w:t>
      </w:r>
      <w:r>
        <w:rPr>
          <w:sz w:val="20"/>
        </w:rPr>
        <w:t>ámbito</w:t>
      </w:r>
      <w:r>
        <w:rPr>
          <w:spacing w:val="-4"/>
          <w:sz w:val="20"/>
        </w:rPr>
        <w:t> </w:t>
      </w:r>
      <w:r>
        <w:rPr>
          <w:spacing w:val="-2"/>
          <w:sz w:val="20"/>
        </w:rPr>
        <w:t>laboral;</w:t>
      </w:r>
    </w:p>
    <w:p>
      <w:pPr>
        <w:pStyle w:val="ListParagraph"/>
        <w:numPr>
          <w:ilvl w:val="2"/>
          <w:numId w:val="26"/>
        </w:numPr>
        <w:tabs>
          <w:tab w:pos="709" w:val="left" w:leader="none"/>
        </w:tabs>
        <w:spacing w:line="240" w:lineRule="auto" w:before="229" w:after="0"/>
        <w:ind w:left="709" w:right="145" w:hanging="708"/>
        <w:jc w:val="both"/>
        <w:rPr>
          <w:sz w:val="20"/>
        </w:rPr>
      </w:pPr>
      <w:r>
        <w:rPr>
          <w:sz w:val="20"/>
        </w:rPr>
        <w:t>Diseñar y difundir materiales que promuevan la prevención, atención y erradicación de la</w:t>
      </w:r>
      <w:r>
        <w:rPr>
          <w:spacing w:val="40"/>
          <w:sz w:val="20"/>
        </w:rPr>
        <w:t> </w:t>
      </w:r>
      <w:r>
        <w:rPr>
          <w:sz w:val="20"/>
        </w:rPr>
        <w:t>violencia en contra de las mujeres en los centros de trabajo;</w:t>
      </w:r>
    </w:p>
    <w:p>
      <w:pPr>
        <w:pStyle w:val="BodyText"/>
        <w:spacing w:before="1"/>
      </w:pPr>
    </w:p>
    <w:p>
      <w:pPr>
        <w:pStyle w:val="ListParagraph"/>
        <w:numPr>
          <w:ilvl w:val="2"/>
          <w:numId w:val="26"/>
        </w:numPr>
        <w:tabs>
          <w:tab w:pos="709" w:val="left" w:leader="none"/>
        </w:tabs>
        <w:spacing w:line="240" w:lineRule="auto" w:before="0" w:after="0"/>
        <w:ind w:left="709" w:right="151" w:hanging="708"/>
        <w:jc w:val="both"/>
        <w:rPr>
          <w:sz w:val="20"/>
        </w:rPr>
      </w:pPr>
      <w:r>
        <w:rPr>
          <w:sz w:val="20"/>
        </w:rPr>
        <w:t>Orientar a las mujeres víctimas de violencia laboral, sobre las instituciones que les prestan atención y protección;</w:t>
      </w:r>
    </w:p>
    <w:p>
      <w:pPr>
        <w:pStyle w:val="ListParagraph"/>
        <w:numPr>
          <w:ilvl w:val="2"/>
          <w:numId w:val="26"/>
        </w:numPr>
        <w:tabs>
          <w:tab w:pos="709" w:val="left" w:leader="none"/>
        </w:tabs>
        <w:spacing w:line="240" w:lineRule="auto" w:before="229" w:after="0"/>
        <w:ind w:left="709" w:right="154" w:hanging="708"/>
        <w:jc w:val="both"/>
        <w:rPr>
          <w:sz w:val="20"/>
        </w:rPr>
      </w:pPr>
      <w:r>
        <w:rPr>
          <w:sz w:val="20"/>
        </w:rPr>
        <w:t>Tomar medidas y realizar las acciones de su competencia, en coordinación con las demás autoridades, para alcanzar los objetivos previstos en la presente Ley;</w:t>
      </w:r>
    </w:p>
    <w:p>
      <w:pPr>
        <w:pStyle w:val="BodyText"/>
        <w:spacing w:before="1"/>
      </w:pPr>
    </w:p>
    <w:p>
      <w:pPr>
        <w:pStyle w:val="ListParagraph"/>
        <w:numPr>
          <w:ilvl w:val="2"/>
          <w:numId w:val="26"/>
        </w:numPr>
        <w:tabs>
          <w:tab w:pos="709" w:val="left" w:leader="none"/>
        </w:tabs>
        <w:spacing w:line="240" w:lineRule="auto" w:before="0" w:after="0"/>
        <w:ind w:left="709" w:right="0" w:hanging="708"/>
        <w:jc w:val="left"/>
        <w:rPr>
          <w:sz w:val="20"/>
        </w:rPr>
      </w:pPr>
      <w:r>
        <w:rPr>
          <w:sz w:val="20"/>
        </w:rPr>
        <w:t>Celebrar</w:t>
      </w:r>
      <w:r>
        <w:rPr>
          <w:spacing w:val="-8"/>
          <w:sz w:val="20"/>
        </w:rPr>
        <w:t> </w:t>
      </w:r>
      <w:r>
        <w:rPr>
          <w:sz w:val="20"/>
        </w:rPr>
        <w:t>convenios</w:t>
      </w:r>
      <w:r>
        <w:rPr>
          <w:spacing w:val="-7"/>
          <w:sz w:val="20"/>
        </w:rPr>
        <w:t> </w:t>
      </w:r>
      <w:r>
        <w:rPr>
          <w:sz w:val="20"/>
        </w:rPr>
        <w:t>de</w:t>
      </w:r>
      <w:r>
        <w:rPr>
          <w:spacing w:val="-9"/>
          <w:sz w:val="20"/>
        </w:rPr>
        <w:t> </w:t>
      </w:r>
      <w:r>
        <w:rPr>
          <w:sz w:val="20"/>
        </w:rPr>
        <w:t>cooperación,</w:t>
      </w:r>
      <w:r>
        <w:rPr>
          <w:spacing w:val="-9"/>
          <w:sz w:val="20"/>
        </w:rPr>
        <w:t> </w:t>
      </w:r>
      <w:r>
        <w:rPr>
          <w:sz w:val="20"/>
        </w:rPr>
        <w:t>coordinación</w:t>
      </w:r>
      <w:r>
        <w:rPr>
          <w:spacing w:val="-9"/>
          <w:sz w:val="20"/>
        </w:rPr>
        <w:t> </w:t>
      </w:r>
      <w:r>
        <w:rPr>
          <w:sz w:val="20"/>
        </w:rPr>
        <w:t>y</w:t>
      </w:r>
      <w:r>
        <w:rPr>
          <w:spacing w:val="-8"/>
          <w:sz w:val="20"/>
        </w:rPr>
        <w:t> </w:t>
      </w:r>
      <w:r>
        <w:rPr>
          <w:sz w:val="20"/>
        </w:rPr>
        <w:t>concertación</w:t>
      </w:r>
      <w:r>
        <w:rPr>
          <w:spacing w:val="-9"/>
          <w:sz w:val="20"/>
        </w:rPr>
        <w:t> </w:t>
      </w:r>
      <w:r>
        <w:rPr>
          <w:sz w:val="20"/>
        </w:rPr>
        <w:t>en</w:t>
      </w:r>
      <w:r>
        <w:rPr>
          <w:spacing w:val="-7"/>
          <w:sz w:val="20"/>
        </w:rPr>
        <w:t> </w:t>
      </w:r>
      <w:r>
        <w:rPr>
          <w:sz w:val="20"/>
        </w:rPr>
        <w:t>la</w:t>
      </w:r>
      <w:r>
        <w:rPr>
          <w:spacing w:val="-7"/>
          <w:sz w:val="20"/>
        </w:rPr>
        <w:t> </w:t>
      </w:r>
      <w:r>
        <w:rPr>
          <w:spacing w:val="-2"/>
          <w:sz w:val="20"/>
        </w:rPr>
        <w:t>materia;</w:t>
      </w:r>
    </w:p>
    <w:p>
      <w:pPr>
        <w:pStyle w:val="ListParagraph"/>
        <w:numPr>
          <w:ilvl w:val="2"/>
          <w:numId w:val="26"/>
        </w:numPr>
        <w:tabs>
          <w:tab w:pos="707" w:val="left" w:leader="none"/>
          <w:tab w:pos="709" w:val="left" w:leader="none"/>
        </w:tabs>
        <w:spacing w:line="240" w:lineRule="auto" w:before="229" w:after="0"/>
        <w:ind w:left="709" w:right="199" w:hanging="708"/>
        <w:jc w:val="both"/>
        <w:rPr>
          <w:sz w:val="20"/>
        </w:rPr>
      </w:pPr>
      <w:r>
        <w:rPr>
          <w:sz w:val="20"/>
        </w:rPr>
        <w:t>Establecer, utilizar, supervisar y mantener todos los instrumentos y acciones encaminados al mejoramiento del Sistema, del Programa y de la Ruta de atención a mujeres en situación de violencia; y</w:t>
      </w:r>
    </w:p>
    <w:p>
      <w:pPr>
        <w:pStyle w:val="BodyText"/>
        <w:spacing w:before="2"/>
      </w:pPr>
    </w:p>
    <w:p>
      <w:pPr>
        <w:pStyle w:val="ListParagraph"/>
        <w:numPr>
          <w:ilvl w:val="2"/>
          <w:numId w:val="26"/>
        </w:numPr>
        <w:tabs>
          <w:tab w:pos="709" w:val="left" w:leader="none"/>
        </w:tabs>
        <w:spacing w:line="240" w:lineRule="auto" w:before="0" w:after="0"/>
        <w:ind w:left="709" w:right="0" w:hanging="708"/>
        <w:jc w:val="left"/>
        <w:rPr>
          <w:sz w:val="20"/>
        </w:rPr>
      </w:pPr>
      <w:r>
        <w:rPr>
          <w:sz w:val="20"/>
        </w:rPr>
        <w:t>Las</w:t>
      </w:r>
      <w:r>
        <w:rPr>
          <w:spacing w:val="-7"/>
          <w:sz w:val="20"/>
        </w:rPr>
        <w:t> </w:t>
      </w:r>
      <w:r>
        <w:rPr>
          <w:sz w:val="20"/>
        </w:rPr>
        <w:t>demás</w:t>
      </w:r>
      <w:r>
        <w:rPr>
          <w:spacing w:val="-7"/>
          <w:sz w:val="20"/>
        </w:rPr>
        <w:t> </w:t>
      </w:r>
      <w:r>
        <w:rPr>
          <w:sz w:val="20"/>
        </w:rPr>
        <w:t>previstas</w:t>
      </w:r>
      <w:r>
        <w:rPr>
          <w:spacing w:val="-6"/>
          <w:sz w:val="20"/>
        </w:rPr>
        <w:t> </w:t>
      </w:r>
      <w:r>
        <w:rPr>
          <w:sz w:val="20"/>
        </w:rPr>
        <w:t>para</w:t>
      </w:r>
      <w:r>
        <w:rPr>
          <w:spacing w:val="-6"/>
          <w:sz w:val="20"/>
        </w:rPr>
        <w:t> </w:t>
      </w:r>
      <w:r>
        <w:rPr>
          <w:sz w:val="20"/>
        </w:rPr>
        <w:t>el</w:t>
      </w:r>
      <w:r>
        <w:rPr>
          <w:spacing w:val="-8"/>
          <w:sz w:val="20"/>
        </w:rPr>
        <w:t> </w:t>
      </w:r>
      <w:r>
        <w:rPr>
          <w:sz w:val="20"/>
        </w:rPr>
        <w:t>cumplimiento</w:t>
      </w:r>
      <w:r>
        <w:rPr>
          <w:spacing w:val="-8"/>
          <w:sz w:val="20"/>
        </w:rPr>
        <w:t> </w:t>
      </w:r>
      <w:r>
        <w:rPr>
          <w:sz w:val="20"/>
        </w:rPr>
        <w:t>de</w:t>
      </w:r>
      <w:r>
        <w:rPr>
          <w:spacing w:val="-6"/>
          <w:sz w:val="20"/>
        </w:rPr>
        <w:t> </w:t>
      </w:r>
      <w:r>
        <w:rPr>
          <w:sz w:val="20"/>
        </w:rPr>
        <w:t>la</w:t>
      </w:r>
      <w:r>
        <w:rPr>
          <w:spacing w:val="-7"/>
          <w:sz w:val="20"/>
        </w:rPr>
        <w:t> </w:t>
      </w:r>
      <w:r>
        <w:rPr>
          <w:sz w:val="20"/>
        </w:rPr>
        <w:t>presente</w:t>
      </w:r>
      <w:r>
        <w:rPr>
          <w:spacing w:val="-9"/>
          <w:sz w:val="20"/>
        </w:rPr>
        <w:t> </w:t>
      </w:r>
      <w:r>
        <w:rPr>
          <w:spacing w:val="-4"/>
          <w:sz w:val="20"/>
        </w:rPr>
        <w:t>Ley.</w:t>
      </w:r>
    </w:p>
    <w:p>
      <w:pPr>
        <w:pStyle w:val="BodyText"/>
        <w:spacing w:before="229"/>
      </w:pPr>
    </w:p>
    <w:p>
      <w:pPr>
        <w:pStyle w:val="Heading1"/>
      </w:pPr>
      <w:r>
        <w:rPr/>
        <w:t>SECCIÓN</w:t>
      </w:r>
      <w:r>
        <w:rPr>
          <w:spacing w:val="-11"/>
        </w:rPr>
        <w:t> </w:t>
      </w:r>
      <w:r>
        <w:rPr>
          <w:spacing w:val="-2"/>
        </w:rPr>
        <w:t>SÉPTIMA</w:t>
      </w:r>
    </w:p>
    <w:p>
      <w:pPr>
        <w:spacing w:before="0"/>
        <w:ind w:left="2941" w:right="3082" w:firstLine="0"/>
        <w:jc w:val="center"/>
        <w:rPr>
          <w:rFonts w:ascii="Arial" w:hAnsi="Arial"/>
          <w:b/>
          <w:sz w:val="20"/>
        </w:rPr>
      </w:pPr>
      <w:r>
        <w:rPr>
          <w:rFonts w:ascii="Arial" w:hAnsi="Arial"/>
          <w:b/>
          <w:sz w:val="20"/>
        </w:rPr>
        <w:t>DE</w:t>
      </w:r>
      <w:r>
        <w:rPr>
          <w:rFonts w:ascii="Arial" w:hAnsi="Arial"/>
          <w:b/>
          <w:spacing w:val="-14"/>
          <w:sz w:val="20"/>
        </w:rPr>
        <w:t> </w:t>
      </w:r>
      <w:r>
        <w:rPr>
          <w:rFonts w:ascii="Arial" w:hAnsi="Arial"/>
          <w:b/>
          <w:sz w:val="20"/>
        </w:rPr>
        <w:t>LA</w:t>
      </w:r>
      <w:r>
        <w:rPr>
          <w:rFonts w:ascii="Arial" w:hAnsi="Arial"/>
          <w:b/>
          <w:spacing w:val="-12"/>
          <w:sz w:val="20"/>
        </w:rPr>
        <w:t> </w:t>
      </w:r>
      <w:r>
        <w:rPr>
          <w:rFonts w:ascii="Arial" w:hAnsi="Arial"/>
          <w:b/>
          <w:sz w:val="20"/>
        </w:rPr>
        <w:t>PROCURADURÍA</w:t>
      </w:r>
      <w:r>
        <w:rPr>
          <w:rFonts w:ascii="Arial" w:hAnsi="Arial"/>
          <w:b/>
          <w:spacing w:val="-11"/>
          <w:sz w:val="20"/>
        </w:rPr>
        <w:t> </w:t>
      </w:r>
      <w:r>
        <w:rPr>
          <w:rFonts w:ascii="Arial" w:hAnsi="Arial"/>
          <w:b/>
          <w:sz w:val="20"/>
        </w:rPr>
        <w:t>GENERAL DE JUSTICIA DEL ESTADO</w:t>
      </w:r>
    </w:p>
    <w:p>
      <w:pPr>
        <w:pStyle w:val="BodyText"/>
        <w:spacing w:before="229"/>
        <w:ind w:left="1"/>
      </w:pPr>
      <w:r>
        <w:rPr>
          <w:rFonts w:ascii="Arial" w:hAnsi="Arial"/>
          <w:b/>
        </w:rPr>
        <w:t>ARTÍCULO</w:t>
      </w:r>
      <w:r>
        <w:rPr>
          <w:rFonts w:ascii="Arial" w:hAnsi="Arial"/>
          <w:b/>
          <w:spacing w:val="-7"/>
        </w:rPr>
        <w:t> </w:t>
      </w:r>
      <w:r>
        <w:rPr>
          <w:rFonts w:ascii="Arial" w:hAnsi="Arial"/>
          <w:b/>
        </w:rPr>
        <w:t>46.-</w:t>
      </w:r>
      <w:r>
        <w:rPr>
          <w:rFonts w:ascii="Arial" w:hAnsi="Arial"/>
          <w:b/>
          <w:spacing w:val="-6"/>
        </w:rPr>
        <w:t> </w:t>
      </w:r>
      <w:r>
        <w:rPr/>
        <w:t>Corresponde</w:t>
      </w:r>
      <w:r>
        <w:rPr>
          <w:spacing w:val="-9"/>
        </w:rPr>
        <w:t> </w:t>
      </w:r>
      <w:r>
        <w:rPr/>
        <w:t>a</w:t>
      </w:r>
      <w:r>
        <w:rPr>
          <w:spacing w:val="-5"/>
        </w:rPr>
        <w:t> </w:t>
      </w:r>
      <w:r>
        <w:rPr/>
        <w:t>la</w:t>
      </w:r>
      <w:r>
        <w:rPr>
          <w:spacing w:val="-6"/>
        </w:rPr>
        <w:t> </w:t>
      </w:r>
      <w:r>
        <w:rPr/>
        <w:t>Procuraduría</w:t>
      </w:r>
      <w:r>
        <w:rPr>
          <w:spacing w:val="-8"/>
        </w:rPr>
        <w:t> </w:t>
      </w:r>
      <w:r>
        <w:rPr/>
        <w:t>General</w:t>
      </w:r>
      <w:r>
        <w:rPr>
          <w:spacing w:val="-4"/>
        </w:rPr>
        <w:t> </w:t>
      </w:r>
      <w:r>
        <w:rPr/>
        <w:t>de</w:t>
      </w:r>
      <w:r>
        <w:rPr>
          <w:spacing w:val="-7"/>
        </w:rPr>
        <w:t> </w:t>
      </w:r>
      <w:r>
        <w:rPr/>
        <w:t>Justicia</w:t>
      </w:r>
      <w:r>
        <w:rPr>
          <w:spacing w:val="-7"/>
        </w:rPr>
        <w:t> </w:t>
      </w:r>
      <w:r>
        <w:rPr/>
        <w:t>del</w:t>
      </w:r>
      <w:r>
        <w:rPr>
          <w:spacing w:val="-7"/>
        </w:rPr>
        <w:t> </w:t>
      </w:r>
      <w:r>
        <w:rPr>
          <w:spacing w:val="-2"/>
        </w:rPr>
        <w:t>Estado:</w:t>
      </w:r>
    </w:p>
    <w:p>
      <w:pPr>
        <w:pStyle w:val="BodyText"/>
        <w:spacing w:before="1"/>
      </w:pPr>
    </w:p>
    <w:p>
      <w:pPr>
        <w:pStyle w:val="ListParagraph"/>
        <w:numPr>
          <w:ilvl w:val="0"/>
          <w:numId w:val="27"/>
        </w:numPr>
        <w:tabs>
          <w:tab w:pos="167" w:val="left" w:leader="none"/>
        </w:tabs>
        <w:spacing w:line="240" w:lineRule="auto" w:before="0" w:after="0"/>
        <w:ind w:left="1" w:right="201" w:firstLine="0"/>
        <w:jc w:val="left"/>
        <w:rPr>
          <w:sz w:val="20"/>
        </w:rPr>
      </w:pPr>
      <w:r>
        <w:rPr>
          <w:sz w:val="20"/>
        </w:rPr>
        <w:t>Promover la formación y especialización de todo</w:t>
      </w:r>
      <w:r>
        <w:rPr>
          <w:spacing w:val="-2"/>
          <w:sz w:val="20"/>
        </w:rPr>
        <w:t> </w:t>
      </w:r>
      <w:r>
        <w:rPr>
          <w:sz w:val="20"/>
        </w:rPr>
        <w:t>el personal</w:t>
      </w:r>
      <w:r>
        <w:rPr>
          <w:spacing w:val="-3"/>
          <w:sz w:val="20"/>
        </w:rPr>
        <w:t> </w:t>
      </w:r>
      <w:r>
        <w:rPr>
          <w:sz w:val="20"/>
        </w:rPr>
        <w:t>encargado de la procuración de</w:t>
      </w:r>
      <w:r>
        <w:rPr>
          <w:spacing w:val="-3"/>
          <w:sz w:val="20"/>
        </w:rPr>
        <w:t> </w:t>
      </w:r>
      <w:r>
        <w:rPr>
          <w:sz w:val="20"/>
        </w:rPr>
        <w:t>justicia en materia de derechos humanos de las mujeres;</w:t>
      </w:r>
    </w:p>
    <w:p>
      <w:pPr>
        <w:spacing w:before="2"/>
        <w:ind w:left="538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rPr>
          <w:rFonts w:ascii="Arial"/>
          <w:i/>
          <w:sz w:val="14"/>
        </w:rPr>
      </w:pPr>
    </w:p>
    <w:p>
      <w:pPr>
        <w:pStyle w:val="ListParagraph"/>
        <w:numPr>
          <w:ilvl w:val="0"/>
          <w:numId w:val="28"/>
        </w:numPr>
        <w:tabs>
          <w:tab w:pos="178" w:val="left" w:leader="none"/>
        </w:tabs>
        <w:spacing w:line="240" w:lineRule="auto" w:before="0" w:after="0"/>
        <w:ind w:left="1" w:right="150" w:firstLine="0"/>
        <w:jc w:val="both"/>
        <w:rPr>
          <w:sz w:val="20"/>
        </w:rPr>
      </w:pPr>
      <w:r>
        <w:rPr>
          <w:rFonts w:ascii="Arial" w:hAnsi="Arial"/>
          <w:b/>
          <w:sz w:val="20"/>
        </w:rPr>
        <w:t>BIS.</w:t>
      </w:r>
      <w:r>
        <w:rPr>
          <w:rFonts w:ascii="Arial" w:hAnsi="Arial"/>
          <w:b/>
          <w:spacing w:val="40"/>
          <w:sz w:val="20"/>
        </w:rPr>
        <w:t> </w:t>
      </w:r>
      <w:r>
        <w:rPr>
          <w:sz w:val="20"/>
        </w:rPr>
        <w:t>Especializar a las y los agentes del Ministerio Público, peritos, personal que atiende a víctimas a través de programas y cursos permanentes, instaurados por el Instituto de Formación Profesional, en: derechos humanos, perspectiva de género y enfoque interseccionalidad y diferenciado, para la debida diligencia en la conducción de averiguaciones previas, la investigación de hechos que la ley señale como delitos y procesos judiciales relacionados con discriminación, violencia y feminicidios; incorporación de la</w:t>
      </w:r>
    </w:p>
    <w:p>
      <w:pPr>
        <w:pStyle w:val="ListParagraph"/>
        <w:spacing w:after="0" w:line="240" w:lineRule="auto"/>
        <w:jc w:val="both"/>
        <w:rPr>
          <w:sz w:val="20"/>
        </w:rPr>
        <w:sectPr>
          <w:pgSz w:w="12250" w:h="15820"/>
          <w:pgMar w:header="30" w:footer="738" w:top="1740" w:bottom="920" w:left="1417" w:right="1275"/>
        </w:sectPr>
      </w:pPr>
    </w:p>
    <w:p>
      <w:pPr>
        <w:pStyle w:val="BodyText"/>
        <w:spacing w:before="83"/>
        <w:ind w:left="1"/>
      </w:pPr>
      <w:r>
        <w:rPr/>
        <w:t>perspectiva de género en los servicios periciales y eliminación de estereotipos sobre el rol social de las </w:t>
      </w:r>
      <w:r>
        <w:rPr>
          <w:spacing w:val="-2"/>
        </w:rPr>
        <w:t>mujeres.</w:t>
      </w:r>
    </w:p>
    <w:p>
      <w:pPr>
        <w:spacing w:before="2"/>
        <w:ind w:left="0" w:right="144"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7</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6"/>
        <w:rPr>
          <w:rFonts w:ascii="Arial"/>
          <w:i/>
          <w:sz w:val="14"/>
        </w:rPr>
      </w:pPr>
    </w:p>
    <w:p>
      <w:pPr>
        <w:pStyle w:val="ListParagraph"/>
        <w:numPr>
          <w:ilvl w:val="0"/>
          <w:numId w:val="28"/>
        </w:numPr>
        <w:tabs>
          <w:tab w:pos="305" w:val="left" w:leader="none"/>
        </w:tabs>
        <w:spacing w:line="240" w:lineRule="auto" w:before="0" w:after="0"/>
        <w:ind w:left="1" w:right="149" w:firstLine="0"/>
        <w:jc w:val="both"/>
        <w:rPr>
          <w:sz w:val="20"/>
        </w:rPr>
      </w:pPr>
      <w:r>
        <w:rPr>
          <w:sz w:val="20"/>
        </w:rPr>
        <w:t>Expedir las ordenes de protección, medidas o providencias previstas en esta Ley y demás disposiciones legales aplicables para la seguridad y auxilio de la víctima;</w:t>
      </w:r>
    </w:p>
    <w:p>
      <w:pPr>
        <w:pStyle w:val="BodyText"/>
        <w:spacing w:before="1"/>
      </w:pPr>
    </w:p>
    <w:p>
      <w:pPr>
        <w:pStyle w:val="ListParagraph"/>
        <w:numPr>
          <w:ilvl w:val="0"/>
          <w:numId w:val="28"/>
        </w:numPr>
        <w:tabs>
          <w:tab w:pos="275" w:val="left" w:leader="none"/>
        </w:tabs>
        <w:spacing w:line="240" w:lineRule="auto" w:before="0" w:after="0"/>
        <w:ind w:left="1" w:right="147" w:firstLine="0"/>
        <w:jc w:val="both"/>
        <w:rPr>
          <w:sz w:val="20"/>
        </w:rPr>
      </w:pPr>
      <w:r>
        <w:rPr>
          <w:sz w:val="20"/>
        </w:rPr>
        <w:t>Dictar</w:t>
      </w:r>
      <w:r>
        <w:rPr>
          <w:spacing w:val="-1"/>
          <w:sz w:val="20"/>
        </w:rPr>
        <w:t> </w:t>
      </w:r>
      <w:r>
        <w:rPr>
          <w:sz w:val="20"/>
        </w:rPr>
        <w:t>las medidas</w:t>
      </w:r>
      <w:r>
        <w:rPr>
          <w:spacing w:val="-1"/>
          <w:sz w:val="20"/>
        </w:rPr>
        <w:t> </w:t>
      </w:r>
      <w:r>
        <w:rPr>
          <w:sz w:val="20"/>
        </w:rPr>
        <w:t>necesarias</w:t>
      </w:r>
      <w:r>
        <w:rPr>
          <w:spacing w:val="-1"/>
          <w:sz w:val="20"/>
        </w:rPr>
        <w:t> </w:t>
      </w:r>
      <w:r>
        <w:rPr>
          <w:sz w:val="20"/>
        </w:rPr>
        <w:t>para que</w:t>
      </w:r>
      <w:r>
        <w:rPr>
          <w:spacing w:val="-2"/>
          <w:sz w:val="20"/>
        </w:rPr>
        <w:t> </w:t>
      </w:r>
      <w:r>
        <w:rPr>
          <w:sz w:val="20"/>
        </w:rPr>
        <w:t>la</w:t>
      </w:r>
      <w:r>
        <w:rPr>
          <w:spacing w:val="-2"/>
          <w:sz w:val="20"/>
        </w:rPr>
        <w:t> </w:t>
      </w:r>
      <w:r>
        <w:rPr>
          <w:sz w:val="20"/>
        </w:rPr>
        <w:t>víctima</w:t>
      </w:r>
      <w:r>
        <w:rPr>
          <w:spacing w:val="-2"/>
          <w:sz w:val="20"/>
        </w:rPr>
        <w:t> </w:t>
      </w:r>
      <w:r>
        <w:rPr>
          <w:sz w:val="20"/>
        </w:rPr>
        <w:t>reciba atención</w:t>
      </w:r>
      <w:r>
        <w:rPr>
          <w:spacing w:val="-2"/>
          <w:sz w:val="20"/>
        </w:rPr>
        <w:t> </w:t>
      </w:r>
      <w:r>
        <w:rPr>
          <w:sz w:val="20"/>
        </w:rPr>
        <w:t>médica y</w:t>
      </w:r>
      <w:r>
        <w:rPr>
          <w:spacing w:val="-1"/>
          <w:sz w:val="20"/>
        </w:rPr>
        <w:t> </w:t>
      </w:r>
      <w:r>
        <w:rPr>
          <w:sz w:val="20"/>
        </w:rPr>
        <w:t>psicológica de urgencia, la cual podrá hacerse extensiva a sus hijas;</w:t>
      </w:r>
    </w:p>
    <w:p>
      <w:pPr>
        <w:pStyle w:val="ListParagraph"/>
        <w:numPr>
          <w:ilvl w:val="0"/>
          <w:numId w:val="28"/>
        </w:numPr>
        <w:tabs>
          <w:tab w:pos="315" w:val="left" w:leader="none"/>
        </w:tabs>
        <w:spacing w:line="240" w:lineRule="auto" w:before="229" w:after="0"/>
        <w:ind w:left="1" w:right="151" w:firstLine="0"/>
        <w:jc w:val="both"/>
        <w:rPr>
          <w:sz w:val="20"/>
        </w:rPr>
      </w:pPr>
      <w:r>
        <w:rPr>
          <w:sz w:val="20"/>
        </w:rPr>
        <w:t>Proporcionar a las instancias encargadas de realizar estadísticas las referencias necesarias sobre el número de víctimas atendidas;</w:t>
      </w:r>
    </w:p>
    <w:p>
      <w:pPr>
        <w:pStyle w:val="BodyText"/>
        <w:spacing w:before="2"/>
      </w:pPr>
    </w:p>
    <w:p>
      <w:pPr>
        <w:pStyle w:val="ListParagraph"/>
        <w:numPr>
          <w:ilvl w:val="0"/>
          <w:numId w:val="28"/>
        </w:numPr>
        <w:tabs>
          <w:tab w:pos="271" w:val="left" w:leader="none"/>
        </w:tabs>
        <w:spacing w:line="240" w:lineRule="auto" w:before="0" w:after="0"/>
        <w:ind w:left="1" w:right="198" w:firstLine="0"/>
        <w:jc w:val="both"/>
        <w:rPr>
          <w:sz w:val="20"/>
        </w:rPr>
      </w:pPr>
      <w:r>
        <w:rPr>
          <w:sz w:val="20"/>
        </w:rPr>
        <w:t>Canalizar a las víctimas a las Instituciones públicas y privadas encargadas de su atención integral mediante el uso del sistema de referencia, contrarreferencia y de la Cédula de Registro Único;</w:t>
      </w:r>
    </w:p>
    <w:p>
      <w:pPr>
        <w:pStyle w:val="BodyText"/>
        <w:spacing w:before="229"/>
        <w:ind w:left="1" w:right="190"/>
        <w:jc w:val="both"/>
      </w:pPr>
      <w:r>
        <w:rPr>
          <w:rFonts w:ascii="Arial" w:hAnsi="Arial"/>
          <w:b/>
        </w:rPr>
        <w:t>V BIS. </w:t>
      </w:r>
      <w:r>
        <w:rPr/>
        <w:t>Participar activamente, en la ejecución del Programa, en el diseño de nuevos modelos de prevención,</w:t>
      </w:r>
      <w:r>
        <w:rPr>
          <w:spacing w:val="-3"/>
        </w:rPr>
        <w:t> </w:t>
      </w:r>
      <w:r>
        <w:rPr/>
        <w:t>atención</w:t>
      </w:r>
      <w:r>
        <w:rPr>
          <w:spacing w:val="-4"/>
        </w:rPr>
        <w:t> </w:t>
      </w:r>
      <w:r>
        <w:rPr/>
        <w:t>y erradicación</w:t>
      </w:r>
      <w:r>
        <w:rPr>
          <w:spacing w:val="-3"/>
        </w:rPr>
        <w:t> </w:t>
      </w:r>
      <w:r>
        <w:rPr/>
        <w:t>de</w:t>
      </w:r>
      <w:r>
        <w:rPr>
          <w:spacing w:val="-3"/>
        </w:rPr>
        <w:t> </w:t>
      </w:r>
      <w:r>
        <w:rPr/>
        <w:t>la</w:t>
      </w:r>
      <w:r>
        <w:rPr>
          <w:spacing w:val="-3"/>
        </w:rPr>
        <w:t> </w:t>
      </w:r>
      <w:r>
        <w:rPr/>
        <w:t>violencia</w:t>
      </w:r>
      <w:r>
        <w:rPr>
          <w:spacing w:val="-3"/>
        </w:rPr>
        <w:t> </w:t>
      </w:r>
      <w:r>
        <w:rPr/>
        <w:t>contra</w:t>
      </w:r>
      <w:r>
        <w:rPr>
          <w:spacing w:val="-3"/>
        </w:rPr>
        <w:t> </w:t>
      </w:r>
      <w:r>
        <w:rPr/>
        <w:t>las mujeres,</w:t>
      </w:r>
      <w:r>
        <w:rPr>
          <w:spacing w:val="-3"/>
        </w:rPr>
        <w:t> </w:t>
      </w:r>
      <w:r>
        <w:rPr/>
        <w:t>y</w:t>
      </w:r>
      <w:r>
        <w:rPr>
          <w:spacing w:val="-2"/>
        </w:rPr>
        <w:t> </w:t>
      </w:r>
      <w:r>
        <w:rPr/>
        <w:t>de</w:t>
      </w:r>
      <w:r>
        <w:rPr>
          <w:spacing w:val="-1"/>
        </w:rPr>
        <w:t> </w:t>
      </w:r>
      <w:r>
        <w:rPr/>
        <w:t>la</w:t>
      </w:r>
      <w:r>
        <w:rPr>
          <w:spacing w:val="-3"/>
        </w:rPr>
        <w:t> </w:t>
      </w:r>
      <w:r>
        <w:rPr/>
        <w:t>Ruta</w:t>
      </w:r>
      <w:r>
        <w:rPr>
          <w:spacing w:val="-3"/>
        </w:rPr>
        <w:t> </w:t>
      </w:r>
      <w:r>
        <w:rPr/>
        <w:t>de</w:t>
      </w:r>
      <w:r>
        <w:rPr>
          <w:spacing w:val="-1"/>
        </w:rPr>
        <w:t> </w:t>
      </w:r>
      <w:r>
        <w:rPr/>
        <w:t>atención</w:t>
      </w:r>
      <w:r>
        <w:rPr>
          <w:spacing w:val="-3"/>
        </w:rPr>
        <w:t> </w:t>
      </w:r>
      <w:r>
        <w:rPr/>
        <w:t>a</w:t>
      </w:r>
      <w:r>
        <w:rPr>
          <w:spacing w:val="-2"/>
        </w:rPr>
        <w:t> </w:t>
      </w:r>
      <w:r>
        <w:rPr/>
        <w:t>mujeres en situación de violencia, en colaboración con las demás autoridades encargadas de la aplicación de la presente Ley;</w:t>
      </w:r>
    </w:p>
    <w:p>
      <w:pPr>
        <w:pStyle w:val="BodyText"/>
        <w:spacing w:before="229"/>
        <w:ind w:left="1" w:right="152"/>
        <w:jc w:val="both"/>
      </w:pPr>
      <w:r>
        <w:rPr>
          <w:rFonts w:ascii="Arial" w:hAnsi="Arial"/>
          <w:b/>
        </w:rPr>
        <w:t>V TER. </w:t>
      </w:r>
      <w:r>
        <w:rPr/>
        <w:t>Generar mecanismos y sistemas de evaluación que incorporen indicadores cualitativos que faciliten el monitoreo y medición de las tendencias sociales y jurídicas relacionadas con la violencia</w:t>
      </w:r>
      <w:r>
        <w:rPr>
          <w:spacing w:val="40"/>
        </w:rPr>
        <w:t> </w:t>
      </w:r>
      <w:r>
        <w:rPr/>
        <w:t>contra las mujeres, así como con el acceso a la procuración de justicia;</w:t>
      </w:r>
    </w:p>
    <w:p>
      <w:pPr>
        <w:spacing w:before="3"/>
        <w:ind w:left="0" w:right="145" w:firstLine="0"/>
        <w:jc w:val="right"/>
        <w:rPr>
          <w:rFonts w:ascii="Arial" w:hAnsi="Arial"/>
          <w:b/>
          <w:i/>
          <w:sz w:val="14"/>
        </w:rPr>
      </w:pPr>
      <w:r>
        <w:rPr>
          <w:rFonts w:ascii="Arial" w:hAnsi="Arial"/>
          <w:b/>
          <w:i/>
          <w:color w:val="006FC0"/>
          <w:sz w:val="14"/>
        </w:rPr>
        <w:t>Fracción</w:t>
      </w:r>
      <w:r>
        <w:rPr>
          <w:rFonts w:ascii="Arial" w:hAnsi="Arial"/>
          <w:b/>
          <w:i/>
          <w:color w:val="006FC0"/>
          <w:spacing w:val="-4"/>
          <w:sz w:val="14"/>
        </w:rPr>
        <w:t> </w:t>
      </w:r>
      <w:r>
        <w:rPr>
          <w:rFonts w:ascii="Arial" w:hAnsi="Arial"/>
          <w:b/>
          <w:i/>
          <w:color w:val="006FC0"/>
          <w:sz w:val="14"/>
        </w:rPr>
        <w:t>adicionada</w:t>
      </w:r>
      <w:r>
        <w:rPr>
          <w:rFonts w:ascii="Arial" w:hAnsi="Arial"/>
          <w:b/>
          <w:i/>
          <w:color w:val="006FC0"/>
          <w:spacing w:val="-5"/>
          <w:sz w:val="14"/>
        </w:rPr>
        <w:t> </w:t>
      </w:r>
      <w:r>
        <w:rPr>
          <w:rFonts w:ascii="Arial" w:hAnsi="Arial"/>
          <w:b/>
          <w:i/>
          <w:color w:val="006FC0"/>
          <w:sz w:val="14"/>
        </w:rPr>
        <w:t>P.O.</w:t>
      </w:r>
      <w:r>
        <w:rPr>
          <w:rFonts w:ascii="Arial" w:hAnsi="Arial"/>
          <w:b/>
          <w:i/>
          <w:color w:val="006FC0"/>
          <w:spacing w:val="-5"/>
          <w:sz w:val="14"/>
        </w:rPr>
        <w:t> </w:t>
      </w:r>
      <w:r>
        <w:rPr>
          <w:rFonts w:ascii="Arial" w:hAnsi="Arial"/>
          <w:b/>
          <w:i/>
          <w:color w:val="006FC0"/>
          <w:sz w:val="14"/>
        </w:rPr>
        <w:t>Alcance</w:t>
      </w:r>
      <w:r>
        <w:rPr>
          <w:rFonts w:ascii="Arial" w:hAnsi="Arial"/>
          <w:b/>
          <w:i/>
          <w:color w:val="006FC0"/>
          <w:spacing w:val="-3"/>
          <w:sz w:val="14"/>
        </w:rPr>
        <w:t> </w:t>
      </w:r>
      <w:r>
        <w:rPr>
          <w:rFonts w:ascii="Arial" w:hAnsi="Arial"/>
          <w:b/>
          <w:i/>
          <w:color w:val="006FC0"/>
          <w:sz w:val="14"/>
        </w:rPr>
        <w:t>uno</w:t>
      </w:r>
      <w:r>
        <w:rPr>
          <w:rFonts w:ascii="Arial" w:hAnsi="Arial"/>
          <w:b/>
          <w:i/>
          <w:color w:val="006FC0"/>
          <w:spacing w:val="-4"/>
          <w:sz w:val="14"/>
        </w:rPr>
        <w:t> </w:t>
      </w:r>
      <w:r>
        <w:rPr>
          <w:rFonts w:ascii="Arial" w:hAnsi="Arial"/>
          <w:b/>
          <w:i/>
          <w:color w:val="006FC0"/>
          <w:sz w:val="14"/>
        </w:rPr>
        <w:t>del</w:t>
      </w:r>
      <w:r>
        <w:rPr>
          <w:rFonts w:ascii="Arial" w:hAnsi="Arial"/>
          <w:b/>
          <w:i/>
          <w:color w:val="006FC0"/>
          <w:spacing w:val="-5"/>
          <w:sz w:val="14"/>
        </w:rPr>
        <w:t> </w:t>
      </w:r>
      <w:r>
        <w:rPr>
          <w:rFonts w:ascii="Arial" w:hAnsi="Arial"/>
          <w:b/>
          <w:i/>
          <w:color w:val="006FC0"/>
          <w:sz w:val="14"/>
        </w:rPr>
        <w:t>8</w:t>
      </w:r>
      <w:r>
        <w:rPr>
          <w:rFonts w:ascii="Arial" w:hAnsi="Arial"/>
          <w:b/>
          <w:i/>
          <w:color w:val="006FC0"/>
          <w:spacing w:val="-3"/>
          <w:sz w:val="14"/>
        </w:rPr>
        <w:t> </w:t>
      </w:r>
      <w:r>
        <w:rPr>
          <w:rFonts w:ascii="Arial" w:hAnsi="Arial"/>
          <w:b/>
          <w:i/>
          <w:color w:val="006FC0"/>
          <w:sz w:val="14"/>
        </w:rPr>
        <w:t>de</w:t>
      </w:r>
      <w:r>
        <w:rPr>
          <w:rFonts w:ascii="Arial" w:hAnsi="Arial"/>
          <w:b/>
          <w:i/>
          <w:color w:val="006FC0"/>
          <w:spacing w:val="-5"/>
          <w:sz w:val="14"/>
        </w:rPr>
        <w:t> </w:t>
      </w:r>
      <w:r>
        <w:rPr>
          <w:rFonts w:ascii="Arial" w:hAnsi="Arial"/>
          <w:b/>
          <w:i/>
          <w:color w:val="006FC0"/>
          <w:sz w:val="14"/>
        </w:rPr>
        <w:t>julio</w:t>
      </w:r>
      <w:r>
        <w:rPr>
          <w:rFonts w:ascii="Arial" w:hAnsi="Arial"/>
          <w:b/>
          <w:i/>
          <w:color w:val="006FC0"/>
          <w:spacing w:val="-4"/>
          <w:sz w:val="14"/>
        </w:rPr>
        <w:t> </w:t>
      </w:r>
      <w:r>
        <w:rPr>
          <w:rFonts w:ascii="Arial" w:hAnsi="Arial"/>
          <w:b/>
          <w:i/>
          <w:color w:val="006FC0"/>
          <w:sz w:val="14"/>
        </w:rPr>
        <w:t>de</w:t>
      </w:r>
      <w:r>
        <w:rPr>
          <w:rFonts w:ascii="Arial" w:hAnsi="Arial"/>
          <w:b/>
          <w:i/>
          <w:color w:val="006FC0"/>
          <w:spacing w:val="-3"/>
          <w:sz w:val="14"/>
        </w:rPr>
        <w:t> </w:t>
      </w:r>
      <w:r>
        <w:rPr>
          <w:rFonts w:ascii="Arial" w:hAnsi="Arial"/>
          <w:b/>
          <w:i/>
          <w:color w:val="006FC0"/>
          <w:spacing w:val="-4"/>
          <w:sz w:val="14"/>
        </w:rPr>
        <w:t>2026.</w:t>
      </w:r>
    </w:p>
    <w:p>
      <w:pPr>
        <w:pStyle w:val="BodyText"/>
        <w:spacing w:before="68"/>
        <w:rPr>
          <w:rFonts w:ascii="Arial"/>
          <w:b/>
          <w:i/>
          <w:sz w:val="14"/>
        </w:rPr>
      </w:pPr>
    </w:p>
    <w:p>
      <w:pPr>
        <w:pStyle w:val="ListParagraph"/>
        <w:numPr>
          <w:ilvl w:val="0"/>
          <w:numId w:val="28"/>
        </w:numPr>
        <w:tabs>
          <w:tab w:pos="300" w:val="left" w:leader="none"/>
        </w:tabs>
        <w:spacing w:line="240" w:lineRule="auto" w:before="0" w:after="0"/>
        <w:ind w:left="300" w:right="0" w:hanging="299"/>
        <w:jc w:val="both"/>
        <w:rPr>
          <w:sz w:val="20"/>
        </w:rPr>
      </w:pPr>
      <w:r>
        <w:rPr>
          <w:sz w:val="20"/>
        </w:rPr>
        <w:t>Proporcionar</w:t>
      </w:r>
      <w:r>
        <w:rPr>
          <w:spacing w:val="-6"/>
          <w:sz w:val="20"/>
        </w:rPr>
        <w:t> </w:t>
      </w:r>
      <w:r>
        <w:rPr>
          <w:sz w:val="20"/>
        </w:rPr>
        <w:t>a</w:t>
      </w:r>
      <w:r>
        <w:rPr>
          <w:spacing w:val="-7"/>
          <w:sz w:val="20"/>
        </w:rPr>
        <w:t> </w:t>
      </w:r>
      <w:r>
        <w:rPr>
          <w:sz w:val="20"/>
        </w:rPr>
        <w:t>las</w:t>
      </w:r>
      <w:r>
        <w:rPr>
          <w:spacing w:val="-7"/>
          <w:sz w:val="20"/>
        </w:rPr>
        <w:t> </w:t>
      </w:r>
      <w:r>
        <w:rPr>
          <w:sz w:val="20"/>
        </w:rPr>
        <w:t>víctimas</w:t>
      </w:r>
      <w:r>
        <w:rPr>
          <w:spacing w:val="-7"/>
          <w:sz w:val="20"/>
        </w:rPr>
        <w:t> </w:t>
      </w:r>
      <w:r>
        <w:rPr>
          <w:sz w:val="20"/>
        </w:rPr>
        <w:t>información</w:t>
      </w:r>
      <w:r>
        <w:rPr>
          <w:spacing w:val="-6"/>
          <w:sz w:val="20"/>
        </w:rPr>
        <w:t> </w:t>
      </w:r>
      <w:r>
        <w:rPr>
          <w:sz w:val="20"/>
        </w:rPr>
        <w:t>objetiva</w:t>
      </w:r>
      <w:r>
        <w:rPr>
          <w:spacing w:val="-8"/>
          <w:sz w:val="20"/>
        </w:rPr>
        <w:t> </w:t>
      </w:r>
      <w:r>
        <w:rPr>
          <w:sz w:val="20"/>
        </w:rPr>
        <w:t>que</w:t>
      </w:r>
      <w:r>
        <w:rPr>
          <w:spacing w:val="-8"/>
          <w:sz w:val="20"/>
        </w:rPr>
        <w:t> </w:t>
      </w:r>
      <w:r>
        <w:rPr>
          <w:sz w:val="20"/>
        </w:rPr>
        <w:t>les</w:t>
      </w:r>
      <w:r>
        <w:rPr>
          <w:spacing w:val="-7"/>
          <w:sz w:val="20"/>
        </w:rPr>
        <w:t> </w:t>
      </w:r>
      <w:r>
        <w:rPr>
          <w:sz w:val="20"/>
        </w:rPr>
        <w:t>permita</w:t>
      </w:r>
      <w:r>
        <w:rPr>
          <w:spacing w:val="-6"/>
          <w:sz w:val="20"/>
        </w:rPr>
        <w:t> </w:t>
      </w:r>
      <w:r>
        <w:rPr>
          <w:sz w:val="20"/>
        </w:rPr>
        <w:t>reconocer</w:t>
      </w:r>
      <w:r>
        <w:rPr>
          <w:spacing w:val="-8"/>
          <w:sz w:val="20"/>
        </w:rPr>
        <w:t> </w:t>
      </w:r>
      <w:r>
        <w:rPr>
          <w:sz w:val="20"/>
        </w:rPr>
        <w:t>su</w:t>
      </w:r>
      <w:r>
        <w:rPr>
          <w:spacing w:val="-8"/>
          <w:sz w:val="20"/>
        </w:rPr>
        <w:t> </w:t>
      </w:r>
      <w:r>
        <w:rPr>
          <w:spacing w:val="-2"/>
          <w:sz w:val="20"/>
        </w:rPr>
        <w:t>situación;</w:t>
      </w:r>
    </w:p>
    <w:p>
      <w:pPr>
        <w:spacing w:before="2"/>
        <w:ind w:left="0" w:right="144"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5"/>
        <w:rPr>
          <w:rFonts w:ascii="Arial"/>
          <w:i/>
          <w:sz w:val="14"/>
        </w:rPr>
      </w:pPr>
    </w:p>
    <w:p>
      <w:pPr>
        <w:pStyle w:val="ListParagraph"/>
        <w:numPr>
          <w:ilvl w:val="0"/>
          <w:numId w:val="28"/>
        </w:numPr>
        <w:tabs>
          <w:tab w:pos="367" w:val="left" w:leader="none"/>
        </w:tabs>
        <w:spacing w:line="240" w:lineRule="auto" w:before="1" w:after="0"/>
        <w:ind w:left="1" w:right="153" w:firstLine="0"/>
        <w:jc w:val="both"/>
        <w:rPr>
          <w:sz w:val="20"/>
        </w:rPr>
      </w:pPr>
      <w:r>
        <w:rPr>
          <w:sz w:val="20"/>
        </w:rPr>
        <w:t>Promover la cultura de respeto a los derechos humanos de las mujeres y garantizar la seguridad de quienes denuncian;</w:t>
      </w:r>
    </w:p>
    <w:p>
      <w:pPr>
        <w:spacing w:before="2"/>
        <w:ind w:left="308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2023,</w:t>
      </w:r>
      <w:r>
        <w:rPr>
          <w:rFonts w:ascii="Arial" w:hAnsi="Arial"/>
          <w:i/>
          <w:color w:val="006FC0"/>
          <w:spacing w:val="1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18</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2024.</w:t>
      </w:r>
    </w:p>
    <w:p>
      <w:pPr>
        <w:pStyle w:val="BodyText"/>
        <w:spacing w:before="67"/>
        <w:rPr>
          <w:rFonts w:ascii="Arial"/>
          <w:i/>
          <w:sz w:val="14"/>
        </w:rPr>
      </w:pPr>
    </w:p>
    <w:p>
      <w:pPr>
        <w:pStyle w:val="BodyText"/>
        <w:spacing w:before="1"/>
        <w:ind w:left="1" w:right="144"/>
        <w:jc w:val="both"/>
      </w:pPr>
      <w:r>
        <w:rPr/>
        <mc:AlternateContent>
          <mc:Choice Requires="wps">
            <w:drawing>
              <wp:anchor distT="0" distB="0" distL="0" distR="0" allowOverlap="1" layoutInCell="1" locked="0" behindDoc="0" simplePos="0" relativeHeight="15728640">
                <wp:simplePos x="0" y="0"/>
                <wp:positionH relativeFrom="page">
                  <wp:posOffset>5201158</wp:posOffset>
                </wp:positionH>
                <wp:positionV relativeFrom="paragraph">
                  <wp:posOffset>525115</wp:posOffset>
                </wp:positionV>
                <wp:extent cx="35560" cy="635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35560" cy="6350"/>
                        </a:xfrm>
                        <a:custGeom>
                          <a:avLst/>
                          <a:gdLst/>
                          <a:ahLst/>
                          <a:cxnLst/>
                          <a:rect l="l" t="t" r="r" b="b"/>
                          <a:pathLst>
                            <a:path w="35560" h="6350">
                              <a:moveTo>
                                <a:pt x="35051" y="0"/>
                              </a:moveTo>
                              <a:lnTo>
                                <a:pt x="0" y="0"/>
                              </a:lnTo>
                              <a:lnTo>
                                <a:pt x="0" y="6096"/>
                              </a:lnTo>
                              <a:lnTo>
                                <a:pt x="35051" y="6096"/>
                              </a:lnTo>
                              <a:lnTo>
                                <a:pt x="35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09.540009pt;margin-top:41.347645pt;width:2.76pt;height:.48001pt;mso-position-horizontal-relative:page;mso-position-vertical-relative:paragraph;z-index:15728640" id="docshape4" filled="true" fillcolor="#000000" stroked="false">
                <v:fill type="solid"/>
                <w10:wrap type="none"/>
              </v:rect>
            </w:pict>
          </mc:Fallback>
        </mc:AlternateContent>
      </w:r>
      <w:r>
        <w:rPr>
          <w:rFonts w:ascii="Arial" w:hAnsi="Arial"/>
          <w:b/>
        </w:rPr>
        <w:t>VII Bis. </w:t>
      </w:r>
      <w:r>
        <w:rPr/>
        <w:t>Promover y proteger a través de la Fiscalía Especializada en Delitos Electorales, el ejercicio de los derechos humanos político-electorales de las mujeres, así como recibir las denuncias e investigar a través de la Fiscalía Especializada en Delitos Electorales, los hechos probablemente constitutivos de delito cometido en contra de los derechos político electorales de las mujeres;</w:t>
      </w:r>
    </w:p>
    <w:p>
      <w:pPr>
        <w:pStyle w:val="BodyText"/>
      </w:pPr>
    </w:p>
    <w:p>
      <w:pPr>
        <w:pStyle w:val="BodyText"/>
        <w:ind w:left="1"/>
      </w:pPr>
      <w:r>
        <w:rPr>
          <w:rFonts w:ascii="Arial" w:hAnsi="Arial"/>
          <w:b/>
        </w:rPr>
        <w:t>VII</w:t>
      </w:r>
      <w:r>
        <w:rPr>
          <w:rFonts w:ascii="Arial" w:hAnsi="Arial"/>
          <w:b/>
          <w:spacing w:val="-9"/>
        </w:rPr>
        <w:t> </w:t>
      </w:r>
      <w:r>
        <w:rPr>
          <w:rFonts w:ascii="Arial" w:hAnsi="Arial"/>
          <w:b/>
        </w:rPr>
        <w:t>Ter.</w:t>
      </w:r>
      <w:r>
        <w:rPr>
          <w:rFonts w:ascii="Arial" w:hAnsi="Arial"/>
          <w:b/>
          <w:spacing w:val="-8"/>
        </w:rPr>
        <w:t> </w:t>
      </w:r>
      <w:r>
        <w:rPr/>
        <w:t>Celebrar</w:t>
      </w:r>
      <w:r>
        <w:rPr>
          <w:spacing w:val="-7"/>
        </w:rPr>
        <w:t> </w:t>
      </w:r>
      <w:r>
        <w:rPr/>
        <w:t>convenios</w:t>
      </w:r>
      <w:r>
        <w:rPr>
          <w:spacing w:val="-5"/>
        </w:rPr>
        <w:t> </w:t>
      </w:r>
      <w:r>
        <w:rPr/>
        <w:t>de</w:t>
      </w:r>
      <w:r>
        <w:rPr>
          <w:spacing w:val="-9"/>
        </w:rPr>
        <w:t> </w:t>
      </w:r>
      <w:r>
        <w:rPr/>
        <w:t>cooperación,</w:t>
      </w:r>
      <w:r>
        <w:rPr>
          <w:spacing w:val="-8"/>
        </w:rPr>
        <w:t> </w:t>
      </w:r>
      <w:r>
        <w:rPr/>
        <w:t>coordinación</w:t>
      </w:r>
      <w:r>
        <w:rPr>
          <w:spacing w:val="-9"/>
        </w:rPr>
        <w:t> </w:t>
      </w:r>
      <w:r>
        <w:rPr/>
        <w:t>y</w:t>
      </w:r>
      <w:r>
        <w:rPr>
          <w:spacing w:val="-8"/>
        </w:rPr>
        <w:t> </w:t>
      </w:r>
      <w:r>
        <w:rPr/>
        <w:t>concertación</w:t>
      </w:r>
      <w:r>
        <w:rPr>
          <w:spacing w:val="-7"/>
        </w:rPr>
        <w:t> </w:t>
      </w:r>
      <w:r>
        <w:rPr/>
        <w:t>en</w:t>
      </w:r>
      <w:r>
        <w:rPr>
          <w:spacing w:val="-7"/>
        </w:rPr>
        <w:t> </w:t>
      </w:r>
      <w:r>
        <w:rPr/>
        <w:t>la</w:t>
      </w:r>
      <w:r>
        <w:rPr>
          <w:spacing w:val="-6"/>
        </w:rPr>
        <w:t> </w:t>
      </w:r>
      <w:r>
        <w:rPr>
          <w:spacing w:val="-2"/>
        </w:rPr>
        <w:t>materia;</w:t>
      </w:r>
    </w:p>
    <w:p>
      <w:pPr>
        <w:spacing w:before="1"/>
        <w:ind w:left="549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BodyText"/>
        <w:spacing w:before="1"/>
        <w:ind w:left="1"/>
      </w:pPr>
      <w:r>
        <w:rPr>
          <w:rFonts w:ascii="Arial" w:hAnsi="Arial"/>
          <w:b/>
        </w:rPr>
        <w:t>VII Quater.</w:t>
      </w:r>
      <w:r>
        <w:rPr>
          <w:rFonts w:ascii="Arial" w:hAnsi="Arial"/>
          <w:b/>
          <w:spacing w:val="21"/>
        </w:rPr>
        <w:t> </w:t>
      </w:r>
      <w:r>
        <w:rPr/>
        <w:t>Proporcionar</w:t>
      </w:r>
      <w:r>
        <w:rPr>
          <w:spacing w:val="21"/>
        </w:rPr>
        <w:t> </w:t>
      </w:r>
      <w:r>
        <w:rPr/>
        <w:t>a</w:t>
      </w:r>
      <w:r>
        <w:rPr>
          <w:spacing w:val="22"/>
        </w:rPr>
        <w:t> </w:t>
      </w:r>
      <w:r>
        <w:rPr/>
        <w:t>las</w:t>
      </w:r>
      <w:r>
        <w:rPr>
          <w:spacing w:val="21"/>
        </w:rPr>
        <w:t> </w:t>
      </w:r>
      <w:r>
        <w:rPr/>
        <w:t>víctimas</w:t>
      </w:r>
      <w:r>
        <w:rPr>
          <w:spacing w:val="21"/>
        </w:rPr>
        <w:t> </w:t>
      </w:r>
      <w:r>
        <w:rPr/>
        <w:t>orientación y</w:t>
      </w:r>
      <w:r>
        <w:rPr>
          <w:spacing w:val="21"/>
        </w:rPr>
        <w:t> </w:t>
      </w:r>
      <w:r>
        <w:rPr/>
        <w:t>asesoría para su eficaz</w:t>
      </w:r>
      <w:r>
        <w:rPr>
          <w:spacing w:val="21"/>
        </w:rPr>
        <w:t> </w:t>
      </w:r>
      <w:r>
        <w:rPr/>
        <w:t>atención y</w:t>
      </w:r>
      <w:r>
        <w:rPr>
          <w:spacing w:val="21"/>
        </w:rPr>
        <w:t> </w:t>
      </w:r>
      <w:r>
        <w:rPr/>
        <w:t>protección, de conformidad con los ordenamientos jurídicos aplicables;</w:t>
      </w:r>
    </w:p>
    <w:p>
      <w:pPr>
        <w:spacing w:before="2"/>
        <w:ind w:left="549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5"/>
        <w:rPr>
          <w:rFonts w:ascii="Arial"/>
          <w:i/>
          <w:sz w:val="14"/>
        </w:rPr>
      </w:pPr>
    </w:p>
    <w:p>
      <w:pPr>
        <w:pStyle w:val="BodyText"/>
        <w:ind w:left="1" w:right="151"/>
        <w:jc w:val="both"/>
      </w:pPr>
      <w:r>
        <w:rPr>
          <w:rFonts w:ascii="Arial" w:hAnsi="Arial"/>
          <w:b/>
        </w:rPr>
        <w:t>VII Quinquies. </w:t>
      </w:r>
      <w:r>
        <w:rPr/>
        <w:t>Elaborar dictámenes psicológicos victímales, los cuales deberán ser aplicados por una persona que cuente con los conocimientos técnicos actualizados y experiencia comprobable en evaluaciones periciales psicológicas.</w:t>
      </w:r>
    </w:p>
    <w:p>
      <w:pPr>
        <w:pStyle w:val="BodyText"/>
        <w:spacing w:before="2"/>
      </w:pPr>
    </w:p>
    <w:p>
      <w:pPr>
        <w:pStyle w:val="BodyText"/>
        <w:ind w:left="1" w:right="140"/>
        <w:jc w:val="both"/>
      </w:pPr>
      <w:r>
        <w:rPr/>
        <w:t>Los instrumentos psicométricos utilizados deberán estar actualizados conforme a los estándares y</w:t>
      </w:r>
      <w:r>
        <w:rPr>
          <w:spacing w:val="40"/>
        </w:rPr>
        <w:t> </w:t>
      </w:r>
      <w:r>
        <w:rPr/>
        <w:t>normas oficiales aplicables para garantizar su validez y confiabilidad.</w:t>
      </w:r>
    </w:p>
    <w:p>
      <w:pPr>
        <w:spacing w:before="2"/>
        <w:ind w:left="5412"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6</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6"/>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6"/>
        <w:rPr>
          <w:rFonts w:ascii="Arial"/>
          <w:i/>
          <w:sz w:val="14"/>
        </w:rPr>
      </w:pPr>
    </w:p>
    <w:p>
      <w:pPr>
        <w:pStyle w:val="ListParagraph"/>
        <w:numPr>
          <w:ilvl w:val="0"/>
          <w:numId w:val="28"/>
        </w:numPr>
        <w:tabs>
          <w:tab w:pos="409" w:val="left" w:leader="none"/>
        </w:tabs>
        <w:spacing w:line="240" w:lineRule="auto" w:before="0" w:after="0"/>
        <w:ind w:left="409" w:right="0" w:hanging="408"/>
        <w:jc w:val="left"/>
        <w:rPr>
          <w:sz w:val="20"/>
        </w:rPr>
      </w:pPr>
      <w:r>
        <w:rPr>
          <w:sz w:val="20"/>
        </w:rPr>
        <w:t>Procurar</w:t>
      </w:r>
      <w:r>
        <w:rPr>
          <w:spacing w:val="-5"/>
          <w:sz w:val="20"/>
        </w:rPr>
        <w:t> </w:t>
      </w:r>
      <w:r>
        <w:rPr>
          <w:sz w:val="20"/>
        </w:rPr>
        <w:t>la</w:t>
      </w:r>
      <w:r>
        <w:rPr>
          <w:spacing w:val="-7"/>
          <w:sz w:val="20"/>
        </w:rPr>
        <w:t> </w:t>
      </w:r>
      <w:r>
        <w:rPr>
          <w:sz w:val="20"/>
        </w:rPr>
        <w:t>seguridad</w:t>
      </w:r>
      <w:r>
        <w:rPr>
          <w:spacing w:val="-6"/>
          <w:sz w:val="20"/>
        </w:rPr>
        <w:t> </w:t>
      </w:r>
      <w:r>
        <w:rPr>
          <w:sz w:val="20"/>
        </w:rPr>
        <w:t>de</w:t>
      </w:r>
      <w:r>
        <w:rPr>
          <w:spacing w:val="-8"/>
          <w:sz w:val="20"/>
        </w:rPr>
        <w:t> </w:t>
      </w:r>
      <w:r>
        <w:rPr>
          <w:sz w:val="20"/>
        </w:rPr>
        <w:t>la</w:t>
      </w:r>
      <w:r>
        <w:rPr>
          <w:spacing w:val="-4"/>
          <w:sz w:val="20"/>
        </w:rPr>
        <w:t> </w:t>
      </w:r>
      <w:r>
        <w:rPr>
          <w:sz w:val="20"/>
        </w:rPr>
        <w:t>víctima;</w:t>
      </w:r>
      <w:r>
        <w:rPr>
          <w:spacing w:val="-7"/>
          <w:sz w:val="20"/>
        </w:rPr>
        <w:t> </w:t>
      </w:r>
      <w:r>
        <w:rPr>
          <w:spacing w:val="-10"/>
          <w:sz w:val="20"/>
        </w:rPr>
        <w:t>y</w:t>
      </w:r>
    </w:p>
    <w:p>
      <w:pPr>
        <w:pStyle w:val="ListParagraph"/>
        <w:spacing w:after="0" w:line="240" w:lineRule="auto"/>
        <w:jc w:val="left"/>
        <w:rPr>
          <w:sz w:val="20"/>
        </w:rPr>
        <w:sectPr>
          <w:pgSz w:w="12250" w:h="15820"/>
          <w:pgMar w:header="30" w:footer="738" w:top="1740" w:bottom="920" w:left="1417" w:right="1275"/>
        </w:sectPr>
      </w:pPr>
    </w:p>
    <w:p>
      <w:pPr>
        <w:pStyle w:val="ListParagraph"/>
        <w:numPr>
          <w:ilvl w:val="0"/>
          <w:numId w:val="28"/>
        </w:numPr>
        <w:tabs>
          <w:tab w:pos="324" w:val="left" w:leader="none"/>
        </w:tabs>
        <w:spacing w:line="240" w:lineRule="auto" w:before="83" w:after="0"/>
        <w:ind w:left="1" w:right="140" w:firstLine="0"/>
        <w:jc w:val="both"/>
        <w:rPr>
          <w:sz w:val="20"/>
        </w:rPr>
      </w:pPr>
      <w:r>
        <w:rPr>
          <w:sz w:val="20"/>
        </w:rPr>
        <w:t>Crear un registro público sistemático de los delitos cometidos en contra de mujeres, que incluya la clasificación de los hechos de los que tenga conocimiento, lugar de ocurrencia y lugar de hallazgo de los cuerpos, características sociodemográficas de las víctimas y del sujeto activo, especificando su tipología, relación entre el sujeto activo y pasivo, móviles, diligencias básicas a realizar, así como las dificultades para la práctica de diligencias y determinaciones; los índices de incidencia y reincidencia, judicialización, estado procesal, sentencias y reparación del daño. Este registro se integrará a la estadística criminal y victimal para definir políticas en materia de prevención del delito, procuración y administración de justicia. El registro deberá contener también los efectos que los hechos violentos produjeron en las víctimas, el fallecimiento o, en su caso, la discapacidad permanente, en los términos establecidos en la Ley de Víctimas del Estado de Hidalgo;</w:t>
      </w:r>
    </w:p>
    <w:p>
      <w:pPr>
        <w:spacing w:before="1"/>
        <w:ind w:left="553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28"/>
        </w:numPr>
        <w:tabs>
          <w:tab w:pos="302" w:val="left" w:leader="none"/>
        </w:tabs>
        <w:spacing w:line="240" w:lineRule="auto" w:before="1" w:after="0"/>
        <w:ind w:left="1" w:right="198" w:firstLine="0"/>
        <w:jc w:val="both"/>
        <w:rPr>
          <w:sz w:val="20"/>
        </w:rPr>
      </w:pPr>
      <w:r>
        <w:rPr>
          <w:sz w:val="20"/>
        </w:rPr>
        <w:t>Elaborar, aplicar, evaluar y difundir protocolos especializados con perspectiva de género en la búsqueda inmediata de mujeres y niñas desaparecidas, para la investigación de los delitos de discriminación, feminicidio, trata de personas y contra la libertad y el normal desarrollo psicosexual, y</w:t>
      </w:r>
    </w:p>
    <w:p>
      <w:pPr>
        <w:pStyle w:val="ListParagraph"/>
        <w:numPr>
          <w:ilvl w:val="0"/>
          <w:numId w:val="28"/>
        </w:numPr>
        <w:tabs>
          <w:tab w:pos="298" w:val="left" w:leader="none"/>
        </w:tabs>
        <w:spacing w:line="240" w:lineRule="auto" w:before="229" w:after="0"/>
        <w:ind w:left="298" w:right="0" w:hanging="297"/>
        <w:jc w:val="both"/>
        <w:rPr>
          <w:sz w:val="20"/>
        </w:rPr>
      </w:pPr>
      <w:r>
        <w:rPr>
          <w:sz w:val="20"/>
        </w:rPr>
        <w:t>Las</w:t>
      </w:r>
      <w:r>
        <w:rPr>
          <w:spacing w:val="-7"/>
          <w:sz w:val="20"/>
        </w:rPr>
        <w:t> </w:t>
      </w:r>
      <w:r>
        <w:rPr>
          <w:sz w:val="20"/>
        </w:rPr>
        <w:t>demás</w:t>
      </w:r>
      <w:r>
        <w:rPr>
          <w:spacing w:val="-6"/>
          <w:sz w:val="20"/>
        </w:rPr>
        <w:t> </w:t>
      </w:r>
      <w:r>
        <w:rPr>
          <w:sz w:val="20"/>
        </w:rPr>
        <w:t>previstas</w:t>
      </w:r>
      <w:r>
        <w:rPr>
          <w:spacing w:val="-6"/>
          <w:sz w:val="20"/>
        </w:rPr>
        <w:t> </w:t>
      </w:r>
      <w:r>
        <w:rPr>
          <w:sz w:val="20"/>
        </w:rPr>
        <w:t>para</w:t>
      </w:r>
      <w:r>
        <w:rPr>
          <w:spacing w:val="-7"/>
          <w:sz w:val="20"/>
        </w:rPr>
        <w:t> </w:t>
      </w:r>
      <w:r>
        <w:rPr>
          <w:sz w:val="20"/>
        </w:rPr>
        <w:t>el</w:t>
      </w:r>
      <w:r>
        <w:rPr>
          <w:spacing w:val="-8"/>
          <w:sz w:val="20"/>
        </w:rPr>
        <w:t> </w:t>
      </w:r>
      <w:r>
        <w:rPr>
          <w:sz w:val="20"/>
        </w:rPr>
        <w:t>cumplimiento</w:t>
      </w:r>
      <w:r>
        <w:rPr>
          <w:spacing w:val="-6"/>
          <w:sz w:val="20"/>
        </w:rPr>
        <w:t> </w:t>
      </w:r>
      <w:r>
        <w:rPr>
          <w:sz w:val="20"/>
        </w:rPr>
        <w:t>de</w:t>
      </w:r>
      <w:r>
        <w:rPr>
          <w:spacing w:val="-6"/>
          <w:sz w:val="20"/>
        </w:rPr>
        <w:t> </w:t>
      </w:r>
      <w:r>
        <w:rPr>
          <w:sz w:val="20"/>
        </w:rPr>
        <w:t>la</w:t>
      </w:r>
      <w:r>
        <w:rPr>
          <w:spacing w:val="-5"/>
          <w:sz w:val="20"/>
        </w:rPr>
        <w:t> </w:t>
      </w:r>
      <w:r>
        <w:rPr>
          <w:sz w:val="20"/>
        </w:rPr>
        <w:t>presente</w:t>
      </w:r>
      <w:r>
        <w:rPr>
          <w:spacing w:val="-6"/>
          <w:sz w:val="20"/>
        </w:rPr>
        <w:t> </w:t>
      </w:r>
      <w:r>
        <w:rPr>
          <w:spacing w:val="-4"/>
          <w:sz w:val="20"/>
        </w:rPr>
        <w:t>Ley.</w:t>
      </w:r>
    </w:p>
    <w:p>
      <w:pPr>
        <w:pStyle w:val="BodyText"/>
      </w:pPr>
    </w:p>
    <w:p>
      <w:pPr>
        <w:pStyle w:val="BodyText"/>
        <w:spacing w:before="1"/>
      </w:pPr>
    </w:p>
    <w:p>
      <w:pPr>
        <w:pStyle w:val="Heading1"/>
        <w:spacing w:line="229" w:lineRule="exact"/>
        <w:ind w:left="2521"/>
      </w:pPr>
      <w:r>
        <w:rPr/>
        <w:t>SECCIÓN</w:t>
      </w:r>
      <w:r>
        <w:rPr>
          <w:spacing w:val="-11"/>
        </w:rPr>
        <w:t> </w:t>
      </w:r>
      <w:r>
        <w:rPr>
          <w:spacing w:val="-2"/>
        </w:rPr>
        <w:t>OCTAVA</w:t>
      </w:r>
    </w:p>
    <w:p>
      <w:pPr>
        <w:spacing w:line="229" w:lineRule="exact" w:before="0"/>
        <w:ind w:left="0" w:right="144" w:firstLine="0"/>
        <w:jc w:val="center"/>
        <w:rPr>
          <w:rFonts w:ascii="Arial"/>
          <w:b/>
          <w:sz w:val="20"/>
        </w:rPr>
      </w:pPr>
      <w:r>
        <w:rPr>
          <w:rFonts w:ascii="Arial"/>
          <w:b/>
          <w:sz w:val="20"/>
        </w:rPr>
        <w:t>DEL</w:t>
      </w:r>
      <w:r>
        <w:rPr>
          <w:rFonts w:ascii="Arial"/>
          <w:b/>
          <w:spacing w:val="-8"/>
          <w:sz w:val="20"/>
        </w:rPr>
        <w:t> </w:t>
      </w:r>
      <w:r>
        <w:rPr>
          <w:rFonts w:ascii="Arial"/>
          <w:b/>
          <w:sz w:val="20"/>
        </w:rPr>
        <w:t>INSTITUTO</w:t>
      </w:r>
      <w:r>
        <w:rPr>
          <w:rFonts w:ascii="Arial"/>
          <w:b/>
          <w:spacing w:val="-7"/>
          <w:sz w:val="20"/>
        </w:rPr>
        <w:t> </w:t>
      </w:r>
      <w:r>
        <w:rPr>
          <w:rFonts w:ascii="Arial"/>
          <w:b/>
          <w:sz w:val="20"/>
        </w:rPr>
        <w:t>HIDALGUENSE</w:t>
      </w:r>
      <w:r>
        <w:rPr>
          <w:rFonts w:ascii="Arial"/>
          <w:b/>
          <w:spacing w:val="-9"/>
          <w:sz w:val="20"/>
        </w:rPr>
        <w:t> </w:t>
      </w:r>
      <w:r>
        <w:rPr>
          <w:rFonts w:ascii="Arial"/>
          <w:b/>
          <w:sz w:val="20"/>
        </w:rPr>
        <w:t>DE</w:t>
      </w:r>
      <w:r>
        <w:rPr>
          <w:rFonts w:ascii="Arial"/>
          <w:b/>
          <w:spacing w:val="-8"/>
          <w:sz w:val="20"/>
        </w:rPr>
        <w:t> </w:t>
      </w:r>
      <w:r>
        <w:rPr>
          <w:rFonts w:ascii="Arial"/>
          <w:b/>
          <w:sz w:val="20"/>
        </w:rPr>
        <w:t>LAS</w:t>
      </w:r>
      <w:r>
        <w:rPr>
          <w:rFonts w:ascii="Arial"/>
          <w:b/>
          <w:spacing w:val="-8"/>
          <w:sz w:val="20"/>
        </w:rPr>
        <w:t> </w:t>
      </w:r>
      <w:r>
        <w:rPr>
          <w:rFonts w:ascii="Arial"/>
          <w:b/>
          <w:spacing w:val="-2"/>
          <w:sz w:val="20"/>
        </w:rPr>
        <w:t>MUJERES</w:t>
      </w:r>
    </w:p>
    <w:p>
      <w:pPr>
        <w:pStyle w:val="BodyText"/>
        <w:spacing w:before="1"/>
        <w:rPr>
          <w:rFonts w:ascii="Arial"/>
          <w:b/>
        </w:rPr>
      </w:pPr>
    </w:p>
    <w:p>
      <w:pPr>
        <w:spacing w:before="0"/>
        <w:ind w:left="1"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47.-</w:t>
      </w:r>
      <w:r>
        <w:rPr>
          <w:rFonts w:ascii="Arial" w:hAnsi="Arial"/>
          <w:b/>
          <w:spacing w:val="-7"/>
          <w:sz w:val="20"/>
        </w:rPr>
        <w:t> </w:t>
      </w:r>
      <w:r>
        <w:rPr>
          <w:sz w:val="20"/>
        </w:rPr>
        <w:t>Corresponde</w:t>
      </w:r>
      <w:r>
        <w:rPr>
          <w:spacing w:val="-9"/>
          <w:sz w:val="20"/>
        </w:rPr>
        <w:t> </w:t>
      </w:r>
      <w:r>
        <w:rPr>
          <w:sz w:val="20"/>
        </w:rPr>
        <w:t>al</w:t>
      </w:r>
      <w:r>
        <w:rPr>
          <w:spacing w:val="-8"/>
          <w:sz w:val="20"/>
        </w:rPr>
        <w:t> </w:t>
      </w:r>
      <w:r>
        <w:rPr>
          <w:sz w:val="20"/>
        </w:rPr>
        <w:t>Instituto</w:t>
      </w:r>
      <w:r>
        <w:rPr>
          <w:spacing w:val="-8"/>
          <w:sz w:val="20"/>
        </w:rPr>
        <w:t> </w:t>
      </w:r>
      <w:r>
        <w:rPr>
          <w:sz w:val="20"/>
        </w:rPr>
        <w:t>Hidalguense</w:t>
      </w:r>
      <w:r>
        <w:rPr>
          <w:spacing w:val="-6"/>
          <w:sz w:val="20"/>
        </w:rPr>
        <w:t> </w:t>
      </w:r>
      <w:r>
        <w:rPr>
          <w:sz w:val="20"/>
        </w:rPr>
        <w:t>de</w:t>
      </w:r>
      <w:r>
        <w:rPr>
          <w:spacing w:val="-8"/>
          <w:sz w:val="20"/>
        </w:rPr>
        <w:t> </w:t>
      </w:r>
      <w:r>
        <w:rPr>
          <w:sz w:val="20"/>
        </w:rPr>
        <w:t>las</w:t>
      </w:r>
      <w:r>
        <w:rPr>
          <w:spacing w:val="-7"/>
          <w:sz w:val="20"/>
        </w:rPr>
        <w:t> </w:t>
      </w:r>
      <w:r>
        <w:rPr>
          <w:spacing w:val="-2"/>
          <w:sz w:val="20"/>
        </w:rPr>
        <w:t>Mujeres:</w:t>
      </w:r>
    </w:p>
    <w:p>
      <w:pPr>
        <w:pStyle w:val="BodyText"/>
        <w:spacing w:before="1"/>
      </w:pPr>
    </w:p>
    <w:p>
      <w:pPr>
        <w:pStyle w:val="ListParagraph"/>
        <w:numPr>
          <w:ilvl w:val="0"/>
          <w:numId w:val="29"/>
        </w:numPr>
        <w:tabs>
          <w:tab w:pos="165" w:val="left" w:leader="none"/>
        </w:tabs>
        <w:spacing w:line="240" w:lineRule="auto" w:before="0" w:after="0"/>
        <w:ind w:left="165" w:right="0" w:hanging="164"/>
        <w:jc w:val="both"/>
        <w:rPr>
          <w:sz w:val="20"/>
        </w:rPr>
      </w:pPr>
      <w:r>
        <w:rPr>
          <w:sz w:val="20"/>
        </w:rPr>
        <w:t>Fungir</w:t>
      </w:r>
      <w:r>
        <w:rPr>
          <w:spacing w:val="-6"/>
          <w:sz w:val="20"/>
        </w:rPr>
        <w:t> </w:t>
      </w:r>
      <w:r>
        <w:rPr>
          <w:sz w:val="20"/>
        </w:rPr>
        <w:t>como</w:t>
      </w:r>
      <w:r>
        <w:rPr>
          <w:spacing w:val="-7"/>
          <w:sz w:val="20"/>
        </w:rPr>
        <w:t> </w:t>
      </w:r>
      <w:r>
        <w:rPr>
          <w:sz w:val="20"/>
        </w:rPr>
        <w:t>Secretaría</w:t>
      </w:r>
      <w:r>
        <w:rPr>
          <w:spacing w:val="-8"/>
          <w:sz w:val="20"/>
        </w:rPr>
        <w:t> </w:t>
      </w:r>
      <w:r>
        <w:rPr>
          <w:sz w:val="20"/>
        </w:rPr>
        <w:t>Técnica</w:t>
      </w:r>
      <w:r>
        <w:rPr>
          <w:spacing w:val="-6"/>
          <w:sz w:val="20"/>
        </w:rPr>
        <w:t> </w:t>
      </w:r>
      <w:r>
        <w:rPr>
          <w:sz w:val="20"/>
        </w:rPr>
        <w:t>del</w:t>
      </w:r>
      <w:r>
        <w:rPr>
          <w:spacing w:val="-6"/>
          <w:sz w:val="20"/>
        </w:rPr>
        <w:t> </w:t>
      </w:r>
      <w:r>
        <w:rPr>
          <w:sz w:val="20"/>
        </w:rPr>
        <w:t>Sistema</w:t>
      </w:r>
      <w:r>
        <w:rPr>
          <w:spacing w:val="-5"/>
          <w:sz w:val="20"/>
        </w:rPr>
        <w:t> </w:t>
      </w:r>
      <w:r>
        <w:rPr>
          <w:sz w:val="20"/>
        </w:rPr>
        <w:t>Estatal,</w:t>
      </w:r>
      <w:r>
        <w:rPr>
          <w:spacing w:val="-5"/>
          <w:sz w:val="20"/>
        </w:rPr>
        <w:t> </w:t>
      </w:r>
      <w:r>
        <w:rPr>
          <w:sz w:val="20"/>
        </w:rPr>
        <w:t>a</w:t>
      </w:r>
      <w:r>
        <w:rPr>
          <w:spacing w:val="-7"/>
          <w:sz w:val="20"/>
        </w:rPr>
        <w:t> </w:t>
      </w:r>
      <w:r>
        <w:rPr>
          <w:sz w:val="20"/>
        </w:rPr>
        <w:t>través</w:t>
      </w:r>
      <w:r>
        <w:rPr>
          <w:spacing w:val="-6"/>
          <w:sz w:val="20"/>
        </w:rPr>
        <w:t> </w:t>
      </w:r>
      <w:r>
        <w:rPr>
          <w:sz w:val="20"/>
        </w:rPr>
        <w:t>de</w:t>
      </w:r>
      <w:r>
        <w:rPr>
          <w:spacing w:val="-5"/>
          <w:sz w:val="20"/>
        </w:rPr>
        <w:t> </w:t>
      </w:r>
      <w:r>
        <w:rPr>
          <w:sz w:val="20"/>
        </w:rPr>
        <w:t>su</w:t>
      </w:r>
      <w:r>
        <w:rPr>
          <w:spacing w:val="-7"/>
          <w:sz w:val="20"/>
        </w:rPr>
        <w:t> </w:t>
      </w:r>
      <w:r>
        <w:rPr>
          <w:spacing w:val="-2"/>
          <w:sz w:val="20"/>
        </w:rPr>
        <w:t>titular;</w:t>
      </w:r>
    </w:p>
    <w:p>
      <w:pPr>
        <w:pStyle w:val="ListParagraph"/>
        <w:numPr>
          <w:ilvl w:val="0"/>
          <w:numId w:val="29"/>
        </w:numPr>
        <w:tabs>
          <w:tab w:pos="224" w:val="left" w:leader="none"/>
        </w:tabs>
        <w:spacing w:line="240" w:lineRule="auto" w:before="229" w:after="0"/>
        <w:ind w:left="1" w:right="148" w:firstLine="0"/>
        <w:jc w:val="both"/>
        <w:rPr>
          <w:sz w:val="20"/>
        </w:rPr>
      </w:pPr>
      <w:r>
        <w:rPr>
          <w:sz w:val="20"/>
        </w:rPr>
        <w:t>Realizar un diagnóstico Estatal y otros estudios complementarios de manera periódica con perspectiva de género sobre todos los tipos y modalidades de violencia contra las mujeres, en todos los ámbitos, que proporcione información objetiva para la elaboración de políticas gubernamentales en materia de prevención, atención, sanción y erradicación de la violencia contra las mujeres;</w:t>
      </w:r>
    </w:p>
    <w:p>
      <w:pPr>
        <w:pStyle w:val="BodyText"/>
        <w:spacing w:before="1"/>
      </w:pPr>
    </w:p>
    <w:p>
      <w:pPr>
        <w:pStyle w:val="ListParagraph"/>
        <w:numPr>
          <w:ilvl w:val="0"/>
          <w:numId w:val="29"/>
        </w:numPr>
        <w:tabs>
          <w:tab w:pos="302" w:val="left" w:leader="none"/>
        </w:tabs>
        <w:spacing w:line="240" w:lineRule="auto" w:before="1" w:after="0"/>
        <w:ind w:left="1" w:right="192" w:firstLine="0"/>
        <w:jc w:val="both"/>
        <w:rPr>
          <w:sz w:val="20"/>
        </w:rPr>
      </w:pPr>
      <w:r>
        <w:rPr>
          <w:sz w:val="20"/>
        </w:rPr>
        <w:t>Integrar las investigaciones promovidas por las Dependencias de la Administración Pública Estatal sobre las causas, características y consecuencias de la violencia en contra de las mujeres, así como la evaluación de las medidas de prevención, atención y erradicación, y la información derivada a cada una de las instituciones encargadas de promover los derechos humanos de las mujeres en el Estado y </w:t>
      </w:r>
      <w:r>
        <w:rPr>
          <w:spacing w:val="-2"/>
          <w:sz w:val="20"/>
        </w:rPr>
        <w:t>Municipios;</w:t>
      </w:r>
    </w:p>
    <w:p>
      <w:pPr>
        <w:spacing w:before="1"/>
        <w:ind w:left="4594"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4"/>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8"/>
        <w:rPr>
          <w:rFonts w:ascii="Arial"/>
          <w:i/>
          <w:sz w:val="14"/>
        </w:rPr>
      </w:pPr>
    </w:p>
    <w:p>
      <w:pPr>
        <w:pStyle w:val="BodyText"/>
        <w:ind w:left="1" w:right="154"/>
        <w:jc w:val="both"/>
      </w:pPr>
      <w:r>
        <w:rPr/>
        <w:t>Los resultados de dichas investigaciones serán dados a conocer públicamente para tomar las medidas pertinentes hacia la erradicación de la violencia;</w:t>
      </w:r>
    </w:p>
    <w:p>
      <w:pPr>
        <w:pStyle w:val="ListParagraph"/>
        <w:numPr>
          <w:ilvl w:val="0"/>
          <w:numId w:val="29"/>
        </w:numPr>
        <w:tabs>
          <w:tab w:pos="345" w:val="left" w:leader="none"/>
        </w:tabs>
        <w:spacing w:line="240" w:lineRule="auto" w:before="229" w:after="0"/>
        <w:ind w:left="1" w:right="153" w:firstLine="0"/>
        <w:jc w:val="both"/>
        <w:rPr>
          <w:sz w:val="20"/>
        </w:rPr>
      </w:pPr>
      <w:r>
        <w:rPr>
          <w:sz w:val="20"/>
        </w:rPr>
        <w:t>Proponer a las Autoridades encargadas de la aplicación de la presente Ley, los programas, las medidas y las acciones que consideren pertinentes, con la finalidad de erradicar la violencia contra las </w:t>
      </w:r>
      <w:r>
        <w:rPr>
          <w:spacing w:val="-2"/>
          <w:sz w:val="20"/>
        </w:rPr>
        <w:t>mujeres;</w:t>
      </w:r>
    </w:p>
    <w:p>
      <w:pPr>
        <w:pStyle w:val="BodyText"/>
        <w:spacing w:before="229"/>
        <w:ind w:left="1" w:right="201"/>
        <w:jc w:val="both"/>
      </w:pPr>
      <w:r>
        <w:rPr>
          <w:rFonts w:ascii="Arial" w:hAnsi="Arial"/>
          <w:b/>
        </w:rPr>
        <w:t>IV BIS. - </w:t>
      </w:r>
      <w:r>
        <w:rPr/>
        <w:t>Impulsar y coordinar la implementación de la Ruta de Atención Integral a Mujeres en Situación de Violencia de género, estableciendo indicadores para su evaluación;</w:t>
      </w:r>
    </w:p>
    <w:p>
      <w:pPr>
        <w:pStyle w:val="BodyText"/>
        <w:spacing w:before="1"/>
      </w:pPr>
    </w:p>
    <w:p>
      <w:pPr>
        <w:pStyle w:val="BodyText"/>
        <w:spacing w:before="1"/>
        <w:ind w:left="1" w:right="199"/>
        <w:jc w:val="both"/>
      </w:pPr>
      <w:r>
        <w:rPr>
          <w:rFonts w:ascii="Arial" w:hAnsi="Arial"/>
          <w:b/>
        </w:rPr>
        <w:t>IV Ter. - </w:t>
      </w:r>
      <w:r>
        <w:rPr/>
        <w:t>Reunir y sistematizar la información obtenida de las instituciones integrantes de la Ruta de Atención Integral a Mujeres en Situación de Violencia para proponer el diseño y/o modificación de los programas, las medidas y las acciones institucionales que se consideren pertinentes, con la finalidad de atender de manera expedita, eficaz y eficiente a mujeres en situación de violencia;</w:t>
      </w:r>
    </w:p>
    <w:p>
      <w:pPr>
        <w:pStyle w:val="BodyText"/>
        <w:spacing w:before="230"/>
        <w:ind w:left="1" w:right="199"/>
        <w:jc w:val="both"/>
      </w:pPr>
      <w:r>
        <w:rPr>
          <w:rFonts w:ascii="Arial" w:hAnsi="Arial"/>
          <w:b/>
        </w:rPr>
        <w:t>IV</w:t>
      </w:r>
      <w:r>
        <w:rPr>
          <w:rFonts w:ascii="Arial" w:hAnsi="Arial"/>
          <w:b/>
          <w:spacing w:val="-5"/>
        </w:rPr>
        <w:t> </w:t>
      </w:r>
      <w:r>
        <w:rPr>
          <w:rFonts w:ascii="Arial" w:hAnsi="Arial"/>
          <w:b/>
        </w:rPr>
        <w:t>Quater.</w:t>
      </w:r>
      <w:r>
        <w:rPr>
          <w:rFonts w:ascii="Arial" w:hAnsi="Arial"/>
          <w:b/>
          <w:spacing w:val="-1"/>
        </w:rPr>
        <w:t> </w:t>
      </w:r>
      <w:r>
        <w:rPr>
          <w:rFonts w:ascii="Arial" w:hAnsi="Arial"/>
          <w:b/>
        </w:rPr>
        <w:t>-</w:t>
      </w:r>
      <w:r>
        <w:rPr>
          <w:rFonts w:ascii="Arial" w:hAnsi="Arial"/>
          <w:b/>
          <w:spacing w:val="-3"/>
        </w:rPr>
        <w:t> </w:t>
      </w:r>
      <w:r>
        <w:rPr/>
        <w:t>Coordinar</w:t>
      </w:r>
      <w:r>
        <w:rPr>
          <w:spacing w:val="-1"/>
        </w:rPr>
        <w:t> </w:t>
      </w:r>
      <w:r>
        <w:rPr/>
        <w:t>la</w:t>
      </w:r>
      <w:r>
        <w:rPr>
          <w:spacing w:val="-2"/>
        </w:rPr>
        <w:t> </w:t>
      </w:r>
      <w:r>
        <w:rPr/>
        <w:t>creación</w:t>
      </w:r>
      <w:r>
        <w:rPr>
          <w:spacing w:val="-4"/>
        </w:rPr>
        <w:t> </w:t>
      </w:r>
      <w:r>
        <w:rPr/>
        <w:t>del</w:t>
      </w:r>
      <w:r>
        <w:rPr>
          <w:spacing w:val="-3"/>
        </w:rPr>
        <w:t> </w:t>
      </w:r>
      <w:r>
        <w:rPr/>
        <w:t>sistema</w:t>
      </w:r>
      <w:r>
        <w:rPr>
          <w:spacing w:val="-2"/>
        </w:rPr>
        <w:t> </w:t>
      </w:r>
      <w:r>
        <w:rPr/>
        <w:t>de</w:t>
      </w:r>
      <w:r>
        <w:rPr>
          <w:spacing w:val="-2"/>
        </w:rPr>
        <w:t> </w:t>
      </w:r>
      <w:r>
        <w:rPr/>
        <w:t>referencia,</w:t>
      </w:r>
      <w:r>
        <w:rPr>
          <w:spacing w:val="-2"/>
        </w:rPr>
        <w:t> </w:t>
      </w:r>
      <w:r>
        <w:rPr/>
        <w:t>contrarreferencia</w:t>
      </w:r>
      <w:r>
        <w:rPr>
          <w:spacing w:val="-4"/>
        </w:rPr>
        <w:t> </w:t>
      </w:r>
      <w:r>
        <w:rPr/>
        <w:t>y</w:t>
      </w:r>
      <w:r>
        <w:rPr>
          <w:spacing w:val="-1"/>
        </w:rPr>
        <w:t> </w:t>
      </w:r>
      <w:r>
        <w:rPr/>
        <w:t>de</w:t>
      </w:r>
      <w:r>
        <w:rPr>
          <w:spacing w:val="-4"/>
        </w:rPr>
        <w:t> </w:t>
      </w:r>
      <w:r>
        <w:rPr/>
        <w:t>la</w:t>
      </w:r>
      <w:r>
        <w:rPr>
          <w:spacing w:val="-4"/>
        </w:rPr>
        <w:t> </w:t>
      </w:r>
      <w:r>
        <w:rPr/>
        <w:t>Cédula</w:t>
      </w:r>
      <w:r>
        <w:rPr>
          <w:spacing w:val="-2"/>
        </w:rPr>
        <w:t> </w:t>
      </w:r>
      <w:r>
        <w:rPr/>
        <w:t>de</w:t>
      </w:r>
      <w:r>
        <w:rPr>
          <w:spacing w:val="-2"/>
        </w:rPr>
        <w:t> </w:t>
      </w:r>
      <w:r>
        <w:rPr/>
        <w:t>Registro Único, en colaboración con las demás autoridades encargadas de la aplicación de la presente Ley;</w:t>
      </w:r>
    </w:p>
    <w:p>
      <w:pPr>
        <w:pStyle w:val="BodyText"/>
        <w:spacing w:after="0"/>
        <w:jc w:val="both"/>
        <w:sectPr>
          <w:pgSz w:w="12250" w:h="15820"/>
          <w:pgMar w:header="30" w:footer="738" w:top="1740" w:bottom="920" w:left="1417" w:right="1275"/>
        </w:sectPr>
      </w:pPr>
    </w:p>
    <w:p>
      <w:pPr>
        <w:pStyle w:val="BodyText"/>
        <w:spacing w:before="84"/>
      </w:pPr>
    </w:p>
    <w:p>
      <w:pPr>
        <w:pStyle w:val="ListParagraph"/>
        <w:numPr>
          <w:ilvl w:val="0"/>
          <w:numId w:val="29"/>
        </w:numPr>
        <w:tabs>
          <w:tab w:pos="290" w:val="left" w:leader="none"/>
        </w:tabs>
        <w:spacing w:line="240" w:lineRule="auto" w:before="0" w:after="0"/>
        <w:ind w:left="1" w:right="150" w:firstLine="0"/>
        <w:jc w:val="left"/>
        <w:rPr>
          <w:sz w:val="20"/>
        </w:rPr>
      </w:pPr>
      <w:r>
        <w:rPr>
          <w:sz w:val="20"/>
        </w:rPr>
        <w:t>Colaborar</w:t>
      </w:r>
      <w:r>
        <w:rPr>
          <w:spacing w:val="40"/>
          <w:sz w:val="20"/>
        </w:rPr>
        <w:t> </w:t>
      </w:r>
      <w:r>
        <w:rPr>
          <w:sz w:val="20"/>
        </w:rPr>
        <w:t>con</w:t>
      </w:r>
      <w:r>
        <w:rPr>
          <w:spacing w:val="40"/>
          <w:sz w:val="20"/>
        </w:rPr>
        <w:t> </w:t>
      </w:r>
      <w:r>
        <w:rPr>
          <w:sz w:val="20"/>
        </w:rPr>
        <w:t>las</w:t>
      </w:r>
      <w:r>
        <w:rPr>
          <w:spacing w:val="40"/>
          <w:sz w:val="20"/>
        </w:rPr>
        <w:t> </w:t>
      </w:r>
      <w:r>
        <w:rPr>
          <w:sz w:val="20"/>
        </w:rPr>
        <w:t>instituciones</w:t>
      </w:r>
      <w:r>
        <w:rPr>
          <w:spacing w:val="40"/>
          <w:sz w:val="20"/>
        </w:rPr>
        <w:t> </w:t>
      </w:r>
      <w:r>
        <w:rPr>
          <w:sz w:val="20"/>
        </w:rPr>
        <w:t>del</w:t>
      </w:r>
      <w:r>
        <w:rPr>
          <w:spacing w:val="40"/>
          <w:sz w:val="20"/>
        </w:rPr>
        <w:t> </w:t>
      </w:r>
      <w:r>
        <w:rPr>
          <w:sz w:val="20"/>
        </w:rPr>
        <w:t>Sistema</w:t>
      </w:r>
      <w:r>
        <w:rPr>
          <w:spacing w:val="40"/>
          <w:sz w:val="20"/>
        </w:rPr>
        <w:t> </w:t>
      </w:r>
      <w:r>
        <w:rPr>
          <w:sz w:val="20"/>
        </w:rPr>
        <w:t>en</w:t>
      </w:r>
      <w:r>
        <w:rPr>
          <w:spacing w:val="40"/>
          <w:sz w:val="20"/>
        </w:rPr>
        <w:t> </w:t>
      </w:r>
      <w:r>
        <w:rPr>
          <w:sz w:val="20"/>
        </w:rPr>
        <w:t>el</w:t>
      </w:r>
      <w:r>
        <w:rPr>
          <w:spacing w:val="40"/>
          <w:sz w:val="20"/>
        </w:rPr>
        <w:t> </w:t>
      </w:r>
      <w:r>
        <w:rPr>
          <w:sz w:val="20"/>
        </w:rPr>
        <w:t>diseño</w:t>
      </w:r>
      <w:r>
        <w:rPr>
          <w:spacing w:val="40"/>
          <w:sz w:val="20"/>
        </w:rPr>
        <w:t> </w:t>
      </w:r>
      <w:r>
        <w:rPr>
          <w:sz w:val="20"/>
        </w:rPr>
        <w:t>y</w:t>
      </w:r>
      <w:r>
        <w:rPr>
          <w:spacing w:val="40"/>
          <w:sz w:val="20"/>
        </w:rPr>
        <w:t> </w:t>
      </w:r>
      <w:r>
        <w:rPr>
          <w:sz w:val="20"/>
        </w:rPr>
        <w:t>evaluación</w:t>
      </w:r>
      <w:r>
        <w:rPr>
          <w:spacing w:val="40"/>
          <w:sz w:val="20"/>
        </w:rPr>
        <w:t> </w:t>
      </w:r>
      <w:r>
        <w:rPr>
          <w:sz w:val="20"/>
        </w:rPr>
        <w:t>del</w:t>
      </w:r>
      <w:r>
        <w:rPr>
          <w:spacing w:val="40"/>
          <w:sz w:val="20"/>
        </w:rPr>
        <w:t> </w:t>
      </w:r>
      <w:r>
        <w:rPr>
          <w:sz w:val="20"/>
        </w:rPr>
        <w:t>modelo</w:t>
      </w:r>
      <w:r>
        <w:rPr>
          <w:spacing w:val="40"/>
          <w:sz w:val="20"/>
        </w:rPr>
        <w:t> </w:t>
      </w:r>
      <w:r>
        <w:rPr>
          <w:sz w:val="20"/>
        </w:rPr>
        <w:t>de</w:t>
      </w:r>
      <w:r>
        <w:rPr>
          <w:spacing w:val="40"/>
          <w:sz w:val="20"/>
        </w:rPr>
        <w:t> </w:t>
      </w:r>
      <w:r>
        <w:rPr>
          <w:sz w:val="20"/>
        </w:rPr>
        <w:t>atención</w:t>
      </w:r>
      <w:r>
        <w:rPr>
          <w:spacing w:val="40"/>
          <w:sz w:val="20"/>
        </w:rPr>
        <w:t> </w:t>
      </w:r>
      <w:r>
        <w:rPr>
          <w:sz w:val="20"/>
        </w:rPr>
        <w:t>a víctimas en los refugios;</w:t>
      </w:r>
    </w:p>
    <w:p>
      <w:pPr>
        <w:pStyle w:val="ListParagraph"/>
        <w:numPr>
          <w:ilvl w:val="0"/>
          <w:numId w:val="29"/>
        </w:numPr>
        <w:tabs>
          <w:tab w:pos="312" w:val="left" w:leader="none"/>
        </w:tabs>
        <w:spacing w:line="240" w:lineRule="auto" w:before="229" w:after="0"/>
        <w:ind w:left="1" w:right="150" w:firstLine="0"/>
        <w:jc w:val="left"/>
        <w:rPr>
          <w:sz w:val="20"/>
        </w:rPr>
      </w:pPr>
      <w:r>
        <w:rPr>
          <w:sz w:val="20"/>
        </w:rPr>
        <w:t>Impulsar la creación de unidades de atención y protección a las víctimas de violencia previstas en la </w:t>
      </w:r>
      <w:r>
        <w:rPr>
          <w:spacing w:val="-4"/>
          <w:sz w:val="20"/>
        </w:rPr>
        <w:t>Ley;</w:t>
      </w:r>
    </w:p>
    <w:p>
      <w:pPr>
        <w:pStyle w:val="BodyText"/>
        <w:spacing w:before="1"/>
      </w:pPr>
    </w:p>
    <w:p>
      <w:pPr>
        <w:pStyle w:val="BodyText"/>
        <w:ind w:left="1" w:right="148"/>
        <w:jc w:val="both"/>
      </w:pPr>
      <w:r>
        <w:rPr>
          <w:rFonts w:ascii="Arial" w:hAnsi="Arial"/>
          <w:b/>
        </w:rPr>
        <w:t>VII.- </w:t>
      </w:r>
      <w:r>
        <w:rPr/>
        <w:t>Brindar atención a las víctimas y establecer los modelos psicoterapéuticos reeducativos para los generadores de violencia, a fin de que logren estar en condiciones de participar plenamente en su</w:t>
      </w:r>
      <w:r>
        <w:rPr>
          <w:spacing w:val="40"/>
        </w:rPr>
        <w:t> </w:t>
      </w:r>
      <w:r>
        <w:rPr/>
        <w:t>entorno social;</w:t>
      </w:r>
    </w:p>
    <w:p>
      <w:pPr>
        <w:pStyle w:val="BodyText"/>
      </w:pPr>
    </w:p>
    <w:p>
      <w:pPr>
        <w:pStyle w:val="ListParagraph"/>
        <w:numPr>
          <w:ilvl w:val="0"/>
          <w:numId w:val="30"/>
        </w:numPr>
        <w:tabs>
          <w:tab w:pos="473" w:val="left" w:leader="none"/>
        </w:tabs>
        <w:spacing w:line="240" w:lineRule="auto" w:before="0" w:after="0"/>
        <w:ind w:left="1" w:right="153" w:firstLine="0"/>
        <w:jc w:val="left"/>
        <w:rPr>
          <w:sz w:val="20"/>
        </w:rPr>
      </w:pPr>
      <w:r>
        <w:rPr>
          <w:sz w:val="20"/>
        </w:rPr>
        <w:t>Vigilar</w:t>
      </w:r>
      <w:r>
        <w:rPr>
          <w:spacing w:val="40"/>
          <w:sz w:val="20"/>
        </w:rPr>
        <w:t> </w:t>
      </w:r>
      <w:r>
        <w:rPr>
          <w:sz w:val="20"/>
        </w:rPr>
        <w:t>que</w:t>
      </w:r>
      <w:r>
        <w:rPr>
          <w:spacing w:val="40"/>
          <w:sz w:val="20"/>
        </w:rPr>
        <w:t> </w:t>
      </w:r>
      <w:r>
        <w:rPr>
          <w:sz w:val="20"/>
        </w:rPr>
        <w:t>la</w:t>
      </w:r>
      <w:r>
        <w:rPr>
          <w:spacing w:val="40"/>
          <w:sz w:val="20"/>
        </w:rPr>
        <w:t> </w:t>
      </w:r>
      <w:r>
        <w:rPr>
          <w:sz w:val="20"/>
        </w:rPr>
        <w:t>atención</w:t>
      </w:r>
      <w:r>
        <w:rPr>
          <w:spacing w:val="40"/>
          <w:sz w:val="20"/>
        </w:rPr>
        <w:t> </w:t>
      </w:r>
      <w:r>
        <w:rPr>
          <w:sz w:val="20"/>
        </w:rPr>
        <w:t>ofrecida</w:t>
      </w:r>
      <w:r>
        <w:rPr>
          <w:spacing w:val="40"/>
          <w:sz w:val="20"/>
        </w:rPr>
        <w:t> </w:t>
      </w:r>
      <w:r>
        <w:rPr>
          <w:sz w:val="20"/>
        </w:rPr>
        <w:t>en</w:t>
      </w:r>
      <w:r>
        <w:rPr>
          <w:spacing w:val="40"/>
          <w:sz w:val="20"/>
        </w:rPr>
        <w:t> </w:t>
      </w:r>
      <w:r>
        <w:rPr>
          <w:sz w:val="20"/>
        </w:rPr>
        <w:t>las</w:t>
      </w:r>
      <w:r>
        <w:rPr>
          <w:spacing w:val="40"/>
          <w:sz w:val="20"/>
        </w:rPr>
        <w:t> </w:t>
      </w:r>
      <w:r>
        <w:rPr>
          <w:sz w:val="20"/>
        </w:rPr>
        <w:t>diversas</w:t>
      </w:r>
      <w:r>
        <w:rPr>
          <w:spacing w:val="40"/>
          <w:sz w:val="20"/>
        </w:rPr>
        <w:t> </w:t>
      </w:r>
      <w:r>
        <w:rPr>
          <w:sz w:val="20"/>
        </w:rPr>
        <w:t>instituciones</w:t>
      </w:r>
      <w:r>
        <w:rPr>
          <w:spacing w:val="40"/>
          <w:sz w:val="20"/>
        </w:rPr>
        <w:t> </w:t>
      </w:r>
      <w:r>
        <w:rPr>
          <w:sz w:val="20"/>
        </w:rPr>
        <w:t>públicas,</w:t>
      </w:r>
      <w:r>
        <w:rPr>
          <w:spacing w:val="40"/>
          <w:sz w:val="20"/>
        </w:rPr>
        <w:t> </w:t>
      </w:r>
      <w:r>
        <w:rPr>
          <w:sz w:val="20"/>
        </w:rPr>
        <w:t>sea</w:t>
      </w:r>
      <w:r>
        <w:rPr>
          <w:spacing w:val="40"/>
          <w:sz w:val="20"/>
        </w:rPr>
        <w:t> </w:t>
      </w:r>
      <w:r>
        <w:rPr>
          <w:sz w:val="20"/>
        </w:rPr>
        <w:t>proporcionada</w:t>
      </w:r>
      <w:r>
        <w:rPr>
          <w:spacing w:val="40"/>
          <w:sz w:val="20"/>
        </w:rPr>
        <w:t> </w:t>
      </w:r>
      <w:r>
        <w:rPr>
          <w:sz w:val="20"/>
        </w:rPr>
        <w:t>por</w:t>
      </w:r>
      <w:r>
        <w:rPr>
          <w:spacing w:val="40"/>
          <w:sz w:val="20"/>
        </w:rPr>
        <w:t> </w:t>
      </w:r>
      <w:r>
        <w:rPr>
          <w:sz w:val="20"/>
        </w:rPr>
        <w:t>especialistas en la materia, sin prejuicios ni discriminación alguna;</w:t>
      </w:r>
    </w:p>
    <w:p>
      <w:pPr>
        <w:pStyle w:val="ListParagraph"/>
        <w:numPr>
          <w:ilvl w:val="0"/>
          <w:numId w:val="30"/>
        </w:numPr>
        <w:tabs>
          <w:tab w:pos="298" w:val="left" w:leader="none"/>
        </w:tabs>
        <w:spacing w:line="240" w:lineRule="auto" w:before="229" w:after="0"/>
        <w:ind w:left="298" w:right="0" w:hanging="297"/>
        <w:jc w:val="left"/>
        <w:rPr>
          <w:sz w:val="20"/>
        </w:rPr>
      </w:pPr>
      <w:r>
        <w:rPr>
          <w:sz w:val="20"/>
        </w:rPr>
        <w:t>Difundir</w:t>
      </w:r>
      <w:r>
        <w:rPr>
          <w:spacing w:val="-5"/>
          <w:sz w:val="20"/>
        </w:rPr>
        <w:t> </w:t>
      </w:r>
      <w:r>
        <w:rPr>
          <w:sz w:val="20"/>
        </w:rPr>
        <w:t>la</w:t>
      </w:r>
      <w:r>
        <w:rPr>
          <w:spacing w:val="-6"/>
          <w:sz w:val="20"/>
        </w:rPr>
        <w:t> </w:t>
      </w:r>
      <w:r>
        <w:rPr>
          <w:sz w:val="20"/>
        </w:rPr>
        <w:t>cultura</w:t>
      </w:r>
      <w:r>
        <w:rPr>
          <w:spacing w:val="-7"/>
          <w:sz w:val="20"/>
        </w:rPr>
        <w:t> </w:t>
      </w:r>
      <w:r>
        <w:rPr>
          <w:sz w:val="20"/>
        </w:rPr>
        <w:t>de</w:t>
      </w:r>
      <w:r>
        <w:rPr>
          <w:spacing w:val="-5"/>
          <w:sz w:val="20"/>
        </w:rPr>
        <w:t> </w:t>
      </w:r>
      <w:r>
        <w:rPr>
          <w:sz w:val="20"/>
        </w:rPr>
        <w:t>respeto</w:t>
      </w:r>
      <w:r>
        <w:rPr>
          <w:spacing w:val="-8"/>
          <w:sz w:val="20"/>
        </w:rPr>
        <w:t> </w:t>
      </w:r>
      <w:r>
        <w:rPr>
          <w:sz w:val="20"/>
        </w:rPr>
        <w:t>a</w:t>
      </w:r>
      <w:r>
        <w:rPr>
          <w:spacing w:val="-5"/>
          <w:sz w:val="20"/>
        </w:rPr>
        <w:t> </w:t>
      </w:r>
      <w:r>
        <w:rPr>
          <w:sz w:val="20"/>
        </w:rPr>
        <w:t>los</w:t>
      </w:r>
      <w:r>
        <w:rPr>
          <w:spacing w:val="-4"/>
          <w:sz w:val="20"/>
        </w:rPr>
        <w:t> </w:t>
      </w:r>
      <w:r>
        <w:rPr>
          <w:sz w:val="20"/>
        </w:rPr>
        <w:t>derechos humanos</w:t>
      </w:r>
      <w:r>
        <w:rPr>
          <w:spacing w:val="-5"/>
          <w:sz w:val="20"/>
        </w:rPr>
        <w:t> </w:t>
      </w:r>
      <w:r>
        <w:rPr>
          <w:sz w:val="20"/>
        </w:rPr>
        <w:t>de</w:t>
      </w:r>
      <w:r>
        <w:rPr>
          <w:spacing w:val="-6"/>
          <w:sz w:val="20"/>
        </w:rPr>
        <w:t> </w:t>
      </w:r>
      <w:r>
        <w:rPr>
          <w:sz w:val="20"/>
        </w:rPr>
        <w:t>las</w:t>
      </w:r>
      <w:r>
        <w:rPr>
          <w:spacing w:val="-6"/>
          <w:sz w:val="20"/>
        </w:rPr>
        <w:t> </w:t>
      </w:r>
      <w:r>
        <w:rPr>
          <w:spacing w:val="-2"/>
          <w:sz w:val="20"/>
        </w:rPr>
        <w:t>mujeres;</w:t>
      </w:r>
    </w:p>
    <w:p>
      <w:pPr>
        <w:spacing w:before="1"/>
        <w:ind w:left="538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160"/>
        <w:ind w:left="1" w:right="133"/>
        <w:jc w:val="both"/>
      </w:pPr>
      <w:r>
        <w:rPr>
          <w:rFonts w:ascii="Arial" w:hAnsi="Arial"/>
          <w:b/>
          <w:spacing w:val="-2"/>
        </w:rPr>
        <w:t>IX</w:t>
      </w:r>
      <w:r>
        <w:rPr>
          <w:rFonts w:ascii="Arial" w:hAnsi="Arial"/>
          <w:b/>
          <w:spacing w:val="-12"/>
        </w:rPr>
        <w:t> </w:t>
      </w:r>
      <w:r>
        <w:rPr>
          <w:rFonts w:ascii="Arial" w:hAnsi="Arial"/>
          <w:b/>
          <w:spacing w:val="-2"/>
        </w:rPr>
        <w:t>Bis.</w:t>
      </w:r>
      <w:r>
        <w:rPr>
          <w:rFonts w:ascii="Arial" w:hAnsi="Arial"/>
          <w:b/>
          <w:spacing w:val="-12"/>
        </w:rPr>
        <w:t> </w:t>
      </w:r>
      <w:r>
        <w:rPr>
          <w:spacing w:val="-2"/>
        </w:rPr>
        <w:t>Diseñar,</w:t>
      </w:r>
      <w:r>
        <w:rPr>
          <w:spacing w:val="-12"/>
        </w:rPr>
        <w:t> </w:t>
      </w:r>
      <w:r>
        <w:rPr>
          <w:spacing w:val="-2"/>
        </w:rPr>
        <w:t>en</w:t>
      </w:r>
      <w:r>
        <w:rPr>
          <w:spacing w:val="-12"/>
        </w:rPr>
        <w:t> </w:t>
      </w:r>
      <w:r>
        <w:rPr>
          <w:spacing w:val="-2"/>
        </w:rPr>
        <w:t>conjunto</w:t>
      </w:r>
      <w:r>
        <w:rPr>
          <w:spacing w:val="-12"/>
        </w:rPr>
        <w:t> </w:t>
      </w:r>
      <w:r>
        <w:rPr>
          <w:spacing w:val="-2"/>
        </w:rPr>
        <w:t>con</w:t>
      </w:r>
      <w:r>
        <w:rPr>
          <w:spacing w:val="-12"/>
        </w:rPr>
        <w:t> </w:t>
      </w:r>
      <w:r>
        <w:rPr>
          <w:spacing w:val="-2"/>
        </w:rPr>
        <w:t>el</w:t>
      </w:r>
      <w:r>
        <w:rPr>
          <w:spacing w:val="-11"/>
        </w:rPr>
        <w:t> </w:t>
      </w:r>
      <w:r>
        <w:rPr>
          <w:spacing w:val="-2"/>
        </w:rPr>
        <w:t>Sistema</w:t>
      </w:r>
      <w:r>
        <w:rPr>
          <w:spacing w:val="-12"/>
        </w:rPr>
        <w:t> </w:t>
      </w:r>
      <w:r>
        <w:rPr>
          <w:spacing w:val="-2"/>
        </w:rPr>
        <w:t>para</w:t>
      </w:r>
      <w:r>
        <w:rPr>
          <w:spacing w:val="-12"/>
        </w:rPr>
        <w:t> </w:t>
      </w:r>
      <w:r>
        <w:rPr>
          <w:spacing w:val="-2"/>
        </w:rPr>
        <w:t>el</w:t>
      </w:r>
      <w:r>
        <w:rPr>
          <w:spacing w:val="-12"/>
        </w:rPr>
        <w:t> </w:t>
      </w:r>
      <w:r>
        <w:rPr>
          <w:spacing w:val="-2"/>
        </w:rPr>
        <w:t>Desarrollo</w:t>
      </w:r>
      <w:r>
        <w:rPr>
          <w:spacing w:val="-12"/>
        </w:rPr>
        <w:t> </w:t>
      </w:r>
      <w:r>
        <w:rPr>
          <w:spacing w:val="-2"/>
        </w:rPr>
        <w:t>Integral</w:t>
      </w:r>
      <w:r>
        <w:rPr>
          <w:spacing w:val="-12"/>
        </w:rPr>
        <w:t> </w:t>
      </w:r>
      <w:r>
        <w:rPr>
          <w:spacing w:val="-2"/>
        </w:rPr>
        <w:t>de</w:t>
      </w:r>
      <w:r>
        <w:rPr>
          <w:spacing w:val="-12"/>
        </w:rPr>
        <w:t> </w:t>
      </w:r>
      <w:r>
        <w:rPr>
          <w:spacing w:val="-2"/>
        </w:rPr>
        <w:t>la</w:t>
      </w:r>
      <w:r>
        <w:rPr>
          <w:spacing w:val="-12"/>
        </w:rPr>
        <w:t> </w:t>
      </w:r>
      <w:r>
        <w:rPr>
          <w:spacing w:val="-2"/>
        </w:rPr>
        <w:t>Familia</w:t>
      </w:r>
      <w:r>
        <w:rPr>
          <w:spacing w:val="-12"/>
        </w:rPr>
        <w:t> </w:t>
      </w:r>
      <w:r>
        <w:rPr>
          <w:spacing w:val="-2"/>
        </w:rPr>
        <w:t>del</w:t>
      </w:r>
      <w:r>
        <w:rPr>
          <w:spacing w:val="-11"/>
        </w:rPr>
        <w:t> </w:t>
      </w:r>
      <w:r>
        <w:rPr>
          <w:spacing w:val="-2"/>
        </w:rPr>
        <w:t>Estado</w:t>
      </w:r>
      <w:r>
        <w:rPr>
          <w:spacing w:val="-12"/>
        </w:rPr>
        <w:t> </w:t>
      </w:r>
      <w:r>
        <w:rPr>
          <w:spacing w:val="-2"/>
        </w:rPr>
        <w:t>de</w:t>
      </w:r>
      <w:r>
        <w:rPr>
          <w:spacing w:val="-12"/>
        </w:rPr>
        <w:t> </w:t>
      </w:r>
      <w:r>
        <w:rPr>
          <w:spacing w:val="-2"/>
        </w:rPr>
        <w:t>Hidalgo,</w:t>
      </w:r>
      <w:r>
        <w:rPr>
          <w:spacing w:val="-11"/>
        </w:rPr>
        <w:t> </w:t>
      </w:r>
      <w:r>
        <w:rPr>
          <w:spacing w:val="-2"/>
        </w:rPr>
        <w:t>las </w:t>
      </w:r>
      <w:r>
        <w:rPr>
          <w:spacing w:val="-8"/>
        </w:rPr>
        <w:t>pláticas</w:t>
      </w:r>
      <w:r>
        <w:rPr>
          <w:spacing w:val="-1"/>
        </w:rPr>
        <w:t> </w:t>
      </w:r>
      <w:r>
        <w:rPr>
          <w:spacing w:val="-8"/>
        </w:rPr>
        <w:t>prematrimoniales</w:t>
      </w:r>
      <w:r>
        <w:rPr>
          <w:spacing w:val="-1"/>
        </w:rPr>
        <w:t> </w:t>
      </w:r>
      <w:r>
        <w:rPr>
          <w:spacing w:val="-8"/>
        </w:rPr>
        <w:t>previstas</w:t>
      </w:r>
      <w:r>
        <w:rPr>
          <w:spacing w:val="-1"/>
        </w:rPr>
        <w:t> </w:t>
      </w:r>
      <w:r>
        <w:rPr>
          <w:spacing w:val="-8"/>
        </w:rPr>
        <w:t>en</w:t>
      </w:r>
      <w:r>
        <w:rPr>
          <w:spacing w:val="-2"/>
        </w:rPr>
        <w:t> </w:t>
      </w:r>
      <w:r>
        <w:rPr>
          <w:spacing w:val="-8"/>
        </w:rPr>
        <w:t>el</w:t>
      </w:r>
      <w:r>
        <w:rPr>
          <w:spacing w:val="-3"/>
        </w:rPr>
        <w:t> </w:t>
      </w:r>
      <w:r>
        <w:rPr>
          <w:spacing w:val="-8"/>
        </w:rPr>
        <w:t>artículo</w:t>
      </w:r>
      <w:r>
        <w:rPr>
          <w:spacing w:val="-2"/>
        </w:rPr>
        <w:t> </w:t>
      </w:r>
      <w:r>
        <w:rPr>
          <w:spacing w:val="-8"/>
        </w:rPr>
        <w:t>12</w:t>
      </w:r>
      <w:r>
        <w:rPr>
          <w:spacing w:val="-2"/>
        </w:rPr>
        <w:t> </w:t>
      </w:r>
      <w:r>
        <w:rPr>
          <w:spacing w:val="-8"/>
        </w:rPr>
        <w:t>de</w:t>
      </w:r>
      <w:r>
        <w:rPr>
          <w:spacing w:val="-2"/>
        </w:rPr>
        <w:t> </w:t>
      </w:r>
      <w:r>
        <w:rPr>
          <w:spacing w:val="-8"/>
        </w:rPr>
        <w:t>la</w:t>
      </w:r>
      <w:r>
        <w:rPr>
          <w:spacing w:val="-2"/>
        </w:rPr>
        <w:t> </w:t>
      </w:r>
      <w:r>
        <w:rPr>
          <w:spacing w:val="-8"/>
        </w:rPr>
        <w:t>Ley</w:t>
      </w:r>
      <w:r>
        <w:rPr>
          <w:spacing w:val="-1"/>
        </w:rPr>
        <w:t> </w:t>
      </w:r>
      <w:r>
        <w:rPr>
          <w:spacing w:val="-8"/>
        </w:rPr>
        <w:t>para</w:t>
      </w:r>
      <w:r>
        <w:rPr>
          <w:spacing w:val="-2"/>
        </w:rPr>
        <w:t> </w:t>
      </w:r>
      <w:r>
        <w:rPr>
          <w:spacing w:val="-8"/>
        </w:rPr>
        <w:t>la</w:t>
      </w:r>
      <w:r>
        <w:rPr>
          <w:spacing w:val="-2"/>
        </w:rPr>
        <w:t> </w:t>
      </w:r>
      <w:r>
        <w:rPr>
          <w:spacing w:val="-8"/>
        </w:rPr>
        <w:t>Familia</w:t>
      </w:r>
      <w:r>
        <w:rPr>
          <w:spacing w:val="-2"/>
        </w:rPr>
        <w:t> </w:t>
      </w:r>
      <w:r>
        <w:rPr>
          <w:spacing w:val="-8"/>
        </w:rPr>
        <w:t>del</w:t>
      </w:r>
      <w:r>
        <w:rPr>
          <w:spacing w:val="-3"/>
        </w:rPr>
        <w:t> </w:t>
      </w:r>
      <w:r>
        <w:rPr>
          <w:spacing w:val="-8"/>
        </w:rPr>
        <w:t>Estado</w:t>
      </w:r>
      <w:r>
        <w:rPr>
          <w:spacing w:val="-2"/>
        </w:rPr>
        <w:t> </w:t>
      </w:r>
      <w:r>
        <w:rPr>
          <w:spacing w:val="-8"/>
        </w:rPr>
        <w:t>de</w:t>
      </w:r>
      <w:r>
        <w:rPr>
          <w:spacing w:val="-2"/>
        </w:rPr>
        <w:t> </w:t>
      </w:r>
      <w:r>
        <w:rPr>
          <w:spacing w:val="-8"/>
        </w:rPr>
        <w:t>Hidalgo,</w:t>
      </w:r>
      <w:r>
        <w:rPr>
          <w:spacing w:val="-2"/>
        </w:rPr>
        <w:t> </w:t>
      </w:r>
      <w:r>
        <w:rPr>
          <w:spacing w:val="-8"/>
        </w:rPr>
        <w:t>en</w:t>
      </w:r>
      <w:r>
        <w:rPr>
          <w:spacing w:val="-2"/>
        </w:rPr>
        <w:t> </w:t>
      </w:r>
      <w:r>
        <w:rPr>
          <w:spacing w:val="-8"/>
        </w:rPr>
        <w:t>materia</w:t>
      </w:r>
      <w:r>
        <w:rPr>
          <w:spacing w:val="-2"/>
        </w:rPr>
        <w:t> </w:t>
      </w:r>
      <w:r>
        <w:rPr>
          <w:spacing w:val="-8"/>
        </w:rPr>
        <w:t>de </w:t>
      </w:r>
      <w:r>
        <w:rPr>
          <w:spacing w:val="-6"/>
        </w:rPr>
        <w:t>derechos y obligaciones del matrimonio y prevención, detección, atención, sanción y erradicación de la violencia </w:t>
      </w:r>
      <w:r>
        <w:rPr/>
        <w:t>familiar</w:t>
      </w:r>
      <w:r>
        <w:rPr>
          <w:spacing w:val="-2"/>
        </w:rPr>
        <w:t> </w:t>
      </w:r>
      <w:r>
        <w:rPr/>
        <w:t>y</w:t>
      </w:r>
      <w:r>
        <w:rPr>
          <w:spacing w:val="-2"/>
        </w:rPr>
        <w:t> </w:t>
      </w:r>
      <w:r>
        <w:rPr/>
        <w:t>de</w:t>
      </w:r>
      <w:r>
        <w:rPr>
          <w:spacing w:val="-4"/>
        </w:rPr>
        <w:t> </w:t>
      </w:r>
      <w:r>
        <w:rPr/>
        <w:t>género;</w:t>
      </w:r>
    </w:p>
    <w:p>
      <w:pPr>
        <w:spacing w:before="2"/>
        <w:ind w:left="54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15</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6"/>
        <w:rPr>
          <w:rFonts w:ascii="Arial"/>
          <w:i/>
          <w:sz w:val="14"/>
        </w:rPr>
      </w:pPr>
    </w:p>
    <w:p>
      <w:pPr>
        <w:pStyle w:val="ListParagraph"/>
        <w:numPr>
          <w:ilvl w:val="0"/>
          <w:numId w:val="30"/>
        </w:numPr>
        <w:tabs>
          <w:tab w:pos="247" w:val="left" w:leader="none"/>
        </w:tabs>
        <w:spacing w:line="240" w:lineRule="auto" w:before="0" w:after="0"/>
        <w:ind w:left="1" w:right="189" w:firstLine="0"/>
        <w:jc w:val="both"/>
        <w:rPr>
          <w:sz w:val="20"/>
        </w:rPr>
      </w:pPr>
      <w:r>
        <w:rPr>
          <w:sz w:val="20"/>
        </w:rPr>
        <w:t>Integrar el banco de datos de violencia contra las mujeres que incluya información organizada por tipo y modalidad de violencia en colaboración con las instituciones del Sistema;</w:t>
      </w:r>
    </w:p>
    <w:p>
      <w:pPr>
        <w:pStyle w:val="BodyText"/>
        <w:spacing w:before="2"/>
      </w:pPr>
    </w:p>
    <w:p>
      <w:pPr>
        <w:pStyle w:val="ListParagraph"/>
        <w:numPr>
          <w:ilvl w:val="0"/>
          <w:numId w:val="30"/>
        </w:numPr>
        <w:tabs>
          <w:tab w:pos="376" w:val="left" w:leader="none"/>
        </w:tabs>
        <w:spacing w:line="240" w:lineRule="auto" w:before="0" w:after="0"/>
        <w:ind w:left="1" w:right="150" w:firstLine="0"/>
        <w:jc w:val="both"/>
        <w:rPr>
          <w:sz w:val="20"/>
        </w:rPr>
      </w:pPr>
      <w:r>
        <w:rPr>
          <w:sz w:val="20"/>
        </w:rPr>
        <w:t>Solicitar a las Dependencias de la Administración Pública Estatal y Municipal la información estadística correspondiente;</w:t>
      </w:r>
    </w:p>
    <w:p>
      <w:pPr>
        <w:pStyle w:val="ListParagraph"/>
        <w:numPr>
          <w:ilvl w:val="0"/>
          <w:numId w:val="30"/>
        </w:numPr>
        <w:tabs>
          <w:tab w:pos="374" w:val="left" w:leader="none"/>
        </w:tabs>
        <w:spacing w:line="240" w:lineRule="auto" w:before="229" w:after="0"/>
        <w:ind w:left="1" w:right="199" w:firstLine="0"/>
        <w:jc w:val="both"/>
        <w:rPr>
          <w:sz w:val="20"/>
        </w:rPr>
      </w:pPr>
      <w:r>
        <w:rPr>
          <w:sz w:val="20"/>
        </w:rPr>
        <w:t>Colaborar con las instituciones del Sistema en el diseño de los programas y modelos estatales de prevención, atención, sanción y erradicación de la violencia contra las mujeres y llevar su registro;</w:t>
      </w:r>
    </w:p>
    <w:p>
      <w:pPr>
        <w:pStyle w:val="BodyText"/>
        <w:spacing w:before="1"/>
      </w:pPr>
    </w:p>
    <w:p>
      <w:pPr>
        <w:pStyle w:val="BodyText"/>
        <w:ind w:left="1" w:right="140"/>
        <w:jc w:val="both"/>
      </w:pPr>
      <w:r>
        <w:rPr>
          <w:rFonts w:ascii="Arial" w:hAnsi="Arial"/>
          <w:b/>
        </w:rPr>
        <w:t>XII Bis. </w:t>
      </w:r>
      <w:r>
        <w:rPr/>
        <w:t>Promover y evaluar servicios de capacitación y especialización de las personas servidoras públicas de la Administración Pública Estatal y Municipal, en materia de perspectiva de género y</w:t>
      </w:r>
      <w:r>
        <w:rPr>
          <w:spacing w:val="40"/>
        </w:rPr>
        <w:t> </w:t>
      </w:r>
      <w:r>
        <w:rPr/>
        <w:t>derechos humanos de las mujeres;</w:t>
      </w:r>
    </w:p>
    <w:p>
      <w:pPr>
        <w:spacing w:before="2"/>
        <w:ind w:left="5390" w:right="0" w:firstLine="0"/>
        <w:jc w:val="left"/>
        <w:rPr>
          <w:rFonts w:ascii="Arial" w:hAnsi="Arial"/>
          <w:b/>
          <w:i/>
          <w:sz w:val="14"/>
        </w:rPr>
      </w:pPr>
      <w:r>
        <w:rPr>
          <w:rFonts w:ascii="Arial" w:hAnsi="Arial"/>
          <w:b/>
          <w:i/>
          <w:color w:val="006FC0"/>
          <w:sz w:val="14"/>
        </w:rPr>
        <w:t>Fracción</w:t>
      </w:r>
      <w:r>
        <w:rPr>
          <w:rFonts w:ascii="Arial" w:hAnsi="Arial"/>
          <w:b/>
          <w:i/>
          <w:color w:val="006FC0"/>
          <w:spacing w:val="-4"/>
          <w:sz w:val="14"/>
        </w:rPr>
        <w:t> </w:t>
      </w:r>
      <w:r>
        <w:rPr>
          <w:rFonts w:ascii="Arial" w:hAnsi="Arial"/>
          <w:b/>
          <w:i/>
          <w:color w:val="006FC0"/>
          <w:sz w:val="14"/>
        </w:rPr>
        <w:t>adicionada</w:t>
      </w:r>
      <w:r>
        <w:rPr>
          <w:rFonts w:ascii="Arial" w:hAnsi="Arial"/>
          <w:b/>
          <w:i/>
          <w:color w:val="006FC0"/>
          <w:spacing w:val="-5"/>
          <w:sz w:val="14"/>
        </w:rPr>
        <w:t> </w:t>
      </w:r>
      <w:r>
        <w:rPr>
          <w:rFonts w:ascii="Arial" w:hAnsi="Arial"/>
          <w:b/>
          <w:i/>
          <w:color w:val="006FC0"/>
          <w:sz w:val="14"/>
        </w:rPr>
        <w:t>P.O.</w:t>
      </w:r>
      <w:r>
        <w:rPr>
          <w:rFonts w:ascii="Arial" w:hAnsi="Arial"/>
          <w:b/>
          <w:i/>
          <w:color w:val="006FC0"/>
          <w:spacing w:val="-5"/>
          <w:sz w:val="14"/>
        </w:rPr>
        <w:t> </w:t>
      </w:r>
      <w:r>
        <w:rPr>
          <w:rFonts w:ascii="Arial" w:hAnsi="Arial"/>
          <w:b/>
          <w:i/>
          <w:color w:val="006FC0"/>
          <w:sz w:val="14"/>
        </w:rPr>
        <w:t>Alcance</w:t>
      </w:r>
      <w:r>
        <w:rPr>
          <w:rFonts w:ascii="Arial" w:hAnsi="Arial"/>
          <w:b/>
          <w:i/>
          <w:color w:val="006FC0"/>
          <w:spacing w:val="-3"/>
          <w:sz w:val="14"/>
        </w:rPr>
        <w:t> </w:t>
      </w:r>
      <w:r>
        <w:rPr>
          <w:rFonts w:ascii="Arial" w:hAnsi="Arial"/>
          <w:b/>
          <w:i/>
          <w:color w:val="006FC0"/>
          <w:sz w:val="14"/>
        </w:rPr>
        <w:t>uno</w:t>
      </w:r>
      <w:r>
        <w:rPr>
          <w:rFonts w:ascii="Arial" w:hAnsi="Arial"/>
          <w:b/>
          <w:i/>
          <w:color w:val="006FC0"/>
          <w:spacing w:val="-4"/>
          <w:sz w:val="14"/>
        </w:rPr>
        <w:t> </w:t>
      </w:r>
      <w:r>
        <w:rPr>
          <w:rFonts w:ascii="Arial" w:hAnsi="Arial"/>
          <w:b/>
          <w:i/>
          <w:color w:val="006FC0"/>
          <w:sz w:val="14"/>
        </w:rPr>
        <w:t>del</w:t>
      </w:r>
      <w:r>
        <w:rPr>
          <w:rFonts w:ascii="Arial" w:hAnsi="Arial"/>
          <w:b/>
          <w:i/>
          <w:color w:val="006FC0"/>
          <w:spacing w:val="-5"/>
          <w:sz w:val="14"/>
        </w:rPr>
        <w:t> </w:t>
      </w:r>
      <w:r>
        <w:rPr>
          <w:rFonts w:ascii="Arial" w:hAnsi="Arial"/>
          <w:b/>
          <w:i/>
          <w:color w:val="006FC0"/>
          <w:sz w:val="14"/>
        </w:rPr>
        <w:t>8</w:t>
      </w:r>
      <w:r>
        <w:rPr>
          <w:rFonts w:ascii="Arial" w:hAnsi="Arial"/>
          <w:b/>
          <w:i/>
          <w:color w:val="006FC0"/>
          <w:spacing w:val="-3"/>
          <w:sz w:val="14"/>
        </w:rPr>
        <w:t> </w:t>
      </w:r>
      <w:r>
        <w:rPr>
          <w:rFonts w:ascii="Arial" w:hAnsi="Arial"/>
          <w:b/>
          <w:i/>
          <w:color w:val="006FC0"/>
          <w:sz w:val="14"/>
        </w:rPr>
        <w:t>de</w:t>
      </w:r>
      <w:r>
        <w:rPr>
          <w:rFonts w:ascii="Arial" w:hAnsi="Arial"/>
          <w:b/>
          <w:i/>
          <w:color w:val="006FC0"/>
          <w:spacing w:val="-5"/>
          <w:sz w:val="14"/>
        </w:rPr>
        <w:t> </w:t>
      </w:r>
      <w:r>
        <w:rPr>
          <w:rFonts w:ascii="Arial" w:hAnsi="Arial"/>
          <w:b/>
          <w:i/>
          <w:color w:val="006FC0"/>
          <w:sz w:val="14"/>
        </w:rPr>
        <w:t>julio</w:t>
      </w:r>
      <w:r>
        <w:rPr>
          <w:rFonts w:ascii="Arial" w:hAnsi="Arial"/>
          <w:b/>
          <w:i/>
          <w:color w:val="006FC0"/>
          <w:spacing w:val="-4"/>
          <w:sz w:val="14"/>
        </w:rPr>
        <w:t> </w:t>
      </w:r>
      <w:r>
        <w:rPr>
          <w:rFonts w:ascii="Arial" w:hAnsi="Arial"/>
          <w:b/>
          <w:i/>
          <w:color w:val="006FC0"/>
          <w:sz w:val="14"/>
        </w:rPr>
        <w:t>de</w:t>
      </w:r>
      <w:r>
        <w:rPr>
          <w:rFonts w:ascii="Arial" w:hAnsi="Arial"/>
          <w:b/>
          <w:i/>
          <w:color w:val="006FC0"/>
          <w:spacing w:val="-3"/>
          <w:sz w:val="14"/>
        </w:rPr>
        <w:t> </w:t>
      </w:r>
      <w:r>
        <w:rPr>
          <w:rFonts w:ascii="Arial" w:hAnsi="Arial"/>
          <w:b/>
          <w:i/>
          <w:color w:val="006FC0"/>
          <w:spacing w:val="-4"/>
          <w:sz w:val="14"/>
        </w:rPr>
        <w:t>2026.</w:t>
      </w:r>
    </w:p>
    <w:p>
      <w:pPr>
        <w:pStyle w:val="ListParagraph"/>
        <w:numPr>
          <w:ilvl w:val="0"/>
          <w:numId w:val="30"/>
        </w:numPr>
        <w:tabs>
          <w:tab w:pos="410" w:val="left" w:leader="none"/>
        </w:tabs>
        <w:spacing w:line="240" w:lineRule="auto" w:before="228" w:after="0"/>
        <w:ind w:left="410" w:right="0" w:hanging="409"/>
        <w:jc w:val="both"/>
        <w:rPr>
          <w:sz w:val="20"/>
        </w:rPr>
      </w:pPr>
      <w:r>
        <w:rPr>
          <w:sz w:val="20"/>
        </w:rPr>
        <w:t>Representar</w:t>
      </w:r>
      <w:r>
        <w:rPr>
          <w:spacing w:val="-6"/>
          <w:sz w:val="20"/>
        </w:rPr>
        <w:t> </w:t>
      </w:r>
      <w:r>
        <w:rPr>
          <w:sz w:val="20"/>
        </w:rPr>
        <w:t>al</w:t>
      </w:r>
      <w:r>
        <w:rPr>
          <w:spacing w:val="-6"/>
          <w:sz w:val="20"/>
        </w:rPr>
        <w:t> </w:t>
      </w:r>
      <w:r>
        <w:rPr>
          <w:sz w:val="20"/>
        </w:rPr>
        <w:t>Estado</w:t>
      </w:r>
      <w:r>
        <w:rPr>
          <w:spacing w:val="-5"/>
          <w:sz w:val="20"/>
        </w:rPr>
        <w:t> </w:t>
      </w:r>
      <w:r>
        <w:rPr>
          <w:sz w:val="20"/>
        </w:rPr>
        <w:t>ante</w:t>
      </w:r>
      <w:r>
        <w:rPr>
          <w:spacing w:val="-5"/>
          <w:sz w:val="20"/>
        </w:rPr>
        <w:t> </w:t>
      </w:r>
      <w:r>
        <w:rPr>
          <w:sz w:val="20"/>
        </w:rPr>
        <w:t>el</w:t>
      </w:r>
      <w:r>
        <w:rPr>
          <w:spacing w:val="-6"/>
          <w:sz w:val="20"/>
        </w:rPr>
        <w:t> </w:t>
      </w:r>
      <w:r>
        <w:rPr>
          <w:sz w:val="20"/>
        </w:rPr>
        <w:t>Sistema</w:t>
      </w:r>
      <w:r>
        <w:rPr>
          <w:spacing w:val="-7"/>
          <w:sz w:val="20"/>
        </w:rPr>
        <w:t> </w:t>
      </w:r>
      <w:r>
        <w:rPr>
          <w:spacing w:val="-2"/>
          <w:sz w:val="20"/>
        </w:rPr>
        <w:t>Nacional;</w:t>
      </w:r>
    </w:p>
    <w:p>
      <w:pPr>
        <w:pStyle w:val="BodyText"/>
      </w:pPr>
    </w:p>
    <w:p>
      <w:pPr>
        <w:pStyle w:val="ListParagraph"/>
        <w:numPr>
          <w:ilvl w:val="0"/>
          <w:numId w:val="30"/>
        </w:numPr>
        <w:tabs>
          <w:tab w:pos="492" w:val="left" w:leader="none"/>
        </w:tabs>
        <w:spacing w:line="240" w:lineRule="auto" w:before="0" w:after="0"/>
        <w:ind w:left="1" w:right="151" w:firstLine="0"/>
        <w:jc w:val="both"/>
        <w:rPr>
          <w:sz w:val="20"/>
        </w:rPr>
      </w:pPr>
      <w:r>
        <w:rPr>
          <w:sz w:val="20"/>
        </w:rPr>
        <w:t>Diseñar y establecer mecanismos, instrumentos e indicadores para la medición, evaluación y vigilancia de las acciones realizadas por la administración pública estatal y sus servidores públicos en materia de discriminación y violencia contra las mujeres;</w:t>
      </w:r>
    </w:p>
    <w:p>
      <w:pPr>
        <w:spacing w:before="3"/>
        <w:ind w:left="5436" w:right="0" w:firstLine="0"/>
        <w:jc w:val="left"/>
        <w:rPr>
          <w:rFonts w:ascii="Arial" w:hAnsi="Arial"/>
          <w:b/>
          <w:i/>
          <w:sz w:val="14"/>
        </w:rPr>
      </w:pPr>
      <w:r>
        <w:rPr>
          <w:rFonts w:ascii="Arial" w:hAnsi="Arial"/>
          <w:b/>
          <w:i/>
          <w:color w:val="006FC0"/>
          <w:sz w:val="14"/>
        </w:rPr>
        <w:t>Fracción</w:t>
      </w:r>
      <w:r>
        <w:rPr>
          <w:rFonts w:ascii="Arial" w:hAnsi="Arial"/>
          <w:b/>
          <w:i/>
          <w:color w:val="006FC0"/>
          <w:spacing w:val="-6"/>
          <w:sz w:val="14"/>
        </w:rPr>
        <w:t> </w:t>
      </w:r>
      <w:r>
        <w:rPr>
          <w:rFonts w:ascii="Arial" w:hAnsi="Arial"/>
          <w:b/>
          <w:i/>
          <w:color w:val="006FC0"/>
          <w:sz w:val="14"/>
        </w:rPr>
        <w:t>reformada</w:t>
      </w:r>
      <w:r>
        <w:rPr>
          <w:rFonts w:ascii="Arial" w:hAnsi="Arial"/>
          <w:b/>
          <w:i/>
          <w:color w:val="006FC0"/>
          <w:spacing w:val="-4"/>
          <w:sz w:val="14"/>
        </w:rPr>
        <w:t> </w:t>
      </w:r>
      <w:r>
        <w:rPr>
          <w:rFonts w:ascii="Arial" w:hAnsi="Arial"/>
          <w:b/>
          <w:i/>
          <w:color w:val="006FC0"/>
          <w:sz w:val="14"/>
        </w:rPr>
        <w:t>P.O.</w:t>
      </w:r>
      <w:r>
        <w:rPr>
          <w:rFonts w:ascii="Arial" w:hAnsi="Arial"/>
          <w:b/>
          <w:i/>
          <w:color w:val="006FC0"/>
          <w:spacing w:val="-5"/>
          <w:sz w:val="14"/>
        </w:rPr>
        <w:t> </w:t>
      </w:r>
      <w:r>
        <w:rPr>
          <w:rFonts w:ascii="Arial" w:hAnsi="Arial"/>
          <w:b/>
          <w:i/>
          <w:color w:val="006FC0"/>
          <w:sz w:val="14"/>
        </w:rPr>
        <w:t>Alcance</w:t>
      </w:r>
      <w:r>
        <w:rPr>
          <w:rFonts w:ascii="Arial" w:hAnsi="Arial"/>
          <w:b/>
          <w:i/>
          <w:color w:val="006FC0"/>
          <w:spacing w:val="-4"/>
          <w:sz w:val="14"/>
        </w:rPr>
        <w:t> </w:t>
      </w:r>
      <w:r>
        <w:rPr>
          <w:rFonts w:ascii="Arial" w:hAnsi="Arial"/>
          <w:b/>
          <w:i/>
          <w:color w:val="006FC0"/>
          <w:sz w:val="14"/>
        </w:rPr>
        <w:t>uno</w:t>
      </w:r>
      <w:r>
        <w:rPr>
          <w:rFonts w:ascii="Arial" w:hAnsi="Arial"/>
          <w:b/>
          <w:i/>
          <w:color w:val="006FC0"/>
          <w:spacing w:val="-6"/>
          <w:sz w:val="14"/>
        </w:rPr>
        <w:t> </w:t>
      </w:r>
      <w:r>
        <w:rPr>
          <w:rFonts w:ascii="Arial" w:hAnsi="Arial"/>
          <w:b/>
          <w:i/>
          <w:color w:val="006FC0"/>
          <w:sz w:val="14"/>
        </w:rPr>
        <w:t>del</w:t>
      </w:r>
      <w:r>
        <w:rPr>
          <w:rFonts w:ascii="Arial" w:hAnsi="Arial"/>
          <w:b/>
          <w:i/>
          <w:color w:val="006FC0"/>
          <w:spacing w:val="-2"/>
          <w:sz w:val="14"/>
        </w:rPr>
        <w:t> </w:t>
      </w:r>
      <w:r>
        <w:rPr>
          <w:rFonts w:ascii="Arial" w:hAnsi="Arial"/>
          <w:b/>
          <w:i/>
          <w:color w:val="006FC0"/>
          <w:sz w:val="14"/>
        </w:rPr>
        <w:t>8</w:t>
      </w:r>
      <w:r>
        <w:rPr>
          <w:rFonts w:ascii="Arial" w:hAnsi="Arial"/>
          <w:b/>
          <w:i/>
          <w:color w:val="006FC0"/>
          <w:spacing w:val="-3"/>
          <w:sz w:val="14"/>
        </w:rPr>
        <w:t> </w:t>
      </w:r>
      <w:r>
        <w:rPr>
          <w:rFonts w:ascii="Arial" w:hAnsi="Arial"/>
          <w:b/>
          <w:i/>
          <w:color w:val="006FC0"/>
          <w:sz w:val="14"/>
        </w:rPr>
        <w:t>de</w:t>
      </w:r>
      <w:r>
        <w:rPr>
          <w:rFonts w:ascii="Arial" w:hAnsi="Arial"/>
          <w:b/>
          <w:i/>
          <w:color w:val="006FC0"/>
          <w:spacing w:val="-5"/>
          <w:sz w:val="14"/>
        </w:rPr>
        <w:t> </w:t>
      </w:r>
      <w:r>
        <w:rPr>
          <w:rFonts w:ascii="Arial" w:hAnsi="Arial"/>
          <w:b/>
          <w:i/>
          <w:color w:val="006FC0"/>
          <w:sz w:val="14"/>
        </w:rPr>
        <w:t>julio</w:t>
      </w:r>
      <w:r>
        <w:rPr>
          <w:rFonts w:ascii="Arial" w:hAnsi="Arial"/>
          <w:b/>
          <w:i/>
          <w:color w:val="006FC0"/>
          <w:spacing w:val="-3"/>
          <w:sz w:val="14"/>
        </w:rPr>
        <w:t> </w:t>
      </w:r>
      <w:r>
        <w:rPr>
          <w:rFonts w:ascii="Arial" w:hAnsi="Arial"/>
          <w:b/>
          <w:i/>
          <w:color w:val="006FC0"/>
          <w:sz w:val="14"/>
        </w:rPr>
        <w:t>de</w:t>
      </w:r>
      <w:r>
        <w:rPr>
          <w:rFonts w:ascii="Arial" w:hAnsi="Arial"/>
          <w:b/>
          <w:i/>
          <w:color w:val="006FC0"/>
          <w:spacing w:val="-3"/>
          <w:sz w:val="14"/>
        </w:rPr>
        <w:t> </w:t>
      </w:r>
      <w:r>
        <w:rPr>
          <w:rFonts w:ascii="Arial" w:hAnsi="Arial"/>
          <w:b/>
          <w:i/>
          <w:color w:val="006FC0"/>
          <w:spacing w:val="-4"/>
          <w:sz w:val="14"/>
        </w:rPr>
        <w:t>2026.</w:t>
      </w:r>
    </w:p>
    <w:p>
      <w:pPr>
        <w:pStyle w:val="BodyText"/>
        <w:spacing w:before="65"/>
        <w:rPr>
          <w:rFonts w:ascii="Arial"/>
          <w:b/>
          <w:i/>
          <w:sz w:val="14"/>
        </w:rPr>
      </w:pPr>
    </w:p>
    <w:p>
      <w:pPr>
        <w:pStyle w:val="ListParagraph"/>
        <w:numPr>
          <w:ilvl w:val="0"/>
          <w:numId w:val="30"/>
        </w:numPr>
        <w:tabs>
          <w:tab w:pos="379" w:val="left" w:leader="none"/>
        </w:tabs>
        <w:spacing w:line="240" w:lineRule="auto" w:before="0" w:after="0"/>
        <w:ind w:left="1" w:right="150" w:firstLine="0"/>
        <w:jc w:val="left"/>
        <w:rPr>
          <w:sz w:val="20"/>
        </w:rPr>
      </w:pPr>
      <w:r>
        <w:rPr>
          <w:sz w:val="20"/>
        </w:rPr>
        <w:t>Orientar y asesorar a los integrantes del Sistema Estatal en la elaboración del Programa Estatal para Prevenir, Atender, Sancionar y Erradicar la Violencia contra las Mujeres;</w:t>
      </w:r>
    </w:p>
    <w:p>
      <w:pPr>
        <w:pStyle w:val="BodyText"/>
        <w:spacing w:before="2"/>
      </w:pPr>
    </w:p>
    <w:p>
      <w:pPr>
        <w:pStyle w:val="ListParagraph"/>
        <w:numPr>
          <w:ilvl w:val="0"/>
          <w:numId w:val="30"/>
        </w:numPr>
        <w:tabs>
          <w:tab w:pos="431" w:val="left" w:leader="none"/>
        </w:tabs>
        <w:spacing w:line="240" w:lineRule="auto" w:before="0" w:after="0"/>
        <w:ind w:left="431" w:right="0" w:hanging="430"/>
        <w:jc w:val="left"/>
        <w:rPr>
          <w:sz w:val="20"/>
        </w:rPr>
      </w:pPr>
      <w:r>
        <w:rPr>
          <w:sz w:val="20"/>
        </w:rPr>
        <w:t>Impulsar</w:t>
      </w:r>
      <w:r>
        <w:rPr>
          <w:spacing w:val="-4"/>
          <w:sz w:val="20"/>
        </w:rPr>
        <w:t> </w:t>
      </w:r>
      <w:r>
        <w:rPr>
          <w:sz w:val="20"/>
        </w:rPr>
        <w:t>la</w:t>
      </w:r>
      <w:r>
        <w:rPr>
          <w:spacing w:val="-5"/>
          <w:sz w:val="20"/>
        </w:rPr>
        <w:t> </w:t>
      </w:r>
      <w:r>
        <w:rPr>
          <w:sz w:val="20"/>
        </w:rPr>
        <w:t>armonización</w:t>
      </w:r>
      <w:r>
        <w:rPr>
          <w:spacing w:val="-7"/>
          <w:sz w:val="20"/>
        </w:rPr>
        <w:t> </w:t>
      </w:r>
      <w:r>
        <w:rPr>
          <w:sz w:val="20"/>
        </w:rPr>
        <w:t>de</w:t>
      </w:r>
      <w:r>
        <w:rPr>
          <w:spacing w:val="-7"/>
          <w:sz w:val="20"/>
        </w:rPr>
        <w:t> </w:t>
      </w:r>
      <w:r>
        <w:rPr>
          <w:sz w:val="20"/>
        </w:rPr>
        <w:t>las</w:t>
      </w:r>
      <w:r>
        <w:rPr>
          <w:spacing w:val="-6"/>
          <w:sz w:val="20"/>
        </w:rPr>
        <w:t> </w:t>
      </w:r>
      <w:r>
        <w:rPr>
          <w:sz w:val="20"/>
        </w:rPr>
        <w:t>Leyes</w:t>
      </w:r>
      <w:r>
        <w:rPr>
          <w:spacing w:val="-5"/>
          <w:sz w:val="20"/>
        </w:rPr>
        <w:t> </w:t>
      </w:r>
      <w:r>
        <w:rPr>
          <w:sz w:val="20"/>
        </w:rPr>
        <w:t>en</w:t>
      </w:r>
      <w:r>
        <w:rPr>
          <w:spacing w:val="-7"/>
          <w:sz w:val="20"/>
        </w:rPr>
        <w:t> </w:t>
      </w:r>
      <w:r>
        <w:rPr>
          <w:sz w:val="20"/>
        </w:rPr>
        <w:t>materia</w:t>
      </w:r>
      <w:r>
        <w:rPr>
          <w:spacing w:val="-4"/>
          <w:sz w:val="20"/>
        </w:rPr>
        <w:t> </w:t>
      </w:r>
      <w:r>
        <w:rPr>
          <w:sz w:val="20"/>
        </w:rPr>
        <w:t>de</w:t>
      </w:r>
      <w:r>
        <w:rPr>
          <w:spacing w:val="-8"/>
          <w:sz w:val="20"/>
        </w:rPr>
        <w:t> </w:t>
      </w:r>
      <w:r>
        <w:rPr>
          <w:sz w:val="20"/>
        </w:rPr>
        <w:t>derechos</w:t>
      </w:r>
      <w:r>
        <w:rPr>
          <w:spacing w:val="-5"/>
          <w:sz w:val="20"/>
        </w:rPr>
        <w:t> </w:t>
      </w:r>
      <w:r>
        <w:rPr>
          <w:sz w:val="20"/>
        </w:rPr>
        <w:t>humanos</w:t>
      </w:r>
      <w:r>
        <w:rPr>
          <w:spacing w:val="-6"/>
          <w:sz w:val="20"/>
        </w:rPr>
        <w:t> </w:t>
      </w:r>
      <w:r>
        <w:rPr>
          <w:sz w:val="20"/>
        </w:rPr>
        <w:t>de</w:t>
      </w:r>
      <w:r>
        <w:rPr>
          <w:spacing w:val="-6"/>
          <w:sz w:val="20"/>
        </w:rPr>
        <w:t> </w:t>
      </w:r>
      <w:r>
        <w:rPr>
          <w:sz w:val="20"/>
        </w:rPr>
        <w:t>las</w:t>
      </w:r>
      <w:r>
        <w:rPr>
          <w:spacing w:val="-6"/>
          <w:sz w:val="20"/>
        </w:rPr>
        <w:t> </w:t>
      </w:r>
      <w:r>
        <w:rPr>
          <w:spacing w:val="-2"/>
          <w:sz w:val="20"/>
        </w:rPr>
        <w:t>mujeres;</w:t>
      </w:r>
    </w:p>
    <w:p>
      <w:pPr>
        <w:spacing w:before="1"/>
        <w:ind w:left="538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9"/>
        <w:rPr>
          <w:rFonts w:ascii="Arial"/>
          <w:i/>
          <w:sz w:val="14"/>
        </w:rPr>
      </w:pPr>
    </w:p>
    <w:p>
      <w:pPr>
        <w:pStyle w:val="BodyText"/>
        <w:ind w:left="1"/>
      </w:pPr>
      <w:r>
        <w:rPr>
          <w:rFonts w:ascii="Arial" w:hAnsi="Arial"/>
          <w:b/>
        </w:rPr>
        <w:t>XVI</w:t>
      </w:r>
      <w:r>
        <w:rPr>
          <w:rFonts w:ascii="Arial" w:hAnsi="Arial"/>
          <w:b/>
          <w:spacing w:val="40"/>
        </w:rPr>
        <w:t> </w:t>
      </w:r>
      <w:r>
        <w:rPr>
          <w:rFonts w:ascii="Arial" w:hAnsi="Arial"/>
          <w:b/>
        </w:rPr>
        <w:t>bis.</w:t>
      </w:r>
      <w:r>
        <w:rPr>
          <w:rFonts w:ascii="Arial" w:hAnsi="Arial"/>
          <w:b/>
          <w:spacing w:val="40"/>
        </w:rPr>
        <w:t> </w:t>
      </w:r>
      <w:r>
        <w:rPr/>
        <w:t>Coadyuvar</w:t>
      </w:r>
      <w:r>
        <w:rPr>
          <w:spacing w:val="40"/>
        </w:rPr>
        <w:t> </w:t>
      </w:r>
      <w:r>
        <w:rPr/>
        <w:t>con</w:t>
      </w:r>
      <w:r>
        <w:rPr>
          <w:spacing w:val="40"/>
        </w:rPr>
        <w:t> </w:t>
      </w:r>
      <w:r>
        <w:rPr/>
        <w:t>las</w:t>
      </w:r>
      <w:r>
        <w:rPr>
          <w:spacing w:val="40"/>
        </w:rPr>
        <w:t> </w:t>
      </w:r>
      <w:r>
        <w:rPr/>
        <w:t>instancias</w:t>
      </w:r>
      <w:r>
        <w:rPr>
          <w:spacing w:val="40"/>
        </w:rPr>
        <w:t> </w:t>
      </w:r>
      <w:r>
        <w:rPr/>
        <w:t>competentes</w:t>
      </w:r>
      <w:r>
        <w:rPr>
          <w:spacing w:val="40"/>
        </w:rPr>
        <w:t> </w:t>
      </w:r>
      <w:r>
        <w:rPr/>
        <w:t>en</w:t>
      </w:r>
      <w:r>
        <w:rPr>
          <w:spacing w:val="40"/>
        </w:rPr>
        <w:t> </w:t>
      </w:r>
      <w:r>
        <w:rPr/>
        <w:t>la</w:t>
      </w:r>
      <w:r>
        <w:rPr>
          <w:spacing w:val="40"/>
        </w:rPr>
        <w:t> </w:t>
      </w:r>
      <w:r>
        <w:rPr/>
        <w:t>formación</w:t>
      </w:r>
      <w:r>
        <w:rPr>
          <w:spacing w:val="40"/>
        </w:rPr>
        <w:t> </w:t>
      </w:r>
      <w:r>
        <w:rPr/>
        <w:t>de</w:t>
      </w:r>
      <w:r>
        <w:rPr>
          <w:spacing w:val="40"/>
        </w:rPr>
        <w:t> </w:t>
      </w:r>
      <w:r>
        <w:rPr/>
        <w:t>liderazgos</w:t>
      </w:r>
      <w:r>
        <w:rPr>
          <w:spacing w:val="40"/>
        </w:rPr>
        <w:t> </w:t>
      </w:r>
      <w:r>
        <w:rPr/>
        <w:t>políticos</w:t>
      </w:r>
      <w:r>
        <w:rPr>
          <w:spacing w:val="40"/>
        </w:rPr>
        <w:t> </w:t>
      </w:r>
      <w:r>
        <w:rPr/>
        <w:t>de</w:t>
      </w:r>
      <w:r>
        <w:rPr>
          <w:spacing w:val="40"/>
        </w:rPr>
        <w:t> </w:t>
      </w:r>
      <w:r>
        <w:rPr/>
        <w:t>las </w:t>
      </w:r>
      <w:r>
        <w:rPr>
          <w:spacing w:val="-2"/>
        </w:rPr>
        <w:t>mujeres;</w:t>
      </w:r>
    </w:p>
    <w:p>
      <w:pPr>
        <w:pStyle w:val="BodyText"/>
        <w:spacing w:before="229"/>
        <w:ind w:left="1"/>
      </w:pPr>
      <w:r>
        <w:rPr>
          <w:rFonts w:ascii="Arial" w:hAnsi="Arial"/>
          <w:b/>
        </w:rPr>
        <w:t>XVI ter. </w:t>
      </w:r>
      <w:r>
        <w:rPr/>
        <w:t>Impulsar mecanismos de promoción, protección y respeto de los derechos político-electorales de las mujeres;</w:t>
      </w:r>
    </w:p>
    <w:p>
      <w:pPr>
        <w:pStyle w:val="BodyText"/>
        <w:spacing w:after="0"/>
        <w:sectPr>
          <w:pgSz w:w="12250" w:h="15820"/>
          <w:pgMar w:header="30" w:footer="738" w:top="1740" w:bottom="920" w:left="1417" w:right="1275"/>
        </w:sectPr>
      </w:pPr>
    </w:p>
    <w:p>
      <w:pPr>
        <w:pStyle w:val="BodyText"/>
        <w:spacing w:before="83"/>
        <w:ind w:left="1" w:right="151"/>
        <w:jc w:val="both"/>
      </w:pPr>
      <w:r>
        <w:rPr>
          <w:rFonts w:ascii="Arial" w:hAnsi="Arial"/>
          <w:b/>
        </w:rPr>
        <w:t>XVII.- </w:t>
      </w:r>
      <w:r>
        <w:rPr/>
        <w:t>Recibir, orientar y dar el trámite pertinente a las quejas presentadas contra servidores públicos y/o particulares,</w:t>
      </w:r>
      <w:r>
        <w:rPr>
          <w:spacing w:val="-4"/>
        </w:rPr>
        <w:t> </w:t>
      </w:r>
      <w:r>
        <w:rPr/>
        <w:t>substanciándose</w:t>
      </w:r>
      <w:r>
        <w:rPr>
          <w:spacing w:val="-4"/>
        </w:rPr>
        <w:t> </w:t>
      </w:r>
      <w:r>
        <w:rPr/>
        <w:t>el</w:t>
      </w:r>
      <w:r>
        <w:rPr>
          <w:spacing w:val="-3"/>
        </w:rPr>
        <w:t> </w:t>
      </w:r>
      <w:r>
        <w:rPr/>
        <w:t>procedimiento</w:t>
      </w:r>
      <w:r>
        <w:rPr>
          <w:spacing w:val="-4"/>
        </w:rPr>
        <w:t> </w:t>
      </w:r>
      <w:r>
        <w:rPr/>
        <w:t>administrativo</w:t>
      </w:r>
      <w:r>
        <w:rPr>
          <w:spacing w:val="-4"/>
        </w:rPr>
        <w:t> </w:t>
      </w:r>
      <w:r>
        <w:rPr/>
        <w:t>o</w:t>
      </w:r>
      <w:r>
        <w:rPr>
          <w:spacing w:val="-5"/>
        </w:rPr>
        <w:t> </w:t>
      </w:r>
      <w:r>
        <w:rPr/>
        <w:t>jurisdiccional</w:t>
      </w:r>
      <w:r>
        <w:rPr>
          <w:spacing w:val="-3"/>
        </w:rPr>
        <w:t> </w:t>
      </w:r>
      <w:r>
        <w:rPr/>
        <w:t>que</w:t>
      </w:r>
      <w:r>
        <w:rPr>
          <w:spacing w:val="-2"/>
        </w:rPr>
        <w:t> </w:t>
      </w:r>
      <w:r>
        <w:rPr/>
        <w:t>al</w:t>
      </w:r>
      <w:r>
        <w:rPr>
          <w:spacing w:val="-3"/>
        </w:rPr>
        <w:t> </w:t>
      </w:r>
      <w:r>
        <w:rPr/>
        <w:t>efecto</w:t>
      </w:r>
      <w:r>
        <w:rPr>
          <w:spacing w:val="-5"/>
        </w:rPr>
        <w:t> </w:t>
      </w:r>
      <w:r>
        <w:rPr/>
        <w:t>corresponda;</w:t>
      </w:r>
      <w:r>
        <w:rPr>
          <w:spacing w:val="-4"/>
        </w:rPr>
        <w:t> </w:t>
      </w:r>
      <w:r>
        <w:rPr/>
        <w:t>y</w:t>
      </w:r>
    </w:p>
    <w:p>
      <w:pPr>
        <w:pStyle w:val="BodyText"/>
        <w:spacing w:before="229"/>
        <w:ind w:left="1"/>
        <w:jc w:val="both"/>
      </w:pPr>
      <w:r>
        <w:rPr>
          <w:rFonts w:ascii="Arial" w:hAnsi="Arial"/>
          <w:b/>
        </w:rPr>
        <w:t>XVIII.-</w:t>
      </w:r>
      <w:r>
        <w:rPr>
          <w:rFonts w:ascii="Arial" w:hAnsi="Arial"/>
          <w:b/>
          <w:spacing w:val="-7"/>
        </w:rPr>
        <w:t> </w:t>
      </w:r>
      <w:r>
        <w:rPr/>
        <w:t>Las</w:t>
      </w:r>
      <w:r>
        <w:rPr>
          <w:spacing w:val="-4"/>
        </w:rPr>
        <w:t> </w:t>
      </w:r>
      <w:r>
        <w:rPr/>
        <w:t>demás</w:t>
      </w:r>
      <w:r>
        <w:rPr>
          <w:spacing w:val="-7"/>
        </w:rPr>
        <w:t> </w:t>
      </w:r>
      <w:r>
        <w:rPr/>
        <w:t>previstas</w:t>
      </w:r>
      <w:r>
        <w:rPr>
          <w:spacing w:val="-4"/>
        </w:rPr>
        <w:t> </w:t>
      </w:r>
      <w:r>
        <w:rPr/>
        <w:t>para</w:t>
      </w:r>
      <w:r>
        <w:rPr>
          <w:spacing w:val="-7"/>
        </w:rPr>
        <w:t> </w:t>
      </w:r>
      <w:r>
        <w:rPr/>
        <w:t>el</w:t>
      </w:r>
      <w:r>
        <w:rPr>
          <w:spacing w:val="-8"/>
        </w:rPr>
        <w:t> </w:t>
      </w:r>
      <w:r>
        <w:rPr/>
        <w:t>cumplimiento</w:t>
      </w:r>
      <w:r>
        <w:rPr>
          <w:spacing w:val="-7"/>
        </w:rPr>
        <w:t> </w:t>
      </w:r>
      <w:r>
        <w:rPr/>
        <w:t>de</w:t>
      </w:r>
      <w:r>
        <w:rPr>
          <w:spacing w:val="-6"/>
        </w:rPr>
        <w:t> </w:t>
      </w:r>
      <w:r>
        <w:rPr/>
        <w:t>la</w:t>
      </w:r>
      <w:r>
        <w:rPr>
          <w:spacing w:val="-5"/>
        </w:rPr>
        <w:t> </w:t>
      </w:r>
      <w:r>
        <w:rPr>
          <w:spacing w:val="-4"/>
        </w:rPr>
        <w:t>Ley.</w:t>
      </w:r>
    </w:p>
    <w:p>
      <w:pPr>
        <w:pStyle w:val="BodyText"/>
      </w:pPr>
    </w:p>
    <w:p>
      <w:pPr>
        <w:pStyle w:val="BodyText"/>
        <w:spacing w:before="1"/>
      </w:pPr>
    </w:p>
    <w:p>
      <w:pPr>
        <w:pStyle w:val="Heading1"/>
      </w:pPr>
      <w:r>
        <w:rPr/>
        <w:t>SECCIÓN</w:t>
      </w:r>
      <w:r>
        <w:rPr>
          <w:spacing w:val="-10"/>
        </w:rPr>
        <w:t> </w:t>
      </w:r>
      <w:r>
        <w:rPr/>
        <w:t>OCTAVA</w:t>
      </w:r>
      <w:r>
        <w:rPr>
          <w:spacing w:val="-9"/>
        </w:rPr>
        <w:t> </w:t>
      </w:r>
      <w:r>
        <w:rPr>
          <w:spacing w:val="-5"/>
        </w:rPr>
        <w:t>BIS</w:t>
      </w:r>
    </w:p>
    <w:p>
      <w:pPr>
        <w:spacing w:before="1"/>
        <w:ind w:left="0" w:right="144" w:firstLine="0"/>
        <w:jc w:val="center"/>
        <w:rPr>
          <w:rFonts w:ascii="Arial"/>
          <w:b/>
          <w:sz w:val="20"/>
        </w:rPr>
      </w:pPr>
      <w:r>
        <w:rPr>
          <w:rFonts w:ascii="Arial"/>
          <w:b/>
          <w:sz w:val="20"/>
        </w:rPr>
        <w:t>DEL</w:t>
      </w:r>
      <w:r>
        <w:rPr>
          <w:rFonts w:ascii="Arial"/>
          <w:b/>
          <w:spacing w:val="-9"/>
          <w:sz w:val="20"/>
        </w:rPr>
        <w:t> </w:t>
      </w:r>
      <w:r>
        <w:rPr>
          <w:rFonts w:ascii="Arial"/>
          <w:b/>
          <w:sz w:val="20"/>
        </w:rPr>
        <w:t>INSTITUTO</w:t>
      </w:r>
      <w:r>
        <w:rPr>
          <w:rFonts w:ascii="Arial"/>
          <w:b/>
          <w:spacing w:val="-9"/>
          <w:sz w:val="20"/>
        </w:rPr>
        <w:t> </w:t>
      </w:r>
      <w:r>
        <w:rPr>
          <w:rFonts w:ascii="Arial"/>
          <w:b/>
          <w:sz w:val="20"/>
        </w:rPr>
        <w:t>ESTATAL</w:t>
      </w:r>
      <w:r>
        <w:rPr>
          <w:rFonts w:ascii="Arial"/>
          <w:b/>
          <w:spacing w:val="-8"/>
          <w:sz w:val="20"/>
        </w:rPr>
        <w:t> </w:t>
      </w:r>
      <w:r>
        <w:rPr>
          <w:rFonts w:ascii="Arial"/>
          <w:b/>
          <w:spacing w:val="-2"/>
          <w:sz w:val="20"/>
        </w:rPr>
        <w:t>ELECTORAL</w:t>
      </w:r>
    </w:p>
    <w:p>
      <w:pPr>
        <w:pStyle w:val="BodyText"/>
        <w:spacing w:before="228"/>
        <w:ind w:left="1"/>
        <w:jc w:val="both"/>
      </w:pPr>
      <w:r>
        <w:rPr>
          <w:rFonts w:ascii="Arial" w:hAnsi="Arial"/>
          <w:b/>
        </w:rPr>
        <w:t>ARTÍCULO</w:t>
      </w:r>
      <w:r>
        <w:rPr>
          <w:rFonts w:ascii="Arial" w:hAnsi="Arial"/>
          <w:b/>
          <w:spacing w:val="-6"/>
        </w:rPr>
        <w:t> </w:t>
      </w:r>
      <w:r>
        <w:rPr>
          <w:rFonts w:ascii="Arial" w:hAnsi="Arial"/>
          <w:b/>
        </w:rPr>
        <w:t>47</w:t>
      </w:r>
      <w:r>
        <w:rPr>
          <w:rFonts w:ascii="Arial" w:hAnsi="Arial"/>
          <w:b/>
          <w:spacing w:val="-5"/>
        </w:rPr>
        <w:t> </w:t>
      </w:r>
      <w:r>
        <w:rPr>
          <w:rFonts w:ascii="Arial" w:hAnsi="Arial"/>
          <w:b/>
        </w:rPr>
        <w:t>BIS.-</w:t>
      </w:r>
      <w:r>
        <w:rPr>
          <w:rFonts w:ascii="Arial" w:hAnsi="Arial"/>
          <w:b/>
          <w:spacing w:val="-6"/>
        </w:rPr>
        <w:t> </w:t>
      </w:r>
      <w:r>
        <w:rPr/>
        <w:t>Corresponde</w:t>
      </w:r>
      <w:r>
        <w:rPr>
          <w:spacing w:val="-5"/>
        </w:rPr>
        <w:t> </w:t>
      </w:r>
      <w:r>
        <w:rPr/>
        <w:t>al</w:t>
      </w:r>
      <w:r>
        <w:rPr>
          <w:spacing w:val="-6"/>
        </w:rPr>
        <w:t> </w:t>
      </w:r>
      <w:r>
        <w:rPr/>
        <w:t>Instituto</w:t>
      </w:r>
      <w:r>
        <w:rPr>
          <w:spacing w:val="-5"/>
        </w:rPr>
        <w:t> </w:t>
      </w:r>
      <w:r>
        <w:rPr/>
        <w:t>Estatal</w:t>
      </w:r>
      <w:r>
        <w:rPr>
          <w:spacing w:val="-4"/>
        </w:rPr>
        <w:t> </w:t>
      </w:r>
      <w:r>
        <w:rPr/>
        <w:t>Electoral,</w:t>
      </w:r>
      <w:r>
        <w:rPr>
          <w:spacing w:val="-5"/>
        </w:rPr>
        <w:t> </w:t>
      </w:r>
      <w:r>
        <w:rPr/>
        <w:t>en</w:t>
      </w:r>
      <w:r>
        <w:rPr>
          <w:spacing w:val="-6"/>
        </w:rPr>
        <w:t> </w:t>
      </w:r>
      <w:r>
        <w:rPr/>
        <w:t>el</w:t>
      </w:r>
      <w:r>
        <w:rPr>
          <w:spacing w:val="-6"/>
        </w:rPr>
        <w:t> </w:t>
      </w:r>
      <w:r>
        <w:rPr/>
        <w:t>ámbito</w:t>
      </w:r>
      <w:r>
        <w:rPr>
          <w:spacing w:val="-6"/>
        </w:rPr>
        <w:t> </w:t>
      </w:r>
      <w:r>
        <w:rPr/>
        <w:t>de</w:t>
      </w:r>
      <w:r>
        <w:rPr>
          <w:spacing w:val="-5"/>
        </w:rPr>
        <w:t> </w:t>
      </w:r>
      <w:r>
        <w:rPr/>
        <w:t>sus</w:t>
      </w:r>
      <w:r>
        <w:rPr>
          <w:spacing w:val="-6"/>
        </w:rPr>
        <w:t> </w:t>
      </w:r>
      <w:r>
        <w:rPr>
          <w:spacing w:val="-2"/>
        </w:rPr>
        <w:t>atribuciones:</w:t>
      </w:r>
    </w:p>
    <w:p>
      <w:pPr>
        <w:pStyle w:val="BodyText"/>
        <w:spacing w:before="2"/>
      </w:pPr>
    </w:p>
    <w:p>
      <w:pPr>
        <w:pStyle w:val="BodyText"/>
        <w:ind w:left="1"/>
        <w:jc w:val="both"/>
      </w:pPr>
      <w:r>
        <w:rPr/>
        <w:t>I.-</w:t>
      </w:r>
      <w:r>
        <w:rPr>
          <w:spacing w:val="-6"/>
        </w:rPr>
        <w:t> </w:t>
      </w:r>
      <w:r>
        <w:rPr/>
        <w:t>Prevenir,</w:t>
      </w:r>
      <w:r>
        <w:rPr>
          <w:spacing w:val="-6"/>
        </w:rPr>
        <w:t> </w:t>
      </w:r>
      <w:r>
        <w:rPr/>
        <w:t>atender</w:t>
      </w:r>
      <w:r>
        <w:rPr>
          <w:spacing w:val="-6"/>
        </w:rPr>
        <w:t> </w:t>
      </w:r>
      <w:r>
        <w:rPr/>
        <w:t>y</w:t>
      </w:r>
      <w:r>
        <w:rPr>
          <w:spacing w:val="-5"/>
        </w:rPr>
        <w:t> </w:t>
      </w:r>
      <w:r>
        <w:rPr/>
        <w:t>en</w:t>
      </w:r>
      <w:r>
        <w:rPr>
          <w:spacing w:val="-7"/>
        </w:rPr>
        <w:t> </w:t>
      </w:r>
      <w:r>
        <w:rPr/>
        <w:t>su</w:t>
      </w:r>
      <w:r>
        <w:rPr>
          <w:spacing w:val="-6"/>
        </w:rPr>
        <w:t> </w:t>
      </w:r>
      <w:r>
        <w:rPr/>
        <w:t>caso</w:t>
      </w:r>
      <w:r>
        <w:rPr>
          <w:spacing w:val="-6"/>
        </w:rPr>
        <w:t> </w:t>
      </w:r>
      <w:r>
        <w:rPr/>
        <w:t>erradicar</w:t>
      </w:r>
      <w:r>
        <w:rPr>
          <w:spacing w:val="-6"/>
        </w:rPr>
        <w:t> </w:t>
      </w:r>
      <w:r>
        <w:rPr/>
        <w:t>la</w:t>
      </w:r>
      <w:r>
        <w:rPr>
          <w:spacing w:val="-7"/>
        </w:rPr>
        <w:t> </w:t>
      </w:r>
      <w:r>
        <w:rPr/>
        <w:t>violencia</w:t>
      </w:r>
      <w:r>
        <w:rPr>
          <w:spacing w:val="-6"/>
        </w:rPr>
        <w:t> </w:t>
      </w:r>
      <w:r>
        <w:rPr/>
        <w:t>política</w:t>
      </w:r>
      <w:r>
        <w:rPr>
          <w:spacing w:val="-6"/>
        </w:rPr>
        <w:t> </w:t>
      </w:r>
      <w:r>
        <w:rPr/>
        <w:t>contra</w:t>
      </w:r>
      <w:r>
        <w:rPr>
          <w:spacing w:val="-4"/>
        </w:rPr>
        <w:t> </w:t>
      </w:r>
      <w:r>
        <w:rPr/>
        <w:t>las</w:t>
      </w:r>
      <w:r>
        <w:rPr>
          <w:spacing w:val="-4"/>
        </w:rPr>
        <w:t> </w:t>
      </w:r>
      <w:r>
        <w:rPr/>
        <w:t>mujeres</w:t>
      </w:r>
      <w:r>
        <w:rPr>
          <w:spacing w:val="-5"/>
        </w:rPr>
        <w:t> </w:t>
      </w:r>
      <w:r>
        <w:rPr/>
        <w:t>en</w:t>
      </w:r>
      <w:r>
        <w:rPr>
          <w:spacing w:val="-7"/>
        </w:rPr>
        <w:t> </w:t>
      </w:r>
      <w:r>
        <w:rPr/>
        <w:t>razón</w:t>
      </w:r>
      <w:r>
        <w:rPr>
          <w:spacing w:val="-6"/>
        </w:rPr>
        <w:t> </w:t>
      </w:r>
      <w:r>
        <w:rPr/>
        <w:t>de</w:t>
      </w:r>
      <w:r>
        <w:rPr>
          <w:spacing w:val="-5"/>
        </w:rPr>
        <w:t> </w:t>
      </w:r>
      <w:r>
        <w:rPr>
          <w:spacing w:val="-2"/>
        </w:rPr>
        <w:t>género;</w:t>
      </w:r>
    </w:p>
    <w:p>
      <w:pPr>
        <w:pStyle w:val="BodyText"/>
        <w:spacing w:before="34"/>
      </w:pPr>
    </w:p>
    <w:p>
      <w:pPr>
        <w:pStyle w:val="BodyText"/>
        <w:ind w:left="1" w:right="141"/>
        <w:jc w:val="both"/>
      </w:pPr>
      <w:r>
        <w:rPr/>
        <w:t>II.-Garantizar la igualdad sustantiva y el pleno ejercicio de los derechos políticos-electorales de las </w:t>
      </w:r>
      <w:r>
        <w:rPr>
          <w:spacing w:val="-2"/>
        </w:rPr>
        <w:t>mujeres;</w:t>
      </w:r>
    </w:p>
    <w:p>
      <w:pPr>
        <w:pStyle w:val="BodyText"/>
        <w:spacing w:before="44"/>
      </w:pPr>
    </w:p>
    <w:p>
      <w:pPr>
        <w:pStyle w:val="BodyText"/>
        <w:spacing w:before="1"/>
        <w:ind w:left="1" w:right="150"/>
        <w:jc w:val="both"/>
      </w:pPr>
      <w:r>
        <w:rPr/>
        <w:t>III.- Promover la cultura de la no violencia en el marco del ejercicio de los derechos políticos y electorales de las mujeres;</w:t>
      </w:r>
    </w:p>
    <w:p>
      <w:pPr>
        <w:pStyle w:val="BodyText"/>
        <w:spacing w:before="46"/>
      </w:pPr>
    </w:p>
    <w:p>
      <w:pPr>
        <w:pStyle w:val="BodyText"/>
        <w:ind w:left="1" w:right="153"/>
        <w:jc w:val="both"/>
      </w:pPr>
      <w:r>
        <w:rPr/>
        <w:t>III Bis. Sancionar, de acuerdo con la normatividad aplicable, las conductas que constituyan violencia política contra las mujeres en razón de género;</w:t>
      </w:r>
    </w:p>
    <w:p>
      <w:pPr>
        <w:pStyle w:val="BodyText"/>
        <w:spacing w:before="48"/>
      </w:pPr>
    </w:p>
    <w:p>
      <w:pPr>
        <w:pStyle w:val="BodyText"/>
        <w:ind w:left="1" w:right="152"/>
        <w:jc w:val="both"/>
      </w:pPr>
      <w:r>
        <w:rPr/>
        <w:t>IV.- Capacitar al personal que labora en el Instituto Estatal Electoral y personas integrantes de mesas directivas de casilla para prevenir y en su caso erradicar la violencia política contra las mujeres en razón de género; y</w:t>
      </w:r>
    </w:p>
    <w:p>
      <w:pPr>
        <w:pStyle w:val="BodyText"/>
        <w:spacing w:before="229"/>
        <w:ind w:left="1"/>
        <w:jc w:val="both"/>
      </w:pPr>
      <w:r>
        <w:rPr/>
        <w:t>V.-</w:t>
      </w:r>
      <w:r>
        <w:rPr>
          <w:spacing w:val="-7"/>
        </w:rPr>
        <w:t> </w:t>
      </w:r>
      <w:r>
        <w:rPr/>
        <w:t>Las</w:t>
      </w:r>
      <w:r>
        <w:rPr>
          <w:spacing w:val="-5"/>
        </w:rPr>
        <w:t> </w:t>
      </w:r>
      <w:r>
        <w:rPr/>
        <w:t>demás</w:t>
      </w:r>
      <w:r>
        <w:rPr>
          <w:spacing w:val="-7"/>
        </w:rPr>
        <w:t> </w:t>
      </w:r>
      <w:r>
        <w:rPr/>
        <w:t>que</w:t>
      </w:r>
      <w:r>
        <w:rPr>
          <w:spacing w:val="-8"/>
        </w:rPr>
        <w:t> </w:t>
      </w:r>
      <w:r>
        <w:rPr/>
        <w:t>establezcan</w:t>
      </w:r>
      <w:r>
        <w:rPr>
          <w:spacing w:val="-9"/>
        </w:rPr>
        <w:t> </w:t>
      </w:r>
      <w:r>
        <w:rPr/>
        <w:t>la</w:t>
      </w:r>
      <w:r>
        <w:rPr>
          <w:spacing w:val="-6"/>
        </w:rPr>
        <w:t> </w:t>
      </w:r>
      <w:r>
        <w:rPr/>
        <w:t>legislación</w:t>
      </w:r>
      <w:r>
        <w:rPr>
          <w:spacing w:val="-6"/>
        </w:rPr>
        <w:t> </w:t>
      </w:r>
      <w:r>
        <w:rPr/>
        <w:t>en</w:t>
      </w:r>
      <w:r>
        <w:rPr>
          <w:spacing w:val="-6"/>
        </w:rPr>
        <w:t> </w:t>
      </w:r>
      <w:r>
        <w:rPr/>
        <w:t>materia</w:t>
      </w:r>
      <w:r>
        <w:rPr>
          <w:spacing w:val="-8"/>
        </w:rPr>
        <w:t> </w:t>
      </w:r>
      <w:r>
        <w:rPr>
          <w:spacing w:val="-2"/>
        </w:rPr>
        <w:t>electoral.</w:t>
      </w:r>
    </w:p>
    <w:p>
      <w:pPr>
        <w:pStyle w:val="BodyText"/>
      </w:pPr>
    </w:p>
    <w:p>
      <w:pPr>
        <w:pStyle w:val="BodyText"/>
        <w:spacing w:before="1"/>
      </w:pPr>
    </w:p>
    <w:p>
      <w:pPr>
        <w:pStyle w:val="Heading1"/>
        <w:ind w:left="3712" w:right="3852" w:hanging="2"/>
      </w:pPr>
      <w:r>
        <w:rPr/>
        <w:t>SECCIÓN NOVENA DE</w:t>
      </w:r>
      <w:r>
        <w:rPr>
          <w:spacing w:val="-14"/>
        </w:rPr>
        <w:t> </w:t>
      </w:r>
      <w:r>
        <w:rPr/>
        <w:t>LOS</w:t>
      </w:r>
      <w:r>
        <w:rPr>
          <w:spacing w:val="-14"/>
        </w:rPr>
        <w:t> </w:t>
      </w:r>
      <w:r>
        <w:rPr/>
        <w:t>MUNICIPIOS</w:t>
      </w:r>
    </w:p>
    <w:p>
      <w:pPr>
        <w:pStyle w:val="BodyText"/>
        <w:spacing w:before="229"/>
        <w:ind w:left="1" w:right="193"/>
        <w:jc w:val="both"/>
      </w:pPr>
      <w:r>
        <w:rPr>
          <w:rFonts w:ascii="Arial" w:hAnsi="Arial"/>
          <w:b/>
        </w:rPr>
        <w:t>ARTÍCULO</w:t>
      </w:r>
      <w:r>
        <w:rPr>
          <w:rFonts w:ascii="Arial" w:hAnsi="Arial"/>
          <w:b/>
          <w:spacing w:val="-1"/>
        </w:rPr>
        <w:t> </w:t>
      </w:r>
      <w:r>
        <w:rPr>
          <w:rFonts w:ascii="Arial" w:hAnsi="Arial"/>
          <w:b/>
        </w:rPr>
        <w:t>48.-</w:t>
      </w:r>
      <w:r>
        <w:rPr>
          <w:rFonts w:ascii="Arial" w:hAnsi="Arial"/>
          <w:b/>
          <w:spacing w:val="-1"/>
        </w:rPr>
        <w:t> </w:t>
      </w:r>
      <w:r>
        <w:rPr/>
        <w:t>Corresponde</w:t>
      </w:r>
      <w:r>
        <w:rPr>
          <w:spacing w:val="-3"/>
        </w:rPr>
        <w:t> </w:t>
      </w:r>
      <w:r>
        <w:rPr/>
        <w:t>a</w:t>
      </w:r>
      <w:r>
        <w:rPr>
          <w:spacing w:val="-2"/>
        </w:rPr>
        <w:t> </w:t>
      </w:r>
      <w:r>
        <w:rPr/>
        <w:t>las</w:t>
      </w:r>
      <w:r>
        <w:rPr>
          <w:spacing w:val="-1"/>
        </w:rPr>
        <w:t> </w:t>
      </w:r>
      <w:r>
        <w:rPr/>
        <w:t>Instancias</w:t>
      </w:r>
      <w:r>
        <w:rPr>
          <w:spacing w:val="-1"/>
        </w:rPr>
        <w:t> </w:t>
      </w:r>
      <w:r>
        <w:rPr/>
        <w:t>Municipales</w:t>
      </w:r>
      <w:r>
        <w:rPr>
          <w:spacing w:val="-1"/>
        </w:rPr>
        <w:t> </w:t>
      </w:r>
      <w:r>
        <w:rPr/>
        <w:t>para</w:t>
      </w:r>
      <w:r>
        <w:rPr>
          <w:spacing w:val="-2"/>
        </w:rPr>
        <w:t> </w:t>
      </w:r>
      <w:r>
        <w:rPr/>
        <w:t>el</w:t>
      </w:r>
      <w:r>
        <w:rPr>
          <w:spacing w:val="-3"/>
        </w:rPr>
        <w:t> </w:t>
      </w:r>
      <w:r>
        <w:rPr/>
        <w:t>Desarrollo</w:t>
      </w:r>
      <w:r>
        <w:rPr>
          <w:spacing w:val="-2"/>
        </w:rPr>
        <w:t> </w:t>
      </w:r>
      <w:r>
        <w:rPr/>
        <w:t>de las</w:t>
      </w:r>
      <w:r>
        <w:rPr>
          <w:spacing w:val="-1"/>
        </w:rPr>
        <w:t> </w:t>
      </w:r>
      <w:r>
        <w:rPr/>
        <w:t>Mujeres,</w:t>
      </w:r>
      <w:r>
        <w:rPr>
          <w:spacing w:val="-2"/>
        </w:rPr>
        <w:t> </w:t>
      </w:r>
      <w:r>
        <w:rPr/>
        <w:t>en</w:t>
      </w:r>
      <w:r>
        <w:rPr>
          <w:spacing w:val="-3"/>
        </w:rPr>
        <w:t> </w:t>
      </w:r>
      <w:r>
        <w:rPr/>
        <w:t>el</w:t>
      </w:r>
      <w:r>
        <w:rPr>
          <w:spacing w:val="-3"/>
        </w:rPr>
        <w:t> </w:t>
      </w:r>
      <w:r>
        <w:rPr/>
        <w:t>marco de coordinación señalado en la presente Ley y demás disposiciones aplicables en la materia, las siguientes acciones:</w:t>
      </w:r>
    </w:p>
    <w:p>
      <w:pPr>
        <w:pStyle w:val="BodyText"/>
      </w:pPr>
    </w:p>
    <w:p>
      <w:pPr>
        <w:pStyle w:val="ListParagraph"/>
        <w:numPr>
          <w:ilvl w:val="0"/>
          <w:numId w:val="31"/>
        </w:numPr>
        <w:tabs>
          <w:tab w:pos="172" w:val="left" w:leader="none"/>
        </w:tabs>
        <w:spacing w:line="240" w:lineRule="auto" w:before="0" w:after="0"/>
        <w:ind w:left="1" w:right="152" w:firstLine="0"/>
        <w:jc w:val="left"/>
        <w:rPr>
          <w:sz w:val="20"/>
        </w:rPr>
      </w:pPr>
      <w:r>
        <w:rPr>
          <w:sz w:val="20"/>
        </w:rPr>
        <w:t>Instrumentar y articular, en concordancia con las políticas nacional, estatal y municipal los lineamientos orientados a erradicar la violencia contra las mujeres;</w:t>
      </w:r>
    </w:p>
    <w:p>
      <w:pPr>
        <w:pStyle w:val="BodyText"/>
        <w:spacing w:before="1"/>
      </w:pPr>
    </w:p>
    <w:p>
      <w:pPr>
        <w:pStyle w:val="ListParagraph"/>
        <w:numPr>
          <w:ilvl w:val="0"/>
          <w:numId w:val="31"/>
        </w:numPr>
        <w:tabs>
          <w:tab w:pos="219" w:val="left" w:leader="none"/>
        </w:tabs>
        <w:spacing w:line="240" w:lineRule="auto" w:before="0" w:after="0"/>
        <w:ind w:left="219" w:right="0" w:hanging="218"/>
        <w:jc w:val="left"/>
        <w:rPr>
          <w:sz w:val="20"/>
        </w:rPr>
      </w:pPr>
      <w:r>
        <w:rPr>
          <w:sz w:val="20"/>
        </w:rPr>
        <w:t>Coadyuvar</w:t>
      </w:r>
      <w:r>
        <w:rPr>
          <w:spacing w:val="-7"/>
          <w:sz w:val="20"/>
        </w:rPr>
        <w:t> </w:t>
      </w:r>
      <w:r>
        <w:rPr>
          <w:sz w:val="20"/>
        </w:rPr>
        <w:t>con</w:t>
      </w:r>
      <w:r>
        <w:rPr>
          <w:spacing w:val="-6"/>
          <w:sz w:val="20"/>
        </w:rPr>
        <w:t> </w:t>
      </w:r>
      <w:r>
        <w:rPr>
          <w:sz w:val="20"/>
        </w:rPr>
        <w:t>la</w:t>
      </w:r>
      <w:r>
        <w:rPr>
          <w:spacing w:val="-7"/>
          <w:sz w:val="20"/>
        </w:rPr>
        <w:t> </w:t>
      </w:r>
      <w:r>
        <w:rPr>
          <w:sz w:val="20"/>
        </w:rPr>
        <w:t>Federación</w:t>
      </w:r>
      <w:r>
        <w:rPr>
          <w:spacing w:val="-8"/>
          <w:sz w:val="20"/>
        </w:rPr>
        <w:t> </w:t>
      </w:r>
      <w:r>
        <w:rPr>
          <w:sz w:val="20"/>
        </w:rPr>
        <w:t>y</w:t>
      </w:r>
      <w:r>
        <w:rPr>
          <w:spacing w:val="-4"/>
          <w:sz w:val="20"/>
        </w:rPr>
        <w:t> </w:t>
      </w:r>
      <w:r>
        <w:rPr>
          <w:sz w:val="20"/>
        </w:rPr>
        <w:t>el</w:t>
      </w:r>
      <w:r>
        <w:rPr>
          <w:spacing w:val="-7"/>
          <w:sz w:val="20"/>
        </w:rPr>
        <w:t> </w:t>
      </w:r>
      <w:r>
        <w:rPr>
          <w:sz w:val="20"/>
        </w:rPr>
        <w:t>Estado,</w:t>
      </w:r>
      <w:r>
        <w:rPr>
          <w:spacing w:val="-6"/>
          <w:sz w:val="20"/>
        </w:rPr>
        <w:t> </w:t>
      </w:r>
      <w:r>
        <w:rPr>
          <w:sz w:val="20"/>
        </w:rPr>
        <w:t>para</w:t>
      </w:r>
      <w:r>
        <w:rPr>
          <w:spacing w:val="-7"/>
          <w:sz w:val="20"/>
        </w:rPr>
        <w:t> </w:t>
      </w:r>
      <w:r>
        <w:rPr>
          <w:sz w:val="20"/>
        </w:rPr>
        <w:t>la</w:t>
      </w:r>
      <w:r>
        <w:rPr>
          <w:spacing w:val="-7"/>
          <w:sz w:val="20"/>
        </w:rPr>
        <w:t> </w:t>
      </w:r>
      <w:r>
        <w:rPr>
          <w:sz w:val="20"/>
        </w:rPr>
        <w:t>consolidación</w:t>
      </w:r>
      <w:r>
        <w:rPr>
          <w:spacing w:val="-6"/>
          <w:sz w:val="20"/>
        </w:rPr>
        <w:t> </w:t>
      </w:r>
      <w:r>
        <w:rPr>
          <w:sz w:val="20"/>
        </w:rPr>
        <w:t>de</w:t>
      </w:r>
      <w:r>
        <w:rPr>
          <w:spacing w:val="-6"/>
          <w:sz w:val="20"/>
        </w:rPr>
        <w:t> </w:t>
      </w:r>
      <w:r>
        <w:rPr>
          <w:sz w:val="20"/>
        </w:rPr>
        <w:t>los</w:t>
      </w:r>
      <w:r>
        <w:rPr>
          <w:spacing w:val="-5"/>
          <w:sz w:val="20"/>
        </w:rPr>
        <w:t> </w:t>
      </w:r>
      <w:r>
        <w:rPr>
          <w:sz w:val="20"/>
        </w:rPr>
        <w:t>Sistemas</w:t>
      </w:r>
      <w:r>
        <w:rPr>
          <w:spacing w:val="-6"/>
          <w:sz w:val="20"/>
        </w:rPr>
        <w:t> </w:t>
      </w:r>
      <w:r>
        <w:rPr>
          <w:sz w:val="20"/>
        </w:rPr>
        <w:t>Nacional</w:t>
      </w:r>
      <w:r>
        <w:rPr>
          <w:spacing w:val="-6"/>
          <w:sz w:val="20"/>
        </w:rPr>
        <w:t> </w:t>
      </w:r>
      <w:r>
        <w:rPr>
          <w:sz w:val="20"/>
        </w:rPr>
        <w:t>y</w:t>
      </w:r>
      <w:r>
        <w:rPr>
          <w:spacing w:val="-6"/>
          <w:sz w:val="20"/>
        </w:rPr>
        <w:t> </w:t>
      </w:r>
      <w:r>
        <w:rPr>
          <w:spacing w:val="-2"/>
          <w:sz w:val="20"/>
        </w:rPr>
        <w:t>Estatal;</w:t>
      </w:r>
    </w:p>
    <w:p>
      <w:pPr>
        <w:pStyle w:val="ListParagraph"/>
        <w:numPr>
          <w:ilvl w:val="0"/>
          <w:numId w:val="31"/>
        </w:numPr>
        <w:tabs>
          <w:tab w:pos="317" w:val="left" w:leader="none"/>
        </w:tabs>
        <w:spacing w:line="240" w:lineRule="auto" w:before="229" w:after="0"/>
        <w:ind w:left="1" w:right="152" w:firstLine="0"/>
        <w:jc w:val="left"/>
        <w:rPr>
          <w:sz w:val="20"/>
        </w:rPr>
      </w:pPr>
      <w:r>
        <w:rPr>
          <w:sz w:val="20"/>
        </w:rPr>
        <w:t>Promover</w:t>
      </w:r>
      <w:r>
        <w:rPr>
          <w:spacing w:val="40"/>
          <w:sz w:val="20"/>
        </w:rPr>
        <w:t> </w:t>
      </w:r>
      <w:r>
        <w:rPr>
          <w:sz w:val="20"/>
        </w:rPr>
        <w:t>en</w:t>
      </w:r>
      <w:r>
        <w:rPr>
          <w:spacing w:val="39"/>
          <w:sz w:val="20"/>
        </w:rPr>
        <w:t> </w:t>
      </w:r>
      <w:r>
        <w:rPr>
          <w:sz w:val="20"/>
        </w:rPr>
        <w:t>coordinación</w:t>
      </w:r>
      <w:r>
        <w:rPr>
          <w:spacing w:val="39"/>
          <w:sz w:val="20"/>
        </w:rPr>
        <w:t> </w:t>
      </w:r>
      <w:r>
        <w:rPr>
          <w:sz w:val="20"/>
        </w:rPr>
        <w:t>con</w:t>
      </w:r>
      <w:r>
        <w:rPr>
          <w:spacing w:val="40"/>
          <w:sz w:val="20"/>
        </w:rPr>
        <w:t> </w:t>
      </w:r>
      <w:r>
        <w:rPr>
          <w:sz w:val="20"/>
        </w:rPr>
        <w:t>el</w:t>
      </w:r>
      <w:r>
        <w:rPr>
          <w:spacing w:val="39"/>
          <w:sz w:val="20"/>
        </w:rPr>
        <w:t> </w:t>
      </w:r>
      <w:r>
        <w:rPr>
          <w:sz w:val="20"/>
        </w:rPr>
        <w:t>Estado,</w:t>
      </w:r>
      <w:r>
        <w:rPr>
          <w:spacing w:val="40"/>
          <w:sz w:val="20"/>
        </w:rPr>
        <w:t> </w:t>
      </w:r>
      <w:r>
        <w:rPr>
          <w:sz w:val="20"/>
        </w:rPr>
        <w:t>cursos</w:t>
      </w:r>
      <w:r>
        <w:rPr>
          <w:spacing w:val="40"/>
          <w:sz w:val="20"/>
        </w:rPr>
        <w:t> </w:t>
      </w:r>
      <w:r>
        <w:rPr>
          <w:sz w:val="20"/>
        </w:rPr>
        <w:t>de</w:t>
      </w:r>
      <w:r>
        <w:rPr>
          <w:spacing w:val="39"/>
          <w:sz w:val="20"/>
        </w:rPr>
        <w:t> </w:t>
      </w:r>
      <w:r>
        <w:rPr>
          <w:sz w:val="20"/>
        </w:rPr>
        <w:t>capacitación</w:t>
      </w:r>
      <w:r>
        <w:rPr>
          <w:spacing w:val="40"/>
          <w:sz w:val="20"/>
        </w:rPr>
        <w:t> </w:t>
      </w:r>
      <w:r>
        <w:rPr>
          <w:sz w:val="20"/>
        </w:rPr>
        <w:t>a</w:t>
      </w:r>
      <w:r>
        <w:rPr>
          <w:spacing w:val="39"/>
          <w:sz w:val="20"/>
        </w:rPr>
        <w:t> </w:t>
      </w:r>
      <w:r>
        <w:rPr>
          <w:sz w:val="20"/>
        </w:rPr>
        <w:t>las</w:t>
      </w:r>
      <w:r>
        <w:rPr>
          <w:spacing w:val="40"/>
          <w:sz w:val="20"/>
        </w:rPr>
        <w:t> </w:t>
      </w:r>
      <w:r>
        <w:rPr>
          <w:sz w:val="20"/>
        </w:rPr>
        <w:t>personas</w:t>
      </w:r>
      <w:r>
        <w:rPr>
          <w:spacing w:val="40"/>
          <w:sz w:val="20"/>
        </w:rPr>
        <w:t> </w:t>
      </w:r>
      <w:r>
        <w:rPr>
          <w:sz w:val="20"/>
        </w:rPr>
        <w:t>que</w:t>
      </w:r>
      <w:r>
        <w:rPr>
          <w:spacing w:val="39"/>
          <w:sz w:val="20"/>
        </w:rPr>
        <w:t> </w:t>
      </w:r>
      <w:r>
        <w:rPr>
          <w:sz w:val="20"/>
        </w:rPr>
        <w:t>atienden</w:t>
      </w:r>
      <w:r>
        <w:rPr>
          <w:spacing w:val="39"/>
          <w:sz w:val="20"/>
        </w:rPr>
        <w:t> </w:t>
      </w:r>
      <w:r>
        <w:rPr>
          <w:sz w:val="20"/>
        </w:rPr>
        <w:t>a </w:t>
      </w:r>
      <w:r>
        <w:rPr>
          <w:spacing w:val="-2"/>
          <w:sz w:val="20"/>
        </w:rPr>
        <w:t>víctimas;</w:t>
      </w:r>
    </w:p>
    <w:p>
      <w:pPr>
        <w:pStyle w:val="BodyText"/>
        <w:spacing w:before="1"/>
      </w:pPr>
    </w:p>
    <w:p>
      <w:pPr>
        <w:pStyle w:val="ListParagraph"/>
        <w:numPr>
          <w:ilvl w:val="0"/>
          <w:numId w:val="31"/>
        </w:numPr>
        <w:tabs>
          <w:tab w:pos="300" w:val="left" w:leader="none"/>
        </w:tabs>
        <w:spacing w:line="240" w:lineRule="auto" w:before="0" w:after="0"/>
        <w:ind w:left="300" w:right="0" w:hanging="299"/>
        <w:jc w:val="left"/>
        <w:rPr>
          <w:sz w:val="20"/>
        </w:rPr>
      </w:pPr>
      <w:r>
        <w:rPr>
          <w:sz w:val="20"/>
        </w:rPr>
        <w:t>Ejecutar</w:t>
      </w:r>
      <w:r>
        <w:rPr>
          <w:spacing w:val="-8"/>
          <w:sz w:val="20"/>
        </w:rPr>
        <w:t> </w:t>
      </w:r>
      <w:r>
        <w:rPr>
          <w:sz w:val="20"/>
        </w:rPr>
        <w:t>las</w:t>
      </w:r>
      <w:r>
        <w:rPr>
          <w:spacing w:val="-8"/>
          <w:sz w:val="20"/>
        </w:rPr>
        <w:t> </w:t>
      </w:r>
      <w:r>
        <w:rPr>
          <w:sz w:val="20"/>
        </w:rPr>
        <w:t>acciones</w:t>
      </w:r>
      <w:r>
        <w:rPr>
          <w:spacing w:val="-7"/>
          <w:sz w:val="20"/>
        </w:rPr>
        <w:t> </w:t>
      </w:r>
      <w:r>
        <w:rPr>
          <w:sz w:val="20"/>
        </w:rPr>
        <w:t>necesarias</w:t>
      </w:r>
      <w:r>
        <w:rPr>
          <w:spacing w:val="-8"/>
          <w:sz w:val="20"/>
        </w:rPr>
        <w:t> </w:t>
      </w:r>
      <w:r>
        <w:rPr>
          <w:sz w:val="20"/>
        </w:rPr>
        <w:t>para</w:t>
      </w:r>
      <w:r>
        <w:rPr>
          <w:spacing w:val="-8"/>
          <w:sz w:val="20"/>
        </w:rPr>
        <w:t> </w:t>
      </w:r>
      <w:r>
        <w:rPr>
          <w:sz w:val="20"/>
        </w:rPr>
        <w:t>el</w:t>
      </w:r>
      <w:r>
        <w:rPr>
          <w:spacing w:val="-9"/>
          <w:sz w:val="20"/>
        </w:rPr>
        <w:t> </w:t>
      </w:r>
      <w:r>
        <w:rPr>
          <w:sz w:val="20"/>
        </w:rPr>
        <w:t>cumplimiento</w:t>
      </w:r>
      <w:r>
        <w:rPr>
          <w:spacing w:val="-7"/>
          <w:sz w:val="20"/>
        </w:rPr>
        <w:t> </w:t>
      </w:r>
      <w:r>
        <w:rPr>
          <w:sz w:val="20"/>
        </w:rPr>
        <w:t>los</w:t>
      </w:r>
      <w:r>
        <w:rPr>
          <w:spacing w:val="-6"/>
          <w:sz w:val="20"/>
        </w:rPr>
        <w:t> </w:t>
      </w:r>
      <w:r>
        <w:rPr>
          <w:sz w:val="20"/>
        </w:rPr>
        <w:t>Programas</w:t>
      </w:r>
      <w:r>
        <w:rPr>
          <w:spacing w:val="-7"/>
          <w:sz w:val="20"/>
        </w:rPr>
        <w:t> </w:t>
      </w:r>
      <w:r>
        <w:rPr>
          <w:sz w:val="20"/>
        </w:rPr>
        <w:t>Nacional</w:t>
      </w:r>
      <w:r>
        <w:rPr>
          <w:spacing w:val="-3"/>
          <w:sz w:val="20"/>
        </w:rPr>
        <w:t> </w:t>
      </w:r>
      <w:r>
        <w:rPr>
          <w:sz w:val="20"/>
        </w:rPr>
        <w:t>y</w:t>
      </w:r>
      <w:r>
        <w:rPr>
          <w:spacing w:val="-7"/>
          <w:sz w:val="20"/>
        </w:rPr>
        <w:t> </w:t>
      </w:r>
      <w:r>
        <w:rPr>
          <w:spacing w:val="-2"/>
          <w:sz w:val="20"/>
        </w:rPr>
        <w:t>Estatal;</w:t>
      </w:r>
    </w:p>
    <w:p>
      <w:pPr>
        <w:pStyle w:val="BodyText"/>
        <w:spacing w:before="1"/>
      </w:pPr>
    </w:p>
    <w:p>
      <w:pPr>
        <w:pStyle w:val="BodyText"/>
        <w:ind w:left="1" w:right="150"/>
        <w:jc w:val="both"/>
      </w:pPr>
      <w:r>
        <w:rPr>
          <w:rFonts w:ascii="Arial" w:hAnsi="Arial"/>
          <w:b/>
        </w:rPr>
        <w:t>V.- </w:t>
      </w:r>
      <w:r>
        <w:rPr/>
        <w:t>Apoyar la creación de programas especializados de reeducación psicoterapéutica para los generadores de violencia;</w:t>
      </w:r>
    </w:p>
    <w:p>
      <w:pPr>
        <w:pStyle w:val="ListParagraph"/>
        <w:numPr>
          <w:ilvl w:val="0"/>
          <w:numId w:val="32"/>
        </w:numPr>
        <w:tabs>
          <w:tab w:pos="300" w:val="left" w:leader="none"/>
        </w:tabs>
        <w:spacing w:line="240" w:lineRule="auto" w:before="229" w:after="0"/>
        <w:ind w:left="1" w:right="199" w:firstLine="0"/>
        <w:jc w:val="left"/>
        <w:rPr>
          <w:sz w:val="20"/>
        </w:rPr>
      </w:pPr>
      <w:r>
        <w:rPr>
          <w:sz w:val="20"/>
        </w:rPr>
        <w:t>Promover</w:t>
      </w:r>
      <w:r>
        <w:rPr>
          <w:spacing w:val="-5"/>
          <w:sz w:val="20"/>
        </w:rPr>
        <w:t> </w:t>
      </w:r>
      <w:r>
        <w:rPr>
          <w:sz w:val="20"/>
        </w:rPr>
        <w:t>programas</w:t>
      </w:r>
      <w:r>
        <w:rPr>
          <w:spacing w:val="-2"/>
          <w:sz w:val="20"/>
        </w:rPr>
        <w:t> </w:t>
      </w:r>
      <w:r>
        <w:rPr>
          <w:sz w:val="20"/>
        </w:rPr>
        <w:t>informativos</w:t>
      </w:r>
      <w:r>
        <w:rPr>
          <w:spacing w:val="-4"/>
          <w:sz w:val="20"/>
        </w:rPr>
        <w:t> </w:t>
      </w:r>
      <w:r>
        <w:rPr>
          <w:sz w:val="20"/>
        </w:rPr>
        <w:t>sobre</w:t>
      </w:r>
      <w:r>
        <w:rPr>
          <w:spacing w:val="-3"/>
          <w:sz w:val="20"/>
        </w:rPr>
        <w:t> </w:t>
      </w:r>
      <w:r>
        <w:rPr>
          <w:sz w:val="20"/>
        </w:rPr>
        <w:t>la</w:t>
      </w:r>
      <w:r>
        <w:rPr>
          <w:spacing w:val="-3"/>
          <w:sz w:val="20"/>
        </w:rPr>
        <w:t> </w:t>
      </w:r>
      <w:r>
        <w:rPr>
          <w:sz w:val="20"/>
        </w:rPr>
        <w:t>igualdad</w:t>
      </w:r>
      <w:r>
        <w:rPr>
          <w:spacing w:val="-3"/>
          <w:sz w:val="20"/>
        </w:rPr>
        <w:t> </w:t>
      </w:r>
      <w:r>
        <w:rPr>
          <w:sz w:val="20"/>
        </w:rPr>
        <w:t>entre</w:t>
      </w:r>
      <w:r>
        <w:rPr>
          <w:spacing w:val="-3"/>
          <w:sz w:val="20"/>
        </w:rPr>
        <w:t> </w:t>
      </w:r>
      <w:r>
        <w:rPr>
          <w:sz w:val="20"/>
        </w:rPr>
        <w:t>los</w:t>
      </w:r>
      <w:r>
        <w:rPr>
          <w:spacing w:val="-4"/>
          <w:sz w:val="20"/>
        </w:rPr>
        <w:t> </w:t>
      </w:r>
      <w:r>
        <w:rPr>
          <w:sz w:val="20"/>
        </w:rPr>
        <w:t>géneros</w:t>
      </w:r>
      <w:r>
        <w:rPr>
          <w:spacing w:val="-3"/>
          <w:sz w:val="20"/>
        </w:rPr>
        <w:t> </w:t>
      </w:r>
      <w:r>
        <w:rPr>
          <w:sz w:val="20"/>
        </w:rPr>
        <w:t>para</w:t>
      </w:r>
      <w:r>
        <w:rPr>
          <w:spacing w:val="-3"/>
          <w:sz w:val="20"/>
        </w:rPr>
        <w:t> </w:t>
      </w:r>
      <w:r>
        <w:rPr>
          <w:sz w:val="20"/>
        </w:rPr>
        <w:t>eliminar</w:t>
      </w:r>
      <w:r>
        <w:rPr>
          <w:spacing w:val="-5"/>
          <w:sz w:val="20"/>
        </w:rPr>
        <w:t> </w:t>
      </w:r>
      <w:r>
        <w:rPr>
          <w:sz w:val="20"/>
        </w:rPr>
        <w:t>la</w:t>
      </w:r>
      <w:r>
        <w:rPr>
          <w:spacing w:val="-3"/>
          <w:sz w:val="20"/>
        </w:rPr>
        <w:t> </w:t>
      </w:r>
      <w:r>
        <w:rPr>
          <w:sz w:val="20"/>
        </w:rPr>
        <w:t>violencia</w:t>
      </w:r>
      <w:r>
        <w:rPr>
          <w:spacing w:val="-5"/>
          <w:sz w:val="20"/>
        </w:rPr>
        <w:t> </w:t>
      </w:r>
      <w:r>
        <w:rPr>
          <w:sz w:val="20"/>
        </w:rPr>
        <w:t>contra las mujeres;</w:t>
      </w:r>
    </w:p>
    <w:p>
      <w:pPr>
        <w:pStyle w:val="ListParagraph"/>
        <w:spacing w:after="0" w:line="240" w:lineRule="auto"/>
        <w:jc w:val="left"/>
        <w:rPr>
          <w:sz w:val="20"/>
        </w:rPr>
        <w:sectPr>
          <w:pgSz w:w="12250" w:h="15820"/>
          <w:pgMar w:header="30" w:footer="738" w:top="1740" w:bottom="920" w:left="1417" w:right="1275"/>
        </w:sectPr>
      </w:pPr>
    </w:p>
    <w:p>
      <w:pPr>
        <w:pStyle w:val="ListParagraph"/>
        <w:numPr>
          <w:ilvl w:val="0"/>
          <w:numId w:val="32"/>
        </w:numPr>
        <w:tabs>
          <w:tab w:pos="362" w:val="left" w:leader="none"/>
        </w:tabs>
        <w:spacing w:line="240" w:lineRule="auto" w:before="83" w:after="0"/>
        <w:ind w:left="1" w:right="198" w:firstLine="0"/>
        <w:jc w:val="both"/>
        <w:rPr>
          <w:sz w:val="20"/>
        </w:rPr>
      </w:pPr>
      <w:r>
        <w:rPr>
          <w:sz w:val="20"/>
        </w:rPr>
        <w:t>Apoyar la creación, operación y fortalecimiento de refugios seguros para las víctimas que reúnan las condiciones de seguridad para la protección integral de las mujeres víctimas, conforme al modelo de atención diseñado por el Sistema Estatal;</w:t>
      </w:r>
    </w:p>
    <w:p>
      <w:pPr>
        <w:pStyle w:val="BodyText"/>
        <w:spacing w:before="230"/>
        <w:ind w:left="1" w:right="151"/>
        <w:jc w:val="both"/>
      </w:pPr>
      <w:r>
        <w:rPr>
          <w:rFonts w:ascii="Arial" w:hAnsi="Arial"/>
          <w:b/>
        </w:rPr>
        <w:t>VII BIS. </w:t>
      </w:r>
      <w:r>
        <w:rPr/>
        <w:t>Fungir como Unidades Locales de Atención a mujeres, niñas, niños y adolescentes en situación de violencia, aplicando los protocolos municipales que en la materia expida el Ayuntamiento y dirigiendo el proceso de atención integral derivada de hechos de violencia basada en el género, a través de los mecanismos de detección de casos, debiendo dar acompañamiento a las víctimas en cualquier procedimiento para garantizar su acceso a la justicia;</w:t>
      </w:r>
    </w:p>
    <w:p>
      <w:pPr>
        <w:spacing w:before="0"/>
        <w:ind w:left="5383"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7</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9"/>
        <w:rPr>
          <w:rFonts w:ascii="Arial"/>
          <w:i/>
          <w:sz w:val="14"/>
        </w:rPr>
      </w:pPr>
    </w:p>
    <w:p>
      <w:pPr>
        <w:pStyle w:val="ListParagraph"/>
        <w:numPr>
          <w:ilvl w:val="0"/>
          <w:numId w:val="32"/>
        </w:numPr>
        <w:tabs>
          <w:tab w:pos="409" w:val="left" w:leader="none"/>
        </w:tabs>
        <w:spacing w:line="240" w:lineRule="auto" w:before="0" w:after="0"/>
        <w:ind w:left="409" w:right="0" w:hanging="408"/>
        <w:jc w:val="left"/>
        <w:rPr>
          <w:sz w:val="20"/>
        </w:rPr>
      </w:pPr>
      <w:r>
        <w:rPr>
          <w:sz w:val="20"/>
        </w:rPr>
        <w:t>Participar</w:t>
      </w:r>
      <w:r>
        <w:rPr>
          <w:spacing w:val="-7"/>
          <w:sz w:val="20"/>
        </w:rPr>
        <w:t> </w:t>
      </w:r>
      <w:r>
        <w:rPr>
          <w:sz w:val="20"/>
        </w:rPr>
        <w:t>y</w:t>
      </w:r>
      <w:r>
        <w:rPr>
          <w:spacing w:val="-5"/>
          <w:sz w:val="20"/>
        </w:rPr>
        <w:t> </w:t>
      </w:r>
      <w:r>
        <w:rPr>
          <w:sz w:val="20"/>
        </w:rPr>
        <w:t>coadyuvar</w:t>
      </w:r>
      <w:r>
        <w:rPr>
          <w:spacing w:val="-5"/>
          <w:sz w:val="20"/>
        </w:rPr>
        <w:t> </w:t>
      </w:r>
      <w:r>
        <w:rPr>
          <w:sz w:val="20"/>
        </w:rPr>
        <w:t>en</w:t>
      </w:r>
      <w:r>
        <w:rPr>
          <w:spacing w:val="-7"/>
          <w:sz w:val="20"/>
        </w:rPr>
        <w:t> </w:t>
      </w:r>
      <w:r>
        <w:rPr>
          <w:sz w:val="20"/>
        </w:rPr>
        <w:t>la</w:t>
      </w:r>
      <w:r>
        <w:rPr>
          <w:spacing w:val="-7"/>
          <w:sz w:val="20"/>
        </w:rPr>
        <w:t> </w:t>
      </w:r>
      <w:r>
        <w:rPr>
          <w:sz w:val="20"/>
        </w:rPr>
        <w:t>prevención,</w:t>
      </w:r>
      <w:r>
        <w:rPr>
          <w:spacing w:val="-7"/>
          <w:sz w:val="20"/>
        </w:rPr>
        <w:t> </w:t>
      </w:r>
      <w:r>
        <w:rPr>
          <w:sz w:val="20"/>
        </w:rPr>
        <w:t>atención</w:t>
      </w:r>
      <w:r>
        <w:rPr>
          <w:spacing w:val="-6"/>
          <w:sz w:val="20"/>
        </w:rPr>
        <w:t> </w:t>
      </w:r>
      <w:r>
        <w:rPr>
          <w:sz w:val="20"/>
        </w:rPr>
        <w:t>y</w:t>
      </w:r>
      <w:r>
        <w:rPr>
          <w:spacing w:val="-6"/>
          <w:sz w:val="20"/>
        </w:rPr>
        <w:t> </w:t>
      </w:r>
      <w:r>
        <w:rPr>
          <w:sz w:val="20"/>
        </w:rPr>
        <w:t>erradicación</w:t>
      </w:r>
      <w:r>
        <w:rPr>
          <w:spacing w:val="-7"/>
          <w:sz w:val="20"/>
        </w:rPr>
        <w:t> </w:t>
      </w:r>
      <w:r>
        <w:rPr>
          <w:sz w:val="20"/>
        </w:rPr>
        <w:t>de</w:t>
      </w:r>
      <w:r>
        <w:rPr>
          <w:spacing w:val="-7"/>
          <w:sz w:val="20"/>
        </w:rPr>
        <w:t> </w:t>
      </w:r>
      <w:r>
        <w:rPr>
          <w:sz w:val="20"/>
        </w:rPr>
        <w:t>la</w:t>
      </w:r>
      <w:r>
        <w:rPr>
          <w:spacing w:val="-7"/>
          <w:sz w:val="20"/>
        </w:rPr>
        <w:t> </w:t>
      </w:r>
      <w:r>
        <w:rPr>
          <w:sz w:val="20"/>
        </w:rPr>
        <w:t>violencia</w:t>
      </w:r>
      <w:r>
        <w:rPr>
          <w:spacing w:val="-7"/>
          <w:sz w:val="20"/>
        </w:rPr>
        <w:t> </w:t>
      </w:r>
      <w:r>
        <w:rPr>
          <w:sz w:val="20"/>
        </w:rPr>
        <w:t>contra</w:t>
      </w:r>
      <w:r>
        <w:rPr>
          <w:spacing w:val="-6"/>
          <w:sz w:val="20"/>
        </w:rPr>
        <w:t> </w:t>
      </w:r>
      <w:r>
        <w:rPr>
          <w:sz w:val="20"/>
        </w:rPr>
        <w:t>las</w:t>
      </w:r>
      <w:r>
        <w:rPr>
          <w:spacing w:val="-6"/>
          <w:sz w:val="20"/>
        </w:rPr>
        <w:t> </w:t>
      </w:r>
      <w:r>
        <w:rPr>
          <w:spacing w:val="-2"/>
          <w:sz w:val="20"/>
        </w:rPr>
        <w:t>mujeres;</w:t>
      </w:r>
    </w:p>
    <w:p>
      <w:pPr>
        <w:pStyle w:val="BodyText"/>
        <w:spacing w:before="1"/>
      </w:pPr>
    </w:p>
    <w:p>
      <w:pPr>
        <w:pStyle w:val="BodyText"/>
        <w:ind w:left="1"/>
      </w:pPr>
      <w:r>
        <w:rPr>
          <w:rFonts w:ascii="Arial" w:hAnsi="Arial"/>
          <w:b/>
        </w:rPr>
        <w:t>VIII</w:t>
      </w:r>
      <w:r>
        <w:rPr>
          <w:rFonts w:ascii="Arial" w:hAnsi="Arial"/>
          <w:b/>
          <w:spacing w:val="24"/>
        </w:rPr>
        <w:t> </w:t>
      </w:r>
      <w:r>
        <w:rPr>
          <w:rFonts w:ascii="Arial" w:hAnsi="Arial"/>
          <w:b/>
        </w:rPr>
        <w:t>BIS.</w:t>
      </w:r>
      <w:r>
        <w:rPr>
          <w:rFonts w:ascii="Arial" w:hAnsi="Arial"/>
          <w:b/>
          <w:spacing w:val="27"/>
        </w:rPr>
        <w:t> </w:t>
      </w:r>
      <w:r>
        <w:rPr/>
        <w:t>Realizar</w:t>
      </w:r>
      <w:r>
        <w:rPr>
          <w:spacing w:val="27"/>
        </w:rPr>
        <w:t> </w:t>
      </w:r>
      <w:r>
        <w:rPr/>
        <w:t>las</w:t>
      </w:r>
      <w:r>
        <w:rPr>
          <w:spacing w:val="25"/>
        </w:rPr>
        <w:t> </w:t>
      </w:r>
      <w:r>
        <w:rPr/>
        <w:t>acciones</w:t>
      </w:r>
      <w:r>
        <w:rPr>
          <w:spacing w:val="25"/>
        </w:rPr>
        <w:t> </w:t>
      </w:r>
      <w:r>
        <w:rPr/>
        <w:t>necesarias</w:t>
      </w:r>
      <w:r>
        <w:rPr>
          <w:spacing w:val="25"/>
        </w:rPr>
        <w:t> </w:t>
      </w:r>
      <w:r>
        <w:rPr/>
        <w:t>para</w:t>
      </w:r>
      <w:r>
        <w:rPr>
          <w:spacing w:val="24"/>
        </w:rPr>
        <w:t> </w:t>
      </w:r>
      <w:r>
        <w:rPr/>
        <w:t>implementar</w:t>
      </w:r>
      <w:r>
        <w:rPr>
          <w:spacing w:val="24"/>
        </w:rPr>
        <w:t> </w:t>
      </w:r>
      <w:r>
        <w:rPr/>
        <w:t>las</w:t>
      </w:r>
      <w:r>
        <w:rPr>
          <w:spacing w:val="25"/>
        </w:rPr>
        <w:t> </w:t>
      </w:r>
      <w:r>
        <w:rPr/>
        <w:t>medidas</w:t>
      </w:r>
      <w:r>
        <w:rPr>
          <w:spacing w:val="25"/>
        </w:rPr>
        <w:t> </w:t>
      </w:r>
      <w:r>
        <w:rPr/>
        <w:t>establecidas</w:t>
      </w:r>
      <w:r>
        <w:rPr>
          <w:spacing w:val="25"/>
        </w:rPr>
        <w:t> </w:t>
      </w:r>
      <w:r>
        <w:rPr/>
        <w:t>en</w:t>
      </w:r>
      <w:r>
        <w:rPr>
          <w:spacing w:val="24"/>
        </w:rPr>
        <w:t> </w:t>
      </w:r>
      <w:r>
        <w:rPr/>
        <w:t>la</w:t>
      </w:r>
      <w:r>
        <w:rPr>
          <w:spacing w:val="24"/>
        </w:rPr>
        <w:t> </w:t>
      </w:r>
      <w:r>
        <w:rPr/>
        <w:t>Alerta</w:t>
      </w:r>
      <w:r>
        <w:rPr>
          <w:spacing w:val="26"/>
        </w:rPr>
        <w:t> </w:t>
      </w:r>
      <w:r>
        <w:rPr/>
        <w:t>de Violencia de Género contra las mujeres;</w:t>
      </w:r>
    </w:p>
    <w:p>
      <w:pPr>
        <w:spacing w:before="2"/>
        <w:ind w:left="535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5"/>
        <w:rPr>
          <w:rFonts w:ascii="Arial"/>
          <w:i/>
          <w:sz w:val="14"/>
        </w:rPr>
      </w:pPr>
    </w:p>
    <w:p>
      <w:pPr>
        <w:pStyle w:val="ListParagraph"/>
        <w:numPr>
          <w:ilvl w:val="0"/>
          <w:numId w:val="32"/>
        </w:numPr>
        <w:tabs>
          <w:tab w:pos="315" w:val="left" w:leader="none"/>
        </w:tabs>
        <w:spacing w:line="240" w:lineRule="auto" w:before="1" w:after="0"/>
        <w:ind w:left="1" w:right="199" w:firstLine="0"/>
        <w:jc w:val="left"/>
        <w:rPr>
          <w:sz w:val="20"/>
        </w:rPr>
      </w:pPr>
      <w:r>
        <w:rPr>
          <w:sz w:val="20"/>
        </w:rPr>
        <w:t>Apoyar y fortalecer las instituciones públicas o privadas encargadas de la atención para las mujeres víctimas de violencia;</w:t>
      </w:r>
    </w:p>
    <w:p>
      <w:pPr>
        <w:pStyle w:val="BodyText"/>
        <w:spacing w:before="1"/>
      </w:pPr>
    </w:p>
    <w:p>
      <w:pPr>
        <w:pStyle w:val="ListParagraph"/>
        <w:numPr>
          <w:ilvl w:val="0"/>
          <w:numId w:val="32"/>
        </w:numPr>
        <w:tabs>
          <w:tab w:pos="295" w:val="left" w:leader="none"/>
        </w:tabs>
        <w:spacing w:line="240" w:lineRule="auto" w:before="0" w:after="0"/>
        <w:ind w:left="1" w:right="141" w:firstLine="0"/>
        <w:jc w:val="left"/>
        <w:rPr>
          <w:sz w:val="20"/>
        </w:rPr>
      </w:pPr>
      <w:r>
        <w:rPr>
          <w:sz w:val="20"/>
        </w:rPr>
        <w:t>Llevar</w:t>
      </w:r>
      <w:r>
        <w:rPr>
          <w:spacing w:val="40"/>
          <w:sz w:val="20"/>
        </w:rPr>
        <w:t> </w:t>
      </w:r>
      <w:r>
        <w:rPr>
          <w:sz w:val="20"/>
        </w:rPr>
        <w:t>a</w:t>
      </w:r>
      <w:r>
        <w:rPr>
          <w:spacing w:val="40"/>
          <w:sz w:val="20"/>
        </w:rPr>
        <w:t> </w:t>
      </w:r>
      <w:r>
        <w:rPr>
          <w:sz w:val="20"/>
        </w:rPr>
        <w:t>cabo,</w:t>
      </w:r>
      <w:r>
        <w:rPr>
          <w:spacing w:val="40"/>
          <w:sz w:val="20"/>
        </w:rPr>
        <w:t> </w:t>
      </w:r>
      <w:r>
        <w:rPr>
          <w:sz w:val="20"/>
        </w:rPr>
        <w:t>de</w:t>
      </w:r>
      <w:r>
        <w:rPr>
          <w:spacing w:val="40"/>
          <w:sz w:val="20"/>
        </w:rPr>
        <w:t> </w:t>
      </w:r>
      <w:r>
        <w:rPr>
          <w:sz w:val="20"/>
        </w:rPr>
        <w:t>acuerdo</w:t>
      </w:r>
      <w:r>
        <w:rPr>
          <w:spacing w:val="40"/>
          <w:sz w:val="20"/>
        </w:rPr>
        <w:t> </w:t>
      </w:r>
      <w:r>
        <w:rPr>
          <w:sz w:val="20"/>
        </w:rPr>
        <w:t>con</w:t>
      </w:r>
      <w:r>
        <w:rPr>
          <w:spacing w:val="40"/>
          <w:sz w:val="20"/>
        </w:rPr>
        <w:t> </w:t>
      </w:r>
      <w:r>
        <w:rPr>
          <w:sz w:val="20"/>
        </w:rPr>
        <w:t>los</w:t>
      </w:r>
      <w:r>
        <w:rPr>
          <w:spacing w:val="40"/>
          <w:sz w:val="20"/>
        </w:rPr>
        <w:t> </w:t>
      </w:r>
      <w:r>
        <w:rPr>
          <w:sz w:val="20"/>
        </w:rPr>
        <w:t>sistemas</w:t>
      </w:r>
      <w:r>
        <w:rPr>
          <w:spacing w:val="40"/>
          <w:sz w:val="20"/>
        </w:rPr>
        <w:t> </w:t>
      </w:r>
      <w:r>
        <w:rPr>
          <w:sz w:val="20"/>
        </w:rPr>
        <w:t>Nacional</w:t>
      </w:r>
      <w:r>
        <w:rPr>
          <w:spacing w:val="40"/>
          <w:sz w:val="20"/>
        </w:rPr>
        <w:t> </w:t>
      </w:r>
      <w:r>
        <w:rPr>
          <w:sz w:val="20"/>
        </w:rPr>
        <w:t>y</w:t>
      </w:r>
      <w:r>
        <w:rPr>
          <w:spacing w:val="40"/>
          <w:sz w:val="20"/>
        </w:rPr>
        <w:t> </w:t>
      </w:r>
      <w:r>
        <w:rPr>
          <w:sz w:val="20"/>
        </w:rPr>
        <w:t>Estatal,</w:t>
      </w:r>
      <w:r>
        <w:rPr>
          <w:spacing w:val="40"/>
          <w:sz w:val="20"/>
        </w:rPr>
        <w:t> </w:t>
      </w:r>
      <w:r>
        <w:rPr>
          <w:sz w:val="20"/>
        </w:rPr>
        <w:t>programas</w:t>
      </w:r>
      <w:r>
        <w:rPr>
          <w:spacing w:val="40"/>
          <w:sz w:val="20"/>
        </w:rPr>
        <w:t> </w:t>
      </w:r>
      <w:r>
        <w:rPr>
          <w:sz w:val="20"/>
        </w:rPr>
        <w:t>de</w:t>
      </w:r>
      <w:r>
        <w:rPr>
          <w:spacing w:val="40"/>
          <w:sz w:val="20"/>
        </w:rPr>
        <w:t> </w:t>
      </w:r>
      <w:r>
        <w:rPr>
          <w:sz w:val="20"/>
        </w:rPr>
        <w:t>información</w:t>
      </w:r>
      <w:r>
        <w:rPr>
          <w:spacing w:val="40"/>
          <w:sz w:val="20"/>
        </w:rPr>
        <w:t> </w:t>
      </w:r>
      <w:r>
        <w:rPr>
          <w:sz w:val="20"/>
        </w:rPr>
        <w:t>a</w:t>
      </w:r>
      <w:r>
        <w:rPr>
          <w:spacing w:val="40"/>
          <w:sz w:val="20"/>
        </w:rPr>
        <w:t> </w:t>
      </w:r>
      <w:r>
        <w:rPr>
          <w:sz w:val="20"/>
        </w:rPr>
        <w:t>la población respecto a la violencia contra las mujeres; y</w:t>
      </w:r>
    </w:p>
    <w:p>
      <w:pPr>
        <w:pStyle w:val="ListParagraph"/>
        <w:numPr>
          <w:ilvl w:val="0"/>
          <w:numId w:val="32"/>
        </w:numPr>
        <w:tabs>
          <w:tab w:pos="305" w:val="left" w:leader="none"/>
        </w:tabs>
        <w:spacing w:line="240" w:lineRule="auto" w:before="229" w:after="0"/>
        <w:ind w:left="1" w:right="152" w:firstLine="0"/>
        <w:jc w:val="left"/>
        <w:rPr>
          <w:sz w:val="20"/>
        </w:rPr>
      </w:pPr>
      <w:r>
        <w:rPr>
          <w:sz w:val="20"/>
        </w:rPr>
        <w:t>La atención de los demás asuntos que en materia de violencia contra las mujeres conceda esta Ley u otros ordenamientos legales.</w:t>
      </w:r>
    </w:p>
    <w:p>
      <w:pPr>
        <w:pStyle w:val="BodyText"/>
        <w:spacing w:before="1"/>
      </w:pPr>
    </w:p>
    <w:p>
      <w:pPr>
        <w:pStyle w:val="BodyText"/>
        <w:ind w:left="1"/>
      </w:pPr>
      <w:r>
        <w:rPr>
          <w:rFonts w:ascii="Arial" w:hAnsi="Arial"/>
          <w:b/>
        </w:rPr>
        <w:t>ARTÍCULO</w:t>
      </w:r>
      <w:r>
        <w:rPr>
          <w:rFonts w:ascii="Arial" w:hAnsi="Arial"/>
          <w:b/>
          <w:spacing w:val="-1"/>
        </w:rPr>
        <w:t> </w:t>
      </w:r>
      <w:r>
        <w:rPr>
          <w:rFonts w:ascii="Arial" w:hAnsi="Arial"/>
          <w:b/>
        </w:rPr>
        <w:t>49.-</w:t>
      </w:r>
      <w:r>
        <w:rPr>
          <w:rFonts w:ascii="Arial" w:hAnsi="Arial"/>
          <w:b/>
          <w:spacing w:val="-1"/>
        </w:rPr>
        <w:t> </w:t>
      </w:r>
      <w:r>
        <w:rPr/>
        <w:t>Las</w:t>
      </w:r>
      <w:r>
        <w:rPr>
          <w:spacing w:val="-1"/>
        </w:rPr>
        <w:t> </w:t>
      </w:r>
      <w:r>
        <w:rPr/>
        <w:t>Entidades</w:t>
      </w:r>
      <w:r>
        <w:rPr>
          <w:spacing w:val="-1"/>
        </w:rPr>
        <w:t> </w:t>
      </w:r>
      <w:r>
        <w:rPr/>
        <w:t>y</w:t>
      </w:r>
      <w:r>
        <w:rPr>
          <w:spacing w:val="-1"/>
        </w:rPr>
        <w:t> </w:t>
      </w:r>
      <w:r>
        <w:rPr/>
        <w:t>Dependencias</w:t>
      </w:r>
      <w:r>
        <w:rPr>
          <w:spacing w:val="-1"/>
        </w:rPr>
        <w:t> </w:t>
      </w:r>
      <w:r>
        <w:rPr/>
        <w:t>que</w:t>
      </w:r>
      <w:r>
        <w:rPr>
          <w:spacing w:val="-1"/>
        </w:rPr>
        <w:t> </w:t>
      </w:r>
      <w:r>
        <w:rPr/>
        <w:t>conforman</w:t>
      </w:r>
      <w:r>
        <w:rPr>
          <w:spacing w:val="-1"/>
        </w:rPr>
        <w:t> </w:t>
      </w:r>
      <w:r>
        <w:rPr/>
        <w:t>el</w:t>
      </w:r>
      <w:r>
        <w:rPr>
          <w:spacing w:val="-1"/>
        </w:rPr>
        <w:t> </w:t>
      </w:r>
      <w:r>
        <w:rPr/>
        <w:t>Sistema,</w:t>
      </w:r>
      <w:r>
        <w:rPr>
          <w:spacing w:val="-1"/>
        </w:rPr>
        <w:t> </w:t>
      </w:r>
      <w:r>
        <w:rPr/>
        <w:t>podrán</w:t>
      </w:r>
      <w:r>
        <w:rPr>
          <w:spacing w:val="-3"/>
        </w:rPr>
        <w:t> </w:t>
      </w:r>
      <w:r>
        <w:rPr/>
        <w:t>celebrar convenios de cooperación, coordinación y concertación en la materia.</w:t>
      </w:r>
    </w:p>
    <w:p>
      <w:pPr>
        <w:pStyle w:val="BodyText"/>
        <w:spacing w:before="229"/>
      </w:pPr>
    </w:p>
    <w:p>
      <w:pPr>
        <w:pStyle w:val="Heading1"/>
        <w:spacing w:before="1"/>
        <w:ind w:left="2519"/>
      </w:pPr>
      <w:r>
        <w:rPr/>
        <w:t>SECCIÓN</w:t>
      </w:r>
      <w:r>
        <w:rPr>
          <w:spacing w:val="-11"/>
        </w:rPr>
        <w:t> </w:t>
      </w:r>
      <w:r>
        <w:rPr>
          <w:spacing w:val="-2"/>
        </w:rPr>
        <w:t>DÉCIMA</w:t>
      </w:r>
    </w:p>
    <w:p>
      <w:pPr>
        <w:spacing w:before="0"/>
        <w:ind w:left="33" w:right="178" w:firstLine="0"/>
        <w:jc w:val="center"/>
        <w:rPr>
          <w:rFonts w:ascii="Arial"/>
          <w:b/>
          <w:sz w:val="20"/>
        </w:rPr>
      </w:pPr>
      <w:r>
        <w:rPr>
          <w:rFonts w:ascii="Arial"/>
          <w:b/>
          <w:sz w:val="20"/>
        </w:rPr>
        <w:t>DEL</w:t>
      </w:r>
      <w:r>
        <w:rPr>
          <w:rFonts w:ascii="Arial"/>
          <w:b/>
          <w:spacing w:val="-6"/>
          <w:sz w:val="20"/>
        </w:rPr>
        <w:t> </w:t>
      </w:r>
      <w:r>
        <w:rPr>
          <w:rFonts w:ascii="Arial"/>
          <w:b/>
          <w:sz w:val="20"/>
        </w:rPr>
        <w:t>SISTEMA</w:t>
      </w:r>
      <w:r>
        <w:rPr>
          <w:rFonts w:ascii="Arial"/>
          <w:b/>
          <w:spacing w:val="-6"/>
          <w:sz w:val="20"/>
        </w:rPr>
        <w:t> </w:t>
      </w:r>
      <w:r>
        <w:rPr>
          <w:rFonts w:ascii="Arial"/>
          <w:b/>
          <w:sz w:val="20"/>
        </w:rPr>
        <w:t>PARA</w:t>
      </w:r>
      <w:r>
        <w:rPr>
          <w:rFonts w:ascii="Arial"/>
          <w:b/>
          <w:spacing w:val="-6"/>
          <w:sz w:val="20"/>
        </w:rPr>
        <w:t> </w:t>
      </w:r>
      <w:r>
        <w:rPr>
          <w:rFonts w:ascii="Arial"/>
          <w:b/>
          <w:sz w:val="20"/>
        </w:rPr>
        <w:t>EL</w:t>
      </w:r>
      <w:r>
        <w:rPr>
          <w:rFonts w:ascii="Arial"/>
          <w:b/>
          <w:spacing w:val="-5"/>
          <w:sz w:val="20"/>
        </w:rPr>
        <w:t> </w:t>
      </w:r>
      <w:r>
        <w:rPr>
          <w:rFonts w:ascii="Arial"/>
          <w:b/>
          <w:sz w:val="20"/>
        </w:rPr>
        <w:t>DESARROLLO</w:t>
      </w:r>
      <w:r>
        <w:rPr>
          <w:rFonts w:ascii="Arial"/>
          <w:b/>
          <w:spacing w:val="-5"/>
          <w:sz w:val="20"/>
        </w:rPr>
        <w:t> </w:t>
      </w:r>
      <w:r>
        <w:rPr>
          <w:rFonts w:ascii="Arial"/>
          <w:b/>
          <w:sz w:val="20"/>
        </w:rPr>
        <w:t>INTEGRAL</w:t>
      </w:r>
      <w:r>
        <w:rPr>
          <w:rFonts w:ascii="Arial"/>
          <w:b/>
          <w:spacing w:val="-6"/>
          <w:sz w:val="20"/>
        </w:rPr>
        <w:t> </w:t>
      </w:r>
      <w:r>
        <w:rPr>
          <w:rFonts w:ascii="Arial"/>
          <w:b/>
          <w:sz w:val="20"/>
        </w:rPr>
        <w:t>DE</w:t>
      </w:r>
      <w:r>
        <w:rPr>
          <w:rFonts w:ascii="Arial"/>
          <w:b/>
          <w:spacing w:val="-7"/>
          <w:sz w:val="20"/>
        </w:rPr>
        <w:t> </w:t>
      </w:r>
      <w:r>
        <w:rPr>
          <w:rFonts w:ascii="Arial"/>
          <w:b/>
          <w:sz w:val="20"/>
        </w:rPr>
        <w:t>LA</w:t>
      </w:r>
      <w:r>
        <w:rPr>
          <w:rFonts w:ascii="Arial"/>
          <w:b/>
          <w:spacing w:val="-6"/>
          <w:sz w:val="20"/>
        </w:rPr>
        <w:t> </w:t>
      </w:r>
      <w:r>
        <w:rPr>
          <w:rFonts w:ascii="Arial"/>
          <w:b/>
          <w:spacing w:val="-2"/>
          <w:sz w:val="20"/>
        </w:rPr>
        <w:t>FAMILIA</w:t>
      </w:r>
    </w:p>
    <w:p>
      <w:pPr>
        <w:pStyle w:val="BodyText"/>
        <w:spacing w:before="228"/>
        <w:ind w:left="1"/>
      </w:pPr>
      <w:r>
        <w:rPr>
          <w:rFonts w:ascii="Arial" w:hAnsi="Arial"/>
          <w:b/>
        </w:rPr>
        <w:t>ARTÍCULO</w:t>
      </w:r>
      <w:r>
        <w:rPr>
          <w:rFonts w:ascii="Arial" w:hAnsi="Arial"/>
          <w:b/>
          <w:spacing w:val="-7"/>
        </w:rPr>
        <w:t> </w:t>
      </w:r>
      <w:r>
        <w:rPr>
          <w:rFonts w:ascii="Arial" w:hAnsi="Arial"/>
          <w:b/>
        </w:rPr>
        <w:t>50.-</w:t>
      </w:r>
      <w:r>
        <w:rPr>
          <w:rFonts w:ascii="Arial" w:hAnsi="Arial"/>
          <w:b/>
          <w:spacing w:val="-6"/>
        </w:rPr>
        <w:t> </w:t>
      </w:r>
      <w:r>
        <w:rPr/>
        <w:t>Corresponde</w:t>
      </w:r>
      <w:r>
        <w:rPr>
          <w:spacing w:val="-8"/>
        </w:rPr>
        <w:t> </w:t>
      </w:r>
      <w:r>
        <w:rPr/>
        <w:t>al</w:t>
      </w:r>
      <w:r>
        <w:rPr>
          <w:spacing w:val="-8"/>
        </w:rPr>
        <w:t> </w:t>
      </w:r>
      <w:r>
        <w:rPr/>
        <w:t>Sistema</w:t>
      </w:r>
      <w:r>
        <w:rPr>
          <w:spacing w:val="-7"/>
        </w:rPr>
        <w:t> </w:t>
      </w:r>
      <w:r>
        <w:rPr/>
        <w:t>para</w:t>
      </w:r>
      <w:r>
        <w:rPr>
          <w:spacing w:val="-7"/>
        </w:rPr>
        <w:t> </w:t>
      </w:r>
      <w:r>
        <w:rPr/>
        <w:t>el</w:t>
      </w:r>
      <w:r>
        <w:rPr>
          <w:spacing w:val="-8"/>
        </w:rPr>
        <w:t> </w:t>
      </w:r>
      <w:r>
        <w:rPr/>
        <w:t>Desarrollo</w:t>
      </w:r>
      <w:r>
        <w:rPr>
          <w:spacing w:val="-5"/>
        </w:rPr>
        <w:t> </w:t>
      </w:r>
      <w:r>
        <w:rPr/>
        <w:t>Integral</w:t>
      </w:r>
      <w:r>
        <w:rPr>
          <w:spacing w:val="-5"/>
        </w:rPr>
        <w:t> </w:t>
      </w:r>
      <w:r>
        <w:rPr/>
        <w:t>de</w:t>
      </w:r>
      <w:r>
        <w:rPr>
          <w:spacing w:val="-7"/>
        </w:rPr>
        <w:t> </w:t>
      </w:r>
      <w:r>
        <w:rPr/>
        <w:t>la</w:t>
      </w:r>
      <w:r>
        <w:rPr>
          <w:spacing w:val="-7"/>
        </w:rPr>
        <w:t> </w:t>
      </w:r>
      <w:r>
        <w:rPr>
          <w:spacing w:val="-2"/>
        </w:rPr>
        <w:t>Familia:</w:t>
      </w:r>
    </w:p>
    <w:p>
      <w:pPr>
        <w:pStyle w:val="BodyText"/>
        <w:spacing w:before="1"/>
      </w:pPr>
    </w:p>
    <w:p>
      <w:pPr>
        <w:pStyle w:val="BodyText"/>
        <w:ind w:left="1"/>
      </w:pPr>
      <w:r>
        <w:rPr>
          <w:rFonts w:ascii="Arial" w:hAnsi="Arial"/>
          <w:b/>
        </w:rPr>
        <w:t>I.-</w:t>
      </w:r>
      <w:r>
        <w:rPr>
          <w:rFonts w:ascii="Arial" w:hAnsi="Arial"/>
          <w:b/>
          <w:spacing w:val="21"/>
        </w:rPr>
        <w:t> </w:t>
      </w:r>
      <w:r>
        <w:rPr/>
        <w:t>Contar con el</w:t>
      </w:r>
      <w:r>
        <w:rPr>
          <w:spacing w:val="21"/>
        </w:rPr>
        <w:t> </w:t>
      </w:r>
      <w:r>
        <w:rPr/>
        <w:t>personal</w:t>
      </w:r>
      <w:r>
        <w:rPr>
          <w:spacing w:val="23"/>
        </w:rPr>
        <w:t> </w:t>
      </w:r>
      <w:r>
        <w:rPr/>
        <w:t>sensibilizado</w:t>
      </w:r>
      <w:r>
        <w:rPr>
          <w:spacing w:val="21"/>
        </w:rPr>
        <w:t> </w:t>
      </w:r>
      <w:r>
        <w:rPr/>
        <w:t>y</w:t>
      </w:r>
      <w:r>
        <w:rPr>
          <w:spacing w:val="21"/>
        </w:rPr>
        <w:t> </w:t>
      </w:r>
      <w:r>
        <w:rPr/>
        <w:t>capacitado</w:t>
      </w:r>
      <w:r>
        <w:rPr>
          <w:spacing w:val="22"/>
        </w:rPr>
        <w:t> </w:t>
      </w:r>
      <w:r>
        <w:rPr/>
        <w:t>para</w:t>
      </w:r>
      <w:r>
        <w:rPr>
          <w:spacing w:val="22"/>
        </w:rPr>
        <w:t> </w:t>
      </w:r>
      <w:r>
        <w:rPr/>
        <w:t>la</w:t>
      </w:r>
      <w:r>
        <w:rPr>
          <w:spacing w:val="22"/>
        </w:rPr>
        <w:t> </w:t>
      </w:r>
      <w:r>
        <w:rPr/>
        <w:t>prevención, atención, y</w:t>
      </w:r>
      <w:r>
        <w:rPr>
          <w:spacing w:val="23"/>
        </w:rPr>
        <w:t> </w:t>
      </w:r>
      <w:r>
        <w:rPr/>
        <w:t>erradicación</w:t>
      </w:r>
      <w:r>
        <w:rPr>
          <w:spacing w:val="21"/>
        </w:rPr>
        <w:t> </w:t>
      </w:r>
      <w:r>
        <w:rPr/>
        <w:t>de</w:t>
      </w:r>
      <w:r>
        <w:rPr>
          <w:spacing w:val="22"/>
        </w:rPr>
        <w:t> </w:t>
      </w:r>
      <w:r>
        <w:rPr/>
        <w:t>la violencia en contra de las mujeres, dentro de su competencia;</w:t>
      </w:r>
    </w:p>
    <w:p>
      <w:pPr>
        <w:pStyle w:val="BodyText"/>
        <w:spacing w:before="2"/>
      </w:pPr>
    </w:p>
    <w:p>
      <w:pPr>
        <w:pStyle w:val="BodyText"/>
        <w:ind w:left="1"/>
      </w:pPr>
      <w:r>
        <w:rPr>
          <w:rFonts w:ascii="Arial" w:hAnsi="Arial"/>
          <w:b/>
        </w:rPr>
        <w:t>II.- </w:t>
      </w:r>
      <w:r>
        <w:rPr/>
        <w:t>Impulsar la</w:t>
      </w:r>
      <w:r>
        <w:rPr>
          <w:spacing w:val="-1"/>
        </w:rPr>
        <w:t> </w:t>
      </w:r>
      <w:r>
        <w:rPr/>
        <w:t>creación</w:t>
      </w:r>
      <w:r>
        <w:rPr>
          <w:spacing w:val="-1"/>
        </w:rPr>
        <w:t> </w:t>
      </w:r>
      <w:r>
        <w:rPr/>
        <w:t>de programas de</w:t>
      </w:r>
      <w:r>
        <w:rPr>
          <w:spacing w:val="-1"/>
        </w:rPr>
        <w:t> </w:t>
      </w:r>
      <w:r>
        <w:rPr/>
        <w:t>servicios especializados integral</w:t>
      </w:r>
      <w:r>
        <w:rPr>
          <w:spacing w:val="-1"/>
        </w:rPr>
        <w:t> </w:t>
      </w:r>
      <w:r>
        <w:rPr/>
        <w:t>para</w:t>
      </w:r>
      <w:r>
        <w:rPr>
          <w:spacing w:val="-1"/>
        </w:rPr>
        <w:t> </w:t>
      </w:r>
      <w:r>
        <w:rPr/>
        <w:t>los presuntos o</w:t>
      </w:r>
      <w:r>
        <w:rPr>
          <w:spacing w:val="-1"/>
        </w:rPr>
        <w:t> </w:t>
      </w:r>
      <w:r>
        <w:rPr/>
        <w:t>presuntas generadores de violencia;</w:t>
      </w:r>
    </w:p>
    <w:p>
      <w:pPr>
        <w:pStyle w:val="BodyText"/>
        <w:spacing w:before="229"/>
        <w:ind w:left="1"/>
      </w:pPr>
      <w:r>
        <w:rPr>
          <w:rFonts w:ascii="Arial" w:hAnsi="Arial"/>
          <w:b/>
        </w:rPr>
        <w:t>II Bis. </w:t>
      </w:r>
      <w:r>
        <w:rPr/>
        <w:t>Impulsar acciones y medidas para promover la reeducación y reinserción social de las presuntas personas generadoras de violencia;</w:t>
      </w:r>
    </w:p>
    <w:p>
      <w:pPr>
        <w:spacing w:before="2"/>
        <w:ind w:left="5350"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BodyText"/>
        <w:ind w:left="1"/>
      </w:pPr>
      <w:r>
        <w:rPr>
          <w:rFonts w:ascii="Arial" w:hAnsi="Arial"/>
          <w:b/>
        </w:rPr>
        <w:t>III.</w:t>
      </w:r>
      <w:r>
        <w:rPr>
          <w:rFonts w:ascii="Arial" w:hAnsi="Arial"/>
          <w:b/>
          <w:spacing w:val="40"/>
        </w:rPr>
        <w:t> </w:t>
      </w:r>
      <w:r>
        <w:rPr/>
        <w:t>Apoyar</w:t>
      </w:r>
      <w:r>
        <w:rPr>
          <w:spacing w:val="40"/>
        </w:rPr>
        <w:t> </w:t>
      </w:r>
      <w:r>
        <w:rPr/>
        <w:t>la</w:t>
      </w:r>
      <w:r>
        <w:rPr>
          <w:spacing w:val="40"/>
        </w:rPr>
        <w:t> </w:t>
      </w:r>
      <w:r>
        <w:rPr/>
        <w:t>creación</w:t>
      </w:r>
      <w:r>
        <w:rPr>
          <w:spacing w:val="40"/>
        </w:rPr>
        <w:t> </w:t>
      </w:r>
      <w:r>
        <w:rPr/>
        <w:t>de</w:t>
      </w:r>
      <w:r>
        <w:rPr>
          <w:spacing w:val="40"/>
        </w:rPr>
        <w:t> </w:t>
      </w:r>
      <w:r>
        <w:rPr/>
        <w:t>instituciones</w:t>
      </w:r>
      <w:r>
        <w:rPr>
          <w:spacing w:val="40"/>
        </w:rPr>
        <w:t> </w:t>
      </w:r>
      <w:r>
        <w:rPr/>
        <w:t>públicas</w:t>
      </w:r>
      <w:r>
        <w:rPr>
          <w:spacing w:val="40"/>
        </w:rPr>
        <w:t> </w:t>
      </w:r>
      <w:r>
        <w:rPr/>
        <w:t>o</w:t>
      </w:r>
      <w:r>
        <w:rPr>
          <w:spacing w:val="40"/>
        </w:rPr>
        <w:t> </w:t>
      </w:r>
      <w:r>
        <w:rPr/>
        <w:t>privadas</w:t>
      </w:r>
      <w:r>
        <w:rPr>
          <w:spacing w:val="40"/>
        </w:rPr>
        <w:t> </w:t>
      </w:r>
      <w:r>
        <w:rPr/>
        <w:t>encargadas</w:t>
      </w:r>
      <w:r>
        <w:rPr>
          <w:spacing w:val="40"/>
        </w:rPr>
        <w:t> </w:t>
      </w:r>
      <w:r>
        <w:rPr/>
        <w:t>de</w:t>
      </w:r>
      <w:r>
        <w:rPr>
          <w:spacing w:val="40"/>
        </w:rPr>
        <w:t> </w:t>
      </w:r>
      <w:r>
        <w:rPr/>
        <w:t>la</w:t>
      </w:r>
      <w:r>
        <w:rPr>
          <w:spacing w:val="40"/>
        </w:rPr>
        <w:t> </w:t>
      </w:r>
      <w:r>
        <w:rPr/>
        <w:t>atención</w:t>
      </w:r>
      <w:r>
        <w:rPr>
          <w:spacing w:val="40"/>
        </w:rPr>
        <w:t> </w:t>
      </w:r>
      <w:r>
        <w:rPr/>
        <w:t>de</w:t>
      </w:r>
      <w:r>
        <w:rPr>
          <w:spacing w:val="40"/>
        </w:rPr>
        <w:t> </w:t>
      </w:r>
      <w:r>
        <w:rPr/>
        <w:t>mujeres </w:t>
      </w:r>
      <w:r>
        <w:rPr>
          <w:spacing w:val="-2"/>
        </w:rPr>
        <w:t>ofendidas;</w:t>
      </w:r>
    </w:p>
    <w:p>
      <w:pPr>
        <w:pStyle w:val="BodyText"/>
        <w:spacing w:before="229"/>
        <w:ind w:left="1"/>
        <w:jc w:val="both"/>
      </w:pPr>
      <w:r>
        <w:rPr>
          <w:rFonts w:ascii="Arial" w:hAnsi="Arial"/>
          <w:b/>
        </w:rPr>
        <w:t>IV.-</w:t>
      </w:r>
      <w:r>
        <w:rPr>
          <w:rFonts w:ascii="Arial" w:hAnsi="Arial"/>
          <w:b/>
          <w:spacing w:val="-8"/>
        </w:rPr>
        <w:t> </w:t>
      </w:r>
      <w:r>
        <w:rPr/>
        <w:t>Implementar</w:t>
      </w:r>
      <w:r>
        <w:rPr>
          <w:spacing w:val="-8"/>
        </w:rPr>
        <w:t> </w:t>
      </w:r>
      <w:r>
        <w:rPr/>
        <w:t>programas</w:t>
      </w:r>
      <w:r>
        <w:rPr>
          <w:spacing w:val="-8"/>
        </w:rPr>
        <w:t> </w:t>
      </w:r>
      <w:r>
        <w:rPr/>
        <w:t>de</w:t>
      </w:r>
      <w:r>
        <w:rPr>
          <w:spacing w:val="-9"/>
        </w:rPr>
        <w:t> </w:t>
      </w:r>
      <w:r>
        <w:rPr/>
        <w:t>asistencia</w:t>
      </w:r>
      <w:r>
        <w:rPr>
          <w:spacing w:val="-9"/>
        </w:rPr>
        <w:t> </w:t>
      </w:r>
      <w:r>
        <w:rPr/>
        <w:t>social</w:t>
      </w:r>
      <w:r>
        <w:rPr>
          <w:spacing w:val="-7"/>
        </w:rPr>
        <w:t> </w:t>
      </w:r>
      <w:r>
        <w:rPr/>
        <w:t>para</w:t>
      </w:r>
      <w:r>
        <w:rPr>
          <w:spacing w:val="-5"/>
        </w:rPr>
        <w:t> </w:t>
      </w:r>
      <w:r>
        <w:rPr/>
        <w:t>mujeres</w:t>
      </w:r>
      <w:r>
        <w:rPr>
          <w:spacing w:val="-7"/>
        </w:rPr>
        <w:t> </w:t>
      </w:r>
      <w:r>
        <w:rPr/>
        <w:t>ofendidas</w:t>
      </w:r>
      <w:r>
        <w:rPr>
          <w:spacing w:val="-6"/>
        </w:rPr>
        <w:t> </w:t>
      </w:r>
      <w:r>
        <w:rPr/>
        <w:t>por</w:t>
      </w:r>
      <w:r>
        <w:rPr>
          <w:spacing w:val="-8"/>
        </w:rPr>
        <w:t> </w:t>
      </w:r>
      <w:r>
        <w:rPr/>
        <w:t>violencia</w:t>
      </w:r>
      <w:r>
        <w:rPr>
          <w:spacing w:val="-9"/>
        </w:rPr>
        <w:t> </w:t>
      </w:r>
      <w:r>
        <w:rPr/>
        <w:t>de</w:t>
      </w:r>
      <w:r>
        <w:rPr>
          <w:spacing w:val="-8"/>
        </w:rPr>
        <w:t> </w:t>
      </w:r>
      <w:r>
        <w:rPr>
          <w:spacing w:val="-2"/>
        </w:rPr>
        <w:t>género;</w:t>
      </w:r>
    </w:p>
    <w:p>
      <w:pPr>
        <w:pStyle w:val="BodyText"/>
        <w:spacing w:before="1"/>
      </w:pPr>
    </w:p>
    <w:p>
      <w:pPr>
        <w:pStyle w:val="BodyText"/>
        <w:ind w:left="1" w:right="197"/>
        <w:jc w:val="both"/>
      </w:pPr>
      <w:r>
        <w:rPr>
          <w:rFonts w:ascii="Arial" w:hAnsi="Arial"/>
          <w:b/>
        </w:rPr>
        <w:t>V.- </w:t>
      </w:r>
      <w:r>
        <w:rPr/>
        <w:t>Instrumentar campañas de prevención sobre violencia de género contra las mujeres, que tendrán como objetivo que la sociedad perciba el fenómeno como un asunto de violación a derechos humanos y seguridad pública;</w:t>
      </w:r>
    </w:p>
    <w:p>
      <w:pPr>
        <w:spacing w:before="0"/>
        <w:ind w:left="538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spacing w:after="0"/>
        <w:jc w:val="left"/>
        <w:rPr>
          <w:rFonts w:ascii="Arial" w:hAnsi="Arial"/>
          <w:i/>
          <w:sz w:val="14"/>
        </w:rPr>
        <w:sectPr>
          <w:pgSz w:w="12250" w:h="15820"/>
          <w:pgMar w:header="30" w:footer="738" w:top="1740" w:bottom="920" w:left="1417" w:right="1275"/>
        </w:sectPr>
      </w:pPr>
    </w:p>
    <w:p>
      <w:pPr>
        <w:pStyle w:val="BodyText"/>
        <w:spacing w:before="83"/>
        <w:ind w:left="1" w:right="129"/>
        <w:jc w:val="both"/>
      </w:pPr>
      <w:r>
        <w:rPr>
          <w:rFonts w:ascii="Arial" w:hAnsi="Arial"/>
          <w:b/>
          <w:spacing w:val="-10"/>
        </w:rPr>
        <w:t>V</w:t>
      </w:r>
      <w:r>
        <w:rPr>
          <w:rFonts w:ascii="Arial" w:hAnsi="Arial"/>
          <w:b/>
        </w:rPr>
        <w:t> </w:t>
      </w:r>
      <w:r>
        <w:rPr>
          <w:rFonts w:ascii="Arial" w:hAnsi="Arial"/>
          <w:b/>
          <w:spacing w:val="-10"/>
        </w:rPr>
        <w:t>Bis.</w:t>
      </w:r>
      <w:r>
        <w:rPr>
          <w:rFonts w:ascii="Arial" w:hAnsi="Arial"/>
          <w:b/>
        </w:rPr>
        <w:t> </w:t>
      </w:r>
      <w:r>
        <w:rPr>
          <w:spacing w:val="-10"/>
        </w:rPr>
        <w:t>Diseñar,</w:t>
      </w:r>
      <w:r>
        <w:rPr/>
        <w:t> </w:t>
      </w:r>
      <w:r>
        <w:rPr>
          <w:spacing w:val="-10"/>
        </w:rPr>
        <w:t>en</w:t>
      </w:r>
      <w:r>
        <w:rPr/>
        <w:t> </w:t>
      </w:r>
      <w:r>
        <w:rPr>
          <w:spacing w:val="-10"/>
        </w:rPr>
        <w:t>conjunto</w:t>
      </w:r>
      <w:r>
        <w:rPr>
          <w:spacing w:val="-1"/>
        </w:rPr>
        <w:t> </w:t>
      </w:r>
      <w:r>
        <w:rPr>
          <w:spacing w:val="-10"/>
        </w:rPr>
        <w:t>con</w:t>
      </w:r>
      <w:r>
        <w:rPr/>
        <w:t> </w:t>
      </w:r>
      <w:r>
        <w:rPr>
          <w:spacing w:val="-10"/>
        </w:rPr>
        <w:t>el</w:t>
      </w:r>
      <w:r>
        <w:rPr/>
        <w:t> </w:t>
      </w:r>
      <w:r>
        <w:rPr>
          <w:spacing w:val="-10"/>
        </w:rPr>
        <w:t>Instituto</w:t>
      </w:r>
      <w:r>
        <w:rPr/>
        <w:t> </w:t>
      </w:r>
      <w:r>
        <w:rPr>
          <w:spacing w:val="-10"/>
        </w:rPr>
        <w:t>Hidalguense</w:t>
      </w:r>
      <w:r>
        <w:rPr/>
        <w:t> </w:t>
      </w:r>
      <w:r>
        <w:rPr>
          <w:spacing w:val="-10"/>
        </w:rPr>
        <w:t>de</w:t>
      </w:r>
      <w:r>
        <w:rPr>
          <w:spacing w:val="-1"/>
        </w:rPr>
        <w:t> </w:t>
      </w:r>
      <w:r>
        <w:rPr>
          <w:spacing w:val="-10"/>
        </w:rPr>
        <w:t>las</w:t>
      </w:r>
      <w:r>
        <w:rPr/>
        <w:t> </w:t>
      </w:r>
      <w:r>
        <w:rPr>
          <w:spacing w:val="-10"/>
        </w:rPr>
        <w:t>Mujeres,</w:t>
      </w:r>
      <w:r>
        <w:rPr/>
        <w:t> </w:t>
      </w:r>
      <w:r>
        <w:rPr>
          <w:spacing w:val="-10"/>
        </w:rPr>
        <w:t>las</w:t>
      </w:r>
      <w:r>
        <w:rPr/>
        <w:t> </w:t>
      </w:r>
      <w:r>
        <w:rPr>
          <w:spacing w:val="-10"/>
        </w:rPr>
        <w:t>pláticas</w:t>
      </w:r>
      <w:r>
        <w:rPr/>
        <w:t> </w:t>
      </w:r>
      <w:r>
        <w:rPr>
          <w:spacing w:val="-10"/>
        </w:rPr>
        <w:t>prematrimoniales</w:t>
      </w:r>
      <w:r>
        <w:rPr/>
        <w:t> </w:t>
      </w:r>
      <w:r>
        <w:rPr>
          <w:spacing w:val="-10"/>
        </w:rPr>
        <w:t>previstas</w:t>
      </w:r>
      <w:r>
        <w:rPr/>
        <w:t> </w:t>
      </w:r>
      <w:r>
        <w:rPr>
          <w:spacing w:val="-10"/>
        </w:rPr>
        <w:t>en</w:t>
      </w:r>
      <w:r>
        <w:rPr/>
        <w:t> </w:t>
      </w:r>
      <w:r>
        <w:rPr>
          <w:spacing w:val="-10"/>
        </w:rPr>
        <w:t>el </w:t>
      </w:r>
      <w:r>
        <w:rPr>
          <w:spacing w:val="-8"/>
        </w:rPr>
        <w:t>artículo</w:t>
      </w:r>
      <w:r>
        <w:rPr>
          <w:spacing w:val="-6"/>
        </w:rPr>
        <w:t> </w:t>
      </w:r>
      <w:r>
        <w:rPr>
          <w:spacing w:val="-8"/>
        </w:rPr>
        <w:t>12</w:t>
      </w:r>
      <w:r>
        <w:rPr>
          <w:spacing w:val="-5"/>
        </w:rPr>
        <w:t> </w:t>
      </w:r>
      <w:r>
        <w:rPr>
          <w:spacing w:val="-8"/>
        </w:rPr>
        <w:t>de</w:t>
      </w:r>
      <w:r>
        <w:rPr>
          <w:spacing w:val="-5"/>
        </w:rPr>
        <w:t> </w:t>
      </w:r>
      <w:r>
        <w:rPr>
          <w:spacing w:val="-8"/>
        </w:rPr>
        <w:t>la</w:t>
      </w:r>
      <w:r>
        <w:rPr>
          <w:spacing w:val="-5"/>
        </w:rPr>
        <w:t> </w:t>
      </w:r>
      <w:r>
        <w:rPr>
          <w:spacing w:val="-8"/>
        </w:rPr>
        <w:t>Ley</w:t>
      </w:r>
      <w:r>
        <w:rPr>
          <w:spacing w:val="-3"/>
        </w:rPr>
        <w:t> </w:t>
      </w:r>
      <w:r>
        <w:rPr>
          <w:spacing w:val="-8"/>
        </w:rPr>
        <w:t>para</w:t>
      </w:r>
      <w:r>
        <w:rPr>
          <w:spacing w:val="-5"/>
        </w:rPr>
        <w:t> </w:t>
      </w:r>
      <w:r>
        <w:rPr>
          <w:spacing w:val="-8"/>
        </w:rPr>
        <w:t>la</w:t>
      </w:r>
      <w:r>
        <w:rPr>
          <w:spacing w:val="-5"/>
        </w:rPr>
        <w:t> </w:t>
      </w:r>
      <w:r>
        <w:rPr>
          <w:spacing w:val="-8"/>
        </w:rPr>
        <w:t>Familia</w:t>
      </w:r>
      <w:r>
        <w:rPr>
          <w:spacing w:val="-5"/>
        </w:rPr>
        <w:t> </w:t>
      </w:r>
      <w:r>
        <w:rPr>
          <w:spacing w:val="-8"/>
        </w:rPr>
        <w:t>del</w:t>
      </w:r>
      <w:r>
        <w:rPr>
          <w:spacing w:val="-5"/>
        </w:rPr>
        <w:t> </w:t>
      </w:r>
      <w:r>
        <w:rPr>
          <w:spacing w:val="-8"/>
        </w:rPr>
        <w:t>Estado</w:t>
      </w:r>
      <w:r>
        <w:rPr>
          <w:spacing w:val="-5"/>
        </w:rPr>
        <w:t> </w:t>
      </w:r>
      <w:r>
        <w:rPr>
          <w:spacing w:val="-8"/>
        </w:rPr>
        <w:t>de</w:t>
      </w:r>
      <w:r>
        <w:rPr>
          <w:spacing w:val="-5"/>
        </w:rPr>
        <w:t> </w:t>
      </w:r>
      <w:r>
        <w:rPr>
          <w:spacing w:val="-8"/>
        </w:rPr>
        <w:t>Hidalgo,</w:t>
      </w:r>
      <w:r>
        <w:rPr>
          <w:spacing w:val="-6"/>
        </w:rPr>
        <w:t> </w:t>
      </w:r>
      <w:r>
        <w:rPr>
          <w:spacing w:val="-8"/>
        </w:rPr>
        <w:t>en</w:t>
      </w:r>
      <w:r>
        <w:rPr>
          <w:spacing w:val="-5"/>
        </w:rPr>
        <w:t> </w:t>
      </w:r>
      <w:r>
        <w:rPr>
          <w:spacing w:val="-8"/>
        </w:rPr>
        <w:t>materia</w:t>
      </w:r>
      <w:r>
        <w:rPr>
          <w:spacing w:val="-5"/>
        </w:rPr>
        <w:t> </w:t>
      </w:r>
      <w:r>
        <w:rPr>
          <w:spacing w:val="-8"/>
        </w:rPr>
        <w:t>de</w:t>
      </w:r>
      <w:r>
        <w:rPr>
          <w:spacing w:val="-5"/>
        </w:rPr>
        <w:t> </w:t>
      </w:r>
      <w:r>
        <w:rPr>
          <w:spacing w:val="-8"/>
        </w:rPr>
        <w:t>derechos</w:t>
      </w:r>
      <w:r>
        <w:rPr>
          <w:spacing w:val="-6"/>
        </w:rPr>
        <w:t> </w:t>
      </w:r>
      <w:r>
        <w:rPr>
          <w:spacing w:val="-8"/>
        </w:rPr>
        <w:t>y</w:t>
      </w:r>
      <w:r>
        <w:rPr>
          <w:spacing w:val="-3"/>
        </w:rPr>
        <w:t> </w:t>
      </w:r>
      <w:r>
        <w:rPr>
          <w:spacing w:val="-8"/>
        </w:rPr>
        <w:t>obligaciones</w:t>
      </w:r>
      <w:r>
        <w:rPr>
          <w:spacing w:val="-3"/>
        </w:rPr>
        <w:t> </w:t>
      </w:r>
      <w:r>
        <w:rPr>
          <w:spacing w:val="-8"/>
        </w:rPr>
        <w:t>del</w:t>
      </w:r>
      <w:r>
        <w:rPr>
          <w:spacing w:val="-5"/>
        </w:rPr>
        <w:t> </w:t>
      </w:r>
      <w:r>
        <w:rPr>
          <w:spacing w:val="-8"/>
        </w:rPr>
        <w:t>matrimonio</w:t>
      </w:r>
      <w:r>
        <w:rPr>
          <w:spacing w:val="-5"/>
        </w:rPr>
        <w:t> </w:t>
      </w:r>
      <w:r>
        <w:rPr>
          <w:spacing w:val="-8"/>
        </w:rPr>
        <w:t>y </w:t>
      </w:r>
      <w:r>
        <w:rPr>
          <w:spacing w:val="-6"/>
        </w:rPr>
        <w:t>prevención,</w:t>
      </w:r>
      <w:r>
        <w:rPr>
          <w:spacing w:val="-10"/>
        </w:rPr>
        <w:t> </w:t>
      </w:r>
      <w:r>
        <w:rPr>
          <w:spacing w:val="-6"/>
        </w:rPr>
        <w:t>detección,</w:t>
      </w:r>
      <w:r>
        <w:rPr>
          <w:spacing w:val="-13"/>
        </w:rPr>
        <w:t> </w:t>
      </w:r>
      <w:r>
        <w:rPr>
          <w:spacing w:val="-6"/>
        </w:rPr>
        <w:t>atención,</w:t>
      </w:r>
      <w:r>
        <w:rPr>
          <w:spacing w:val="-10"/>
        </w:rPr>
        <w:t> </w:t>
      </w:r>
      <w:r>
        <w:rPr>
          <w:spacing w:val="-6"/>
        </w:rPr>
        <w:t>sanción</w:t>
      </w:r>
      <w:r>
        <w:rPr>
          <w:spacing w:val="-11"/>
        </w:rPr>
        <w:t> </w:t>
      </w:r>
      <w:r>
        <w:rPr>
          <w:spacing w:val="-6"/>
        </w:rPr>
        <w:t>y</w:t>
      </w:r>
      <w:r>
        <w:rPr>
          <w:spacing w:val="-9"/>
        </w:rPr>
        <w:t> </w:t>
      </w:r>
      <w:r>
        <w:rPr>
          <w:spacing w:val="-6"/>
        </w:rPr>
        <w:t>erradicación</w:t>
      </w:r>
      <w:r>
        <w:rPr>
          <w:spacing w:val="-11"/>
        </w:rPr>
        <w:t> </w:t>
      </w:r>
      <w:r>
        <w:rPr>
          <w:spacing w:val="-6"/>
        </w:rPr>
        <w:t>de</w:t>
      </w:r>
      <w:r>
        <w:rPr>
          <w:spacing w:val="-11"/>
        </w:rPr>
        <w:t> </w:t>
      </w:r>
      <w:r>
        <w:rPr>
          <w:spacing w:val="-6"/>
        </w:rPr>
        <w:t>la</w:t>
      </w:r>
      <w:r>
        <w:rPr>
          <w:spacing w:val="-11"/>
        </w:rPr>
        <w:t> </w:t>
      </w:r>
      <w:r>
        <w:rPr>
          <w:spacing w:val="-6"/>
        </w:rPr>
        <w:t>violencia</w:t>
      </w:r>
      <w:r>
        <w:rPr>
          <w:spacing w:val="-11"/>
        </w:rPr>
        <w:t> </w:t>
      </w:r>
      <w:r>
        <w:rPr>
          <w:spacing w:val="-6"/>
        </w:rPr>
        <w:t>familiar</w:t>
      </w:r>
      <w:r>
        <w:rPr>
          <w:spacing w:val="-12"/>
        </w:rPr>
        <w:t> </w:t>
      </w:r>
      <w:r>
        <w:rPr>
          <w:spacing w:val="-6"/>
        </w:rPr>
        <w:t>y</w:t>
      </w:r>
      <w:r>
        <w:rPr>
          <w:spacing w:val="-9"/>
        </w:rPr>
        <w:t> </w:t>
      </w:r>
      <w:r>
        <w:rPr>
          <w:spacing w:val="-6"/>
        </w:rPr>
        <w:t>de</w:t>
      </w:r>
      <w:r>
        <w:rPr>
          <w:spacing w:val="-11"/>
        </w:rPr>
        <w:t> </w:t>
      </w:r>
      <w:r>
        <w:rPr>
          <w:spacing w:val="-6"/>
        </w:rPr>
        <w:t>género.</w:t>
      </w:r>
    </w:p>
    <w:p>
      <w:pPr>
        <w:spacing w:before="0"/>
        <w:ind w:left="54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15</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8"/>
        <w:rPr>
          <w:rFonts w:ascii="Arial"/>
          <w:i/>
          <w:sz w:val="14"/>
        </w:rPr>
      </w:pPr>
    </w:p>
    <w:p>
      <w:pPr>
        <w:pStyle w:val="BodyText"/>
        <w:ind w:left="1" w:right="150"/>
        <w:jc w:val="both"/>
      </w:pPr>
      <w:r>
        <w:rPr>
          <w:rFonts w:ascii="Arial" w:hAnsi="Arial"/>
          <w:b/>
        </w:rPr>
        <w:t>VI.- </w:t>
      </w:r>
      <w:r>
        <w:rPr/>
        <w:t>Impulsar procesos de capacitación sobre la violencia de género contra las mujeres para servidoras y servidores públicos de ese Organismo;</w:t>
      </w:r>
    </w:p>
    <w:p>
      <w:pPr>
        <w:pStyle w:val="BodyText"/>
        <w:spacing w:before="1"/>
      </w:pPr>
    </w:p>
    <w:p>
      <w:pPr>
        <w:pStyle w:val="BodyText"/>
        <w:spacing w:before="1"/>
        <w:ind w:left="1" w:right="151"/>
        <w:jc w:val="both"/>
      </w:pPr>
      <w:r>
        <w:rPr>
          <w:rFonts w:ascii="Arial" w:hAnsi="Arial"/>
          <w:b/>
        </w:rPr>
        <w:t>VII.- </w:t>
      </w:r>
      <w:r>
        <w:rPr/>
        <w:t>Apoyar la realización de estudios y proyectos de investigación en los Municipios relacionados a temas de violencia de género contra las mujeres; y</w:t>
      </w:r>
    </w:p>
    <w:p>
      <w:pPr>
        <w:pStyle w:val="BodyText"/>
        <w:spacing w:before="229"/>
        <w:ind w:left="1"/>
        <w:jc w:val="both"/>
      </w:pPr>
      <w:r>
        <w:rPr>
          <w:rFonts w:ascii="Arial" w:hAnsi="Arial"/>
          <w:b/>
        </w:rPr>
        <w:t>VIII.-</w:t>
      </w:r>
      <w:r>
        <w:rPr>
          <w:rFonts w:ascii="Arial" w:hAnsi="Arial"/>
          <w:b/>
          <w:spacing w:val="-8"/>
        </w:rPr>
        <w:t> </w:t>
      </w:r>
      <w:r>
        <w:rPr/>
        <w:t>Las</w:t>
      </w:r>
      <w:r>
        <w:rPr>
          <w:spacing w:val="-7"/>
        </w:rPr>
        <w:t> </w:t>
      </w:r>
      <w:r>
        <w:rPr/>
        <w:t>demás</w:t>
      </w:r>
      <w:r>
        <w:rPr>
          <w:spacing w:val="-7"/>
        </w:rPr>
        <w:t> </w:t>
      </w:r>
      <w:r>
        <w:rPr/>
        <w:t>previstas</w:t>
      </w:r>
      <w:r>
        <w:rPr>
          <w:spacing w:val="-5"/>
        </w:rPr>
        <w:t> </w:t>
      </w:r>
      <w:r>
        <w:rPr/>
        <w:t>en</w:t>
      </w:r>
      <w:r>
        <w:rPr>
          <w:spacing w:val="-9"/>
        </w:rPr>
        <w:t> </w:t>
      </w:r>
      <w:r>
        <w:rPr/>
        <w:t>otros</w:t>
      </w:r>
      <w:r>
        <w:rPr>
          <w:spacing w:val="-6"/>
        </w:rPr>
        <w:t> </w:t>
      </w:r>
      <w:r>
        <w:rPr/>
        <w:t>ordenamientos</w:t>
      </w:r>
      <w:r>
        <w:rPr>
          <w:spacing w:val="-7"/>
        </w:rPr>
        <w:t> </w:t>
      </w:r>
      <w:r>
        <w:rPr/>
        <w:t>legales</w:t>
      </w:r>
      <w:r>
        <w:rPr>
          <w:spacing w:val="-7"/>
        </w:rPr>
        <w:t> </w:t>
      </w:r>
      <w:r>
        <w:rPr>
          <w:spacing w:val="-2"/>
        </w:rPr>
        <w:t>aplicables.</w:t>
      </w:r>
    </w:p>
    <w:p>
      <w:pPr>
        <w:pStyle w:val="BodyText"/>
      </w:pPr>
    </w:p>
    <w:p>
      <w:pPr>
        <w:pStyle w:val="BodyText"/>
        <w:spacing w:before="1"/>
      </w:pPr>
    </w:p>
    <w:p>
      <w:pPr>
        <w:pStyle w:val="Heading1"/>
        <w:ind w:left="2520"/>
      </w:pPr>
      <w:r>
        <w:rPr/>
        <w:t>CAPÍTULO</w:t>
      </w:r>
      <w:r>
        <w:rPr>
          <w:spacing w:val="-12"/>
        </w:rPr>
        <w:t> </w:t>
      </w:r>
      <w:r>
        <w:rPr>
          <w:spacing w:val="-5"/>
        </w:rPr>
        <w:t>IV</w:t>
      </w:r>
    </w:p>
    <w:p>
      <w:pPr>
        <w:spacing w:before="229"/>
        <w:ind w:left="2522" w:right="2662"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4"/>
          <w:sz w:val="20"/>
        </w:rPr>
        <w:t> </w:t>
      </w:r>
      <w:r>
        <w:rPr>
          <w:rFonts w:ascii="Arial" w:hAnsi="Arial"/>
          <w:b/>
          <w:sz w:val="20"/>
        </w:rPr>
        <w:t>ATENCIÓN</w:t>
      </w:r>
      <w:r>
        <w:rPr>
          <w:rFonts w:ascii="Arial" w:hAnsi="Arial"/>
          <w:b/>
          <w:spacing w:val="-2"/>
          <w:sz w:val="20"/>
        </w:rPr>
        <w:t> </w:t>
      </w:r>
      <w:r>
        <w:rPr>
          <w:rFonts w:ascii="Arial" w:hAnsi="Arial"/>
          <w:b/>
          <w:sz w:val="20"/>
        </w:rPr>
        <w:t>A</w:t>
      </w:r>
      <w:r>
        <w:rPr>
          <w:rFonts w:ascii="Arial" w:hAnsi="Arial"/>
          <w:b/>
          <w:spacing w:val="-4"/>
          <w:sz w:val="20"/>
        </w:rPr>
        <w:t> </w:t>
      </w:r>
      <w:r>
        <w:rPr>
          <w:rFonts w:ascii="Arial" w:hAnsi="Arial"/>
          <w:b/>
          <w:sz w:val="20"/>
        </w:rPr>
        <w:t>LAS</w:t>
      </w:r>
      <w:r>
        <w:rPr>
          <w:rFonts w:ascii="Arial" w:hAnsi="Arial"/>
          <w:b/>
          <w:spacing w:val="-3"/>
          <w:sz w:val="20"/>
        </w:rPr>
        <w:t> </w:t>
      </w:r>
      <w:r>
        <w:rPr>
          <w:rFonts w:ascii="Arial" w:hAnsi="Arial"/>
          <w:b/>
          <w:spacing w:val="-2"/>
          <w:sz w:val="20"/>
        </w:rPr>
        <w:t>VÍCTIMAS</w:t>
      </w:r>
    </w:p>
    <w:p>
      <w:pPr>
        <w:pStyle w:val="BodyText"/>
        <w:rPr>
          <w:rFonts w:ascii="Arial"/>
          <w:b/>
        </w:rPr>
      </w:pPr>
    </w:p>
    <w:p>
      <w:pPr>
        <w:pStyle w:val="BodyText"/>
        <w:spacing w:before="1"/>
        <w:ind w:left="1" w:right="152"/>
        <w:jc w:val="both"/>
      </w:pPr>
      <w:r>
        <w:rPr>
          <w:rFonts w:ascii="Arial" w:hAnsi="Arial"/>
          <w:b/>
        </w:rPr>
        <w:t>ARTÍCULO 51.- </w:t>
      </w:r>
      <w:r>
        <w:rPr/>
        <w:t>Las víctimas de cualquier tipo y modalidades de violencia tendrán los derechos </w:t>
      </w:r>
      <w:r>
        <w:rPr>
          <w:spacing w:val="-2"/>
        </w:rPr>
        <w:t>siguientes:</w:t>
      </w:r>
    </w:p>
    <w:p>
      <w:pPr>
        <w:pStyle w:val="ListParagraph"/>
        <w:numPr>
          <w:ilvl w:val="0"/>
          <w:numId w:val="33"/>
        </w:numPr>
        <w:tabs>
          <w:tab w:pos="165" w:val="left" w:leader="none"/>
        </w:tabs>
        <w:spacing w:line="240" w:lineRule="auto" w:before="228" w:after="0"/>
        <w:ind w:left="165" w:right="0" w:hanging="164"/>
        <w:jc w:val="left"/>
        <w:rPr>
          <w:sz w:val="20"/>
        </w:rPr>
      </w:pPr>
      <w:r>
        <w:rPr>
          <w:sz w:val="20"/>
        </w:rPr>
        <w:t>Ser</w:t>
      </w:r>
      <w:r>
        <w:rPr>
          <w:spacing w:val="-6"/>
          <w:sz w:val="20"/>
        </w:rPr>
        <w:t> </w:t>
      </w:r>
      <w:r>
        <w:rPr>
          <w:sz w:val="20"/>
        </w:rPr>
        <w:t>tratada</w:t>
      </w:r>
      <w:r>
        <w:rPr>
          <w:spacing w:val="-6"/>
          <w:sz w:val="20"/>
        </w:rPr>
        <w:t> </w:t>
      </w:r>
      <w:r>
        <w:rPr>
          <w:sz w:val="20"/>
        </w:rPr>
        <w:t>con</w:t>
      </w:r>
      <w:r>
        <w:rPr>
          <w:spacing w:val="-7"/>
          <w:sz w:val="20"/>
        </w:rPr>
        <w:t> </w:t>
      </w:r>
      <w:r>
        <w:rPr>
          <w:sz w:val="20"/>
        </w:rPr>
        <w:t>respeto</w:t>
      </w:r>
      <w:r>
        <w:rPr>
          <w:spacing w:val="-4"/>
          <w:sz w:val="20"/>
        </w:rPr>
        <w:t> </w:t>
      </w:r>
      <w:r>
        <w:rPr>
          <w:sz w:val="20"/>
        </w:rPr>
        <w:t>a</w:t>
      </w:r>
      <w:r>
        <w:rPr>
          <w:spacing w:val="-4"/>
          <w:sz w:val="20"/>
        </w:rPr>
        <w:t> </w:t>
      </w:r>
      <w:r>
        <w:rPr>
          <w:sz w:val="20"/>
        </w:rPr>
        <w:t>su</w:t>
      </w:r>
      <w:r>
        <w:rPr>
          <w:spacing w:val="-6"/>
          <w:sz w:val="20"/>
        </w:rPr>
        <w:t> </w:t>
      </w:r>
      <w:r>
        <w:rPr>
          <w:sz w:val="20"/>
        </w:rPr>
        <w:t>integridad</w:t>
      </w:r>
      <w:r>
        <w:rPr>
          <w:spacing w:val="-4"/>
          <w:sz w:val="20"/>
        </w:rPr>
        <w:t> </w:t>
      </w:r>
      <w:r>
        <w:rPr>
          <w:sz w:val="20"/>
        </w:rPr>
        <w:t>y</w:t>
      </w:r>
      <w:r>
        <w:rPr>
          <w:spacing w:val="-5"/>
          <w:sz w:val="20"/>
        </w:rPr>
        <w:t> </w:t>
      </w:r>
      <w:r>
        <w:rPr>
          <w:sz w:val="20"/>
        </w:rPr>
        <w:t>al</w:t>
      </w:r>
      <w:r>
        <w:rPr>
          <w:spacing w:val="-4"/>
          <w:sz w:val="20"/>
        </w:rPr>
        <w:t> </w:t>
      </w:r>
      <w:r>
        <w:rPr>
          <w:sz w:val="20"/>
        </w:rPr>
        <w:t>ejercicio</w:t>
      </w:r>
      <w:r>
        <w:rPr>
          <w:spacing w:val="-4"/>
          <w:sz w:val="20"/>
        </w:rPr>
        <w:t> </w:t>
      </w:r>
      <w:r>
        <w:rPr>
          <w:sz w:val="20"/>
        </w:rPr>
        <w:t>pleno</w:t>
      </w:r>
      <w:r>
        <w:rPr>
          <w:spacing w:val="-7"/>
          <w:sz w:val="20"/>
        </w:rPr>
        <w:t> </w:t>
      </w:r>
      <w:r>
        <w:rPr>
          <w:sz w:val="20"/>
        </w:rPr>
        <w:t>de</w:t>
      </w:r>
      <w:r>
        <w:rPr>
          <w:spacing w:val="-6"/>
          <w:sz w:val="20"/>
        </w:rPr>
        <w:t> </w:t>
      </w:r>
      <w:r>
        <w:rPr>
          <w:sz w:val="20"/>
        </w:rPr>
        <w:t>sus</w:t>
      </w:r>
      <w:r>
        <w:rPr>
          <w:spacing w:val="-5"/>
          <w:sz w:val="20"/>
        </w:rPr>
        <w:t> </w:t>
      </w:r>
      <w:r>
        <w:rPr>
          <w:spacing w:val="-2"/>
          <w:sz w:val="20"/>
        </w:rPr>
        <w:t>derechos;</w:t>
      </w:r>
    </w:p>
    <w:p>
      <w:pPr>
        <w:pStyle w:val="BodyText"/>
        <w:spacing w:before="2"/>
      </w:pPr>
    </w:p>
    <w:p>
      <w:pPr>
        <w:pStyle w:val="BodyText"/>
        <w:ind w:left="1"/>
        <w:jc w:val="both"/>
      </w:pPr>
      <w:r>
        <w:rPr>
          <w:rFonts w:ascii="Arial" w:hAnsi="Arial"/>
          <w:b/>
        </w:rPr>
        <w:t>I</w:t>
      </w:r>
      <w:r>
        <w:rPr>
          <w:rFonts w:ascii="Arial" w:hAnsi="Arial"/>
          <w:b/>
          <w:spacing w:val="-6"/>
        </w:rPr>
        <w:t> </w:t>
      </w:r>
      <w:r>
        <w:rPr>
          <w:rFonts w:ascii="Arial" w:hAnsi="Arial"/>
          <w:b/>
        </w:rPr>
        <w:t>Bis.</w:t>
      </w:r>
      <w:r>
        <w:rPr>
          <w:rFonts w:ascii="Arial" w:hAnsi="Arial"/>
          <w:b/>
          <w:spacing w:val="-6"/>
        </w:rPr>
        <w:t> </w:t>
      </w:r>
      <w:r>
        <w:rPr/>
        <w:t>Contar</w:t>
      </w:r>
      <w:r>
        <w:rPr>
          <w:spacing w:val="-6"/>
        </w:rPr>
        <w:t> </w:t>
      </w:r>
      <w:r>
        <w:rPr/>
        <w:t>con</w:t>
      </w:r>
      <w:r>
        <w:rPr>
          <w:spacing w:val="-6"/>
        </w:rPr>
        <w:t> </w:t>
      </w:r>
      <w:r>
        <w:rPr/>
        <w:t>protección</w:t>
      </w:r>
      <w:r>
        <w:rPr>
          <w:spacing w:val="-6"/>
        </w:rPr>
        <w:t> </w:t>
      </w:r>
      <w:r>
        <w:rPr/>
        <w:t>inmediata</w:t>
      </w:r>
      <w:r>
        <w:rPr>
          <w:spacing w:val="-7"/>
        </w:rPr>
        <w:t> </w:t>
      </w:r>
      <w:r>
        <w:rPr/>
        <w:t>y</w:t>
      </w:r>
      <w:r>
        <w:rPr>
          <w:spacing w:val="-5"/>
        </w:rPr>
        <w:t> </w:t>
      </w:r>
      <w:r>
        <w:rPr/>
        <w:t>efectiva</w:t>
      </w:r>
      <w:r>
        <w:rPr>
          <w:spacing w:val="-4"/>
        </w:rPr>
        <w:t> </w:t>
      </w:r>
      <w:r>
        <w:rPr/>
        <w:t>por</w:t>
      </w:r>
      <w:r>
        <w:rPr>
          <w:spacing w:val="-5"/>
        </w:rPr>
        <w:t> </w:t>
      </w:r>
      <w:r>
        <w:rPr/>
        <w:t>parte</w:t>
      </w:r>
      <w:r>
        <w:rPr>
          <w:spacing w:val="-6"/>
        </w:rPr>
        <w:t> </w:t>
      </w:r>
      <w:r>
        <w:rPr/>
        <w:t>de</w:t>
      </w:r>
      <w:r>
        <w:rPr>
          <w:spacing w:val="-5"/>
        </w:rPr>
        <w:t> </w:t>
      </w:r>
      <w:r>
        <w:rPr/>
        <w:t>las</w:t>
      </w:r>
      <w:r>
        <w:rPr>
          <w:spacing w:val="-3"/>
        </w:rPr>
        <w:t> </w:t>
      </w:r>
      <w:r>
        <w:rPr>
          <w:spacing w:val="-2"/>
        </w:rPr>
        <w:t>autoridades;</w:t>
      </w:r>
    </w:p>
    <w:p>
      <w:pPr>
        <w:spacing w:before="1"/>
        <w:ind w:left="549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BodyText"/>
        <w:ind w:left="1"/>
        <w:jc w:val="both"/>
      </w:pPr>
      <w:r>
        <w:rPr>
          <w:rFonts w:ascii="Arial"/>
          <w:b/>
        </w:rPr>
        <w:t>II</w:t>
      </w:r>
      <w:r>
        <w:rPr>
          <w:rFonts w:ascii="Arial"/>
          <w:b/>
          <w:spacing w:val="-7"/>
        </w:rPr>
        <w:t> </w:t>
      </w:r>
      <w:r>
        <w:rPr>
          <w:rFonts w:ascii="Arial"/>
          <w:b/>
        </w:rPr>
        <w:t>Bis.</w:t>
      </w:r>
      <w:r>
        <w:rPr>
          <w:rFonts w:ascii="Arial"/>
          <w:b/>
          <w:spacing w:val="-4"/>
        </w:rPr>
        <w:t> </w:t>
      </w:r>
      <w:r>
        <w:rPr/>
        <w:t>Contar</w:t>
      </w:r>
      <w:r>
        <w:rPr>
          <w:spacing w:val="-6"/>
        </w:rPr>
        <w:t> </w:t>
      </w:r>
      <w:r>
        <w:rPr/>
        <w:t>con</w:t>
      </w:r>
      <w:r>
        <w:rPr>
          <w:spacing w:val="-5"/>
        </w:rPr>
        <w:t> </w:t>
      </w:r>
      <w:r>
        <w:rPr/>
        <w:t>una</w:t>
      </w:r>
      <w:r>
        <w:rPr>
          <w:spacing w:val="-4"/>
        </w:rPr>
        <w:t> </w:t>
      </w:r>
      <w:r>
        <w:rPr/>
        <w:t>persona</w:t>
      </w:r>
      <w:r>
        <w:rPr>
          <w:spacing w:val="-7"/>
        </w:rPr>
        <w:t> </w:t>
      </w:r>
      <w:r>
        <w:rPr/>
        <w:t>traductora</w:t>
      </w:r>
      <w:r>
        <w:rPr>
          <w:spacing w:val="-4"/>
        </w:rPr>
        <w:t> </w:t>
      </w:r>
      <w:r>
        <w:rPr/>
        <w:t>en</w:t>
      </w:r>
      <w:r>
        <w:rPr>
          <w:spacing w:val="-7"/>
        </w:rPr>
        <w:t> </w:t>
      </w:r>
      <w:r>
        <w:rPr/>
        <w:t>caso</w:t>
      </w:r>
      <w:r>
        <w:rPr>
          <w:spacing w:val="-4"/>
        </w:rPr>
        <w:t> </w:t>
      </w:r>
      <w:r>
        <w:rPr/>
        <w:t>de</w:t>
      </w:r>
      <w:r>
        <w:rPr>
          <w:spacing w:val="-5"/>
        </w:rPr>
        <w:t> </w:t>
      </w:r>
      <w:r>
        <w:rPr/>
        <w:t>ser</w:t>
      </w:r>
      <w:r>
        <w:rPr>
          <w:spacing w:val="-7"/>
        </w:rPr>
        <w:t> </w:t>
      </w:r>
      <w:r>
        <w:rPr>
          <w:spacing w:val="-2"/>
        </w:rPr>
        <w:t>necesario;</w:t>
      </w:r>
    </w:p>
    <w:p>
      <w:pPr>
        <w:spacing w:before="2"/>
        <w:ind w:left="541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5"/>
        <w:rPr>
          <w:rFonts w:ascii="Arial"/>
          <w:i/>
          <w:sz w:val="14"/>
        </w:rPr>
      </w:pPr>
    </w:p>
    <w:p>
      <w:pPr>
        <w:pStyle w:val="ListParagraph"/>
        <w:numPr>
          <w:ilvl w:val="0"/>
          <w:numId w:val="33"/>
        </w:numPr>
        <w:tabs>
          <w:tab w:pos="279" w:val="left" w:leader="none"/>
        </w:tabs>
        <w:spacing w:line="240" w:lineRule="auto" w:before="1" w:after="0"/>
        <w:ind w:left="1" w:right="151" w:firstLine="0"/>
        <w:jc w:val="left"/>
        <w:rPr>
          <w:sz w:val="20"/>
        </w:rPr>
      </w:pPr>
      <w:r>
        <w:rPr>
          <w:sz w:val="20"/>
        </w:rPr>
        <w:t>Recibir</w:t>
      </w:r>
      <w:r>
        <w:rPr>
          <w:spacing w:val="40"/>
          <w:sz w:val="20"/>
        </w:rPr>
        <w:t> </w:t>
      </w:r>
      <w:r>
        <w:rPr>
          <w:sz w:val="20"/>
        </w:rPr>
        <w:t>información</w:t>
      </w:r>
      <w:r>
        <w:rPr>
          <w:spacing w:val="40"/>
          <w:sz w:val="20"/>
        </w:rPr>
        <w:t> </w:t>
      </w:r>
      <w:r>
        <w:rPr>
          <w:sz w:val="20"/>
        </w:rPr>
        <w:t>veraz</w:t>
      </w:r>
      <w:r>
        <w:rPr>
          <w:spacing w:val="40"/>
          <w:sz w:val="20"/>
        </w:rPr>
        <w:t> </w:t>
      </w:r>
      <w:r>
        <w:rPr>
          <w:sz w:val="20"/>
        </w:rPr>
        <w:t>y</w:t>
      </w:r>
      <w:r>
        <w:rPr>
          <w:spacing w:val="40"/>
          <w:sz w:val="20"/>
        </w:rPr>
        <w:t> </w:t>
      </w:r>
      <w:r>
        <w:rPr>
          <w:sz w:val="20"/>
        </w:rPr>
        <w:t>suficiente</w:t>
      </w:r>
      <w:r>
        <w:rPr>
          <w:spacing w:val="40"/>
          <w:sz w:val="20"/>
        </w:rPr>
        <w:t> </w:t>
      </w:r>
      <w:r>
        <w:rPr>
          <w:sz w:val="20"/>
        </w:rPr>
        <w:t>en</w:t>
      </w:r>
      <w:r>
        <w:rPr>
          <w:spacing w:val="40"/>
          <w:sz w:val="20"/>
        </w:rPr>
        <w:t> </w:t>
      </w:r>
      <w:r>
        <w:rPr>
          <w:sz w:val="20"/>
        </w:rPr>
        <w:t>formatos</w:t>
      </w:r>
      <w:r>
        <w:rPr>
          <w:spacing w:val="40"/>
          <w:sz w:val="20"/>
        </w:rPr>
        <w:t> </w:t>
      </w:r>
      <w:r>
        <w:rPr>
          <w:sz w:val="20"/>
        </w:rPr>
        <w:t>accesibles</w:t>
      </w:r>
      <w:r>
        <w:rPr>
          <w:spacing w:val="40"/>
          <w:sz w:val="20"/>
        </w:rPr>
        <w:t> </w:t>
      </w:r>
      <w:r>
        <w:rPr>
          <w:sz w:val="20"/>
        </w:rPr>
        <w:t>que</w:t>
      </w:r>
      <w:r>
        <w:rPr>
          <w:spacing w:val="40"/>
          <w:sz w:val="20"/>
        </w:rPr>
        <w:t> </w:t>
      </w:r>
      <w:r>
        <w:rPr>
          <w:sz w:val="20"/>
        </w:rPr>
        <w:t>les</w:t>
      </w:r>
      <w:r>
        <w:rPr>
          <w:spacing w:val="40"/>
          <w:sz w:val="20"/>
        </w:rPr>
        <w:t> </w:t>
      </w:r>
      <w:r>
        <w:rPr>
          <w:sz w:val="20"/>
        </w:rPr>
        <w:t>permita</w:t>
      </w:r>
      <w:r>
        <w:rPr>
          <w:spacing w:val="40"/>
          <w:sz w:val="20"/>
        </w:rPr>
        <w:t> </w:t>
      </w:r>
      <w:r>
        <w:rPr>
          <w:sz w:val="20"/>
        </w:rPr>
        <w:t>decidir</w:t>
      </w:r>
      <w:r>
        <w:rPr>
          <w:spacing w:val="40"/>
          <w:sz w:val="20"/>
        </w:rPr>
        <w:t> </w:t>
      </w:r>
      <w:r>
        <w:rPr>
          <w:sz w:val="20"/>
        </w:rPr>
        <w:t>sobre</w:t>
      </w:r>
      <w:r>
        <w:rPr>
          <w:spacing w:val="40"/>
          <w:sz w:val="20"/>
        </w:rPr>
        <w:t> </w:t>
      </w:r>
      <w:r>
        <w:rPr>
          <w:sz w:val="20"/>
        </w:rPr>
        <w:t>las opciones de atención;</w:t>
      </w:r>
    </w:p>
    <w:p>
      <w:pPr>
        <w:spacing w:before="2"/>
        <w:ind w:left="553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ListParagraph"/>
        <w:numPr>
          <w:ilvl w:val="0"/>
          <w:numId w:val="33"/>
        </w:numPr>
        <w:tabs>
          <w:tab w:pos="273" w:val="left" w:leader="none"/>
        </w:tabs>
        <w:spacing w:line="240" w:lineRule="auto" w:before="229" w:after="0"/>
        <w:ind w:left="273" w:right="0" w:hanging="272"/>
        <w:jc w:val="left"/>
        <w:rPr>
          <w:sz w:val="20"/>
        </w:rPr>
      </w:pPr>
      <w:r>
        <w:rPr>
          <w:sz w:val="20"/>
        </w:rPr>
        <w:t>Contar</w:t>
      </w:r>
      <w:r>
        <w:rPr>
          <w:spacing w:val="-7"/>
          <w:sz w:val="20"/>
        </w:rPr>
        <w:t> </w:t>
      </w:r>
      <w:r>
        <w:rPr>
          <w:sz w:val="20"/>
        </w:rPr>
        <w:t>con</w:t>
      </w:r>
      <w:r>
        <w:rPr>
          <w:spacing w:val="-6"/>
          <w:sz w:val="20"/>
        </w:rPr>
        <w:t> </w:t>
      </w:r>
      <w:r>
        <w:rPr>
          <w:sz w:val="20"/>
        </w:rPr>
        <w:t>asesoría</w:t>
      </w:r>
      <w:r>
        <w:rPr>
          <w:spacing w:val="-8"/>
          <w:sz w:val="20"/>
        </w:rPr>
        <w:t> </w:t>
      </w:r>
      <w:r>
        <w:rPr>
          <w:sz w:val="20"/>
        </w:rPr>
        <w:t>jurídica</w:t>
      </w:r>
      <w:r>
        <w:rPr>
          <w:spacing w:val="-8"/>
          <w:sz w:val="20"/>
        </w:rPr>
        <w:t> </w:t>
      </w:r>
      <w:r>
        <w:rPr>
          <w:sz w:val="20"/>
        </w:rPr>
        <w:t>gratuita</w:t>
      </w:r>
      <w:r>
        <w:rPr>
          <w:spacing w:val="-9"/>
          <w:sz w:val="20"/>
        </w:rPr>
        <w:t> </w:t>
      </w:r>
      <w:r>
        <w:rPr>
          <w:sz w:val="20"/>
        </w:rPr>
        <w:t>y</w:t>
      </w:r>
      <w:r>
        <w:rPr>
          <w:spacing w:val="-7"/>
          <w:sz w:val="20"/>
        </w:rPr>
        <w:t> </w:t>
      </w:r>
      <w:r>
        <w:rPr>
          <w:spacing w:val="-2"/>
          <w:sz w:val="20"/>
        </w:rPr>
        <w:t>expedita;</w:t>
      </w:r>
    </w:p>
    <w:p>
      <w:pPr>
        <w:pStyle w:val="BodyText"/>
      </w:pPr>
    </w:p>
    <w:p>
      <w:pPr>
        <w:pStyle w:val="ListParagraph"/>
        <w:numPr>
          <w:ilvl w:val="0"/>
          <w:numId w:val="33"/>
        </w:numPr>
        <w:tabs>
          <w:tab w:pos="298" w:val="left" w:leader="none"/>
        </w:tabs>
        <w:spacing w:line="240" w:lineRule="auto" w:before="0" w:after="0"/>
        <w:ind w:left="298" w:right="0" w:hanging="297"/>
        <w:jc w:val="left"/>
        <w:rPr>
          <w:sz w:val="20"/>
        </w:rPr>
      </w:pPr>
      <w:r>
        <w:rPr>
          <w:sz w:val="20"/>
        </w:rPr>
        <w:t>Recibir</w:t>
      </w:r>
      <w:r>
        <w:rPr>
          <w:spacing w:val="-7"/>
          <w:sz w:val="20"/>
        </w:rPr>
        <w:t> </w:t>
      </w:r>
      <w:r>
        <w:rPr>
          <w:sz w:val="20"/>
        </w:rPr>
        <w:t>atención</w:t>
      </w:r>
      <w:r>
        <w:rPr>
          <w:spacing w:val="-7"/>
          <w:sz w:val="20"/>
        </w:rPr>
        <w:t> </w:t>
      </w:r>
      <w:r>
        <w:rPr>
          <w:sz w:val="20"/>
        </w:rPr>
        <w:t>médica</w:t>
      </w:r>
      <w:r>
        <w:rPr>
          <w:spacing w:val="-5"/>
          <w:sz w:val="20"/>
        </w:rPr>
        <w:t> </w:t>
      </w:r>
      <w:r>
        <w:rPr>
          <w:sz w:val="20"/>
        </w:rPr>
        <w:t>y</w:t>
      </w:r>
      <w:r>
        <w:rPr>
          <w:spacing w:val="-7"/>
          <w:sz w:val="20"/>
        </w:rPr>
        <w:t> </w:t>
      </w:r>
      <w:r>
        <w:rPr>
          <w:spacing w:val="-2"/>
          <w:sz w:val="20"/>
        </w:rPr>
        <w:t>psicológica;</w:t>
      </w:r>
    </w:p>
    <w:p>
      <w:pPr>
        <w:pStyle w:val="ListParagraph"/>
        <w:numPr>
          <w:ilvl w:val="0"/>
          <w:numId w:val="33"/>
        </w:numPr>
        <w:tabs>
          <w:tab w:pos="242" w:val="left" w:leader="none"/>
        </w:tabs>
        <w:spacing w:line="240" w:lineRule="auto" w:before="230" w:after="0"/>
        <w:ind w:left="242" w:right="0" w:hanging="241"/>
        <w:jc w:val="left"/>
        <w:rPr>
          <w:sz w:val="20"/>
        </w:rPr>
      </w:pPr>
      <w:r>
        <w:rPr>
          <w:sz w:val="20"/>
        </w:rPr>
        <w:t>Contar</w:t>
      </w:r>
      <w:r>
        <w:rPr>
          <w:spacing w:val="-6"/>
          <w:sz w:val="20"/>
        </w:rPr>
        <w:t> </w:t>
      </w:r>
      <w:r>
        <w:rPr>
          <w:sz w:val="20"/>
        </w:rPr>
        <w:t>con</w:t>
      </w:r>
      <w:r>
        <w:rPr>
          <w:spacing w:val="-6"/>
          <w:sz w:val="20"/>
        </w:rPr>
        <w:t> </w:t>
      </w:r>
      <w:r>
        <w:rPr>
          <w:sz w:val="20"/>
        </w:rPr>
        <w:t>un</w:t>
      </w:r>
      <w:r>
        <w:rPr>
          <w:spacing w:val="-5"/>
          <w:sz w:val="20"/>
        </w:rPr>
        <w:t> </w:t>
      </w:r>
      <w:r>
        <w:rPr>
          <w:sz w:val="20"/>
        </w:rPr>
        <w:t>refugio,</w:t>
      </w:r>
      <w:r>
        <w:rPr>
          <w:spacing w:val="-6"/>
          <w:sz w:val="20"/>
        </w:rPr>
        <w:t> </w:t>
      </w:r>
      <w:r>
        <w:rPr>
          <w:sz w:val="20"/>
        </w:rPr>
        <w:t>de</w:t>
      </w:r>
      <w:r>
        <w:rPr>
          <w:spacing w:val="-6"/>
          <w:sz w:val="20"/>
        </w:rPr>
        <w:t> </w:t>
      </w:r>
      <w:r>
        <w:rPr>
          <w:sz w:val="20"/>
        </w:rPr>
        <w:t>acuerdo</w:t>
      </w:r>
      <w:r>
        <w:rPr>
          <w:spacing w:val="-6"/>
          <w:sz w:val="20"/>
        </w:rPr>
        <w:t> </w:t>
      </w:r>
      <w:r>
        <w:rPr>
          <w:sz w:val="20"/>
        </w:rPr>
        <w:t>a</w:t>
      </w:r>
      <w:r>
        <w:rPr>
          <w:spacing w:val="-6"/>
          <w:sz w:val="20"/>
        </w:rPr>
        <w:t> </w:t>
      </w:r>
      <w:r>
        <w:rPr>
          <w:sz w:val="20"/>
        </w:rPr>
        <w:t>lo</w:t>
      </w:r>
      <w:r>
        <w:rPr>
          <w:spacing w:val="-4"/>
          <w:sz w:val="20"/>
        </w:rPr>
        <w:t> </w:t>
      </w:r>
      <w:r>
        <w:rPr>
          <w:sz w:val="20"/>
        </w:rPr>
        <w:t>establecido</w:t>
      </w:r>
      <w:r>
        <w:rPr>
          <w:spacing w:val="-6"/>
          <w:sz w:val="20"/>
        </w:rPr>
        <w:t> </w:t>
      </w:r>
      <w:r>
        <w:rPr>
          <w:sz w:val="20"/>
        </w:rPr>
        <w:t>en</w:t>
      </w:r>
      <w:r>
        <w:rPr>
          <w:spacing w:val="-7"/>
          <w:sz w:val="20"/>
        </w:rPr>
        <w:t> </w:t>
      </w:r>
      <w:r>
        <w:rPr>
          <w:sz w:val="20"/>
        </w:rPr>
        <w:t>el</w:t>
      </w:r>
      <w:r>
        <w:rPr>
          <w:spacing w:val="-7"/>
          <w:sz w:val="20"/>
        </w:rPr>
        <w:t> </w:t>
      </w:r>
      <w:r>
        <w:rPr>
          <w:sz w:val="20"/>
        </w:rPr>
        <w:t>Artículo</w:t>
      </w:r>
      <w:r>
        <w:rPr>
          <w:spacing w:val="-4"/>
          <w:sz w:val="20"/>
        </w:rPr>
        <w:t> </w:t>
      </w:r>
      <w:r>
        <w:rPr>
          <w:spacing w:val="-5"/>
          <w:sz w:val="20"/>
        </w:rPr>
        <w:t>53;</w:t>
      </w:r>
    </w:p>
    <w:p>
      <w:pPr>
        <w:pStyle w:val="BodyText"/>
      </w:pPr>
    </w:p>
    <w:p>
      <w:pPr>
        <w:pStyle w:val="BodyText"/>
        <w:ind w:left="1"/>
        <w:jc w:val="both"/>
      </w:pPr>
      <w:r>
        <w:rPr>
          <w:rFonts w:ascii="Arial" w:hAnsi="Arial"/>
          <w:b/>
        </w:rPr>
        <w:t>VI.-</w:t>
      </w:r>
      <w:r>
        <w:rPr>
          <w:rFonts w:ascii="Arial" w:hAnsi="Arial"/>
          <w:b/>
          <w:spacing w:val="-7"/>
        </w:rPr>
        <w:t> </w:t>
      </w:r>
      <w:r>
        <w:rPr/>
        <w:t>Poder</w:t>
      </w:r>
      <w:r>
        <w:rPr>
          <w:spacing w:val="-4"/>
        </w:rPr>
        <w:t> </w:t>
      </w:r>
      <w:r>
        <w:rPr/>
        <w:t>acceder</w:t>
      </w:r>
      <w:r>
        <w:rPr>
          <w:spacing w:val="-8"/>
        </w:rPr>
        <w:t> </w:t>
      </w:r>
      <w:r>
        <w:rPr/>
        <w:t>a</w:t>
      </w:r>
      <w:r>
        <w:rPr>
          <w:spacing w:val="-7"/>
        </w:rPr>
        <w:t> </w:t>
      </w:r>
      <w:r>
        <w:rPr/>
        <w:t>servicios</w:t>
      </w:r>
      <w:r>
        <w:rPr>
          <w:spacing w:val="-6"/>
        </w:rPr>
        <w:t> </w:t>
      </w:r>
      <w:r>
        <w:rPr/>
        <w:t>de</w:t>
      </w:r>
      <w:r>
        <w:rPr>
          <w:spacing w:val="-6"/>
        </w:rPr>
        <w:t> </w:t>
      </w:r>
      <w:r>
        <w:rPr/>
        <w:t>orientación</w:t>
      </w:r>
      <w:r>
        <w:rPr>
          <w:spacing w:val="-6"/>
        </w:rPr>
        <w:t> </w:t>
      </w:r>
      <w:r>
        <w:rPr>
          <w:spacing w:val="-2"/>
        </w:rPr>
        <w:t>integral;</w:t>
      </w:r>
    </w:p>
    <w:p>
      <w:pPr>
        <w:pStyle w:val="BodyText"/>
        <w:spacing w:before="1"/>
      </w:pPr>
    </w:p>
    <w:p>
      <w:pPr>
        <w:pStyle w:val="BodyText"/>
        <w:ind w:left="1" w:right="201"/>
        <w:jc w:val="both"/>
      </w:pPr>
      <w:r>
        <w:rPr>
          <w:rFonts w:ascii="Arial" w:hAnsi="Arial"/>
          <w:b/>
        </w:rPr>
        <w:t>VII. </w:t>
      </w:r>
      <w:r>
        <w:rPr/>
        <w:t>En los casos de violencia familiar, las mujeres podrán acudir a los refugios con sus hijas e hijos, o bien, con las niñas, niños, adolescentes, personas con discapacidad, adultos mayores, y personas con incapacidad jurídica legal y/o natural, que habiten con ellas en el mismo domicilio;</w:t>
      </w:r>
    </w:p>
    <w:p>
      <w:pPr>
        <w:pStyle w:val="BodyText"/>
        <w:spacing w:before="229"/>
        <w:ind w:left="1" w:right="191"/>
        <w:jc w:val="both"/>
      </w:pPr>
      <w:r>
        <w:rPr>
          <w:rFonts w:ascii="Arial" w:hAnsi="Arial"/>
          <w:b/>
        </w:rPr>
        <w:t>VIII.- </w:t>
      </w:r>
      <w:r>
        <w:rPr/>
        <w:t>Ser informadas cuando el agresor quede libre después del proceso judicial o que por cualquier circunstancia recupere su libertad, a fin de que la víctima esté en condiciones de tomar las medidas de protección pertinentes;</w:t>
      </w:r>
    </w:p>
    <w:p>
      <w:pPr>
        <w:pStyle w:val="BodyText"/>
      </w:pPr>
    </w:p>
    <w:p>
      <w:pPr>
        <w:pStyle w:val="ListParagraph"/>
        <w:numPr>
          <w:ilvl w:val="0"/>
          <w:numId w:val="34"/>
        </w:numPr>
        <w:tabs>
          <w:tab w:pos="320" w:val="left" w:leader="none"/>
        </w:tabs>
        <w:spacing w:line="240" w:lineRule="auto" w:before="0" w:after="0"/>
        <w:ind w:left="1" w:right="200" w:firstLine="0"/>
        <w:jc w:val="both"/>
        <w:rPr>
          <w:sz w:val="20"/>
        </w:rPr>
      </w:pPr>
      <w:r>
        <w:rPr>
          <w:sz w:val="20"/>
        </w:rPr>
        <w:t>Ser valoradas y educadas libres d estereotipos de comportamiento y prácticas sociales y culturales basadas en conceptos de inferioridad o discriminación;</w:t>
      </w:r>
    </w:p>
    <w:p>
      <w:pPr>
        <w:pStyle w:val="BodyText"/>
        <w:spacing w:before="1"/>
      </w:pPr>
    </w:p>
    <w:p>
      <w:pPr>
        <w:pStyle w:val="ListParagraph"/>
        <w:numPr>
          <w:ilvl w:val="0"/>
          <w:numId w:val="34"/>
        </w:numPr>
        <w:tabs>
          <w:tab w:pos="242" w:val="left" w:leader="none"/>
        </w:tabs>
        <w:spacing w:line="240" w:lineRule="auto" w:before="0" w:after="0"/>
        <w:ind w:left="242" w:right="0" w:hanging="241"/>
        <w:jc w:val="both"/>
        <w:rPr>
          <w:sz w:val="20"/>
        </w:rPr>
      </w:pPr>
      <w:r>
        <w:rPr>
          <w:sz w:val="20"/>
        </w:rPr>
        <w:t>La</w:t>
      </w:r>
      <w:r>
        <w:rPr>
          <w:spacing w:val="-7"/>
          <w:sz w:val="20"/>
        </w:rPr>
        <w:t> </w:t>
      </w:r>
      <w:r>
        <w:rPr>
          <w:sz w:val="20"/>
        </w:rPr>
        <w:t>víctima</w:t>
      </w:r>
      <w:r>
        <w:rPr>
          <w:spacing w:val="-7"/>
          <w:sz w:val="20"/>
        </w:rPr>
        <w:t> </w:t>
      </w:r>
      <w:r>
        <w:rPr>
          <w:sz w:val="20"/>
        </w:rPr>
        <w:t>no</w:t>
      </w:r>
      <w:r>
        <w:rPr>
          <w:spacing w:val="-7"/>
          <w:sz w:val="20"/>
        </w:rPr>
        <w:t> </w:t>
      </w:r>
      <w:r>
        <w:rPr>
          <w:sz w:val="20"/>
        </w:rPr>
        <w:t>será</w:t>
      </w:r>
      <w:r>
        <w:rPr>
          <w:spacing w:val="-7"/>
          <w:sz w:val="20"/>
        </w:rPr>
        <w:t> </w:t>
      </w:r>
      <w:r>
        <w:rPr>
          <w:sz w:val="20"/>
        </w:rPr>
        <w:t>obligada</w:t>
      </w:r>
      <w:r>
        <w:rPr>
          <w:spacing w:val="-5"/>
          <w:sz w:val="20"/>
        </w:rPr>
        <w:t> </w:t>
      </w:r>
      <w:r>
        <w:rPr>
          <w:sz w:val="20"/>
        </w:rPr>
        <w:t>a</w:t>
      </w:r>
      <w:r>
        <w:rPr>
          <w:spacing w:val="-7"/>
          <w:sz w:val="20"/>
        </w:rPr>
        <w:t> </w:t>
      </w:r>
      <w:r>
        <w:rPr>
          <w:sz w:val="20"/>
        </w:rPr>
        <w:t>participar</w:t>
      </w:r>
      <w:r>
        <w:rPr>
          <w:spacing w:val="-7"/>
          <w:sz w:val="20"/>
        </w:rPr>
        <w:t> </w:t>
      </w:r>
      <w:r>
        <w:rPr>
          <w:sz w:val="20"/>
        </w:rPr>
        <w:t>en</w:t>
      </w:r>
      <w:r>
        <w:rPr>
          <w:spacing w:val="-5"/>
          <w:sz w:val="20"/>
        </w:rPr>
        <w:t> </w:t>
      </w:r>
      <w:r>
        <w:rPr>
          <w:sz w:val="20"/>
        </w:rPr>
        <w:t>mecanismos</w:t>
      </w:r>
      <w:r>
        <w:rPr>
          <w:spacing w:val="-6"/>
          <w:sz w:val="20"/>
        </w:rPr>
        <w:t> </w:t>
      </w:r>
      <w:r>
        <w:rPr>
          <w:sz w:val="20"/>
        </w:rPr>
        <w:t>de</w:t>
      </w:r>
      <w:r>
        <w:rPr>
          <w:spacing w:val="-8"/>
          <w:sz w:val="20"/>
        </w:rPr>
        <w:t> </w:t>
      </w:r>
      <w:r>
        <w:rPr>
          <w:sz w:val="20"/>
        </w:rPr>
        <w:t>conciliación</w:t>
      </w:r>
      <w:r>
        <w:rPr>
          <w:spacing w:val="-8"/>
          <w:sz w:val="20"/>
        </w:rPr>
        <w:t> </w:t>
      </w:r>
      <w:r>
        <w:rPr>
          <w:sz w:val="20"/>
        </w:rPr>
        <w:t>con</w:t>
      </w:r>
      <w:r>
        <w:rPr>
          <w:spacing w:val="-5"/>
          <w:sz w:val="20"/>
        </w:rPr>
        <w:t> </w:t>
      </w:r>
      <w:r>
        <w:rPr>
          <w:sz w:val="20"/>
        </w:rPr>
        <w:t>su</w:t>
      </w:r>
      <w:r>
        <w:rPr>
          <w:spacing w:val="-7"/>
          <w:sz w:val="20"/>
        </w:rPr>
        <w:t> </w:t>
      </w:r>
      <w:r>
        <w:rPr>
          <w:sz w:val="20"/>
        </w:rPr>
        <w:t>agresor,</w:t>
      </w:r>
      <w:r>
        <w:rPr>
          <w:spacing w:val="-7"/>
          <w:sz w:val="20"/>
        </w:rPr>
        <w:t> </w:t>
      </w:r>
      <w:r>
        <w:rPr>
          <w:spacing w:val="-10"/>
          <w:sz w:val="20"/>
        </w:rPr>
        <w:t>y</w:t>
      </w:r>
    </w:p>
    <w:p>
      <w:pPr>
        <w:pStyle w:val="ListParagraph"/>
        <w:numPr>
          <w:ilvl w:val="0"/>
          <w:numId w:val="34"/>
        </w:numPr>
        <w:tabs>
          <w:tab w:pos="298" w:val="left" w:leader="none"/>
        </w:tabs>
        <w:spacing w:line="240" w:lineRule="auto" w:before="229" w:after="0"/>
        <w:ind w:left="298" w:right="0" w:hanging="297"/>
        <w:jc w:val="both"/>
        <w:rPr>
          <w:sz w:val="20"/>
        </w:rPr>
      </w:pPr>
      <w:r>
        <w:rPr>
          <w:sz w:val="20"/>
        </w:rPr>
        <w:t>Los</w:t>
      </w:r>
      <w:r>
        <w:rPr>
          <w:spacing w:val="-6"/>
          <w:sz w:val="20"/>
        </w:rPr>
        <w:t> </w:t>
      </w:r>
      <w:r>
        <w:rPr>
          <w:sz w:val="20"/>
        </w:rPr>
        <w:t>demás</w:t>
      </w:r>
      <w:r>
        <w:rPr>
          <w:spacing w:val="-6"/>
          <w:sz w:val="20"/>
        </w:rPr>
        <w:t> </w:t>
      </w:r>
      <w:r>
        <w:rPr>
          <w:sz w:val="20"/>
        </w:rPr>
        <w:t>señalados</w:t>
      </w:r>
      <w:r>
        <w:rPr>
          <w:spacing w:val="-6"/>
          <w:sz w:val="20"/>
        </w:rPr>
        <w:t> </w:t>
      </w:r>
      <w:r>
        <w:rPr>
          <w:sz w:val="20"/>
        </w:rPr>
        <w:t>en</w:t>
      </w:r>
      <w:r>
        <w:rPr>
          <w:spacing w:val="-7"/>
          <w:sz w:val="20"/>
        </w:rPr>
        <w:t> </w:t>
      </w:r>
      <w:r>
        <w:rPr>
          <w:sz w:val="20"/>
        </w:rPr>
        <w:t>esta</w:t>
      </w:r>
      <w:r>
        <w:rPr>
          <w:spacing w:val="-6"/>
          <w:sz w:val="20"/>
        </w:rPr>
        <w:t> </w:t>
      </w:r>
      <w:r>
        <w:rPr>
          <w:sz w:val="20"/>
        </w:rPr>
        <w:t>Ley</w:t>
      </w:r>
      <w:r>
        <w:rPr>
          <w:spacing w:val="-6"/>
          <w:sz w:val="20"/>
        </w:rPr>
        <w:t> </w:t>
      </w:r>
      <w:r>
        <w:rPr>
          <w:sz w:val="20"/>
        </w:rPr>
        <w:t>y</w:t>
      </w:r>
      <w:r>
        <w:rPr>
          <w:spacing w:val="-6"/>
          <w:sz w:val="20"/>
        </w:rPr>
        <w:t> </w:t>
      </w:r>
      <w:r>
        <w:rPr>
          <w:sz w:val="20"/>
        </w:rPr>
        <w:t>otras</w:t>
      </w:r>
      <w:r>
        <w:rPr>
          <w:spacing w:val="-6"/>
          <w:sz w:val="20"/>
        </w:rPr>
        <w:t> </w:t>
      </w:r>
      <w:r>
        <w:rPr>
          <w:sz w:val="20"/>
        </w:rPr>
        <w:t>disposiciones</w:t>
      </w:r>
      <w:r>
        <w:rPr>
          <w:spacing w:val="-6"/>
          <w:sz w:val="20"/>
        </w:rPr>
        <w:t> </w:t>
      </w:r>
      <w:r>
        <w:rPr>
          <w:spacing w:val="-2"/>
          <w:sz w:val="20"/>
        </w:rPr>
        <w:t>legales.</w:t>
      </w:r>
    </w:p>
    <w:p>
      <w:pPr>
        <w:pStyle w:val="ListParagraph"/>
        <w:spacing w:after="0" w:line="240" w:lineRule="auto"/>
        <w:jc w:val="both"/>
        <w:rPr>
          <w:sz w:val="20"/>
        </w:rPr>
        <w:sectPr>
          <w:pgSz w:w="12250" w:h="15820"/>
          <w:pgMar w:header="30" w:footer="738" w:top="1740" w:bottom="920" w:left="1417" w:right="1275"/>
        </w:sectPr>
      </w:pPr>
    </w:p>
    <w:p>
      <w:pPr>
        <w:pStyle w:val="BodyText"/>
        <w:spacing w:before="84"/>
      </w:pPr>
    </w:p>
    <w:p>
      <w:pPr>
        <w:pStyle w:val="BodyText"/>
        <w:ind w:left="1" w:right="144"/>
        <w:jc w:val="both"/>
      </w:pPr>
      <w:r>
        <w:rPr/>
        <w:t>Las mujeres indígenas serán asistidas gratuitamente en todo tiempo por intérpretes y asesoras o asesores jurídicos adscritos a la Comisión Ejecutiva de Atención a Víctimas del Estado de Hidalgo que tengan conocimiento de su lengua y cultura.</w:t>
      </w:r>
    </w:p>
    <w:p>
      <w:pPr>
        <w:spacing w:before="0"/>
        <w:ind w:left="557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68"/>
        <w:rPr>
          <w:rFonts w:ascii="Arial"/>
          <w:i/>
          <w:sz w:val="14"/>
        </w:rPr>
      </w:pPr>
    </w:p>
    <w:p>
      <w:pPr>
        <w:pStyle w:val="BodyText"/>
        <w:ind w:left="1" w:right="150"/>
        <w:jc w:val="both"/>
      </w:pPr>
      <w:r>
        <w:rPr/>
        <w:t>Las mujeres con discapacidad tendrán derecho a que los procedimientos sean accesibles y a que se realicen los ajustes de procedimiento necesarios para ello. Las mujeres sordas tendrán derecho a contar con interpretación en lengua de señas mexicana, la cual será proporcionada gratuitamente.</w:t>
      </w:r>
    </w:p>
    <w:p>
      <w:pPr>
        <w:spacing w:before="2"/>
        <w:ind w:left="557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66"/>
        <w:rPr>
          <w:rFonts w:ascii="Arial"/>
          <w:i/>
          <w:sz w:val="14"/>
        </w:rPr>
      </w:pPr>
    </w:p>
    <w:p>
      <w:pPr>
        <w:pStyle w:val="BodyText"/>
        <w:spacing w:before="1"/>
        <w:ind w:left="1" w:right="198"/>
        <w:jc w:val="both"/>
      </w:pPr>
      <w:r>
        <w:rPr>
          <w:rFonts w:ascii="Arial" w:hAnsi="Arial"/>
          <w:b/>
        </w:rPr>
        <w:t>ARTÍCULO 51 BIS. - </w:t>
      </w:r>
      <w:r>
        <w:rPr/>
        <w:t>La atención a las Mujeres en Situación de Violencia, se regirá por los siguientes </w:t>
      </w:r>
      <w:r>
        <w:rPr>
          <w:spacing w:val="-2"/>
        </w:rPr>
        <w:t>principios:</w:t>
      </w:r>
    </w:p>
    <w:p>
      <w:pPr>
        <w:pStyle w:val="BodyText"/>
        <w:spacing w:before="1"/>
      </w:pPr>
    </w:p>
    <w:p>
      <w:pPr>
        <w:pStyle w:val="BodyText"/>
        <w:ind w:left="1"/>
        <w:jc w:val="both"/>
      </w:pPr>
      <w:r>
        <w:rPr>
          <w:rFonts w:ascii="Arial" w:hAnsi="Arial"/>
          <w:b/>
        </w:rPr>
        <w:t>I.-</w:t>
      </w:r>
      <w:r>
        <w:rPr>
          <w:rFonts w:ascii="Arial" w:hAnsi="Arial"/>
          <w:b/>
          <w:spacing w:val="-7"/>
        </w:rPr>
        <w:t> </w:t>
      </w:r>
      <w:r>
        <w:rPr/>
        <w:t>Atención</w:t>
      </w:r>
      <w:r>
        <w:rPr>
          <w:spacing w:val="-8"/>
        </w:rPr>
        <w:t> </w:t>
      </w:r>
      <w:r>
        <w:rPr>
          <w:spacing w:val="-2"/>
        </w:rPr>
        <w:t>integral;</w:t>
      </w:r>
    </w:p>
    <w:p>
      <w:pPr>
        <w:spacing w:before="228"/>
        <w:ind w:left="1" w:right="0" w:firstLine="0"/>
        <w:jc w:val="both"/>
        <w:rPr>
          <w:sz w:val="20"/>
        </w:rPr>
      </w:pPr>
      <w:r>
        <w:rPr>
          <w:rFonts w:ascii="Arial"/>
          <w:b/>
          <w:sz w:val="20"/>
        </w:rPr>
        <w:t>II.-</w:t>
      </w:r>
      <w:r>
        <w:rPr>
          <w:rFonts w:ascii="Arial"/>
          <w:b/>
          <w:spacing w:val="-6"/>
          <w:sz w:val="20"/>
        </w:rPr>
        <w:t> </w:t>
      </w:r>
      <w:r>
        <w:rPr>
          <w:spacing w:val="-2"/>
          <w:sz w:val="20"/>
        </w:rPr>
        <w:t>Efectividad;</w:t>
      </w:r>
    </w:p>
    <w:p>
      <w:pPr>
        <w:pStyle w:val="BodyText"/>
        <w:spacing w:before="1"/>
      </w:pPr>
    </w:p>
    <w:p>
      <w:pPr>
        <w:spacing w:before="0"/>
        <w:ind w:left="1" w:right="0" w:firstLine="0"/>
        <w:jc w:val="both"/>
        <w:rPr>
          <w:sz w:val="20"/>
        </w:rPr>
      </w:pPr>
      <w:r>
        <w:rPr>
          <w:rFonts w:ascii="Arial"/>
          <w:b/>
          <w:sz w:val="20"/>
        </w:rPr>
        <w:t>III.-</w:t>
      </w:r>
      <w:r>
        <w:rPr>
          <w:rFonts w:ascii="Arial"/>
          <w:b/>
          <w:spacing w:val="-7"/>
          <w:sz w:val="20"/>
        </w:rPr>
        <w:t> </w:t>
      </w:r>
      <w:r>
        <w:rPr>
          <w:spacing w:val="-2"/>
          <w:sz w:val="20"/>
        </w:rPr>
        <w:t>Legalidad;</w:t>
      </w:r>
    </w:p>
    <w:p>
      <w:pPr>
        <w:pStyle w:val="BodyText"/>
        <w:spacing w:before="1"/>
      </w:pPr>
    </w:p>
    <w:p>
      <w:pPr>
        <w:pStyle w:val="BodyText"/>
        <w:ind w:left="1"/>
        <w:jc w:val="both"/>
      </w:pPr>
      <w:r>
        <w:rPr/>
        <w:t>I</w:t>
      </w:r>
      <w:r>
        <w:rPr>
          <w:rFonts w:ascii="Arial"/>
          <w:b/>
        </w:rPr>
        <w:t>V.-</w:t>
      </w:r>
      <w:r>
        <w:rPr>
          <w:rFonts w:ascii="Arial"/>
          <w:b/>
          <w:spacing w:val="-9"/>
        </w:rPr>
        <w:t> </w:t>
      </w:r>
      <w:r>
        <w:rPr/>
        <w:t>Auxilio</w:t>
      </w:r>
      <w:r>
        <w:rPr>
          <w:spacing w:val="-8"/>
        </w:rPr>
        <w:t> </w:t>
      </w:r>
      <w:r>
        <w:rPr/>
        <w:t>oportuno;</w:t>
      </w:r>
      <w:r>
        <w:rPr>
          <w:spacing w:val="-10"/>
        </w:rPr>
        <w:t> y</w:t>
      </w:r>
    </w:p>
    <w:p>
      <w:pPr>
        <w:pStyle w:val="BodyText"/>
        <w:spacing w:before="228"/>
        <w:ind w:left="1"/>
        <w:jc w:val="both"/>
      </w:pPr>
      <w:r>
        <w:rPr>
          <w:rFonts w:ascii="Arial"/>
          <w:b/>
        </w:rPr>
        <w:t>V.-</w:t>
      </w:r>
      <w:r>
        <w:rPr>
          <w:rFonts w:ascii="Arial"/>
          <w:b/>
          <w:spacing w:val="-6"/>
        </w:rPr>
        <w:t> </w:t>
      </w:r>
      <w:r>
        <w:rPr/>
        <w:t>Respeto</w:t>
      </w:r>
      <w:r>
        <w:rPr>
          <w:spacing w:val="-5"/>
        </w:rPr>
        <w:t> </w:t>
      </w:r>
      <w:r>
        <w:rPr/>
        <w:t>a</w:t>
      </w:r>
      <w:r>
        <w:rPr>
          <w:spacing w:val="-6"/>
        </w:rPr>
        <w:t> </w:t>
      </w:r>
      <w:r>
        <w:rPr/>
        <w:t>los</w:t>
      </w:r>
      <w:r>
        <w:rPr>
          <w:spacing w:val="-5"/>
        </w:rPr>
        <w:t> </w:t>
      </w:r>
      <w:r>
        <w:rPr/>
        <w:t>Derechos</w:t>
      </w:r>
      <w:r>
        <w:rPr>
          <w:spacing w:val="-2"/>
        </w:rPr>
        <w:t> </w:t>
      </w:r>
      <w:r>
        <w:rPr/>
        <w:t>Humanos</w:t>
      </w:r>
      <w:r>
        <w:rPr>
          <w:spacing w:val="-5"/>
        </w:rPr>
        <w:t> </w:t>
      </w:r>
      <w:r>
        <w:rPr/>
        <w:t>de</w:t>
      </w:r>
      <w:r>
        <w:rPr>
          <w:spacing w:val="-6"/>
        </w:rPr>
        <w:t> </w:t>
      </w:r>
      <w:r>
        <w:rPr/>
        <w:t>las</w:t>
      </w:r>
      <w:r>
        <w:rPr>
          <w:spacing w:val="-5"/>
        </w:rPr>
        <w:t> </w:t>
      </w:r>
      <w:r>
        <w:rPr>
          <w:spacing w:val="-2"/>
        </w:rPr>
        <w:t>Mujeres.</w:t>
      </w:r>
    </w:p>
    <w:p>
      <w:pPr>
        <w:pStyle w:val="BodyText"/>
        <w:spacing w:before="1"/>
      </w:pPr>
    </w:p>
    <w:p>
      <w:pPr>
        <w:pStyle w:val="BodyText"/>
        <w:spacing w:before="1"/>
        <w:ind w:left="1" w:right="195"/>
        <w:jc w:val="both"/>
      </w:pPr>
      <w:r>
        <w:rPr>
          <w:rFonts w:ascii="Arial" w:hAnsi="Arial"/>
          <w:b/>
        </w:rPr>
        <w:t>ARTÍCULO 51 TER. </w:t>
      </w:r>
      <w:r>
        <w:rPr/>
        <w:t>El agresor deberá participar obligatoriamente en los programas de reeducación integral, cuando se le determine por mandato de autoridad competente.</w:t>
      </w:r>
    </w:p>
    <w:p>
      <w:pPr>
        <w:pStyle w:val="BodyText"/>
        <w:spacing w:before="1"/>
      </w:pPr>
    </w:p>
    <w:p>
      <w:pPr>
        <w:pStyle w:val="BodyText"/>
        <w:ind w:left="1" w:right="196"/>
        <w:jc w:val="both"/>
      </w:pPr>
      <w:r>
        <w:rPr>
          <w:rFonts w:ascii="Arial" w:hAnsi="Arial"/>
          <w:b/>
        </w:rPr>
        <w:t>ARTÍCULO 51 QUATER. </w:t>
      </w:r>
      <w:r>
        <w:rPr/>
        <w:t>La Ruta de atención integral a mujeres en situación de violencia de género operará</w:t>
      </w:r>
      <w:r>
        <w:rPr>
          <w:spacing w:val="-2"/>
        </w:rPr>
        <w:t> </w:t>
      </w:r>
      <w:r>
        <w:rPr/>
        <w:t>a</w:t>
      </w:r>
      <w:r>
        <w:rPr>
          <w:spacing w:val="-4"/>
        </w:rPr>
        <w:t> </w:t>
      </w:r>
      <w:r>
        <w:rPr/>
        <w:t>través</w:t>
      </w:r>
      <w:r>
        <w:rPr>
          <w:spacing w:val="-3"/>
        </w:rPr>
        <w:t> </w:t>
      </w:r>
      <w:r>
        <w:rPr/>
        <w:t>de</w:t>
      </w:r>
      <w:r>
        <w:rPr>
          <w:spacing w:val="-4"/>
        </w:rPr>
        <w:t> </w:t>
      </w:r>
      <w:r>
        <w:rPr/>
        <w:t>un</w:t>
      </w:r>
      <w:r>
        <w:rPr>
          <w:spacing w:val="-4"/>
        </w:rPr>
        <w:t> </w:t>
      </w:r>
      <w:r>
        <w:rPr/>
        <w:t>sistema</w:t>
      </w:r>
      <w:r>
        <w:rPr>
          <w:spacing w:val="-2"/>
        </w:rPr>
        <w:t> </w:t>
      </w:r>
      <w:r>
        <w:rPr/>
        <w:t>informático</w:t>
      </w:r>
      <w:r>
        <w:rPr>
          <w:spacing w:val="-4"/>
        </w:rPr>
        <w:t> </w:t>
      </w:r>
      <w:r>
        <w:rPr/>
        <w:t>que</w:t>
      </w:r>
      <w:r>
        <w:rPr>
          <w:spacing w:val="-3"/>
        </w:rPr>
        <w:t> </w:t>
      </w:r>
      <w:r>
        <w:rPr/>
        <w:t>generará</w:t>
      </w:r>
      <w:r>
        <w:rPr>
          <w:spacing w:val="-4"/>
        </w:rPr>
        <w:t> </w:t>
      </w:r>
      <w:r>
        <w:rPr/>
        <w:t>la</w:t>
      </w:r>
      <w:r>
        <w:rPr>
          <w:spacing w:val="-4"/>
        </w:rPr>
        <w:t> </w:t>
      </w:r>
      <w:r>
        <w:rPr/>
        <w:t>Cédula</w:t>
      </w:r>
      <w:r>
        <w:rPr>
          <w:spacing w:val="-4"/>
        </w:rPr>
        <w:t> </w:t>
      </w:r>
      <w:r>
        <w:rPr/>
        <w:t>de</w:t>
      </w:r>
      <w:r>
        <w:rPr>
          <w:spacing w:val="-4"/>
        </w:rPr>
        <w:t> </w:t>
      </w:r>
      <w:r>
        <w:rPr/>
        <w:t>Registro</w:t>
      </w:r>
      <w:r>
        <w:rPr>
          <w:spacing w:val="-2"/>
        </w:rPr>
        <w:t> </w:t>
      </w:r>
      <w:r>
        <w:rPr/>
        <w:t>Único,</w:t>
      </w:r>
      <w:r>
        <w:rPr>
          <w:spacing w:val="-2"/>
        </w:rPr>
        <w:t> </w:t>
      </w:r>
      <w:r>
        <w:rPr/>
        <w:t>de</w:t>
      </w:r>
      <w:r>
        <w:rPr>
          <w:spacing w:val="-4"/>
        </w:rPr>
        <w:t> </w:t>
      </w:r>
      <w:r>
        <w:rPr/>
        <w:t>tal</w:t>
      </w:r>
      <w:r>
        <w:rPr>
          <w:spacing w:val="-3"/>
        </w:rPr>
        <w:t> </w:t>
      </w:r>
      <w:r>
        <w:rPr/>
        <w:t>manera</w:t>
      </w:r>
      <w:r>
        <w:rPr>
          <w:spacing w:val="-2"/>
        </w:rPr>
        <w:t> </w:t>
      </w:r>
      <w:r>
        <w:rPr/>
        <w:t>que, con independencia de la institución a la que acudan por primera vez las mujeres en situación de violencia, se garantice el seguimiento del caso hasta su conclusión.</w:t>
      </w:r>
    </w:p>
    <w:p>
      <w:pPr>
        <w:pStyle w:val="BodyText"/>
        <w:spacing w:before="229"/>
        <w:ind w:left="1" w:right="196"/>
        <w:jc w:val="both"/>
      </w:pPr>
      <w:r>
        <w:rPr/>
        <w:t>Al efecto, las dependencias y entidades deberán registrar el ingreso de las mujeres en situación de violencia en el sistema informático con los datos obtenidos de la Cédula de Registro Único. Esta cédula deberá transmitirse a las dependencias y entidades a donde se canalicen las víctimas o se preste el servicio subsecuente, a efecto de que se tenga un registro de la atención que se brinda desde el inicio hasta la conclusión de cada caso.</w:t>
      </w:r>
    </w:p>
    <w:p>
      <w:pPr>
        <w:pStyle w:val="BodyText"/>
        <w:spacing w:before="1"/>
      </w:pPr>
    </w:p>
    <w:p>
      <w:pPr>
        <w:pStyle w:val="BodyText"/>
        <w:ind w:left="1" w:right="200"/>
        <w:jc w:val="both"/>
      </w:pPr>
      <w:r>
        <w:rPr/>
        <w:t>El Reglamento de la presente Ley, contemplará las características y el mecanismo para instrumentar la Cédula de Registro Único.</w:t>
      </w:r>
    </w:p>
    <w:p>
      <w:pPr>
        <w:pStyle w:val="BodyText"/>
        <w:spacing w:before="229"/>
        <w:ind w:left="1" w:right="187"/>
        <w:jc w:val="both"/>
      </w:pPr>
      <w:r>
        <w:rPr>
          <w:rFonts w:ascii="Arial" w:hAnsi="Arial"/>
          <w:b/>
        </w:rPr>
        <w:t>ARTÍCULO 51 QUINQUIES.- </w:t>
      </w:r>
      <w:r>
        <w:rPr/>
        <w:t>Con el propósito de brindar una atención efectiva a las mujeres en</w:t>
      </w:r>
      <w:r>
        <w:rPr>
          <w:spacing w:val="40"/>
        </w:rPr>
        <w:t> </w:t>
      </w:r>
      <w:r>
        <w:rPr/>
        <w:t>situación de violencia, se actuará a partir de la Ruta de atención integral a mujeres en situación de violencia de género que garantice que las intervenciones, independientemente del tipo o modalidad de violencia, correspondan a las políticas,</w:t>
      </w:r>
      <w:r>
        <w:rPr>
          <w:spacing w:val="-1"/>
        </w:rPr>
        <w:t> </w:t>
      </w:r>
      <w:r>
        <w:rPr/>
        <w:t>servicios y acciones interinstitucionales,</w:t>
      </w:r>
      <w:r>
        <w:rPr>
          <w:spacing w:val="-1"/>
        </w:rPr>
        <w:t> </w:t>
      </w:r>
      <w:r>
        <w:rPr/>
        <w:t>coordinadas</w:t>
      </w:r>
      <w:r>
        <w:rPr>
          <w:spacing w:val="40"/>
        </w:rPr>
        <w:t> </w:t>
      </w:r>
      <w:r>
        <w:rPr/>
        <w:t>a través del Sistema de Referencia y Contrarreferencia y del uso de la Cédula de Registro Único que optimicen las actividades y los recursos de las dependencias del nivel estatal o municipal.</w:t>
      </w:r>
    </w:p>
    <w:p>
      <w:pPr>
        <w:pStyle w:val="BodyText"/>
      </w:pPr>
    </w:p>
    <w:p>
      <w:pPr>
        <w:pStyle w:val="BodyText"/>
        <w:spacing w:before="1"/>
        <w:ind w:left="1" w:right="194"/>
        <w:jc w:val="both"/>
      </w:pPr>
      <w:r>
        <w:rPr>
          <w:rFonts w:ascii="Arial" w:hAnsi="Arial"/>
          <w:b/>
        </w:rPr>
        <w:t>ARTÍCULO 51 SEXIES. - </w:t>
      </w:r>
      <w:r>
        <w:rPr/>
        <w:t>La Ruta de atención integral a mujeres en situación de violencia de género deberá contener las siguientes etapas:</w:t>
      </w:r>
    </w:p>
    <w:p>
      <w:pPr>
        <w:pStyle w:val="ListParagraph"/>
        <w:numPr>
          <w:ilvl w:val="0"/>
          <w:numId w:val="35"/>
        </w:numPr>
        <w:tabs>
          <w:tab w:pos="220" w:val="left" w:leader="none"/>
        </w:tabs>
        <w:spacing w:line="240" w:lineRule="auto" w:before="229" w:after="0"/>
        <w:ind w:left="1" w:right="200" w:firstLine="0"/>
        <w:jc w:val="both"/>
        <w:rPr>
          <w:sz w:val="20"/>
        </w:rPr>
      </w:pPr>
      <w:r>
        <w:rPr>
          <w:sz w:val="20"/>
        </w:rPr>
        <w:t>Identificación de la problemática. Consiste en determinar las características del problema, tipo y modalidad de violencia, riesgos y efectos para las víctimas directas e indirectas, en la esfera médica, económica, laboral y jurídica;</w:t>
      </w:r>
    </w:p>
    <w:p>
      <w:pPr>
        <w:pStyle w:val="ListParagraph"/>
        <w:spacing w:after="0" w:line="240" w:lineRule="auto"/>
        <w:jc w:val="both"/>
        <w:rPr>
          <w:sz w:val="20"/>
        </w:rPr>
        <w:sectPr>
          <w:pgSz w:w="12250" w:h="15820"/>
          <w:pgMar w:header="30" w:footer="738" w:top="1740" w:bottom="920" w:left="1417" w:right="1275"/>
        </w:sectPr>
      </w:pPr>
    </w:p>
    <w:p>
      <w:pPr>
        <w:pStyle w:val="ListParagraph"/>
        <w:numPr>
          <w:ilvl w:val="0"/>
          <w:numId w:val="35"/>
        </w:numPr>
        <w:tabs>
          <w:tab w:pos="284" w:val="left" w:leader="none"/>
        </w:tabs>
        <w:spacing w:line="240" w:lineRule="auto" w:before="83" w:after="0"/>
        <w:ind w:left="1" w:right="201" w:firstLine="0"/>
        <w:jc w:val="both"/>
        <w:rPr>
          <w:sz w:val="20"/>
        </w:rPr>
      </w:pPr>
      <w:r>
        <w:rPr>
          <w:sz w:val="20"/>
        </w:rPr>
        <w:t>Determinación de prioridades. Identificar las necesidades inmediatas y mediatas, así como las medidas de protección que en su caso requieran las víctimas;</w:t>
      </w:r>
    </w:p>
    <w:p>
      <w:pPr>
        <w:pStyle w:val="ListParagraph"/>
        <w:numPr>
          <w:ilvl w:val="0"/>
          <w:numId w:val="35"/>
        </w:numPr>
        <w:tabs>
          <w:tab w:pos="299" w:val="left" w:leader="none"/>
        </w:tabs>
        <w:spacing w:line="240" w:lineRule="auto" w:before="229" w:after="0"/>
        <w:ind w:left="1" w:right="200" w:firstLine="0"/>
        <w:jc w:val="both"/>
        <w:rPr>
          <w:sz w:val="20"/>
        </w:rPr>
      </w:pPr>
      <w:r>
        <w:rPr>
          <w:sz w:val="20"/>
        </w:rPr>
        <w:t>Orientación y canalización. Se brindará de manera precisa y con lenguaje accesible, la orientación social y jurídica necesaria y suficiente con respecto a su caso, realizando la canalización a la instancia que corresponda, mediante el uso del sistema de referencia, contrarreferencia o de no ser necesario brindar el servicio que se requiera; y</w:t>
      </w:r>
    </w:p>
    <w:p>
      <w:pPr>
        <w:pStyle w:val="BodyText"/>
      </w:pPr>
    </w:p>
    <w:p>
      <w:pPr>
        <w:pStyle w:val="ListParagraph"/>
        <w:numPr>
          <w:ilvl w:val="0"/>
          <w:numId w:val="35"/>
        </w:numPr>
        <w:tabs>
          <w:tab w:pos="317" w:val="left" w:leader="none"/>
        </w:tabs>
        <w:spacing w:line="240" w:lineRule="auto" w:before="0" w:after="0"/>
        <w:ind w:left="1" w:right="200" w:firstLine="0"/>
        <w:jc w:val="both"/>
        <w:rPr>
          <w:sz w:val="20"/>
        </w:rPr>
      </w:pPr>
      <w:r>
        <w:rPr>
          <w:sz w:val="20"/>
        </w:rPr>
        <w:t>Seguimiento. Garantizar el cumplimiento de los procedimientos de derivación, así como la oportuna prestación de servicios por las dependencias.</w:t>
      </w:r>
    </w:p>
    <w:p>
      <w:pPr>
        <w:pStyle w:val="BodyText"/>
        <w:spacing w:before="2"/>
      </w:pPr>
    </w:p>
    <w:p>
      <w:pPr>
        <w:pStyle w:val="BodyText"/>
        <w:ind w:left="1" w:right="197"/>
        <w:jc w:val="both"/>
      </w:pPr>
      <w:r>
        <w:rPr>
          <w:rFonts w:ascii="Arial" w:hAnsi="Arial"/>
          <w:b/>
        </w:rPr>
        <w:t>Artículo 51 SEPTIES. - </w:t>
      </w:r>
      <w:r>
        <w:rPr/>
        <w:t>Las dependencias, entidades y órganos administrativos del nivel estatal o municipal que atienden a mujeres en situación de violencia deberán:</w:t>
      </w:r>
    </w:p>
    <w:p>
      <w:pPr>
        <w:pStyle w:val="BodyText"/>
        <w:spacing w:before="229"/>
        <w:ind w:left="1" w:right="196"/>
        <w:jc w:val="both"/>
      </w:pPr>
      <w:r>
        <w:rPr>
          <w:rFonts w:ascii="Arial" w:hAnsi="Arial"/>
          <w:b/>
        </w:rPr>
        <w:t>I.- </w:t>
      </w:r>
      <w:r>
        <w:rPr/>
        <w:t>Canalizar de manera inmediata a las mujeres víctimas de violencia a las Unidades de Atención mediante el uso del sistema de referencia contrarreferencia y el uso de la cédula de registro único; cuando se trate de violencia sexual, serán trasladadas a la agencia del Ministerio Público que </w:t>
      </w:r>
      <w:r>
        <w:rPr>
          <w:spacing w:val="-2"/>
        </w:rPr>
        <w:t>corresponda;</w:t>
      </w:r>
    </w:p>
    <w:p>
      <w:pPr>
        <w:pStyle w:val="BodyText"/>
        <w:spacing w:before="229"/>
        <w:ind w:left="1" w:right="199"/>
        <w:jc w:val="both"/>
      </w:pPr>
      <w:r>
        <w:rPr>
          <w:rFonts w:ascii="Arial" w:hAnsi="Arial"/>
          <w:b/>
        </w:rPr>
        <w:t>II.- </w:t>
      </w:r>
      <w:r>
        <w:rPr/>
        <w:t>Realizar en coordinación con las otras dependencias, para asegurar la uniformidad y la calidad de la atención de las mujeres víctimas de violencia, protocolos de atención médica, psicológica y jurídica; y</w:t>
      </w:r>
    </w:p>
    <w:p>
      <w:pPr>
        <w:pStyle w:val="BodyText"/>
        <w:spacing w:before="1"/>
      </w:pPr>
    </w:p>
    <w:p>
      <w:pPr>
        <w:pStyle w:val="BodyText"/>
        <w:ind w:left="1" w:right="199"/>
        <w:jc w:val="both"/>
      </w:pPr>
      <w:r>
        <w:rPr>
          <w:rFonts w:ascii="Arial" w:hAnsi="Arial"/>
          <w:b/>
        </w:rPr>
        <w:t>III.- </w:t>
      </w:r>
      <w:r>
        <w:rPr/>
        <w:t>Las dependencias de gobierno que atiendan a mujeres víctimas de violencia deberán expedir documentos que hagan constar la atención de las mujeres víctimas de violencia, con la finalidad de que los hagan valer en sus centros de trabajo o para los fines que estimen convenientes.</w:t>
      </w:r>
    </w:p>
    <w:p>
      <w:pPr>
        <w:pStyle w:val="BodyText"/>
      </w:pPr>
    </w:p>
    <w:p>
      <w:pPr>
        <w:pStyle w:val="BodyText"/>
      </w:pPr>
    </w:p>
    <w:p>
      <w:pPr>
        <w:pStyle w:val="Heading1"/>
        <w:spacing w:before="1"/>
      </w:pPr>
      <w:r>
        <w:rPr/>
        <w:t>CAPÍTULO</w:t>
      </w:r>
      <w:r>
        <w:rPr>
          <w:spacing w:val="-10"/>
        </w:rPr>
        <w:t> V</w:t>
      </w:r>
    </w:p>
    <w:p>
      <w:pPr>
        <w:pStyle w:val="BodyText"/>
        <w:rPr>
          <w:rFonts w:ascii="Arial"/>
          <w:b/>
        </w:rPr>
      </w:pPr>
    </w:p>
    <w:p>
      <w:pPr>
        <w:spacing w:before="0"/>
        <w:ind w:left="2007" w:right="2148" w:firstLine="0"/>
        <w:jc w:val="center"/>
        <w:rPr>
          <w:rFonts w:ascii="Arial"/>
          <w:b/>
          <w:sz w:val="20"/>
        </w:rPr>
      </w:pPr>
      <w:r>
        <w:rPr>
          <w:rFonts w:ascii="Arial"/>
          <w:b/>
          <w:sz w:val="20"/>
        </w:rPr>
        <w:t>DE</w:t>
      </w:r>
      <w:r>
        <w:rPr>
          <w:rFonts w:ascii="Arial"/>
          <w:b/>
          <w:spacing w:val="-6"/>
          <w:sz w:val="20"/>
        </w:rPr>
        <w:t> </w:t>
      </w:r>
      <w:r>
        <w:rPr>
          <w:rFonts w:ascii="Arial"/>
          <w:b/>
          <w:sz w:val="20"/>
        </w:rPr>
        <w:t>LOS</w:t>
      </w:r>
      <w:r>
        <w:rPr>
          <w:rFonts w:ascii="Arial"/>
          <w:b/>
          <w:spacing w:val="-4"/>
          <w:sz w:val="20"/>
        </w:rPr>
        <w:t> </w:t>
      </w:r>
      <w:r>
        <w:rPr>
          <w:rFonts w:ascii="Arial"/>
          <w:b/>
          <w:sz w:val="20"/>
        </w:rPr>
        <w:t>REFUGIOS</w:t>
      </w:r>
      <w:r>
        <w:rPr>
          <w:rFonts w:ascii="Arial"/>
          <w:b/>
          <w:spacing w:val="-5"/>
          <w:sz w:val="20"/>
        </w:rPr>
        <w:t> </w:t>
      </w:r>
      <w:r>
        <w:rPr>
          <w:rFonts w:ascii="Arial"/>
          <w:b/>
          <w:sz w:val="20"/>
        </w:rPr>
        <w:t>PARA</w:t>
      </w:r>
      <w:r>
        <w:rPr>
          <w:rFonts w:ascii="Arial"/>
          <w:b/>
          <w:spacing w:val="-6"/>
          <w:sz w:val="20"/>
        </w:rPr>
        <w:t> </w:t>
      </w:r>
      <w:r>
        <w:rPr>
          <w:rFonts w:ascii="Arial"/>
          <w:b/>
          <w:sz w:val="20"/>
        </w:rPr>
        <w:t>LAS</w:t>
      </w:r>
      <w:r>
        <w:rPr>
          <w:rFonts w:ascii="Arial"/>
          <w:b/>
          <w:spacing w:val="-3"/>
          <w:sz w:val="20"/>
        </w:rPr>
        <w:t> </w:t>
      </w:r>
      <w:r>
        <w:rPr>
          <w:rFonts w:ascii="Arial"/>
          <w:b/>
          <w:sz w:val="20"/>
        </w:rPr>
        <w:t>VICTIMAS</w:t>
      </w:r>
      <w:r>
        <w:rPr>
          <w:rFonts w:ascii="Arial"/>
          <w:b/>
          <w:spacing w:val="-4"/>
          <w:sz w:val="20"/>
        </w:rPr>
        <w:t> </w:t>
      </w:r>
      <w:r>
        <w:rPr>
          <w:rFonts w:ascii="Arial"/>
          <w:b/>
          <w:sz w:val="20"/>
        </w:rPr>
        <w:t>DE</w:t>
      </w:r>
      <w:r>
        <w:rPr>
          <w:rFonts w:ascii="Arial"/>
          <w:b/>
          <w:spacing w:val="-4"/>
          <w:sz w:val="20"/>
        </w:rPr>
        <w:t> </w:t>
      </w:r>
      <w:r>
        <w:rPr>
          <w:rFonts w:ascii="Arial"/>
          <w:b/>
          <w:spacing w:val="-2"/>
          <w:sz w:val="20"/>
        </w:rPr>
        <w:t>VIOLENCIA</w:t>
      </w:r>
    </w:p>
    <w:p>
      <w:pPr>
        <w:pStyle w:val="BodyText"/>
        <w:spacing w:before="229"/>
        <w:ind w:left="1" w:right="153"/>
        <w:jc w:val="both"/>
      </w:pPr>
      <w:r>
        <w:rPr>
          <w:rFonts w:ascii="Arial" w:hAnsi="Arial"/>
          <w:b/>
        </w:rPr>
        <w:t>ARTÍCULO 52.- </w:t>
      </w:r>
      <w:r>
        <w:rPr/>
        <w:t>Corresponde a los refugios, desde la perspectiva de género, interseccionalidad y</w:t>
      </w:r>
      <w:r>
        <w:rPr>
          <w:spacing w:val="40"/>
        </w:rPr>
        <w:t> </w:t>
      </w:r>
      <w:r>
        <w:rPr/>
        <w:t>enfoque diferenciado:</w:t>
      </w:r>
    </w:p>
    <w:p>
      <w:pPr>
        <w:spacing w:before="2"/>
        <w:ind w:left="5616"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ListParagraph"/>
        <w:numPr>
          <w:ilvl w:val="0"/>
          <w:numId w:val="36"/>
        </w:numPr>
        <w:tabs>
          <w:tab w:pos="165" w:val="left" w:leader="none"/>
        </w:tabs>
        <w:spacing w:line="240" w:lineRule="auto" w:before="229" w:after="0"/>
        <w:ind w:left="165" w:right="0" w:hanging="164"/>
        <w:jc w:val="both"/>
        <w:rPr>
          <w:sz w:val="20"/>
        </w:rPr>
      </w:pPr>
      <w:r>
        <w:rPr>
          <w:sz w:val="20"/>
        </w:rPr>
        <w:t>Aplicar</w:t>
      </w:r>
      <w:r>
        <w:rPr>
          <w:spacing w:val="-4"/>
          <w:sz w:val="20"/>
        </w:rPr>
        <w:t> </w:t>
      </w:r>
      <w:r>
        <w:rPr>
          <w:sz w:val="20"/>
        </w:rPr>
        <w:t>el</w:t>
      </w:r>
      <w:r>
        <w:rPr>
          <w:spacing w:val="-6"/>
          <w:sz w:val="20"/>
        </w:rPr>
        <w:t> </w:t>
      </w:r>
      <w:r>
        <w:rPr>
          <w:spacing w:val="-2"/>
          <w:sz w:val="20"/>
        </w:rPr>
        <w:t>Programa;</w:t>
      </w:r>
    </w:p>
    <w:p>
      <w:pPr>
        <w:pStyle w:val="BodyText"/>
        <w:spacing w:before="1"/>
      </w:pPr>
    </w:p>
    <w:p>
      <w:pPr>
        <w:pStyle w:val="ListParagraph"/>
        <w:numPr>
          <w:ilvl w:val="0"/>
          <w:numId w:val="36"/>
        </w:numPr>
        <w:tabs>
          <w:tab w:pos="248" w:val="left" w:leader="none"/>
        </w:tabs>
        <w:spacing w:line="240" w:lineRule="auto" w:before="0" w:after="0"/>
        <w:ind w:left="1" w:right="201" w:firstLine="0"/>
        <w:jc w:val="both"/>
        <w:rPr>
          <w:sz w:val="20"/>
        </w:rPr>
      </w:pPr>
      <w:r>
        <w:rPr>
          <w:sz w:val="20"/>
        </w:rPr>
        <w:t>Velar por la seguridad de las víctimas, sus hijas e hijos, o bien, de las niñas, niños, adolescentes, personas con discapacidad, adultos mayores, y personas con incapacidad jurídica legal y/o natural, que habiten con ellas en el mismo domicilio y que se encuentren con ellos;</w:t>
      </w:r>
    </w:p>
    <w:p>
      <w:pPr>
        <w:pStyle w:val="ListParagraph"/>
        <w:numPr>
          <w:ilvl w:val="0"/>
          <w:numId w:val="36"/>
        </w:numPr>
        <w:tabs>
          <w:tab w:pos="299" w:val="left" w:leader="none"/>
        </w:tabs>
        <w:spacing w:line="240" w:lineRule="auto" w:before="230" w:after="0"/>
        <w:ind w:left="1" w:right="149" w:firstLine="0"/>
        <w:jc w:val="both"/>
        <w:rPr>
          <w:sz w:val="20"/>
        </w:rPr>
      </w:pPr>
      <w:r>
        <w:rPr>
          <w:sz w:val="20"/>
        </w:rPr>
        <w:t>Proporcionar a las mujeres la atención necesaria para su recuperación física y psicológica, que les permita reintegrarse a su entorno social;</w:t>
      </w:r>
    </w:p>
    <w:p>
      <w:pPr>
        <w:pStyle w:val="ListParagraph"/>
        <w:numPr>
          <w:ilvl w:val="0"/>
          <w:numId w:val="36"/>
        </w:numPr>
        <w:tabs>
          <w:tab w:pos="312" w:val="left" w:leader="none"/>
        </w:tabs>
        <w:spacing w:line="240" w:lineRule="auto" w:before="228" w:after="0"/>
        <w:ind w:left="1" w:right="150" w:firstLine="0"/>
        <w:jc w:val="both"/>
        <w:rPr>
          <w:sz w:val="20"/>
        </w:rPr>
      </w:pPr>
      <w:r>
        <w:rPr>
          <w:sz w:val="20"/>
        </w:rPr>
        <w:t>Dar información en formatos accesibles a las víctimas, sobre las instituciones encargadas de prestar asesoría jurídica gratuita;</w:t>
      </w:r>
    </w:p>
    <w:p>
      <w:pPr>
        <w:spacing w:before="2"/>
        <w:ind w:left="542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36"/>
        </w:numPr>
        <w:tabs>
          <w:tab w:pos="264" w:val="left" w:leader="none"/>
        </w:tabs>
        <w:spacing w:line="240" w:lineRule="auto" w:before="0" w:after="0"/>
        <w:ind w:left="1" w:right="149" w:firstLine="0"/>
        <w:jc w:val="left"/>
        <w:rPr>
          <w:sz w:val="20"/>
        </w:rPr>
      </w:pPr>
      <w:r>
        <w:rPr>
          <w:sz w:val="20"/>
        </w:rPr>
        <w:t>Brindar a las víctimas la información necesaria en formatos accesibles que les permita decidir sobre</w:t>
      </w:r>
      <w:r>
        <w:rPr>
          <w:spacing w:val="40"/>
          <w:sz w:val="20"/>
        </w:rPr>
        <w:t> </w:t>
      </w:r>
      <w:r>
        <w:rPr>
          <w:sz w:val="20"/>
        </w:rPr>
        <w:t>las opciones de atención;</w:t>
      </w:r>
    </w:p>
    <w:p>
      <w:pPr>
        <w:spacing w:before="3"/>
        <w:ind w:left="553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5"/>
        <w:rPr>
          <w:rFonts w:ascii="Arial"/>
          <w:i/>
          <w:sz w:val="14"/>
        </w:rPr>
      </w:pPr>
    </w:p>
    <w:p>
      <w:pPr>
        <w:pStyle w:val="BodyText"/>
        <w:spacing w:before="1"/>
        <w:ind w:left="1"/>
      </w:pPr>
      <w:r>
        <w:rPr>
          <w:rFonts w:ascii="Arial" w:hAnsi="Arial"/>
          <w:b/>
        </w:rPr>
        <w:t>VI.- </w:t>
      </w:r>
      <w:r>
        <w:rPr/>
        <w:t>Contar con el personal debidamente profesionalizado, capacitado y especializado en perspectiva de género, derechos humanos, trato diferenciado, intercultural e interseccional;</w:t>
      </w:r>
    </w:p>
    <w:p>
      <w:pPr>
        <w:spacing w:before="1"/>
        <w:ind w:left="553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spacing w:after="0"/>
        <w:jc w:val="left"/>
        <w:rPr>
          <w:rFonts w:ascii="Arial" w:hAnsi="Arial"/>
          <w:i/>
          <w:sz w:val="14"/>
        </w:rPr>
        <w:sectPr>
          <w:pgSz w:w="12250" w:h="15820"/>
          <w:pgMar w:header="30" w:footer="738" w:top="1740" w:bottom="920" w:left="1417" w:right="1275"/>
        </w:sectPr>
      </w:pPr>
    </w:p>
    <w:p>
      <w:pPr>
        <w:pStyle w:val="BodyText"/>
        <w:spacing w:before="84"/>
        <w:rPr>
          <w:rFonts w:ascii="Arial"/>
          <w:i/>
        </w:rPr>
      </w:pPr>
    </w:p>
    <w:p>
      <w:pPr>
        <w:pStyle w:val="ListParagraph"/>
        <w:numPr>
          <w:ilvl w:val="0"/>
          <w:numId w:val="37"/>
        </w:numPr>
        <w:tabs>
          <w:tab w:pos="391" w:val="left" w:leader="none"/>
        </w:tabs>
        <w:spacing w:line="240" w:lineRule="auto" w:before="0" w:after="0"/>
        <w:ind w:left="1" w:right="200" w:firstLine="0"/>
        <w:jc w:val="both"/>
        <w:rPr>
          <w:sz w:val="20"/>
        </w:rPr>
      </w:pPr>
      <w:r>
        <w:rPr>
          <w:sz w:val="20"/>
        </w:rPr>
        <w:t>Contar, preferentemente, con una bolsa de trabajo con la finalidad de que puedan acceder a la actividad laboral a la que se refiere esta ley; y</w:t>
      </w:r>
    </w:p>
    <w:p>
      <w:pPr>
        <w:pStyle w:val="ListParagraph"/>
        <w:numPr>
          <w:ilvl w:val="0"/>
          <w:numId w:val="37"/>
        </w:numPr>
        <w:tabs>
          <w:tab w:pos="422" w:val="left" w:leader="none"/>
        </w:tabs>
        <w:spacing w:line="240" w:lineRule="auto" w:before="229" w:after="0"/>
        <w:ind w:left="1" w:right="149" w:firstLine="0"/>
        <w:jc w:val="both"/>
        <w:rPr>
          <w:sz w:val="20"/>
        </w:rPr>
      </w:pPr>
      <w:r>
        <w:rPr>
          <w:sz w:val="20"/>
        </w:rPr>
        <w:t>Permitir la permanencia de las víctimas, sus hijas e hijos, o bien, de las niñas, niños, adolescentes, personas con discapacidad, adultos mayores, y personas con incapacidad jurídica legal y/o natural que habiten con ellas en el mismo domicilio, debiendo también proporcionarles a ellas y ellos la atención necesaria para su recuperación física y psicológica.</w:t>
      </w:r>
    </w:p>
    <w:p>
      <w:pPr>
        <w:spacing w:before="2"/>
        <w:ind w:left="553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6"/>
        <w:rPr>
          <w:rFonts w:ascii="Arial"/>
          <w:i/>
          <w:sz w:val="14"/>
        </w:rPr>
      </w:pPr>
    </w:p>
    <w:p>
      <w:pPr>
        <w:pStyle w:val="BodyText"/>
        <w:ind w:left="1" w:right="147"/>
        <w:jc w:val="both"/>
      </w:pPr>
      <w:r>
        <w:rPr>
          <w:rFonts w:ascii="Arial" w:hAnsi="Arial"/>
          <w:b/>
        </w:rPr>
        <w:t>ARTÍCULO 53.- </w:t>
      </w:r>
      <w:r>
        <w:rPr/>
        <w:t>Los refugios deberán implementar medidas de seguridad tendientes a proteger la integridad de las víctimas.</w:t>
      </w:r>
    </w:p>
    <w:p>
      <w:pPr>
        <w:pStyle w:val="BodyText"/>
        <w:spacing w:before="2"/>
      </w:pPr>
    </w:p>
    <w:p>
      <w:pPr>
        <w:pStyle w:val="BodyText"/>
        <w:ind w:left="1" w:right="191"/>
        <w:jc w:val="both"/>
      </w:pPr>
      <w:r>
        <w:rPr>
          <w:rFonts w:ascii="Arial" w:hAnsi="Arial"/>
          <w:b/>
        </w:rPr>
        <w:t>ARTÍCULO</w:t>
      </w:r>
      <w:r>
        <w:rPr>
          <w:rFonts w:ascii="Arial" w:hAnsi="Arial"/>
          <w:b/>
          <w:spacing w:val="-1"/>
        </w:rPr>
        <w:t> </w:t>
      </w:r>
      <w:r>
        <w:rPr>
          <w:rFonts w:ascii="Arial" w:hAnsi="Arial"/>
          <w:b/>
        </w:rPr>
        <w:t>54.-</w:t>
      </w:r>
      <w:r>
        <w:rPr>
          <w:rFonts w:ascii="Arial" w:hAnsi="Arial"/>
          <w:b/>
          <w:spacing w:val="-1"/>
        </w:rPr>
        <w:t> </w:t>
      </w:r>
      <w:r>
        <w:rPr/>
        <w:t>Los</w:t>
      </w:r>
      <w:r>
        <w:rPr>
          <w:spacing w:val="-1"/>
        </w:rPr>
        <w:t> </w:t>
      </w:r>
      <w:r>
        <w:rPr/>
        <w:t>refugios</w:t>
      </w:r>
      <w:r>
        <w:rPr>
          <w:spacing w:val="-1"/>
        </w:rPr>
        <w:t> </w:t>
      </w:r>
      <w:r>
        <w:rPr/>
        <w:t>deberán prestar</w:t>
      </w:r>
      <w:r>
        <w:rPr>
          <w:spacing w:val="-1"/>
        </w:rPr>
        <w:t> </w:t>
      </w:r>
      <w:r>
        <w:rPr/>
        <w:t>a las</w:t>
      </w:r>
      <w:r>
        <w:rPr>
          <w:spacing w:val="-1"/>
        </w:rPr>
        <w:t> </w:t>
      </w:r>
      <w:r>
        <w:rPr/>
        <w:t>víctimas,</w:t>
      </w:r>
      <w:r>
        <w:rPr>
          <w:spacing w:val="-2"/>
        </w:rPr>
        <w:t> </w:t>
      </w:r>
      <w:r>
        <w:rPr/>
        <w:t>sus</w:t>
      </w:r>
      <w:r>
        <w:rPr>
          <w:spacing w:val="-1"/>
        </w:rPr>
        <w:t> </w:t>
      </w:r>
      <w:r>
        <w:rPr/>
        <w:t>hijas</w:t>
      </w:r>
      <w:r>
        <w:rPr>
          <w:spacing w:val="-1"/>
        </w:rPr>
        <w:t> </w:t>
      </w:r>
      <w:r>
        <w:rPr/>
        <w:t>e hijos,</w:t>
      </w:r>
      <w:r>
        <w:rPr>
          <w:spacing w:val="-2"/>
        </w:rPr>
        <w:t> </w:t>
      </w:r>
      <w:r>
        <w:rPr/>
        <w:t>o bien,</w:t>
      </w:r>
      <w:r>
        <w:rPr>
          <w:spacing w:val="-2"/>
        </w:rPr>
        <w:t> </w:t>
      </w:r>
      <w:r>
        <w:rPr/>
        <w:t>de</w:t>
      </w:r>
      <w:r>
        <w:rPr>
          <w:spacing w:val="-2"/>
        </w:rPr>
        <w:t> </w:t>
      </w:r>
      <w:r>
        <w:rPr/>
        <w:t>las</w:t>
      </w:r>
      <w:r>
        <w:rPr>
          <w:spacing w:val="-1"/>
        </w:rPr>
        <w:t> </w:t>
      </w:r>
      <w:r>
        <w:rPr/>
        <w:t>niñas, niños, adolescentes, personas con discapacidad, adultos mayores, y personas con incapacidad jurídica legal</w:t>
      </w:r>
      <w:r>
        <w:rPr>
          <w:spacing w:val="40"/>
        </w:rPr>
        <w:t> </w:t>
      </w:r>
      <w:r>
        <w:rPr/>
        <w:t>y/o natural que habiten con ellas en el mismo domicilio, los siguientes servicios especializados y</w:t>
      </w:r>
      <w:r>
        <w:rPr>
          <w:spacing w:val="40"/>
        </w:rPr>
        <w:t> </w:t>
      </w:r>
      <w:r>
        <w:rPr>
          <w:spacing w:val="-2"/>
        </w:rPr>
        <w:t>gratuitos:</w:t>
      </w:r>
    </w:p>
    <w:p>
      <w:pPr>
        <w:pStyle w:val="ListParagraph"/>
        <w:numPr>
          <w:ilvl w:val="0"/>
          <w:numId w:val="38"/>
        </w:numPr>
        <w:tabs>
          <w:tab w:pos="568" w:val="left" w:leader="none"/>
        </w:tabs>
        <w:spacing w:line="240" w:lineRule="auto" w:before="230" w:after="0"/>
        <w:ind w:left="568" w:right="0" w:hanging="567"/>
        <w:jc w:val="left"/>
        <w:rPr>
          <w:sz w:val="20"/>
        </w:rPr>
      </w:pPr>
      <w:r>
        <w:rPr>
          <w:spacing w:val="-2"/>
          <w:sz w:val="20"/>
        </w:rPr>
        <w:t>Hospedaje;</w:t>
      </w:r>
    </w:p>
    <w:p>
      <w:pPr>
        <w:pStyle w:val="ListParagraph"/>
        <w:numPr>
          <w:ilvl w:val="0"/>
          <w:numId w:val="38"/>
        </w:numPr>
        <w:tabs>
          <w:tab w:pos="568" w:val="left" w:leader="none"/>
        </w:tabs>
        <w:spacing w:line="240" w:lineRule="auto" w:before="228" w:after="0"/>
        <w:ind w:left="568" w:right="0" w:hanging="567"/>
        <w:jc w:val="left"/>
        <w:rPr>
          <w:sz w:val="20"/>
        </w:rPr>
      </w:pPr>
      <w:r>
        <w:rPr>
          <w:spacing w:val="-2"/>
          <w:sz w:val="20"/>
        </w:rPr>
        <w:t>Alimentación;</w:t>
      </w:r>
    </w:p>
    <w:p>
      <w:pPr>
        <w:pStyle w:val="BodyText"/>
        <w:spacing w:before="1"/>
      </w:pPr>
    </w:p>
    <w:p>
      <w:pPr>
        <w:pStyle w:val="ListParagraph"/>
        <w:numPr>
          <w:ilvl w:val="0"/>
          <w:numId w:val="38"/>
        </w:numPr>
        <w:tabs>
          <w:tab w:pos="568" w:val="left" w:leader="none"/>
        </w:tabs>
        <w:spacing w:line="240" w:lineRule="auto" w:before="0" w:after="0"/>
        <w:ind w:left="568" w:right="0" w:hanging="567"/>
        <w:jc w:val="left"/>
        <w:rPr>
          <w:sz w:val="20"/>
        </w:rPr>
      </w:pPr>
      <w:r>
        <w:rPr>
          <w:sz w:val="20"/>
        </w:rPr>
        <w:t>Servicio</w:t>
      </w:r>
      <w:r>
        <w:rPr>
          <w:spacing w:val="-10"/>
          <w:sz w:val="20"/>
        </w:rPr>
        <w:t> </w:t>
      </w:r>
      <w:r>
        <w:rPr>
          <w:spacing w:val="-2"/>
          <w:sz w:val="20"/>
        </w:rPr>
        <w:t>médico;</w:t>
      </w:r>
    </w:p>
    <w:p>
      <w:pPr>
        <w:pStyle w:val="BodyText"/>
        <w:spacing w:before="1"/>
      </w:pPr>
    </w:p>
    <w:p>
      <w:pPr>
        <w:pStyle w:val="ListParagraph"/>
        <w:numPr>
          <w:ilvl w:val="0"/>
          <w:numId w:val="38"/>
        </w:numPr>
        <w:tabs>
          <w:tab w:pos="568" w:val="left" w:leader="none"/>
        </w:tabs>
        <w:spacing w:line="240" w:lineRule="auto" w:before="0" w:after="0"/>
        <w:ind w:left="568" w:right="0" w:hanging="567"/>
        <w:jc w:val="left"/>
        <w:rPr>
          <w:sz w:val="20"/>
        </w:rPr>
      </w:pPr>
      <w:r>
        <w:rPr>
          <w:sz w:val="20"/>
        </w:rPr>
        <w:t>Asesoría</w:t>
      </w:r>
      <w:r>
        <w:rPr>
          <w:spacing w:val="-12"/>
          <w:sz w:val="20"/>
        </w:rPr>
        <w:t> </w:t>
      </w:r>
      <w:r>
        <w:rPr>
          <w:spacing w:val="-2"/>
          <w:sz w:val="20"/>
        </w:rPr>
        <w:t>jurídica;</w:t>
      </w:r>
    </w:p>
    <w:p>
      <w:pPr>
        <w:pStyle w:val="ListParagraph"/>
        <w:numPr>
          <w:ilvl w:val="0"/>
          <w:numId w:val="38"/>
        </w:numPr>
        <w:tabs>
          <w:tab w:pos="568" w:val="left" w:leader="none"/>
        </w:tabs>
        <w:spacing w:line="240" w:lineRule="auto" w:before="229" w:after="0"/>
        <w:ind w:left="568" w:right="0" w:hanging="567"/>
        <w:jc w:val="left"/>
        <w:rPr>
          <w:sz w:val="20"/>
        </w:rPr>
      </w:pPr>
      <w:r>
        <w:rPr>
          <w:sz w:val="20"/>
        </w:rPr>
        <w:t>Apoyo</w:t>
      </w:r>
      <w:r>
        <w:rPr>
          <w:spacing w:val="-7"/>
          <w:sz w:val="20"/>
        </w:rPr>
        <w:t> </w:t>
      </w:r>
      <w:r>
        <w:rPr>
          <w:spacing w:val="-2"/>
          <w:sz w:val="20"/>
        </w:rPr>
        <w:t>psicológico;</w:t>
      </w:r>
    </w:p>
    <w:p>
      <w:pPr>
        <w:pStyle w:val="BodyText"/>
      </w:pPr>
    </w:p>
    <w:p>
      <w:pPr>
        <w:pStyle w:val="ListParagraph"/>
        <w:numPr>
          <w:ilvl w:val="0"/>
          <w:numId w:val="38"/>
        </w:numPr>
        <w:tabs>
          <w:tab w:pos="568" w:val="left" w:leader="none"/>
        </w:tabs>
        <w:spacing w:line="240" w:lineRule="auto" w:before="0" w:after="0"/>
        <w:ind w:left="568" w:right="198" w:hanging="567"/>
        <w:jc w:val="left"/>
        <w:rPr>
          <w:sz w:val="20"/>
        </w:rPr>
      </w:pPr>
      <w:r>
        <w:rPr>
          <w:sz w:val="20"/>
        </w:rPr>
        <w:t>Capacitación</w:t>
      </w:r>
      <w:r>
        <w:rPr>
          <w:spacing w:val="28"/>
          <w:sz w:val="20"/>
        </w:rPr>
        <w:t> </w:t>
      </w:r>
      <w:r>
        <w:rPr>
          <w:sz w:val="20"/>
        </w:rPr>
        <w:t>preferentemente</w:t>
      </w:r>
      <w:r>
        <w:rPr>
          <w:spacing w:val="27"/>
          <w:sz w:val="20"/>
        </w:rPr>
        <w:t> </w:t>
      </w:r>
      <w:r>
        <w:rPr>
          <w:sz w:val="20"/>
        </w:rPr>
        <w:t>técnica</w:t>
      </w:r>
      <w:r>
        <w:rPr>
          <w:spacing w:val="28"/>
          <w:sz w:val="20"/>
        </w:rPr>
        <w:t> </w:t>
      </w:r>
      <w:r>
        <w:rPr>
          <w:sz w:val="20"/>
        </w:rPr>
        <w:t>y</w:t>
      </w:r>
      <w:r>
        <w:rPr>
          <w:spacing w:val="29"/>
          <w:sz w:val="20"/>
        </w:rPr>
        <w:t> </w:t>
      </w:r>
      <w:r>
        <w:rPr>
          <w:sz w:val="20"/>
        </w:rPr>
        <w:t>administrativa,</w:t>
      </w:r>
      <w:r>
        <w:rPr>
          <w:spacing w:val="27"/>
          <w:sz w:val="20"/>
        </w:rPr>
        <w:t> </w:t>
      </w:r>
      <w:r>
        <w:rPr>
          <w:sz w:val="20"/>
        </w:rPr>
        <w:t>para</w:t>
      </w:r>
      <w:r>
        <w:rPr>
          <w:spacing w:val="30"/>
          <w:sz w:val="20"/>
        </w:rPr>
        <w:t> </w:t>
      </w:r>
      <w:r>
        <w:rPr>
          <w:sz w:val="20"/>
        </w:rPr>
        <w:t>que</w:t>
      </w:r>
      <w:r>
        <w:rPr>
          <w:spacing w:val="28"/>
          <w:sz w:val="20"/>
        </w:rPr>
        <w:t> </w:t>
      </w:r>
      <w:r>
        <w:rPr>
          <w:sz w:val="20"/>
        </w:rPr>
        <w:t>puedan</w:t>
      </w:r>
      <w:r>
        <w:rPr>
          <w:spacing w:val="28"/>
          <w:sz w:val="20"/>
        </w:rPr>
        <w:t> </w:t>
      </w:r>
      <w:r>
        <w:rPr>
          <w:sz w:val="20"/>
        </w:rPr>
        <w:t>adquirir</w:t>
      </w:r>
      <w:r>
        <w:rPr>
          <w:spacing w:val="29"/>
          <w:sz w:val="20"/>
        </w:rPr>
        <w:t> </w:t>
      </w:r>
      <w:r>
        <w:rPr>
          <w:sz w:val="20"/>
        </w:rPr>
        <w:t>conocimientos para el desempeño de una actividad laboral que les proporcione independencia económica.;</w:t>
      </w:r>
    </w:p>
    <w:p>
      <w:pPr>
        <w:pStyle w:val="BodyText"/>
        <w:spacing w:before="1"/>
      </w:pPr>
    </w:p>
    <w:p>
      <w:pPr>
        <w:pStyle w:val="ListParagraph"/>
        <w:numPr>
          <w:ilvl w:val="0"/>
          <w:numId w:val="38"/>
        </w:numPr>
        <w:tabs>
          <w:tab w:pos="568" w:val="left" w:leader="none"/>
        </w:tabs>
        <w:spacing w:line="240" w:lineRule="auto" w:before="1" w:after="0"/>
        <w:ind w:left="568" w:right="0" w:hanging="567"/>
        <w:jc w:val="left"/>
        <w:rPr>
          <w:sz w:val="20"/>
        </w:rPr>
      </w:pPr>
      <w:r>
        <w:rPr>
          <w:sz w:val="20"/>
        </w:rPr>
        <w:t>Vestido</w:t>
      </w:r>
      <w:r>
        <w:rPr>
          <w:spacing w:val="-8"/>
          <w:sz w:val="20"/>
        </w:rPr>
        <w:t> </w:t>
      </w:r>
      <w:r>
        <w:rPr>
          <w:sz w:val="20"/>
        </w:rPr>
        <w:t>y</w:t>
      </w:r>
      <w:r>
        <w:rPr>
          <w:spacing w:val="-5"/>
          <w:sz w:val="20"/>
        </w:rPr>
        <w:t> </w:t>
      </w:r>
      <w:r>
        <w:rPr>
          <w:spacing w:val="-2"/>
          <w:sz w:val="20"/>
        </w:rPr>
        <w:t>calzado;</w:t>
      </w:r>
    </w:p>
    <w:p>
      <w:pPr>
        <w:pStyle w:val="ListParagraph"/>
        <w:numPr>
          <w:ilvl w:val="0"/>
          <w:numId w:val="38"/>
        </w:numPr>
        <w:tabs>
          <w:tab w:pos="568" w:val="left" w:leader="none"/>
        </w:tabs>
        <w:spacing w:line="240" w:lineRule="auto" w:before="228" w:after="0"/>
        <w:ind w:left="568" w:right="154" w:hanging="567"/>
        <w:jc w:val="left"/>
        <w:rPr>
          <w:sz w:val="20"/>
        </w:rPr>
      </w:pPr>
      <w:r>
        <w:rPr>
          <w:sz w:val="20"/>
        </w:rPr>
        <w:t>Programas</w:t>
      </w:r>
      <w:r>
        <w:rPr>
          <w:spacing w:val="80"/>
          <w:sz w:val="20"/>
        </w:rPr>
        <w:t> </w:t>
      </w:r>
      <w:r>
        <w:rPr>
          <w:sz w:val="20"/>
        </w:rPr>
        <w:t>reeducativos</w:t>
      </w:r>
      <w:r>
        <w:rPr>
          <w:spacing w:val="79"/>
          <w:sz w:val="20"/>
        </w:rPr>
        <w:t> </w:t>
      </w:r>
      <w:r>
        <w:rPr>
          <w:sz w:val="20"/>
        </w:rPr>
        <w:t>integrales</w:t>
      </w:r>
      <w:r>
        <w:rPr>
          <w:spacing w:val="79"/>
          <w:sz w:val="20"/>
        </w:rPr>
        <w:t> </w:t>
      </w:r>
      <w:r>
        <w:rPr>
          <w:sz w:val="20"/>
        </w:rPr>
        <w:t>a</w:t>
      </w:r>
      <w:r>
        <w:rPr>
          <w:spacing w:val="78"/>
          <w:sz w:val="20"/>
        </w:rPr>
        <w:t> </w:t>
      </w:r>
      <w:r>
        <w:rPr>
          <w:sz w:val="20"/>
        </w:rPr>
        <w:t>fin</w:t>
      </w:r>
      <w:r>
        <w:rPr>
          <w:spacing w:val="78"/>
          <w:sz w:val="20"/>
        </w:rPr>
        <w:t> </w:t>
      </w:r>
      <w:r>
        <w:rPr>
          <w:sz w:val="20"/>
        </w:rPr>
        <w:t>de</w:t>
      </w:r>
      <w:r>
        <w:rPr>
          <w:spacing w:val="78"/>
          <w:sz w:val="20"/>
        </w:rPr>
        <w:t> </w:t>
      </w:r>
      <w:r>
        <w:rPr>
          <w:sz w:val="20"/>
        </w:rPr>
        <w:t>que</w:t>
      </w:r>
      <w:r>
        <w:rPr>
          <w:spacing w:val="78"/>
          <w:sz w:val="20"/>
        </w:rPr>
        <w:t> </w:t>
      </w:r>
      <w:r>
        <w:rPr>
          <w:sz w:val="20"/>
        </w:rPr>
        <w:t>logren</w:t>
      </w:r>
      <w:r>
        <w:rPr>
          <w:spacing w:val="78"/>
          <w:sz w:val="20"/>
        </w:rPr>
        <w:t> </w:t>
      </w:r>
      <w:r>
        <w:rPr>
          <w:sz w:val="20"/>
        </w:rPr>
        <w:t>estar</w:t>
      </w:r>
      <w:r>
        <w:rPr>
          <w:spacing w:val="79"/>
          <w:sz w:val="20"/>
        </w:rPr>
        <w:t> </w:t>
      </w:r>
      <w:r>
        <w:rPr>
          <w:sz w:val="20"/>
        </w:rPr>
        <w:t>en</w:t>
      </w:r>
      <w:r>
        <w:rPr>
          <w:spacing w:val="78"/>
          <w:sz w:val="20"/>
        </w:rPr>
        <w:t> </w:t>
      </w:r>
      <w:r>
        <w:rPr>
          <w:sz w:val="20"/>
        </w:rPr>
        <w:t>condiciones</w:t>
      </w:r>
      <w:r>
        <w:rPr>
          <w:spacing w:val="79"/>
          <w:sz w:val="20"/>
        </w:rPr>
        <w:t> </w:t>
      </w:r>
      <w:r>
        <w:rPr>
          <w:sz w:val="20"/>
        </w:rPr>
        <w:t>de</w:t>
      </w:r>
      <w:r>
        <w:rPr>
          <w:spacing w:val="78"/>
          <w:sz w:val="20"/>
        </w:rPr>
        <w:t> </w:t>
      </w:r>
      <w:r>
        <w:rPr>
          <w:sz w:val="20"/>
        </w:rPr>
        <w:t>participar plenamente en la vida pública, social y privada;</w:t>
      </w:r>
    </w:p>
    <w:p>
      <w:pPr>
        <w:spacing w:before="2"/>
        <w:ind w:left="5102"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9"/>
        <w:rPr>
          <w:rFonts w:ascii="Arial"/>
          <w:i/>
          <w:sz w:val="14"/>
        </w:rPr>
      </w:pPr>
    </w:p>
    <w:p>
      <w:pPr>
        <w:pStyle w:val="ListParagraph"/>
        <w:numPr>
          <w:ilvl w:val="0"/>
          <w:numId w:val="38"/>
        </w:numPr>
        <w:tabs>
          <w:tab w:pos="568" w:val="left" w:leader="none"/>
        </w:tabs>
        <w:spacing w:line="240" w:lineRule="auto" w:before="0" w:after="0"/>
        <w:ind w:left="568" w:right="152" w:hanging="567"/>
        <w:jc w:val="left"/>
        <w:rPr>
          <w:sz w:val="20"/>
        </w:rPr>
      </w:pPr>
      <w:r>
        <w:rPr>
          <w:sz w:val="20"/>
        </w:rPr>
        <w:t>Bolsa de trabajo, con la finalidad de que puedan tener una actividad laboral remunerada en caso</w:t>
      </w:r>
      <w:r>
        <w:rPr>
          <w:spacing w:val="40"/>
          <w:sz w:val="20"/>
        </w:rPr>
        <w:t> </w:t>
      </w:r>
      <w:r>
        <w:rPr>
          <w:sz w:val="20"/>
        </w:rPr>
        <w:t>de que lo soliciten; y</w:t>
      </w:r>
    </w:p>
    <w:p>
      <w:pPr>
        <w:spacing w:before="2"/>
        <w:ind w:left="5102"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5"/>
        <w:rPr>
          <w:rFonts w:ascii="Arial"/>
          <w:i/>
          <w:sz w:val="14"/>
        </w:rPr>
      </w:pPr>
    </w:p>
    <w:p>
      <w:pPr>
        <w:pStyle w:val="ListParagraph"/>
        <w:numPr>
          <w:ilvl w:val="0"/>
          <w:numId w:val="38"/>
        </w:numPr>
        <w:tabs>
          <w:tab w:pos="568" w:val="left" w:leader="none"/>
        </w:tabs>
        <w:spacing w:line="240" w:lineRule="auto" w:before="0" w:after="0"/>
        <w:ind w:left="568" w:right="0" w:hanging="567"/>
        <w:jc w:val="left"/>
        <w:rPr>
          <w:sz w:val="20"/>
        </w:rPr>
      </w:pPr>
      <w:r>
        <w:rPr>
          <w:sz w:val="20"/>
        </w:rPr>
        <w:t>Apoyo</w:t>
      </w:r>
      <w:r>
        <w:rPr>
          <w:spacing w:val="-7"/>
          <w:sz w:val="20"/>
        </w:rPr>
        <w:t> </w:t>
      </w:r>
      <w:r>
        <w:rPr>
          <w:sz w:val="20"/>
        </w:rPr>
        <w:t>de</w:t>
      </w:r>
      <w:r>
        <w:rPr>
          <w:spacing w:val="-7"/>
          <w:sz w:val="20"/>
        </w:rPr>
        <w:t> </w:t>
      </w:r>
      <w:r>
        <w:rPr>
          <w:sz w:val="20"/>
        </w:rPr>
        <w:t>intérpretes</w:t>
      </w:r>
      <w:r>
        <w:rPr>
          <w:spacing w:val="-6"/>
          <w:sz w:val="20"/>
        </w:rPr>
        <w:t> </w:t>
      </w:r>
      <w:r>
        <w:rPr>
          <w:sz w:val="20"/>
        </w:rPr>
        <w:t>o</w:t>
      </w:r>
      <w:r>
        <w:rPr>
          <w:spacing w:val="-8"/>
          <w:sz w:val="20"/>
        </w:rPr>
        <w:t> </w:t>
      </w:r>
      <w:r>
        <w:rPr>
          <w:sz w:val="20"/>
        </w:rPr>
        <w:t>traductores,</w:t>
      </w:r>
      <w:r>
        <w:rPr>
          <w:spacing w:val="-8"/>
          <w:sz w:val="20"/>
        </w:rPr>
        <w:t> </w:t>
      </w:r>
      <w:r>
        <w:rPr>
          <w:sz w:val="20"/>
        </w:rPr>
        <w:t>cuando</w:t>
      </w:r>
      <w:r>
        <w:rPr>
          <w:spacing w:val="-7"/>
          <w:sz w:val="20"/>
        </w:rPr>
        <w:t> </w:t>
      </w:r>
      <w:r>
        <w:rPr>
          <w:sz w:val="20"/>
        </w:rPr>
        <w:t>pertenezcan</w:t>
      </w:r>
      <w:r>
        <w:rPr>
          <w:spacing w:val="-9"/>
          <w:sz w:val="20"/>
        </w:rPr>
        <w:t> </w:t>
      </w:r>
      <w:r>
        <w:rPr>
          <w:sz w:val="20"/>
        </w:rPr>
        <w:t>a</w:t>
      </w:r>
      <w:r>
        <w:rPr>
          <w:spacing w:val="-6"/>
          <w:sz w:val="20"/>
        </w:rPr>
        <w:t> </w:t>
      </w:r>
      <w:r>
        <w:rPr>
          <w:sz w:val="20"/>
        </w:rPr>
        <w:t>pueblos</w:t>
      </w:r>
      <w:r>
        <w:rPr>
          <w:spacing w:val="-7"/>
          <w:sz w:val="20"/>
        </w:rPr>
        <w:t> </w:t>
      </w:r>
      <w:r>
        <w:rPr>
          <w:sz w:val="20"/>
        </w:rPr>
        <w:t>y</w:t>
      </w:r>
      <w:r>
        <w:rPr>
          <w:spacing w:val="-8"/>
          <w:sz w:val="20"/>
        </w:rPr>
        <w:t> </w:t>
      </w:r>
      <w:r>
        <w:rPr>
          <w:sz w:val="20"/>
        </w:rPr>
        <w:t>comunidades</w:t>
      </w:r>
      <w:r>
        <w:rPr>
          <w:spacing w:val="-7"/>
          <w:sz w:val="20"/>
        </w:rPr>
        <w:t> </w:t>
      </w:r>
      <w:r>
        <w:rPr>
          <w:spacing w:val="-2"/>
          <w:sz w:val="20"/>
        </w:rPr>
        <w:t>indígenas.</w:t>
      </w:r>
    </w:p>
    <w:p>
      <w:pPr>
        <w:spacing w:before="2"/>
        <w:ind w:left="5062"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154"/>
        <w:rPr>
          <w:rFonts w:ascii="Arial"/>
          <w:i/>
          <w:sz w:val="14"/>
        </w:rPr>
      </w:pPr>
    </w:p>
    <w:p>
      <w:pPr>
        <w:pStyle w:val="BodyText"/>
        <w:ind w:left="1"/>
      </w:pPr>
      <w:r>
        <w:rPr>
          <w:rFonts w:ascii="Arial" w:hAnsi="Arial"/>
          <w:b/>
        </w:rPr>
        <w:t>ARTÍCULO</w:t>
      </w:r>
      <w:r>
        <w:rPr>
          <w:rFonts w:ascii="Arial" w:hAnsi="Arial"/>
          <w:b/>
          <w:spacing w:val="28"/>
        </w:rPr>
        <w:t> </w:t>
      </w:r>
      <w:r>
        <w:rPr>
          <w:rFonts w:ascii="Arial" w:hAnsi="Arial"/>
          <w:b/>
        </w:rPr>
        <w:t>55.-</w:t>
      </w:r>
      <w:r>
        <w:rPr>
          <w:rFonts w:ascii="Arial" w:hAnsi="Arial"/>
          <w:b/>
          <w:spacing w:val="29"/>
        </w:rPr>
        <w:t> </w:t>
      </w:r>
      <w:r>
        <w:rPr/>
        <w:t>La</w:t>
      </w:r>
      <w:r>
        <w:rPr>
          <w:spacing w:val="27"/>
        </w:rPr>
        <w:t> </w:t>
      </w:r>
      <w:r>
        <w:rPr/>
        <w:t>permanencia</w:t>
      </w:r>
      <w:r>
        <w:rPr>
          <w:spacing w:val="27"/>
        </w:rPr>
        <w:t> </w:t>
      </w:r>
      <w:r>
        <w:rPr/>
        <w:t>de</w:t>
      </w:r>
      <w:r>
        <w:rPr>
          <w:spacing w:val="30"/>
        </w:rPr>
        <w:t> </w:t>
      </w:r>
      <w:r>
        <w:rPr/>
        <w:t>las</w:t>
      </w:r>
      <w:r>
        <w:rPr>
          <w:spacing w:val="28"/>
        </w:rPr>
        <w:t> </w:t>
      </w:r>
      <w:r>
        <w:rPr/>
        <w:t>víctimas</w:t>
      </w:r>
      <w:r>
        <w:rPr>
          <w:spacing w:val="29"/>
        </w:rPr>
        <w:t> </w:t>
      </w:r>
      <w:r>
        <w:rPr/>
        <w:t>en</w:t>
      </w:r>
      <w:r>
        <w:rPr>
          <w:spacing w:val="29"/>
        </w:rPr>
        <w:t> </w:t>
      </w:r>
      <w:r>
        <w:rPr/>
        <w:t>los</w:t>
      </w:r>
      <w:r>
        <w:rPr>
          <w:spacing w:val="28"/>
        </w:rPr>
        <w:t> </w:t>
      </w:r>
      <w:r>
        <w:rPr/>
        <w:t>refugios</w:t>
      </w:r>
      <w:r>
        <w:rPr>
          <w:spacing w:val="31"/>
        </w:rPr>
        <w:t> </w:t>
      </w:r>
      <w:r>
        <w:rPr/>
        <w:t>no</w:t>
      </w:r>
      <w:r>
        <w:rPr>
          <w:spacing w:val="29"/>
        </w:rPr>
        <w:t> </w:t>
      </w:r>
      <w:r>
        <w:rPr/>
        <w:t>podrá</w:t>
      </w:r>
      <w:r>
        <w:rPr>
          <w:spacing w:val="27"/>
        </w:rPr>
        <w:t> </w:t>
      </w:r>
      <w:r>
        <w:rPr/>
        <w:t>ser</w:t>
      </w:r>
      <w:r>
        <w:rPr>
          <w:spacing w:val="30"/>
        </w:rPr>
        <w:t> </w:t>
      </w:r>
      <w:r>
        <w:rPr/>
        <w:t>mayor</w:t>
      </w:r>
      <w:r>
        <w:rPr>
          <w:spacing w:val="30"/>
        </w:rPr>
        <w:t> </w:t>
      </w:r>
      <w:r>
        <w:rPr/>
        <w:t>a</w:t>
      </w:r>
      <w:r>
        <w:rPr>
          <w:spacing w:val="27"/>
        </w:rPr>
        <w:t> </w:t>
      </w:r>
      <w:r>
        <w:rPr/>
        <w:t>tres</w:t>
      </w:r>
      <w:r>
        <w:rPr>
          <w:spacing w:val="31"/>
        </w:rPr>
        <w:t> </w:t>
      </w:r>
      <w:r>
        <w:rPr/>
        <w:t>meses,</w:t>
      </w:r>
      <w:r>
        <w:rPr>
          <w:spacing w:val="30"/>
        </w:rPr>
        <w:t> </w:t>
      </w:r>
      <w:r>
        <w:rPr/>
        <w:t>a menos de que persista su inestabilidad física, psicológica o su situación de riesgo.</w:t>
      </w:r>
    </w:p>
    <w:p>
      <w:pPr>
        <w:pStyle w:val="BodyText"/>
        <w:spacing w:before="1"/>
      </w:pPr>
    </w:p>
    <w:p>
      <w:pPr>
        <w:pStyle w:val="BodyText"/>
        <w:spacing w:before="1"/>
        <w:ind w:left="1"/>
      </w:pPr>
      <w:r>
        <w:rPr>
          <w:rFonts w:ascii="Arial" w:hAnsi="Arial"/>
          <w:b/>
        </w:rPr>
        <w:t>ARTÍCULO 56.- </w:t>
      </w:r>
      <w:r>
        <w:rPr/>
        <w:t>Para efectos del Artículo anterior, el personal médico, psicológico y jurídico del refugio</w:t>
      </w:r>
      <w:r>
        <w:rPr>
          <w:spacing w:val="40"/>
        </w:rPr>
        <w:t> </w:t>
      </w:r>
      <w:r>
        <w:rPr/>
        <w:t>evaluará la condición de las víctimas.</w:t>
      </w:r>
    </w:p>
    <w:p>
      <w:pPr>
        <w:pStyle w:val="BodyText"/>
        <w:spacing w:before="229"/>
        <w:ind w:left="1"/>
      </w:pPr>
      <w:r>
        <w:rPr>
          <w:rFonts w:ascii="Arial" w:hAnsi="Arial"/>
          <w:b/>
        </w:rPr>
        <w:t>ARTÍCULO</w:t>
      </w:r>
      <w:r>
        <w:rPr>
          <w:rFonts w:ascii="Arial" w:hAnsi="Arial"/>
          <w:b/>
          <w:spacing w:val="40"/>
        </w:rPr>
        <w:t> </w:t>
      </w:r>
      <w:r>
        <w:rPr>
          <w:rFonts w:ascii="Arial" w:hAnsi="Arial"/>
          <w:b/>
        </w:rPr>
        <w:t>57.-</w:t>
      </w:r>
      <w:r>
        <w:rPr>
          <w:rFonts w:ascii="Arial" w:hAnsi="Arial"/>
          <w:b/>
          <w:spacing w:val="40"/>
        </w:rPr>
        <w:t> </w:t>
      </w:r>
      <w:r>
        <w:rPr/>
        <w:t>En</w:t>
      </w:r>
      <w:r>
        <w:rPr>
          <w:spacing w:val="40"/>
        </w:rPr>
        <w:t> </w:t>
      </w:r>
      <w:r>
        <w:rPr/>
        <w:t>ningún</w:t>
      </w:r>
      <w:r>
        <w:rPr>
          <w:spacing w:val="40"/>
        </w:rPr>
        <w:t> </w:t>
      </w:r>
      <w:r>
        <w:rPr/>
        <w:t>caso</w:t>
      </w:r>
      <w:r>
        <w:rPr>
          <w:spacing w:val="40"/>
        </w:rPr>
        <w:t> </w:t>
      </w:r>
      <w:r>
        <w:rPr/>
        <w:t>se</w:t>
      </w:r>
      <w:r>
        <w:rPr>
          <w:spacing w:val="40"/>
        </w:rPr>
        <w:t> </w:t>
      </w:r>
      <w:r>
        <w:rPr/>
        <w:t>podrá</w:t>
      </w:r>
      <w:r>
        <w:rPr>
          <w:spacing w:val="40"/>
        </w:rPr>
        <w:t> </w:t>
      </w:r>
      <w:r>
        <w:rPr/>
        <w:t>mantener</w:t>
      </w:r>
      <w:r>
        <w:rPr>
          <w:spacing w:val="40"/>
        </w:rPr>
        <w:t> </w:t>
      </w:r>
      <w:r>
        <w:rPr/>
        <w:t>a</w:t>
      </w:r>
      <w:r>
        <w:rPr>
          <w:spacing w:val="40"/>
        </w:rPr>
        <w:t> </w:t>
      </w:r>
      <w:r>
        <w:rPr/>
        <w:t>las</w:t>
      </w:r>
      <w:r>
        <w:rPr>
          <w:spacing w:val="40"/>
        </w:rPr>
        <w:t> </w:t>
      </w:r>
      <w:r>
        <w:rPr/>
        <w:t>víctimas</w:t>
      </w:r>
      <w:r>
        <w:rPr>
          <w:spacing w:val="40"/>
        </w:rPr>
        <w:t> </w:t>
      </w:r>
      <w:r>
        <w:rPr/>
        <w:t>en</w:t>
      </w:r>
      <w:r>
        <w:rPr>
          <w:spacing w:val="40"/>
        </w:rPr>
        <w:t> </w:t>
      </w:r>
      <w:r>
        <w:rPr/>
        <w:t>los</w:t>
      </w:r>
      <w:r>
        <w:rPr>
          <w:spacing w:val="40"/>
        </w:rPr>
        <w:t> </w:t>
      </w:r>
      <w:r>
        <w:rPr/>
        <w:t>refugios</w:t>
      </w:r>
      <w:r>
        <w:rPr>
          <w:spacing w:val="40"/>
        </w:rPr>
        <w:t> </w:t>
      </w:r>
      <w:r>
        <w:rPr/>
        <w:t>en</w:t>
      </w:r>
      <w:r>
        <w:rPr>
          <w:spacing w:val="40"/>
        </w:rPr>
        <w:t> </w:t>
      </w:r>
      <w:r>
        <w:rPr/>
        <w:t>contra</w:t>
      </w:r>
      <w:r>
        <w:rPr>
          <w:spacing w:val="40"/>
        </w:rPr>
        <w:t> </w:t>
      </w:r>
      <w:r>
        <w:rPr/>
        <w:t>de</w:t>
      </w:r>
      <w:r>
        <w:rPr>
          <w:spacing w:val="40"/>
        </w:rPr>
        <w:t> </w:t>
      </w:r>
      <w:r>
        <w:rPr/>
        <w:t>su </w:t>
      </w:r>
      <w:r>
        <w:rPr>
          <w:spacing w:val="-2"/>
        </w:rPr>
        <w:t>voluntad.</w:t>
      </w:r>
    </w:p>
    <w:p>
      <w:pPr>
        <w:pStyle w:val="BodyText"/>
      </w:pPr>
    </w:p>
    <w:p>
      <w:pPr>
        <w:pStyle w:val="BodyText"/>
        <w:spacing w:before="1"/>
      </w:pPr>
    </w:p>
    <w:p>
      <w:pPr>
        <w:pStyle w:val="Heading1"/>
        <w:spacing w:before="1"/>
        <w:ind w:left="2519"/>
      </w:pPr>
      <w:r>
        <w:rPr/>
        <w:t>CAPÍTULO</w:t>
      </w:r>
      <w:r>
        <w:rPr>
          <w:spacing w:val="-10"/>
        </w:rPr>
        <w:t> </w:t>
      </w:r>
      <w:r>
        <w:rPr>
          <w:spacing w:val="-5"/>
        </w:rPr>
        <w:t>VI</w:t>
      </w:r>
    </w:p>
    <w:p>
      <w:pPr>
        <w:pStyle w:val="Heading1"/>
        <w:spacing w:after="0"/>
        <w:sectPr>
          <w:pgSz w:w="12250" w:h="15820"/>
          <w:pgMar w:header="30" w:footer="738" w:top="1740" w:bottom="920" w:left="1417" w:right="1275"/>
        </w:sectPr>
      </w:pPr>
    </w:p>
    <w:p>
      <w:pPr>
        <w:spacing w:before="83"/>
        <w:ind w:left="33" w:right="178" w:firstLine="0"/>
        <w:jc w:val="center"/>
        <w:rPr>
          <w:rFonts w:ascii="Arial"/>
          <w:b/>
          <w:sz w:val="20"/>
        </w:rPr>
      </w:pPr>
      <w:r>
        <w:rPr>
          <w:rFonts w:ascii="Arial"/>
          <w:b/>
          <w:sz w:val="20"/>
        </w:rPr>
        <w:t>DEL</w:t>
      </w:r>
      <w:r>
        <w:rPr>
          <w:rFonts w:ascii="Arial"/>
          <w:b/>
          <w:spacing w:val="-6"/>
          <w:sz w:val="20"/>
        </w:rPr>
        <w:t> </w:t>
      </w:r>
      <w:r>
        <w:rPr>
          <w:rFonts w:ascii="Arial"/>
          <w:b/>
          <w:sz w:val="20"/>
        </w:rPr>
        <w:t>CENTRO</w:t>
      </w:r>
      <w:r>
        <w:rPr>
          <w:rFonts w:ascii="Arial"/>
          <w:b/>
          <w:spacing w:val="-6"/>
          <w:sz w:val="20"/>
        </w:rPr>
        <w:t> </w:t>
      </w:r>
      <w:r>
        <w:rPr>
          <w:rFonts w:ascii="Arial"/>
          <w:b/>
          <w:sz w:val="20"/>
        </w:rPr>
        <w:t>DE</w:t>
      </w:r>
      <w:r>
        <w:rPr>
          <w:rFonts w:ascii="Arial"/>
          <w:b/>
          <w:spacing w:val="-7"/>
          <w:sz w:val="20"/>
        </w:rPr>
        <w:t> </w:t>
      </w:r>
      <w:r>
        <w:rPr>
          <w:rFonts w:ascii="Arial"/>
          <w:b/>
          <w:sz w:val="20"/>
        </w:rPr>
        <w:t>JUSTICIA</w:t>
      </w:r>
      <w:r>
        <w:rPr>
          <w:rFonts w:ascii="Arial"/>
          <w:b/>
          <w:spacing w:val="-7"/>
          <w:sz w:val="20"/>
        </w:rPr>
        <w:t> </w:t>
      </w:r>
      <w:r>
        <w:rPr>
          <w:rFonts w:ascii="Arial"/>
          <w:b/>
          <w:sz w:val="20"/>
        </w:rPr>
        <w:t>PARA</w:t>
      </w:r>
      <w:r>
        <w:rPr>
          <w:rFonts w:ascii="Arial"/>
          <w:b/>
          <w:spacing w:val="-4"/>
          <w:sz w:val="20"/>
        </w:rPr>
        <w:t> </w:t>
      </w:r>
      <w:r>
        <w:rPr>
          <w:rFonts w:ascii="Arial"/>
          <w:b/>
          <w:sz w:val="20"/>
        </w:rPr>
        <w:t>MUJERES</w:t>
      </w:r>
      <w:r>
        <w:rPr>
          <w:rFonts w:ascii="Arial"/>
          <w:b/>
          <w:spacing w:val="-7"/>
          <w:sz w:val="20"/>
        </w:rPr>
        <w:t> </w:t>
      </w:r>
      <w:r>
        <w:rPr>
          <w:rFonts w:ascii="Arial"/>
          <w:b/>
          <w:sz w:val="20"/>
        </w:rPr>
        <w:t>DEL</w:t>
      </w:r>
      <w:r>
        <w:rPr>
          <w:rFonts w:ascii="Arial"/>
          <w:b/>
          <w:spacing w:val="-4"/>
          <w:sz w:val="20"/>
        </w:rPr>
        <w:t> </w:t>
      </w:r>
      <w:r>
        <w:rPr>
          <w:rFonts w:ascii="Arial"/>
          <w:b/>
          <w:sz w:val="20"/>
        </w:rPr>
        <w:t>ESTADO</w:t>
      </w:r>
      <w:r>
        <w:rPr>
          <w:rFonts w:ascii="Arial"/>
          <w:b/>
          <w:spacing w:val="-5"/>
          <w:sz w:val="20"/>
        </w:rPr>
        <w:t> </w:t>
      </w:r>
      <w:r>
        <w:rPr>
          <w:rFonts w:ascii="Arial"/>
          <w:b/>
          <w:sz w:val="20"/>
        </w:rPr>
        <w:t>DE</w:t>
      </w:r>
      <w:r>
        <w:rPr>
          <w:rFonts w:ascii="Arial"/>
          <w:b/>
          <w:spacing w:val="-6"/>
          <w:sz w:val="20"/>
        </w:rPr>
        <w:t> </w:t>
      </w:r>
      <w:r>
        <w:rPr>
          <w:rFonts w:ascii="Arial"/>
          <w:b/>
          <w:spacing w:val="-2"/>
          <w:sz w:val="20"/>
        </w:rPr>
        <w:t>HIDALGO</w:t>
      </w:r>
    </w:p>
    <w:p>
      <w:pPr>
        <w:spacing w:before="2"/>
        <w:ind w:left="6058" w:right="0" w:firstLine="0"/>
        <w:jc w:val="left"/>
        <w:rPr>
          <w:rFonts w:ascii="Arial"/>
          <w:i/>
          <w:sz w:val="14"/>
        </w:rPr>
      </w:pP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4"/>
          <w:sz w:val="14"/>
        </w:rPr>
        <w:t> </w:t>
      </w:r>
      <w:r>
        <w:rPr>
          <w:rFonts w:ascii="Arial"/>
          <w:i/>
          <w:color w:val="006FC0"/>
          <w:sz w:val="14"/>
        </w:rPr>
        <w:t>dos</w:t>
      </w:r>
      <w:r>
        <w:rPr>
          <w:rFonts w:ascii="Arial"/>
          <w:i/>
          <w:color w:val="006FC0"/>
          <w:spacing w:val="-5"/>
          <w:sz w:val="14"/>
        </w:rPr>
        <w:t> </w:t>
      </w:r>
      <w:r>
        <w:rPr>
          <w:rFonts w:ascii="Arial"/>
          <w:i/>
          <w:color w:val="006FC0"/>
          <w:sz w:val="14"/>
        </w:rPr>
        <w:t>del</w:t>
      </w:r>
      <w:r>
        <w:rPr>
          <w:rFonts w:ascii="Arial"/>
          <w:i/>
          <w:color w:val="006FC0"/>
          <w:spacing w:val="-1"/>
          <w:sz w:val="14"/>
        </w:rPr>
        <w:t> </w:t>
      </w:r>
      <w:r>
        <w:rPr>
          <w:rFonts w:ascii="Arial"/>
          <w:i/>
          <w:color w:val="006FC0"/>
          <w:sz w:val="14"/>
        </w:rPr>
        <w:t>18</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z w:val="14"/>
        </w:rPr>
        <w:t>abril</w:t>
      </w:r>
      <w:r>
        <w:rPr>
          <w:rFonts w:ascii="Arial"/>
          <w:i/>
          <w:color w:val="006FC0"/>
          <w:spacing w:val="-1"/>
          <w:sz w:val="14"/>
        </w:rPr>
        <w:t> </w:t>
      </w:r>
      <w:r>
        <w:rPr>
          <w:rFonts w:ascii="Arial"/>
          <w:i/>
          <w:color w:val="006FC0"/>
          <w:sz w:val="14"/>
        </w:rPr>
        <w:t>de</w:t>
      </w:r>
      <w:r>
        <w:rPr>
          <w:rFonts w:ascii="Arial"/>
          <w:i/>
          <w:color w:val="006FC0"/>
          <w:spacing w:val="-3"/>
          <w:sz w:val="14"/>
        </w:rPr>
        <w:t> </w:t>
      </w:r>
      <w:r>
        <w:rPr>
          <w:rFonts w:ascii="Arial"/>
          <w:i/>
          <w:color w:val="006FC0"/>
          <w:spacing w:val="-4"/>
          <w:sz w:val="14"/>
        </w:rPr>
        <w:t>2024.</w:t>
      </w:r>
    </w:p>
    <w:p>
      <w:pPr>
        <w:pStyle w:val="BodyText"/>
        <w:spacing w:before="113"/>
        <w:rPr>
          <w:rFonts w:ascii="Arial"/>
          <w:i/>
          <w:sz w:val="14"/>
        </w:rPr>
      </w:pPr>
    </w:p>
    <w:p>
      <w:pPr>
        <w:pStyle w:val="BodyText"/>
        <w:spacing w:before="1"/>
        <w:ind w:left="1" w:right="147"/>
        <w:jc w:val="both"/>
      </w:pPr>
      <w:r>
        <w:rPr>
          <w:rFonts w:ascii="Arial" w:hAnsi="Arial"/>
          <w:b/>
        </w:rPr>
        <w:t>ARTÍCULO 57 Bis.– </w:t>
      </w:r>
      <w:r>
        <w:rPr/>
        <w:t>El Centro de Justicia para Mujeres del Estado de Hidalgo tiene como finalidad promover</w:t>
      </w:r>
      <w:r>
        <w:rPr>
          <w:spacing w:val="-4"/>
        </w:rPr>
        <w:t> </w:t>
      </w:r>
      <w:r>
        <w:rPr/>
        <w:t>y garantizar</w:t>
      </w:r>
      <w:r>
        <w:rPr>
          <w:spacing w:val="-1"/>
        </w:rPr>
        <w:t> </w:t>
      </w:r>
      <w:r>
        <w:rPr/>
        <w:t>el</w:t>
      </w:r>
      <w:r>
        <w:rPr>
          <w:spacing w:val="-3"/>
        </w:rPr>
        <w:t> </w:t>
      </w:r>
      <w:r>
        <w:rPr/>
        <w:t>acceso</w:t>
      </w:r>
      <w:r>
        <w:rPr>
          <w:spacing w:val="-4"/>
        </w:rPr>
        <w:t> </w:t>
      </w:r>
      <w:r>
        <w:rPr/>
        <w:t>de</w:t>
      </w:r>
      <w:r>
        <w:rPr>
          <w:spacing w:val="-2"/>
        </w:rPr>
        <w:t> </w:t>
      </w:r>
      <w:r>
        <w:rPr/>
        <w:t>las</w:t>
      </w:r>
      <w:r>
        <w:rPr>
          <w:spacing w:val="-1"/>
        </w:rPr>
        <w:t> </w:t>
      </w:r>
      <w:r>
        <w:rPr/>
        <w:t>mujeres</w:t>
      </w:r>
      <w:r>
        <w:rPr>
          <w:spacing w:val="-2"/>
        </w:rPr>
        <w:t> </w:t>
      </w:r>
      <w:r>
        <w:rPr/>
        <w:t>a</w:t>
      </w:r>
      <w:r>
        <w:rPr>
          <w:spacing w:val="-2"/>
        </w:rPr>
        <w:t> </w:t>
      </w:r>
      <w:r>
        <w:rPr/>
        <w:t>la</w:t>
      </w:r>
      <w:r>
        <w:rPr>
          <w:spacing w:val="-2"/>
        </w:rPr>
        <w:t> </w:t>
      </w:r>
      <w:r>
        <w:rPr/>
        <w:t>justicia,</w:t>
      </w:r>
      <w:r>
        <w:rPr>
          <w:spacing w:val="-2"/>
        </w:rPr>
        <w:t> </w:t>
      </w:r>
      <w:r>
        <w:rPr/>
        <w:t>el</w:t>
      </w:r>
      <w:r>
        <w:rPr>
          <w:spacing w:val="-3"/>
        </w:rPr>
        <w:t> </w:t>
      </w:r>
      <w:r>
        <w:rPr/>
        <w:t>ejercicio</w:t>
      </w:r>
      <w:r>
        <w:rPr>
          <w:spacing w:val="-2"/>
        </w:rPr>
        <w:t> </w:t>
      </w:r>
      <w:r>
        <w:rPr/>
        <w:t>pleno</w:t>
      </w:r>
      <w:r>
        <w:rPr>
          <w:spacing w:val="-2"/>
        </w:rPr>
        <w:t> </w:t>
      </w:r>
      <w:r>
        <w:rPr/>
        <w:t>de sus</w:t>
      </w:r>
      <w:r>
        <w:rPr>
          <w:spacing w:val="-3"/>
        </w:rPr>
        <w:t> </w:t>
      </w:r>
      <w:r>
        <w:rPr/>
        <w:t>derechos</w:t>
      </w:r>
      <w:r>
        <w:rPr>
          <w:spacing w:val="-3"/>
        </w:rPr>
        <w:t> </w:t>
      </w:r>
      <w:r>
        <w:rPr/>
        <w:t>humanos</w:t>
      </w:r>
      <w:r>
        <w:rPr>
          <w:spacing w:val="-3"/>
        </w:rPr>
        <w:t> </w:t>
      </w:r>
      <w:r>
        <w:rPr/>
        <w:t>y su empoderamiento.</w:t>
      </w:r>
    </w:p>
    <w:p>
      <w:pPr>
        <w:pStyle w:val="BodyText"/>
        <w:spacing w:before="229"/>
        <w:ind w:left="1" w:right="153"/>
        <w:jc w:val="both"/>
      </w:pPr>
      <w:r>
        <w:rPr/>
        <w:t>Para ello, corresponde al Centro de Justicia para Mujeres del Estado de Hidalgo, con base en los principios establecidos en la presente ley:</w:t>
      </w:r>
    </w:p>
    <w:p>
      <w:pPr>
        <w:pStyle w:val="ListParagraph"/>
        <w:numPr>
          <w:ilvl w:val="0"/>
          <w:numId w:val="39"/>
        </w:numPr>
        <w:tabs>
          <w:tab w:pos="178" w:val="left" w:leader="none"/>
        </w:tabs>
        <w:spacing w:line="240" w:lineRule="auto" w:before="229" w:after="0"/>
        <w:ind w:left="1" w:right="152" w:firstLine="0"/>
        <w:jc w:val="both"/>
        <w:rPr>
          <w:sz w:val="20"/>
        </w:rPr>
      </w:pPr>
      <w:r>
        <w:rPr>
          <w:sz w:val="20"/>
        </w:rPr>
        <w:t>Diseñar y ejecutar acciones orientadas a la prevención de la violencia contra las mujeres y la atención de las mujeres, adolescentes y niñas víctimas de violencia;</w:t>
      </w:r>
    </w:p>
    <w:p>
      <w:pPr>
        <w:pStyle w:val="BodyText"/>
        <w:spacing w:before="1"/>
      </w:pPr>
    </w:p>
    <w:p>
      <w:pPr>
        <w:pStyle w:val="ListParagraph"/>
        <w:numPr>
          <w:ilvl w:val="0"/>
          <w:numId w:val="39"/>
        </w:numPr>
        <w:tabs>
          <w:tab w:pos="257" w:val="left" w:leader="none"/>
        </w:tabs>
        <w:spacing w:line="240" w:lineRule="auto" w:before="1" w:after="0"/>
        <w:ind w:left="1" w:right="151" w:firstLine="0"/>
        <w:jc w:val="both"/>
        <w:rPr>
          <w:sz w:val="20"/>
        </w:rPr>
      </w:pPr>
      <w:r>
        <w:rPr>
          <w:sz w:val="20"/>
        </w:rPr>
        <w:t>Diseñar e implementar acciones que eviten la victimización secundaria de las mujeres víctimas de </w:t>
      </w:r>
      <w:r>
        <w:rPr>
          <w:spacing w:val="-2"/>
          <w:sz w:val="20"/>
        </w:rPr>
        <w:t>violencia;</w:t>
      </w:r>
    </w:p>
    <w:p>
      <w:pPr>
        <w:pStyle w:val="ListParagraph"/>
        <w:numPr>
          <w:ilvl w:val="0"/>
          <w:numId w:val="39"/>
        </w:numPr>
        <w:tabs>
          <w:tab w:pos="292" w:val="left" w:leader="none"/>
        </w:tabs>
        <w:spacing w:line="240" w:lineRule="auto" w:before="228" w:after="0"/>
        <w:ind w:left="1" w:right="151" w:firstLine="0"/>
        <w:jc w:val="both"/>
        <w:rPr>
          <w:sz w:val="20"/>
        </w:rPr>
      </w:pPr>
      <w:r>
        <w:rPr>
          <w:sz w:val="20"/>
        </w:rPr>
        <w:t>Proporcionar atención integral a las niñas, adolescentes y mujeres víctimas de violencia, así como a sus hijas e hijos menores de edad;</w:t>
      </w:r>
    </w:p>
    <w:p>
      <w:pPr>
        <w:pStyle w:val="BodyText"/>
        <w:spacing w:before="1"/>
      </w:pPr>
    </w:p>
    <w:p>
      <w:pPr>
        <w:pStyle w:val="ListParagraph"/>
        <w:numPr>
          <w:ilvl w:val="0"/>
          <w:numId w:val="39"/>
        </w:numPr>
        <w:tabs>
          <w:tab w:pos="310" w:val="left" w:leader="none"/>
        </w:tabs>
        <w:spacing w:line="240" w:lineRule="auto" w:before="1" w:after="0"/>
        <w:ind w:left="1" w:right="145" w:firstLine="0"/>
        <w:jc w:val="both"/>
        <w:rPr>
          <w:sz w:val="20"/>
        </w:rPr>
      </w:pPr>
      <w:r>
        <w:rPr>
          <w:sz w:val="20"/>
        </w:rPr>
        <w:t>Facilitar a las mujeres víctimas de violencia el acceso a la justicia con la debida diligencia y desde la perspectiva de género, así como el ejercicio efectivo de sus derechos humanos y asegurar un acceso rápido y eficaz a los programas establecidos para ello, realizando las gestiones ante las autoridades </w:t>
      </w:r>
      <w:r>
        <w:rPr>
          <w:spacing w:val="-2"/>
          <w:sz w:val="20"/>
        </w:rPr>
        <w:t>competentes;</w:t>
      </w:r>
    </w:p>
    <w:p>
      <w:pPr>
        <w:pStyle w:val="BodyText"/>
      </w:pPr>
    </w:p>
    <w:p>
      <w:pPr>
        <w:pStyle w:val="ListParagraph"/>
        <w:numPr>
          <w:ilvl w:val="0"/>
          <w:numId w:val="39"/>
        </w:numPr>
        <w:tabs>
          <w:tab w:pos="249" w:val="left" w:leader="none"/>
        </w:tabs>
        <w:spacing w:line="240" w:lineRule="auto" w:before="0" w:after="0"/>
        <w:ind w:left="1" w:right="151" w:firstLine="0"/>
        <w:jc w:val="both"/>
        <w:rPr>
          <w:sz w:val="20"/>
        </w:rPr>
      </w:pPr>
      <w:r>
        <w:rPr>
          <w:sz w:val="20"/>
        </w:rPr>
        <w:t>Garantizar a las mujeres información sobre los mecanismos de acceso a la justicia. A las mujeres con discapacidad, se les podrá brindar asistencia temporal, y a las mujeres sordas, en su caso, teléfonos de emergencias adaptados;</w:t>
      </w:r>
    </w:p>
    <w:p>
      <w:pPr>
        <w:pStyle w:val="ListParagraph"/>
        <w:numPr>
          <w:ilvl w:val="0"/>
          <w:numId w:val="39"/>
        </w:numPr>
        <w:tabs>
          <w:tab w:pos="343" w:val="left" w:leader="none"/>
        </w:tabs>
        <w:spacing w:line="240" w:lineRule="auto" w:before="229" w:after="0"/>
        <w:ind w:left="1" w:right="148" w:firstLine="0"/>
        <w:jc w:val="both"/>
        <w:rPr>
          <w:sz w:val="20"/>
        </w:rPr>
      </w:pPr>
      <w:r>
        <w:rPr>
          <w:sz w:val="20"/>
        </w:rPr>
        <w:t>Promover, cuando tenga conocimiento, ante las autoridades competentes las órdenes y medidas provisionales necesarias para salvaguardar la integridad de las mujeres, así como la de sus hijas e hijos menores de edad, incluyendo su solicitud y prórroga, previa autorización de la víctima;</w:t>
      </w:r>
    </w:p>
    <w:p>
      <w:pPr>
        <w:pStyle w:val="BodyText"/>
        <w:spacing w:before="1"/>
      </w:pPr>
    </w:p>
    <w:p>
      <w:pPr>
        <w:pStyle w:val="ListParagraph"/>
        <w:numPr>
          <w:ilvl w:val="0"/>
          <w:numId w:val="39"/>
        </w:numPr>
        <w:tabs>
          <w:tab w:pos="362" w:val="left" w:leader="none"/>
        </w:tabs>
        <w:spacing w:line="240" w:lineRule="auto" w:before="1" w:after="0"/>
        <w:ind w:left="1" w:right="151" w:firstLine="0"/>
        <w:jc w:val="both"/>
        <w:rPr>
          <w:sz w:val="20"/>
        </w:rPr>
      </w:pPr>
      <w:r>
        <w:rPr>
          <w:sz w:val="20"/>
        </w:rPr>
        <w:t>Proporcionar orientación y asesoría jurídica, así como representación legal a las mujeres víctimas de violencia y a sus hijas e hijos menores de edad;</w:t>
      </w:r>
    </w:p>
    <w:p>
      <w:pPr>
        <w:pStyle w:val="ListParagraph"/>
        <w:numPr>
          <w:ilvl w:val="0"/>
          <w:numId w:val="39"/>
        </w:numPr>
        <w:tabs>
          <w:tab w:pos="410" w:val="left" w:leader="none"/>
        </w:tabs>
        <w:spacing w:line="240" w:lineRule="auto" w:before="228" w:after="0"/>
        <w:ind w:left="1" w:right="141" w:firstLine="0"/>
        <w:jc w:val="both"/>
        <w:rPr>
          <w:sz w:val="20"/>
        </w:rPr>
      </w:pPr>
      <w:r>
        <w:rPr>
          <w:sz w:val="20"/>
        </w:rPr>
        <w:t>Facilitar</w:t>
      </w:r>
      <w:r>
        <w:rPr>
          <w:spacing w:val="-1"/>
          <w:sz w:val="20"/>
        </w:rPr>
        <w:t> </w:t>
      </w:r>
      <w:r>
        <w:rPr>
          <w:sz w:val="20"/>
        </w:rPr>
        <w:t>a</w:t>
      </w:r>
      <w:r>
        <w:rPr>
          <w:spacing w:val="-2"/>
          <w:sz w:val="20"/>
        </w:rPr>
        <w:t> </w:t>
      </w:r>
      <w:r>
        <w:rPr>
          <w:sz w:val="20"/>
        </w:rPr>
        <w:t>las</w:t>
      </w:r>
      <w:r>
        <w:rPr>
          <w:spacing w:val="-1"/>
          <w:sz w:val="20"/>
        </w:rPr>
        <w:t> </w:t>
      </w:r>
      <w:r>
        <w:rPr>
          <w:sz w:val="20"/>
        </w:rPr>
        <w:t>mujeres víctimas</w:t>
      </w:r>
      <w:r>
        <w:rPr>
          <w:spacing w:val="-1"/>
          <w:sz w:val="20"/>
        </w:rPr>
        <w:t> </w:t>
      </w:r>
      <w:r>
        <w:rPr>
          <w:sz w:val="20"/>
        </w:rPr>
        <w:t>de</w:t>
      </w:r>
      <w:r>
        <w:rPr>
          <w:spacing w:val="-3"/>
          <w:sz w:val="20"/>
        </w:rPr>
        <w:t> </w:t>
      </w:r>
      <w:r>
        <w:rPr>
          <w:sz w:val="20"/>
        </w:rPr>
        <w:t>violencia,</w:t>
      </w:r>
      <w:r>
        <w:rPr>
          <w:spacing w:val="-2"/>
          <w:sz w:val="20"/>
        </w:rPr>
        <w:t> </w:t>
      </w:r>
      <w:r>
        <w:rPr>
          <w:sz w:val="20"/>
        </w:rPr>
        <w:t>así</w:t>
      </w:r>
      <w:r>
        <w:rPr>
          <w:spacing w:val="-2"/>
          <w:sz w:val="20"/>
        </w:rPr>
        <w:t> </w:t>
      </w:r>
      <w:r>
        <w:rPr>
          <w:sz w:val="20"/>
        </w:rPr>
        <w:t>como</w:t>
      </w:r>
      <w:r>
        <w:rPr>
          <w:spacing w:val="-2"/>
          <w:sz w:val="20"/>
        </w:rPr>
        <w:t> </w:t>
      </w:r>
      <w:r>
        <w:rPr>
          <w:sz w:val="20"/>
        </w:rPr>
        <w:t>a</w:t>
      </w:r>
      <w:r>
        <w:rPr>
          <w:spacing w:val="-2"/>
          <w:sz w:val="20"/>
        </w:rPr>
        <w:t> </w:t>
      </w:r>
      <w:r>
        <w:rPr>
          <w:sz w:val="20"/>
        </w:rPr>
        <w:t>sus</w:t>
      </w:r>
      <w:r>
        <w:rPr>
          <w:spacing w:val="-1"/>
          <w:sz w:val="20"/>
        </w:rPr>
        <w:t> </w:t>
      </w:r>
      <w:r>
        <w:rPr>
          <w:sz w:val="20"/>
        </w:rPr>
        <w:t>hijas</w:t>
      </w:r>
      <w:r>
        <w:rPr>
          <w:spacing w:val="-1"/>
          <w:sz w:val="20"/>
        </w:rPr>
        <w:t> </w:t>
      </w:r>
      <w:r>
        <w:rPr>
          <w:sz w:val="20"/>
        </w:rPr>
        <w:t>e</w:t>
      </w:r>
      <w:r>
        <w:rPr>
          <w:spacing w:val="-2"/>
          <w:sz w:val="20"/>
        </w:rPr>
        <w:t> </w:t>
      </w:r>
      <w:r>
        <w:rPr>
          <w:sz w:val="20"/>
        </w:rPr>
        <w:t>hijos</w:t>
      </w:r>
      <w:r>
        <w:rPr>
          <w:spacing w:val="-1"/>
          <w:sz w:val="20"/>
        </w:rPr>
        <w:t> </w:t>
      </w:r>
      <w:r>
        <w:rPr>
          <w:sz w:val="20"/>
        </w:rPr>
        <w:t>menores de</w:t>
      </w:r>
      <w:r>
        <w:rPr>
          <w:spacing w:val="-3"/>
          <w:sz w:val="20"/>
        </w:rPr>
        <w:t> </w:t>
      </w:r>
      <w:r>
        <w:rPr>
          <w:sz w:val="20"/>
        </w:rPr>
        <w:t>edad,</w:t>
      </w:r>
      <w:r>
        <w:rPr>
          <w:spacing w:val="-2"/>
          <w:sz w:val="20"/>
        </w:rPr>
        <w:t> </w:t>
      </w:r>
      <w:r>
        <w:rPr>
          <w:sz w:val="20"/>
        </w:rPr>
        <w:t>el</w:t>
      </w:r>
      <w:r>
        <w:rPr>
          <w:spacing w:val="-3"/>
          <w:sz w:val="20"/>
        </w:rPr>
        <w:t> </w:t>
      </w:r>
      <w:r>
        <w:rPr>
          <w:sz w:val="20"/>
        </w:rPr>
        <w:t>acceso a los servicios de salud, trabajo social y de empoderamiento económico y social;</w:t>
      </w:r>
    </w:p>
    <w:p>
      <w:pPr>
        <w:pStyle w:val="BodyText"/>
        <w:spacing w:before="2"/>
      </w:pPr>
    </w:p>
    <w:p>
      <w:pPr>
        <w:pStyle w:val="ListParagraph"/>
        <w:numPr>
          <w:ilvl w:val="0"/>
          <w:numId w:val="39"/>
        </w:numPr>
        <w:tabs>
          <w:tab w:pos="365" w:val="left" w:leader="none"/>
        </w:tabs>
        <w:spacing w:line="240" w:lineRule="auto" w:before="0" w:after="0"/>
        <w:ind w:left="1" w:right="153" w:firstLine="0"/>
        <w:jc w:val="both"/>
        <w:rPr>
          <w:sz w:val="20"/>
        </w:rPr>
      </w:pPr>
      <w:r>
        <w:rPr>
          <w:sz w:val="20"/>
        </w:rPr>
        <w:t>Solicitar los mecanismos de financiamiento con recursos federales a través de los programas estatales y municipales para mejorar el funcionamiento y equipamiento de sus instalaciones;</w:t>
      </w:r>
    </w:p>
    <w:p>
      <w:pPr>
        <w:pStyle w:val="ListParagraph"/>
        <w:numPr>
          <w:ilvl w:val="0"/>
          <w:numId w:val="39"/>
        </w:numPr>
        <w:tabs>
          <w:tab w:pos="249" w:val="left" w:leader="none"/>
        </w:tabs>
        <w:spacing w:line="240" w:lineRule="auto" w:before="229" w:after="0"/>
        <w:ind w:left="1" w:right="151" w:firstLine="0"/>
        <w:jc w:val="both"/>
        <w:rPr>
          <w:sz w:val="20"/>
        </w:rPr>
      </w:pPr>
      <w:r>
        <w:rPr>
          <w:sz w:val="20"/>
        </w:rPr>
        <w:t>Asegurar la aplicación de los ajustes de procedimiento para que las mujeres con discapacidad puedan ejercer efectivamente sus derechos;</w:t>
      </w:r>
    </w:p>
    <w:p>
      <w:pPr>
        <w:pStyle w:val="ListParagraph"/>
        <w:numPr>
          <w:ilvl w:val="0"/>
          <w:numId w:val="39"/>
        </w:numPr>
        <w:tabs>
          <w:tab w:pos="343" w:val="left" w:leader="none"/>
        </w:tabs>
        <w:spacing w:line="240" w:lineRule="auto" w:before="229" w:after="0"/>
        <w:ind w:left="1" w:right="141" w:firstLine="0"/>
        <w:jc w:val="both"/>
        <w:rPr>
          <w:sz w:val="20"/>
        </w:rPr>
      </w:pPr>
      <w:r>
        <w:rPr>
          <w:sz w:val="20"/>
        </w:rPr>
        <w:t>Gestionar ante autoridades públicas e instituciones privadas los apoyos necesarios para que las mujeres con discapacidad puedan</w:t>
      </w:r>
      <w:r>
        <w:rPr>
          <w:spacing w:val="-2"/>
          <w:sz w:val="20"/>
        </w:rPr>
        <w:t> </w:t>
      </w:r>
      <w:r>
        <w:rPr>
          <w:sz w:val="20"/>
        </w:rPr>
        <w:t>tener acceso</w:t>
      </w:r>
      <w:r>
        <w:rPr>
          <w:spacing w:val="-1"/>
          <w:sz w:val="20"/>
        </w:rPr>
        <w:t> </w:t>
      </w:r>
      <w:r>
        <w:rPr>
          <w:sz w:val="20"/>
        </w:rPr>
        <w:t>a los servicios que proporciona</w:t>
      </w:r>
      <w:r>
        <w:rPr>
          <w:spacing w:val="-1"/>
          <w:sz w:val="20"/>
        </w:rPr>
        <w:t> </w:t>
      </w:r>
      <w:r>
        <w:rPr>
          <w:sz w:val="20"/>
        </w:rPr>
        <w:t>el</w:t>
      </w:r>
      <w:r>
        <w:rPr>
          <w:spacing w:val="-2"/>
          <w:sz w:val="20"/>
        </w:rPr>
        <w:t> </w:t>
      </w:r>
      <w:r>
        <w:rPr>
          <w:sz w:val="20"/>
        </w:rPr>
        <w:t>Centro</w:t>
      </w:r>
      <w:r>
        <w:rPr>
          <w:spacing w:val="-1"/>
          <w:sz w:val="20"/>
        </w:rPr>
        <w:t> </w:t>
      </w:r>
      <w:r>
        <w:rPr>
          <w:sz w:val="20"/>
        </w:rPr>
        <w:t>de</w:t>
      </w:r>
      <w:r>
        <w:rPr>
          <w:spacing w:val="-1"/>
          <w:sz w:val="20"/>
        </w:rPr>
        <w:t> </w:t>
      </w:r>
      <w:r>
        <w:rPr>
          <w:sz w:val="20"/>
        </w:rPr>
        <w:t>Justicia para Mujeres del Estado de Hidalgo;</w:t>
      </w:r>
    </w:p>
    <w:p>
      <w:pPr>
        <w:pStyle w:val="BodyText"/>
        <w:spacing w:before="2"/>
      </w:pPr>
    </w:p>
    <w:p>
      <w:pPr>
        <w:pStyle w:val="ListParagraph"/>
        <w:numPr>
          <w:ilvl w:val="0"/>
          <w:numId w:val="39"/>
        </w:numPr>
        <w:tabs>
          <w:tab w:pos="408" w:val="left" w:leader="none"/>
        </w:tabs>
        <w:spacing w:line="240" w:lineRule="auto" w:before="0" w:after="0"/>
        <w:ind w:left="1" w:right="145" w:firstLine="0"/>
        <w:jc w:val="both"/>
        <w:rPr>
          <w:sz w:val="20"/>
        </w:rPr>
      </w:pPr>
      <w:r>
        <w:rPr>
          <w:sz w:val="20"/>
        </w:rPr>
        <w:t>Realizar visitas domiciliarias en hogares, instituciones públicas o privadas, en el ámbito de su competencia, donde se encuentren mujeres con discapacidad que probablemente estén siendo víctimas de violencia, así como gestionar los apoyos y medidas de protección necesarias para salvaguardar su integridad personal. Se podrán realizar estas visitas cuando exista información suficiente sobre la ocurrencia de los hechos, incluso mediante denuncia anónima. Las mujeres con discapacidad pueden rehusarse a la entrevista durante estas visitas cuando estén en condiciones de manifestarlo, y</w:t>
      </w:r>
    </w:p>
    <w:p>
      <w:pPr>
        <w:pStyle w:val="ListParagraph"/>
        <w:spacing w:after="0" w:line="240" w:lineRule="auto"/>
        <w:jc w:val="both"/>
        <w:rPr>
          <w:sz w:val="20"/>
        </w:rPr>
        <w:sectPr>
          <w:pgSz w:w="12250" w:h="15820"/>
          <w:pgMar w:header="30" w:footer="738" w:top="1740" w:bottom="920" w:left="1417" w:right="1275"/>
        </w:sectPr>
      </w:pPr>
    </w:p>
    <w:p>
      <w:pPr>
        <w:pStyle w:val="BodyText"/>
        <w:spacing w:before="84"/>
      </w:pPr>
    </w:p>
    <w:p>
      <w:pPr>
        <w:pStyle w:val="ListParagraph"/>
        <w:numPr>
          <w:ilvl w:val="0"/>
          <w:numId w:val="39"/>
        </w:numPr>
        <w:tabs>
          <w:tab w:pos="431" w:val="left" w:leader="none"/>
        </w:tabs>
        <w:spacing w:line="240" w:lineRule="auto" w:before="0" w:after="0"/>
        <w:ind w:left="1" w:right="153" w:firstLine="0"/>
        <w:jc w:val="left"/>
        <w:rPr>
          <w:sz w:val="20"/>
        </w:rPr>
      </w:pPr>
      <w:r>
        <w:rPr>
          <w:sz w:val="20"/>
        </w:rPr>
        <w:t>Las demás que le confieran los ordenamientos legales aplicables, sin perjuicio de las atribuciones</w:t>
      </w:r>
      <w:r>
        <w:rPr>
          <w:spacing w:val="40"/>
          <w:sz w:val="20"/>
        </w:rPr>
        <w:t> </w:t>
      </w:r>
      <w:r>
        <w:rPr>
          <w:sz w:val="20"/>
        </w:rPr>
        <w:t>que correspondan a otras autoridades en el ámbito de sus competencias.</w:t>
      </w:r>
    </w:p>
    <w:p>
      <w:pPr>
        <w:pStyle w:val="BodyText"/>
        <w:spacing w:before="229"/>
        <w:ind w:left="1" w:right="62"/>
      </w:pPr>
      <w:r>
        <w:rPr/>
        <w:t>Para</w:t>
      </w:r>
      <w:r>
        <w:rPr>
          <w:spacing w:val="-4"/>
        </w:rPr>
        <w:t> </w:t>
      </w:r>
      <w:r>
        <w:rPr/>
        <w:t>su</w:t>
      </w:r>
      <w:r>
        <w:rPr>
          <w:spacing w:val="-2"/>
        </w:rPr>
        <w:t> </w:t>
      </w:r>
      <w:r>
        <w:rPr/>
        <w:t>debido</w:t>
      </w:r>
      <w:r>
        <w:rPr>
          <w:spacing w:val="-5"/>
        </w:rPr>
        <w:t> </w:t>
      </w:r>
      <w:r>
        <w:rPr/>
        <w:t>funcionamiento,</w:t>
      </w:r>
      <w:r>
        <w:rPr>
          <w:spacing w:val="-2"/>
        </w:rPr>
        <w:t> </w:t>
      </w:r>
      <w:r>
        <w:rPr/>
        <w:t>el</w:t>
      </w:r>
      <w:r>
        <w:rPr>
          <w:spacing w:val="-5"/>
        </w:rPr>
        <w:t> </w:t>
      </w:r>
      <w:r>
        <w:rPr/>
        <w:t>Centro</w:t>
      </w:r>
      <w:r>
        <w:rPr>
          <w:spacing w:val="-2"/>
        </w:rPr>
        <w:t> </w:t>
      </w:r>
      <w:r>
        <w:rPr/>
        <w:t>de</w:t>
      </w:r>
      <w:r>
        <w:rPr>
          <w:spacing w:val="-5"/>
        </w:rPr>
        <w:t> </w:t>
      </w:r>
      <w:r>
        <w:rPr/>
        <w:t>Justicia</w:t>
      </w:r>
      <w:r>
        <w:rPr>
          <w:spacing w:val="-2"/>
        </w:rPr>
        <w:t> </w:t>
      </w:r>
      <w:r>
        <w:rPr/>
        <w:t>para</w:t>
      </w:r>
      <w:r>
        <w:rPr>
          <w:spacing w:val="-2"/>
        </w:rPr>
        <w:t> </w:t>
      </w:r>
      <w:r>
        <w:rPr/>
        <w:t>Mujeres</w:t>
      </w:r>
      <w:r>
        <w:rPr>
          <w:spacing w:val="-2"/>
        </w:rPr>
        <w:t> </w:t>
      </w:r>
      <w:r>
        <w:rPr/>
        <w:t>del</w:t>
      </w:r>
      <w:r>
        <w:rPr>
          <w:spacing w:val="-3"/>
        </w:rPr>
        <w:t> </w:t>
      </w:r>
      <w:r>
        <w:rPr/>
        <w:t>Estado</w:t>
      </w:r>
      <w:r>
        <w:rPr>
          <w:spacing w:val="-4"/>
        </w:rPr>
        <w:t> </w:t>
      </w:r>
      <w:r>
        <w:rPr/>
        <w:t>de</w:t>
      </w:r>
      <w:r>
        <w:rPr>
          <w:spacing w:val="-2"/>
        </w:rPr>
        <w:t> </w:t>
      </w:r>
      <w:r>
        <w:rPr/>
        <w:t>Hidalgo</w:t>
      </w:r>
      <w:r>
        <w:rPr>
          <w:spacing w:val="-3"/>
        </w:rPr>
        <w:t> </w:t>
      </w:r>
      <w:r>
        <w:rPr/>
        <w:t>debe</w:t>
      </w:r>
      <w:r>
        <w:rPr>
          <w:spacing w:val="-4"/>
        </w:rPr>
        <w:t> </w:t>
      </w:r>
      <w:r>
        <w:rPr/>
        <w:t>contar con la certificación que determina la Secretaría de Gobernación.</w:t>
      </w:r>
    </w:p>
    <w:p>
      <w:pPr>
        <w:spacing w:before="1"/>
        <w:ind w:left="5558"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2024.</w:t>
      </w:r>
    </w:p>
    <w:p>
      <w:pPr>
        <w:pStyle w:val="BodyText"/>
        <w:spacing w:before="68"/>
        <w:rPr>
          <w:rFonts w:ascii="Arial"/>
          <w:i/>
          <w:sz w:val="14"/>
        </w:rPr>
      </w:pPr>
    </w:p>
    <w:p>
      <w:pPr>
        <w:pStyle w:val="BodyText"/>
        <w:spacing w:before="1"/>
        <w:ind w:left="1" w:right="147"/>
        <w:jc w:val="both"/>
      </w:pPr>
      <w:r>
        <w:rPr>
          <w:rFonts w:ascii="Arial" w:hAnsi="Arial"/>
          <w:b/>
        </w:rPr>
        <w:t>ARTÍCULO 57 Ter.– </w:t>
      </w:r>
      <w:r>
        <w:rPr/>
        <w:t>En el Centro de Justicia para Mujeres del Estado de Hidalgo se deberán proporcionar a mujeres víctimas de violencia de género, en el ámbito de su competencia, de manera gratuita, como mínimo, los siguientes servicios:</w:t>
      </w:r>
    </w:p>
    <w:p>
      <w:pPr>
        <w:pStyle w:val="ListParagraph"/>
        <w:numPr>
          <w:ilvl w:val="0"/>
          <w:numId w:val="40"/>
        </w:numPr>
        <w:tabs>
          <w:tab w:pos="166" w:val="left" w:leader="none"/>
        </w:tabs>
        <w:spacing w:line="240" w:lineRule="auto" w:before="229" w:after="0"/>
        <w:ind w:left="166" w:right="0" w:hanging="165"/>
        <w:jc w:val="left"/>
        <w:rPr>
          <w:sz w:val="20"/>
        </w:rPr>
      </w:pPr>
      <w:r>
        <w:rPr>
          <w:sz w:val="20"/>
        </w:rPr>
        <w:t>Atención</w:t>
      </w:r>
      <w:r>
        <w:rPr>
          <w:spacing w:val="-11"/>
          <w:sz w:val="20"/>
        </w:rPr>
        <w:t> </w:t>
      </w:r>
      <w:r>
        <w:rPr>
          <w:sz w:val="20"/>
        </w:rPr>
        <w:t>médica</w:t>
      </w:r>
      <w:r>
        <w:rPr>
          <w:spacing w:val="-10"/>
          <w:sz w:val="20"/>
        </w:rPr>
        <w:t> </w:t>
      </w:r>
      <w:r>
        <w:rPr>
          <w:sz w:val="20"/>
        </w:rPr>
        <w:t>y</w:t>
      </w:r>
      <w:r>
        <w:rPr>
          <w:spacing w:val="-10"/>
          <w:sz w:val="20"/>
        </w:rPr>
        <w:t> </w:t>
      </w:r>
      <w:r>
        <w:rPr>
          <w:sz w:val="20"/>
        </w:rPr>
        <w:t>psicológica,</w:t>
      </w:r>
      <w:r>
        <w:rPr>
          <w:spacing w:val="-9"/>
          <w:sz w:val="20"/>
        </w:rPr>
        <w:t> </w:t>
      </w:r>
      <w:r>
        <w:rPr>
          <w:sz w:val="20"/>
        </w:rPr>
        <w:t>incluyendo</w:t>
      </w:r>
      <w:r>
        <w:rPr>
          <w:spacing w:val="-9"/>
          <w:sz w:val="20"/>
        </w:rPr>
        <w:t> </w:t>
      </w:r>
      <w:r>
        <w:rPr>
          <w:sz w:val="20"/>
        </w:rPr>
        <w:t>atención</w:t>
      </w:r>
      <w:r>
        <w:rPr>
          <w:spacing w:val="-10"/>
          <w:sz w:val="20"/>
        </w:rPr>
        <w:t> </w:t>
      </w:r>
      <w:r>
        <w:rPr>
          <w:sz w:val="20"/>
        </w:rPr>
        <w:t>terapéutica</w:t>
      </w:r>
      <w:r>
        <w:rPr>
          <w:spacing w:val="-9"/>
          <w:sz w:val="20"/>
        </w:rPr>
        <w:t> </w:t>
      </w:r>
      <w:r>
        <w:rPr>
          <w:sz w:val="20"/>
        </w:rPr>
        <w:t>de</w:t>
      </w:r>
      <w:r>
        <w:rPr>
          <w:spacing w:val="-11"/>
          <w:sz w:val="20"/>
        </w:rPr>
        <w:t> </w:t>
      </w:r>
      <w:r>
        <w:rPr>
          <w:sz w:val="20"/>
        </w:rPr>
        <w:t>contención</w:t>
      </w:r>
      <w:r>
        <w:rPr>
          <w:spacing w:val="-7"/>
          <w:sz w:val="20"/>
        </w:rPr>
        <w:t> </w:t>
      </w:r>
      <w:r>
        <w:rPr>
          <w:spacing w:val="-2"/>
          <w:sz w:val="20"/>
        </w:rPr>
        <w:t>emocional;</w:t>
      </w:r>
    </w:p>
    <w:p>
      <w:pPr>
        <w:pStyle w:val="BodyText"/>
        <w:spacing w:before="1"/>
      </w:pPr>
    </w:p>
    <w:p>
      <w:pPr>
        <w:pStyle w:val="ListParagraph"/>
        <w:numPr>
          <w:ilvl w:val="0"/>
          <w:numId w:val="40"/>
        </w:numPr>
        <w:tabs>
          <w:tab w:pos="221" w:val="left" w:leader="none"/>
        </w:tabs>
        <w:spacing w:line="240" w:lineRule="auto" w:before="0" w:after="0"/>
        <w:ind w:left="221" w:right="0" w:hanging="220"/>
        <w:jc w:val="left"/>
        <w:rPr>
          <w:sz w:val="20"/>
        </w:rPr>
      </w:pPr>
      <w:r>
        <w:rPr>
          <w:sz w:val="20"/>
        </w:rPr>
        <w:t>Asesoría</w:t>
      </w:r>
      <w:r>
        <w:rPr>
          <w:spacing w:val="-8"/>
          <w:sz w:val="20"/>
        </w:rPr>
        <w:t> </w:t>
      </w:r>
      <w:r>
        <w:rPr>
          <w:sz w:val="20"/>
        </w:rPr>
        <w:t>y</w:t>
      </w:r>
      <w:r>
        <w:rPr>
          <w:spacing w:val="-7"/>
          <w:sz w:val="20"/>
        </w:rPr>
        <w:t> </w:t>
      </w:r>
      <w:r>
        <w:rPr>
          <w:sz w:val="20"/>
        </w:rPr>
        <w:t>orientación</w:t>
      </w:r>
      <w:r>
        <w:rPr>
          <w:spacing w:val="-9"/>
          <w:sz w:val="20"/>
        </w:rPr>
        <w:t> </w:t>
      </w:r>
      <w:r>
        <w:rPr>
          <w:spacing w:val="-2"/>
          <w:sz w:val="20"/>
        </w:rPr>
        <w:t>jurídica;</w:t>
      </w:r>
    </w:p>
    <w:p>
      <w:pPr>
        <w:pStyle w:val="ListParagraph"/>
        <w:numPr>
          <w:ilvl w:val="0"/>
          <w:numId w:val="40"/>
        </w:numPr>
        <w:tabs>
          <w:tab w:pos="276" w:val="left" w:leader="none"/>
        </w:tabs>
        <w:spacing w:line="240" w:lineRule="auto" w:before="229" w:after="0"/>
        <w:ind w:left="276" w:right="0" w:hanging="275"/>
        <w:jc w:val="left"/>
        <w:rPr>
          <w:sz w:val="20"/>
        </w:rPr>
      </w:pPr>
      <w:r>
        <w:rPr>
          <w:sz w:val="20"/>
        </w:rPr>
        <w:t>Representación</w:t>
      </w:r>
      <w:r>
        <w:rPr>
          <w:spacing w:val="-7"/>
          <w:sz w:val="20"/>
        </w:rPr>
        <w:t> </w:t>
      </w:r>
      <w:r>
        <w:rPr>
          <w:sz w:val="20"/>
        </w:rPr>
        <w:t>legal</w:t>
      </w:r>
      <w:r>
        <w:rPr>
          <w:spacing w:val="-8"/>
          <w:sz w:val="20"/>
        </w:rPr>
        <w:t> </w:t>
      </w:r>
      <w:r>
        <w:rPr>
          <w:sz w:val="20"/>
        </w:rPr>
        <w:t>en</w:t>
      </w:r>
      <w:r>
        <w:rPr>
          <w:spacing w:val="-5"/>
          <w:sz w:val="20"/>
        </w:rPr>
        <w:t> </w:t>
      </w:r>
      <w:r>
        <w:rPr>
          <w:sz w:val="20"/>
        </w:rPr>
        <w:t>materias</w:t>
      </w:r>
      <w:r>
        <w:rPr>
          <w:spacing w:val="-6"/>
          <w:sz w:val="20"/>
        </w:rPr>
        <w:t> </w:t>
      </w:r>
      <w:r>
        <w:rPr>
          <w:sz w:val="20"/>
        </w:rPr>
        <w:t>penal</w:t>
      </w:r>
      <w:r>
        <w:rPr>
          <w:spacing w:val="-8"/>
          <w:sz w:val="20"/>
        </w:rPr>
        <w:t> </w:t>
      </w:r>
      <w:r>
        <w:rPr>
          <w:sz w:val="20"/>
        </w:rPr>
        <w:t>y</w:t>
      </w:r>
      <w:r>
        <w:rPr>
          <w:spacing w:val="-6"/>
          <w:sz w:val="20"/>
        </w:rPr>
        <w:t> </w:t>
      </w:r>
      <w:r>
        <w:rPr>
          <w:spacing w:val="-2"/>
          <w:sz w:val="20"/>
        </w:rPr>
        <w:t>familiar;</w:t>
      </w:r>
    </w:p>
    <w:p>
      <w:pPr>
        <w:pStyle w:val="BodyText"/>
      </w:pPr>
    </w:p>
    <w:p>
      <w:pPr>
        <w:pStyle w:val="ListParagraph"/>
        <w:numPr>
          <w:ilvl w:val="0"/>
          <w:numId w:val="40"/>
        </w:numPr>
        <w:tabs>
          <w:tab w:pos="298" w:val="left" w:leader="none"/>
        </w:tabs>
        <w:spacing w:line="240" w:lineRule="auto" w:before="1" w:after="0"/>
        <w:ind w:left="298" w:right="0" w:hanging="297"/>
        <w:jc w:val="left"/>
        <w:rPr>
          <w:sz w:val="20"/>
        </w:rPr>
      </w:pPr>
      <w:r>
        <w:rPr>
          <w:sz w:val="20"/>
        </w:rPr>
        <w:t>Gestión</w:t>
      </w:r>
      <w:r>
        <w:rPr>
          <w:spacing w:val="-9"/>
          <w:sz w:val="20"/>
        </w:rPr>
        <w:t> </w:t>
      </w:r>
      <w:r>
        <w:rPr>
          <w:sz w:val="20"/>
        </w:rPr>
        <w:t>de</w:t>
      </w:r>
      <w:r>
        <w:rPr>
          <w:spacing w:val="-8"/>
          <w:sz w:val="20"/>
        </w:rPr>
        <w:t> </w:t>
      </w:r>
      <w:r>
        <w:rPr>
          <w:sz w:val="20"/>
        </w:rPr>
        <w:t>expedición</w:t>
      </w:r>
      <w:r>
        <w:rPr>
          <w:spacing w:val="-9"/>
          <w:sz w:val="20"/>
        </w:rPr>
        <w:t> </w:t>
      </w:r>
      <w:r>
        <w:rPr>
          <w:sz w:val="20"/>
        </w:rPr>
        <w:t>de</w:t>
      </w:r>
      <w:r>
        <w:rPr>
          <w:spacing w:val="-9"/>
          <w:sz w:val="20"/>
        </w:rPr>
        <w:t> </w:t>
      </w:r>
      <w:r>
        <w:rPr>
          <w:sz w:val="20"/>
        </w:rPr>
        <w:t>documentación</w:t>
      </w:r>
      <w:r>
        <w:rPr>
          <w:spacing w:val="-9"/>
          <w:sz w:val="20"/>
        </w:rPr>
        <w:t> </w:t>
      </w:r>
      <w:r>
        <w:rPr>
          <w:spacing w:val="-2"/>
          <w:sz w:val="20"/>
        </w:rPr>
        <w:t>oficial;</w:t>
      </w:r>
    </w:p>
    <w:p>
      <w:pPr>
        <w:pStyle w:val="ListParagraph"/>
        <w:numPr>
          <w:ilvl w:val="0"/>
          <w:numId w:val="40"/>
        </w:numPr>
        <w:tabs>
          <w:tab w:pos="242" w:val="left" w:leader="none"/>
        </w:tabs>
        <w:spacing w:line="240" w:lineRule="auto" w:before="228" w:after="0"/>
        <w:ind w:left="242" w:right="0" w:hanging="241"/>
        <w:jc w:val="left"/>
        <w:rPr>
          <w:sz w:val="20"/>
        </w:rPr>
      </w:pPr>
      <w:r>
        <w:rPr>
          <w:sz w:val="20"/>
        </w:rPr>
        <w:t>Servicios</w:t>
      </w:r>
      <w:r>
        <w:rPr>
          <w:spacing w:val="-6"/>
          <w:sz w:val="20"/>
        </w:rPr>
        <w:t> </w:t>
      </w:r>
      <w:r>
        <w:rPr>
          <w:sz w:val="20"/>
        </w:rPr>
        <w:t>de</w:t>
      </w:r>
      <w:r>
        <w:rPr>
          <w:spacing w:val="-7"/>
          <w:sz w:val="20"/>
        </w:rPr>
        <w:t> </w:t>
      </w:r>
      <w:r>
        <w:rPr>
          <w:sz w:val="20"/>
        </w:rPr>
        <w:t>estancia</w:t>
      </w:r>
      <w:r>
        <w:rPr>
          <w:spacing w:val="-5"/>
          <w:sz w:val="20"/>
        </w:rPr>
        <w:t> </w:t>
      </w:r>
      <w:r>
        <w:rPr>
          <w:sz w:val="20"/>
        </w:rPr>
        <w:t>temporal</w:t>
      </w:r>
      <w:r>
        <w:rPr>
          <w:spacing w:val="-8"/>
          <w:sz w:val="20"/>
        </w:rPr>
        <w:t> </w:t>
      </w:r>
      <w:r>
        <w:rPr>
          <w:sz w:val="20"/>
        </w:rPr>
        <w:t>o</w:t>
      </w:r>
      <w:r>
        <w:rPr>
          <w:spacing w:val="-5"/>
          <w:sz w:val="20"/>
        </w:rPr>
        <w:t> </w:t>
      </w:r>
      <w:r>
        <w:rPr>
          <w:spacing w:val="-2"/>
          <w:sz w:val="20"/>
        </w:rPr>
        <w:t>tránsito;</w:t>
      </w:r>
    </w:p>
    <w:p>
      <w:pPr>
        <w:pStyle w:val="BodyText"/>
        <w:spacing w:before="1"/>
      </w:pPr>
    </w:p>
    <w:p>
      <w:pPr>
        <w:pStyle w:val="ListParagraph"/>
        <w:numPr>
          <w:ilvl w:val="0"/>
          <w:numId w:val="40"/>
        </w:numPr>
        <w:tabs>
          <w:tab w:pos="335" w:val="left" w:leader="none"/>
        </w:tabs>
        <w:spacing w:line="240" w:lineRule="auto" w:before="0" w:after="0"/>
        <w:ind w:left="1" w:right="152" w:firstLine="0"/>
        <w:jc w:val="left"/>
        <w:rPr>
          <w:sz w:val="20"/>
        </w:rPr>
      </w:pPr>
      <w:r>
        <w:rPr>
          <w:sz w:val="20"/>
        </w:rPr>
        <w:t>Servicios</w:t>
      </w:r>
      <w:r>
        <w:rPr>
          <w:spacing w:val="33"/>
          <w:sz w:val="20"/>
        </w:rPr>
        <w:t> </w:t>
      </w:r>
      <w:r>
        <w:rPr>
          <w:sz w:val="20"/>
        </w:rPr>
        <w:t>de</w:t>
      </w:r>
      <w:r>
        <w:rPr>
          <w:spacing w:val="34"/>
          <w:sz w:val="20"/>
        </w:rPr>
        <w:t> </w:t>
      </w:r>
      <w:r>
        <w:rPr>
          <w:sz w:val="20"/>
        </w:rPr>
        <w:t>cuidado</w:t>
      </w:r>
      <w:r>
        <w:rPr>
          <w:spacing w:val="33"/>
          <w:sz w:val="20"/>
        </w:rPr>
        <w:t> </w:t>
      </w:r>
      <w:r>
        <w:rPr>
          <w:sz w:val="20"/>
        </w:rPr>
        <w:t>y</w:t>
      </w:r>
      <w:r>
        <w:rPr>
          <w:spacing w:val="33"/>
          <w:sz w:val="20"/>
        </w:rPr>
        <w:t> </w:t>
      </w:r>
      <w:r>
        <w:rPr>
          <w:sz w:val="20"/>
        </w:rPr>
        <w:t>atención</w:t>
      </w:r>
      <w:r>
        <w:rPr>
          <w:spacing w:val="34"/>
          <w:sz w:val="20"/>
        </w:rPr>
        <w:t> </w:t>
      </w:r>
      <w:r>
        <w:rPr>
          <w:sz w:val="20"/>
        </w:rPr>
        <w:t>lúdica</w:t>
      </w:r>
      <w:r>
        <w:rPr>
          <w:spacing w:val="33"/>
          <w:sz w:val="20"/>
        </w:rPr>
        <w:t> </w:t>
      </w:r>
      <w:r>
        <w:rPr>
          <w:sz w:val="20"/>
        </w:rPr>
        <w:t>a</w:t>
      </w:r>
      <w:r>
        <w:rPr>
          <w:spacing w:val="34"/>
          <w:sz w:val="20"/>
        </w:rPr>
        <w:t> </w:t>
      </w:r>
      <w:r>
        <w:rPr>
          <w:sz w:val="20"/>
        </w:rPr>
        <w:t>hijas</w:t>
      </w:r>
      <w:r>
        <w:rPr>
          <w:spacing w:val="33"/>
          <w:sz w:val="20"/>
        </w:rPr>
        <w:t> </w:t>
      </w:r>
      <w:r>
        <w:rPr>
          <w:sz w:val="20"/>
        </w:rPr>
        <w:t>e</w:t>
      </w:r>
      <w:r>
        <w:rPr>
          <w:spacing w:val="34"/>
          <w:sz w:val="20"/>
        </w:rPr>
        <w:t> </w:t>
      </w:r>
      <w:r>
        <w:rPr>
          <w:sz w:val="20"/>
        </w:rPr>
        <w:t>hijos</w:t>
      </w:r>
      <w:r>
        <w:rPr>
          <w:spacing w:val="33"/>
          <w:sz w:val="20"/>
        </w:rPr>
        <w:t> </w:t>
      </w:r>
      <w:r>
        <w:rPr>
          <w:sz w:val="20"/>
        </w:rPr>
        <w:t>menores</w:t>
      </w:r>
      <w:r>
        <w:rPr>
          <w:spacing w:val="33"/>
          <w:sz w:val="20"/>
        </w:rPr>
        <w:t> </w:t>
      </w:r>
      <w:r>
        <w:rPr>
          <w:sz w:val="20"/>
        </w:rPr>
        <w:t>de</w:t>
      </w:r>
      <w:r>
        <w:rPr>
          <w:spacing w:val="34"/>
          <w:sz w:val="20"/>
        </w:rPr>
        <w:t> </w:t>
      </w:r>
      <w:r>
        <w:rPr>
          <w:sz w:val="20"/>
        </w:rPr>
        <w:t>edad</w:t>
      </w:r>
      <w:r>
        <w:rPr>
          <w:spacing w:val="33"/>
          <w:sz w:val="20"/>
        </w:rPr>
        <w:t> </w:t>
      </w:r>
      <w:r>
        <w:rPr>
          <w:sz w:val="20"/>
        </w:rPr>
        <w:t>de</w:t>
      </w:r>
      <w:r>
        <w:rPr>
          <w:spacing w:val="32"/>
          <w:sz w:val="20"/>
        </w:rPr>
        <w:t> </w:t>
      </w:r>
      <w:r>
        <w:rPr>
          <w:sz w:val="20"/>
        </w:rPr>
        <w:t>las</w:t>
      </w:r>
      <w:r>
        <w:rPr>
          <w:spacing w:val="34"/>
          <w:sz w:val="20"/>
        </w:rPr>
        <w:t> </w:t>
      </w:r>
      <w:r>
        <w:rPr>
          <w:sz w:val="20"/>
        </w:rPr>
        <w:t>usuarias</w:t>
      </w:r>
      <w:r>
        <w:rPr>
          <w:spacing w:val="33"/>
          <w:sz w:val="20"/>
        </w:rPr>
        <w:t> </w:t>
      </w:r>
      <w:r>
        <w:rPr>
          <w:sz w:val="20"/>
        </w:rPr>
        <w:t>mientras reciben atención;</w:t>
      </w:r>
    </w:p>
    <w:p>
      <w:pPr>
        <w:pStyle w:val="BodyText"/>
        <w:spacing w:before="1"/>
      </w:pPr>
    </w:p>
    <w:p>
      <w:pPr>
        <w:pStyle w:val="ListParagraph"/>
        <w:numPr>
          <w:ilvl w:val="0"/>
          <w:numId w:val="40"/>
        </w:numPr>
        <w:tabs>
          <w:tab w:pos="355" w:val="left" w:leader="none"/>
        </w:tabs>
        <w:spacing w:line="229" w:lineRule="exact" w:before="1" w:after="0"/>
        <w:ind w:left="355" w:right="0" w:hanging="354"/>
        <w:jc w:val="left"/>
        <w:rPr>
          <w:sz w:val="20"/>
        </w:rPr>
      </w:pPr>
      <w:r>
        <w:rPr>
          <w:sz w:val="20"/>
        </w:rPr>
        <w:t>Servicios</w:t>
      </w:r>
      <w:r>
        <w:rPr>
          <w:spacing w:val="-7"/>
          <w:sz w:val="20"/>
        </w:rPr>
        <w:t> </w:t>
      </w:r>
      <w:r>
        <w:rPr>
          <w:sz w:val="20"/>
        </w:rPr>
        <w:t>de</w:t>
      </w:r>
      <w:r>
        <w:rPr>
          <w:spacing w:val="-8"/>
          <w:sz w:val="20"/>
        </w:rPr>
        <w:t> </w:t>
      </w:r>
      <w:r>
        <w:rPr>
          <w:sz w:val="20"/>
        </w:rPr>
        <w:t>trabajo</w:t>
      </w:r>
      <w:r>
        <w:rPr>
          <w:spacing w:val="-7"/>
          <w:sz w:val="20"/>
        </w:rPr>
        <w:t> </w:t>
      </w:r>
      <w:r>
        <w:rPr>
          <w:spacing w:val="-2"/>
          <w:sz w:val="20"/>
        </w:rPr>
        <w:t>social;</w:t>
      </w:r>
    </w:p>
    <w:p>
      <w:pPr>
        <w:pStyle w:val="ListParagraph"/>
        <w:numPr>
          <w:ilvl w:val="0"/>
          <w:numId w:val="40"/>
        </w:numPr>
        <w:tabs>
          <w:tab w:pos="439" w:val="left" w:leader="none"/>
        </w:tabs>
        <w:spacing w:line="240" w:lineRule="auto" w:before="0" w:after="0"/>
        <w:ind w:left="1" w:right="151" w:firstLine="0"/>
        <w:jc w:val="left"/>
        <w:rPr>
          <w:sz w:val="20"/>
        </w:rPr>
      </w:pPr>
      <w:r>
        <w:rPr>
          <w:sz w:val="20"/>
        </w:rPr>
        <w:t>Servicios</w:t>
      </w:r>
      <w:r>
        <w:rPr>
          <w:spacing w:val="28"/>
          <w:sz w:val="20"/>
        </w:rPr>
        <w:t> </w:t>
      </w:r>
      <w:r>
        <w:rPr>
          <w:sz w:val="20"/>
        </w:rPr>
        <w:t>de</w:t>
      </w:r>
      <w:r>
        <w:rPr>
          <w:spacing w:val="27"/>
          <w:sz w:val="20"/>
        </w:rPr>
        <w:t> </w:t>
      </w:r>
      <w:r>
        <w:rPr>
          <w:sz w:val="20"/>
        </w:rPr>
        <w:t>protección</w:t>
      </w:r>
      <w:r>
        <w:rPr>
          <w:spacing w:val="27"/>
          <w:sz w:val="20"/>
        </w:rPr>
        <w:t> </w:t>
      </w:r>
      <w:r>
        <w:rPr>
          <w:sz w:val="20"/>
        </w:rPr>
        <w:t>de</w:t>
      </w:r>
      <w:r>
        <w:rPr>
          <w:spacing w:val="27"/>
          <w:sz w:val="20"/>
        </w:rPr>
        <w:t> </w:t>
      </w:r>
      <w:r>
        <w:rPr>
          <w:sz w:val="20"/>
        </w:rPr>
        <w:t>seguridad</w:t>
      </w:r>
      <w:r>
        <w:rPr>
          <w:spacing w:val="27"/>
          <w:sz w:val="20"/>
        </w:rPr>
        <w:t> </w:t>
      </w:r>
      <w:r>
        <w:rPr>
          <w:sz w:val="20"/>
        </w:rPr>
        <w:t>a</w:t>
      </w:r>
      <w:r>
        <w:rPr>
          <w:spacing w:val="25"/>
          <w:sz w:val="20"/>
        </w:rPr>
        <w:t> </w:t>
      </w:r>
      <w:r>
        <w:rPr>
          <w:sz w:val="20"/>
        </w:rPr>
        <w:t>víctimas</w:t>
      </w:r>
      <w:r>
        <w:rPr>
          <w:spacing w:val="26"/>
          <w:sz w:val="20"/>
        </w:rPr>
        <w:t> </w:t>
      </w:r>
      <w:r>
        <w:rPr>
          <w:sz w:val="20"/>
        </w:rPr>
        <w:t>en</w:t>
      </w:r>
      <w:r>
        <w:rPr>
          <w:spacing w:val="27"/>
          <w:sz w:val="20"/>
        </w:rPr>
        <w:t> </w:t>
      </w:r>
      <w:r>
        <w:rPr>
          <w:sz w:val="20"/>
        </w:rPr>
        <w:t>situación</w:t>
      </w:r>
      <w:r>
        <w:rPr>
          <w:spacing w:val="27"/>
          <w:sz w:val="20"/>
        </w:rPr>
        <w:t> </w:t>
      </w:r>
      <w:r>
        <w:rPr>
          <w:sz w:val="20"/>
        </w:rPr>
        <w:t>de</w:t>
      </w:r>
      <w:r>
        <w:rPr>
          <w:spacing w:val="27"/>
          <w:sz w:val="20"/>
        </w:rPr>
        <w:t> </w:t>
      </w:r>
      <w:r>
        <w:rPr>
          <w:sz w:val="20"/>
        </w:rPr>
        <w:t>riesgo</w:t>
      </w:r>
      <w:r>
        <w:rPr>
          <w:spacing w:val="27"/>
          <w:sz w:val="20"/>
        </w:rPr>
        <w:t> </w:t>
      </w:r>
      <w:r>
        <w:rPr>
          <w:sz w:val="20"/>
        </w:rPr>
        <w:t>grave</w:t>
      </w:r>
      <w:r>
        <w:rPr>
          <w:spacing w:val="25"/>
          <w:sz w:val="20"/>
        </w:rPr>
        <w:t> </w:t>
      </w:r>
      <w:r>
        <w:rPr>
          <w:sz w:val="20"/>
        </w:rPr>
        <w:t>o</w:t>
      </w:r>
      <w:r>
        <w:rPr>
          <w:spacing w:val="27"/>
          <w:sz w:val="20"/>
        </w:rPr>
        <w:t> </w:t>
      </w:r>
      <w:r>
        <w:rPr>
          <w:sz w:val="20"/>
        </w:rPr>
        <w:t>a</w:t>
      </w:r>
      <w:r>
        <w:rPr>
          <w:spacing w:val="27"/>
          <w:sz w:val="20"/>
        </w:rPr>
        <w:t> </w:t>
      </w:r>
      <w:r>
        <w:rPr>
          <w:sz w:val="20"/>
        </w:rPr>
        <w:t>falta</w:t>
      </w:r>
      <w:r>
        <w:rPr>
          <w:spacing w:val="27"/>
          <w:sz w:val="20"/>
        </w:rPr>
        <w:t> </w:t>
      </w:r>
      <w:r>
        <w:rPr>
          <w:sz w:val="20"/>
        </w:rPr>
        <w:t>de</w:t>
      </w:r>
      <w:r>
        <w:rPr>
          <w:spacing w:val="25"/>
          <w:sz w:val="20"/>
        </w:rPr>
        <w:t> </w:t>
      </w:r>
      <w:r>
        <w:rPr>
          <w:sz w:val="20"/>
        </w:rPr>
        <w:t>red</w:t>
      </w:r>
      <w:r>
        <w:rPr>
          <w:spacing w:val="27"/>
          <w:sz w:val="20"/>
        </w:rPr>
        <w:t> </w:t>
      </w:r>
      <w:r>
        <w:rPr>
          <w:sz w:val="20"/>
        </w:rPr>
        <w:t>de apoyo familiar o comunitario, para lo cual se coordinarán con los refugios para víctimas de violencia;</w:t>
      </w:r>
    </w:p>
    <w:p>
      <w:pPr>
        <w:pStyle w:val="BodyText"/>
      </w:pPr>
    </w:p>
    <w:p>
      <w:pPr>
        <w:pStyle w:val="ListParagraph"/>
        <w:numPr>
          <w:ilvl w:val="0"/>
          <w:numId w:val="40"/>
        </w:numPr>
        <w:tabs>
          <w:tab w:pos="310" w:val="left" w:leader="none"/>
        </w:tabs>
        <w:spacing w:line="240" w:lineRule="auto" w:before="0" w:after="0"/>
        <w:ind w:left="1" w:right="153" w:firstLine="0"/>
        <w:jc w:val="left"/>
        <w:rPr>
          <w:sz w:val="20"/>
        </w:rPr>
      </w:pPr>
      <w:r>
        <w:rPr>
          <w:sz w:val="20"/>
        </w:rPr>
        <w:t>Acceso a la justicia a través de agencias del Ministerio Público especializadas en violencia contra las </w:t>
      </w:r>
      <w:r>
        <w:rPr>
          <w:spacing w:val="-2"/>
          <w:sz w:val="20"/>
        </w:rPr>
        <w:t>mujeres;</w:t>
      </w:r>
    </w:p>
    <w:p>
      <w:pPr>
        <w:pStyle w:val="ListParagraph"/>
        <w:numPr>
          <w:ilvl w:val="0"/>
          <w:numId w:val="40"/>
        </w:numPr>
        <w:tabs>
          <w:tab w:pos="242" w:val="left" w:leader="none"/>
        </w:tabs>
        <w:spacing w:line="240" w:lineRule="auto" w:before="229" w:after="0"/>
        <w:ind w:left="242" w:right="0" w:hanging="241"/>
        <w:jc w:val="left"/>
        <w:rPr>
          <w:sz w:val="20"/>
        </w:rPr>
      </w:pPr>
      <w:r>
        <w:rPr>
          <w:sz w:val="20"/>
        </w:rPr>
        <w:t>Asesoría,</w:t>
      </w:r>
      <w:r>
        <w:rPr>
          <w:spacing w:val="-9"/>
          <w:sz w:val="20"/>
        </w:rPr>
        <w:t> </w:t>
      </w:r>
      <w:r>
        <w:rPr>
          <w:sz w:val="20"/>
        </w:rPr>
        <w:t>capacitación</w:t>
      </w:r>
      <w:r>
        <w:rPr>
          <w:spacing w:val="-7"/>
          <w:sz w:val="20"/>
        </w:rPr>
        <w:t> </w:t>
      </w:r>
      <w:r>
        <w:rPr>
          <w:sz w:val="20"/>
        </w:rPr>
        <w:t>y</w:t>
      </w:r>
      <w:r>
        <w:rPr>
          <w:spacing w:val="-8"/>
          <w:sz w:val="20"/>
        </w:rPr>
        <w:t> </w:t>
      </w:r>
      <w:r>
        <w:rPr>
          <w:sz w:val="20"/>
        </w:rPr>
        <w:t>servicios</w:t>
      </w:r>
      <w:r>
        <w:rPr>
          <w:spacing w:val="-8"/>
          <w:sz w:val="20"/>
        </w:rPr>
        <w:t> </w:t>
      </w:r>
      <w:r>
        <w:rPr>
          <w:sz w:val="20"/>
        </w:rPr>
        <w:t>para</w:t>
      </w:r>
      <w:r>
        <w:rPr>
          <w:spacing w:val="-7"/>
          <w:sz w:val="20"/>
        </w:rPr>
        <w:t> </w:t>
      </w:r>
      <w:r>
        <w:rPr>
          <w:sz w:val="20"/>
        </w:rPr>
        <w:t>el</w:t>
      </w:r>
      <w:r>
        <w:rPr>
          <w:spacing w:val="-7"/>
          <w:sz w:val="20"/>
        </w:rPr>
        <w:t> </w:t>
      </w:r>
      <w:r>
        <w:rPr>
          <w:sz w:val="20"/>
        </w:rPr>
        <w:t>empoderamiento</w:t>
      </w:r>
      <w:r>
        <w:rPr>
          <w:spacing w:val="-7"/>
          <w:sz w:val="20"/>
        </w:rPr>
        <w:t> </w:t>
      </w:r>
      <w:r>
        <w:rPr>
          <w:sz w:val="20"/>
        </w:rPr>
        <w:t>social</w:t>
      </w:r>
      <w:r>
        <w:rPr>
          <w:spacing w:val="-10"/>
          <w:sz w:val="20"/>
        </w:rPr>
        <w:t> </w:t>
      </w:r>
      <w:r>
        <w:rPr>
          <w:sz w:val="20"/>
        </w:rPr>
        <w:t>y</w:t>
      </w:r>
      <w:r>
        <w:rPr>
          <w:spacing w:val="-8"/>
          <w:sz w:val="20"/>
        </w:rPr>
        <w:t> </w:t>
      </w:r>
      <w:r>
        <w:rPr>
          <w:spacing w:val="-2"/>
          <w:sz w:val="20"/>
        </w:rPr>
        <w:t>económico;</w:t>
      </w:r>
    </w:p>
    <w:p>
      <w:pPr>
        <w:pStyle w:val="BodyText"/>
      </w:pPr>
    </w:p>
    <w:p>
      <w:pPr>
        <w:pStyle w:val="ListParagraph"/>
        <w:numPr>
          <w:ilvl w:val="0"/>
          <w:numId w:val="40"/>
        </w:numPr>
        <w:tabs>
          <w:tab w:pos="298" w:val="left" w:leader="none"/>
        </w:tabs>
        <w:spacing w:line="240" w:lineRule="auto" w:before="0" w:after="0"/>
        <w:ind w:left="298" w:right="0" w:hanging="297"/>
        <w:jc w:val="left"/>
        <w:rPr>
          <w:sz w:val="20"/>
        </w:rPr>
      </w:pPr>
      <w:r>
        <w:rPr>
          <w:sz w:val="20"/>
        </w:rPr>
        <w:t>Gestionar</w:t>
      </w:r>
      <w:r>
        <w:rPr>
          <w:spacing w:val="-6"/>
          <w:sz w:val="20"/>
        </w:rPr>
        <w:t> </w:t>
      </w:r>
      <w:r>
        <w:rPr>
          <w:sz w:val="20"/>
        </w:rPr>
        <w:t>el</w:t>
      </w:r>
      <w:r>
        <w:rPr>
          <w:spacing w:val="-5"/>
          <w:sz w:val="20"/>
        </w:rPr>
        <w:t> </w:t>
      </w:r>
      <w:r>
        <w:rPr>
          <w:sz w:val="20"/>
        </w:rPr>
        <w:t>acceso</w:t>
      </w:r>
      <w:r>
        <w:rPr>
          <w:spacing w:val="-6"/>
          <w:sz w:val="20"/>
        </w:rPr>
        <w:t> </w:t>
      </w:r>
      <w:r>
        <w:rPr>
          <w:sz w:val="20"/>
        </w:rPr>
        <w:t>a</w:t>
      </w:r>
      <w:r>
        <w:rPr>
          <w:spacing w:val="-6"/>
          <w:sz w:val="20"/>
        </w:rPr>
        <w:t> </w:t>
      </w:r>
      <w:r>
        <w:rPr>
          <w:sz w:val="20"/>
        </w:rPr>
        <w:t>servicios</w:t>
      </w:r>
      <w:r>
        <w:rPr>
          <w:spacing w:val="-5"/>
          <w:sz w:val="20"/>
        </w:rPr>
        <w:t> </w:t>
      </w:r>
      <w:r>
        <w:rPr>
          <w:spacing w:val="-2"/>
          <w:sz w:val="20"/>
        </w:rPr>
        <w:t>educativos;</w:t>
      </w:r>
    </w:p>
    <w:p>
      <w:pPr>
        <w:pStyle w:val="BodyText"/>
        <w:spacing w:before="2"/>
      </w:pPr>
    </w:p>
    <w:p>
      <w:pPr>
        <w:pStyle w:val="ListParagraph"/>
        <w:numPr>
          <w:ilvl w:val="0"/>
          <w:numId w:val="40"/>
        </w:numPr>
        <w:tabs>
          <w:tab w:pos="355" w:val="left" w:leader="none"/>
        </w:tabs>
        <w:spacing w:line="240" w:lineRule="auto" w:before="0" w:after="0"/>
        <w:ind w:left="355" w:right="0" w:hanging="354"/>
        <w:jc w:val="left"/>
        <w:rPr>
          <w:sz w:val="20"/>
        </w:rPr>
      </w:pPr>
      <w:r>
        <w:rPr>
          <w:sz w:val="20"/>
        </w:rPr>
        <w:t>Programas</w:t>
      </w:r>
      <w:r>
        <w:rPr>
          <w:spacing w:val="-8"/>
          <w:sz w:val="20"/>
        </w:rPr>
        <w:t> </w:t>
      </w:r>
      <w:r>
        <w:rPr>
          <w:sz w:val="20"/>
        </w:rPr>
        <w:t>de</w:t>
      </w:r>
      <w:r>
        <w:rPr>
          <w:spacing w:val="-8"/>
          <w:sz w:val="20"/>
        </w:rPr>
        <w:t> </w:t>
      </w:r>
      <w:r>
        <w:rPr>
          <w:sz w:val="20"/>
        </w:rPr>
        <w:t>incorporación</w:t>
      </w:r>
      <w:r>
        <w:rPr>
          <w:spacing w:val="-8"/>
          <w:sz w:val="20"/>
        </w:rPr>
        <w:t> </w:t>
      </w:r>
      <w:r>
        <w:rPr>
          <w:sz w:val="20"/>
        </w:rPr>
        <w:t>de</w:t>
      </w:r>
      <w:r>
        <w:rPr>
          <w:spacing w:val="-7"/>
          <w:sz w:val="20"/>
        </w:rPr>
        <w:t> </w:t>
      </w:r>
      <w:r>
        <w:rPr>
          <w:sz w:val="20"/>
        </w:rPr>
        <w:t>las</w:t>
      </w:r>
      <w:r>
        <w:rPr>
          <w:spacing w:val="-8"/>
          <w:sz w:val="20"/>
        </w:rPr>
        <w:t> </w:t>
      </w:r>
      <w:r>
        <w:rPr>
          <w:sz w:val="20"/>
        </w:rPr>
        <w:t>mujeres</w:t>
      </w:r>
      <w:r>
        <w:rPr>
          <w:spacing w:val="-7"/>
          <w:sz w:val="20"/>
        </w:rPr>
        <w:t> </w:t>
      </w:r>
      <w:r>
        <w:rPr>
          <w:sz w:val="20"/>
        </w:rPr>
        <w:t>víctimas</w:t>
      </w:r>
      <w:r>
        <w:rPr>
          <w:spacing w:val="-7"/>
          <w:sz w:val="20"/>
        </w:rPr>
        <w:t> </w:t>
      </w:r>
      <w:r>
        <w:rPr>
          <w:sz w:val="20"/>
        </w:rPr>
        <w:t>de</w:t>
      </w:r>
      <w:r>
        <w:rPr>
          <w:spacing w:val="-9"/>
          <w:sz w:val="20"/>
        </w:rPr>
        <w:t> </w:t>
      </w:r>
      <w:r>
        <w:rPr>
          <w:sz w:val="20"/>
        </w:rPr>
        <w:t>violencia</w:t>
      </w:r>
      <w:r>
        <w:rPr>
          <w:spacing w:val="-7"/>
          <w:sz w:val="20"/>
        </w:rPr>
        <w:t> </w:t>
      </w:r>
      <w:r>
        <w:rPr>
          <w:sz w:val="20"/>
        </w:rPr>
        <w:t>al</w:t>
      </w:r>
      <w:r>
        <w:rPr>
          <w:spacing w:val="-8"/>
          <w:sz w:val="20"/>
        </w:rPr>
        <w:t> </w:t>
      </w:r>
      <w:r>
        <w:rPr>
          <w:sz w:val="20"/>
        </w:rPr>
        <w:t>mercado</w:t>
      </w:r>
      <w:r>
        <w:rPr>
          <w:spacing w:val="-6"/>
          <w:sz w:val="20"/>
        </w:rPr>
        <w:t> </w:t>
      </w:r>
      <w:r>
        <w:rPr>
          <w:sz w:val="20"/>
        </w:rPr>
        <w:t>laboral,</w:t>
      </w:r>
      <w:r>
        <w:rPr>
          <w:spacing w:val="-9"/>
          <w:sz w:val="20"/>
        </w:rPr>
        <w:t> </w:t>
      </w:r>
      <w:r>
        <w:rPr>
          <w:spacing w:val="-10"/>
          <w:sz w:val="20"/>
        </w:rPr>
        <w:t>y</w:t>
      </w:r>
    </w:p>
    <w:p>
      <w:pPr>
        <w:pStyle w:val="ListParagraph"/>
        <w:numPr>
          <w:ilvl w:val="0"/>
          <w:numId w:val="40"/>
        </w:numPr>
        <w:tabs>
          <w:tab w:pos="410" w:val="left" w:leader="none"/>
        </w:tabs>
        <w:spacing w:line="240" w:lineRule="auto" w:before="228" w:after="0"/>
        <w:ind w:left="410" w:right="0" w:hanging="409"/>
        <w:jc w:val="left"/>
        <w:rPr>
          <w:sz w:val="20"/>
        </w:rPr>
      </w:pPr>
      <w:r>
        <w:rPr>
          <w:sz w:val="20"/>
        </w:rPr>
        <w:t>Los</w:t>
      </w:r>
      <w:r>
        <w:rPr>
          <w:spacing w:val="-5"/>
          <w:sz w:val="20"/>
        </w:rPr>
        <w:t> </w:t>
      </w:r>
      <w:r>
        <w:rPr>
          <w:sz w:val="20"/>
        </w:rPr>
        <w:t>demás</w:t>
      </w:r>
      <w:r>
        <w:rPr>
          <w:spacing w:val="-5"/>
          <w:sz w:val="20"/>
        </w:rPr>
        <w:t> </w:t>
      </w:r>
      <w:r>
        <w:rPr>
          <w:sz w:val="20"/>
        </w:rPr>
        <w:t>servicios</w:t>
      </w:r>
      <w:r>
        <w:rPr>
          <w:spacing w:val="-5"/>
          <w:sz w:val="20"/>
        </w:rPr>
        <w:t> </w:t>
      </w:r>
      <w:r>
        <w:rPr>
          <w:sz w:val="20"/>
        </w:rPr>
        <w:t>que</w:t>
      </w:r>
      <w:r>
        <w:rPr>
          <w:spacing w:val="-7"/>
          <w:sz w:val="20"/>
        </w:rPr>
        <w:t> </w:t>
      </w:r>
      <w:r>
        <w:rPr>
          <w:sz w:val="20"/>
        </w:rPr>
        <w:t>contribuyan</w:t>
      </w:r>
      <w:r>
        <w:rPr>
          <w:spacing w:val="-6"/>
          <w:sz w:val="20"/>
        </w:rPr>
        <w:t> </w:t>
      </w:r>
      <w:r>
        <w:rPr>
          <w:sz w:val="20"/>
        </w:rPr>
        <w:t>al</w:t>
      </w:r>
      <w:r>
        <w:rPr>
          <w:spacing w:val="-6"/>
          <w:sz w:val="20"/>
        </w:rPr>
        <w:t> </w:t>
      </w:r>
      <w:r>
        <w:rPr>
          <w:sz w:val="20"/>
        </w:rPr>
        <w:t>acceso</w:t>
      </w:r>
      <w:r>
        <w:rPr>
          <w:spacing w:val="-6"/>
          <w:sz w:val="20"/>
        </w:rPr>
        <w:t> </w:t>
      </w:r>
      <w:r>
        <w:rPr>
          <w:sz w:val="20"/>
        </w:rPr>
        <w:t>de</w:t>
      </w:r>
      <w:r>
        <w:rPr>
          <w:spacing w:val="-6"/>
          <w:sz w:val="20"/>
        </w:rPr>
        <w:t> </w:t>
      </w:r>
      <w:r>
        <w:rPr>
          <w:sz w:val="20"/>
        </w:rPr>
        <w:t>las</w:t>
      </w:r>
      <w:r>
        <w:rPr>
          <w:spacing w:val="-3"/>
          <w:sz w:val="20"/>
        </w:rPr>
        <w:t> </w:t>
      </w:r>
      <w:r>
        <w:rPr>
          <w:sz w:val="20"/>
        </w:rPr>
        <w:t>mujeres</w:t>
      </w:r>
      <w:r>
        <w:rPr>
          <w:spacing w:val="-4"/>
          <w:sz w:val="20"/>
        </w:rPr>
        <w:t> </w:t>
      </w:r>
      <w:r>
        <w:rPr>
          <w:sz w:val="20"/>
        </w:rPr>
        <w:t>a</w:t>
      </w:r>
      <w:r>
        <w:rPr>
          <w:spacing w:val="-4"/>
          <w:sz w:val="20"/>
        </w:rPr>
        <w:t> </w:t>
      </w:r>
      <w:r>
        <w:rPr>
          <w:sz w:val="20"/>
        </w:rPr>
        <w:t>una</w:t>
      </w:r>
      <w:r>
        <w:rPr>
          <w:spacing w:val="-6"/>
          <w:sz w:val="20"/>
        </w:rPr>
        <w:t> </w:t>
      </w:r>
      <w:r>
        <w:rPr>
          <w:sz w:val="20"/>
        </w:rPr>
        <w:t>vida</w:t>
      </w:r>
      <w:r>
        <w:rPr>
          <w:spacing w:val="-4"/>
          <w:sz w:val="20"/>
        </w:rPr>
        <w:t> </w:t>
      </w:r>
      <w:r>
        <w:rPr>
          <w:sz w:val="20"/>
        </w:rPr>
        <w:t>libre</w:t>
      </w:r>
      <w:r>
        <w:rPr>
          <w:spacing w:val="-5"/>
          <w:sz w:val="20"/>
        </w:rPr>
        <w:t> </w:t>
      </w:r>
      <w:r>
        <w:rPr>
          <w:sz w:val="20"/>
        </w:rPr>
        <w:t>de</w:t>
      </w:r>
      <w:r>
        <w:rPr>
          <w:spacing w:val="-6"/>
          <w:sz w:val="20"/>
        </w:rPr>
        <w:t> </w:t>
      </w:r>
      <w:r>
        <w:rPr>
          <w:spacing w:val="-2"/>
          <w:sz w:val="20"/>
        </w:rPr>
        <w:t>violencia.</w:t>
      </w:r>
    </w:p>
    <w:p>
      <w:pPr>
        <w:pStyle w:val="BodyText"/>
        <w:spacing w:before="1"/>
      </w:pPr>
    </w:p>
    <w:p>
      <w:pPr>
        <w:pStyle w:val="BodyText"/>
        <w:ind w:left="1" w:right="142"/>
        <w:jc w:val="both"/>
      </w:pPr>
      <w:r>
        <w:rPr/>
        <w:t>En el Centro de Justicia para Mujeres del Estado de Hidalgo se facilitará el acceso a la justicia las 24 horas, todos los días del año, a través de agencias del Ministerio Público que se ubiquen en sus instalaciones, y se deberá garantizar que en los servicios que se brinden se cuente con personas intérpretes de lenguas indígenas, así como condiciones de accesibilidad para mujeres con discapacidad, incluidas personas intérpretes de lengua de señas mexicana y asistencia personal en caso de que se </w:t>
      </w:r>
      <w:r>
        <w:rPr>
          <w:spacing w:val="-2"/>
        </w:rPr>
        <w:t>requiera.</w:t>
      </w:r>
    </w:p>
    <w:p>
      <w:pPr>
        <w:pStyle w:val="BodyText"/>
        <w:spacing w:before="1"/>
      </w:pPr>
    </w:p>
    <w:p>
      <w:pPr>
        <w:pStyle w:val="BodyText"/>
        <w:ind w:left="1" w:right="140"/>
        <w:jc w:val="both"/>
      </w:pPr>
      <w:r>
        <w:rPr/>
        <w:t>Los servicios se proporcionarán con independencia de que exista o no una denuncia por los hechos de </w:t>
      </w:r>
      <w:r>
        <w:rPr>
          <w:spacing w:val="-2"/>
        </w:rPr>
        <w:t>violencia.</w:t>
      </w:r>
    </w:p>
    <w:p>
      <w:pPr>
        <w:spacing w:before="2"/>
        <w:ind w:left="5558"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2024.</w:t>
      </w:r>
    </w:p>
    <w:p>
      <w:pPr>
        <w:pStyle w:val="BodyText"/>
        <w:spacing w:before="66"/>
        <w:rPr>
          <w:rFonts w:ascii="Arial"/>
          <w:i/>
          <w:sz w:val="14"/>
        </w:rPr>
      </w:pPr>
    </w:p>
    <w:p>
      <w:pPr>
        <w:pStyle w:val="BodyText"/>
        <w:ind w:left="1"/>
      </w:pPr>
      <w:r>
        <w:rPr>
          <w:rFonts w:ascii="Arial" w:hAnsi="Arial"/>
          <w:b/>
        </w:rPr>
        <w:t>ARTÍCULO</w:t>
      </w:r>
      <w:r>
        <w:rPr>
          <w:rFonts w:ascii="Arial" w:hAnsi="Arial"/>
          <w:b/>
          <w:spacing w:val="-1"/>
        </w:rPr>
        <w:t> </w:t>
      </w:r>
      <w:r>
        <w:rPr>
          <w:rFonts w:ascii="Arial" w:hAnsi="Arial"/>
          <w:b/>
        </w:rPr>
        <w:t>57 Quater.- </w:t>
      </w:r>
      <w:r>
        <w:rPr/>
        <w:t>Los</w:t>
      </w:r>
      <w:r>
        <w:rPr>
          <w:spacing w:val="-1"/>
        </w:rPr>
        <w:t> </w:t>
      </w:r>
      <w:r>
        <w:rPr/>
        <w:t>servicios</w:t>
      </w:r>
      <w:r>
        <w:rPr>
          <w:spacing w:val="-1"/>
        </w:rPr>
        <w:t> </w:t>
      </w:r>
      <w:r>
        <w:rPr/>
        <w:t>que</w:t>
      </w:r>
      <w:r>
        <w:rPr>
          <w:spacing w:val="-2"/>
        </w:rPr>
        <w:t> </w:t>
      </w:r>
      <w:r>
        <w:rPr/>
        <w:t>se brinden en</w:t>
      </w:r>
      <w:r>
        <w:rPr>
          <w:spacing w:val="-2"/>
        </w:rPr>
        <w:t> </w:t>
      </w:r>
      <w:r>
        <w:rPr/>
        <w:t>el</w:t>
      </w:r>
      <w:r>
        <w:rPr>
          <w:spacing w:val="-2"/>
        </w:rPr>
        <w:t> </w:t>
      </w:r>
      <w:r>
        <w:rPr/>
        <w:t>Centro</w:t>
      </w:r>
      <w:r>
        <w:rPr>
          <w:spacing w:val="-2"/>
        </w:rPr>
        <w:t> </w:t>
      </w:r>
      <w:r>
        <w:rPr/>
        <w:t>de</w:t>
      </w:r>
      <w:r>
        <w:rPr>
          <w:spacing w:val="-2"/>
        </w:rPr>
        <w:t> </w:t>
      </w:r>
      <w:r>
        <w:rPr/>
        <w:t>Justicia</w:t>
      </w:r>
      <w:r>
        <w:rPr>
          <w:spacing w:val="-2"/>
        </w:rPr>
        <w:t> </w:t>
      </w:r>
      <w:r>
        <w:rPr/>
        <w:t>para</w:t>
      </w:r>
      <w:r>
        <w:rPr>
          <w:spacing w:val="-2"/>
        </w:rPr>
        <w:t> </w:t>
      </w:r>
      <w:r>
        <w:rPr/>
        <w:t>Mujeres del</w:t>
      </w:r>
      <w:r>
        <w:rPr>
          <w:spacing w:val="-1"/>
        </w:rPr>
        <w:t> </w:t>
      </w:r>
      <w:r>
        <w:rPr/>
        <w:t>Estado</w:t>
      </w:r>
      <w:r>
        <w:rPr>
          <w:spacing w:val="-2"/>
        </w:rPr>
        <w:t> </w:t>
      </w:r>
      <w:r>
        <w:rPr/>
        <w:t>de Hidalgo deberán ejecutarse bajo los principios previstos en el artículo 3 de esta ley.</w:t>
      </w:r>
    </w:p>
    <w:p>
      <w:pPr>
        <w:spacing w:before="2"/>
        <w:ind w:left="5558"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2024.</w:t>
      </w:r>
    </w:p>
    <w:p>
      <w:pPr>
        <w:spacing w:after="0"/>
        <w:jc w:val="left"/>
        <w:rPr>
          <w:rFonts w:ascii="Arial" w:hAnsi="Arial"/>
          <w:i/>
          <w:sz w:val="14"/>
        </w:rPr>
        <w:sectPr>
          <w:pgSz w:w="12250" w:h="15820"/>
          <w:pgMar w:header="30" w:footer="738" w:top="1740" w:bottom="920" w:left="1417" w:right="1275"/>
        </w:sectPr>
      </w:pPr>
    </w:p>
    <w:p>
      <w:pPr>
        <w:pStyle w:val="BodyText"/>
        <w:spacing w:before="83"/>
        <w:ind w:left="1" w:right="142"/>
        <w:jc w:val="both"/>
      </w:pPr>
      <w:r>
        <w:rPr>
          <w:rFonts w:ascii="Arial" w:hAnsi="Arial"/>
          <w:b/>
        </w:rPr>
        <w:t>ARTÍCULO 57 Quinquies.- </w:t>
      </w:r>
      <w:r>
        <w:rPr/>
        <w:t>La atención brindada en el Centro de Justicia para Mujeres del Estado de Hidalgo se realizará a través de la participación coordinada de las dependencias y entidades de la administración pública estatal, cuya competencia incida en la atención integral a mujeres víctimas de violencia, mediante la firma de los convenios correspondientes con dependencias y entidades del sector público federal, estatal y municipal.</w:t>
      </w:r>
    </w:p>
    <w:p>
      <w:pPr>
        <w:pStyle w:val="BodyText"/>
      </w:pPr>
    </w:p>
    <w:p>
      <w:pPr>
        <w:pStyle w:val="BodyText"/>
        <w:ind w:left="1" w:right="152"/>
        <w:jc w:val="both"/>
      </w:pPr>
      <w:r>
        <w:rPr/>
        <w:t>Las instituciones estatales encargadas de brindar los servicios en el Centro de Justicia para Mujeres del Estado de Hidalgo, como mínimo, son las siguientes:</w:t>
      </w:r>
    </w:p>
    <w:p>
      <w:pPr>
        <w:pStyle w:val="ListParagraph"/>
        <w:numPr>
          <w:ilvl w:val="0"/>
          <w:numId w:val="41"/>
        </w:numPr>
        <w:tabs>
          <w:tab w:pos="166" w:val="left" w:leader="none"/>
        </w:tabs>
        <w:spacing w:line="240" w:lineRule="auto" w:before="229" w:after="0"/>
        <w:ind w:left="166" w:right="0" w:hanging="165"/>
        <w:jc w:val="left"/>
        <w:rPr>
          <w:sz w:val="20"/>
        </w:rPr>
      </w:pPr>
      <w:r>
        <w:rPr>
          <w:sz w:val="20"/>
        </w:rPr>
        <w:t>Secretaría</w:t>
      </w:r>
      <w:r>
        <w:rPr>
          <w:spacing w:val="-9"/>
          <w:sz w:val="20"/>
        </w:rPr>
        <w:t> </w:t>
      </w:r>
      <w:r>
        <w:rPr>
          <w:sz w:val="20"/>
        </w:rPr>
        <w:t>de</w:t>
      </w:r>
      <w:r>
        <w:rPr>
          <w:spacing w:val="-8"/>
          <w:sz w:val="20"/>
        </w:rPr>
        <w:t> </w:t>
      </w:r>
      <w:r>
        <w:rPr>
          <w:spacing w:val="-2"/>
          <w:sz w:val="20"/>
        </w:rPr>
        <w:t>Gobierno;</w:t>
      </w:r>
    </w:p>
    <w:p>
      <w:pPr>
        <w:pStyle w:val="BodyText"/>
        <w:spacing w:before="2"/>
      </w:pPr>
    </w:p>
    <w:p>
      <w:pPr>
        <w:pStyle w:val="ListParagraph"/>
        <w:numPr>
          <w:ilvl w:val="0"/>
          <w:numId w:val="41"/>
        </w:numPr>
        <w:tabs>
          <w:tab w:pos="221" w:val="left" w:leader="none"/>
        </w:tabs>
        <w:spacing w:line="240" w:lineRule="auto" w:before="0" w:after="0"/>
        <w:ind w:left="221" w:right="0" w:hanging="220"/>
        <w:jc w:val="left"/>
        <w:rPr>
          <w:sz w:val="20"/>
        </w:rPr>
      </w:pPr>
      <w:r>
        <w:rPr>
          <w:sz w:val="20"/>
        </w:rPr>
        <w:t>Secretaría</w:t>
      </w:r>
      <w:r>
        <w:rPr>
          <w:spacing w:val="-9"/>
          <w:sz w:val="20"/>
        </w:rPr>
        <w:t> </w:t>
      </w:r>
      <w:r>
        <w:rPr>
          <w:sz w:val="20"/>
        </w:rPr>
        <w:t>de</w:t>
      </w:r>
      <w:r>
        <w:rPr>
          <w:spacing w:val="-10"/>
          <w:sz w:val="20"/>
        </w:rPr>
        <w:t> </w:t>
      </w:r>
      <w:r>
        <w:rPr>
          <w:sz w:val="20"/>
        </w:rPr>
        <w:t>Seguridad</w:t>
      </w:r>
      <w:r>
        <w:rPr>
          <w:spacing w:val="-9"/>
          <w:sz w:val="20"/>
        </w:rPr>
        <w:t> </w:t>
      </w:r>
      <w:r>
        <w:rPr>
          <w:spacing w:val="-2"/>
          <w:sz w:val="20"/>
        </w:rPr>
        <w:t>Pública;</w:t>
      </w:r>
    </w:p>
    <w:p>
      <w:pPr>
        <w:pStyle w:val="ListParagraph"/>
        <w:numPr>
          <w:ilvl w:val="0"/>
          <w:numId w:val="41"/>
        </w:numPr>
        <w:tabs>
          <w:tab w:pos="276" w:val="left" w:leader="none"/>
        </w:tabs>
        <w:spacing w:line="240" w:lineRule="auto" w:before="228" w:after="0"/>
        <w:ind w:left="276" w:right="0" w:hanging="275"/>
        <w:jc w:val="left"/>
        <w:rPr>
          <w:sz w:val="20"/>
        </w:rPr>
      </w:pPr>
      <w:r>
        <w:rPr>
          <w:sz w:val="20"/>
        </w:rPr>
        <w:t>Secretaría</w:t>
      </w:r>
      <w:r>
        <w:rPr>
          <w:spacing w:val="-7"/>
          <w:sz w:val="20"/>
        </w:rPr>
        <w:t> </w:t>
      </w:r>
      <w:r>
        <w:rPr>
          <w:sz w:val="20"/>
        </w:rPr>
        <w:t>de</w:t>
      </w:r>
      <w:r>
        <w:rPr>
          <w:spacing w:val="-7"/>
          <w:sz w:val="20"/>
        </w:rPr>
        <w:t> </w:t>
      </w:r>
      <w:r>
        <w:rPr>
          <w:spacing w:val="-2"/>
          <w:sz w:val="20"/>
        </w:rPr>
        <w:t>Salud;</w:t>
      </w:r>
    </w:p>
    <w:p>
      <w:pPr>
        <w:pStyle w:val="BodyText"/>
        <w:spacing w:before="1"/>
      </w:pPr>
    </w:p>
    <w:p>
      <w:pPr>
        <w:pStyle w:val="ListParagraph"/>
        <w:numPr>
          <w:ilvl w:val="0"/>
          <w:numId w:val="41"/>
        </w:numPr>
        <w:tabs>
          <w:tab w:pos="300" w:val="left" w:leader="none"/>
        </w:tabs>
        <w:spacing w:line="240" w:lineRule="auto" w:before="0" w:after="0"/>
        <w:ind w:left="300" w:right="0" w:hanging="299"/>
        <w:jc w:val="left"/>
        <w:rPr>
          <w:sz w:val="20"/>
        </w:rPr>
      </w:pPr>
      <w:r>
        <w:rPr>
          <w:sz w:val="20"/>
        </w:rPr>
        <w:t>Secretaría</w:t>
      </w:r>
      <w:r>
        <w:rPr>
          <w:spacing w:val="-8"/>
          <w:sz w:val="20"/>
        </w:rPr>
        <w:t> </w:t>
      </w:r>
      <w:r>
        <w:rPr>
          <w:sz w:val="20"/>
        </w:rPr>
        <w:t>de</w:t>
      </w:r>
      <w:r>
        <w:rPr>
          <w:spacing w:val="-7"/>
          <w:sz w:val="20"/>
        </w:rPr>
        <w:t> </w:t>
      </w:r>
      <w:r>
        <w:rPr>
          <w:sz w:val="20"/>
        </w:rPr>
        <w:t>Trabajo</w:t>
      </w:r>
      <w:r>
        <w:rPr>
          <w:spacing w:val="-7"/>
          <w:sz w:val="20"/>
        </w:rPr>
        <w:t> </w:t>
      </w:r>
      <w:r>
        <w:rPr>
          <w:sz w:val="20"/>
        </w:rPr>
        <w:t>y</w:t>
      </w:r>
      <w:r>
        <w:rPr>
          <w:spacing w:val="-6"/>
          <w:sz w:val="20"/>
        </w:rPr>
        <w:t> </w:t>
      </w:r>
      <w:r>
        <w:rPr>
          <w:sz w:val="20"/>
        </w:rPr>
        <w:t>Previsión</w:t>
      </w:r>
      <w:r>
        <w:rPr>
          <w:spacing w:val="-6"/>
          <w:sz w:val="20"/>
        </w:rPr>
        <w:t> </w:t>
      </w:r>
      <w:r>
        <w:rPr>
          <w:spacing w:val="-2"/>
          <w:sz w:val="20"/>
        </w:rPr>
        <w:t>Social;</w:t>
      </w:r>
    </w:p>
    <w:p>
      <w:pPr>
        <w:pStyle w:val="BodyText"/>
        <w:spacing w:before="1"/>
      </w:pPr>
    </w:p>
    <w:p>
      <w:pPr>
        <w:pStyle w:val="ListParagraph"/>
        <w:numPr>
          <w:ilvl w:val="0"/>
          <w:numId w:val="41"/>
        </w:numPr>
        <w:tabs>
          <w:tab w:pos="242" w:val="left" w:leader="none"/>
        </w:tabs>
        <w:spacing w:line="240" w:lineRule="auto" w:before="0" w:after="0"/>
        <w:ind w:left="242" w:right="0" w:hanging="241"/>
        <w:jc w:val="left"/>
        <w:rPr>
          <w:sz w:val="20"/>
        </w:rPr>
      </w:pPr>
      <w:r>
        <w:rPr>
          <w:sz w:val="20"/>
        </w:rPr>
        <w:t>Secretaría</w:t>
      </w:r>
      <w:r>
        <w:rPr>
          <w:spacing w:val="-8"/>
          <w:sz w:val="20"/>
        </w:rPr>
        <w:t> </w:t>
      </w:r>
      <w:r>
        <w:rPr>
          <w:sz w:val="20"/>
        </w:rPr>
        <w:t>de</w:t>
      </w:r>
      <w:r>
        <w:rPr>
          <w:spacing w:val="-9"/>
          <w:sz w:val="20"/>
        </w:rPr>
        <w:t> </w:t>
      </w:r>
      <w:r>
        <w:rPr>
          <w:sz w:val="20"/>
        </w:rPr>
        <w:t>Educación</w:t>
      </w:r>
      <w:r>
        <w:rPr>
          <w:spacing w:val="-7"/>
          <w:sz w:val="20"/>
        </w:rPr>
        <w:t> </w:t>
      </w:r>
      <w:r>
        <w:rPr>
          <w:spacing w:val="-2"/>
          <w:sz w:val="20"/>
        </w:rPr>
        <w:t>Pública;</w:t>
      </w:r>
    </w:p>
    <w:p>
      <w:pPr>
        <w:pStyle w:val="ListParagraph"/>
        <w:numPr>
          <w:ilvl w:val="0"/>
          <w:numId w:val="41"/>
        </w:numPr>
        <w:tabs>
          <w:tab w:pos="300" w:val="left" w:leader="none"/>
        </w:tabs>
        <w:spacing w:line="240" w:lineRule="auto" w:before="228" w:after="0"/>
        <w:ind w:left="300" w:right="0" w:hanging="299"/>
        <w:jc w:val="left"/>
        <w:rPr>
          <w:sz w:val="20"/>
        </w:rPr>
      </w:pPr>
      <w:r>
        <w:rPr>
          <w:sz w:val="20"/>
        </w:rPr>
        <w:t>Secretaría</w:t>
      </w:r>
      <w:r>
        <w:rPr>
          <w:spacing w:val="-8"/>
          <w:sz w:val="20"/>
        </w:rPr>
        <w:t> </w:t>
      </w:r>
      <w:r>
        <w:rPr>
          <w:sz w:val="20"/>
        </w:rPr>
        <w:t>de</w:t>
      </w:r>
      <w:r>
        <w:rPr>
          <w:spacing w:val="-6"/>
          <w:sz w:val="20"/>
        </w:rPr>
        <w:t> </w:t>
      </w:r>
      <w:r>
        <w:rPr>
          <w:sz w:val="20"/>
        </w:rPr>
        <w:t>Bienestar</w:t>
      </w:r>
      <w:r>
        <w:rPr>
          <w:spacing w:val="-5"/>
          <w:sz w:val="20"/>
        </w:rPr>
        <w:t> </w:t>
      </w:r>
      <w:r>
        <w:rPr>
          <w:sz w:val="20"/>
        </w:rPr>
        <w:t>e</w:t>
      </w:r>
      <w:r>
        <w:rPr>
          <w:spacing w:val="-8"/>
          <w:sz w:val="20"/>
        </w:rPr>
        <w:t> </w:t>
      </w:r>
      <w:r>
        <w:rPr>
          <w:sz w:val="20"/>
        </w:rPr>
        <w:t>Inclusión</w:t>
      </w:r>
      <w:r>
        <w:rPr>
          <w:spacing w:val="-7"/>
          <w:sz w:val="20"/>
        </w:rPr>
        <w:t> </w:t>
      </w:r>
      <w:r>
        <w:rPr>
          <w:spacing w:val="-2"/>
          <w:sz w:val="20"/>
        </w:rPr>
        <w:t>Social;</w:t>
      </w:r>
    </w:p>
    <w:p>
      <w:pPr>
        <w:pStyle w:val="BodyText"/>
        <w:spacing w:before="1"/>
      </w:pPr>
    </w:p>
    <w:p>
      <w:pPr>
        <w:pStyle w:val="ListParagraph"/>
        <w:numPr>
          <w:ilvl w:val="0"/>
          <w:numId w:val="41"/>
        </w:numPr>
        <w:tabs>
          <w:tab w:pos="355" w:val="left" w:leader="none"/>
        </w:tabs>
        <w:spacing w:line="240" w:lineRule="auto" w:before="0" w:after="0"/>
        <w:ind w:left="355" w:right="0" w:hanging="354"/>
        <w:jc w:val="left"/>
        <w:rPr>
          <w:sz w:val="20"/>
        </w:rPr>
      </w:pPr>
      <w:r>
        <w:rPr>
          <w:sz w:val="20"/>
        </w:rPr>
        <w:t>Secretaría</w:t>
      </w:r>
      <w:r>
        <w:rPr>
          <w:spacing w:val="-9"/>
          <w:sz w:val="20"/>
        </w:rPr>
        <w:t> </w:t>
      </w:r>
      <w:r>
        <w:rPr>
          <w:sz w:val="20"/>
        </w:rPr>
        <w:t>de</w:t>
      </w:r>
      <w:r>
        <w:rPr>
          <w:spacing w:val="-8"/>
          <w:sz w:val="20"/>
        </w:rPr>
        <w:t> </w:t>
      </w:r>
      <w:r>
        <w:rPr>
          <w:sz w:val="20"/>
        </w:rPr>
        <w:t>Desarrollo</w:t>
      </w:r>
      <w:r>
        <w:rPr>
          <w:spacing w:val="-8"/>
          <w:sz w:val="20"/>
        </w:rPr>
        <w:t> </w:t>
      </w:r>
      <w:r>
        <w:rPr>
          <w:spacing w:val="-2"/>
          <w:sz w:val="20"/>
        </w:rPr>
        <w:t>Económico;</w:t>
      </w:r>
    </w:p>
    <w:p>
      <w:pPr>
        <w:pStyle w:val="ListParagraph"/>
        <w:numPr>
          <w:ilvl w:val="0"/>
          <w:numId w:val="41"/>
        </w:numPr>
        <w:tabs>
          <w:tab w:pos="410" w:val="left" w:leader="none"/>
        </w:tabs>
        <w:spacing w:line="240" w:lineRule="auto" w:before="0" w:after="0"/>
        <w:ind w:left="410" w:right="0" w:hanging="409"/>
        <w:jc w:val="left"/>
        <w:rPr>
          <w:sz w:val="20"/>
        </w:rPr>
      </w:pPr>
      <w:r>
        <w:rPr>
          <w:sz w:val="20"/>
        </w:rPr>
        <w:t>Sistema</w:t>
      </w:r>
      <w:r>
        <w:rPr>
          <w:spacing w:val="-5"/>
          <w:sz w:val="20"/>
        </w:rPr>
        <w:t> </w:t>
      </w:r>
      <w:r>
        <w:rPr>
          <w:sz w:val="20"/>
        </w:rPr>
        <w:t>para</w:t>
      </w:r>
      <w:r>
        <w:rPr>
          <w:spacing w:val="-5"/>
          <w:sz w:val="20"/>
        </w:rPr>
        <w:t> </w:t>
      </w:r>
      <w:r>
        <w:rPr>
          <w:sz w:val="20"/>
        </w:rPr>
        <w:t>el</w:t>
      </w:r>
      <w:r>
        <w:rPr>
          <w:spacing w:val="-6"/>
          <w:sz w:val="20"/>
        </w:rPr>
        <w:t> </w:t>
      </w:r>
      <w:r>
        <w:rPr>
          <w:sz w:val="20"/>
        </w:rPr>
        <w:t>Desarrollo</w:t>
      </w:r>
      <w:r>
        <w:rPr>
          <w:spacing w:val="-5"/>
          <w:sz w:val="20"/>
        </w:rPr>
        <w:t> </w:t>
      </w:r>
      <w:r>
        <w:rPr>
          <w:sz w:val="20"/>
        </w:rPr>
        <w:t>Integral</w:t>
      </w:r>
      <w:r>
        <w:rPr>
          <w:spacing w:val="-8"/>
          <w:sz w:val="20"/>
        </w:rPr>
        <w:t> </w:t>
      </w:r>
      <w:r>
        <w:rPr>
          <w:sz w:val="20"/>
        </w:rPr>
        <w:t>de</w:t>
      </w:r>
      <w:r>
        <w:rPr>
          <w:spacing w:val="-4"/>
          <w:sz w:val="20"/>
        </w:rPr>
        <w:t> </w:t>
      </w:r>
      <w:r>
        <w:rPr>
          <w:sz w:val="20"/>
        </w:rPr>
        <w:t>la</w:t>
      </w:r>
      <w:r>
        <w:rPr>
          <w:spacing w:val="-5"/>
          <w:sz w:val="20"/>
        </w:rPr>
        <w:t> </w:t>
      </w:r>
      <w:r>
        <w:rPr>
          <w:sz w:val="20"/>
        </w:rPr>
        <w:t>Familia</w:t>
      </w:r>
      <w:r>
        <w:rPr>
          <w:spacing w:val="-5"/>
          <w:sz w:val="20"/>
        </w:rPr>
        <w:t> </w:t>
      </w:r>
      <w:r>
        <w:rPr>
          <w:sz w:val="20"/>
        </w:rPr>
        <w:t>del</w:t>
      </w:r>
      <w:r>
        <w:rPr>
          <w:spacing w:val="-6"/>
          <w:sz w:val="20"/>
        </w:rPr>
        <w:t> </w:t>
      </w:r>
      <w:r>
        <w:rPr>
          <w:sz w:val="20"/>
        </w:rPr>
        <w:t>Estado</w:t>
      </w:r>
      <w:r>
        <w:rPr>
          <w:spacing w:val="-7"/>
          <w:sz w:val="20"/>
        </w:rPr>
        <w:t> </w:t>
      </w:r>
      <w:r>
        <w:rPr>
          <w:sz w:val="20"/>
        </w:rPr>
        <w:t>de</w:t>
      </w:r>
      <w:r>
        <w:rPr>
          <w:spacing w:val="-6"/>
          <w:sz w:val="20"/>
        </w:rPr>
        <w:t> </w:t>
      </w:r>
      <w:r>
        <w:rPr>
          <w:spacing w:val="-2"/>
          <w:sz w:val="20"/>
        </w:rPr>
        <w:t>Hidalgo;</w:t>
      </w:r>
    </w:p>
    <w:p>
      <w:pPr>
        <w:pStyle w:val="BodyText"/>
        <w:spacing w:before="2"/>
      </w:pPr>
    </w:p>
    <w:p>
      <w:pPr>
        <w:pStyle w:val="ListParagraph"/>
        <w:numPr>
          <w:ilvl w:val="0"/>
          <w:numId w:val="41"/>
        </w:numPr>
        <w:tabs>
          <w:tab w:pos="298" w:val="left" w:leader="none"/>
        </w:tabs>
        <w:spacing w:line="240" w:lineRule="auto" w:before="0" w:after="0"/>
        <w:ind w:left="298" w:right="0" w:hanging="297"/>
        <w:jc w:val="left"/>
        <w:rPr>
          <w:sz w:val="20"/>
        </w:rPr>
      </w:pPr>
      <w:r>
        <w:rPr>
          <w:sz w:val="20"/>
        </w:rPr>
        <w:t>Instituto</w:t>
      </w:r>
      <w:r>
        <w:rPr>
          <w:spacing w:val="-10"/>
          <w:sz w:val="20"/>
        </w:rPr>
        <w:t> </w:t>
      </w:r>
      <w:r>
        <w:rPr>
          <w:sz w:val="20"/>
        </w:rPr>
        <w:t>Hidalguense</w:t>
      </w:r>
      <w:r>
        <w:rPr>
          <w:spacing w:val="-7"/>
          <w:sz w:val="20"/>
        </w:rPr>
        <w:t> </w:t>
      </w:r>
      <w:r>
        <w:rPr>
          <w:sz w:val="20"/>
        </w:rPr>
        <w:t>de</w:t>
      </w:r>
      <w:r>
        <w:rPr>
          <w:spacing w:val="-7"/>
          <w:sz w:val="20"/>
        </w:rPr>
        <w:t> </w:t>
      </w:r>
      <w:r>
        <w:rPr>
          <w:sz w:val="20"/>
        </w:rPr>
        <w:t>las</w:t>
      </w:r>
      <w:r>
        <w:rPr>
          <w:spacing w:val="-8"/>
          <w:sz w:val="20"/>
        </w:rPr>
        <w:t> </w:t>
      </w:r>
      <w:r>
        <w:rPr>
          <w:spacing w:val="-2"/>
          <w:sz w:val="20"/>
        </w:rPr>
        <w:t>Mujeres;</w:t>
      </w:r>
    </w:p>
    <w:p>
      <w:pPr>
        <w:pStyle w:val="ListParagraph"/>
        <w:numPr>
          <w:ilvl w:val="0"/>
          <w:numId w:val="41"/>
        </w:numPr>
        <w:tabs>
          <w:tab w:pos="242" w:val="left" w:leader="none"/>
        </w:tabs>
        <w:spacing w:line="240" w:lineRule="auto" w:before="228" w:after="0"/>
        <w:ind w:left="242" w:right="0" w:hanging="241"/>
        <w:jc w:val="left"/>
        <w:rPr>
          <w:sz w:val="20"/>
        </w:rPr>
      </w:pPr>
      <w:r>
        <w:rPr>
          <w:sz w:val="20"/>
        </w:rPr>
        <w:t>Comisión</w:t>
      </w:r>
      <w:r>
        <w:rPr>
          <w:spacing w:val="-7"/>
          <w:sz w:val="20"/>
        </w:rPr>
        <w:t> </w:t>
      </w:r>
      <w:r>
        <w:rPr>
          <w:sz w:val="20"/>
        </w:rPr>
        <w:t>Ejecutiva</w:t>
      </w:r>
      <w:r>
        <w:rPr>
          <w:spacing w:val="-7"/>
          <w:sz w:val="20"/>
        </w:rPr>
        <w:t> </w:t>
      </w:r>
      <w:r>
        <w:rPr>
          <w:sz w:val="20"/>
        </w:rPr>
        <w:t>de</w:t>
      </w:r>
      <w:r>
        <w:rPr>
          <w:spacing w:val="-5"/>
          <w:sz w:val="20"/>
        </w:rPr>
        <w:t> </w:t>
      </w:r>
      <w:r>
        <w:rPr>
          <w:sz w:val="20"/>
        </w:rPr>
        <w:t>Atención</w:t>
      </w:r>
      <w:r>
        <w:rPr>
          <w:spacing w:val="-8"/>
          <w:sz w:val="20"/>
        </w:rPr>
        <w:t> </w:t>
      </w:r>
      <w:r>
        <w:rPr>
          <w:sz w:val="20"/>
        </w:rPr>
        <w:t>a</w:t>
      </w:r>
      <w:r>
        <w:rPr>
          <w:spacing w:val="-6"/>
          <w:sz w:val="20"/>
        </w:rPr>
        <w:t> </w:t>
      </w:r>
      <w:r>
        <w:rPr>
          <w:sz w:val="20"/>
        </w:rPr>
        <w:t>Víctimas</w:t>
      </w:r>
      <w:r>
        <w:rPr>
          <w:spacing w:val="-6"/>
          <w:sz w:val="20"/>
        </w:rPr>
        <w:t> </w:t>
      </w:r>
      <w:r>
        <w:rPr>
          <w:sz w:val="20"/>
        </w:rPr>
        <w:t>del</w:t>
      </w:r>
      <w:r>
        <w:rPr>
          <w:spacing w:val="-7"/>
          <w:sz w:val="20"/>
        </w:rPr>
        <w:t> </w:t>
      </w:r>
      <w:r>
        <w:rPr>
          <w:sz w:val="20"/>
        </w:rPr>
        <w:t>Estado</w:t>
      </w:r>
      <w:r>
        <w:rPr>
          <w:spacing w:val="-8"/>
          <w:sz w:val="20"/>
        </w:rPr>
        <w:t> </w:t>
      </w:r>
      <w:r>
        <w:rPr>
          <w:sz w:val="20"/>
        </w:rPr>
        <w:t>de</w:t>
      </w:r>
      <w:r>
        <w:rPr>
          <w:spacing w:val="-7"/>
          <w:sz w:val="20"/>
        </w:rPr>
        <w:t> </w:t>
      </w:r>
      <w:r>
        <w:rPr>
          <w:spacing w:val="-2"/>
          <w:sz w:val="20"/>
        </w:rPr>
        <w:t>Hidalgo;</w:t>
      </w:r>
    </w:p>
    <w:p>
      <w:pPr>
        <w:pStyle w:val="BodyText"/>
        <w:spacing w:before="1"/>
      </w:pPr>
    </w:p>
    <w:p>
      <w:pPr>
        <w:pStyle w:val="ListParagraph"/>
        <w:numPr>
          <w:ilvl w:val="0"/>
          <w:numId w:val="41"/>
        </w:numPr>
        <w:tabs>
          <w:tab w:pos="300" w:val="left" w:leader="none"/>
        </w:tabs>
        <w:spacing w:line="240" w:lineRule="auto" w:before="0" w:after="0"/>
        <w:ind w:left="300" w:right="0" w:hanging="299"/>
        <w:jc w:val="left"/>
        <w:rPr>
          <w:sz w:val="20"/>
        </w:rPr>
      </w:pPr>
      <w:r>
        <w:rPr>
          <w:sz w:val="20"/>
        </w:rPr>
        <w:t>Procuraduría</w:t>
      </w:r>
      <w:r>
        <w:rPr>
          <w:spacing w:val="-8"/>
          <w:sz w:val="20"/>
        </w:rPr>
        <w:t> </w:t>
      </w:r>
      <w:r>
        <w:rPr>
          <w:sz w:val="20"/>
        </w:rPr>
        <w:t>de</w:t>
      </w:r>
      <w:r>
        <w:rPr>
          <w:spacing w:val="-7"/>
          <w:sz w:val="20"/>
        </w:rPr>
        <w:t> </w:t>
      </w:r>
      <w:r>
        <w:rPr>
          <w:sz w:val="20"/>
        </w:rPr>
        <w:t>Protección</w:t>
      </w:r>
      <w:r>
        <w:rPr>
          <w:spacing w:val="-8"/>
          <w:sz w:val="20"/>
        </w:rPr>
        <w:t> </w:t>
      </w:r>
      <w:r>
        <w:rPr>
          <w:sz w:val="20"/>
        </w:rPr>
        <w:t>de</w:t>
      </w:r>
      <w:r>
        <w:rPr>
          <w:spacing w:val="-7"/>
          <w:sz w:val="20"/>
        </w:rPr>
        <w:t> </w:t>
      </w:r>
      <w:r>
        <w:rPr>
          <w:sz w:val="20"/>
        </w:rPr>
        <w:t>Niñas,</w:t>
      </w:r>
      <w:r>
        <w:rPr>
          <w:spacing w:val="-7"/>
          <w:sz w:val="20"/>
        </w:rPr>
        <w:t> </w:t>
      </w:r>
      <w:r>
        <w:rPr>
          <w:sz w:val="20"/>
        </w:rPr>
        <w:t>Niños,</w:t>
      </w:r>
      <w:r>
        <w:rPr>
          <w:spacing w:val="-8"/>
          <w:sz w:val="20"/>
        </w:rPr>
        <w:t> </w:t>
      </w:r>
      <w:r>
        <w:rPr>
          <w:sz w:val="20"/>
        </w:rPr>
        <w:t>Adolescentes</w:t>
      </w:r>
      <w:r>
        <w:rPr>
          <w:spacing w:val="-6"/>
          <w:sz w:val="20"/>
        </w:rPr>
        <w:t> </w:t>
      </w:r>
      <w:r>
        <w:rPr>
          <w:sz w:val="20"/>
        </w:rPr>
        <w:t>y</w:t>
      </w:r>
      <w:r>
        <w:rPr>
          <w:spacing w:val="-6"/>
          <w:sz w:val="20"/>
        </w:rPr>
        <w:t> </w:t>
      </w:r>
      <w:r>
        <w:rPr>
          <w:sz w:val="20"/>
        </w:rPr>
        <w:t>la</w:t>
      </w:r>
      <w:r>
        <w:rPr>
          <w:spacing w:val="-6"/>
          <w:sz w:val="20"/>
        </w:rPr>
        <w:t> </w:t>
      </w:r>
      <w:r>
        <w:rPr>
          <w:sz w:val="20"/>
        </w:rPr>
        <w:t>Familia</w:t>
      </w:r>
      <w:r>
        <w:rPr>
          <w:spacing w:val="-5"/>
          <w:sz w:val="20"/>
        </w:rPr>
        <w:t> </w:t>
      </w:r>
      <w:r>
        <w:rPr>
          <w:sz w:val="20"/>
        </w:rPr>
        <w:t>del</w:t>
      </w:r>
      <w:r>
        <w:rPr>
          <w:spacing w:val="-8"/>
          <w:sz w:val="20"/>
        </w:rPr>
        <w:t> </w:t>
      </w:r>
      <w:r>
        <w:rPr>
          <w:sz w:val="20"/>
        </w:rPr>
        <w:t>Estado</w:t>
      </w:r>
      <w:r>
        <w:rPr>
          <w:spacing w:val="-7"/>
          <w:sz w:val="20"/>
        </w:rPr>
        <w:t> </w:t>
      </w:r>
      <w:r>
        <w:rPr>
          <w:sz w:val="20"/>
        </w:rPr>
        <w:t>de</w:t>
      </w:r>
      <w:r>
        <w:rPr>
          <w:spacing w:val="-7"/>
          <w:sz w:val="20"/>
        </w:rPr>
        <w:t> </w:t>
      </w:r>
      <w:r>
        <w:rPr>
          <w:spacing w:val="-2"/>
          <w:sz w:val="20"/>
        </w:rPr>
        <w:t>Hidalgo;</w:t>
      </w:r>
    </w:p>
    <w:p>
      <w:pPr>
        <w:pStyle w:val="ListParagraph"/>
        <w:numPr>
          <w:ilvl w:val="0"/>
          <w:numId w:val="41"/>
        </w:numPr>
        <w:tabs>
          <w:tab w:pos="353" w:val="left" w:leader="none"/>
        </w:tabs>
        <w:spacing w:line="240" w:lineRule="auto" w:before="228" w:after="0"/>
        <w:ind w:left="353" w:right="0" w:hanging="352"/>
        <w:jc w:val="left"/>
        <w:rPr>
          <w:sz w:val="20"/>
        </w:rPr>
      </w:pPr>
      <w:r>
        <w:rPr>
          <w:sz w:val="20"/>
        </w:rPr>
        <w:t>Instituto</w:t>
      </w:r>
      <w:r>
        <w:rPr>
          <w:spacing w:val="-7"/>
          <w:sz w:val="20"/>
        </w:rPr>
        <w:t> </w:t>
      </w:r>
      <w:r>
        <w:rPr>
          <w:sz w:val="20"/>
        </w:rPr>
        <w:t>de</w:t>
      </w:r>
      <w:r>
        <w:rPr>
          <w:spacing w:val="-6"/>
          <w:sz w:val="20"/>
        </w:rPr>
        <w:t> </w:t>
      </w:r>
      <w:r>
        <w:rPr>
          <w:sz w:val="20"/>
        </w:rPr>
        <w:t>la</w:t>
      </w:r>
      <w:r>
        <w:rPr>
          <w:spacing w:val="-8"/>
          <w:sz w:val="20"/>
        </w:rPr>
        <w:t> </w:t>
      </w:r>
      <w:r>
        <w:rPr>
          <w:sz w:val="20"/>
        </w:rPr>
        <w:t>Defensoría</w:t>
      </w:r>
      <w:r>
        <w:rPr>
          <w:spacing w:val="-8"/>
          <w:sz w:val="20"/>
        </w:rPr>
        <w:t> </w:t>
      </w:r>
      <w:r>
        <w:rPr>
          <w:spacing w:val="-2"/>
          <w:sz w:val="20"/>
        </w:rPr>
        <w:t>Pública;</w:t>
      </w:r>
    </w:p>
    <w:p>
      <w:pPr>
        <w:pStyle w:val="BodyText"/>
        <w:spacing w:before="1"/>
      </w:pPr>
    </w:p>
    <w:p>
      <w:pPr>
        <w:pStyle w:val="ListParagraph"/>
        <w:numPr>
          <w:ilvl w:val="0"/>
          <w:numId w:val="41"/>
        </w:numPr>
        <w:tabs>
          <w:tab w:pos="410" w:val="left" w:leader="none"/>
        </w:tabs>
        <w:spacing w:line="240" w:lineRule="auto" w:before="0" w:after="0"/>
        <w:ind w:left="410" w:right="0" w:hanging="409"/>
        <w:jc w:val="left"/>
        <w:rPr>
          <w:sz w:val="20"/>
        </w:rPr>
      </w:pPr>
      <w:r>
        <w:rPr>
          <w:sz w:val="20"/>
        </w:rPr>
        <w:t>Comisión</w:t>
      </w:r>
      <w:r>
        <w:rPr>
          <w:spacing w:val="-9"/>
          <w:sz w:val="20"/>
        </w:rPr>
        <w:t> </w:t>
      </w:r>
      <w:r>
        <w:rPr>
          <w:sz w:val="20"/>
        </w:rPr>
        <w:t>Estatal</w:t>
      </w:r>
      <w:r>
        <w:rPr>
          <w:spacing w:val="-9"/>
          <w:sz w:val="20"/>
        </w:rPr>
        <w:t> </w:t>
      </w:r>
      <w:r>
        <w:rPr>
          <w:sz w:val="20"/>
        </w:rPr>
        <w:t>para</w:t>
      </w:r>
      <w:r>
        <w:rPr>
          <w:spacing w:val="-7"/>
          <w:sz w:val="20"/>
        </w:rPr>
        <w:t> </w:t>
      </w:r>
      <w:r>
        <w:rPr>
          <w:sz w:val="20"/>
        </w:rPr>
        <w:t>el</w:t>
      </w:r>
      <w:r>
        <w:rPr>
          <w:spacing w:val="-9"/>
          <w:sz w:val="20"/>
        </w:rPr>
        <w:t> </w:t>
      </w:r>
      <w:r>
        <w:rPr>
          <w:sz w:val="20"/>
        </w:rPr>
        <w:t>Desarrollo</w:t>
      </w:r>
      <w:r>
        <w:rPr>
          <w:spacing w:val="-7"/>
          <w:sz w:val="20"/>
        </w:rPr>
        <w:t> </w:t>
      </w:r>
      <w:r>
        <w:rPr>
          <w:sz w:val="20"/>
        </w:rPr>
        <w:t>Sostenible</w:t>
      </w:r>
      <w:r>
        <w:rPr>
          <w:spacing w:val="-6"/>
          <w:sz w:val="20"/>
        </w:rPr>
        <w:t> </w:t>
      </w:r>
      <w:r>
        <w:rPr>
          <w:sz w:val="20"/>
        </w:rPr>
        <w:t>de</w:t>
      </w:r>
      <w:r>
        <w:rPr>
          <w:spacing w:val="-8"/>
          <w:sz w:val="20"/>
        </w:rPr>
        <w:t> </w:t>
      </w:r>
      <w:r>
        <w:rPr>
          <w:sz w:val="20"/>
        </w:rPr>
        <w:t>los</w:t>
      </w:r>
      <w:r>
        <w:rPr>
          <w:spacing w:val="-7"/>
          <w:sz w:val="20"/>
        </w:rPr>
        <w:t> </w:t>
      </w:r>
      <w:r>
        <w:rPr>
          <w:sz w:val="20"/>
        </w:rPr>
        <w:t>Pueblos</w:t>
      </w:r>
      <w:r>
        <w:rPr>
          <w:spacing w:val="-8"/>
          <w:sz w:val="20"/>
        </w:rPr>
        <w:t> </w:t>
      </w:r>
      <w:r>
        <w:rPr>
          <w:sz w:val="20"/>
        </w:rPr>
        <w:t>Indígenas,</w:t>
      </w:r>
      <w:r>
        <w:rPr>
          <w:spacing w:val="-8"/>
          <w:sz w:val="20"/>
        </w:rPr>
        <w:t> </w:t>
      </w:r>
      <w:r>
        <w:rPr>
          <w:spacing w:val="-10"/>
          <w:sz w:val="20"/>
        </w:rPr>
        <w:t>y</w:t>
      </w:r>
    </w:p>
    <w:p>
      <w:pPr>
        <w:pStyle w:val="BodyText"/>
        <w:spacing w:before="1"/>
      </w:pPr>
    </w:p>
    <w:p>
      <w:pPr>
        <w:pStyle w:val="ListParagraph"/>
        <w:numPr>
          <w:ilvl w:val="0"/>
          <w:numId w:val="41"/>
        </w:numPr>
        <w:tabs>
          <w:tab w:pos="431" w:val="left" w:leader="none"/>
        </w:tabs>
        <w:spacing w:line="240" w:lineRule="auto" w:before="0" w:after="0"/>
        <w:ind w:left="431" w:right="0" w:hanging="430"/>
        <w:jc w:val="left"/>
        <w:rPr>
          <w:sz w:val="20"/>
        </w:rPr>
      </w:pPr>
      <w:r>
        <w:rPr>
          <w:sz w:val="20"/>
        </w:rPr>
        <w:t>Consejos</w:t>
      </w:r>
      <w:r>
        <w:rPr>
          <w:spacing w:val="-7"/>
          <w:sz w:val="20"/>
        </w:rPr>
        <w:t> </w:t>
      </w:r>
      <w:r>
        <w:rPr>
          <w:sz w:val="20"/>
        </w:rPr>
        <w:t>o</w:t>
      </w:r>
      <w:r>
        <w:rPr>
          <w:spacing w:val="-8"/>
          <w:sz w:val="20"/>
        </w:rPr>
        <w:t> </w:t>
      </w:r>
      <w:r>
        <w:rPr>
          <w:sz w:val="20"/>
        </w:rPr>
        <w:t>institutos</w:t>
      </w:r>
      <w:r>
        <w:rPr>
          <w:spacing w:val="-7"/>
          <w:sz w:val="20"/>
        </w:rPr>
        <w:t> </w:t>
      </w:r>
      <w:r>
        <w:rPr>
          <w:sz w:val="20"/>
        </w:rPr>
        <w:t>para</w:t>
      </w:r>
      <w:r>
        <w:rPr>
          <w:spacing w:val="-7"/>
          <w:sz w:val="20"/>
        </w:rPr>
        <w:t> </w:t>
      </w:r>
      <w:r>
        <w:rPr>
          <w:sz w:val="20"/>
        </w:rPr>
        <w:t>personas</w:t>
      </w:r>
      <w:r>
        <w:rPr>
          <w:spacing w:val="-7"/>
          <w:sz w:val="20"/>
        </w:rPr>
        <w:t> </w:t>
      </w:r>
      <w:r>
        <w:rPr>
          <w:sz w:val="20"/>
        </w:rPr>
        <w:t>con</w:t>
      </w:r>
      <w:r>
        <w:rPr>
          <w:spacing w:val="-8"/>
          <w:sz w:val="20"/>
        </w:rPr>
        <w:t> </w:t>
      </w:r>
      <w:r>
        <w:rPr>
          <w:spacing w:val="-2"/>
          <w:sz w:val="20"/>
        </w:rPr>
        <w:t>discapacidad.</w:t>
      </w:r>
    </w:p>
    <w:p>
      <w:pPr>
        <w:pStyle w:val="BodyText"/>
        <w:spacing w:before="229"/>
        <w:ind w:left="1" w:right="150"/>
        <w:jc w:val="both"/>
      </w:pPr>
      <w:r>
        <w:rPr/>
        <w:t>Se celebrarán convenios de colaboración con la Procuraduría General de Justicia del Estado de Hidalgo, el Poder Judicial del Estado de Hidalgo, otros órganos autónomos estatales, organizaciones de la sociedad civil y municipios, a fin de brindar servicios interinstitucionales, especializados y de calidad, desde los enfoques de género, intercultural, diferencial e interseccional.</w:t>
      </w:r>
    </w:p>
    <w:p>
      <w:pPr>
        <w:pStyle w:val="BodyText"/>
        <w:spacing w:before="2"/>
      </w:pPr>
    </w:p>
    <w:p>
      <w:pPr>
        <w:pStyle w:val="BodyText"/>
        <w:ind w:left="1" w:right="150"/>
        <w:jc w:val="both"/>
      </w:pPr>
      <w:r>
        <w:rPr/>
        <w:t>Para el debido cumplimiento de este artículo, las dependencias y entidades de la administración pública estatal comisionarán personal especializado al Centro de Justicia para Mujeres del Estado de Hidalgo conforme a las normas específicas y a esta Ley.</w:t>
      </w:r>
    </w:p>
    <w:p>
      <w:pPr>
        <w:spacing w:before="0"/>
        <w:ind w:left="5558"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2024.</w:t>
      </w:r>
    </w:p>
    <w:p>
      <w:pPr>
        <w:pStyle w:val="BodyText"/>
        <w:spacing w:before="68"/>
        <w:rPr>
          <w:rFonts w:ascii="Arial"/>
          <w:i/>
          <w:sz w:val="14"/>
        </w:rPr>
      </w:pPr>
    </w:p>
    <w:p>
      <w:pPr>
        <w:pStyle w:val="BodyText"/>
        <w:ind w:left="1" w:right="142"/>
        <w:jc w:val="both"/>
      </w:pPr>
      <w:r>
        <w:rPr>
          <w:rFonts w:ascii="Arial" w:hAnsi="Arial"/>
          <w:b/>
        </w:rPr>
        <w:t>ARTÍCULO 57 Sexies.- </w:t>
      </w:r>
      <w:r>
        <w:rPr/>
        <w:t>La persona que ocupe la Dirección General del Centro de Justicia para Mujeres del Estado de Hidalgo, será designada conforme a los requisitos previstos por la Ley de Entidades Paraestatales del Estado de Hidalgo, además, deberá reunir los siguientes:</w:t>
      </w:r>
    </w:p>
    <w:p>
      <w:pPr>
        <w:pStyle w:val="BodyText"/>
      </w:pPr>
    </w:p>
    <w:p>
      <w:pPr>
        <w:pStyle w:val="ListParagraph"/>
        <w:numPr>
          <w:ilvl w:val="0"/>
          <w:numId w:val="42"/>
        </w:numPr>
        <w:tabs>
          <w:tab w:pos="220" w:val="left" w:leader="none"/>
        </w:tabs>
        <w:spacing w:line="240" w:lineRule="auto" w:before="0" w:after="0"/>
        <w:ind w:left="220" w:right="0" w:hanging="219"/>
        <w:jc w:val="left"/>
        <w:rPr>
          <w:sz w:val="20"/>
        </w:rPr>
      </w:pPr>
      <w:r>
        <w:rPr>
          <w:sz w:val="20"/>
        </w:rPr>
        <w:t>Contar</w:t>
      </w:r>
      <w:r>
        <w:rPr>
          <w:spacing w:val="-6"/>
          <w:sz w:val="20"/>
        </w:rPr>
        <w:t> </w:t>
      </w:r>
      <w:r>
        <w:rPr>
          <w:sz w:val="20"/>
        </w:rPr>
        <w:t>con</w:t>
      </w:r>
      <w:r>
        <w:rPr>
          <w:spacing w:val="-6"/>
          <w:sz w:val="20"/>
        </w:rPr>
        <w:t> </w:t>
      </w:r>
      <w:r>
        <w:rPr>
          <w:sz w:val="20"/>
        </w:rPr>
        <w:t>un</w:t>
      </w:r>
      <w:r>
        <w:rPr>
          <w:spacing w:val="-8"/>
          <w:sz w:val="20"/>
        </w:rPr>
        <w:t> </w:t>
      </w:r>
      <w:r>
        <w:rPr>
          <w:sz w:val="20"/>
        </w:rPr>
        <w:t>título</w:t>
      </w:r>
      <w:r>
        <w:rPr>
          <w:spacing w:val="-6"/>
          <w:sz w:val="20"/>
        </w:rPr>
        <w:t> </w:t>
      </w:r>
      <w:r>
        <w:rPr>
          <w:spacing w:val="-2"/>
          <w:sz w:val="20"/>
        </w:rPr>
        <w:t>profesional;</w:t>
      </w:r>
    </w:p>
    <w:p>
      <w:pPr>
        <w:pStyle w:val="BodyText"/>
        <w:spacing w:before="1"/>
      </w:pPr>
    </w:p>
    <w:p>
      <w:pPr>
        <w:pStyle w:val="ListParagraph"/>
        <w:numPr>
          <w:ilvl w:val="0"/>
          <w:numId w:val="42"/>
        </w:numPr>
        <w:tabs>
          <w:tab w:pos="225" w:val="left" w:leader="none"/>
        </w:tabs>
        <w:spacing w:line="240" w:lineRule="auto" w:before="0" w:after="0"/>
        <w:ind w:left="1" w:right="153" w:firstLine="0"/>
        <w:jc w:val="left"/>
        <w:rPr>
          <w:sz w:val="20"/>
        </w:rPr>
      </w:pPr>
      <w:r>
        <w:rPr>
          <w:sz w:val="20"/>
        </w:rPr>
        <w:t>Tener experiencia comprobable en el ramo de derechos humanos de las mujeres y atención a mujeres víctimas de violencia con perspectiva de género;</w:t>
      </w:r>
    </w:p>
    <w:p>
      <w:pPr>
        <w:pStyle w:val="ListParagraph"/>
        <w:spacing w:after="0" w:line="240" w:lineRule="auto"/>
        <w:jc w:val="left"/>
        <w:rPr>
          <w:sz w:val="20"/>
        </w:rPr>
        <w:sectPr>
          <w:pgSz w:w="12250" w:h="15820"/>
          <w:pgMar w:header="30" w:footer="738" w:top="1740" w:bottom="920" w:left="1417" w:right="1275"/>
        </w:sectPr>
      </w:pPr>
    </w:p>
    <w:p>
      <w:pPr>
        <w:pStyle w:val="BodyText"/>
        <w:spacing w:before="84"/>
      </w:pPr>
    </w:p>
    <w:p>
      <w:pPr>
        <w:pStyle w:val="ListParagraph"/>
        <w:numPr>
          <w:ilvl w:val="0"/>
          <w:numId w:val="42"/>
        </w:numPr>
        <w:tabs>
          <w:tab w:pos="282" w:val="left" w:leader="none"/>
        </w:tabs>
        <w:spacing w:line="240" w:lineRule="auto" w:before="0" w:after="0"/>
        <w:ind w:left="1" w:right="154" w:firstLine="0"/>
        <w:jc w:val="both"/>
        <w:rPr>
          <w:sz w:val="20"/>
        </w:rPr>
      </w:pPr>
      <w:r>
        <w:rPr>
          <w:sz w:val="20"/>
        </w:rPr>
        <w:t>No desempeñar ningún otro puesto, empleo, cargo o comisión, con excepción de los honoríficos y los relacionados con la docencia;</w:t>
      </w:r>
    </w:p>
    <w:p>
      <w:pPr>
        <w:pStyle w:val="ListParagraph"/>
        <w:numPr>
          <w:ilvl w:val="0"/>
          <w:numId w:val="42"/>
        </w:numPr>
        <w:tabs>
          <w:tab w:pos="298" w:val="left" w:leader="none"/>
        </w:tabs>
        <w:spacing w:line="240" w:lineRule="auto" w:before="229" w:after="0"/>
        <w:ind w:left="298" w:right="0" w:hanging="297"/>
        <w:jc w:val="both"/>
        <w:rPr>
          <w:sz w:val="20"/>
        </w:rPr>
      </w:pPr>
      <w:r>
        <w:rPr>
          <w:sz w:val="20"/>
        </w:rPr>
        <w:t>No</w:t>
      </w:r>
      <w:r>
        <w:rPr>
          <w:spacing w:val="-8"/>
          <w:sz w:val="20"/>
        </w:rPr>
        <w:t> </w:t>
      </w:r>
      <w:r>
        <w:rPr>
          <w:sz w:val="20"/>
        </w:rPr>
        <w:t>estar</w:t>
      </w:r>
      <w:r>
        <w:rPr>
          <w:spacing w:val="-7"/>
          <w:sz w:val="20"/>
        </w:rPr>
        <w:t> </w:t>
      </w:r>
      <w:r>
        <w:rPr>
          <w:sz w:val="20"/>
        </w:rPr>
        <w:t>condenada</w:t>
      </w:r>
      <w:r>
        <w:rPr>
          <w:spacing w:val="-8"/>
          <w:sz w:val="20"/>
        </w:rPr>
        <w:t> </w:t>
      </w:r>
      <w:r>
        <w:rPr>
          <w:sz w:val="20"/>
        </w:rPr>
        <w:t>por</w:t>
      </w:r>
      <w:r>
        <w:rPr>
          <w:spacing w:val="-5"/>
          <w:sz w:val="20"/>
        </w:rPr>
        <w:t> </w:t>
      </w:r>
      <w:r>
        <w:rPr>
          <w:sz w:val="20"/>
        </w:rPr>
        <w:t>delito</w:t>
      </w:r>
      <w:r>
        <w:rPr>
          <w:spacing w:val="-5"/>
          <w:sz w:val="20"/>
        </w:rPr>
        <w:t> </w:t>
      </w:r>
      <w:r>
        <w:rPr>
          <w:sz w:val="20"/>
        </w:rPr>
        <w:t>relacionado</w:t>
      </w:r>
      <w:r>
        <w:rPr>
          <w:spacing w:val="-6"/>
          <w:sz w:val="20"/>
        </w:rPr>
        <w:t> </w:t>
      </w:r>
      <w:r>
        <w:rPr>
          <w:sz w:val="20"/>
        </w:rPr>
        <w:t>con</w:t>
      </w:r>
      <w:r>
        <w:rPr>
          <w:spacing w:val="-8"/>
          <w:sz w:val="20"/>
        </w:rPr>
        <w:t> </w:t>
      </w:r>
      <w:r>
        <w:rPr>
          <w:sz w:val="20"/>
        </w:rPr>
        <w:t>violencia</w:t>
      </w:r>
      <w:r>
        <w:rPr>
          <w:spacing w:val="-8"/>
          <w:sz w:val="20"/>
        </w:rPr>
        <w:t> </w:t>
      </w:r>
      <w:r>
        <w:rPr>
          <w:sz w:val="20"/>
        </w:rPr>
        <w:t>contra</w:t>
      </w:r>
      <w:r>
        <w:rPr>
          <w:spacing w:val="-5"/>
          <w:sz w:val="20"/>
        </w:rPr>
        <w:t> </w:t>
      </w:r>
      <w:r>
        <w:rPr>
          <w:sz w:val="20"/>
        </w:rPr>
        <w:t>las</w:t>
      </w:r>
      <w:r>
        <w:rPr>
          <w:spacing w:val="-7"/>
          <w:sz w:val="20"/>
        </w:rPr>
        <w:t> </w:t>
      </w:r>
      <w:r>
        <w:rPr>
          <w:sz w:val="20"/>
        </w:rPr>
        <w:t>mujeres</w:t>
      </w:r>
      <w:r>
        <w:rPr>
          <w:spacing w:val="-6"/>
          <w:sz w:val="20"/>
        </w:rPr>
        <w:t> </w:t>
      </w:r>
      <w:r>
        <w:rPr>
          <w:sz w:val="20"/>
        </w:rPr>
        <w:t>en</w:t>
      </w:r>
      <w:r>
        <w:rPr>
          <w:spacing w:val="-5"/>
          <w:sz w:val="20"/>
        </w:rPr>
        <w:t> </w:t>
      </w:r>
      <w:r>
        <w:rPr>
          <w:sz w:val="20"/>
        </w:rPr>
        <w:t>razón</w:t>
      </w:r>
      <w:r>
        <w:rPr>
          <w:spacing w:val="-1"/>
          <w:sz w:val="20"/>
        </w:rPr>
        <w:t> </w:t>
      </w:r>
      <w:r>
        <w:rPr>
          <w:sz w:val="20"/>
        </w:rPr>
        <w:t>de</w:t>
      </w:r>
      <w:r>
        <w:rPr>
          <w:spacing w:val="-5"/>
          <w:sz w:val="20"/>
        </w:rPr>
        <w:t> </w:t>
      </w:r>
      <w:r>
        <w:rPr>
          <w:sz w:val="20"/>
        </w:rPr>
        <w:t>género;</w:t>
      </w:r>
      <w:r>
        <w:rPr>
          <w:spacing w:val="-8"/>
          <w:sz w:val="20"/>
        </w:rPr>
        <w:t> </w:t>
      </w:r>
      <w:r>
        <w:rPr>
          <w:spacing w:val="-10"/>
          <w:sz w:val="20"/>
        </w:rPr>
        <w:t>y</w:t>
      </w:r>
    </w:p>
    <w:p>
      <w:pPr>
        <w:pStyle w:val="BodyText"/>
      </w:pPr>
    </w:p>
    <w:p>
      <w:pPr>
        <w:pStyle w:val="ListParagraph"/>
        <w:numPr>
          <w:ilvl w:val="0"/>
          <w:numId w:val="42"/>
        </w:numPr>
        <w:tabs>
          <w:tab w:pos="242" w:val="left" w:leader="none"/>
        </w:tabs>
        <w:spacing w:line="240" w:lineRule="auto" w:before="0" w:after="0"/>
        <w:ind w:left="242" w:right="0" w:hanging="241"/>
        <w:jc w:val="both"/>
        <w:rPr>
          <w:sz w:val="20"/>
        </w:rPr>
      </w:pPr>
      <w:r>
        <w:rPr>
          <w:sz w:val="20"/>
        </w:rPr>
        <w:t>No</w:t>
      </w:r>
      <w:r>
        <w:rPr>
          <w:spacing w:val="-5"/>
          <w:sz w:val="20"/>
        </w:rPr>
        <w:t> </w:t>
      </w:r>
      <w:r>
        <w:rPr>
          <w:sz w:val="20"/>
        </w:rPr>
        <w:t>estar</w:t>
      </w:r>
      <w:r>
        <w:rPr>
          <w:spacing w:val="-3"/>
          <w:sz w:val="20"/>
        </w:rPr>
        <w:t> </w:t>
      </w:r>
      <w:r>
        <w:rPr>
          <w:sz w:val="20"/>
        </w:rPr>
        <w:t>inhabilitada</w:t>
      </w:r>
      <w:r>
        <w:rPr>
          <w:spacing w:val="-6"/>
          <w:sz w:val="20"/>
        </w:rPr>
        <w:t> </w:t>
      </w:r>
      <w:r>
        <w:rPr>
          <w:sz w:val="20"/>
        </w:rPr>
        <w:t>para</w:t>
      </w:r>
      <w:r>
        <w:rPr>
          <w:spacing w:val="-7"/>
          <w:sz w:val="20"/>
        </w:rPr>
        <w:t> </w:t>
      </w:r>
      <w:r>
        <w:rPr>
          <w:sz w:val="20"/>
        </w:rPr>
        <w:t>el</w:t>
      </w:r>
      <w:r>
        <w:rPr>
          <w:spacing w:val="-5"/>
          <w:sz w:val="20"/>
        </w:rPr>
        <w:t> </w:t>
      </w:r>
      <w:r>
        <w:rPr>
          <w:sz w:val="20"/>
        </w:rPr>
        <w:t>ejercicio</w:t>
      </w:r>
      <w:r>
        <w:rPr>
          <w:spacing w:val="-4"/>
          <w:sz w:val="20"/>
        </w:rPr>
        <w:t> </w:t>
      </w:r>
      <w:r>
        <w:rPr>
          <w:sz w:val="20"/>
        </w:rPr>
        <w:t>de</w:t>
      </w:r>
      <w:r>
        <w:rPr>
          <w:spacing w:val="-6"/>
          <w:sz w:val="20"/>
        </w:rPr>
        <w:t> </w:t>
      </w:r>
      <w:r>
        <w:rPr>
          <w:sz w:val="20"/>
        </w:rPr>
        <w:t>un</w:t>
      </w:r>
      <w:r>
        <w:rPr>
          <w:spacing w:val="-7"/>
          <w:sz w:val="20"/>
        </w:rPr>
        <w:t> </w:t>
      </w:r>
      <w:r>
        <w:rPr>
          <w:sz w:val="20"/>
        </w:rPr>
        <w:t>cargo</w:t>
      </w:r>
      <w:r>
        <w:rPr>
          <w:spacing w:val="-6"/>
          <w:sz w:val="20"/>
        </w:rPr>
        <w:t> </w:t>
      </w:r>
      <w:r>
        <w:rPr>
          <w:sz w:val="20"/>
        </w:rPr>
        <w:t>público</w:t>
      </w:r>
      <w:r>
        <w:rPr>
          <w:spacing w:val="-6"/>
          <w:sz w:val="20"/>
        </w:rPr>
        <w:t> </w:t>
      </w:r>
      <w:r>
        <w:rPr>
          <w:sz w:val="20"/>
        </w:rPr>
        <w:t>a</w:t>
      </w:r>
      <w:r>
        <w:rPr>
          <w:spacing w:val="-5"/>
          <w:sz w:val="20"/>
        </w:rPr>
        <w:t> </w:t>
      </w:r>
      <w:r>
        <w:rPr>
          <w:sz w:val="20"/>
        </w:rPr>
        <w:t>nivel</w:t>
      </w:r>
      <w:r>
        <w:rPr>
          <w:spacing w:val="-7"/>
          <w:sz w:val="20"/>
        </w:rPr>
        <w:t> </w:t>
      </w:r>
      <w:r>
        <w:rPr>
          <w:sz w:val="20"/>
        </w:rPr>
        <w:t>estatal</w:t>
      </w:r>
      <w:r>
        <w:rPr>
          <w:spacing w:val="-7"/>
          <w:sz w:val="20"/>
        </w:rPr>
        <w:t> </w:t>
      </w:r>
      <w:r>
        <w:rPr>
          <w:sz w:val="20"/>
        </w:rPr>
        <w:t>o</w:t>
      </w:r>
      <w:r>
        <w:rPr>
          <w:spacing w:val="-8"/>
          <w:sz w:val="20"/>
        </w:rPr>
        <w:t> </w:t>
      </w:r>
      <w:r>
        <w:rPr>
          <w:spacing w:val="-2"/>
          <w:sz w:val="20"/>
        </w:rPr>
        <w:t>federal.</w:t>
      </w:r>
    </w:p>
    <w:p>
      <w:pPr>
        <w:spacing w:before="2"/>
        <w:ind w:left="5558"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2024.</w:t>
      </w:r>
    </w:p>
    <w:p>
      <w:pPr>
        <w:pStyle w:val="BodyText"/>
        <w:spacing w:before="65"/>
        <w:rPr>
          <w:rFonts w:ascii="Arial"/>
          <w:i/>
          <w:sz w:val="14"/>
        </w:rPr>
      </w:pPr>
    </w:p>
    <w:p>
      <w:pPr>
        <w:pStyle w:val="BodyText"/>
        <w:spacing w:before="1"/>
        <w:ind w:left="1" w:right="163"/>
      </w:pPr>
      <w:r>
        <w:rPr>
          <w:rFonts w:ascii="Arial" w:hAnsi="Arial"/>
          <w:b/>
        </w:rPr>
        <w:t>ARTÍCULO 57 Septies.- </w:t>
      </w:r>
      <w:r>
        <w:rPr/>
        <w:t>La Persona Titular de la Dirección General del Centro de Justicia para Mujeres del Estado de Hidalgo tendrá las siguientes atribuciones:</w:t>
      </w:r>
    </w:p>
    <w:p>
      <w:pPr>
        <w:pStyle w:val="BodyText"/>
        <w:spacing w:before="1"/>
      </w:pPr>
    </w:p>
    <w:p>
      <w:pPr>
        <w:pStyle w:val="ListParagraph"/>
        <w:numPr>
          <w:ilvl w:val="0"/>
          <w:numId w:val="43"/>
        </w:numPr>
        <w:tabs>
          <w:tab w:pos="166" w:val="left" w:leader="none"/>
        </w:tabs>
        <w:spacing w:line="240" w:lineRule="auto" w:before="1" w:after="0"/>
        <w:ind w:left="166" w:right="0" w:hanging="165"/>
        <w:jc w:val="both"/>
        <w:rPr>
          <w:sz w:val="20"/>
        </w:rPr>
      </w:pPr>
      <w:r>
        <w:rPr>
          <w:sz w:val="20"/>
        </w:rPr>
        <w:t>Representar</w:t>
      </w:r>
      <w:r>
        <w:rPr>
          <w:spacing w:val="-6"/>
          <w:sz w:val="20"/>
        </w:rPr>
        <w:t> </w:t>
      </w:r>
      <w:r>
        <w:rPr>
          <w:sz w:val="20"/>
        </w:rPr>
        <w:t>legalmente</w:t>
      </w:r>
      <w:r>
        <w:rPr>
          <w:spacing w:val="-6"/>
          <w:sz w:val="20"/>
        </w:rPr>
        <w:t> </w:t>
      </w:r>
      <w:r>
        <w:rPr>
          <w:sz w:val="20"/>
        </w:rPr>
        <w:t>al</w:t>
      </w:r>
      <w:r>
        <w:rPr>
          <w:spacing w:val="-9"/>
          <w:sz w:val="20"/>
        </w:rPr>
        <w:t> </w:t>
      </w:r>
      <w:r>
        <w:rPr>
          <w:sz w:val="20"/>
        </w:rPr>
        <w:t>Centro</w:t>
      </w:r>
      <w:r>
        <w:rPr>
          <w:spacing w:val="-6"/>
          <w:sz w:val="20"/>
        </w:rPr>
        <w:t> </w:t>
      </w:r>
      <w:r>
        <w:rPr>
          <w:sz w:val="20"/>
        </w:rPr>
        <w:t>de</w:t>
      </w:r>
      <w:r>
        <w:rPr>
          <w:spacing w:val="-8"/>
          <w:sz w:val="20"/>
        </w:rPr>
        <w:t> </w:t>
      </w:r>
      <w:r>
        <w:rPr>
          <w:sz w:val="20"/>
        </w:rPr>
        <w:t>Justicia</w:t>
      </w:r>
      <w:r>
        <w:rPr>
          <w:spacing w:val="-7"/>
          <w:sz w:val="20"/>
        </w:rPr>
        <w:t> </w:t>
      </w:r>
      <w:r>
        <w:rPr>
          <w:sz w:val="20"/>
        </w:rPr>
        <w:t>para</w:t>
      </w:r>
      <w:r>
        <w:rPr>
          <w:spacing w:val="-6"/>
          <w:sz w:val="20"/>
        </w:rPr>
        <w:t> </w:t>
      </w:r>
      <w:r>
        <w:rPr>
          <w:sz w:val="20"/>
        </w:rPr>
        <w:t>Mujeres</w:t>
      </w:r>
      <w:r>
        <w:rPr>
          <w:spacing w:val="-6"/>
          <w:sz w:val="20"/>
        </w:rPr>
        <w:t> </w:t>
      </w:r>
      <w:r>
        <w:rPr>
          <w:sz w:val="20"/>
        </w:rPr>
        <w:t>del</w:t>
      </w:r>
      <w:r>
        <w:rPr>
          <w:spacing w:val="-7"/>
          <w:sz w:val="20"/>
        </w:rPr>
        <w:t> </w:t>
      </w:r>
      <w:r>
        <w:rPr>
          <w:sz w:val="20"/>
        </w:rPr>
        <w:t>Estado</w:t>
      </w:r>
      <w:r>
        <w:rPr>
          <w:spacing w:val="-6"/>
          <w:sz w:val="20"/>
        </w:rPr>
        <w:t> </w:t>
      </w:r>
      <w:r>
        <w:rPr>
          <w:sz w:val="20"/>
        </w:rPr>
        <w:t>de</w:t>
      </w:r>
      <w:r>
        <w:rPr>
          <w:spacing w:val="-7"/>
          <w:sz w:val="20"/>
        </w:rPr>
        <w:t> </w:t>
      </w:r>
      <w:r>
        <w:rPr>
          <w:spacing w:val="-2"/>
          <w:sz w:val="20"/>
        </w:rPr>
        <w:t>Hidalgo;</w:t>
      </w:r>
    </w:p>
    <w:p>
      <w:pPr>
        <w:pStyle w:val="BodyText"/>
      </w:pPr>
    </w:p>
    <w:p>
      <w:pPr>
        <w:pStyle w:val="ListParagraph"/>
        <w:numPr>
          <w:ilvl w:val="0"/>
          <w:numId w:val="43"/>
        </w:numPr>
        <w:tabs>
          <w:tab w:pos="225" w:val="left" w:leader="none"/>
        </w:tabs>
        <w:spacing w:line="240" w:lineRule="auto" w:before="0" w:after="0"/>
        <w:ind w:left="1" w:right="139" w:firstLine="0"/>
        <w:jc w:val="both"/>
        <w:rPr>
          <w:sz w:val="20"/>
        </w:rPr>
      </w:pPr>
      <w:r>
        <w:rPr>
          <w:sz w:val="20"/>
        </w:rPr>
        <w:t>Coordinar las actividades que realice el personal de las dependencias y entidades de la administración pública estatal, Procuraduría General de Justicia del Estado de Hidalgo, Poder Judicial del Estado de Hidalgo, órganos autónomos; así como otras instituciones del sector público federal y municipal, y organizaciones de la sociedad civil que, por colaboración interinstitucional, laboren en el Centro de Justicia para Mujeres del Estado de Hidalgo;</w:t>
      </w:r>
    </w:p>
    <w:p>
      <w:pPr>
        <w:pStyle w:val="ListParagraph"/>
        <w:numPr>
          <w:ilvl w:val="0"/>
          <w:numId w:val="43"/>
        </w:numPr>
        <w:tabs>
          <w:tab w:pos="386" w:val="left" w:leader="none"/>
        </w:tabs>
        <w:spacing w:line="240" w:lineRule="auto" w:before="228" w:after="0"/>
        <w:ind w:left="1" w:right="149" w:firstLine="0"/>
        <w:jc w:val="both"/>
        <w:rPr>
          <w:sz w:val="20"/>
        </w:rPr>
      </w:pPr>
      <w:r>
        <w:rPr>
          <w:sz w:val="20"/>
        </w:rPr>
        <w:t>Elaborar convenios de colaboración interinstitucional con dependencias y entidades de la administración pública estatal, otras instituciones del sector público federal y municipal, y organizaciones de la sociedad civil;</w:t>
      </w:r>
    </w:p>
    <w:p>
      <w:pPr>
        <w:pStyle w:val="BodyText"/>
        <w:spacing w:before="2"/>
      </w:pPr>
    </w:p>
    <w:p>
      <w:pPr>
        <w:pStyle w:val="ListParagraph"/>
        <w:numPr>
          <w:ilvl w:val="0"/>
          <w:numId w:val="43"/>
        </w:numPr>
        <w:tabs>
          <w:tab w:pos="348" w:val="left" w:leader="none"/>
        </w:tabs>
        <w:spacing w:line="240" w:lineRule="auto" w:before="0" w:after="0"/>
        <w:ind w:left="1" w:right="149" w:firstLine="0"/>
        <w:jc w:val="both"/>
        <w:rPr>
          <w:sz w:val="20"/>
        </w:rPr>
      </w:pPr>
      <w:r>
        <w:rPr>
          <w:sz w:val="20"/>
        </w:rPr>
        <w:t>Dar seguimiento a los planes y programas de atención a mujeres víctimas de violencia, con la finalidad de evaluar su eficacia y rediseñar las acciones y medidas para avanzar en la erradicación de la violencia</w:t>
      </w:r>
      <w:r>
        <w:rPr>
          <w:spacing w:val="-1"/>
          <w:sz w:val="20"/>
        </w:rPr>
        <w:t> </w:t>
      </w:r>
      <w:r>
        <w:rPr>
          <w:sz w:val="20"/>
        </w:rPr>
        <w:t>contra</w:t>
      </w:r>
      <w:r>
        <w:rPr>
          <w:spacing w:val="-1"/>
          <w:sz w:val="20"/>
        </w:rPr>
        <w:t> </w:t>
      </w:r>
      <w:r>
        <w:rPr>
          <w:sz w:val="20"/>
        </w:rPr>
        <w:t>las mujeres, así como</w:t>
      </w:r>
      <w:r>
        <w:rPr>
          <w:spacing w:val="-1"/>
          <w:sz w:val="20"/>
        </w:rPr>
        <w:t> </w:t>
      </w:r>
      <w:r>
        <w:rPr>
          <w:sz w:val="20"/>
        </w:rPr>
        <w:t>establecer las medidas de</w:t>
      </w:r>
      <w:r>
        <w:rPr>
          <w:spacing w:val="-1"/>
          <w:sz w:val="20"/>
        </w:rPr>
        <w:t> </w:t>
      </w:r>
      <w:r>
        <w:rPr>
          <w:sz w:val="20"/>
        </w:rPr>
        <w:t>protección</w:t>
      </w:r>
      <w:r>
        <w:rPr>
          <w:spacing w:val="-1"/>
          <w:sz w:val="20"/>
        </w:rPr>
        <w:t> </w:t>
      </w:r>
      <w:r>
        <w:rPr>
          <w:sz w:val="20"/>
        </w:rPr>
        <w:t>necesarias y acceso</w:t>
      </w:r>
      <w:r>
        <w:rPr>
          <w:spacing w:val="-1"/>
          <w:sz w:val="20"/>
        </w:rPr>
        <w:t> </w:t>
      </w:r>
      <w:r>
        <w:rPr>
          <w:sz w:val="20"/>
        </w:rPr>
        <w:t>efectivo a los procedimientos de procuración y administración de justicia;</w:t>
      </w:r>
    </w:p>
    <w:p>
      <w:pPr>
        <w:pStyle w:val="BodyText"/>
      </w:pPr>
    </w:p>
    <w:p>
      <w:pPr>
        <w:pStyle w:val="ListParagraph"/>
        <w:numPr>
          <w:ilvl w:val="0"/>
          <w:numId w:val="43"/>
        </w:numPr>
        <w:tabs>
          <w:tab w:pos="247" w:val="left" w:leader="none"/>
        </w:tabs>
        <w:spacing w:line="240" w:lineRule="auto" w:before="0" w:after="0"/>
        <w:ind w:left="1" w:right="143" w:firstLine="0"/>
        <w:jc w:val="both"/>
        <w:rPr>
          <w:sz w:val="20"/>
        </w:rPr>
      </w:pPr>
      <w:r>
        <w:rPr>
          <w:sz w:val="20"/>
        </w:rPr>
        <w:t>Difundir los servicios que se proporcionan en el Centro de Justicia para Mujeres del Estado de Hidalgo a las mujeres víctimas de violencia;</w:t>
      </w:r>
    </w:p>
    <w:p>
      <w:pPr>
        <w:pStyle w:val="ListParagraph"/>
        <w:numPr>
          <w:ilvl w:val="0"/>
          <w:numId w:val="43"/>
        </w:numPr>
        <w:tabs>
          <w:tab w:pos="307" w:val="left" w:leader="none"/>
        </w:tabs>
        <w:spacing w:line="240" w:lineRule="auto" w:before="229" w:after="0"/>
        <w:ind w:left="1" w:right="151" w:firstLine="0"/>
        <w:jc w:val="both"/>
        <w:rPr>
          <w:sz w:val="20"/>
        </w:rPr>
      </w:pPr>
      <w:r>
        <w:rPr>
          <w:sz w:val="20"/>
        </w:rPr>
        <w:t>Elaborar la propuesta del ejercicio del presupuesto del Centro de Justicia para Mujeres del Estado de Hidalgo y aplicar los recursos financieros adoptados a los proyectos institucionales;</w:t>
      </w:r>
    </w:p>
    <w:p>
      <w:pPr>
        <w:pStyle w:val="BodyText"/>
        <w:spacing w:before="1"/>
      </w:pPr>
    </w:p>
    <w:p>
      <w:pPr>
        <w:pStyle w:val="ListParagraph"/>
        <w:numPr>
          <w:ilvl w:val="0"/>
          <w:numId w:val="43"/>
        </w:numPr>
        <w:tabs>
          <w:tab w:pos="367" w:val="left" w:leader="none"/>
        </w:tabs>
        <w:spacing w:line="240" w:lineRule="auto" w:before="0" w:after="0"/>
        <w:ind w:left="1" w:right="152" w:firstLine="0"/>
        <w:jc w:val="both"/>
        <w:rPr>
          <w:sz w:val="20"/>
        </w:rPr>
      </w:pPr>
      <w:r>
        <w:rPr>
          <w:sz w:val="20"/>
        </w:rPr>
        <w:t>Rendir a la Persona Titular del Poder Ejecutivo del Estado y al Congreso del Estado de Hidalgo, un informe anual sobre las actividades realizadas en el Centro de Justicia para Mujeres del Estado de Hidalgo, y</w:t>
      </w:r>
    </w:p>
    <w:p>
      <w:pPr>
        <w:pStyle w:val="BodyText"/>
      </w:pPr>
    </w:p>
    <w:p>
      <w:pPr>
        <w:pStyle w:val="ListParagraph"/>
        <w:numPr>
          <w:ilvl w:val="0"/>
          <w:numId w:val="43"/>
        </w:numPr>
        <w:tabs>
          <w:tab w:pos="414" w:val="left" w:leader="none"/>
        </w:tabs>
        <w:spacing w:line="240" w:lineRule="auto" w:before="0" w:after="0"/>
        <w:ind w:left="1" w:right="148" w:firstLine="0"/>
        <w:jc w:val="both"/>
        <w:rPr>
          <w:sz w:val="20"/>
        </w:rPr>
      </w:pPr>
      <w:r>
        <w:rPr>
          <w:sz w:val="20"/>
        </w:rPr>
        <w:t>Elaborar los protocolos o manuales para la operación del Centro de Justicia para Mujeres del Estado de Hidalgo, que deberá cumplir con los modelos de gestión operativa y atención emitidos por la</w:t>
      </w:r>
      <w:r>
        <w:rPr>
          <w:spacing w:val="40"/>
          <w:sz w:val="20"/>
        </w:rPr>
        <w:t> </w:t>
      </w:r>
      <w:r>
        <w:rPr>
          <w:sz w:val="20"/>
        </w:rPr>
        <w:t>Secretaría de Gobernación.</w:t>
      </w:r>
    </w:p>
    <w:p>
      <w:pPr>
        <w:spacing w:before="2"/>
        <w:ind w:left="5558"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2024.</w:t>
      </w:r>
    </w:p>
    <w:p>
      <w:pPr>
        <w:pStyle w:val="BodyText"/>
        <w:spacing w:before="68"/>
        <w:rPr>
          <w:rFonts w:ascii="Arial"/>
          <w:i/>
          <w:sz w:val="14"/>
        </w:rPr>
      </w:pPr>
    </w:p>
    <w:p>
      <w:pPr>
        <w:pStyle w:val="BodyText"/>
        <w:ind w:left="1" w:right="147"/>
        <w:jc w:val="both"/>
      </w:pPr>
      <w:r>
        <w:rPr>
          <w:rFonts w:ascii="Arial" w:hAnsi="Arial"/>
          <w:b/>
        </w:rPr>
        <w:t>ARTÍCULO 57 Octies.- </w:t>
      </w:r>
      <w:r>
        <w:rPr/>
        <w:t>Todo el personal adscrito y designado en el Centro de Justicia para Mujeres del Estado de Hidalgo deberá estar sensibilizado y profesionalizado en atención a víctimas de violencia de género desde la perspectiva de género, y en derechos humanos de las mujeres, además de recibir capacitación permanente para su actualización.</w:t>
      </w:r>
    </w:p>
    <w:p>
      <w:pPr>
        <w:pStyle w:val="BodyText"/>
      </w:pPr>
    </w:p>
    <w:p>
      <w:pPr>
        <w:pStyle w:val="BodyText"/>
        <w:ind w:left="1" w:right="146"/>
        <w:jc w:val="both"/>
      </w:pPr>
      <w:r>
        <w:rPr/>
        <w:t>El personal adscrito y designado a cada sede regional del Centro de Justicia para Mujeres del Estado de Hidalgo</w:t>
      </w:r>
      <w:r>
        <w:rPr>
          <w:spacing w:val="-2"/>
        </w:rPr>
        <w:t> </w:t>
      </w:r>
      <w:r>
        <w:rPr/>
        <w:t>mantendrá</w:t>
      </w:r>
      <w:r>
        <w:rPr>
          <w:spacing w:val="-2"/>
        </w:rPr>
        <w:t> </w:t>
      </w:r>
      <w:r>
        <w:rPr/>
        <w:t>su vínculo</w:t>
      </w:r>
      <w:r>
        <w:rPr>
          <w:spacing w:val="-2"/>
        </w:rPr>
        <w:t> </w:t>
      </w:r>
      <w:r>
        <w:rPr/>
        <w:t>jerárquico y</w:t>
      </w:r>
      <w:r>
        <w:rPr>
          <w:spacing w:val="-1"/>
        </w:rPr>
        <w:t> </w:t>
      </w:r>
      <w:r>
        <w:rPr/>
        <w:t>laboral</w:t>
      </w:r>
      <w:r>
        <w:rPr>
          <w:spacing w:val="-3"/>
        </w:rPr>
        <w:t> </w:t>
      </w:r>
      <w:r>
        <w:rPr/>
        <w:t>con cada</w:t>
      </w:r>
      <w:r>
        <w:rPr>
          <w:spacing w:val="-2"/>
        </w:rPr>
        <w:t> </w:t>
      </w:r>
      <w:r>
        <w:rPr/>
        <w:t>una de las</w:t>
      </w:r>
      <w:r>
        <w:rPr>
          <w:spacing w:val="-1"/>
        </w:rPr>
        <w:t> </w:t>
      </w:r>
      <w:r>
        <w:rPr/>
        <w:t>dependencias</w:t>
      </w:r>
      <w:r>
        <w:rPr>
          <w:spacing w:val="-1"/>
        </w:rPr>
        <w:t> </w:t>
      </w:r>
      <w:r>
        <w:rPr/>
        <w:t>de donde procedan, deberán ajustar su desempeño a los reglamentos, lineamientos y demás reglas de operación que se emitan para sus funciones dentro del Centro de Justicia para Mujeres del Estado de Hidalgo. El personal adscrito y designado a cada sede regional del Centro de Justicia para Mujeres del Estado de Hidalgo regirá su relación laboral conforme a las disposiciones legales aplicables, según sea el caso.</w:t>
      </w:r>
    </w:p>
    <w:p>
      <w:pPr>
        <w:pStyle w:val="BodyText"/>
        <w:spacing w:after="0"/>
        <w:jc w:val="both"/>
        <w:sectPr>
          <w:pgSz w:w="12250" w:h="15820"/>
          <w:pgMar w:header="30" w:footer="738" w:top="1740" w:bottom="920" w:left="1417" w:right="1275"/>
        </w:sectPr>
      </w:pPr>
    </w:p>
    <w:p>
      <w:pPr>
        <w:pStyle w:val="BodyText"/>
        <w:spacing w:before="84"/>
      </w:pPr>
    </w:p>
    <w:p>
      <w:pPr>
        <w:pStyle w:val="BodyText"/>
        <w:ind w:left="1" w:right="150"/>
        <w:jc w:val="both"/>
      </w:pPr>
      <w:r>
        <w:rPr/>
        <w:t>El personal adscrito y designado a cada sede regional del Centro de Justicia para Mujeres del Estado de Hidalgo deberá contar con el perfil requerido para el puesto y deberá ser evaluado y capacitado </w:t>
      </w:r>
      <w:r>
        <w:rPr>
          <w:spacing w:val="-2"/>
        </w:rPr>
        <w:t>periódicamente.</w:t>
      </w:r>
    </w:p>
    <w:p>
      <w:pPr>
        <w:spacing w:before="0"/>
        <w:ind w:left="5558"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2024.</w:t>
      </w:r>
    </w:p>
    <w:p>
      <w:pPr>
        <w:pStyle w:val="BodyText"/>
        <w:spacing w:before="68"/>
        <w:rPr>
          <w:rFonts w:ascii="Arial"/>
          <w:i/>
          <w:sz w:val="14"/>
        </w:rPr>
      </w:pPr>
    </w:p>
    <w:p>
      <w:pPr>
        <w:pStyle w:val="BodyText"/>
        <w:ind w:left="1" w:right="145"/>
        <w:jc w:val="both"/>
      </w:pPr>
      <w:r>
        <w:rPr>
          <w:rFonts w:ascii="Arial" w:hAnsi="Arial"/>
          <w:b/>
        </w:rPr>
        <w:t>ARTÍCULO 57 Nonies.- </w:t>
      </w:r>
      <w:r>
        <w:rPr/>
        <w:t>Para el funcionamiento del Centro de Justicia para Mujeres del Estado de Hidalgo, este contará con los recursos derivados de los convenios que en su caso suscriba con el Gobierno Federal, en términos de las disposiciones aplicables, así como de los recursos que se asigne</w:t>
      </w:r>
      <w:r>
        <w:rPr>
          <w:spacing w:val="40"/>
        </w:rPr>
        <w:t> </w:t>
      </w:r>
      <w:r>
        <w:rPr/>
        <w:t>en el Presupuesto de Egresos del Estado Libre y Soberano de Hidalgo, de los ingresos derivados de convenios que celebren con otras dependencias o instituciones públicas o privadas, y los que se</w:t>
      </w:r>
      <w:r>
        <w:rPr>
          <w:spacing w:val="40"/>
        </w:rPr>
        <w:t> </w:t>
      </w:r>
      <w:r>
        <w:rPr/>
        <w:t>obtengan por cualquier otro medio legal, provenientes de personas físicas o morales que tengan interés en apoyar en la realización de sus actividades.</w:t>
      </w:r>
    </w:p>
    <w:p>
      <w:pPr>
        <w:spacing w:before="2"/>
        <w:ind w:left="5558"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2024.</w:t>
      </w:r>
    </w:p>
    <w:p>
      <w:pPr>
        <w:pStyle w:val="BodyText"/>
        <w:spacing w:before="68"/>
        <w:rPr>
          <w:rFonts w:ascii="Arial"/>
          <w:i/>
          <w:sz w:val="14"/>
        </w:rPr>
      </w:pPr>
    </w:p>
    <w:p>
      <w:pPr>
        <w:pStyle w:val="BodyText"/>
        <w:ind w:left="1" w:right="149"/>
        <w:jc w:val="both"/>
      </w:pPr>
      <w:r>
        <w:rPr>
          <w:rFonts w:ascii="Arial" w:hAnsi="Arial"/>
          <w:b/>
        </w:rPr>
        <w:t>ARTÍCULO 57 Decies.- </w:t>
      </w:r>
      <w:r>
        <w:rPr/>
        <w:t>Para la creación de las sedes regionales del Centro de Justicia para Mujeres del Estado de Hidalgo, se deberán priorizar los municipios con mayor índice de violencia contra las mujeres, acorde a las estadísticas que</w:t>
      </w:r>
      <w:r>
        <w:rPr>
          <w:spacing w:val="-1"/>
        </w:rPr>
        <w:t> </w:t>
      </w:r>
      <w:r>
        <w:rPr/>
        <w:t>emita el</w:t>
      </w:r>
      <w:r>
        <w:rPr>
          <w:spacing w:val="-1"/>
        </w:rPr>
        <w:t> </w:t>
      </w:r>
      <w:r>
        <w:rPr/>
        <w:t>Secretariado Ejecutivo del Sistema Nacional</w:t>
      </w:r>
      <w:r>
        <w:rPr>
          <w:spacing w:val="-1"/>
        </w:rPr>
        <w:t> </w:t>
      </w:r>
      <w:r>
        <w:rPr/>
        <w:t>de Seguridad Pública.</w:t>
      </w:r>
    </w:p>
    <w:p>
      <w:pPr>
        <w:spacing w:before="0"/>
        <w:ind w:left="5558"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2024.</w:t>
      </w:r>
    </w:p>
    <w:p>
      <w:pPr>
        <w:pStyle w:val="BodyText"/>
        <w:rPr>
          <w:rFonts w:ascii="Arial"/>
          <w:i/>
          <w:sz w:val="14"/>
        </w:rPr>
      </w:pPr>
    </w:p>
    <w:p>
      <w:pPr>
        <w:pStyle w:val="BodyText"/>
        <w:spacing w:before="137"/>
        <w:rPr>
          <w:rFonts w:ascii="Arial"/>
          <w:i/>
          <w:sz w:val="14"/>
        </w:rPr>
      </w:pPr>
    </w:p>
    <w:p>
      <w:pPr>
        <w:spacing w:before="1"/>
        <w:ind w:left="2522" w:right="2662"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5"/>
          <w:sz w:val="20"/>
        </w:rPr>
        <w:t>IV</w:t>
      </w:r>
    </w:p>
    <w:p>
      <w:pPr>
        <w:spacing w:before="0"/>
        <w:ind w:left="2524" w:right="2662" w:firstLine="0"/>
        <w:jc w:val="center"/>
        <w:rPr>
          <w:rFonts w:ascii="Arial"/>
          <w:b/>
          <w:sz w:val="20"/>
        </w:rPr>
      </w:pPr>
      <w:r>
        <w:rPr>
          <w:rFonts w:ascii="Arial"/>
          <w:b/>
          <w:sz w:val="20"/>
        </w:rPr>
        <w:t>DE</w:t>
      </w:r>
      <w:r>
        <w:rPr>
          <w:rFonts w:ascii="Arial"/>
          <w:b/>
          <w:spacing w:val="-6"/>
          <w:sz w:val="20"/>
        </w:rPr>
        <w:t> </w:t>
      </w:r>
      <w:r>
        <w:rPr>
          <w:rFonts w:ascii="Arial"/>
          <w:b/>
          <w:sz w:val="20"/>
        </w:rPr>
        <w:t>LAS</w:t>
      </w:r>
      <w:r>
        <w:rPr>
          <w:rFonts w:ascii="Arial"/>
          <w:b/>
          <w:spacing w:val="-6"/>
          <w:sz w:val="20"/>
        </w:rPr>
        <w:t> </w:t>
      </w:r>
      <w:r>
        <w:rPr>
          <w:rFonts w:ascii="Arial"/>
          <w:b/>
          <w:sz w:val="20"/>
        </w:rPr>
        <w:t>SANCIONES</w:t>
      </w:r>
      <w:r>
        <w:rPr>
          <w:rFonts w:ascii="Arial"/>
          <w:b/>
          <w:spacing w:val="-4"/>
          <w:sz w:val="20"/>
        </w:rPr>
        <w:t> </w:t>
      </w:r>
      <w:r>
        <w:rPr>
          <w:rFonts w:ascii="Arial"/>
          <w:b/>
          <w:spacing w:val="-2"/>
          <w:sz w:val="20"/>
        </w:rPr>
        <w:t>ADMINISTRATIVAS</w:t>
      </w:r>
    </w:p>
    <w:p>
      <w:pPr>
        <w:spacing w:before="229"/>
        <w:ind w:left="3719" w:right="3857" w:hanging="3"/>
        <w:jc w:val="center"/>
        <w:rPr>
          <w:rFonts w:ascii="Arial" w:hAnsi="Arial"/>
          <w:b/>
          <w:sz w:val="20"/>
        </w:rPr>
      </w:pPr>
      <w:r>
        <w:rPr>
          <w:rFonts w:ascii="Arial" w:hAnsi="Arial"/>
          <w:b/>
          <w:sz w:val="20"/>
        </w:rPr>
        <w:t>CAPÍTULO ÚNICO DE</w:t>
      </w:r>
      <w:r>
        <w:rPr>
          <w:rFonts w:ascii="Arial" w:hAnsi="Arial"/>
          <w:b/>
          <w:spacing w:val="-14"/>
          <w:sz w:val="20"/>
        </w:rPr>
        <w:t> </w:t>
      </w:r>
      <w:r>
        <w:rPr>
          <w:rFonts w:ascii="Arial" w:hAnsi="Arial"/>
          <w:b/>
          <w:sz w:val="20"/>
        </w:rPr>
        <w:t>LAS</w:t>
      </w:r>
      <w:r>
        <w:rPr>
          <w:rFonts w:ascii="Arial" w:hAnsi="Arial"/>
          <w:b/>
          <w:spacing w:val="-14"/>
          <w:sz w:val="20"/>
        </w:rPr>
        <w:t> </w:t>
      </w:r>
      <w:r>
        <w:rPr>
          <w:rFonts w:ascii="Arial" w:hAnsi="Arial"/>
          <w:b/>
          <w:sz w:val="20"/>
        </w:rPr>
        <w:t>SANCIONES</w:t>
      </w:r>
    </w:p>
    <w:p>
      <w:pPr>
        <w:pStyle w:val="BodyText"/>
        <w:spacing w:before="1"/>
        <w:rPr>
          <w:rFonts w:ascii="Arial"/>
          <w:b/>
        </w:rPr>
      </w:pPr>
    </w:p>
    <w:p>
      <w:pPr>
        <w:spacing w:before="0"/>
        <w:ind w:left="1" w:right="198" w:firstLine="0"/>
        <w:jc w:val="both"/>
        <w:rPr>
          <w:rFonts w:ascii="Arial" w:hAnsi="Arial"/>
          <w:b/>
          <w:sz w:val="20"/>
        </w:rPr>
      </w:pPr>
      <w:r>
        <w:rPr>
          <w:rFonts w:ascii="Arial" w:hAnsi="Arial"/>
          <w:b/>
          <w:sz w:val="20"/>
        </w:rPr>
        <w:t>ARTÍCULO 58.- Para el caso de los servidores públicos, el incumplimiento de las disposiciones contenidas en esta Ley, estará sujeto a lo que establece la Ley General de Responsabilidades de los Servidores Públicos; en el caso de los particulares, se substanciarán los procedimientos jurisdiccionales correspondientes.</w:t>
      </w:r>
    </w:p>
    <w:p>
      <w:pPr>
        <w:pStyle w:val="BodyText"/>
        <w:rPr>
          <w:rFonts w:ascii="Arial"/>
          <w:b/>
        </w:rPr>
      </w:pPr>
    </w:p>
    <w:p>
      <w:pPr>
        <w:pStyle w:val="BodyText"/>
        <w:rPr>
          <w:rFonts w:ascii="Arial"/>
          <w:b/>
        </w:rPr>
      </w:pPr>
    </w:p>
    <w:p>
      <w:pPr>
        <w:spacing w:before="0"/>
        <w:ind w:left="2520" w:right="2662" w:firstLine="0"/>
        <w:jc w:val="center"/>
        <w:rPr>
          <w:rFonts w:ascii="Arial"/>
          <w:b/>
          <w:sz w:val="20"/>
        </w:rPr>
      </w:pPr>
      <w:r>
        <w:rPr>
          <w:rFonts w:ascii="Arial"/>
          <w:b/>
          <w:spacing w:val="-2"/>
          <w:sz w:val="20"/>
        </w:rPr>
        <w:t>TRANSITORIOS</w:t>
      </w:r>
    </w:p>
    <w:p>
      <w:pPr>
        <w:pStyle w:val="BodyText"/>
        <w:spacing w:before="229"/>
        <w:ind w:left="1" w:right="142"/>
        <w:jc w:val="both"/>
      </w:pPr>
      <w:r>
        <w:rPr>
          <w:rFonts w:ascii="Arial" w:hAnsi="Arial"/>
          <w:b/>
        </w:rPr>
        <w:t>ARTÍCULO</w:t>
      </w:r>
      <w:r>
        <w:rPr>
          <w:rFonts w:ascii="Arial" w:hAnsi="Arial"/>
          <w:b/>
          <w:spacing w:val="-3"/>
        </w:rPr>
        <w:t> </w:t>
      </w:r>
      <w:r>
        <w:rPr>
          <w:rFonts w:ascii="Arial" w:hAnsi="Arial"/>
          <w:b/>
        </w:rPr>
        <w:t>PRIMERO. </w:t>
      </w:r>
      <w:r>
        <w:rPr/>
        <w:t>La</w:t>
      </w:r>
      <w:r>
        <w:rPr>
          <w:spacing w:val="-3"/>
        </w:rPr>
        <w:t> </w:t>
      </w:r>
      <w:r>
        <w:rPr/>
        <w:t>presente</w:t>
      </w:r>
      <w:r>
        <w:rPr>
          <w:spacing w:val="-2"/>
        </w:rPr>
        <w:t> </w:t>
      </w:r>
      <w:r>
        <w:rPr/>
        <w:t>Ley</w:t>
      </w:r>
      <w:r>
        <w:rPr>
          <w:spacing w:val="-1"/>
        </w:rPr>
        <w:t> </w:t>
      </w:r>
      <w:r>
        <w:rPr/>
        <w:t>entrará</w:t>
      </w:r>
      <w:r>
        <w:rPr>
          <w:spacing w:val="-1"/>
        </w:rPr>
        <w:t> </w:t>
      </w:r>
      <w:r>
        <w:rPr/>
        <w:t>en</w:t>
      </w:r>
      <w:r>
        <w:rPr>
          <w:spacing w:val="-2"/>
        </w:rPr>
        <w:t> </w:t>
      </w:r>
      <w:r>
        <w:rPr/>
        <w:t>vigor</w:t>
      </w:r>
      <w:r>
        <w:rPr>
          <w:spacing w:val="-4"/>
        </w:rPr>
        <w:t> </w:t>
      </w:r>
      <w:r>
        <w:rPr/>
        <w:t>al</w:t>
      </w:r>
      <w:r>
        <w:rPr>
          <w:spacing w:val="-3"/>
        </w:rPr>
        <w:t> </w:t>
      </w:r>
      <w:r>
        <w:rPr/>
        <w:t>día</w:t>
      </w:r>
      <w:r>
        <w:rPr>
          <w:spacing w:val="-2"/>
        </w:rPr>
        <w:t> </w:t>
      </w:r>
      <w:r>
        <w:rPr/>
        <w:t>siguiente</w:t>
      </w:r>
      <w:r>
        <w:rPr>
          <w:spacing w:val="-2"/>
        </w:rPr>
        <w:t> </w:t>
      </w:r>
      <w:r>
        <w:rPr/>
        <w:t>de</w:t>
      </w:r>
      <w:r>
        <w:rPr>
          <w:spacing w:val="-2"/>
        </w:rPr>
        <w:t> </w:t>
      </w:r>
      <w:r>
        <w:rPr/>
        <w:t>su</w:t>
      </w:r>
      <w:r>
        <w:rPr>
          <w:spacing w:val="-4"/>
        </w:rPr>
        <w:t> </w:t>
      </w:r>
      <w:r>
        <w:rPr/>
        <w:t>publicación</w:t>
      </w:r>
      <w:r>
        <w:rPr>
          <w:spacing w:val="-2"/>
        </w:rPr>
        <w:t> </w:t>
      </w:r>
      <w:r>
        <w:rPr/>
        <w:t>en</w:t>
      </w:r>
      <w:r>
        <w:rPr>
          <w:spacing w:val="-2"/>
        </w:rPr>
        <w:t> </w:t>
      </w:r>
      <w:r>
        <w:rPr/>
        <w:t>el</w:t>
      </w:r>
      <w:r>
        <w:rPr>
          <w:spacing w:val="-3"/>
        </w:rPr>
        <w:t> </w:t>
      </w:r>
      <w:r>
        <w:rPr/>
        <w:t>Periódico Oficial del Gobierno del Estado.</w:t>
      </w:r>
    </w:p>
    <w:p>
      <w:pPr>
        <w:pStyle w:val="BodyText"/>
        <w:spacing w:before="1"/>
      </w:pPr>
    </w:p>
    <w:p>
      <w:pPr>
        <w:pStyle w:val="BodyText"/>
        <w:spacing w:before="1"/>
        <w:ind w:left="1" w:right="151"/>
        <w:jc w:val="both"/>
      </w:pPr>
      <w:r>
        <w:rPr>
          <w:rFonts w:ascii="Arial" w:hAnsi="Arial"/>
          <w:b/>
        </w:rPr>
        <w:t>ARTÍCULO SEGUNDO. </w:t>
      </w:r>
      <w:r>
        <w:rPr/>
        <w:t>El Sistema a que se refiere esta Ley, se integrará dentro de los sesenta días naturales siguientes a la entrada en vigor de la presente Ley.</w:t>
      </w:r>
    </w:p>
    <w:p>
      <w:pPr>
        <w:pStyle w:val="BodyText"/>
        <w:spacing w:before="228"/>
        <w:ind w:left="1" w:right="146"/>
        <w:jc w:val="both"/>
      </w:pPr>
      <w:r>
        <w:rPr>
          <w:rFonts w:ascii="Arial" w:hAnsi="Arial"/>
          <w:b/>
        </w:rPr>
        <w:t>ARTÍCULO TERCERO. </w:t>
      </w:r>
      <w:r>
        <w:rPr/>
        <w:t>El Reglamento de esta Ley se expedirá dentro de</w:t>
      </w:r>
      <w:r>
        <w:rPr>
          <w:spacing w:val="40"/>
        </w:rPr>
        <w:t> </w:t>
      </w:r>
      <w:r>
        <w:rPr/>
        <w:t>los noventa días naturales siguientes a la entrada en vigor de la presente Ley.</w:t>
      </w:r>
    </w:p>
    <w:p>
      <w:pPr>
        <w:pStyle w:val="BodyText"/>
        <w:spacing w:before="1"/>
      </w:pPr>
    </w:p>
    <w:p>
      <w:pPr>
        <w:pStyle w:val="BodyText"/>
        <w:spacing w:before="1"/>
        <w:ind w:left="1" w:right="143"/>
        <w:jc w:val="both"/>
      </w:pPr>
      <w:r>
        <w:rPr>
          <w:rFonts w:ascii="Arial" w:hAnsi="Arial"/>
          <w:b/>
        </w:rPr>
        <w:t>ARTÍCULO CUARTO. </w:t>
      </w:r>
      <w:r>
        <w:rPr/>
        <w:t>Dentro de los ciento veinte días naturales posteriores a la integración del Sistema, deberá aprobarse el Programa Estatal para Prevenir, Atender, Sancionar y Erradicar la Violencia de Género contra las Mujeres.</w:t>
      </w:r>
    </w:p>
    <w:p>
      <w:pPr>
        <w:pStyle w:val="BodyText"/>
      </w:pPr>
    </w:p>
    <w:p>
      <w:pPr>
        <w:pStyle w:val="BodyText"/>
      </w:pPr>
    </w:p>
    <w:p>
      <w:pPr>
        <w:spacing w:before="0"/>
        <w:ind w:left="1" w:right="145" w:firstLine="0"/>
        <w:jc w:val="both"/>
        <w:rPr>
          <w:rFonts w:ascii="Arial" w:hAnsi="Arial"/>
          <w:b/>
          <w:sz w:val="20"/>
        </w:rPr>
      </w:pPr>
      <w:r>
        <w:rPr>
          <w:rFonts w:ascii="Arial" w:hAnsi="Arial"/>
          <w:b/>
          <w:sz w:val="20"/>
        </w:rPr>
        <w:t>AL EJECUTIVO DE LA ENTIDAD PARA LOS EFECTOS DEL ARTÍCULO 51 DE LA CONSTITUCIÓN POLÍTICA DEL ESTADO DE HIDALGO.- DADO EN LA SALA DE SESIONES DEL CONGRESO DEL ESTADO, EN LA CIUDAD DE PACHUCA DE SOTO, HGO., A LOS TREINTA DÍAS DEL MES DE DICIEMBRE DEL AÑO DOS MIL SIETE.</w:t>
      </w:r>
    </w:p>
    <w:p>
      <w:pPr>
        <w:spacing w:after="0"/>
        <w:jc w:val="both"/>
        <w:rPr>
          <w:rFonts w:ascii="Arial" w:hAnsi="Arial"/>
          <w:b/>
          <w:sz w:val="20"/>
        </w:rPr>
        <w:sectPr>
          <w:pgSz w:w="12250" w:h="15820"/>
          <w:pgMar w:header="30" w:footer="738" w:top="1740" w:bottom="920" w:left="1417" w:right="1275"/>
        </w:sectPr>
      </w:pPr>
    </w:p>
    <w:p>
      <w:pPr>
        <w:spacing w:before="83"/>
        <w:ind w:left="5" w:right="144" w:firstLine="0"/>
        <w:jc w:val="center"/>
        <w:rPr>
          <w:rFonts w:ascii="Arial"/>
          <w:b/>
          <w:sz w:val="20"/>
        </w:rPr>
      </w:pPr>
      <w:r>
        <w:rPr>
          <w:rFonts w:ascii="Arial"/>
          <w:b/>
          <w:spacing w:val="-2"/>
          <w:sz w:val="20"/>
        </w:rPr>
        <w:t>PRESIDENTE</w:t>
      </w:r>
    </w:p>
    <w:p>
      <w:pPr>
        <w:spacing w:before="229"/>
        <w:ind w:left="2520" w:right="2662" w:firstLine="0"/>
        <w:jc w:val="center"/>
        <w:rPr>
          <w:rFonts w:ascii="Arial" w:hAnsi="Arial"/>
          <w:b/>
          <w:sz w:val="20"/>
        </w:rPr>
      </w:pPr>
      <w:r>
        <w:rPr>
          <w:rFonts w:ascii="Arial" w:hAnsi="Arial"/>
          <w:b/>
          <w:sz w:val="20"/>
        </w:rPr>
        <w:t>DIP.</w:t>
      </w:r>
      <w:r>
        <w:rPr>
          <w:rFonts w:ascii="Arial" w:hAnsi="Arial"/>
          <w:b/>
          <w:spacing w:val="-6"/>
          <w:sz w:val="20"/>
        </w:rPr>
        <w:t> </w:t>
      </w:r>
      <w:r>
        <w:rPr>
          <w:rFonts w:ascii="Arial" w:hAnsi="Arial"/>
          <w:b/>
          <w:sz w:val="20"/>
        </w:rPr>
        <w:t>JOSÉ</w:t>
      </w:r>
      <w:r>
        <w:rPr>
          <w:rFonts w:ascii="Arial" w:hAnsi="Arial"/>
          <w:b/>
          <w:spacing w:val="-8"/>
          <w:sz w:val="20"/>
        </w:rPr>
        <w:t> </w:t>
      </w:r>
      <w:r>
        <w:rPr>
          <w:rFonts w:ascii="Arial" w:hAnsi="Arial"/>
          <w:b/>
          <w:sz w:val="20"/>
        </w:rPr>
        <w:t>ALBERTO</w:t>
      </w:r>
      <w:r>
        <w:rPr>
          <w:rFonts w:ascii="Arial" w:hAnsi="Arial"/>
          <w:b/>
          <w:spacing w:val="-6"/>
          <w:sz w:val="20"/>
        </w:rPr>
        <w:t> </w:t>
      </w:r>
      <w:r>
        <w:rPr>
          <w:rFonts w:ascii="Arial" w:hAnsi="Arial"/>
          <w:b/>
          <w:sz w:val="20"/>
        </w:rPr>
        <w:t>NARVÁEZ</w:t>
      </w:r>
      <w:r>
        <w:rPr>
          <w:rFonts w:ascii="Arial" w:hAnsi="Arial"/>
          <w:b/>
          <w:spacing w:val="-7"/>
          <w:sz w:val="20"/>
        </w:rPr>
        <w:t> </w:t>
      </w:r>
      <w:r>
        <w:rPr>
          <w:rFonts w:ascii="Arial" w:hAnsi="Arial"/>
          <w:b/>
          <w:spacing w:val="-2"/>
          <w:sz w:val="20"/>
        </w:rPr>
        <w:t>GÓMEZ.</w:t>
      </w:r>
    </w:p>
    <w:p>
      <w:pPr>
        <w:pStyle w:val="BodyText"/>
        <w:rPr>
          <w:rFonts w:ascii="Arial"/>
          <w:b/>
        </w:rPr>
      </w:pPr>
    </w:p>
    <w:p>
      <w:pPr>
        <w:tabs>
          <w:tab w:pos="6043" w:val="left" w:leader="none"/>
        </w:tabs>
        <w:spacing w:before="1"/>
        <w:ind w:left="1417" w:right="0" w:firstLine="0"/>
        <w:jc w:val="left"/>
        <w:rPr>
          <w:rFonts w:ascii="Arial"/>
          <w:b/>
          <w:sz w:val="20"/>
        </w:rPr>
      </w:pPr>
      <w:r>
        <w:rPr>
          <w:rFonts w:ascii="Arial"/>
          <w:b/>
          <w:spacing w:val="-2"/>
          <w:sz w:val="20"/>
        </w:rPr>
        <w:t>SECRETARIA</w:t>
      </w:r>
      <w:r>
        <w:rPr>
          <w:rFonts w:ascii="Arial"/>
          <w:b/>
          <w:sz w:val="20"/>
        </w:rPr>
        <w:tab/>
      </w:r>
      <w:r>
        <w:rPr>
          <w:rFonts w:ascii="Arial"/>
          <w:b/>
          <w:spacing w:val="-2"/>
          <w:sz w:val="20"/>
        </w:rPr>
        <w:t>SECRETARIA</w:t>
      </w:r>
    </w:p>
    <w:p>
      <w:pPr>
        <w:pStyle w:val="BodyText"/>
        <w:rPr>
          <w:rFonts w:ascii="Arial"/>
          <w:b/>
        </w:rPr>
      </w:pPr>
    </w:p>
    <w:p>
      <w:pPr>
        <w:tabs>
          <w:tab w:pos="4795" w:val="left" w:leader="none"/>
        </w:tabs>
        <w:spacing w:before="0"/>
        <w:ind w:left="328" w:right="0" w:firstLine="0"/>
        <w:jc w:val="left"/>
        <w:rPr>
          <w:rFonts w:ascii="Arial"/>
          <w:b/>
          <w:sz w:val="20"/>
        </w:rPr>
      </w:pPr>
      <w:r>
        <w:rPr>
          <w:rFonts w:ascii="Arial"/>
          <w:b/>
          <w:sz w:val="20"/>
        </w:rPr>
        <w:t>DIP.</w:t>
      </w:r>
      <w:r>
        <w:rPr>
          <w:rFonts w:ascii="Arial"/>
          <w:b/>
          <w:spacing w:val="-6"/>
          <w:sz w:val="20"/>
        </w:rPr>
        <w:t> </w:t>
      </w:r>
      <w:r>
        <w:rPr>
          <w:rFonts w:ascii="Arial"/>
          <w:b/>
          <w:sz w:val="20"/>
        </w:rPr>
        <w:t>JERUSALEM</w:t>
      </w:r>
      <w:r>
        <w:rPr>
          <w:rFonts w:ascii="Arial"/>
          <w:b/>
          <w:spacing w:val="-5"/>
          <w:sz w:val="20"/>
        </w:rPr>
        <w:t> </w:t>
      </w:r>
      <w:r>
        <w:rPr>
          <w:rFonts w:ascii="Arial"/>
          <w:b/>
          <w:sz w:val="20"/>
        </w:rPr>
        <w:t>KURI</w:t>
      </w:r>
      <w:r>
        <w:rPr>
          <w:rFonts w:ascii="Arial"/>
          <w:b/>
          <w:spacing w:val="-7"/>
          <w:sz w:val="20"/>
        </w:rPr>
        <w:t> </w:t>
      </w:r>
      <w:r>
        <w:rPr>
          <w:rFonts w:ascii="Arial"/>
          <w:b/>
          <w:sz w:val="20"/>
        </w:rPr>
        <w:t>DEL</w:t>
      </w:r>
      <w:r>
        <w:rPr>
          <w:rFonts w:ascii="Arial"/>
          <w:b/>
          <w:spacing w:val="-6"/>
          <w:sz w:val="20"/>
        </w:rPr>
        <w:t> </w:t>
      </w:r>
      <w:r>
        <w:rPr>
          <w:rFonts w:ascii="Arial"/>
          <w:b/>
          <w:spacing w:val="-4"/>
          <w:sz w:val="20"/>
        </w:rPr>
        <w:t>CAMPO</w:t>
      </w:r>
      <w:r>
        <w:rPr>
          <w:rFonts w:ascii="Arial"/>
          <w:b/>
          <w:sz w:val="20"/>
        </w:rPr>
        <w:tab/>
        <w:t>DIP.</w:t>
      </w:r>
      <w:r>
        <w:rPr>
          <w:rFonts w:ascii="Arial"/>
          <w:b/>
          <w:spacing w:val="-8"/>
          <w:sz w:val="20"/>
        </w:rPr>
        <w:t> </w:t>
      </w:r>
      <w:r>
        <w:rPr>
          <w:rFonts w:ascii="Arial"/>
          <w:b/>
          <w:sz w:val="20"/>
        </w:rPr>
        <w:t>TATIANA</w:t>
      </w:r>
      <w:r>
        <w:rPr>
          <w:rFonts w:ascii="Arial"/>
          <w:b/>
          <w:spacing w:val="-7"/>
          <w:sz w:val="20"/>
        </w:rPr>
        <w:t> </w:t>
      </w:r>
      <w:r>
        <w:rPr>
          <w:rFonts w:ascii="Arial"/>
          <w:b/>
          <w:sz w:val="20"/>
        </w:rPr>
        <w:t>TONANTZIN</w:t>
      </w:r>
      <w:r>
        <w:rPr>
          <w:rFonts w:ascii="Arial"/>
          <w:b/>
          <w:spacing w:val="-7"/>
          <w:sz w:val="20"/>
        </w:rPr>
        <w:t> </w:t>
      </w:r>
      <w:r>
        <w:rPr>
          <w:rFonts w:ascii="Arial"/>
          <w:b/>
          <w:sz w:val="20"/>
        </w:rPr>
        <w:t>P.</w:t>
      </w:r>
      <w:r>
        <w:rPr>
          <w:rFonts w:ascii="Arial"/>
          <w:b/>
          <w:spacing w:val="-7"/>
          <w:sz w:val="20"/>
        </w:rPr>
        <w:t> </w:t>
      </w:r>
      <w:r>
        <w:rPr>
          <w:rFonts w:ascii="Arial"/>
          <w:b/>
          <w:spacing w:val="-2"/>
          <w:sz w:val="20"/>
        </w:rPr>
        <w:t>ANGELES</w:t>
      </w:r>
    </w:p>
    <w:p>
      <w:pPr>
        <w:spacing w:before="1"/>
        <w:ind w:left="6216" w:right="0" w:firstLine="0"/>
        <w:jc w:val="left"/>
        <w:rPr>
          <w:rFonts w:ascii="Arial"/>
          <w:b/>
          <w:sz w:val="20"/>
        </w:rPr>
      </w:pPr>
      <w:r>
        <w:rPr>
          <w:rFonts w:ascii="Arial"/>
          <w:b/>
          <w:spacing w:val="-2"/>
          <w:sz w:val="20"/>
        </w:rPr>
        <w:t>MORENO.</w:t>
      </w:r>
    </w:p>
    <w:p>
      <w:pPr>
        <w:pStyle w:val="BodyText"/>
        <w:spacing w:before="229"/>
        <w:rPr>
          <w:rFonts w:ascii="Arial"/>
          <w:b/>
        </w:rPr>
      </w:pPr>
    </w:p>
    <w:p>
      <w:pPr>
        <w:spacing w:before="0"/>
        <w:ind w:left="1" w:right="144" w:firstLine="0"/>
        <w:jc w:val="both"/>
        <w:rPr>
          <w:rFonts w:ascii="Arial" w:hAnsi="Arial"/>
          <w:b/>
          <w:sz w:val="20"/>
        </w:rPr>
      </w:pPr>
      <w:r>
        <w:rPr>
          <w:rFonts w:ascii="Arial" w:hAnsi="Arial"/>
          <w:b/>
          <w:sz w:val="20"/>
        </w:rPr>
        <w:t>EN USO DE LAS FACULTADES QUE ME CONFIERE EL ARTÍCULO 71 FRACCIÓN I DE LA CONSTITUCIÓN POLÍTICA DEL ESTADO, TENGO A BIEN PROMULGAR EL PRESENTE DECRETO, POR LO TANTO, MANDO SE IMPRIMA, PUBLIQUE Y CIRCULE PARA SU EXACTA OBSERVANCIA Y DEBIDO CUMPLIMIENTO.</w:t>
      </w:r>
    </w:p>
    <w:p>
      <w:pPr>
        <w:pStyle w:val="BodyText"/>
        <w:rPr>
          <w:rFonts w:ascii="Arial"/>
          <w:b/>
        </w:rPr>
      </w:pPr>
    </w:p>
    <w:p>
      <w:pPr>
        <w:spacing w:before="0"/>
        <w:ind w:left="1" w:right="149" w:firstLine="0"/>
        <w:jc w:val="both"/>
        <w:rPr>
          <w:rFonts w:ascii="Arial" w:hAnsi="Arial"/>
          <w:b/>
          <w:sz w:val="20"/>
        </w:rPr>
      </w:pPr>
      <w:r>
        <w:rPr>
          <w:rFonts w:ascii="Arial" w:hAnsi="Arial"/>
          <w:b/>
          <w:sz w:val="20"/>
        </w:rPr>
        <w:t>DADO EN LA RESIDENCIA DEL PODER EJECUTIVO DEL ESTADO LIBRE Y SOBERANO DE HIDALGO, A LOS TREINTA Y UN DÍAS DEL MES DE DICIEMBRE DEL AÑO DOS MIL SIETE.</w:t>
      </w:r>
    </w:p>
    <w:p>
      <w:pPr>
        <w:pStyle w:val="BodyText"/>
        <w:spacing w:before="229"/>
        <w:rPr>
          <w:rFonts w:ascii="Arial"/>
          <w:b/>
        </w:rPr>
      </w:pPr>
    </w:p>
    <w:p>
      <w:pPr>
        <w:spacing w:before="0"/>
        <w:ind w:left="2728" w:right="2874" w:firstLine="0"/>
        <w:jc w:val="center"/>
        <w:rPr>
          <w:rFonts w:ascii="Arial"/>
          <w:b/>
          <w:sz w:val="20"/>
        </w:rPr>
      </w:pPr>
      <w:r>
        <w:rPr>
          <w:rFonts w:ascii="Arial"/>
          <w:b/>
          <w:sz w:val="20"/>
        </w:rPr>
        <w:t>EL</w:t>
      </w:r>
      <w:r>
        <w:rPr>
          <w:rFonts w:ascii="Arial"/>
          <w:b/>
          <w:spacing w:val="-14"/>
          <w:sz w:val="20"/>
        </w:rPr>
        <w:t> </w:t>
      </w:r>
      <w:r>
        <w:rPr>
          <w:rFonts w:ascii="Arial"/>
          <w:b/>
          <w:sz w:val="20"/>
        </w:rPr>
        <w:t>GOBERNADOR</w:t>
      </w:r>
      <w:r>
        <w:rPr>
          <w:rFonts w:ascii="Arial"/>
          <w:b/>
          <w:spacing w:val="-14"/>
          <w:sz w:val="20"/>
        </w:rPr>
        <w:t> </w:t>
      </w:r>
      <w:r>
        <w:rPr>
          <w:rFonts w:ascii="Arial"/>
          <w:b/>
          <w:sz w:val="20"/>
        </w:rPr>
        <w:t>CONSTITUCIONAL DEL ESTADO DE HIDALGO</w:t>
      </w:r>
    </w:p>
    <w:p>
      <w:pPr>
        <w:pStyle w:val="BodyText"/>
        <w:spacing w:before="1"/>
        <w:rPr>
          <w:rFonts w:ascii="Arial"/>
          <w:b/>
        </w:rPr>
      </w:pPr>
    </w:p>
    <w:p>
      <w:pPr>
        <w:spacing w:before="0"/>
        <w:ind w:left="2521" w:right="2662" w:firstLine="0"/>
        <w:jc w:val="center"/>
        <w:rPr>
          <w:rFonts w:ascii="Arial" w:hAnsi="Arial"/>
          <w:b/>
          <w:sz w:val="20"/>
        </w:rPr>
      </w:pPr>
      <w:r>
        <w:rPr>
          <w:rFonts w:ascii="Arial" w:hAnsi="Arial"/>
          <w:b/>
          <w:sz w:val="20"/>
        </w:rPr>
        <w:t>LIC.</w:t>
      </w:r>
      <w:r>
        <w:rPr>
          <w:rFonts w:ascii="Arial" w:hAnsi="Arial"/>
          <w:b/>
          <w:spacing w:val="-7"/>
          <w:sz w:val="20"/>
        </w:rPr>
        <w:t> </w:t>
      </w:r>
      <w:r>
        <w:rPr>
          <w:rFonts w:ascii="Arial" w:hAnsi="Arial"/>
          <w:b/>
          <w:sz w:val="20"/>
        </w:rPr>
        <w:t>MIGUEL</w:t>
      </w:r>
      <w:r>
        <w:rPr>
          <w:rFonts w:ascii="Arial" w:hAnsi="Arial"/>
          <w:b/>
          <w:spacing w:val="-6"/>
          <w:sz w:val="20"/>
        </w:rPr>
        <w:t> </w:t>
      </w:r>
      <w:r>
        <w:rPr>
          <w:rFonts w:ascii="Arial" w:hAnsi="Arial"/>
          <w:b/>
          <w:sz w:val="20"/>
        </w:rPr>
        <w:t>ÁNGEL</w:t>
      </w:r>
      <w:r>
        <w:rPr>
          <w:rFonts w:ascii="Arial" w:hAnsi="Arial"/>
          <w:b/>
          <w:spacing w:val="-6"/>
          <w:sz w:val="20"/>
        </w:rPr>
        <w:t> </w:t>
      </w:r>
      <w:r>
        <w:rPr>
          <w:rFonts w:ascii="Arial" w:hAnsi="Arial"/>
          <w:b/>
          <w:sz w:val="20"/>
        </w:rPr>
        <w:t>OSORIO</w:t>
      </w:r>
      <w:r>
        <w:rPr>
          <w:rFonts w:ascii="Arial" w:hAnsi="Arial"/>
          <w:b/>
          <w:spacing w:val="-6"/>
          <w:sz w:val="20"/>
        </w:rPr>
        <w:t> </w:t>
      </w:r>
      <w:r>
        <w:rPr>
          <w:rFonts w:ascii="Arial" w:hAnsi="Arial"/>
          <w:b/>
          <w:spacing w:val="-4"/>
          <w:sz w:val="20"/>
        </w:rPr>
        <w:t>CHONG</w:t>
      </w:r>
    </w:p>
    <w:p>
      <w:pPr>
        <w:pStyle w:val="BodyText"/>
        <w:rPr>
          <w:rFonts w:ascii="Arial"/>
          <w:b/>
        </w:rPr>
      </w:pPr>
    </w:p>
    <w:p>
      <w:pPr>
        <w:pStyle w:val="BodyText"/>
        <w:rPr>
          <w:rFonts w:ascii="Arial"/>
          <w:b/>
        </w:rPr>
      </w:pPr>
    </w:p>
    <w:p>
      <w:pPr>
        <w:spacing w:before="0"/>
        <w:ind w:left="1" w:right="0" w:firstLine="0"/>
        <w:jc w:val="left"/>
        <w:rPr>
          <w:rFonts w:ascii="Arial" w:hAnsi="Arial"/>
          <w:b/>
          <w:i/>
          <w:sz w:val="20"/>
        </w:rPr>
      </w:pPr>
      <w:r>
        <w:rPr>
          <w:rFonts w:ascii="Arial" w:hAnsi="Arial"/>
          <w:b/>
          <w:i/>
          <w:sz w:val="20"/>
        </w:rPr>
        <w:t>N.</w:t>
      </w:r>
      <w:r>
        <w:rPr>
          <w:rFonts w:ascii="Arial" w:hAnsi="Arial"/>
          <w:b/>
          <w:i/>
          <w:spacing w:val="76"/>
          <w:sz w:val="20"/>
        </w:rPr>
        <w:t> </w:t>
      </w:r>
      <w:r>
        <w:rPr>
          <w:rFonts w:ascii="Arial" w:hAnsi="Arial"/>
          <w:b/>
          <w:i/>
          <w:sz w:val="20"/>
        </w:rPr>
        <w:t>DE</w:t>
      </w:r>
      <w:r>
        <w:rPr>
          <w:rFonts w:ascii="Arial" w:hAnsi="Arial"/>
          <w:b/>
          <w:i/>
          <w:spacing w:val="75"/>
          <w:sz w:val="20"/>
        </w:rPr>
        <w:t> </w:t>
      </w:r>
      <w:r>
        <w:rPr>
          <w:rFonts w:ascii="Arial" w:hAnsi="Arial"/>
          <w:b/>
          <w:i/>
          <w:sz w:val="20"/>
        </w:rPr>
        <w:t>E.</w:t>
      </w:r>
      <w:r>
        <w:rPr>
          <w:rFonts w:ascii="Arial" w:hAnsi="Arial"/>
          <w:b/>
          <w:i/>
          <w:spacing w:val="75"/>
          <w:sz w:val="20"/>
        </w:rPr>
        <w:t> </w:t>
      </w:r>
      <w:r>
        <w:rPr>
          <w:rFonts w:ascii="Arial" w:hAnsi="Arial"/>
          <w:b/>
          <w:i/>
          <w:sz w:val="20"/>
        </w:rPr>
        <w:t>A</w:t>
      </w:r>
      <w:r>
        <w:rPr>
          <w:rFonts w:ascii="Arial" w:hAnsi="Arial"/>
          <w:b/>
          <w:i/>
          <w:spacing w:val="79"/>
          <w:sz w:val="20"/>
        </w:rPr>
        <w:t> </w:t>
      </w:r>
      <w:r>
        <w:rPr>
          <w:rFonts w:ascii="Arial" w:hAnsi="Arial"/>
          <w:b/>
          <w:i/>
          <w:sz w:val="20"/>
        </w:rPr>
        <w:t>CONTINUACIÓN,</w:t>
      </w:r>
      <w:r>
        <w:rPr>
          <w:rFonts w:ascii="Arial" w:hAnsi="Arial"/>
          <w:b/>
          <w:i/>
          <w:spacing w:val="77"/>
          <w:sz w:val="20"/>
        </w:rPr>
        <w:t> </w:t>
      </w:r>
      <w:r>
        <w:rPr>
          <w:rFonts w:ascii="Arial" w:hAnsi="Arial"/>
          <w:b/>
          <w:i/>
          <w:sz w:val="20"/>
        </w:rPr>
        <w:t>SE</w:t>
      </w:r>
      <w:r>
        <w:rPr>
          <w:rFonts w:ascii="Arial" w:hAnsi="Arial"/>
          <w:b/>
          <w:i/>
          <w:spacing w:val="75"/>
          <w:sz w:val="20"/>
        </w:rPr>
        <w:t> </w:t>
      </w:r>
      <w:r>
        <w:rPr>
          <w:rFonts w:ascii="Arial" w:hAnsi="Arial"/>
          <w:b/>
          <w:i/>
          <w:sz w:val="20"/>
        </w:rPr>
        <w:t>TRANSCRIBEN</w:t>
      </w:r>
      <w:r>
        <w:rPr>
          <w:rFonts w:ascii="Arial" w:hAnsi="Arial"/>
          <w:b/>
          <w:i/>
          <w:spacing w:val="77"/>
          <w:sz w:val="20"/>
        </w:rPr>
        <w:t> </w:t>
      </w:r>
      <w:r>
        <w:rPr>
          <w:rFonts w:ascii="Arial" w:hAnsi="Arial"/>
          <w:b/>
          <w:i/>
          <w:sz w:val="20"/>
        </w:rPr>
        <w:t>LOS</w:t>
      </w:r>
      <w:r>
        <w:rPr>
          <w:rFonts w:ascii="Arial" w:hAnsi="Arial"/>
          <w:b/>
          <w:i/>
          <w:spacing w:val="75"/>
          <w:sz w:val="20"/>
        </w:rPr>
        <w:t> </w:t>
      </w:r>
      <w:r>
        <w:rPr>
          <w:rFonts w:ascii="Arial" w:hAnsi="Arial"/>
          <w:b/>
          <w:i/>
          <w:sz w:val="20"/>
        </w:rPr>
        <w:t>ARTÍCULOS</w:t>
      </w:r>
      <w:r>
        <w:rPr>
          <w:rFonts w:ascii="Arial" w:hAnsi="Arial"/>
          <w:b/>
          <w:i/>
          <w:spacing w:val="77"/>
          <w:sz w:val="20"/>
        </w:rPr>
        <w:t> </w:t>
      </w:r>
      <w:r>
        <w:rPr>
          <w:rFonts w:ascii="Arial" w:hAnsi="Arial"/>
          <w:b/>
          <w:i/>
          <w:sz w:val="20"/>
        </w:rPr>
        <w:t>TRANSITORIOS</w:t>
      </w:r>
      <w:r>
        <w:rPr>
          <w:rFonts w:ascii="Arial" w:hAnsi="Arial"/>
          <w:b/>
          <w:i/>
          <w:spacing w:val="75"/>
          <w:sz w:val="20"/>
        </w:rPr>
        <w:t> </w:t>
      </w:r>
      <w:r>
        <w:rPr>
          <w:rFonts w:ascii="Arial" w:hAnsi="Arial"/>
          <w:b/>
          <w:i/>
          <w:sz w:val="20"/>
        </w:rPr>
        <w:t>DE</w:t>
      </w:r>
      <w:r>
        <w:rPr>
          <w:rFonts w:ascii="Arial" w:hAnsi="Arial"/>
          <w:b/>
          <w:i/>
          <w:spacing w:val="75"/>
          <w:sz w:val="20"/>
        </w:rPr>
        <w:t> </w:t>
      </w:r>
      <w:r>
        <w:rPr>
          <w:rFonts w:ascii="Arial" w:hAnsi="Arial"/>
          <w:b/>
          <w:i/>
          <w:sz w:val="20"/>
        </w:rPr>
        <w:t>LOS DECRETOS DE REFORMAS A LA PRESENTE LEY.</w:t>
      </w:r>
    </w:p>
    <w:p>
      <w:pPr>
        <w:pStyle w:val="BodyText"/>
        <w:rPr>
          <w:rFonts w:ascii="Arial"/>
          <w:b/>
          <w:i/>
        </w:rPr>
      </w:pPr>
    </w:p>
    <w:p>
      <w:pPr>
        <w:pStyle w:val="BodyText"/>
        <w:spacing w:before="1"/>
        <w:rPr>
          <w:rFonts w:ascii="Arial"/>
          <w:b/>
          <w:i/>
        </w:rPr>
      </w:pPr>
    </w:p>
    <w:p>
      <w:pPr>
        <w:spacing w:before="0"/>
        <w:ind w:left="3240" w:right="0" w:firstLine="0"/>
        <w:jc w:val="left"/>
        <w:rPr>
          <w:rFonts w:ascii="Arial"/>
          <w:i/>
          <w:sz w:val="20"/>
        </w:rPr>
      </w:pPr>
      <w:r>
        <w:rPr>
          <w:rFonts w:ascii="Arial"/>
          <w:i/>
          <w:sz w:val="20"/>
        </w:rPr>
        <w:t>P.O.</w:t>
      </w:r>
      <w:r>
        <w:rPr>
          <w:rFonts w:ascii="Arial"/>
          <w:i/>
          <w:spacing w:val="-5"/>
          <w:sz w:val="20"/>
        </w:rPr>
        <w:t> </w:t>
      </w:r>
      <w:r>
        <w:rPr>
          <w:rFonts w:ascii="Arial"/>
          <w:i/>
          <w:sz w:val="20"/>
        </w:rPr>
        <w:t>18</w:t>
      </w:r>
      <w:r>
        <w:rPr>
          <w:rFonts w:ascii="Arial"/>
          <w:i/>
          <w:spacing w:val="-4"/>
          <w:sz w:val="20"/>
        </w:rPr>
        <w:t> </w:t>
      </w:r>
      <w:r>
        <w:rPr>
          <w:rFonts w:ascii="Arial"/>
          <w:i/>
          <w:sz w:val="20"/>
        </w:rPr>
        <w:t>DE</w:t>
      </w:r>
      <w:r>
        <w:rPr>
          <w:rFonts w:ascii="Arial"/>
          <w:i/>
          <w:spacing w:val="-5"/>
          <w:sz w:val="20"/>
        </w:rPr>
        <w:t> </w:t>
      </w:r>
      <w:r>
        <w:rPr>
          <w:rFonts w:ascii="Arial"/>
          <w:i/>
          <w:sz w:val="20"/>
        </w:rPr>
        <w:t>OCTUBRE</w:t>
      </w:r>
      <w:r>
        <w:rPr>
          <w:rFonts w:ascii="Arial"/>
          <w:i/>
          <w:spacing w:val="-4"/>
          <w:sz w:val="20"/>
        </w:rPr>
        <w:t> </w:t>
      </w:r>
      <w:r>
        <w:rPr>
          <w:rFonts w:ascii="Arial"/>
          <w:i/>
          <w:sz w:val="20"/>
        </w:rPr>
        <w:t>DE</w:t>
      </w:r>
      <w:r>
        <w:rPr>
          <w:rFonts w:ascii="Arial"/>
          <w:i/>
          <w:spacing w:val="-3"/>
          <w:sz w:val="20"/>
        </w:rPr>
        <w:t> </w:t>
      </w:r>
      <w:r>
        <w:rPr>
          <w:rFonts w:ascii="Arial"/>
          <w:i/>
          <w:spacing w:val="-2"/>
          <w:sz w:val="20"/>
        </w:rPr>
        <w:t>2010.</w:t>
      </w:r>
    </w:p>
    <w:p>
      <w:pPr>
        <w:pStyle w:val="BodyText"/>
        <w:spacing w:before="229"/>
        <w:ind w:left="1" w:right="149"/>
        <w:jc w:val="both"/>
      </w:pPr>
      <w:r>
        <w:rPr/>
        <w:t>ARTÍCULO PRIMERO.- El presente decreto entrará en vigor al día siguiente al de su Publicación en el Periódico Oficial del</w:t>
      </w:r>
      <w:r>
        <w:rPr>
          <w:spacing w:val="40"/>
        </w:rPr>
        <w:t> </w:t>
      </w:r>
      <w:r>
        <w:rPr/>
        <w:t>Estado de Hidalgo.</w:t>
      </w:r>
    </w:p>
    <w:p>
      <w:pPr>
        <w:pStyle w:val="BodyText"/>
        <w:spacing w:before="1"/>
      </w:pPr>
    </w:p>
    <w:p>
      <w:pPr>
        <w:pStyle w:val="BodyText"/>
        <w:ind w:left="1" w:right="145"/>
        <w:jc w:val="both"/>
      </w:pPr>
      <w:r>
        <w:rPr/>
        <w:t>ARTÍCULO SEGUNDO.- El Banco Estatal de Datos e Información sobre Casos de Violencia contra las Mujeres a que refiere la presente Ley, deberá integrarse dentro de los 365 días siguientes a la conformación del Sistema Estatal.</w:t>
      </w:r>
    </w:p>
    <w:p>
      <w:pPr>
        <w:pStyle w:val="BodyText"/>
      </w:pPr>
    </w:p>
    <w:p>
      <w:pPr>
        <w:pStyle w:val="BodyText"/>
        <w:ind w:left="1"/>
        <w:jc w:val="both"/>
      </w:pPr>
      <w:r>
        <w:rPr/>
        <w:t>ARTÍCULO</w:t>
      </w:r>
      <w:r>
        <w:rPr>
          <w:spacing w:val="-8"/>
        </w:rPr>
        <w:t> </w:t>
      </w:r>
      <w:r>
        <w:rPr/>
        <w:t>TERCERO.-</w:t>
      </w:r>
      <w:r>
        <w:rPr>
          <w:spacing w:val="-5"/>
        </w:rPr>
        <w:t> </w:t>
      </w:r>
      <w:r>
        <w:rPr/>
        <w:t>Se</w:t>
      </w:r>
      <w:r>
        <w:rPr>
          <w:spacing w:val="-8"/>
        </w:rPr>
        <w:t> </w:t>
      </w:r>
      <w:r>
        <w:rPr/>
        <w:t>derogan</w:t>
      </w:r>
      <w:r>
        <w:rPr>
          <w:spacing w:val="-6"/>
        </w:rPr>
        <w:t> </w:t>
      </w:r>
      <w:r>
        <w:rPr/>
        <w:t>todas</w:t>
      </w:r>
      <w:r>
        <w:rPr>
          <w:spacing w:val="-7"/>
        </w:rPr>
        <w:t> </w:t>
      </w:r>
      <w:r>
        <w:rPr/>
        <w:t>las</w:t>
      </w:r>
      <w:r>
        <w:rPr>
          <w:spacing w:val="-6"/>
        </w:rPr>
        <w:t> </w:t>
      </w:r>
      <w:r>
        <w:rPr/>
        <w:t>disposiciones</w:t>
      </w:r>
      <w:r>
        <w:rPr>
          <w:spacing w:val="-7"/>
        </w:rPr>
        <w:t> </w:t>
      </w:r>
      <w:r>
        <w:rPr/>
        <w:t>que</w:t>
      </w:r>
      <w:r>
        <w:rPr>
          <w:spacing w:val="-9"/>
        </w:rPr>
        <w:t> </w:t>
      </w:r>
      <w:r>
        <w:rPr/>
        <w:t>se</w:t>
      </w:r>
      <w:r>
        <w:rPr>
          <w:spacing w:val="-6"/>
        </w:rPr>
        <w:t> </w:t>
      </w:r>
      <w:r>
        <w:rPr/>
        <w:t>opongan</w:t>
      </w:r>
      <w:r>
        <w:rPr>
          <w:spacing w:val="-9"/>
        </w:rPr>
        <w:t> </w:t>
      </w:r>
      <w:r>
        <w:rPr/>
        <w:t>al</w:t>
      </w:r>
      <w:r>
        <w:rPr>
          <w:spacing w:val="-9"/>
        </w:rPr>
        <w:t> </w:t>
      </w:r>
      <w:r>
        <w:rPr/>
        <w:t>presente</w:t>
      </w:r>
      <w:r>
        <w:rPr>
          <w:spacing w:val="-8"/>
        </w:rPr>
        <w:t> </w:t>
      </w:r>
      <w:r>
        <w:rPr>
          <w:spacing w:val="-2"/>
        </w:rPr>
        <w:t>Decreto.</w:t>
      </w:r>
    </w:p>
    <w:p>
      <w:pPr>
        <w:pStyle w:val="BodyText"/>
        <w:spacing w:before="1"/>
      </w:pPr>
    </w:p>
    <w:p>
      <w:pPr>
        <w:pStyle w:val="BodyText"/>
        <w:ind w:left="1" w:right="163"/>
      </w:pPr>
      <w:r>
        <w:rPr/>
        <w:t>ARTÍCULO</w:t>
      </w:r>
      <w:r>
        <w:rPr>
          <w:spacing w:val="-4"/>
        </w:rPr>
        <w:t> </w:t>
      </w:r>
      <w:r>
        <w:rPr/>
        <w:t>CUARTO:</w:t>
      </w:r>
      <w:r>
        <w:rPr>
          <w:spacing w:val="-5"/>
        </w:rPr>
        <w:t> </w:t>
      </w:r>
      <w:r>
        <w:rPr/>
        <w:t>Con</w:t>
      </w:r>
      <w:r>
        <w:rPr>
          <w:spacing w:val="-3"/>
        </w:rPr>
        <w:t> </w:t>
      </w:r>
      <w:r>
        <w:rPr/>
        <w:t>motivo</w:t>
      </w:r>
      <w:r>
        <w:rPr>
          <w:spacing w:val="-3"/>
        </w:rPr>
        <w:t> </w:t>
      </w:r>
      <w:r>
        <w:rPr/>
        <w:t>del</w:t>
      </w:r>
      <w:r>
        <w:rPr>
          <w:spacing w:val="-6"/>
        </w:rPr>
        <w:t> </w:t>
      </w:r>
      <w:r>
        <w:rPr/>
        <w:t>proceso</w:t>
      </w:r>
      <w:r>
        <w:rPr>
          <w:spacing w:val="-3"/>
        </w:rPr>
        <w:t> </w:t>
      </w:r>
      <w:r>
        <w:rPr/>
        <w:t>de</w:t>
      </w:r>
      <w:r>
        <w:rPr>
          <w:spacing w:val="-4"/>
        </w:rPr>
        <w:t> </w:t>
      </w:r>
      <w:r>
        <w:rPr/>
        <w:t>armonización</w:t>
      </w:r>
      <w:r>
        <w:rPr>
          <w:spacing w:val="-4"/>
        </w:rPr>
        <w:t> </w:t>
      </w:r>
      <w:r>
        <w:rPr/>
        <w:t>normativa,</w:t>
      </w:r>
      <w:r>
        <w:rPr>
          <w:spacing w:val="-3"/>
        </w:rPr>
        <w:t> </w:t>
      </w:r>
      <w:r>
        <w:rPr/>
        <w:t>los</w:t>
      </w:r>
      <w:r>
        <w:rPr>
          <w:spacing w:val="-2"/>
        </w:rPr>
        <w:t> </w:t>
      </w:r>
      <w:r>
        <w:rPr/>
        <w:t>Municipios</w:t>
      </w:r>
      <w:r>
        <w:rPr>
          <w:spacing w:val="-4"/>
        </w:rPr>
        <w:t> </w:t>
      </w:r>
      <w:r>
        <w:rPr/>
        <w:t>dentro</w:t>
      </w:r>
      <w:r>
        <w:rPr>
          <w:spacing w:val="-5"/>
        </w:rPr>
        <w:t> </w:t>
      </w:r>
      <w:r>
        <w:rPr/>
        <w:t>de</w:t>
      </w:r>
      <w:r>
        <w:rPr>
          <w:spacing w:val="-5"/>
        </w:rPr>
        <w:t> </w:t>
      </w:r>
      <w:r>
        <w:rPr/>
        <w:t>los 120 días siguientes a la entrada en vigor del presente Decreto, podrán realizar las acciones correspondientes para adecuar su marco normativo a las disposiciones establecidas en esta Ley.</w:t>
      </w:r>
    </w:p>
    <w:p>
      <w:pPr>
        <w:pStyle w:val="BodyText"/>
      </w:pPr>
    </w:p>
    <w:p>
      <w:pPr>
        <w:pStyle w:val="BodyText"/>
        <w:spacing w:before="45"/>
      </w:pPr>
    </w:p>
    <w:p>
      <w:pPr>
        <w:spacing w:before="0"/>
        <w:ind w:left="4233" w:right="2474" w:hanging="1032"/>
        <w:jc w:val="left"/>
        <w:rPr>
          <w:rFonts w:ascii="Arial"/>
          <w:i/>
          <w:sz w:val="20"/>
        </w:rPr>
      </w:pPr>
      <w:r>
        <w:rPr>
          <w:rFonts w:ascii="Arial"/>
          <w:i/>
          <w:sz w:val="20"/>
        </w:rPr>
        <w:t>P.O.</w:t>
      </w:r>
      <w:r>
        <w:rPr>
          <w:rFonts w:ascii="Arial"/>
          <w:i/>
          <w:spacing w:val="-8"/>
          <w:sz w:val="20"/>
        </w:rPr>
        <w:t> </w:t>
      </w:r>
      <w:r>
        <w:rPr>
          <w:rFonts w:ascii="Arial"/>
          <w:i/>
          <w:sz w:val="20"/>
        </w:rPr>
        <w:t>31</w:t>
      </w:r>
      <w:r>
        <w:rPr>
          <w:rFonts w:ascii="Arial"/>
          <w:i/>
          <w:spacing w:val="-8"/>
          <w:sz w:val="20"/>
        </w:rPr>
        <w:t> </w:t>
      </w:r>
      <w:r>
        <w:rPr>
          <w:rFonts w:ascii="Arial"/>
          <w:i/>
          <w:sz w:val="20"/>
        </w:rPr>
        <w:t>DE</w:t>
      </w:r>
      <w:r>
        <w:rPr>
          <w:rFonts w:ascii="Arial"/>
          <w:i/>
          <w:spacing w:val="-8"/>
          <w:sz w:val="20"/>
        </w:rPr>
        <w:t> </w:t>
      </w:r>
      <w:r>
        <w:rPr>
          <w:rFonts w:ascii="Arial"/>
          <w:i/>
          <w:sz w:val="20"/>
        </w:rPr>
        <w:t>DICIEMBRE</w:t>
      </w:r>
      <w:r>
        <w:rPr>
          <w:rFonts w:ascii="Arial"/>
          <w:i/>
          <w:spacing w:val="-8"/>
          <w:sz w:val="20"/>
        </w:rPr>
        <w:t> </w:t>
      </w:r>
      <w:r>
        <w:rPr>
          <w:rFonts w:ascii="Arial"/>
          <w:i/>
          <w:sz w:val="20"/>
        </w:rPr>
        <w:t>DE</w:t>
      </w:r>
      <w:r>
        <w:rPr>
          <w:rFonts w:ascii="Arial"/>
          <w:i/>
          <w:spacing w:val="-8"/>
          <w:sz w:val="20"/>
        </w:rPr>
        <w:t> </w:t>
      </w:r>
      <w:r>
        <w:rPr>
          <w:rFonts w:ascii="Arial"/>
          <w:i/>
          <w:sz w:val="20"/>
        </w:rPr>
        <w:t>2012 </w:t>
      </w:r>
      <w:r>
        <w:rPr>
          <w:rFonts w:ascii="Arial"/>
          <w:i/>
          <w:spacing w:val="-2"/>
          <w:sz w:val="20"/>
        </w:rPr>
        <w:t>ALCANCE</w:t>
      </w:r>
    </w:p>
    <w:p>
      <w:pPr>
        <w:pStyle w:val="BodyText"/>
        <w:spacing w:before="2"/>
        <w:rPr>
          <w:rFonts w:ascii="Arial"/>
          <w:i/>
        </w:rPr>
      </w:pPr>
    </w:p>
    <w:p>
      <w:pPr>
        <w:pStyle w:val="BodyText"/>
        <w:ind w:left="1"/>
      </w:pPr>
      <w:r>
        <w:rPr/>
        <w:t>ÚNICO.-</w:t>
      </w:r>
      <w:r>
        <w:rPr>
          <w:spacing w:val="-1"/>
        </w:rPr>
        <w:t> </w:t>
      </w:r>
      <w:r>
        <w:rPr/>
        <w:t>El presente</w:t>
      </w:r>
      <w:r>
        <w:rPr>
          <w:spacing w:val="-2"/>
        </w:rPr>
        <w:t> </w:t>
      </w:r>
      <w:r>
        <w:rPr/>
        <w:t>Decreto</w:t>
      </w:r>
      <w:r>
        <w:rPr>
          <w:spacing w:val="-2"/>
        </w:rPr>
        <w:t> </w:t>
      </w:r>
      <w:r>
        <w:rPr/>
        <w:t>entrará en</w:t>
      </w:r>
      <w:r>
        <w:rPr>
          <w:spacing w:val="-3"/>
        </w:rPr>
        <w:t> </w:t>
      </w:r>
      <w:r>
        <w:rPr/>
        <w:t>vigor</w:t>
      </w:r>
      <w:r>
        <w:rPr>
          <w:spacing w:val="-1"/>
        </w:rPr>
        <w:t> </w:t>
      </w:r>
      <w:r>
        <w:rPr/>
        <w:t>al</w:t>
      </w:r>
      <w:r>
        <w:rPr>
          <w:spacing w:val="-3"/>
        </w:rPr>
        <w:t> </w:t>
      </w:r>
      <w:r>
        <w:rPr/>
        <w:t>día</w:t>
      </w:r>
      <w:r>
        <w:rPr>
          <w:spacing w:val="-2"/>
        </w:rPr>
        <w:t> </w:t>
      </w:r>
      <w:r>
        <w:rPr/>
        <w:t>siguiente de</w:t>
      </w:r>
      <w:r>
        <w:rPr>
          <w:spacing w:val="-3"/>
        </w:rPr>
        <w:t> </w:t>
      </w:r>
      <w:r>
        <w:rPr/>
        <w:t>su</w:t>
      </w:r>
      <w:r>
        <w:rPr>
          <w:spacing w:val="-2"/>
        </w:rPr>
        <w:t> </w:t>
      </w:r>
      <w:r>
        <w:rPr/>
        <w:t>Publicación</w:t>
      </w:r>
      <w:r>
        <w:rPr>
          <w:spacing w:val="-3"/>
        </w:rPr>
        <w:t> </w:t>
      </w:r>
      <w:r>
        <w:rPr/>
        <w:t>en</w:t>
      </w:r>
      <w:r>
        <w:rPr>
          <w:spacing w:val="-2"/>
        </w:rPr>
        <w:t> </w:t>
      </w:r>
      <w:r>
        <w:rPr/>
        <w:t>el</w:t>
      </w:r>
      <w:r>
        <w:rPr>
          <w:spacing w:val="-1"/>
        </w:rPr>
        <w:t> </w:t>
      </w:r>
      <w:r>
        <w:rPr/>
        <w:t>Periódico</w:t>
      </w:r>
      <w:r>
        <w:rPr>
          <w:spacing w:val="-2"/>
        </w:rPr>
        <w:t> </w:t>
      </w:r>
      <w:r>
        <w:rPr/>
        <w:t>Oficial</w:t>
      </w:r>
      <w:r>
        <w:rPr>
          <w:spacing w:val="-3"/>
        </w:rPr>
        <w:t> </w:t>
      </w:r>
      <w:r>
        <w:rPr/>
        <w:t>del Estado de Hidalgo.</w:t>
      </w:r>
    </w:p>
    <w:p>
      <w:pPr>
        <w:pStyle w:val="BodyText"/>
        <w:spacing w:before="229"/>
      </w:pPr>
    </w:p>
    <w:p>
      <w:pPr>
        <w:spacing w:before="0"/>
        <w:ind w:left="4233" w:right="2474" w:hanging="1095"/>
        <w:jc w:val="left"/>
        <w:rPr>
          <w:rFonts w:ascii="Arial"/>
          <w:i/>
          <w:sz w:val="20"/>
        </w:rPr>
      </w:pPr>
      <w:r>
        <w:rPr>
          <w:rFonts w:ascii="Arial"/>
          <w:i/>
          <w:sz w:val="20"/>
        </w:rPr>
        <w:t>P.O.</w:t>
      </w:r>
      <w:r>
        <w:rPr>
          <w:rFonts w:ascii="Arial"/>
          <w:i/>
          <w:spacing w:val="-9"/>
          <w:sz w:val="20"/>
        </w:rPr>
        <w:t> </w:t>
      </w:r>
      <w:r>
        <w:rPr>
          <w:rFonts w:ascii="Arial"/>
          <w:i/>
          <w:sz w:val="20"/>
        </w:rPr>
        <w:t>2</w:t>
      </w:r>
      <w:r>
        <w:rPr>
          <w:rFonts w:ascii="Arial"/>
          <w:i/>
          <w:spacing w:val="-7"/>
          <w:sz w:val="20"/>
        </w:rPr>
        <w:t> </w:t>
      </w:r>
      <w:r>
        <w:rPr>
          <w:rFonts w:ascii="Arial"/>
          <w:i/>
          <w:sz w:val="20"/>
        </w:rPr>
        <w:t>DE</w:t>
      </w:r>
      <w:r>
        <w:rPr>
          <w:rFonts w:ascii="Arial"/>
          <w:i/>
          <w:spacing w:val="-7"/>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2013. </w:t>
      </w:r>
      <w:r>
        <w:rPr>
          <w:rFonts w:ascii="Arial"/>
          <w:i/>
          <w:spacing w:val="-2"/>
          <w:sz w:val="20"/>
        </w:rPr>
        <w:t>ALCANCE</w:t>
      </w:r>
    </w:p>
    <w:p>
      <w:pPr>
        <w:spacing w:after="0"/>
        <w:jc w:val="left"/>
        <w:rPr>
          <w:rFonts w:ascii="Arial"/>
          <w:i/>
          <w:sz w:val="20"/>
        </w:rPr>
        <w:sectPr>
          <w:pgSz w:w="12250" w:h="15820"/>
          <w:pgMar w:header="30" w:footer="738" w:top="1740" w:bottom="920" w:left="1417" w:right="1275"/>
        </w:sectPr>
      </w:pPr>
    </w:p>
    <w:p>
      <w:pPr>
        <w:pStyle w:val="BodyText"/>
        <w:spacing w:before="84"/>
        <w:rPr>
          <w:rFonts w:ascii="Arial"/>
          <w:i/>
        </w:rPr>
      </w:pPr>
    </w:p>
    <w:p>
      <w:pPr>
        <w:pStyle w:val="BodyText"/>
        <w:ind w:left="1" w:right="149"/>
        <w:jc w:val="both"/>
      </w:pPr>
      <w:r>
        <w:rPr/>
        <w:t>PRIMERO. El presente Decreto entrará en vigor a día siguiente de su publicación en el Periódico Oficial del Estado.</w:t>
      </w:r>
    </w:p>
    <w:p>
      <w:pPr>
        <w:pStyle w:val="BodyText"/>
        <w:spacing w:before="229"/>
        <w:ind w:left="1"/>
        <w:jc w:val="both"/>
      </w:pPr>
      <w:r>
        <w:rPr/>
        <w:t>SEGUNDO.</w:t>
      </w:r>
      <w:r>
        <w:rPr>
          <w:spacing w:val="-8"/>
        </w:rPr>
        <w:t> </w:t>
      </w:r>
      <w:r>
        <w:rPr/>
        <w:t>Se</w:t>
      </w:r>
      <w:r>
        <w:rPr>
          <w:spacing w:val="-7"/>
        </w:rPr>
        <w:t> </w:t>
      </w:r>
      <w:r>
        <w:rPr/>
        <w:t>derogan</w:t>
      </w:r>
      <w:r>
        <w:rPr>
          <w:spacing w:val="-8"/>
        </w:rPr>
        <w:t> </w:t>
      </w:r>
      <w:r>
        <w:rPr/>
        <w:t>las</w:t>
      </w:r>
      <w:r>
        <w:rPr>
          <w:spacing w:val="-6"/>
        </w:rPr>
        <w:t> </w:t>
      </w:r>
      <w:r>
        <w:rPr/>
        <w:t>disposiciones</w:t>
      </w:r>
      <w:r>
        <w:rPr>
          <w:spacing w:val="-5"/>
        </w:rPr>
        <w:t> </w:t>
      </w:r>
      <w:r>
        <w:rPr/>
        <w:t>que</w:t>
      </w:r>
      <w:r>
        <w:rPr>
          <w:spacing w:val="-6"/>
        </w:rPr>
        <w:t> </w:t>
      </w:r>
      <w:r>
        <w:rPr/>
        <w:t>se</w:t>
      </w:r>
      <w:r>
        <w:rPr>
          <w:spacing w:val="-7"/>
        </w:rPr>
        <w:t> </w:t>
      </w:r>
      <w:r>
        <w:rPr/>
        <w:t>opongan</w:t>
      </w:r>
      <w:r>
        <w:rPr>
          <w:spacing w:val="-6"/>
        </w:rPr>
        <w:t> </w:t>
      </w:r>
      <w:r>
        <w:rPr/>
        <w:t>al</w:t>
      </w:r>
      <w:r>
        <w:rPr>
          <w:spacing w:val="-7"/>
        </w:rPr>
        <w:t> </w:t>
      </w:r>
      <w:r>
        <w:rPr/>
        <w:t>presente</w:t>
      </w:r>
      <w:r>
        <w:rPr>
          <w:spacing w:val="-8"/>
        </w:rPr>
        <w:t> </w:t>
      </w:r>
      <w:r>
        <w:rPr>
          <w:spacing w:val="-2"/>
        </w:rPr>
        <w:t>Decreto.</w:t>
      </w:r>
    </w:p>
    <w:p>
      <w:pPr>
        <w:pStyle w:val="BodyText"/>
      </w:pPr>
    </w:p>
    <w:p>
      <w:pPr>
        <w:pStyle w:val="BodyText"/>
        <w:ind w:left="1" w:right="139"/>
        <w:jc w:val="both"/>
      </w:pPr>
      <w:r>
        <w:rPr/>
        <w:t>TERCERO. El Titular del Poder Ejecutivo del Estado de Hidalgo dispondrá que la presente Ley, se traduzca a las lenguas que hablan los diferentes pueblos y comunidades indígenas existentes en el territorio Estatal, así</w:t>
      </w:r>
      <w:r>
        <w:rPr>
          <w:spacing w:val="-1"/>
        </w:rPr>
        <w:t> </w:t>
      </w:r>
      <w:r>
        <w:rPr/>
        <w:t>como, la difusión entre las diferentes dependencias educativas y de Gobierno en sus respectivos órdenes.</w:t>
      </w:r>
    </w:p>
    <w:p>
      <w:pPr>
        <w:pStyle w:val="BodyText"/>
      </w:pPr>
    </w:p>
    <w:p>
      <w:pPr>
        <w:pStyle w:val="BodyText"/>
        <w:spacing w:before="1"/>
      </w:pPr>
    </w:p>
    <w:p>
      <w:pPr>
        <w:spacing w:before="0"/>
        <w:ind w:left="4233" w:right="2474" w:hanging="1061"/>
        <w:jc w:val="left"/>
        <w:rPr>
          <w:rFonts w:ascii="Arial"/>
          <w:i/>
          <w:sz w:val="20"/>
        </w:rPr>
      </w:pPr>
      <w:r>
        <w:rPr>
          <w:rFonts w:ascii="Arial"/>
          <w:i/>
          <w:sz w:val="20"/>
        </w:rPr>
        <w:t>P.O.</w:t>
      </w:r>
      <w:r>
        <w:rPr>
          <w:rFonts w:ascii="Arial"/>
          <w:i/>
          <w:spacing w:val="-8"/>
          <w:sz w:val="20"/>
        </w:rPr>
        <w:t> </w:t>
      </w:r>
      <w:r>
        <w:rPr>
          <w:rFonts w:ascii="Arial"/>
          <w:i/>
          <w:sz w:val="20"/>
        </w:rPr>
        <w:t>31</w:t>
      </w:r>
      <w:r>
        <w:rPr>
          <w:rFonts w:ascii="Arial"/>
          <w:i/>
          <w:spacing w:val="-8"/>
          <w:sz w:val="20"/>
        </w:rPr>
        <w:t> </w:t>
      </w:r>
      <w:r>
        <w:rPr>
          <w:rFonts w:ascii="Arial"/>
          <w:i/>
          <w:sz w:val="20"/>
        </w:rPr>
        <w:t>DE</w:t>
      </w:r>
      <w:r>
        <w:rPr>
          <w:rFonts w:ascii="Arial"/>
          <w:i/>
          <w:spacing w:val="-8"/>
          <w:sz w:val="20"/>
        </w:rPr>
        <w:t> </w:t>
      </w:r>
      <w:r>
        <w:rPr>
          <w:rFonts w:ascii="Arial"/>
          <w:i/>
          <w:sz w:val="20"/>
        </w:rPr>
        <w:t>DICIEMBRE</w:t>
      </w:r>
      <w:r>
        <w:rPr>
          <w:rFonts w:ascii="Arial"/>
          <w:i/>
          <w:spacing w:val="-8"/>
          <w:sz w:val="20"/>
        </w:rPr>
        <w:t> </w:t>
      </w:r>
      <w:r>
        <w:rPr>
          <w:rFonts w:ascii="Arial"/>
          <w:i/>
          <w:sz w:val="20"/>
        </w:rPr>
        <w:t>DE</w:t>
      </w:r>
      <w:r>
        <w:rPr>
          <w:rFonts w:ascii="Arial"/>
          <w:i/>
          <w:spacing w:val="-8"/>
          <w:sz w:val="20"/>
        </w:rPr>
        <w:t> </w:t>
      </w:r>
      <w:r>
        <w:rPr>
          <w:rFonts w:ascii="Arial"/>
          <w:i/>
          <w:sz w:val="20"/>
        </w:rPr>
        <w:t>2013. </w:t>
      </w:r>
      <w:r>
        <w:rPr>
          <w:rFonts w:ascii="Arial"/>
          <w:i/>
          <w:spacing w:val="-2"/>
          <w:sz w:val="20"/>
        </w:rPr>
        <w:t>ALCANCE</w:t>
      </w:r>
    </w:p>
    <w:p>
      <w:pPr>
        <w:pStyle w:val="BodyText"/>
        <w:spacing w:before="229"/>
        <w:ind w:left="1" w:right="151"/>
        <w:jc w:val="both"/>
      </w:pPr>
      <w:r>
        <w:rPr/>
        <w:t>PRIMERO.- El presente Decreto entrará en vigor al día siguiente de su publicación en el Periódico Oficial del Estado.</w:t>
      </w:r>
    </w:p>
    <w:p>
      <w:pPr>
        <w:pStyle w:val="BodyText"/>
        <w:spacing w:before="1"/>
      </w:pPr>
    </w:p>
    <w:p>
      <w:pPr>
        <w:pStyle w:val="BodyText"/>
        <w:ind w:left="1"/>
        <w:jc w:val="both"/>
      </w:pPr>
      <w:r>
        <w:rPr/>
        <w:t>SEGUNDO.-</w:t>
      </w:r>
      <w:r>
        <w:rPr>
          <w:spacing w:val="-8"/>
        </w:rPr>
        <w:t> </w:t>
      </w:r>
      <w:r>
        <w:rPr/>
        <w:t>Se</w:t>
      </w:r>
      <w:r>
        <w:rPr>
          <w:spacing w:val="-6"/>
        </w:rPr>
        <w:t> </w:t>
      </w:r>
      <w:r>
        <w:rPr/>
        <w:t>derogan</w:t>
      </w:r>
      <w:r>
        <w:rPr>
          <w:spacing w:val="-7"/>
        </w:rPr>
        <w:t> </w:t>
      </w:r>
      <w:r>
        <w:rPr/>
        <w:t>las</w:t>
      </w:r>
      <w:r>
        <w:rPr>
          <w:spacing w:val="-7"/>
        </w:rPr>
        <w:t> </w:t>
      </w:r>
      <w:r>
        <w:rPr/>
        <w:t>disposiciones</w:t>
      </w:r>
      <w:r>
        <w:rPr>
          <w:spacing w:val="-5"/>
        </w:rPr>
        <w:t> </w:t>
      </w:r>
      <w:r>
        <w:rPr/>
        <w:t>que</w:t>
      </w:r>
      <w:r>
        <w:rPr>
          <w:spacing w:val="-7"/>
        </w:rPr>
        <w:t> </w:t>
      </w:r>
      <w:r>
        <w:rPr/>
        <w:t>se</w:t>
      </w:r>
      <w:r>
        <w:rPr>
          <w:spacing w:val="-8"/>
        </w:rPr>
        <w:t> </w:t>
      </w:r>
      <w:r>
        <w:rPr/>
        <w:t>opongan</w:t>
      </w:r>
      <w:r>
        <w:rPr>
          <w:spacing w:val="-6"/>
        </w:rPr>
        <w:t> </w:t>
      </w:r>
      <w:r>
        <w:rPr/>
        <w:t>al</w:t>
      </w:r>
      <w:r>
        <w:rPr>
          <w:spacing w:val="-8"/>
        </w:rPr>
        <w:t> </w:t>
      </w:r>
      <w:r>
        <w:rPr/>
        <w:t>presente</w:t>
      </w:r>
      <w:r>
        <w:rPr>
          <w:spacing w:val="-9"/>
        </w:rPr>
        <w:t> </w:t>
      </w:r>
      <w:r>
        <w:rPr>
          <w:spacing w:val="-2"/>
        </w:rPr>
        <w:t>Decreto.</w:t>
      </w:r>
    </w:p>
    <w:p>
      <w:pPr>
        <w:pStyle w:val="BodyText"/>
        <w:spacing w:before="229"/>
      </w:pPr>
    </w:p>
    <w:p>
      <w:pPr>
        <w:spacing w:before="0"/>
        <w:ind w:left="3129" w:right="0" w:firstLine="0"/>
        <w:jc w:val="left"/>
        <w:rPr>
          <w:rFonts w:ascii="Arial"/>
          <w:i/>
          <w:sz w:val="20"/>
        </w:rPr>
      </w:pPr>
      <w:r>
        <w:rPr>
          <w:rFonts w:ascii="Arial"/>
          <w:i/>
          <w:sz w:val="20"/>
        </w:rPr>
        <w:t>P.O.</w:t>
      </w:r>
      <w:r>
        <w:rPr>
          <w:rFonts w:ascii="Arial"/>
          <w:i/>
          <w:spacing w:val="-6"/>
          <w:sz w:val="20"/>
        </w:rPr>
        <w:t> </w:t>
      </w:r>
      <w:r>
        <w:rPr>
          <w:rFonts w:ascii="Arial"/>
          <w:i/>
          <w:sz w:val="20"/>
        </w:rPr>
        <w:t>17</w:t>
      </w:r>
      <w:r>
        <w:rPr>
          <w:rFonts w:ascii="Arial"/>
          <w:i/>
          <w:spacing w:val="-5"/>
          <w:sz w:val="20"/>
        </w:rPr>
        <w:t> </w:t>
      </w:r>
      <w:r>
        <w:rPr>
          <w:rFonts w:ascii="Arial"/>
          <w:i/>
          <w:sz w:val="20"/>
        </w:rPr>
        <w:t>DE</w:t>
      </w:r>
      <w:r>
        <w:rPr>
          <w:rFonts w:ascii="Arial"/>
          <w:i/>
          <w:spacing w:val="-5"/>
          <w:sz w:val="20"/>
        </w:rPr>
        <w:t> </w:t>
      </w:r>
      <w:r>
        <w:rPr>
          <w:rFonts w:ascii="Arial"/>
          <w:i/>
          <w:sz w:val="20"/>
        </w:rPr>
        <w:t>NOVIEMBRE</w:t>
      </w:r>
      <w:r>
        <w:rPr>
          <w:rFonts w:ascii="Arial"/>
          <w:i/>
          <w:spacing w:val="-3"/>
          <w:sz w:val="20"/>
        </w:rPr>
        <w:t> </w:t>
      </w:r>
      <w:r>
        <w:rPr>
          <w:rFonts w:ascii="Arial"/>
          <w:i/>
          <w:sz w:val="20"/>
        </w:rPr>
        <w:t>DE</w:t>
      </w:r>
      <w:r>
        <w:rPr>
          <w:rFonts w:ascii="Arial"/>
          <w:i/>
          <w:spacing w:val="-5"/>
          <w:sz w:val="20"/>
        </w:rPr>
        <w:t> </w:t>
      </w:r>
      <w:r>
        <w:rPr>
          <w:rFonts w:ascii="Arial"/>
          <w:i/>
          <w:spacing w:val="-4"/>
          <w:sz w:val="20"/>
        </w:rPr>
        <w:t>2014.</w:t>
      </w:r>
    </w:p>
    <w:p>
      <w:pPr>
        <w:pStyle w:val="BodyText"/>
        <w:spacing w:before="1"/>
        <w:rPr>
          <w:rFonts w:ascii="Arial"/>
          <w:i/>
        </w:rPr>
      </w:pPr>
    </w:p>
    <w:p>
      <w:pPr>
        <w:pStyle w:val="BodyText"/>
        <w:ind w:left="1" w:right="141"/>
        <w:jc w:val="both"/>
      </w:pPr>
      <w:r>
        <w:rPr/>
        <w:t>ARTÍCULO ÚNICO. El presente Decreto entra en vigor, al día siguiente de su publicación en el Periódico Oficial del Estado de Hidalgo.</w:t>
      </w:r>
    </w:p>
    <w:p>
      <w:pPr>
        <w:pStyle w:val="BodyText"/>
        <w:spacing w:before="229"/>
      </w:pPr>
    </w:p>
    <w:p>
      <w:pPr>
        <w:spacing w:before="1"/>
        <w:ind w:left="2400" w:right="0" w:firstLine="0"/>
        <w:jc w:val="left"/>
        <w:rPr>
          <w:rFonts w:ascii="Arial"/>
          <w:i/>
          <w:sz w:val="20"/>
        </w:rPr>
      </w:pPr>
      <w:r>
        <w:rPr>
          <w:rFonts w:ascii="Arial"/>
          <w:i/>
          <w:sz w:val="20"/>
        </w:rPr>
        <w:t>P.O.</w:t>
      </w:r>
      <w:r>
        <w:rPr>
          <w:rFonts w:ascii="Arial"/>
          <w:i/>
          <w:spacing w:val="-6"/>
          <w:sz w:val="20"/>
        </w:rPr>
        <w:t> </w:t>
      </w:r>
      <w:r>
        <w:rPr>
          <w:rFonts w:ascii="Arial"/>
          <w:i/>
          <w:sz w:val="20"/>
        </w:rPr>
        <w:t>ALCANCE</w:t>
      </w:r>
      <w:r>
        <w:rPr>
          <w:rFonts w:ascii="Arial"/>
          <w:i/>
          <w:spacing w:val="-6"/>
          <w:sz w:val="20"/>
        </w:rPr>
        <w:t> </w:t>
      </w:r>
      <w:r>
        <w:rPr>
          <w:rFonts w:ascii="Arial"/>
          <w:i/>
          <w:sz w:val="20"/>
        </w:rPr>
        <w:t>DOS,</w:t>
      </w:r>
      <w:r>
        <w:rPr>
          <w:rFonts w:ascii="Arial"/>
          <w:i/>
          <w:spacing w:val="-3"/>
          <w:sz w:val="20"/>
        </w:rPr>
        <w:t> </w:t>
      </w:r>
      <w:r>
        <w:rPr>
          <w:rFonts w:ascii="Arial"/>
          <w:i/>
          <w:sz w:val="20"/>
        </w:rPr>
        <w:t>22</w:t>
      </w:r>
      <w:r>
        <w:rPr>
          <w:rFonts w:ascii="Arial"/>
          <w:i/>
          <w:spacing w:val="-5"/>
          <w:sz w:val="20"/>
        </w:rPr>
        <w:t> </w:t>
      </w:r>
      <w:r>
        <w:rPr>
          <w:rFonts w:ascii="Arial"/>
          <w:i/>
          <w:sz w:val="20"/>
        </w:rPr>
        <w:t>DE</w:t>
      </w:r>
      <w:r>
        <w:rPr>
          <w:rFonts w:ascii="Arial"/>
          <w:i/>
          <w:spacing w:val="-6"/>
          <w:sz w:val="20"/>
        </w:rPr>
        <w:t> </w:t>
      </w:r>
      <w:r>
        <w:rPr>
          <w:rFonts w:ascii="Arial"/>
          <w:i/>
          <w:sz w:val="20"/>
        </w:rPr>
        <w:t>DICIEMBRE</w:t>
      </w:r>
      <w:r>
        <w:rPr>
          <w:rFonts w:ascii="Arial"/>
          <w:i/>
          <w:spacing w:val="-5"/>
          <w:sz w:val="20"/>
        </w:rPr>
        <w:t> </w:t>
      </w:r>
      <w:r>
        <w:rPr>
          <w:rFonts w:ascii="Arial"/>
          <w:i/>
          <w:sz w:val="20"/>
        </w:rPr>
        <w:t>DE</w:t>
      </w:r>
      <w:r>
        <w:rPr>
          <w:rFonts w:ascii="Arial"/>
          <w:i/>
          <w:spacing w:val="-6"/>
          <w:sz w:val="20"/>
        </w:rPr>
        <w:t> </w:t>
      </w:r>
      <w:r>
        <w:rPr>
          <w:rFonts w:ascii="Arial"/>
          <w:i/>
          <w:spacing w:val="-4"/>
          <w:sz w:val="20"/>
        </w:rPr>
        <w:t>2014.</w:t>
      </w:r>
    </w:p>
    <w:p>
      <w:pPr>
        <w:pStyle w:val="BodyText"/>
        <w:rPr>
          <w:rFonts w:ascii="Arial"/>
          <w:i/>
        </w:rPr>
      </w:pPr>
    </w:p>
    <w:p>
      <w:pPr>
        <w:pStyle w:val="BodyText"/>
        <w:ind w:left="1" w:right="147"/>
        <w:jc w:val="both"/>
      </w:pPr>
      <w:r>
        <w:rPr/>
        <w:t>Primero. El presente Decreto entrará en vigor al día siguiente de su publicación en el Periódico Oficial del Estado de Hidalgo.</w:t>
      </w:r>
    </w:p>
    <w:p>
      <w:pPr>
        <w:pStyle w:val="BodyText"/>
        <w:tabs>
          <w:tab w:pos="8245" w:val="left" w:leader="none"/>
        </w:tabs>
        <w:spacing w:before="229"/>
        <w:ind w:left="1" w:right="141"/>
        <w:jc w:val="both"/>
      </w:pPr>
      <w:r>
        <w:rPr/>
        <w:t>Segundo. Se concede un plazo de sesenta días naturales, contados a partir de la fecha en que entren en vigor estas reformas, para que las empresas, instituciones, dependencias y en general, todos los obligados conforme a esta ley efectúen las adecuaciones físicas necesarias para dar cumplimiento a las </w:t>
      </w:r>
      <w:r>
        <w:rPr>
          <w:spacing w:val="-2"/>
        </w:rPr>
        <w:t>disposiciones</w:t>
      </w:r>
      <w:r>
        <w:rPr/>
        <w:tab/>
      </w:r>
      <w:r>
        <w:rPr>
          <w:spacing w:val="-2"/>
        </w:rPr>
        <w:t>establecidas.</w:t>
      </w:r>
    </w:p>
    <w:p>
      <w:pPr>
        <w:pStyle w:val="BodyText"/>
      </w:pPr>
    </w:p>
    <w:p>
      <w:pPr>
        <w:pStyle w:val="BodyText"/>
        <w:spacing w:before="1"/>
      </w:pPr>
    </w:p>
    <w:p>
      <w:pPr>
        <w:spacing w:before="0"/>
        <w:ind w:left="3367" w:right="0" w:firstLine="0"/>
        <w:jc w:val="left"/>
        <w:rPr>
          <w:rFonts w:ascii="Arial"/>
          <w:i/>
          <w:sz w:val="20"/>
        </w:rPr>
      </w:pPr>
      <w:r>
        <w:rPr>
          <w:rFonts w:ascii="Arial"/>
          <w:i/>
          <w:sz w:val="20"/>
        </w:rPr>
        <w:t>P.O.</w:t>
      </w:r>
      <w:r>
        <w:rPr>
          <w:rFonts w:ascii="Arial"/>
          <w:i/>
          <w:spacing w:val="-7"/>
          <w:sz w:val="20"/>
        </w:rPr>
        <w:t> </w:t>
      </w:r>
      <w:r>
        <w:rPr>
          <w:rFonts w:ascii="Arial"/>
          <w:i/>
          <w:sz w:val="20"/>
        </w:rPr>
        <w:t>23</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2015.</w:t>
      </w:r>
    </w:p>
    <w:p>
      <w:pPr>
        <w:pStyle w:val="BodyText"/>
        <w:spacing w:before="1"/>
        <w:rPr>
          <w:rFonts w:ascii="Arial"/>
          <w:i/>
        </w:rPr>
      </w:pPr>
    </w:p>
    <w:p>
      <w:pPr>
        <w:pStyle w:val="BodyText"/>
        <w:ind w:left="1" w:right="148"/>
        <w:jc w:val="both"/>
      </w:pPr>
      <w:r>
        <w:rPr/>
        <w:t>ÚNICO.- El presente</w:t>
      </w:r>
      <w:r>
        <w:rPr>
          <w:spacing w:val="-1"/>
        </w:rPr>
        <w:t> </w:t>
      </w:r>
      <w:r>
        <w:rPr/>
        <w:t>Decreto</w:t>
      </w:r>
      <w:r>
        <w:rPr>
          <w:spacing w:val="-2"/>
        </w:rPr>
        <w:t> </w:t>
      </w:r>
      <w:r>
        <w:rPr/>
        <w:t>entrará en</w:t>
      </w:r>
      <w:r>
        <w:rPr>
          <w:spacing w:val="-2"/>
        </w:rPr>
        <w:t> </w:t>
      </w:r>
      <w:r>
        <w:rPr/>
        <w:t>vigor al día</w:t>
      </w:r>
      <w:r>
        <w:rPr>
          <w:spacing w:val="-1"/>
        </w:rPr>
        <w:t> </w:t>
      </w:r>
      <w:r>
        <w:rPr/>
        <w:t>siguiente de</w:t>
      </w:r>
      <w:r>
        <w:rPr>
          <w:spacing w:val="-1"/>
        </w:rPr>
        <w:t> </w:t>
      </w:r>
      <w:r>
        <w:rPr/>
        <w:t>su publicación en</w:t>
      </w:r>
      <w:r>
        <w:rPr>
          <w:spacing w:val="-1"/>
        </w:rPr>
        <w:t> </w:t>
      </w:r>
      <w:r>
        <w:rPr/>
        <w:t>el Periódico Oficial del Estado de Hidalgo.</w:t>
      </w:r>
    </w:p>
    <w:p>
      <w:pPr>
        <w:pStyle w:val="BodyText"/>
        <w:spacing w:before="229"/>
      </w:pPr>
    </w:p>
    <w:p>
      <w:pPr>
        <w:spacing w:before="0"/>
        <w:ind w:left="3367" w:right="0" w:firstLine="0"/>
        <w:jc w:val="left"/>
        <w:rPr>
          <w:rFonts w:ascii="Arial"/>
          <w:i/>
          <w:sz w:val="20"/>
        </w:rPr>
      </w:pPr>
      <w:r>
        <w:rPr>
          <w:rFonts w:ascii="Arial"/>
          <w:i/>
          <w:sz w:val="20"/>
        </w:rPr>
        <w:t>P.O.</w:t>
      </w:r>
      <w:r>
        <w:rPr>
          <w:rFonts w:ascii="Arial"/>
          <w:i/>
          <w:spacing w:val="-7"/>
          <w:sz w:val="20"/>
        </w:rPr>
        <w:t> </w:t>
      </w:r>
      <w:r>
        <w:rPr>
          <w:rFonts w:ascii="Arial"/>
          <w:i/>
          <w:sz w:val="20"/>
        </w:rPr>
        <w:t>30</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2015.</w:t>
      </w:r>
    </w:p>
    <w:p>
      <w:pPr>
        <w:pStyle w:val="BodyText"/>
        <w:spacing w:before="1"/>
        <w:rPr>
          <w:rFonts w:ascii="Arial"/>
          <w:i/>
        </w:rPr>
      </w:pPr>
    </w:p>
    <w:p>
      <w:pPr>
        <w:pStyle w:val="BodyText"/>
        <w:ind w:left="1" w:right="153"/>
        <w:jc w:val="both"/>
      </w:pPr>
      <w:r>
        <w:rPr/>
        <w:t>ÚNICO.- El presente</w:t>
      </w:r>
      <w:r>
        <w:rPr>
          <w:spacing w:val="-1"/>
        </w:rPr>
        <w:t> </w:t>
      </w:r>
      <w:r>
        <w:rPr/>
        <w:t>Decreto</w:t>
      </w:r>
      <w:r>
        <w:rPr>
          <w:spacing w:val="-2"/>
        </w:rPr>
        <w:t> </w:t>
      </w:r>
      <w:r>
        <w:rPr/>
        <w:t>entrará en</w:t>
      </w:r>
      <w:r>
        <w:rPr>
          <w:spacing w:val="-2"/>
        </w:rPr>
        <w:t> </w:t>
      </w:r>
      <w:r>
        <w:rPr/>
        <w:t>vigor al día</w:t>
      </w:r>
      <w:r>
        <w:rPr>
          <w:spacing w:val="-1"/>
        </w:rPr>
        <w:t> </w:t>
      </w:r>
      <w:r>
        <w:rPr/>
        <w:t>siguiente de</w:t>
      </w:r>
      <w:r>
        <w:rPr>
          <w:spacing w:val="-1"/>
        </w:rPr>
        <w:t> </w:t>
      </w:r>
      <w:r>
        <w:rPr/>
        <w:t>su publicación en</w:t>
      </w:r>
      <w:r>
        <w:rPr>
          <w:spacing w:val="-1"/>
        </w:rPr>
        <w:t> </w:t>
      </w:r>
      <w:r>
        <w:rPr/>
        <w:t>el Periódico Oficial del Estado de Hidalgo.</w:t>
      </w:r>
    </w:p>
    <w:p>
      <w:pPr>
        <w:pStyle w:val="BodyText"/>
        <w:spacing w:before="229"/>
      </w:pPr>
    </w:p>
    <w:p>
      <w:pPr>
        <w:spacing w:before="1"/>
        <w:ind w:left="3355" w:right="0" w:firstLine="0"/>
        <w:jc w:val="left"/>
        <w:rPr>
          <w:rFonts w:ascii="Arial"/>
          <w:i/>
          <w:sz w:val="20"/>
        </w:rPr>
      </w:pPr>
      <w:r>
        <w:rPr>
          <w:rFonts w:ascii="Arial"/>
          <w:i/>
          <w:sz w:val="20"/>
        </w:rPr>
        <w:t>P.O.</w:t>
      </w:r>
      <w:r>
        <w:rPr>
          <w:rFonts w:ascii="Arial"/>
          <w:i/>
          <w:spacing w:val="-5"/>
          <w:sz w:val="20"/>
        </w:rPr>
        <w:t> </w:t>
      </w:r>
      <w:r>
        <w:rPr>
          <w:rFonts w:ascii="Arial"/>
          <w:i/>
          <w:sz w:val="20"/>
        </w:rPr>
        <w:t>1</w:t>
      </w:r>
      <w:r>
        <w:rPr>
          <w:rFonts w:ascii="Arial"/>
          <w:i/>
          <w:spacing w:val="-5"/>
          <w:sz w:val="20"/>
        </w:rPr>
        <w:t> </w:t>
      </w:r>
      <w:r>
        <w:rPr>
          <w:rFonts w:ascii="Arial"/>
          <w:i/>
          <w:sz w:val="20"/>
        </w:rPr>
        <w:t>DE</w:t>
      </w:r>
      <w:r>
        <w:rPr>
          <w:rFonts w:ascii="Arial"/>
          <w:i/>
          <w:spacing w:val="-3"/>
          <w:sz w:val="20"/>
        </w:rPr>
        <w:t> </w:t>
      </w:r>
      <w:r>
        <w:rPr>
          <w:rFonts w:ascii="Arial"/>
          <w:i/>
          <w:sz w:val="20"/>
        </w:rPr>
        <w:t>AGOSTO</w:t>
      </w:r>
      <w:r>
        <w:rPr>
          <w:rFonts w:ascii="Arial"/>
          <w:i/>
          <w:spacing w:val="-4"/>
          <w:sz w:val="20"/>
        </w:rPr>
        <w:t> </w:t>
      </w:r>
      <w:r>
        <w:rPr>
          <w:rFonts w:ascii="Arial"/>
          <w:i/>
          <w:sz w:val="20"/>
        </w:rPr>
        <w:t>DE</w:t>
      </w:r>
      <w:r>
        <w:rPr>
          <w:rFonts w:ascii="Arial"/>
          <w:i/>
          <w:spacing w:val="-5"/>
          <w:sz w:val="20"/>
        </w:rPr>
        <w:t> </w:t>
      </w:r>
      <w:r>
        <w:rPr>
          <w:rFonts w:ascii="Arial"/>
          <w:i/>
          <w:spacing w:val="-2"/>
          <w:sz w:val="20"/>
        </w:rPr>
        <w:t>2016.</w:t>
      </w:r>
    </w:p>
    <w:p>
      <w:pPr>
        <w:pStyle w:val="BodyText"/>
        <w:rPr>
          <w:rFonts w:ascii="Arial"/>
          <w:i/>
        </w:rPr>
      </w:pPr>
    </w:p>
    <w:p>
      <w:pPr>
        <w:pStyle w:val="BodyText"/>
        <w:ind w:left="1" w:right="152"/>
        <w:jc w:val="both"/>
      </w:pPr>
      <w:r>
        <w:rPr/>
        <w:t>PRIMERO. El presente Decreto entrará en vigor al día siguiente de su publicación en el Periódico Oficial del Estado de Hidalgo.</w:t>
      </w:r>
    </w:p>
    <w:p>
      <w:pPr>
        <w:pStyle w:val="BodyText"/>
        <w:spacing w:after="0"/>
        <w:jc w:val="both"/>
        <w:sectPr>
          <w:pgSz w:w="12250" w:h="15820"/>
          <w:pgMar w:header="30" w:footer="738" w:top="1740" w:bottom="920" w:left="1417" w:right="1275"/>
        </w:sectPr>
      </w:pPr>
    </w:p>
    <w:p>
      <w:pPr>
        <w:pStyle w:val="BodyText"/>
      </w:pPr>
    </w:p>
    <w:p>
      <w:pPr>
        <w:pStyle w:val="BodyText"/>
        <w:spacing w:before="82"/>
      </w:pPr>
    </w:p>
    <w:p>
      <w:pPr>
        <w:spacing w:before="0"/>
        <w:ind w:left="3300" w:right="0" w:firstLine="0"/>
        <w:jc w:val="left"/>
        <w:rPr>
          <w:rFonts w:ascii="Arial"/>
          <w:i/>
          <w:sz w:val="20"/>
        </w:rPr>
      </w:pPr>
      <w:r>
        <w:rPr>
          <w:rFonts w:ascii="Arial"/>
          <w:i/>
          <w:sz w:val="20"/>
        </w:rPr>
        <w:t>P.O.</w:t>
      </w:r>
      <w:r>
        <w:rPr>
          <w:rFonts w:ascii="Arial"/>
          <w:i/>
          <w:spacing w:val="-6"/>
          <w:sz w:val="20"/>
        </w:rPr>
        <w:t> </w:t>
      </w:r>
      <w:r>
        <w:rPr>
          <w:rFonts w:ascii="Arial"/>
          <w:i/>
          <w:sz w:val="20"/>
        </w:rPr>
        <w:t>15</w:t>
      </w:r>
      <w:r>
        <w:rPr>
          <w:rFonts w:ascii="Arial"/>
          <w:i/>
          <w:spacing w:val="-5"/>
          <w:sz w:val="20"/>
        </w:rPr>
        <w:t> </w:t>
      </w:r>
      <w:r>
        <w:rPr>
          <w:rFonts w:ascii="Arial"/>
          <w:i/>
          <w:sz w:val="20"/>
        </w:rPr>
        <w:t>DE</w:t>
      </w:r>
      <w:r>
        <w:rPr>
          <w:rFonts w:ascii="Arial"/>
          <w:i/>
          <w:spacing w:val="-5"/>
          <w:sz w:val="20"/>
        </w:rPr>
        <w:t> </w:t>
      </w:r>
      <w:r>
        <w:rPr>
          <w:rFonts w:ascii="Arial"/>
          <w:i/>
          <w:sz w:val="20"/>
        </w:rPr>
        <w:t>AGOSTO</w:t>
      </w:r>
      <w:r>
        <w:rPr>
          <w:rFonts w:ascii="Arial"/>
          <w:i/>
          <w:spacing w:val="-2"/>
          <w:sz w:val="20"/>
        </w:rPr>
        <w:t> </w:t>
      </w:r>
      <w:r>
        <w:rPr>
          <w:rFonts w:ascii="Arial"/>
          <w:i/>
          <w:sz w:val="20"/>
        </w:rPr>
        <w:t>DE</w:t>
      </w:r>
      <w:r>
        <w:rPr>
          <w:rFonts w:ascii="Arial"/>
          <w:i/>
          <w:spacing w:val="-4"/>
          <w:sz w:val="20"/>
        </w:rPr>
        <w:t> </w:t>
      </w:r>
      <w:r>
        <w:rPr>
          <w:rFonts w:ascii="Arial"/>
          <w:i/>
          <w:spacing w:val="-2"/>
          <w:sz w:val="20"/>
        </w:rPr>
        <w:t>2016.</w:t>
      </w:r>
    </w:p>
    <w:p>
      <w:pPr>
        <w:pStyle w:val="BodyText"/>
        <w:rPr>
          <w:rFonts w:ascii="Arial"/>
          <w:i/>
        </w:rPr>
      </w:pPr>
    </w:p>
    <w:p>
      <w:pPr>
        <w:pStyle w:val="BodyText"/>
        <w:spacing w:before="1"/>
        <w:ind w:left="1" w:right="137"/>
        <w:jc w:val="both"/>
      </w:pPr>
      <w:r>
        <w:rPr/>
        <w:t>ÚNICO. El presente Decreto entrará en vigor al día siguiente de su publicación en el Periódico Oficial del Estado de Hidalgo.</w:t>
      </w:r>
    </w:p>
    <w:p>
      <w:pPr>
        <w:pStyle w:val="BodyText"/>
        <w:spacing w:before="229"/>
      </w:pPr>
    </w:p>
    <w:p>
      <w:pPr>
        <w:spacing w:before="0"/>
        <w:ind w:left="3300" w:right="0" w:firstLine="0"/>
        <w:jc w:val="left"/>
        <w:rPr>
          <w:rFonts w:ascii="Arial"/>
          <w:i/>
          <w:sz w:val="20"/>
        </w:rPr>
      </w:pPr>
      <w:r>
        <w:rPr>
          <w:rFonts w:ascii="Arial"/>
          <w:i/>
          <w:sz w:val="20"/>
        </w:rPr>
        <w:t>P.O.</w:t>
      </w:r>
      <w:r>
        <w:rPr>
          <w:rFonts w:ascii="Arial"/>
          <w:i/>
          <w:spacing w:val="-6"/>
          <w:sz w:val="20"/>
        </w:rPr>
        <w:t> </w:t>
      </w:r>
      <w:r>
        <w:rPr>
          <w:rFonts w:ascii="Arial"/>
          <w:i/>
          <w:sz w:val="20"/>
        </w:rPr>
        <w:t>14</w:t>
      </w:r>
      <w:r>
        <w:rPr>
          <w:rFonts w:ascii="Arial"/>
          <w:i/>
          <w:spacing w:val="-5"/>
          <w:sz w:val="20"/>
        </w:rPr>
        <w:t> </w:t>
      </w:r>
      <w:r>
        <w:rPr>
          <w:rFonts w:ascii="Arial"/>
          <w:i/>
          <w:sz w:val="20"/>
        </w:rPr>
        <w:t>DE</w:t>
      </w:r>
      <w:r>
        <w:rPr>
          <w:rFonts w:ascii="Arial"/>
          <w:i/>
          <w:spacing w:val="-5"/>
          <w:sz w:val="20"/>
        </w:rPr>
        <w:t> </w:t>
      </w:r>
      <w:r>
        <w:rPr>
          <w:rFonts w:ascii="Arial"/>
          <w:i/>
          <w:sz w:val="20"/>
        </w:rPr>
        <w:t>AGOSTO</w:t>
      </w:r>
      <w:r>
        <w:rPr>
          <w:rFonts w:ascii="Arial"/>
          <w:i/>
          <w:spacing w:val="-2"/>
          <w:sz w:val="20"/>
        </w:rPr>
        <w:t> </w:t>
      </w:r>
      <w:r>
        <w:rPr>
          <w:rFonts w:ascii="Arial"/>
          <w:i/>
          <w:sz w:val="20"/>
        </w:rPr>
        <w:t>DE</w:t>
      </w:r>
      <w:r>
        <w:rPr>
          <w:rFonts w:ascii="Arial"/>
          <w:i/>
          <w:spacing w:val="-4"/>
          <w:sz w:val="20"/>
        </w:rPr>
        <w:t> </w:t>
      </w:r>
      <w:r>
        <w:rPr>
          <w:rFonts w:ascii="Arial"/>
          <w:i/>
          <w:spacing w:val="-2"/>
          <w:sz w:val="20"/>
        </w:rPr>
        <w:t>2017.</w:t>
      </w:r>
    </w:p>
    <w:p>
      <w:pPr>
        <w:pStyle w:val="BodyText"/>
        <w:spacing w:before="1"/>
        <w:rPr>
          <w:rFonts w:ascii="Arial"/>
          <w:i/>
        </w:rPr>
      </w:pPr>
    </w:p>
    <w:p>
      <w:pPr>
        <w:pStyle w:val="BodyText"/>
        <w:ind w:left="1" w:right="151"/>
        <w:jc w:val="both"/>
      </w:pPr>
      <w:r>
        <w:rPr/>
        <w:t>ÚNICO. El presente decreto entrará en vigor al día siguiente de su publicación en el Periódico Oficial del Estado de Hidalgo.</w:t>
      </w:r>
    </w:p>
    <w:p>
      <w:pPr>
        <w:pStyle w:val="BodyText"/>
        <w:spacing w:before="229"/>
      </w:pPr>
    </w:p>
    <w:p>
      <w:pPr>
        <w:spacing w:before="1"/>
        <w:ind w:left="3755" w:right="2474" w:hanging="584"/>
        <w:jc w:val="left"/>
        <w:rPr>
          <w:rFonts w:ascii="Arial"/>
          <w:i/>
          <w:sz w:val="20"/>
        </w:rPr>
      </w:pPr>
      <w:r>
        <w:rPr>
          <w:rFonts w:ascii="Arial"/>
          <w:i/>
          <w:sz w:val="20"/>
        </w:rPr>
        <w:t>P.O.</w:t>
      </w:r>
      <w:r>
        <w:rPr>
          <w:rFonts w:ascii="Arial"/>
          <w:i/>
          <w:spacing w:val="-8"/>
          <w:sz w:val="20"/>
        </w:rPr>
        <w:t> </w:t>
      </w:r>
      <w:r>
        <w:rPr>
          <w:rFonts w:ascii="Arial"/>
          <w:i/>
          <w:sz w:val="20"/>
        </w:rPr>
        <w:t>31</w:t>
      </w:r>
      <w:r>
        <w:rPr>
          <w:rFonts w:ascii="Arial"/>
          <w:i/>
          <w:spacing w:val="-8"/>
          <w:sz w:val="20"/>
        </w:rPr>
        <w:t> </w:t>
      </w:r>
      <w:r>
        <w:rPr>
          <w:rFonts w:ascii="Arial"/>
          <w:i/>
          <w:sz w:val="20"/>
        </w:rPr>
        <w:t>DE</w:t>
      </w:r>
      <w:r>
        <w:rPr>
          <w:rFonts w:ascii="Arial"/>
          <w:i/>
          <w:spacing w:val="-8"/>
          <w:sz w:val="20"/>
        </w:rPr>
        <w:t> </w:t>
      </w:r>
      <w:r>
        <w:rPr>
          <w:rFonts w:ascii="Arial"/>
          <w:i/>
          <w:sz w:val="20"/>
        </w:rPr>
        <w:t>DICIEMBRE</w:t>
      </w:r>
      <w:r>
        <w:rPr>
          <w:rFonts w:ascii="Arial"/>
          <w:i/>
          <w:spacing w:val="-8"/>
          <w:sz w:val="20"/>
        </w:rPr>
        <w:t> </w:t>
      </w:r>
      <w:r>
        <w:rPr>
          <w:rFonts w:ascii="Arial"/>
          <w:i/>
          <w:sz w:val="20"/>
        </w:rPr>
        <w:t>DE</w:t>
      </w:r>
      <w:r>
        <w:rPr>
          <w:rFonts w:ascii="Arial"/>
          <w:i/>
          <w:spacing w:val="-8"/>
          <w:sz w:val="20"/>
        </w:rPr>
        <w:t> </w:t>
      </w:r>
      <w:r>
        <w:rPr>
          <w:rFonts w:ascii="Arial"/>
          <w:i/>
          <w:sz w:val="20"/>
        </w:rPr>
        <w:t>2017. ALCANCE CUATRO.</w:t>
      </w:r>
    </w:p>
    <w:p>
      <w:pPr>
        <w:pStyle w:val="BodyText"/>
        <w:spacing w:before="1"/>
        <w:rPr>
          <w:rFonts w:ascii="Arial"/>
          <w:i/>
        </w:rPr>
      </w:pPr>
    </w:p>
    <w:p>
      <w:pPr>
        <w:pStyle w:val="BodyText"/>
        <w:ind w:left="1" w:right="150"/>
        <w:jc w:val="both"/>
      </w:pPr>
      <w:r>
        <w:rPr/>
        <w:t>ÚNICO. - El presente Decreto entrará en vigor al día siguiente de su publicación en el</w:t>
      </w:r>
      <w:r>
        <w:rPr>
          <w:spacing w:val="80"/>
        </w:rPr>
        <w:t> </w:t>
      </w:r>
      <w:r>
        <w:rPr/>
        <w:t>Periódico Oficial del Estado.</w:t>
      </w:r>
    </w:p>
    <w:p>
      <w:pPr>
        <w:pStyle w:val="BodyText"/>
        <w:spacing w:before="229"/>
      </w:pPr>
    </w:p>
    <w:p>
      <w:pPr>
        <w:spacing w:before="0"/>
        <w:ind w:left="3444" w:right="0" w:firstLine="0"/>
        <w:jc w:val="left"/>
        <w:rPr>
          <w:rFonts w:ascii="Arial"/>
          <w:i/>
          <w:sz w:val="20"/>
        </w:rPr>
      </w:pPr>
      <w:r>
        <w:rPr>
          <w:rFonts w:ascii="Arial"/>
          <w:i/>
          <w:sz w:val="20"/>
        </w:rPr>
        <w:t>P.O.</w:t>
      </w:r>
      <w:r>
        <w:rPr>
          <w:rFonts w:ascii="Arial"/>
          <w:i/>
          <w:spacing w:val="-4"/>
          <w:sz w:val="20"/>
        </w:rPr>
        <w:t> </w:t>
      </w:r>
      <w:r>
        <w:rPr>
          <w:rFonts w:ascii="Arial"/>
          <w:i/>
          <w:sz w:val="20"/>
        </w:rPr>
        <w:t>30</w:t>
      </w:r>
      <w:r>
        <w:rPr>
          <w:rFonts w:ascii="Arial"/>
          <w:i/>
          <w:spacing w:val="-4"/>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w:t>
      </w:r>
      <w:r>
        <w:rPr>
          <w:rFonts w:ascii="Arial"/>
          <w:i/>
          <w:spacing w:val="-4"/>
          <w:sz w:val="20"/>
        </w:rPr>
        <w:t> 2018.</w:t>
      </w:r>
    </w:p>
    <w:p>
      <w:pPr>
        <w:pStyle w:val="BodyText"/>
        <w:spacing w:before="1"/>
        <w:rPr>
          <w:rFonts w:ascii="Arial"/>
          <w:i/>
        </w:rPr>
      </w:pPr>
    </w:p>
    <w:p>
      <w:pPr>
        <w:pStyle w:val="BodyText"/>
        <w:ind w:left="1" w:right="205"/>
        <w:jc w:val="both"/>
      </w:pPr>
      <w:r>
        <w:rPr/>
        <w:t>PRIMERO. El presente</w:t>
      </w:r>
      <w:r>
        <w:rPr>
          <w:spacing w:val="-1"/>
        </w:rPr>
        <w:t> </w:t>
      </w:r>
      <w:r>
        <w:rPr/>
        <w:t>Decreto</w:t>
      </w:r>
      <w:r>
        <w:rPr>
          <w:spacing w:val="-2"/>
        </w:rPr>
        <w:t> </w:t>
      </w:r>
      <w:r>
        <w:rPr/>
        <w:t>entrará</w:t>
      </w:r>
      <w:r>
        <w:rPr>
          <w:spacing w:val="-1"/>
        </w:rPr>
        <w:t> </w:t>
      </w:r>
      <w:r>
        <w:rPr/>
        <w:t>en vigor, al día</w:t>
      </w:r>
      <w:r>
        <w:rPr>
          <w:spacing w:val="-1"/>
        </w:rPr>
        <w:t> </w:t>
      </w:r>
      <w:r>
        <w:rPr/>
        <w:t>siguiente de</w:t>
      </w:r>
      <w:r>
        <w:rPr>
          <w:spacing w:val="-2"/>
        </w:rPr>
        <w:t> </w:t>
      </w:r>
      <w:r>
        <w:rPr/>
        <w:t>su publicación</w:t>
      </w:r>
      <w:r>
        <w:rPr>
          <w:spacing w:val="-2"/>
        </w:rPr>
        <w:t> </w:t>
      </w:r>
      <w:r>
        <w:rPr/>
        <w:t>en</w:t>
      </w:r>
      <w:r>
        <w:rPr>
          <w:spacing w:val="-1"/>
        </w:rPr>
        <w:t> </w:t>
      </w:r>
      <w:r>
        <w:rPr/>
        <w:t>el</w:t>
      </w:r>
      <w:r>
        <w:rPr>
          <w:spacing w:val="-2"/>
        </w:rPr>
        <w:t> </w:t>
      </w:r>
      <w:r>
        <w:rPr/>
        <w:t>Periódico</w:t>
      </w:r>
      <w:r>
        <w:rPr>
          <w:spacing w:val="-1"/>
        </w:rPr>
        <w:t> </w:t>
      </w:r>
      <w:r>
        <w:rPr/>
        <w:t>Oficial del Estado de Hidalgo.</w:t>
      </w:r>
    </w:p>
    <w:p>
      <w:pPr>
        <w:pStyle w:val="BodyText"/>
        <w:spacing w:before="229"/>
        <w:ind w:left="1" w:right="206"/>
        <w:jc w:val="both"/>
      </w:pPr>
      <w:r>
        <w:rPr/>
        <w:t>SEGUNDO. Los procedimientos penales iniciados antes de la entrada en vigor del presente Decreto en materia de delitos electorales previstos en el mismo se seguirán tramitando hasta su conclusión</w:t>
      </w:r>
      <w:r>
        <w:rPr>
          <w:spacing w:val="40"/>
        </w:rPr>
        <w:t> </w:t>
      </w:r>
      <w:r>
        <w:rPr/>
        <w:t>conforme a las disposiciones vigentes al momento de la comisión de los hechos que les dieron origen, salvo que esta Ley resulte más benéfica.</w:t>
      </w:r>
    </w:p>
    <w:p>
      <w:pPr>
        <w:pStyle w:val="BodyText"/>
      </w:pPr>
    </w:p>
    <w:p>
      <w:pPr>
        <w:pStyle w:val="BodyText"/>
      </w:pPr>
    </w:p>
    <w:p>
      <w:pPr>
        <w:spacing w:before="0"/>
        <w:ind w:left="3962" w:right="3405" w:hanging="663"/>
        <w:jc w:val="left"/>
        <w:rPr>
          <w:rFonts w:ascii="Arial"/>
          <w:i/>
          <w:sz w:val="20"/>
        </w:rPr>
      </w:pPr>
      <w:r>
        <w:rPr>
          <w:rFonts w:ascii="Arial"/>
          <w:i/>
          <w:sz w:val="20"/>
        </w:rPr>
        <w:t>P.O.</w:t>
      </w:r>
      <w:r>
        <w:rPr>
          <w:rFonts w:ascii="Arial"/>
          <w:i/>
          <w:spacing w:val="-8"/>
          <w:sz w:val="20"/>
        </w:rPr>
        <w:t> </w:t>
      </w:r>
      <w:r>
        <w:rPr>
          <w:rFonts w:ascii="Arial"/>
          <w:i/>
          <w:sz w:val="20"/>
        </w:rPr>
        <w:t>01</w:t>
      </w:r>
      <w:r>
        <w:rPr>
          <w:rFonts w:ascii="Arial"/>
          <w:i/>
          <w:spacing w:val="-8"/>
          <w:sz w:val="20"/>
        </w:rPr>
        <w:t> </w:t>
      </w:r>
      <w:r>
        <w:rPr>
          <w:rFonts w:ascii="Arial"/>
          <w:i/>
          <w:sz w:val="20"/>
        </w:rPr>
        <w:t>DE</w:t>
      </w:r>
      <w:r>
        <w:rPr>
          <w:rFonts w:ascii="Arial"/>
          <w:i/>
          <w:spacing w:val="-8"/>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2018. ALCANCE DOS.</w:t>
      </w:r>
    </w:p>
    <w:p>
      <w:pPr>
        <w:pStyle w:val="BodyText"/>
        <w:spacing w:before="2"/>
        <w:rPr>
          <w:rFonts w:ascii="Arial"/>
          <w:i/>
        </w:rPr>
      </w:pPr>
    </w:p>
    <w:p>
      <w:pPr>
        <w:pStyle w:val="BodyText"/>
        <w:ind w:left="1" w:right="151"/>
        <w:jc w:val="both"/>
      </w:pPr>
      <w:r>
        <w:rPr/>
        <w:t>ÚNICO. El presente decreto entrará en vigor al día siguiente de su publicación en el Periódico Oficial del Estado de Hidalgo.</w:t>
      </w:r>
    </w:p>
    <w:p>
      <w:pPr>
        <w:pStyle w:val="BodyText"/>
        <w:spacing w:before="229"/>
      </w:pPr>
    </w:p>
    <w:p>
      <w:pPr>
        <w:spacing w:before="0"/>
        <w:ind w:left="3962" w:right="3405" w:hanging="668"/>
        <w:jc w:val="left"/>
        <w:rPr>
          <w:rFonts w:ascii="Arial"/>
          <w:i/>
          <w:sz w:val="20"/>
        </w:rPr>
      </w:pPr>
      <w:r>
        <w:rPr>
          <w:rFonts w:ascii="Arial"/>
          <w:i/>
          <w:sz w:val="20"/>
        </w:rPr>
        <w:t>P.O.</w:t>
      </w:r>
      <w:r>
        <w:rPr>
          <w:rFonts w:ascii="Arial"/>
          <w:i/>
          <w:spacing w:val="-8"/>
          <w:sz w:val="20"/>
        </w:rPr>
        <w:t> </w:t>
      </w:r>
      <w:r>
        <w:rPr>
          <w:rFonts w:ascii="Arial"/>
          <w:i/>
          <w:sz w:val="20"/>
        </w:rPr>
        <w:t>7</w:t>
      </w:r>
      <w:r>
        <w:rPr>
          <w:rFonts w:ascii="Arial"/>
          <w:i/>
          <w:spacing w:val="-7"/>
          <w:sz w:val="20"/>
        </w:rPr>
        <w:t> </w:t>
      </w:r>
      <w:r>
        <w:rPr>
          <w:rFonts w:ascii="Arial"/>
          <w:i/>
          <w:sz w:val="20"/>
        </w:rPr>
        <w:t>DE</w:t>
      </w:r>
      <w:r>
        <w:rPr>
          <w:rFonts w:ascii="Arial"/>
          <w:i/>
          <w:spacing w:val="-8"/>
          <w:sz w:val="20"/>
        </w:rPr>
        <w:t> </w:t>
      </w:r>
      <w:r>
        <w:rPr>
          <w:rFonts w:ascii="Arial"/>
          <w:i/>
          <w:sz w:val="20"/>
        </w:rPr>
        <w:t>OCTUBRE</w:t>
      </w:r>
      <w:r>
        <w:rPr>
          <w:rFonts w:ascii="Arial"/>
          <w:i/>
          <w:spacing w:val="-8"/>
          <w:sz w:val="20"/>
        </w:rPr>
        <w:t> </w:t>
      </w:r>
      <w:r>
        <w:rPr>
          <w:rFonts w:ascii="Arial"/>
          <w:i/>
          <w:sz w:val="20"/>
        </w:rPr>
        <w:t>DE</w:t>
      </w:r>
      <w:r>
        <w:rPr>
          <w:rFonts w:ascii="Arial"/>
          <w:i/>
          <w:spacing w:val="-8"/>
          <w:sz w:val="20"/>
        </w:rPr>
        <w:t> </w:t>
      </w:r>
      <w:r>
        <w:rPr>
          <w:rFonts w:ascii="Arial"/>
          <w:i/>
          <w:sz w:val="20"/>
        </w:rPr>
        <w:t>2019. ALCANCE DOS.</w:t>
      </w:r>
    </w:p>
    <w:p>
      <w:pPr>
        <w:pStyle w:val="BodyText"/>
        <w:spacing w:before="1"/>
        <w:ind w:left="1" w:right="151"/>
        <w:jc w:val="both"/>
      </w:pPr>
      <w:r>
        <w:rPr/>
        <w:t>ARTÍCULO PRIMERO. - El presente Decreto entrará en vigor al día siguiente al de su publicación en el Periódico Oficial del Estado de Hidalgo.</w:t>
      </w:r>
    </w:p>
    <w:p>
      <w:pPr>
        <w:pStyle w:val="BodyText"/>
        <w:spacing w:before="229"/>
        <w:ind w:left="1" w:right="149"/>
        <w:jc w:val="both"/>
      </w:pPr>
      <w:r>
        <w:rPr/>
        <w:t>ARTÍCULO SEGUNDO. - Se derogan todas las disposiciones que contravengan lo establecido en el presente Decreto.</w:t>
      </w:r>
    </w:p>
    <w:p>
      <w:pPr>
        <w:pStyle w:val="BodyText"/>
      </w:pPr>
    </w:p>
    <w:p>
      <w:pPr>
        <w:pStyle w:val="BodyText"/>
      </w:pPr>
    </w:p>
    <w:p>
      <w:pPr>
        <w:spacing w:before="0"/>
        <w:ind w:left="3444" w:right="0" w:firstLine="0"/>
        <w:jc w:val="left"/>
        <w:rPr>
          <w:rFonts w:ascii="Arial"/>
          <w:i/>
          <w:sz w:val="20"/>
        </w:rPr>
      </w:pPr>
      <w:r>
        <w:rPr>
          <w:rFonts w:ascii="Arial"/>
          <w:i/>
          <w:sz w:val="20"/>
        </w:rPr>
        <w:t>P.O.</w:t>
      </w:r>
      <w:r>
        <w:rPr>
          <w:rFonts w:ascii="Arial"/>
          <w:i/>
          <w:spacing w:val="-4"/>
          <w:sz w:val="20"/>
        </w:rPr>
        <w:t> </w:t>
      </w:r>
      <w:r>
        <w:rPr>
          <w:rFonts w:ascii="Arial"/>
          <w:i/>
          <w:sz w:val="20"/>
        </w:rPr>
        <w:t>20</w:t>
      </w:r>
      <w:r>
        <w:rPr>
          <w:rFonts w:ascii="Arial"/>
          <w:i/>
          <w:spacing w:val="-4"/>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w:t>
      </w:r>
      <w:r>
        <w:rPr>
          <w:rFonts w:ascii="Arial"/>
          <w:i/>
          <w:spacing w:val="-4"/>
          <w:sz w:val="20"/>
        </w:rPr>
        <w:t> 2020.</w:t>
      </w:r>
    </w:p>
    <w:p>
      <w:pPr>
        <w:pStyle w:val="BodyText"/>
        <w:rPr>
          <w:rFonts w:ascii="Arial"/>
          <w:i/>
        </w:rPr>
      </w:pPr>
    </w:p>
    <w:p>
      <w:pPr>
        <w:pStyle w:val="BodyText"/>
        <w:spacing w:before="1"/>
        <w:ind w:left="1" w:right="58"/>
        <w:jc w:val="both"/>
      </w:pPr>
      <w:r>
        <w:rPr/>
        <w:t>PRIMERO.- El presente Decreto entrará en vigor al día siguiente de su publicación en el Periódico Oficial del Estado de Hidalgo.</w:t>
      </w:r>
    </w:p>
    <w:p>
      <w:pPr>
        <w:pStyle w:val="BodyText"/>
        <w:spacing w:after="0"/>
        <w:jc w:val="both"/>
        <w:sectPr>
          <w:pgSz w:w="12250" w:h="15820"/>
          <w:pgMar w:header="30" w:footer="738" w:top="1740" w:bottom="920" w:left="1417" w:right="1275"/>
        </w:sectPr>
      </w:pPr>
    </w:p>
    <w:p>
      <w:pPr>
        <w:pStyle w:val="BodyText"/>
        <w:spacing w:before="83"/>
        <w:ind w:left="1" w:right="52"/>
        <w:jc w:val="both"/>
      </w:pPr>
      <w:r>
        <w:rPr/>
        <w:t>SEGUNDO.- Lo dispuesto en el ARTÍCULO SEGUNDO del presente Decreto, aplicará a partir del</w:t>
      </w:r>
      <w:r>
        <w:rPr>
          <w:spacing w:val="40"/>
        </w:rPr>
        <w:t> </w:t>
      </w:r>
      <w:r>
        <w:rPr/>
        <w:t>siguiente proceso electoral local.</w:t>
      </w:r>
    </w:p>
    <w:p>
      <w:pPr>
        <w:pStyle w:val="BodyText"/>
        <w:spacing w:before="229"/>
      </w:pPr>
    </w:p>
    <w:p>
      <w:pPr>
        <w:spacing w:before="1"/>
        <w:ind w:left="3367" w:right="0" w:firstLine="0"/>
        <w:jc w:val="left"/>
        <w:rPr>
          <w:rFonts w:ascii="Arial"/>
          <w:i/>
          <w:sz w:val="20"/>
        </w:rPr>
      </w:pPr>
      <w:r>
        <w:rPr>
          <w:rFonts w:ascii="Arial"/>
          <w:i/>
          <w:sz w:val="20"/>
        </w:rPr>
        <w:t>P.O.</w:t>
      </w:r>
      <w:r>
        <w:rPr>
          <w:rFonts w:ascii="Arial"/>
          <w:i/>
          <w:spacing w:val="-7"/>
          <w:sz w:val="20"/>
        </w:rPr>
        <w:t> </w:t>
      </w:r>
      <w:r>
        <w:rPr>
          <w:rFonts w:ascii="Arial"/>
          <w:i/>
          <w:sz w:val="20"/>
        </w:rPr>
        <w:t>15</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pacing w:val="-2"/>
          <w:sz w:val="20"/>
        </w:rPr>
        <w:t>2021.</w:t>
      </w:r>
    </w:p>
    <w:p>
      <w:pPr>
        <w:spacing w:before="0"/>
        <w:ind w:left="4207" w:right="0" w:firstLine="0"/>
        <w:jc w:val="left"/>
        <w:rPr>
          <w:rFonts w:ascii="Arial"/>
          <w:i/>
          <w:sz w:val="20"/>
        </w:rPr>
      </w:pPr>
      <w:r>
        <w:rPr>
          <w:rFonts w:ascii="Arial"/>
          <w:i/>
          <w:sz w:val="20"/>
        </w:rPr>
        <w:t>(DEC.</w:t>
      </w:r>
      <w:r>
        <w:rPr>
          <w:rFonts w:ascii="Arial"/>
          <w:i/>
          <w:spacing w:val="-8"/>
          <w:sz w:val="20"/>
        </w:rPr>
        <w:t> </w:t>
      </w:r>
      <w:r>
        <w:rPr>
          <w:rFonts w:ascii="Arial"/>
          <w:i/>
          <w:spacing w:val="-4"/>
          <w:sz w:val="20"/>
        </w:rPr>
        <w:t>696)</w:t>
      </w:r>
    </w:p>
    <w:p>
      <w:pPr>
        <w:pStyle w:val="BodyText"/>
        <w:spacing w:before="229"/>
        <w:rPr>
          <w:rFonts w:ascii="Arial"/>
          <w:i/>
        </w:rPr>
      </w:pPr>
    </w:p>
    <w:p>
      <w:pPr>
        <w:pStyle w:val="BodyText"/>
        <w:ind w:left="1" w:right="154"/>
        <w:jc w:val="both"/>
      </w:pPr>
      <w:r>
        <w:rPr/>
        <w:t>PRIMERO. El presente Decreto entrará en vigor, al día siguiente de su publicación en el Periódico Oficial del Estado de Hidalgo.</w:t>
      </w:r>
    </w:p>
    <w:p>
      <w:pPr>
        <w:pStyle w:val="BodyText"/>
        <w:spacing w:before="2"/>
      </w:pPr>
    </w:p>
    <w:p>
      <w:pPr>
        <w:pStyle w:val="BodyText"/>
        <w:ind w:left="1" w:right="143"/>
        <w:jc w:val="both"/>
      </w:pPr>
      <w:r>
        <w:rPr/>
        <w:t>SEGUNDO. El Titular del Poder Ejecutivo del Estado, deberá prever lo necesario a efecto de que, dentro de los treinta días naturales siguientes a la entrada en vigor del presente Decreto, se expidan y/o actualicen</w:t>
      </w:r>
      <w:r>
        <w:rPr>
          <w:spacing w:val="-1"/>
        </w:rPr>
        <w:t> </w:t>
      </w:r>
      <w:r>
        <w:rPr/>
        <w:t>los</w:t>
      </w:r>
      <w:r>
        <w:rPr>
          <w:spacing w:val="-2"/>
        </w:rPr>
        <w:t> </w:t>
      </w:r>
      <w:r>
        <w:rPr/>
        <w:t>protocolos</w:t>
      </w:r>
      <w:r>
        <w:rPr>
          <w:spacing w:val="-2"/>
        </w:rPr>
        <w:t> </w:t>
      </w:r>
      <w:r>
        <w:rPr/>
        <w:t>necesarios</w:t>
      </w:r>
      <w:r>
        <w:rPr>
          <w:spacing w:val="-2"/>
        </w:rPr>
        <w:t> </w:t>
      </w:r>
      <w:r>
        <w:rPr/>
        <w:t>para</w:t>
      </w:r>
      <w:r>
        <w:rPr>
          <w:spacing w:val="-1"/>
        </w:rPr>
        <w:t> </w:t>
      </w:r>
      <w:r>
        <w:rPr/>
        <w:t>la</w:t>
      </w:r>
      <w:r>
        <w:rPr>
          <w:spacing w:val="-1"/>
        </w:rPr>
        <w:t> </w:t>
      </w:r>
      <w:r>
        <w:rPr/>
        <w:t>atención</w:t>
      </w:r>
      <w:r>
        <w:rPr>
          <w:spacing w:val="-1"/>
        </w:rPr>
        <w:t> </w:t>
      </w:r>
      <w:r>
        <w:rPr/>
        <w:t>y</w:t>
      </w:r>
      <w:r>
        <w:rPr>
          <w:spacing w:val="-2"/>
        </w:rPr>
        <w:t> </w:t>
      </w:r>
      <w:r>
        <w:rPr/>
        <w:t>seguimiento</w:t>
      </w:r>
      <w:r>
        <w:rPr>
          <w:spacing w:val="-3"/>
        </w:rPr>
        <w:t> </w:t>
      </w:r>
      <w:r>
        <w:rPr/>
        <w:t>de las</w:t>
      </w:r>
      <w:r>
        <w:rPr>
          <w:spacing w:val="-2"/>
        </w:rPr>
        <w:t> </w:t>
      </w:r>
      <w:r>
        <w:rPr/>
        <w:t>víctimas</w:t>
      </w:r>
      <w:r>
        <w:rPr>
          <w:spacing w:val="-2"/>
        </w:rPr>
        <w:t> </w:t>
      </w:r>
      <w:r>
        <w:rPr/>
        <w:t>de</w:t>
      </w:r>
      <w:r>
        <w:rPr>
          <w:spacing w:val="-3"/>
        </w:rPr>
        <w:t> </w:t>
      </w:r>
      <w:r>
        <w:rPr/>
        <w:t>violencia</w:t>
      </w:r>
      <w:r>
        <w:rPr>
          <w:spacing w:val="-2"/>
        </w:rPr>
        <w:t> </w:t>
      </w:r>
      <w:r>
        <w:rPr/>
        <w:t>mediática y digital.</w:t>
      </w:r>
    </w:p>
    <w:p>
      <w:pPr>
        <w:pStyle w:val="BodyText"/>
        <w:spacing w:before="229"/>
        <w:ind w:left="1" w:right="151"/>
        <w:jc w:val="both"/>
      </w:pPr>
      <w:r>
        <w:rPr/>
        <w:t>TERCERO. Los procedimientos penales iniciados antes de la entrada en vigor del presente Decreto, se seguirán</w:t>
      </w:r>
      <w:r>
        <w:rPr>
          <w:spacing w:val="-4"/>
        </w:rPr>
        <w:t> </w:t>
      </w:r>
      <w:r>
        <w:rPr/>
        <w:t>tramitando</w:t>
      </w:r>
      <w:r>
        <w:rPr>
          <w:spacing w:val="-4"/>
        </w:rPr>
        <w:t> </w:t>
      </w:r>
      <w:r>
        <w:rPr/>
        <w:t>y</w:t>
      </w:r>
      <w:r>
        <w:rPr>
          <w:spacing w:val="-3"/>
        </w:rPr>
        <w:t> </w:t>
      </w:r>
      <w:r>
        <w:rPr/>
        <w:t>ejecutando</w:t>
      </w:r>
      <w:r>
        <w:rPr>
          <w:spacing w:val="-5"/>
        </w:rPr>
        <w:t> </w:t>
      </w:r>
      <w:r>
        <w:rPr/>
        <w:t>conforme</w:t>
      </w:r>
      <w:r>
        <w:rPr>
          <w:spacing w:val="-4"/>
        </w:rPr>
        <w:t> </w:t>
      </w:r>
      <w:r>
        <w:rPr/>
        <w:t>a</w:t>
      </w:r>
      <w:r>
        <w:rPr>
          <w:spacing w:val="-2"/>
        </w:rPr>
        <w:t> </w:t>
      </w:r>
      <w:r>
        <w:rPr/>
        <w:t>las</w:t>
      </w:r>
      <w:r>
        <w:rPr>
          <w:spacing w:val="-1"/>
        </w:rPr>
        <w:t> </w:t>
      </w:r>
      <w:r>
        <w:rPr/>
        <w:t>disposiciones</w:t>
      </w:r>
      <w:r>
        <w:rPr>
          <w:spacing w:val="-3"/>
        </w:rPr>
        <w:t> </w:t>
      </w:r>
      <w:r>
        <w:rPr/>
        <w:t>vigentes</w:t>
      </w:r>
      <w:r>
        <w:rPr>
          <w:spacing w:val="-1"/>
        </w:rPr>
        <w:t> </w:t>
      </w:r>
      <w:r>
        <w:rPr/>
        <w:t>al</w:t>
      </w:r>
      <w:r>
        <w:rPr>
          <w:spacing w:val="-3"/>
        </w:rPr>
        <w:t> </w:t>
      </w:r>
      <w:r>
        <w:rPr/>
        <w:t>momento</w:t>
      </w:r>
      <w:r>
        <w:rPr>
          <w:spacing w:val="-2"/>
        </w:rPr>
        <w:t> </w:t>
      </w:r>
      <w:r>
        <w:rPr/>
        <w:t>de</w:t>
      </w:r>
      <w:r>
        <w:rPr>
          <w:spacing w:val="-2"/>
        </w:rPr>
        <w:t> </w:t>
      </w:r>
      <w:r>
        <w:rPr/>
        <w:t>la</w:t>
      </w:r>
      <w:r>
        <w:rPr>
          <w:spacing w:val="-2"/>
        </w:rPr>
        <w:t> </w:t>
      </w:r>
      <w:r>
        <w:rPr/>
        <w:t>comisión</w:t>
      </w:r>
      <w:r>
        <w:rPr>
          <w:spacing w:val="-4"/>
        </w:rPr>
        <w:t> </w:t>
      </w:r>
      <w:r>
        <w:rPr/>
        <w:t>de</w:t>
      </w:r>
      <w:r>
        <w:rPr>
          <w:spacing w:val="-4"/>
        </w:rPr>
        <w:t> </w:t>
      </w:r>
      <w:r>
        <w:rPr/>
        <w:t>los hechos que les dieron origen.</w:t>
      </w:r>
    </w:p>
    <w:p>
      <w:pPr>
        <w:pStyle w:val="BodyText"/>
      </w:pPr>
    </w:p>
    <w:p>
      <w:pPr>
        <w:pStyle w:val="BodyText"/>
      </w:pPr>
    </w:p>
    <w:p>
      <w:pPr>
        <w:spacing w:before="0"/>
        <w:ind w:left="4233" w:right="3405" w:hanging="867"/>
        <w:jc w:val="left"/>
        <w:rPr>
          <w:rFonts w:ascii="Arial"/>
          <w:i/>
          <w:sz w:val="20"/>
        </w:rPr>
      </w:pPr>
      <w:r>
        <w:rPr>
          <w:rFonts w:ascii="Arial"/>
          <w:i/>
          <w:sz w:val="20"/>
        </w:rPr>
        <w:t>P.O.</w:t>
      </w:r>
      <w:r>
        <w:rPr>
          <w:rFonts w:ascii="Arial"/>
          <w:i/>
          <w:spacing w:val="-8"/>
          <w:sz w:val="20"/>
        </w:rPr>
        <w:t> </w:t>
      </w:r>
      <w:r>
        <w:rPr>
          <w:rFonts w:ascii="Arial"/>
          <w:i/>
          <w:sz w:val="20"/>
        </w:rPr>
        <w:t>15</w:t>
      </w:r>
      <w:r>
        <w:rPr>
          <w:rFonts w:ascii="Arial"/>
          <w:i/>
          <w:spacing w:val="-8"/>
          <w:sz w:val="20"/>
        </w:rPr>
        <w:t> </w:t>
      </w:r>
      <w:r>
        <w:rPr>
          <w:rFonts w:ascii="Arial"/>
          <w:i/>
          <w:sz w:val="20"/>
        </w:rPr>
        <w:t>DE</w:t>
      </w:r>
      <w:r>
        <w:rPr>
          <w:rFonts w:ascii="Arial"/>
          <w:i/>
          <w:spacing w:val="-8"/>
          <w:sz w:val="20"/>
        </w:rPr>
        <w:t> </w:t>
      </w:r>
      <w:r>
        <w:rPr>
          <w:rFonts w:ascii="Arial"/>
          <w:i/>
          <w:sz w:val="20"/>
        </w:rPr>
        <w:t>MARZO</w:t>
      </w:r>
      <w:r>
        <w:rPr>
          <w:rFonts w:ascii="Arial"/>
          <w:i/>
          <w:spacing w:val="-7"/>
          <w:sz w:val="20"/>
        </w:rPr>
        <w:t> </w:t>
      </w:r>
      <w:r>
        <w:rPr>
          <w:rFonts w:ascii="Arial"/>
          <w:i/>
          <w:sz w:val="20"/>
        </w:rPr>
        <w:t>DE</w:t>
      </w:r>
      <w:r>
        <w:rPr>
          <w:rFonts w:ascii="Arial"/>
          <w:i/>
          <w:spacing w:val="-8"/>
          <w:sz w:val="20"/>
        </w:rPr>
        <w:t> </w:t>
      </w:r>
      <w:r>
        <w:rPr>
          <w:rFonts w:ascii="Arial"/>
          <w:i/>
          <w:sz w:val="20"/>
        </w:rPr>
        <w:t>2021. </w:t>
      </w:r>
      <w:r>
        <w:rPr>
          <w:rFonts w:ascii="Arial"/>
          <w:i/>
          <w:spacing w:val="-2"/>
          <w:sz w:val="20"/>
        </w:rPr>
        <w:t>(DEC.697)</w:t>
      </w:r>
    </w:p>
    <w:p>
      <w:pPr>
        <w:pStyle w:val="BodyText"/>
        <w:spacing w:before="2"/>
        <w:rPr>
          <w:rFonts w:ascii="Arial"/>
          <w:i/>
        </w:rPr>
      </w:pPr>
    </w:p>
    <w:p>
      <w:pPr>
        <w:pStyle w:val="BodyText"/>
        <w:ind w:left="1" w:right="150"/>
        <w:jc w:val="both"/>
      </w:pPr>
      <w:r>
        <w:rPr/>
        <w:t>UNICO. El presente Decreto entrará en vigor, al día siguiente de su publicación en el Periódico Oficial del Estado de Hidalgo.</w:t>
      </w:r>
    </w:p>
    <w:p>
      <w:pPr>
        <w:pStyle w:val="BodyText"/>
        <w:spacing w:before="229"/>
      </w:pPr>
    </w:p>
    <w:p>
      <w:pPr>
        <w:spacing w:before="0"/>
        <w:ind w:left="3950" w:right="2474" w:hanging="867"/>
        <w:jc w:val="left"/>
        <w:rPr>
          <w:rFonts w:ascii="Arial"/>
          <w:i/>
          <w:sz w:val="20"/>
        </w:rPr>
      </w:pPr>
      <w:r>
        <w:rPr>
          <w:rFonts w:ascii="Arial"/>
          <w:i/>
          <w:sz w:val="20"/>
        </w:rPr>
        <w:t>P.O.</w:t>
      </w:r>
      <w:r>
        <w:rPr>
          <w:rFonts w:ascii="Arial"/>
          <w:i/>
          <w:spacing w:val="-9"/>
          <w:sz w:val="20"/>
        </w:rPr>
        <w:t> </w:t>
      </w:r>
      <w:r>
        <w:rPr>
          <w:rFonts w:ascii="Arial"/>
          <w:i/>
          <w:sz w:val="20"/>
        </w:rPr>
        <w:t>13</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2021. ALCANCE SEIS.</w:t>
      </w:r>
    </w:p>
    <w:p>
      <w:pPr>
        <w:pStyle w:val="BodyText"/>
        <w:spacing w:before="229"/>
        <w:ind w:left="1" w:right="149"/>
        <w:jc w:val="both"/>
      </w:pPr>
      <w:r>
        <w:rPr/>
        <w:t>PRIMERO. El presente Decreto entrará en vigor a partir del día siguiente de su publicación en el</w:t>
      </w:r>
      <w:r>
        <w:rPr>
          <w:spacing w:val="40"/>
        </w:rPr>
        <w:t> </w:t>
      </w:r>
      <w:r>
        <w:rPr/>
        <w:t>Periódico Oficial del Estado de Hidalgo.</w:t>
      </w:r>
    </w:p>
    <w:p>
      <w:pPr>
        <w:pStyle w:val="BodyText"/>
        <w:spacing w:before="1"/>
      </w:pPr>
    </w:p>
    <w:p>
      <w:pPr>
        <w:pStyle w:val="BodyText"/>
        <w:ind w:left="1" w:right="148"/>
        <w:jc w:val="both"/>
      </w:pPr>
      <w:r>
        <w:rPr/>
        <w:t>SEGUNDO. Las autoridades estatales y municipales tendrán un plazo no mayor a ciento ochenta días hábiles contados a partir de la entrada en vigor del presente decreto, para definir, estructurar y emitir las reglas de operación de las Rutas de Atención Integral a mujeres en situación de violencia de género, así como su interconexión.</w:t>
      </w:r>
    </w:p>
    <w:p>
      <w:pPr>
        <w:pStyle w:val="BodyText"/>
      </w:pPr>
    </w:p>
    <w:p>
      <w:pPr>
        <w:pStyle w:val="BodyText"/>
        <w:ind w:left="1" w:right="144"/>
        <w:jc w:val="both"/>
      </w:pPr>
      <w:r>
        <w:rPr/>
        <w:t>TERCERO. Los recursos financieros necesarios para la implementación de las acciones previstas en el presente</w:t>
      </w:r>
      <w:r>
        <w:rPr>
          <w:spacing w:val="-2"/>
        </w:rPr>
        <w:t> </w:t>
      </w:r>
      <w:r>
        <w:rPr/>
        <w:t>Decreto,</w:t>
      </w:r>
      <w:r>
        <w:rPr>
          <w:spacing w:val="-4"/>
        </w:rPr>
        <w:t> </w:t>
      </w:r>
      <w:r>
        <w:rPr/>
        <w:t>deberán</w:t>
      </w:r>
      <w:r>
        <w:rPr>
          <w:spacing w:val="-2"/>
        </w:rPr>
        <w:t> </w:t>
      </w:r>
      <w:r>
        <w:rPr/>
        <w:t>contemplarse</w:t>
      </w:r>
      <w:r>
        <w:rPr>
          <w:spacing w:val="-4"/>
        </w:rPr>
        <w:t> </w:t>
      </w:r>
      <w:r>
        <w:rPr/>
        <w:t>a</w:t>
      </w:r>
      <w:r>
        <w:rPr>
          <w:spacing w:val="-3"/>
        </w:rPr>
        <w:t> </w:t>
      </w:r>
      <w:r>
        <w:rPr/>
        <w:t>partir</w:t>
      </w:r>
      <w:r>
        <w:rPr>
          <w:spacing w:val="-1"/>
        </w:rPr>
        <w:t> </w:t>
      </w:r>
      <w:r>
        <w:rPr/>
        <w:t>del</w:t>
      </w:r>
      <w:r>
        <w:rPr>
          <w:spacing w:val="-5"/>
        </w:rPr>
        <w:t> </w:t>
      </w:r>
      <w:r>
        <w:rPr/>
        <w:t>ejercicio</w:t>
      </w:r>
      <w:r>
        <w:rPr>
          <w:spacing w:val="-4"/>
        </w:rPr>
        <w:t> </w:t>
      </w:r>
      <w:r>
        <w:rPr/>
        <w:t>fiscal</w:t>
      </w:r>
      <w:r>
        <w:rPr>
          <w:spacing w:val="-3"/>
        </w:rPr>
        <w:t> </w:t>
      </w:r>
      <w:r>
        <w:rPr/>
        <w:t>2023</w:t>
      </w:r>
      <w:r>
        <w:rPr>
          <w:spacing w:val="-2"/>
        </w:rPr>
        <w:t> </w:t>
      </w:r>
      <w:r>
        <w:rPr/>
        <w:t>incrementándose</w:t>
      </w:r>
      <w:r>
        <w:rPr>
          <w:spacing w:val="-2"/>
        </w:rPr>
        <w:t> </w:t>
      </w:r>
      <w:r>
        <w:rPr/>
        <w:t>anualmente</w:t>
      </w:r>
      <w:r>
        <w:rPr>
          <w:spacing w:val="-2"/>
        </w:rPr>
        <w:t> </w:t>
      </w:r>
      <w:r>
        <w:rPr/>
        <w:t>de manera progresiva de conformidad con la disponibilidad presupuestaria anual con que se cuente.</w:t>
      </w:r>
    </w:p>
    <w:p>
      <w:pPr>
        <w:pStyle w:val="BodyText"/>
      </w:pPr>
    </w:p>
    <w:p>
      <w:pPr>
        <w:pStyle w:val="BodyText"/>
      </w:pPr>
    </w:p>
    <w:p>
      <w:pPr>
        <w:spacing w:before="0"/>
        <w:ind w:left="3890" w:right="2474" w:hanging="718"/>
        <w:jc w:val="left"/>
        <w:rPr>
          <w:rFonts w:ascii="Arial"/>
          <w:i/>
          <w:sz w:val="20"/>
        </w:rPr>
      </w:pPr>
      <w:r>
        <w:rPr>
          <w:rFonts w:ascii="Arial"/>
          <w:i/>
          <w:sz w:val="20"/>
        </w:rPr>
        <w:t>P.O.</w:t>
      </w:r>
      <w:r>
        <w:rPr>
          <w:rFonts w:ascii="Arial"/>
          <w:i/>
          <w:spacing w:val="-8"/>
          <w:sz w:val="20"/>
        </w:rPr>
        <w:t> </w:t>
      </w:r>
      <w:r>
        <w:rPr>
          <w:rFonts w:ascii="Arial"/>
          <w:i/>
          <w:sz w:val="20"/>
        </w:rPr>
        <w:t>27</w:t>
      </w:r>
      <w:r>
        <w:rPr>
          <w:rFonts w:ascii="Arial"/>
          <w:i/>
          <w:spacing w:val="-8"/>
          <w:sz w:val="20"/>
        </w:rPr>
        <w:t> </w:t>
      </w:r>
      <w:r>
        <w:rPr>
          <w:rFonts w:ascii="Arial"/>
          <w:i/>
          <w:sz w:val="20"/>
        </w:rPr>
        <w:t>DE</w:t>
      </w:r>
      <w:r>
        <w:rPr>
          <w:rFonts w:ascii="Arial"/>
          <w:i/>
          <w:spacing w:val="-8"/>
          <w:sz w:val="20"/>
        </w:rPr>
        <w:t> </w:t>
      </w:r>
      <w:r>
        <w:rPr>
          <w:rFonts w:ascii="Arial"/>
          <w:i/>
          <w:sz w:val="20"/>
        </w:rPr>
        <w:t>DICIEMBRE</w:t>
      </w:r>
      <w:r>
        <w:rPr>
          <w:rFonts w:ascii="Arial"/>
          <w:i/>
          <w:spacing w:val="-8"/>
          <w:sz w:val="20"/>
        </w:rPr>
        <w:t> </w:t>
      </w:r>
      <w:r>
        <w:rPr>
          <w:rFonts w:ascii="Arial"/>
          <w:i/>
          <w:sz w:val="20"/>
        </w:rPr>
        <w:t>DE</w:t>
      </w:r>
      <w:r>
        <w:rPr>
          <w:rFonts w:ascii="Arial"/>
          <w:i/>
          <w:spacing w:val="-8"/>
          <w:sz w:val="20"/>
        </w:rPr>
        <w:t> </w:t>
      </w:r>
      <w:r>
        <w:rPr>
          <w:rFonts w:ascii="Arial"/>
          <w:i/>
          <w:sz w:val="20"/>
        </w:rPr>
        <w:t>2021. ALCANCE CERO.</w:t>
      </w:r>
    </w:p>
    <w:p>
      <w:pPr>
        <w:pStyle w:val="BodyText"/>
        <w:spacing w:before="1"/>
        <w:rPr>
          <w:rFonts w:ascii="Arial"/>
          <w:i/>
        </w:rPr>
      </w:pPr>
    </w:p>
    <w:p>
      <w:pPr>
        <w:pStyle w:val="BodyText"/>
        <w:ind w:left="1" w:right="199"/>
        <w:jc w:val="both"/>
      </w:pPr>
      <w:r>
        <w:rPr/>
        <w:t>PRIMERO.</w:t>
      </w:r>
      <w:r>
        <w:rPr>
          <w:spacing w:val="-9"/>
        </w:rPr>
        <w:t> </w:t>
      </w:r>
      <w:r>
        <w:rPr/>
        <w:t>El</w:t>
      </w:r>
      <w:r>
        <w:rPr>
          <w:spacing w:val="-10"/>
        </w:rPr>
        <w:t> </w:t>
      </w:r>
      <w:r>
        <w:rPr/>
        <w:t>presente</w:t>
      </w:r>
      <w:r>
        <w:rPr>
          <w:spacing w:val="-10"/>
        </w:rPr>
        <w:t> </w:t>
      </w:r>
      <w:r>
        <w:rPr/>
        <w:t>Decreto</w:t>
      </w:r>
      <w:r>
        <w:rPr>
          <w:spacing w:val="-10"/>
        </w:rPr>
        <w:t> </w:t>
      </w:r>
      <w:r>
        <w:rPr/>
        <w:t>entrará</w:t>
      </w:r>
      <w:r>
        <w:rPr>
          <w:spacing w:val="-9"/>
        </w:rPr>
        <w:t> </w:t>
      </w:r>
      <w:r>
        <w:rPr/>
        <w:t>en</w:t>
      </w:r>
      <w:r>
        <w:rPr>
          <w:spacing w:val="-9"/>
        </w:rPr>
        <w:t> </w:t>
      </w:r>
      <w:r>
        <w:rPr/>
        <w:t>vigor</w:t>
      </w:r>
      <w:r>
        <w:rPr>
          <w:spacing w:val="-8"/>
        </w:rPr>
        <w:t> </w:t>
      </w:r>
      <w:r>
        <w:rPr/>
        <w:t>al</w:t>
      </w:r>
      <w:r>
        <w:rPr>
          <w:spacing w:val="-10"/>
        </w:rPr>
        <w:t> </w:t>
      </w:r>
      <w:r>
        <w:rPr/>
        <w:t>día</w:t>
      </w:r>
      <w:r>
        <w:rPr>
          <w:spacing w:val="-9"/>
        </w:rPr>
        <w:t> </w:t>
      </w:r>
      <w:r>
        <w:rPr/>
        <w:t>siguiente</w:t>
      </w:r>
      <w:r>
        <w:rPr>
          <w:spacing w:val="-9"/>
        </w:rPr>
        <w:t> </w:t>
      </w:r>
      <w:r>
        <w:rPr/>
        <w:t>de</w:t>
      </w:r>
      <w:r>
        <w:rPr>
          <w:spacing w:val="-10"/>
        </w:rPr>
        <w:t> </w:t>
      </w:r>
      <w:r>
        <w:rPr/>
        <w:t>su</w:t>
      </w:r>
      <w:r>
        <w:rPr>
          <w:spacing w:val="-9"/>
        </w:rPr>
        <w:t> </w:t>
      </w:r>
      <w:r>
        <w:rPr/>
        <w:t>publicación</w:t>
      </w:r>
      <w:r>
        <w:rPr>
          <w:spacing w:val="-10"/>
        </w:rPr>
        <w:t> </w:t>
      </w:r>
      <w:r>
        <w:rPr/>
        <w:t>en</w:t>
      </w:r>
      <w:r>
        <w:rPr>
          <w:spacing w:val="-10"/>
        </w:rPr>
        <w:t> </w:t>
      </w:r>
      <w:r>
        <w:rPr/>
        <w:t>el</w:t>
      </w:r>
      <w:r>
        <w:rPr>
          <w:spacing w:val="-10"/>
        </w:rPr>
        <w:t> </w:t>
      </w:r>
      <w:r>
        <w:rPr/>
        <w:t>Periódico</w:t>
      </w:r>
      <w:r>
        <w:rPr>
          <w:spacing w:val="-9"/>
        </w:rPr>
        <w:t> </w:t>
      </w:r>
      <w:r>
        <w:rPr/>
        <w:t>Oficial del Estado de Hidalgo.</w:t>
      </w:r>
    </w:p>
    <w:p>
      <w:pPr>
        <w:pStyle w:val="BodyText"/>
        <w:spacing w:before="230"/>
        <w:ind w:left="1" w:right="189"/>
        <w:jc w:val="both"/>
      </w:pPr>
      <w:r>
        <w:rPr/>
        <w:t>SEGUNDO. La Procuraduría General de Justicia del Estado deberá emitir los lineamientos para la imposición de las medidas de protección previstas en el artículo</w:t>
      </w:r>
      <w:r>
        <w:rPr>
          <w:spacing w:val="-1"/>
        </w:rPr>
        <w:t> </w:t>
      </w:r>
      <w:r>
        <w:rPr/>
        <w:t>23</w:t>
      </w:r>
      <w:r>
        <w:rPr>
          <w:spacing w:val="-1"/>
        </w:rPr>
        <w:t> </w:t>
      </w:r>
      <w:r>
        <w:rPr/>
        <w:t>Quáter, en un periodo no mayor a los 180 días posteriores a la entrada en vigor del presente Decreto.</w:t>
      </w:r>
    </w:p>
    <w:p>
      <w:pPr>
        <w:pStyle w:val="BodyText"/>
        <w:spacing w:after="0"/>
        <w:jc w:val="both"/>
        <w:sectPr>
          <w:pgSz w:w="12250" w:h="15820"/>
          <w:pgMar w:header="30" w:footer="738" w:top="1740" w:bottom="920" w:left="1417" w:right="1275"/>
        </w:sectPr>
      </w:pPr>
    </w:p>
    <w:p>
      <w:pPr>
        <w:pStyle w:val="BodyText"/>
        <w:spacing w:before="83"/>
        <w:ind w:left="1" w:right="200"/>
        <w:jc w:val="both"/>
      </w:pPr>
      <w:r>
        <w:rPr/>
        <w:t>TERCERO. La Procuraduría General de Justicia del Estado deberá establecer los lineamientos para emitir</w:t>
      </w:r>
      <w:r>
        <w:rPr>
          <w:spacing w:val="-1"/>
        </w:rPr>
        <w:t> </w:t>
      </w:r>
      <w:r>
        <w:rPr/>
        <w:t>la</w:t>
      </w:r>
      <w:r>
        <w:rPr>
          <w:spacing w:val="-2"/>
        </w:rPr>
        <w:t> </w:t>
      </w:r>
      <w:r>
        <w:rPr/>
        <w:t>duración</w:t>
      </w:r>
      <w:r>
        <w:rPr>
          <w:spacing w:val="-3"/>
        </w:rPr>
        <w:t> </w:t>
      </w:r>
      <w:r>
        <w:rPr/>
        <w:t>de</w:t>
      </w:r>
      <w:r>
        <w:rPr>
          <w:spacing w:val="-2"/>
        </w:rPr>
        <w:t> </w:t>
      </w:r>
      <w:r>
        <w:rPr/>
        <w:t>las</w:t>
      </w:r>
      <w:r>
        <w:rPr>
          <w:spacing w:val="-1"/>
        </w:rPr>
        <w:t> </w:t>
      </w:r>
      <w:r>
        <w:rPr/>
        <w:t>órdenes</w:t>
      </w:r>
      <w:r>
        <w:rPr>
          <w:spacing w:val="-1"/>
        </w:rPr>
        <w:t> </w:t>
      </w:r>
      <w:r>
        <w:rPr/>
        <w:t>de</w:t>
      </w:r>
      <w:r>
        <w:rPr>
          <w:spacing w:val="-2"/>
        </w:rPr>
        <w:t> </w:t>
      </w:r>
      <w:r>
        <w:rPr/>
        <w:t>protección</w:t>
      </w:r>
      <w:r>
        <w:rPr>
          <w:spacing w:val="-3"/>
        </w:rPr>
        <w:t> </w:t>
      </w:r>
      <w:r>
        <w:rPr/>
        <w:t>establecidas</w:t>
      </w:r>
      <w:r>
        <w:rPr>
          <w:spacing w:val="-1"/>
        </w:rPr>
        <w:t> </w:t>
      </w:r>
      <w:r>
        <w:rPr/>
        <w:t>en</w:t>
      </w:r>
      <w:r>
        <w:rPr>
          <w:spacing w:val="-2"/>
        </w:rPr>
        <w:t> </w:t>
      </w:r>
      <w:r>
        <w:rPr/>
        <w:t>el</w:t>
      </w:r>
      <w:r>
        <w:rPr>
          <w:spacing w:val="-1"/>
        </w:rPr>
        <w:t> </w:t>
      </w:r>
      <w:r>
        <w:rPr/>
        <w:t>artículo</w:t>
      </w:r>
      <w:r>
        <w:rPr>
          <w:spacing w:val="-2"/>
        </w:rPr>
        <w:t> </w:t>
      </w:r>
      <w:r>
        <w:rPr/>
        <w:t>25 bis, en</w:t>
      </w:r>
      <w:r>
        <w:rPr>
          <w:spacing w:val="-3"/>
        </w:rPr>
        <w:t> </w:t>
      </w:r>
      <w:r>
        <w:rPr/>
        <w:t>un periodo no</w:t>
      </w:r>
      <w:r>
        <w:rPr>
          <w:spacing w:val="-3"/>
        </w:rPr>
        <w:t> </w:t>
      </w:r>
      <w:r>
        <w:rPr/>
        <w:t>mayor a los 180 días posteriores a la entrada en vigor del presente Decreto.</w:t>
      </w:r>
    </w:p>
    <w:p>
      <w:pPr>
        <w:pStyle w:val="BodyText"/>
        <w:spacing w:before="230"/>
        <w:ind w:left="1" w:right="194"/>
        <w:jc w:val="both"/>
      </w:pPr>
      <w:r>
        <w:rPr/>
        <w:t>CUARTO. La Procuraduría General de Justicia</w:t>
      </w:r>
      <w:r>
        <w:rPr>
          <w:spacing w:val="-2"/>
        </w:rPr>
        <w:t> </w:t>
      </w:r>
      <w:r>
        <w:rPr/>
        <w:t>del</w:t>
      </w:r>
      <w:r>
        <w:rPr>
          <w:spacing w:val="-1"/>
        </w:rPr>
        <w:t> </w:t>
      </w:r>
      <w:r>
        <w:rPr/>
        <w:t>Estado deberá</w:t>
      </w:r>
      <w:r>
        <w:rPr>
          <w:spacing w:val="-2"/>
        </w:rPr>
        <w:t> </w:t>
      </w:r>
      <w:r>
        <w:rPr/>
        <w:t>celebrar los</w:t>
      </w:r>
      <w:r>
        <w:rPr>
          <w:spacing w:val="-1"/>
        </w:rPr>
        <w:t> </w:t>
      </w:r>
      <w:r>
        <w:rPr/>
        <w:t>convenios</w:t>
      </w:r>
      <w:r>
        <w:rPr>
          <w:spacing w:val="-1"/>
        </w:rPr>
        <w:t> </w:t>
      </w:r>
      <w:r>
        <w:rPr/>
        <w:t>establecidos</w:t>
      </w:r>
      <w:r>
        <w:rPr>
          <w:spacing w:val="-1"/>
        </w:rPr>
        <w:t> </w:t>
      </w:r>
      <w:r>
        <w:rPr/>
        <w:t>en el artículo 32 con las 31 entidades de la República Mexicana, para efectos de que las órdenes de protección puedan solicitarse en cualquier entidad federativa distinta a donde ocurrieron los hechos, sin que la competencia en razón del territorio pueda ser usada como excusa para no recibir la solicitud, en</w:t>
      </w:r>
      <w:r>
        <w:rPr>
          <w:spacing w:val="40"/>
        </w:rPr>
        <w:t> </w:t>
      </w:r>
      <w:r>
        <w:rPr/>
        <w:t>un periodo no mayor a los 365 días posteriores a la entrada en vigor del presente Decreto.</w:t>
      </w:r>
    </w:p>
    <w:p>
      <w:pPr>
        <w:pStyle w:val="BodyText"/>
      </w:pPr>
    </w:p>
    <w:p>
      <w:pPr>
        <w:pStyle w:val="BodyText"/>
        <w:spacing w:before="1"/>
      </w:pPr>
    </w:p>
    <w:p>
      <w:pPr>
        <w:spacing w:before="0"/>
        <w:ind w:left="3957" w:right="3405" w:hanging="524"/>
        <w:jc w:val="left"/>
        <w:rPr>
          <w:rFonts w:ascii="Arial"/>
          <w:i/>
          <w:sz w:val="20"/>
        </w:rPr>
      </w:pPr>
      <w:r>
        <w:rPr>
          <w:rFonts w:ascii="Arial"/>
          <w:i/>
          <w:sz w:val="20"/>
        </w:rPr>
        <w:t>P.O.</w:t>
      </w:r>
      <w:r>
        <w:rPr>
          <w:rFonts w:ascii="Arial"/>
          <w:i/>
          <w:spacing w:val="-8"/>
          <w:sz w:val="20"/>
        </w:rPr>
        <w:t> </w:t>
      </w:r>
      <w:r>
        <w:rPr>
          <w:rFonts w:ascii="Arial"/>
          <w:i/>
          <w:sz w:val="20"/>
        </w:rPr>
        <w:t>23</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6"/>
          <w:sz w:val="20"/>
        </w:rPr>
        <w:t> </w:t>
      </w:r>
      <w:r>
        <w:rPr>
          <w:rFonts w:ascii="Arial"/>
          <w:i/>
          <w:sz w:val="20"/>
        </w:rPr>
        <w:t>2022. ALCANCE UNO.</w:t>
      </w:r>
    </w:p>
    <w:p>
      <w:pPr>
        <w:pStyle w:val="BodyText"/>
        <w:spacing w:before="229"/>
        <w:ind w:left="1" w:right="199"/>
        <w:jc w:val="both"/>
      </w:pPr>
      <w:r>
        <w:rPr/>
        <w:t>ÚNICO. El presente decreto entrará en vigor al día siguiente de su publicación en el Periódico Oficial del Estado de Hidalgo.</w:t>
      </w:r>
    </w:p>
    <w:p>
      <w:pPr>
        <w:pStyle w:val="BodyText"/>
      </w:pPr>
    </w:p>
    <w:p>
      <w:pPr>
        <w:pStyle w:val="BodyText"/>
        <w:spacing w:before="1"/>
      </w:pPr>
    </w:p>
    <w:p>
      <w:pPr>
        <w:spacing w:before="0"/>
        <w:ind w:left="3912" w:right="3405" w:hanging="545"/>
        <w:jc w:val="left"/>
        <w:rPr>
          <w:rFonts w:ascii="Arial"/>
          <w:i/>
          <w:sz w:val="20"/>
        </w:rPr>
      </w:pPr>
      <w:r>
        <w:rPr>
          <w:rFonts w:ascii="Arial"/>
          <w:i/>
          <w:sz w:val="20"/>
        </w:rPr>
        <w:t>P.O.</w:t>
      </w:r>
      <w:r>
        <w:rPr>
          <w:rFonts w:ascii="Arial"/>
          <w:i/>
          <w:spacing w:val="-8"/>
          <w:sz w:val="20"/>
        </w:rPr>
        <w:t> </w:t>
      </w:r>
      <w:r>
        <w:rPr>
          <w:rFonts w:ascii="Arial"/>
          <w:i/>
          <w:sz w:val="20"/>
        </w:rPr>
        <w:t>31</w:t>
      </w:r>
      <w:r>
        <w:rPr>
          <w:rFonts w:ascii="Arial"/>
          <w:i/>
          <w:spacing w:val="-8"/>
          <w:sz w:val="20"/>
        </w:rPr>
        <w:t> </w:t>
      </w:r>
      <w:r>
        <w:rPr>
          <w:rFonts w:ascii="Arial"/>
          <w:i/>
          <w:sz w:val="20"/>
        </w:rPr>
        <w:t>DE</w:t>
      </w:r>
      <w:r>
        <w:rPr>
          <w:rFonts w:ascii="Arial"/>
          <w:i/>
          <w:spacing w:val="-8"/>
          <w:sz w:val="20"/>
        </w:rPr>
        <w:t> </w:t>
      </w:r>
      <w:r>
        <w:rPr>
          <w:rFonts w:ascii="Arial"/>
          <w:i/>
          <w:sz w:val="20"/>
        </w:rPr>
        <w:t>MARZO</w:t>
      </w:r>
      <w:r>
        <w:rPr>
          <w:rFonts w:ascii="Arial"/>
          <w:i/>
          <w:spacing w:val="-8"/>
          <w:sz w:val="20"/>
        </w:rPr>
        <w:t> </w:t>
      </w:r>
      <w:r>
        <w:rPr>
          <w:rFonts w:ascii="Arial"/>
          <w:i/>
          <w:sz w:val="20"/>
        </w:rPr>
        <w:t>DE</w:t>
      </w:r>
      <w:r>
        <w:rPr>
          <w:rFonts w:ascii="Arial"/>
          <w:i/>
          <w:spacing w:val="-8"/>
          <w:sz w:val="20"/>
        </w:rPr>
        <w:t> </w:t>
      </w:r>
      <w:r>
        <w:rPr>
          <w:rFonts w:ascii="Arial"/>
          <w:i/>
          <w:sz w:val="20"/>
        </w:rPr>
        <w:t>2023. ALCANCE TRES.</w:t>
      </w:r>
    </w:p>
    <w:p>
      <w:pPr>
        <w:pStyle w:val="BodyText"/>
        <w:spacing w:before="229"/>
        <w:ind w:left="1" w:right="149"/>
        <w:jc w:val="both"/>
      </w:pPr>
      <w:r>
        <w:rPr/>
        <w:t>ÚNICO. El presente Decreto entrará en vigor al día siguiente al de su publicación en el Periódico Oficial del Estado de Hidalgo.</w:t>
      </w:r>
    </w:p>
    <w:p>
      <w:pPr>
        <w:pStyle w:val="BodyText"/>
      </w:pPr>
    </w:p>
    <w:p>
      <w:pPr>
        <w:pStyle w:val="BodyText"/>
      </w:pPr>
    </w:p>
    <w:p>
      <w:pPr>
        <w:spacing w:before="0"/>
        <w:ind w:left="3856" w:right="3405" w:hanging="423"/>
        <w:jc w:val="left"/>
        <w:rPr>
          <w:rFonts w:ascii="Arial"/>
          <w:i/>
          <w:sz w:val="20"/>
        </w:rPr>
      </w:pPr>
      <w:r>
        <w:rPr>
          <w:rFonts w:ascii="Arial"/>
          <w:i/>
          <w:sz w:val="20"/>
        </w:rPr>
        <w:t>P.O.</w:t>
      </w:r>
      <w:r>
        <w:rPr>
          <w:rFonts w:ascii="Arial"/>
          <w:i/>
          <w:spacing w:val="-8"/>
          <w:sz w:val="20"/>
        </w:rPr>
        <w:t> </w:t>
      </w:r>
      <w:r>
        <w:rPr>
          <w:rFonts w:ascii="Arial"/>
          <w:i/>
          <w:sz w:val="20"/>
        </w:rPr>
        <w:t>03</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6"/>
          <w:sz w:val="20"/>
        </w:rPr>
        <w:t> </w:t>
      </w:r>
      <w:r>
        <w:rPr>
          <w:rFonts w:ascii="Arial"/>
          <w:i/>
          <w:sz w:val="20"/>
        </w:rPr>
        <w:t>2023. ALCANCE CINCO.</w:t>
      </w:r>
    </w:p>
    <w:p>
      <w:pPr>
        <w:pStyle w:val="BodyText"/>
        <w:spacing w:before="1"/>
        <w:rPr>
          <w:rFonts w:ascii="Arial"/>
          <w:i/>
        </w:rPr>
      </w:pPr>
    </w:p>
    <w:p>
      <w:pPr>
        <w:pStyle w:val="BodyText"/>
        <w:ind w:left="1" w:right="203"/>
        <w:jc w:val="both"/>
      </w:pPr>
      <w:r>
        <w:rPr/>
        <w:t>PRIMERO. El presente Decreto entrará en vigor al día siguiente de su publicación en el Periódico Oficial del Estado de Hidalgo.</w:t>
      </w:r>
    </w:p>
    <w:p>
      <w:pPr>
        <w:pStyle w:val="BodyText"/>
        <w:spacing w:before="229"/>
        <w:ind w:left="1" w:right="190"/>
        <w:jc w:val="both"/>
      </w:pPr>
      <w:r>
        <w:rPr/>
        <w:t>SEGUNDO. En un plazo que no exceda de noventa días contados a partir de la entrada en vigor del presente Decreto, el Instituto Hidalguense de las Mujeres deberá emitir los programas de capacitación para servidores públicos, así como la guía de información y los protocolos de seguimiento a los puntos </w:t>
      </w:r>
      <w:r>
        <w:rPr>
          <w:spacing w:val="-2"/>
        </w:rPr>
        <w:t>violetas.</w:t>
      </w:r>
    </w:p>
    <w:p>
      <w:pPr>
        <w:pStyle w:val="BodyText"/>
      </w:pPr>
    </w:p>
    <w:p>
      <w:pPr>
        <w:pStyle w:val="BodyText"/>
        <w:ind w:left="1"/>
        <w:jc w:val="both"/>
      </w:pPr>
      <w:r>
        <w:rPr/>
        <w:t>TERCERO.</w:t>
      </w:r>
      <w:r>
        <w:rPr>
          <w:spacing w:val="-8"/>
        </w:rPr>
        <w:t> </w:t>
      </w:r>
      <w:r>
        <w:rPr/>
        <w:t>Se</w:t>
      </w:r>
      <w:r>
        <w:rPr>
          <w:spacing w:val="-7"/>
        </w:rPr>
        <w:t> </w:t>
      </w:r>
      <w:r>
        <w:rPr/>
        <w:t>derogan</w:t>
      </w:r>
      <w:r>
        <w:rPr>
          <w:spacing w:val="-7"/>
        </w:rPr>
        <w:t> </w:t>
      </w:r>
      <w:r>
        <w:rPr/>
        <w:t>las</w:t>
      </w:r>
      <w:r>
        <w:rPr>
          <w:spacing w:val="-7"/>
        </w:rPr>
        <w:t> </w:t>
      </w:r>
      <w:r>
        <w:rPr/>
        <w:t>disposiciones</w:t>
      </w:r>
      <w:r>
        <w:rPr>
          <w:spacing w:val="-6"/>
        </w:rPr>
        <w:t> </w:t>
      </w:r>
      <w:r>
        <w:rPr/>
        <w:t>que</w:t>
      </w:r>
      <w:r>
        <w:rPr>
          <w:spacing w:val="-7"/>
        </w:rPr>
        <w:t> </w:t>
      </w:r>
      <w:r>
        <w:rPr/>
        <w:t>se</w:t>
      </w:r>
      <w:r>
        <w:rPr>
          <w:spacing w:val="-8"/>
        </w:rPr>
        <w:t> </w:t>
      </w:r>
      <w:r>
        <w:rPr/>
        <w:t>opongan</w:t>
      </w:r>
      <w:r>
        <w:rPr>
          <w:spacing w:val="-5"/>
        </w:rPr>
        <w:t> </w:t>
      </w:r>
      <w:r>
        <w:rPr/>
        <w:t>al</w:t>
      </w:r>
      <w:r>
        <w:rPr>
          <w:spacing w:val="-6"/>
        </w:rPr>
        <w:t> </w:t>
      </w:r>
      <w:r>
        <w:rPr/>
        <w:t>presente</w:t>
      </w:r>
      <w:r>
        <w:rPr>
          <w:spacing w:val="-8"/>
        </w:rPr>
        <w:t> </w:t>
      </w:r>
      <w:r>
        <w:rPr>
          <w:spacing w:val="-2"/>
        </w:rPr>
        <w:t>Decreto.</w:t>
      </w:r>
    </w:p>
    <w:p>
      <w:pPr>
        <w:pStyle w:val="BodyText"/>
      </w:pPr>
    </w:p>
    <w:p>
      <w:pPr>
        <w:pStyle w:val="BodyText"/>
        <w:spacing w:before="1"/>
      </w:pPr>
    </w:p>
    <w:p>
      <w:pPr>
        <w:spacing w:before="0"/>
        <w:ind w:left="3912" w:right="3405" w:hanging="456"/>
        <w:jc w:val="left"/>
        <w:rPr>
          <w:rFonts w:ascii="Arial"/>
          <w:i/>
          <w:sz w:val="20"/>
        </w:rPr>
      </w:pPr>
      <w:r>
        <w:rPr>
          <w:rFonts w:ascii="Arial"/>
          <w:i/>
          <w:sz w:val="20"/>
        </w:rPr>
        <w:t>P.O.</w:t>
      </w:r>
      <w:r>
        <w:rPr>
          <w:rFonts w:ascii="Arial"/>
          <w:i/>
          <w:spacing w:val="-8"/>
          <w:sz w:val="20"/>
        </w:rPr>
        <w:t> </w:t>
      </w:r>
      <w:r>
        <w:rPr>
          <w:rFonts w:ascii="Arial"/>
          <w:i/>
          <w:sz w:val="20"/>
        </w:rPr>
        <w:t>15</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2023 ALCANCE TRES.</w:t>
      </w:r>
    </w:p>
    <w:p>
      <w:pPr>
        <w:pStyle w:val="BodyText"/>
        <w:spacing w:before="229"/>
        <w:ind w:left="1" w:right="148"/>
        <w:jc w:val="both"/>
      </w:pPr>
      <w:r>
        <w:rPr/>
        <w:t>ÚNICO. El presente Decreto entrará en vigor al día siguiente de su publicación en el Periódico Oficial del Estado de Hidalgo.</w:t>
      </w:r>
    </w:p>
    <w:p>
      <w:pPr>
        <w:pStyle w:val="BodyText"/>
      </w:pPr>
    </w:p>
    <w:p>
      <w:pPr>
        <w:pStyle w:val="BodyText"/>
        <w:spacing w:before="2"/>
      </w:pPr>
    </w:p>
    <w:p>
      <w:pPr>
        <w:spacing w:before="0"/>
        <w:ind w:left="1" w:right="0" w:firstLine="0"/>
        <w:jc w:val="left"/>
        <w:rPr>
          <w:rFonts w:ascii="Arial" w:hAnsi="Arial"/>
          <w:i/>
          <w:sz w:val="20"/>
        </w:rPr>
      </w:pPr>
      <w:r>
        <w:rPr>
          <w:rFonts w:ascii="Arial" w:hAnsi="Arial"/>
          <w:i/>
          <w:sz w:val="20"/>
        </w:rPr>
        <w:t>N.</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E.</w:t>
      </w:r>
      <w:r>
        <w:rPr>
          <w:rFonts w:ascii="Arial" w:hAnsi="Arial"/>
          <w:i/>
          <w:spacing w:val="80"/>
          <w:sz w:val="20"/>
        </w:rPr>
        <w:t> </w:t>
      </w:r>
      <w:r>
        <w:rPr>
          <w:rFonts w:ascii="Arial" w:hAnsi="Arial"/>
          <w:i/>
          <w:sz w:val="20"/>
        </w:rPr>
        <w:t>A</w:t>
      </w:r>
      <w:r>
        <w:rPr>
          <w:rFonts w:ascii="Arial" w:hAnsi="Arial"/>
          <w:i/>
          <w:spacing w:val="80"/>
          <w:sz w:val="20"/>
        </w:rPr>
        <w:t> </w:t>
      </w:r>
      <w:r>
        <w:rPr>
          <w:rFonts w:ascii="Arial" w:hAnsi="Arial"/>
          <w:i/>
          <w:sz w:val="20"/>
        </w:rPr>
        <w:t>CONTINUACIÓN</w:t>
      </w:r>
      <w:r>
        <w:rPr>
          <w:rFonts w:ascii="Arial" w:hAnsi="Arial"/>
          <w:i/>
          <w:spacing w:val="80"/>
          <w:sz w:val="20"/>
        </w:rPr>
        <w:t> </w:t>
      </w:r>
      <w:r>
        <w:rPr>
          <w:rFonts w:ascii="Arial" w:hAnsi="Arial"/>
          <w:i/>
          <w:sz w:val="20"/>
        </w:rPr>
        <w:t>SE</w:t>
      </w:r>
      <w:r>
        <w:rPr>
          <w:rFonts w:ascii="Arial" w:hAnsi="Arial"/>
          <w:i/>
          <w:spacing w:val="80"/>
          <w:sz w:val="20"/>
        </w:rPr>
        <w:t> </w:t>
      </w:r>
      <w:r>
        <w:rPr>
          <w:rFonts w:ascii="Arial" w:hAnsi="Arial"/>
          <w:i/>
          <w:sz w:val="20"/>
        </w:rPr>
        <w:t>TRANSCRIBEN</w:t>
      </w:r>
      <w:r>
        <w:rPr>
          <w:rFonts w:ascii="Arial" w:hAnsi="Arial"/>
          <w:i/>
          <w:spacing w:val="80"/>
          <w:sz w:val="20"/>
        </w:rPr>
        <w:t> </w:t>
      </w:r>
      <w:r>
        <w:rPr>
          <w:rFonts w:ascii="Arial" w:hAnsi="Arial"/>
          <w:i/>
          <w:sz w:val="20"/>
        </w:rPr>
        <w:t>LOS</w:t>
      </w:r>
      <w:r>
        <w:rPr>
          <w:rFonts w:ascii="Arial" w:hAnsi="Arial"/>
          <w:i/>
          <w:spacing w:val="80"/>
          <w:sz w:val="20"/>
        </w:rPr>
        <w:t> </w:t>
      </w:r>
      <w:r>
        <w:rPr>
          <w:rFonts w:ascii="Arial" w:hAnsi="Arial"/>
          <w:i/>
          <w:sz w:val="20"/>
        </w:rPr>
        <w:t>ARTÍCULOS</w:t>
      </w:r>
      <w:r>
        <w:rPr>
          <w:rFonts w:ascii="Arial" w:hAnsi="Arial"/>
          <w:i/>
          <w:spacing w:val="80"/>
          <w:sz w:val="20"/>
        </w:rPr>
        <w:t> </w:t>
      </w:r>
      <w:r>
        <w:rPr>
          <w:rFonts w:ascii="Arial" w:hAnsi="Arial"/>
          <w:i/>
          <w:sz w:val="20"/>
        </w:rPr>
        <w:t>TRANSITORIOS</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LOS DECRETOS 609 Y 617 DE REFORMAS A LA PRESENTE LEY, PUBLICADOS EN LA MISMA FECHA.</w:t>
      </w:r>
    </w:p>
    <w:p>
      <w:pPr>
        <w:spacing w:before="229"/>
        <w:ind w:left="3912" w:right="3405" w:hanging="540"/>
        <w:jc w:val="left"/>
        <w:rPr>
          <w:rFonts w:ascii="Arial"/>
          <w:i/>
          <w:sz w:val="20"/>
        </w:rPr>
      </w:pPr>
      <w:r>
        <w:rPr>
          <w:rFonts w:ascii="Arial"/>
          <w:i/>
          <w:sz w:val="20"/>
        </w:rPr>
        <w:t>P.O.</w:t>
      </w:r>
      <w:r>
        <w:rPr>
          <w:rFonts w:ascii="Arial"/>
          <w:i/>
          <w:spacing w:val="-8"/>
          <w:sz w:val="20"/>
        </w:rPr>
        <w:t> </w:t>
      </w:r>
      <w:r>
        <w:rPr>
          <w:rFonts w:ascii="Arial"/>
          <w:i/>
          <w:sz w:val="20"/>
        </w:rPr>
        <w:t>19</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7"/>
          <w:sz w:val="20"/>
        </w:rPr>
        <w:t> </w:t>
      </w:r>
      <w:r>
        <w:rPr>
          <w:rFonts w:ascii="Arial"/>
          <w:i/>
          <w:sz w:val="20"/>
        </w:rPr>
        <w:t>DE</w:t>
      </w:r>
      <w:r>
        <w:rPr>
          <w:rFonts w:ascii="Arial"/>
          <w:i/>
          <w:spacing w:val="-8"/>
          <w:sz w:val="20"/>
        </w:rPr>
        <w:t> </w:t>
      </w:r>
      <w:r>
        <w:rPr>
          <w:rFonts w:ascii="Arial"/>
          <w:i/>
          <w:sz w:val="20"/>
        </w:rPr>
        <w:t>2024</w:t>
      </w:r>
      <w:r>
        <w:rPr>
          <w:rFonts w:ascii="Arial"/>
          <w:i/>
          <w:sz w:val="20"/>
        </w:rPr>
        <w:t>.</w:t>
      </w:r>
      <w:r>
        <w:rPr>
          <w:rFonts w:ascii="Arial"/>
          <w:i/>
          <w:sz w:val="20"/>
        </w:rPr>
        <w:t> ALCANCE TRES. (DECRETO 609)</w:t>
      </w:r>
    </w:p>
    <w:p>
      <w:pPr>
        <w:spacing w:after="0"/>
        <w:jc w:val="left"/>
        <w:rPr>
          <w:rFonts w:ascii="Arial"/>
          <w:i/>
          <w:sz w:val="20"/>
        </w:rPr>
        <w:sectPr>
          <w:pgSz w:w="12250" w:h="15820"/>
          <w:pgMar w:header="30" w:footer="738" w:top="1740" w:bottom="920" w:left="1417" w:right="1275"/>
        </w:sectPr>
      </w:pPr>
    </w:p>
    <w:p>
      <w:pPr>
        <w:pStyle w:val="BodyText"/>
        <w:spacing w:before="83"/>
        <w:ind w:left="1" w:right="148"/>
        <w:jc w:val="both"/>
      </w:pPr>
      <w:r>
        <w:rPr/>
        <w:t>ÚNICO. El presente Decreto entrará en vigor al día siguiente de su publicación en el Periódico Oficial del Estado de Hidalgo.</w:t>
      </w:r>
    </w:p>
    <w:p>
      <w:pPr>
        <w:pStyle w:val="BodyText"/>
        <w:spacing w:before="229"/>
      </w:pPr>
    </w:p>
    <w:p>
      <w:pPr>
        <w:spacing w:before="1"/>
        <w:ind w:left="3912" w:right="3405" w:hanging="540"/>
        <w:jc w:val="left"/>
        <w:rPr>
          <w:rFonts w:ascii="Arial"/>
          <w:i/>
          <w:sz w:val="20"/>
        </w:rPr>
      </w:pPr>
      <w:r>
        <w:rPr>
          <w:rFonts w:ascii="Arial"/>
          <w:i/>
          <w:sz w:val="20"/>
        </w:rPr>
        <w:t>P.O.</w:t>
      </w:r>
      <w:r>
        <w:rPr>
          <w:rFonts w:ascii="Arial"/>
          <w:i/>
          <w:spacing w:val="-8"/>
          <w:sz w:val="20"/>
        </w:rPr>
        <w:t> </w:t>
      </w:r>
      <w:r>
        <w:rPr>
          <w:rFonts w:ascii="Arial"/>
          <w:i/>
          <w:sz w:val="20"/>
        </w:rPr>
        <w:t>19</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7"/>
          <w:sz w:val="20"/>
        </w:rPr>
        <w:t> </w:t>
      </w:r>
      <w:r>
        <w:rPr>
          <w:rFonts w:ascii="Arial"/>
          <w:i/>
          <w:sz w:val="20"/>
        </w:rPr>
        <w:t>DE</w:t>
      </w:r>
      <w:r>
        <w:rPr>
          <w:rFonts w:ascii="Arial"/>
          <w:i/>
          <w:spacing w:val="-8"/>
          <w:sz w:val="20"/>
        </w:rPr>
        <w:t> </w:t>
      </w:r>
      <w:r>
        <w:rPr>
          <w:rFonts w:ascii="Arial"/>
          <w:i/>
          <w:sz w:val="20"/>
        </w:rPr>
        <w:t>2024</w:t>
      </w:r>
      <w:r>
        <w:rPr>
          <w:rFonts w:ascii="Arial"/>
          <w:i/>
          <w:sz w:val="20"/>
        </w:rPr>
        <w:t>.</w:t>
      </w:r>
      <w:r>
        <w:rPr>
          <w:rFonts w:ascii="Arial"/>
          <w:i/>
          <w:sz w:val="20"/>
        </w:rPr>
        <w:t> ALCANCE TRES. (DECRETO 617)</w:t>
      </w:r>
    </w:p>
    <w:p>
      <w:pPr>
        <w:pStyle w:val="BodyText"/>
        <w:spacing w:before="229"/>
        <w:ind w:left="1" w:right="148"/>
        <w:jc w:val="both"/>
      </w:pPr>
      <w:r>
        <w:rPr/>
        <w:t>ÚNICO. El presente Decreto entrará en vigor al día siguiente de su publicación en el Periódico Oficial del Estado de Hidalgo.</w:t>
      </w:r>
    </w:p>
    <w:p>
      <w:pPr>
        <w:pStyle w:val="BodyText"/>
      </w:pPr>
    </w:p>
    <w:p>
      <w:pPr>
        <w:pStyle w:val="BodyText"/>
        <w:spacing w:before="2"/>
      </w:pPr>
    </w:p>
    <w:p>
      <w:pPr>
        <w:spacing w:before="0"/>
        <w:ind w:left="1" w:right="0" w:firstLine="0"/>
        <w:jc w:val="left"/>
        <w:rPr>
          <w:rFonts w:ascii="Arial" w:hAnsi="Arial"/>
          <w:i/>
          <w:sz w:val="20"/>
        </w:rPr>
      </w:pPr>
      <w:r>
        <w:rPr>
          <w:rFonts w:ascii="Arial" w:hAnsi="Arial"/>
          <w:i/>
          <w:sz w:val="20"/>
        </w:rPr>
        <w:t>N.</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E.</w:t>
      </w:r>
      <w:r>
        <w:rPr>
          <w:rFonts w:ascii="Arial" w:hAnsi="Arial"/>
          <w:i/>
          <w:spacing w:val="80"/>
          <w:sz w:val="20"/>
        </w:rPr>
        <w:t> </w:t>
      </w:r>
      <w:r>
        <w:rPr>
          <w:rFonts w:ascii="Arial" w:hAnsi="Arial"/>
          <w:i/>
          <w:sz w:val="20"/>
        </w:rPr>
        <w:t>A</w:t>
      </w:r>
      <w:r>
        <w:rPr>
          <w:rFonts w:ascii="Arial" w:hAnsi="Arial"/>
          <w:i/>
          <w:spacing w:val="80"/>
          <w:sz w:val="20"/>
        </w:rPr>
        <w:t> </w:t>
      </w:r>
      <w:r>
        <w:rPr>
          <w:rFonts w:ascii="Arial" w:hAnsi="Arial"/>
          <w:i/>
          <w:sz w:val="20"/>
        </w:rPr>
        <w:t>CONTINUACIÓN,</w:t>
      </w:r>
      <w:r>
        <w:rPr>
          <w:rFonts w:ascii="Arial" w:hAnsi="Arial"/>
          <w:i/>
          <w:spacing w:val="80"/>
          <w:sz w:val="20"/>
        </w:rPr>
        <w:t> </w:t>
      </w:r>
      <w:r>
        <w:rPr>
          <w:rFonts w:ascii="Arial" w:hAnsi="Arial"/>
          <w:i/>
          <w:sz w:val="20"/>
        </w:rPr>
        <w:t>SE</w:t>
      </w:r>
      <w:r>
        <w:rPr>
          <w:rFonts w:ascii="Arial" w:hAnsi="Arial"/>
          <w:i/>
          <w:spacing w:val="80"/>
          <w:sz w:val="20"/>
        </w:rPr>
        <w:t> </w:t>
      </w:r>
      <w:r>
        <w:rPr>
          <w:rFonts w:ascii="Arial" w:hAnsi="Arial"/>
          <w:i/>
          <w:sz w:val="20"/>
        </w:rPr>
        <w:t>TRANSCRIBEN</w:t>
      </w:r>
      <w:r>
        <w:rPr>
          <w:rFonts w:ascii="Arial" w:hAnsi="Arial"/>
          <w:i/>
          <w:spacing w:val="80"/>
          <w:sz w:val="20"/>
        </w:rPr>
        <w:t> </w:t>
      </w:r>
      <w:r>
        <w:rPr>
          <w:rFonts w:ascii="Arial" w:hAnsi="Arial"/>
          <w:i/>
          <w:sz w:val="20"/>
        </w:rPr>
        <w:t>LOS</w:t>
      </w:r>
      <w:r>
        <w:rPr>
          <w:rFonts w:ascii="Arial" w:hAnsi="Arial"/>
          <w:i/>
          <w:spacing w:val="80"/>
          <w:sz w:val="20"/>
        </w:rPr>
        <w:t> </w:t>
      </w:r>
      <w:r>
        <w:rPr>
          <w:rFonts w:ascii="Arial" w:hAnsi="Arial"/>
          <w:i/>
          <w:sz w:val="20"/>
        </w:rPr>
        <w:t>ARTÍCULOS</w:t>
      </w:r>
      <w:r>
        <w:rPr>
          <w:rFonts w:ascii="Arial" w:hAnsi="Arial"/>
          <w:i/>
          <w:spacing w:val="80"/>
          <w:sz w:val="20"/>
        </w:rPr>
        <w:t> </w:t>
      </w:r>
      <w:r>
        <w:rPr>
          <w:rFonts w:ascii="Arial" w:hAnsi="Arial"/>
          <w:i/>
          <w:sz w:val="20"/>
        </w:rPr>
        <w:t>TRANSITORIOS</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LOS DECRETOS 852 Y 855 DE REFORMAS A LA PRESENTE LEY, PUBLICADOS EN LA MISMA FECHA.</w:t>
      </w:r>
    </w:p>
    <w:p>
      <w:pPr>
        <w:spacing w:before="229"/>
        <w:ind w:left="3957" w:right="3405" w:hanging="519"/>
        <w:jc w:val="left"/>
        <w:rPr>
          <w:rFonts w:ascii="Arial"/>
          <w:i/>
          <w:sz w:val="20"/>
        </w:rPr>
      </w:pPr>
      <w:r>
        <w:rPr>
          <w:rFonts w:ascii="Arial"/>
          <w:i/>
          <w:sz w:val="20"/>
        </w:rPr>
        <w:t>P.O.</w:t>
      </w:r>
      <w:r>
        <w:rPr>
          <w:rFonts w:ascii="Arial"/>
          <w:i/>
          <w:spacing w:val="-8"/>
          <w:sz w:val="20"/>
        </w:rPr>
        <w:t> </w:t>
      </w:r>
      <w:r>
        <w:rPr>
          <w:rFonts w:ascii="Arial"/>
          <w:i/>
          <w:sz w:val="20"/>
        </w:rPr>
        <w:t>18</w:t>
      </w:r>
      <w:r>
        <w:rPr>
          <w:rFonts w:ascii="Arial"/>
          <w:i/>
          <w:spacing w:val="-8"/>
          <w:sz w:val="20"/>
        </w:rPr>
        <w:t> </w:t>
      </w:r>
      <w:r>
        <w:rPr>
          <w:rFonts w:ascii="Arial"/>
          <w:i/>
          <w:sz w:val="20"/>
        </w:rPr>
        <w:t>DE</w:t>
      </w:r>
      <w:r>
        <w:rPr>
          <w:rFonts w:ascii="Arial"/>
          <w:i/>
          <w:spacing w:val="-8"/>
          <w:sz w:val="20"/>
        </w:rPr>
        <w:t> </w:t>
      </w:r>
      <w:r>
        <w:rPr>
          <w:rFonts w:ascii="Arial"/>
          <w:i/>
          <w:sz w:val="20"/>
        </w:rPr>
        <w:t>ABRIL</w:t>
      </w:r>
      <w:r>
        <w:rPr>
          <w:rFonts w:ascii="Arial"/>
          <w:i/>
          <w:spacing w:val="-8"/>
          <w:sz w:val="20"/>
        </w:rPr>
        <w:t> </w:t>
      </w:r>
      <w:r>
        <w:rPr>
          <w:rFonts w:ascii="Arial"/>
          <w:i/>
          <w:sz w:val="20"/>
        </w:rPr>
        <w:t>DE</w:t>
      </w:r>
      <w:r>
        <w:rPr>
          <w:rFonts w:ascii="Arial"/>
          <w:i/>
          <w:spacing w:val="-7"/>
          <w:sz w:val="20"/>
        </w:rPr>
        <w:t> </w:t>
      </w:r>
      <w:r>
        <w:rPr>
          <w:rFonts w:ascii="Arial"/>
          <w:i/>
          <w:sz w:val="20"/>
        </w:rPr>
        <w:t>2024. ALCANCE DOS. (DECRETO 852)</w:t>
      </w:r>
    </w:p>
    <w:p>
      <w:pPr>
        <w:pStyle w:val="BodyText"/>
        <w:spacing w:before="229"/>
        <w:ind w:left="1" w:right="152"/>
        <w:jc w:val="both"/>
      </w:pPr>
      <w:r>
        <w:rPr/>
        <w:t>PRIMERO. El presente Decreto entrará en vigor al día siguiente de su publicación en el Periódico Oficial del Estado de Hidalgo.</w:t>
      </w:r>
    </w:p>
    <w:p>
      <w:pPr>
        <w:pStyle w:val="BodyText"/>
        <w:spacing w:before="1"/>
      </w:pPr>
    </w:p>
    <w:p>
      <w:pPr>
        <w:pStyle w:val="BodyText"/>
        <w:ind w:left="1"/>
        <w:jc w:val="both"/>
      </w:pPr>
      <w:r>
        <w:rPr/>
        <w:t>SEGUNDO.</w:t>
      </w:r>
      <w:r>
        <w:rPr>
          <w:spacing w:val="-8"/>
        </w:rPr>
        <w:t> </w:t>
      </w:r>
      <w:r>
        <w:rPr/>
        <w:t>Se</w:t>
      </w:r>
      <w:r>
        <w:rPr>
          <w:spacing w:val="-8"/>
        </w:rPr>
        <w:t> </w:t>
      </w:r>
      <w:r>
        <w:rPr/>
        <w:t>derogan</w:t>
      </w:r>
      <w:r>
        <w:rPr>
          <w:spacing w:val="-7"/>
        </w:rPr>
        <w:t> </w:t>
      </w:r>
      <w:r>
        <w:rPr/>
        <w:t>todas</w:t>
      </w:r>
      <w:r>
        <w:rPr>
          <w:spacing w:val="-7"/>
        </w:rPr>
        <w:t> </w:t>
      </w:r>
      <w:r>
        <w:rPr/>
        <w:t>aquellas</w:t>
      </w:r>
      <w:r>
        <w:rPr>
          <w:spacing w:val="-7"/>
        </w:rPr>
        <w:t> </w:t>
      </w:r>
      <w:r>
        <w:rPr/>
        <w:t>disposiciones</w:t>
      </w:r>
      <w:r>
        <w:rPr>
          <w:spacing w:val="-5"/>
        </w:rPr>
        <w:t> </w:t>
      </w:r>
      <w:r>
        <w:rPr/>
        <w:t>que</w:t>
      </w:r>
      <w:r>
        <w:rPr>
          <w:spacing w:val="-7"/>
        </w:rPr>
        <w:t> </w:t>
      </w:r>
      <w:r>
        <w:rPr/>
        <w:t>se</w:t>
      </w:r>
      <w:r>
        <w:rPr>
          <w:spacing w:val="-6"/>
        </w:rPr>
        <w:t> </w:t>
      </w:r>
      <w:r>
        <w:rPr/>
        <w:t>opongan</w:t>
      </w:r>
      <w:r>
        <w:rPr>
          <w:spacing w:val="-8"/>
        </w:rPr>
        <w:t> </w:t>
      </w:r>
      <w:r>
        <w:rPr/>
        <w:t>al</w:t>
      </w:r>
      <w:r>
        <w:rPr>
          <w:spacing w:val="-8"/>
        </w:rPr>
        <w:t> </w:t>
      </w:r>
      <w:r>
        <w:rPr/>
        <w:t>presente</w:t>
      </w:r>
      <w:r>
        <w:rPr>
          <w:spacing w:val="-8"/>
        </w:rPr>
        <w:t> </w:t>
      </w:r>
      <w:r>
        <w:rPr>
          <w:spacing w:val="-2"/>
        </w:rPr>
        <w:t>Decreto.</w:t>
      </w:r>
    </w:p>
    <w:p>
      <w:pPr>
        <w:pStyle w:val="BodyText"/>
        <w:spacing w:before="2"/>
      </w:pPr>
    </w:p>
    <w:p>
      <w:pPr>
        <w:pStyle w:val="BodyText"/>
        <w:ind w:left="1" w:right="150"/>
        <w:jc w:val="both"/>
      </w:pPr>
      <w:r>
        <w:rPr/>
        <w:t>TERCERO. Las reformas y adiciones contenidas en el presente Decreto y referidas al Centro de Justicia para</w:t>
      </w:r>
      <w:r>
        <w:rPr>
          <w:spacing w:val="-2"/>
        </w:rPr>
        <w:t> </w:t>
      </w:r>
      <w:r>
        <w:rPr/>
        <w:t>Mujeres del</w:t>
      </w:r>
      <w:r>
        <w:rPr>
          <w:spacing w:val="-3"/>
        </w:rPr>
        <w:t> </w:t>
      </w:r>
      <w:r>
        <w:rPr/>
        <w:t>Estado</w:t>
      </w:r>
      <w:r>
        <w:rPr>
          <w:spacing w:val="-4"/>
        </w:rPr>
        <w:t> </w:t>
      </w:r>
      <w:r>
        <w:rPr/>
        <w:t>de</w:t>
      </w:r>
      <w:r>
        <w:rPr>
          <w:spacing w:val="-2"/>
        </w:rPr>
        <w:t> </w:t>
      </w:r>
      <w:r>
        <w:rPr/>
        <w:t>Hidalgo,</w:t>
      </w:r>
      <w:r>
        <w:rPr>
          <w:spacing w:val="-2"/>
        </w:rPr>
        <w:t> </w:t>
      </w:r>
      <w:r>
        <w:rPr/>
        <w:t>se</w:t>
      </w:r>
      <w:r>
        <w:rPr>
          <w:spacing w:val="-2"/>
        </w:rPr>
        <w:t> </w:t>
      </w:r>
      <w:r>
        <w:rPr/>
        <w:t>entenderán</w:t>
      </w:r>
      <w:r>
        <w:rPr>
          <w:spacing w:val="-2"/>
        </w:rPr>
        <w:t> </w:t>
      </w:r>
      <w:r>
        <w:rPr/>
        <w:t>para</w:t>
      </w:r>
      <w:r>
        <w:rPr>
          <w:spacing w:val="-4"/>
        </w:rPr>
        <w:t> </w:t>
      </w:r>
      <w:r>
        <w:rPr/>
        <w:t>el</w:t>
      </w:r>
      <w:r>
        <w:rPr>
          <w:spacing w:val="-4"/>
        </w:rPr>
        <w:t> </w:t>
      </w:r>
      <w:r>
        <w:rPr/>
        <w:t>Centro</w:t>
      </w:r>
      <w:r>
        <w:rPr>
          <w:spacing w:val="-2"/>
        </w:rPr>
        <w:t> </w:t>
      </w:r>
      <w:r>
        <w:rPr/>
        <w:t>de</w:t>
      </w:r>
      <w:r>
        <w:rPr>
          <w:spacing w:val="-2"/>
        </w:rPr>
        <w:t> </w:t>
      </w:r>
      <w:r>
        <w:rPr/>
        <w:t>Justicia</w:t>
      </w:r>
      <w:r>
        <w:rPr>
          <w:spacing w:val="-2"/>
        </w:rPr>
        <w:t> </w:t>
      </w:r>
      <w:r>
        <w:rPr/>
        <w:t>para</w:t>
      </w:r>
      <w:r>
        <w:rPr>
          <w:spacing w:val="-4"/>
        </w:rPr>
        <w:t> </w:t>
      </w:r>
      <w:r>
        <w:rPr/>
        <w:t>Mujeres</w:t>
      </w:r>
      <w:r>
        <w:rPr>
          <w:spacing w:val="-2"/>
        </w:rPr>
        <w:t> </w:t>
      </w:r>
      <w:r>
        <w:rPr/>
        <w:t>del</w:t>
      </w:r>
      <w:r>
        <w:rPr>
          <w:spacing w:val="-3"/>
        </w:rPr>
        <w:t> </w:t>
      </w:r>
      <w:r>
        <w:rPr/>
        <w:t>Estado</w:t>
      </w:r>
      <w:r>
        <w:rPr>
          <w:spacing w:val="-2"/>
        </w:rPr>
        <w:t> </w:t>
      </w:r>
      <w:r>
        <w:rPr/>
        <w:t>de Hidalgo creado mediante Decreto gubernamental publicado el 12 de marzo de 2012 en el Periódico</w:t>
      </w:r>
      <w:r>
        <w:rPr>
          <w:spacing w:val="40"/>
        </w:rPr>
        <w:t> </w:t>
      </w:r>
      <w:r>
        <w:rPr/>
        <w:t>Oficial del Estado.</w:t>
      </w:r>
    </w:p>
    <w:p>
      <w:pPr>
        <w:pStyle w:val="BodyText"/>
        <w:spacing w:before="229"/>
        <w:ind w:left="1" w:right="151"/>
        <w:jc w:val="both"/>
      </w:pPr>
      <w:r>
        <w:rPr/>
        <w:t>CUARTO. En un plazo de 180 días naturales, contados a partir de la entrada en vigor del presente Decreto, se deberán adecuar las disposiciones legales y administrativas correspondientes, para dar cumplimiento con el mismo.</w:t>
      </w:r>
    </w:p>
    <w:p>
      <w:pPr>
        <w:pStyle w:val="BodyText"/>
      </w:pPr>
    </w:p>
    <w:p>
      <w:pPr>
        <w:pStyle w:val="BodyText"/>
      </w:pPr>
    </w:p>
    <w:p>
      <w:pPr>
        <w:spacing w:before="0"/>
        <w:ind w:left="3957" w:right="3405" w:hanging="519"/>
        <w:jc w:val="left"/>
        <w:rPr>
          <w:rFonts w:ascii="Arial"/>
          <w:i/>
          <w:sz w:val="20"/>
        </w:rPr>
      </w:pPr>
      <w:r>
        <w:rPr>
          <w:rFonts w:ascii="Arial"/>
          <w:i/>
          <w:sz w:val="20"/>
        </w:rPr>
        <w:t>P.O.</w:t>
      </w:r>
      <w:r>
        <w:rPr>
          <w:rFonts w:ascii="Arial"/>
          <w:i/>
          <w:spacing w:val="-8"/>
          <w:sz w:val="20"/>
        </w:rPr>
        <w:t> </w:t>
      </w:r>
      <w:r>
        <w:rPr>
          <w:rFonts w:ascii="Arial"/>
          <w:i/>
          <w:sz w:val="20"/>
        </w:rPr>
        <w:t>18</w:t>
      </w:r>
      <w:r>
        <w:rPr>
          <w:rFonts w:ascii="Arial"/>
          <w:i/>
          <w:spacing w:val="-8"/>
          <w:sz w:val="20"/>
        </w:rPr>
        <w:t> </w:t>
      </w:r>
      <w:r>
        <w:rPr>
          <w:rFonts w:ascii="Arial"/>
          <w:i/>
          <w:sz w:val="20"/>
        </w:rPr>
        <w:t>DE</w:t>
      </w:r>
      <w:r>
        <w:rPr>
          <w:rFonts w:ascii="Arial"/>
          <w:i/>
          <w:spacing w:val="-8"/>
          <w:sz w:val="20"/>
        </w:rPr>
        <w:t> </w:t>
      </w:r>
      <w:r>
        <w:rPr>
          <w:rFonts w:ascii="Arial"/>
          <w:i/>
          <w:sz w:val="20"/>
        </w:rPr>
        <w:t>ABRIL</w:t>
      </w:r>
      <w:r>
        <w:rPr>
          <w:rFonts w:ascii="Arial"/>
          <w:i/>
          <w:spacing w:val="-8"/>
          <w:sz w:val="20"/>
        </w:rPr>
        <w:t> </w:t>
      </w:r>
      <w:r>
        <w:rPr>
          <w:rFonts w:ascii="Arial"/>
          <w:i/>
          <w:sz w:val="20"/>
        </w:rPr>
        <w:t>DE</w:t>
      </w:r>
      <w:r>
        <w:rPr>
          <w:rFonts w:ascii="Arial"/>
          <w:i/>
          <w:spacing w:val="-7"/>
          <w:sz w:val="20"/>
        </w:rPr>
        <w:t> </w:t>
      </w:r>
      <w:r>
        <w:rPr>
          <w:rFonts w:ascii="Arial"/>
          <w:i/>
          <w:sz w:val="20"/>
        </w:rPr>
        <w:t>2024. ALCANCE DOS. (DECRETO 855)</w:t>
      </w:r>
    </w:p>
    <w:p>
      <w:pPr>
        <w:pStyle w:val="BodyText"/>
        <w:rPr>
          <w:rFonts w:ascii="Arial"/>
          <w:i/>
        </w:rPr>
      </w:pPr>
    </w:p>
    <w:p>
      <w:pPr>
        <w:pStyle w:val="BodyText"/>
        <w:ind w:left="1" w:right="153"/>
        <w:jc w:val="both"/>
      </w:pPr>
      <w:r>
        <w:rPr/>
        <w:t>ÚNICO. El presente decreto entrará en vigor al día siguiente a su publicación en el Periódico Oficial del Estado de Hidalgo.</w:t>
      </w:r>
    </w:p>
    <w:p>
      <w:pPr>
        <w:pStyle w:val="BodyText"/>
        <w:spacing w:before="229"/>
      </w:pPr>
    </w:p>
    <w:p>
      <w:pPr>
        <w:spacing w:before="0"/>
        <w:ind w:left="1" w:right="0" w:firstLine="0"/>
        <w:jc w:val="left"/>
        <w:rPr>
          <w:rFonts w:ascii="Arial" w:hAnsi="Arial"/>
          <w:i/>
          <w:sz w:val="20"/>
        </w:rPr>
      </w:pPr>
      <w:r>
        <w:rPr>
          <w:rFonts w:ascii="Arial" w:hAnsi="Arial"/>
          <w:i/>
          <w:sz w:val="20"/>
        </w:rPr>
        <w:t>N.</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E.</w:t>
      </w:r>
      <w:r>
        <w:rPr>
          <w:rFonts w:ascii="Arial" w:hAnsi="Arial"/>
          <w:i/>
          <w:spacing w:val="80"/>
          <w:sz w:val="20"/>
        </w:rPr>
        <w:t> </w:t>
      </w:r>
      <w:r>
        <w:rPr>
          <w:rFonts w:ascii="Arial" w:hAnsi="Arial"/>
          <w:i/>
          <w:sz w:val="20"/>
        </w:rPr>
        <w:t>A</w:t>
      </w:r>
      <w:r>
        <w:rPr>
          <w:rFonts w:ascii="Arial" w:hAnsi="Arial"/>
          <w:i/>
          <w:spacing w:val="80"/>
          <w:sz w:val="20"/>
        </w:rPr>
        <w:t> </w:t>
      </w:r>
      <w:r>
        <w:rPr>
          <w:rFonts w:ascii="Arial" w:hAnsi="Arial"/>
          <w:i/>
          <w:sz w:val="20"/>
        </w:rPr>
        <w:t>CONTINUACIÓN,</w:t>
      </w:r>
      <w:r>
        <w:rPr>
          <w:rFonts w:ascii="Arial" w:hAnsi="Arial"/>
          <w:i/>
          <w:spacing w:val="80"/>
          <w:sz w:val="20"/>
        </w:rPr>
        <w:t> </w:t>
      </w:r>
      <w:r>
        <w:rPr>
          <w:rFonts w:ascii="Arial" w:hAnsi="Arial"/>
          <w:i/>
          <w:sz w:val="20"/>
        </w:rPr>
        <w:t>SE</w:t>
      </w:r>
      <w:r>
        <w:rPr>
          <w:rFonts w:ascii="Arial" w:hAnsi="Arial"/>
          <w:i/>
          <w:spacing w:val="80"/>
          <w:sz w:val="20"/>
        </w:rPr>
        <w:t> </w:t>
      </w:r>
      <w:r>
        <w:rPr>
          <w:rFonts w:ascii="Arial" w:hAnsi="Arial"/>
          <w:i/>
          <w:sz w:val="20"/>
        </w:rPr>
        <w:t>TRANSCRIBEN</w:t>
      </w:r>
      <w:r>
        <w:rPr>
          <w:rFonts w:ascii="Arial" w:hAnsi="Arial"/>
          <w:i/>
          <w:spacing w:val="80"/>
          <w:sz w:val="20"/>
        </w:rPr>
        <w:t> </w:t>
      </w:r>
      <w:r>
        <w:rPr>
          <w:rFonts w:ascii="Arial" w:hAnsi="Arial"/>
          <w:i/>
          <w:sz w:val="20"/>
        </w:rPr>
        <w:t>LOS</w:t>
      </w:r>
      <w:r>
        <w:rPr>
          <w:rFonts w:ascii="Arial" w:hAnsi="Arial"/>
          <w:i/>
          <w:spacing w:val="80"/>
          <w:sz w:val="20"/>
        </w:rPr>
        <w:t> </w:t>
      </w:r>
      <w:r>
        <w:rPr>
          <w:rFonts w:ascii="Arial" w:hAnsi="Arial"/>
          <w:i/>
          <w:sz w:val="20"/>
        </w:rPr>
        <w:t>ARTÍCULOS</w:t>
      </w:r>
      <w:r>
        <w:rPr>
          <w:rFonts w:ascii="Arial" w:hAnsi="Arial"/>
          <w:i/>
          <w:spacing w:val="80"/>
          <w:sz w:val="20"/>
        </w:rPr>
        <w:t> </w:t>
      </w:r>
      <w:r>
        <w:rPr>
          <w:rFonts w:ascii="Arial" w:hAnsi="Arial"/>
          <w:i/>
          <w:sz w:val="20"/>
        </w:rPr>
        <w:t>TRANSITORIOS</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LOS DECRETOS 880 Y 882 DE REFORMAS A LA PRESENTE LEY, PUBLICADOS EN LA MISMA FECHA.</w:t>
      </w:r>
    </w:p>
    <w:p>
      <w:pPr>
        <w:pStyle w:val="BodyText"/>
        <w:spacing w:before="1"/>
        <w:rPr>
          <w:rFonts w:ascii="Arial"/>
          <w:i/>
        </w:rPr>
      </w:pPr>
    </w:p>
    <w:p>
      <w:pPr>
        <w:spacing w:before="0"/>
        <w:ind w:left="3957" w:right="3405" w:hanging="524"/>
        <w:jc w:val="left"/>
        <w:rPr>
          <w:rFonts w:ascii="Arial"/>
          <w:i/>
          <w:sz w:val="20"/>
        </w:rPr>
      </w:pPr>
      <w:r>
        <w:rPr>
          <w:rFonts w:ascii="Arial"/>
          <w:i/>
          <w:sz w:val="20"/>
        </w:rPr>
        <w:t>P.O.</w:t>
      </w:r>
      <w:r>
        <w:rPr>
          <w:rFonts w:ascii="Arial"/>
          <w:i/>
          <w:spacing w:val="-8"/>
          <w:sz w:val="20"/>
        </w:rPr>
        <w:t> </w:t>
      </w:r>
      <w:r>
        <w:rPr>
          <w:rFonts w:ascii="Arial"/>
          <w:i/>
          <w:sz w:val="20"/>
        </w:rPr>
        <w:t>09</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6"/>
          <w:sz w:val="20"/>
        </w:rPr>
        <w:t> </w:t>
      </w:r>
      <w:r>
        <w:rPr>
          <w:rFonts w:ascii="Arial"/>
          <w:i/>
          <w:sz w:val="20"/>
        </w:rPr>
        <w:t>2024. ALCANCE UNO. (DECRETO 880)</w:t>
      </w:r>
    </w:p>
    <w:p>
      <w:pPr>
        <w:pStyle w:val="BodyText"/>
        <w:rPr>
          <w:rFonts w:ascii="Arial"/>
          <w:i/>
        </w:rPr>
      </w:pPr>
    </w:p>
    <w:p>
      <w:pPr>
        <w:pStyle w:val="BodyText"/>
        <w:ind w:left="1" w:right="148"/>
        <w:jc w:val="both"/>
      </w:pPr>
      <w:r>
        <w:rPr/>
        <w:t>ÚNICO. El presente Decreto entrará en vigor al día siguiente de su publicación en el Periódico Oficial del Estado de Hidalgo.</w:t>
      </w:r>
    </w:p>
    <w:p>
      <w:pPr>
        <w:pStyle w:val="BodyText"/>
        <w:spacing w:before="229"/>
      </w:pPr>
    </w:p>
    <w:p>
      <w:pPr>
        <w:spacing w:before="0"/>
        <w:ind w:left="3434" w:right="0" w:firstLine="0"/>
        <w:jc w:val="left"/>
        <w:rPr>
          <w:rFonts w:ascii="Arial"/>
          <w:i/>
          <w:sz w:val="20"/>
        </w:rPr>
      </w:pPr>
      <w:r>
        <w:rPr>
          <w:rFonts w:ascii="Arial"/>
          <w:i/>
          <w:sz w:val="20"/>
        </w:rPr>
        <w:t>P.O.</w:t>
      </w:r>
      <w:r>
        <w:rPr>
          <w:rFonts w:ascii="Arial"/>
          <w:i/>
          <w:spacing w:val="-5"/>
          <w:sz w:val="20"/>
        </w:rPr>
        <w:t> </w:t>
      </w:r>
      <w:r>
        <w:rPr>
          <w:rFonts w:ascii="Arial"/>
          <w:i/>
          <w:sz w:val="20"/>
        </w:rPr>
        <w:t>09</w:t>
      </w:r>
      <w:r>
        <w:rPr>
          <w:rFonts w:ascii="Arial"/>
          <w:i/>
          <w:spacing w:val="-4"/>
          <w:sz w:val="20"/>
        </w:rPr>
        <w:t> </w:t>
      </w:r>
      <w:r>
        <w:rPr>
          <w:rFonts w:ascii="Arial"/>
          <w:i/>
          <w:sz w:val="20"/>
        </w:rPr>
        <w:t>DE</w:t>
      </w:r>
      <w:r>
        <w:rPr>
          <w:rFonts w:ascii="Arial"/>
          <w:i/>
          <w:spacing w:val="-4"/>
          <w:sz w:val="20"/>
        </w:rPr>
        <w:t> </w:t>
      </w:r>
      <w:r>
        <w:rPr>
          <w:rFonts w:ascii="Arial"/>
          <w:i/>
          <w:sz w:val="20"/>
        </w:rPr>
        <w:t>MAYO</w:t>
      </w:r>
      <w:r>
        <w:rPr>
          <w:rFonts w:ascii="Arial"/>
          <w:i/>
          <w:spacing w:val="-3"/>
          <w:sz w:val="20"/>
        </w:rPr>
        <w:t> </w:t>
      </w:r>
      <w:r>
        <w:rPr>
          <w:rFonts w:ascii="Arial"/>
          <w:i/>
          <w:sz w:val="20"/>
        </w:rPr>
        <w:t>DE</w:t>
      </w:r>
      <w:r>
        <w:rPr>
          <w:rFonts w:ascii="Arial"/>
          <w:i/>
          <w:spacing w:val="-2"/>
          <w:sz w:val="20"/>
        </w:rPr>
        <w:t> 2024.</w:t>
      </w:r>
    </w:p>
    <w:p>
      <w:pPr>
        <w:spacing w:after="0"/>
        <w:jc w:val="left"/>
        <w:rPr>
          <w:rFonts w:ascii="Arial"/>
          <w:i/>
          <w:sz w:val="20"/>
        </w:rPr>
        <w:sectPr>
          <w:pgSz w:w="12250" w:h="15820"/>
          <w:pgMar w:header="30" w:footer="738" w:top="1740" w:bottom="920" w:left="1417" w:right="1275"/>
        </w:sectPr>
      </w:pPr>
    </w:p>
    <w:p>
      <w:pPr>
        <w:spacing w:before="83"/>
        <w:ind w:left="3463" w:right="3604" w:firstLine="0"/>
        <w:jc w:val="center"/>
        <w:rPr>
          <w:rFonts w:ascii="Arial"/>
          <w:i/>
          <w:sz w:val="20"/>
        </w:rPr>
      </w:pPr>
      <w:r>
        <w:rPr>
          <w:rFonts w:ascii="Arial"/>
          <w:i/>
          <w:sz w:val="20"/>
        </w:rPr>
        <w:t>ALCANCE</w:t>
      </w:r>
      <w:r>
        <w:rPr>
          <w:rFonts w:ascii="Arial"/>
          <w:i/>
          <w:spacing w:val="-14"/>
          <w:sz w:val="20"/>
        </w:rPr>
        <w:t> </w:t>
      </w:r>
      <w:r>
        <w:rPr>
          <w:rFonts w:ascii="Arial"/>
          <w:i/>
          <w:sz w:val="20"/>
        </w:rPr>
        <w:t>UNO. (DECRETO</w:t>
      </w:r>
      <w:r>
        <w:rPr>
          <w:rFonts w:ascii="Arial"/>
          <w:i/>
          <w:spacing w:val="-10"/>
          <w:sz w:val="20"/>
        </w:rPr>
        <w:t> </w:t>
      </w:r>
      <w:r>
        <w:rPr>
          <w:rFonts w:ascii="Arial"/>
          <w:i/>
          <w:spacing w:val="-4"/>
          <w:sz w:val="20"/>
        </w:rPr>
        <w:t>882)</w:t>
      </w:r>
    </w:p>
    <w:p>
      <w:pPr>
        <w:pStyle w:val="BodyText"/>
        <w:spacing w:before="229"/>
        <w:ind w:left="1" w:right="148"/>
        <w:jc w:val="both"/>
      </w:pPr>
      <w:r>
        <w:rPr/>
        <w:t>ÚNICO. El presente Decreto entrará en vigor al día siguiente de su publicación en el Periódico Oficial del Estado de Hidalgo.</w:t>
      </w:r>
    </w:p>
    <w:p>
      <w:pPr>
        <w:pStyle w:val="BodyText"/>
      </w:pPr>
    </w:p>
    <w:p>
      <w:pPr>
        <w:pStyle w:val="BodyText"/>
        <w:spacing w:before="2"/>
      </w:pPr>
    </w:p>
    <w:p>
      <w:pPr>
        <w:spacing w:before="0"/>
        <w:ind w:left="1" w:right="0" w:firstLine="0"/>
        <w:jc w:val="left"/>
        <w:rPr>
          <w:rFonts w:ascii="Arial" w:hAnsi="Arial"/>
          <w:i/>
          <w:sz w:val="20"/>
        </w:rPr>
      </w:pPr>
      <w:r>
        <w:rPr>
          <w:rFonts w:ascii="Arial" w:hAnsi="Arial"/>
          <w:i/>
          <w:sz w:val="20"/>
        </w:rPr>
        <w:t>N.</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E.</w:t>
      </w:r>
      <w:r>
        <w:rPr>
          <w:rFonts w:ascii="Arial" w:hAnsi="Arial"/>
          <w:i/>
          <w:spacing w:val="80"/>
          <w:sz w:val="20"/>
        </w:rPr>
        <w:t> </w:t>
      </w:r>
      <w:r>
        <w:rPr>
          <w:rFonts w:ascii="Arial" w:hAnsi="Arial"/>
          <w:i/>
          <w:sz w:val="20"/>
        </w:rPr>
        <w:t>A</w:t>
      </w:r>
      <w:r>
        <w:rPr>
          <w:rFonts w:ascii="Arial" w:hAnsi="Arial"/>
          <w:i/>
          <w:spacing w:val="80"/>
          <w:sz w:val="20"/>
        </w:rPr>
        <w:t> </w:t>
      </w:r>
      <w:r>
        <w:rPr>
          <w:rFonts w:ascii="Arial" w:hAnsi="Arial"/>
          <w:i/>
          <w:sz w:val="20"/>
        </w:rPr>
        <w:t>CONTINUACIÓN,</w:t>
      </w:r>
      <w:r>
        <w:rPr>
          <w:rFonts w:ascii="Arial" w:hAnsi="Arial"/>
          <w:i/>
          <w:spacing w:val="80"/>
          <w:sz w:val="20"/>
        </w:rPr>
        <w:t> </w:t>
      </w:r>
      <w:r>
        <w:rPr>
          <w:rFonts w:ascii="Arial" w:hAnsi="Arial"/>
          <w:i/>
          <w:sz w:val="20"/>
        </w:rPr>
        <w:t>SE</w:t>
      </w:r>
      <w:r>
        <w:rPr>
          <w:rFonts w:ascii="Arial" w:hAnsi="Arial"/>
          <w:i/>
          <w:spacing w:val="80"/>
          <w:sz w:val="20"/>
        </w:rPr>
        <w:t> </w:t>
      </w:r>
      <w:r>
        <w:rPr>
          <w:rFonts w:ascii="Arial" w:hAnsi="Arial"/>
          <w:i/>
          <w:sz w:val="20"/>
        </w:rPr>
        <w:t>TRANSCRIBEN</w:t>
      </w:r>
      <w:r>
        <w:rPr>
          <w:rFonts w:ascii="Arial" w:hAnsi="Arial"/>
          <w:i/>
          <w:spacing w:val="80"/>
          <w:sz w:val="20"/>
        </w:rPr>
        <w:t> </w:t>
      </w:r>
      <w:r>
        <w:rPr>
          <w:rFonts w:ascii="Arial" w:hAnsi="Arial"/>
          <w:i/>
          <w:sz w:val="20"/>
        </w:rPr>
        <w:t>LOS</w:t>
      </w:r>
      <w:r>
        <w:rPr>
          <w:rFonts w:ascii="Arial" w:hAnsi="Arial"/>
          <w:i/>
          <w:spacing w:val="80"/>
          <w:sz w:val="20"/>
        </w:rPr>
        <w:t> </w:t>
      </w:r>
      <w:r>
        <w:rPr>
          <w:rFonts w:ascii="Arial" w:hAnsi="Arial"/>
          <w:i/>
          <w:sz w:val="20"/>
        </w:rPr>
        <w:t>ARTÍCULOS</w:t>
      </w:r>
      <w:r>
        <w:rPr>
          <w:rFonts w:ascii="Arial" w:hAnsi="Arial"/>
          <w:i/>
          <w:spacing w:val="80"/>
          <w:sz w:val="20"/>
        </w:rPr>
        <w:t> </w:t>
      </w:r>
      <w:r>
        <w:rPr>
          <w:rFonts w:ascii="Arial" w:hAnsi="Arial"/>
          <w:i/>
          <w:sz w:val="20"/>
        </w:rPr>
        <w:t>TRANSITORIOS</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LOS DECRETOS 923 Y 944 DE REFORMAS A LA PRESENTE LEY, PUBLICADOS EN LA MISMA FECHA.</w:t>
      </w:r>
    </w:p>
    <w:p>
      <w:pPr>
        <w:pStyle w:val="BodyText"/>
        <w:rPr>
          <w:rFonts w:ascii="Arial"/>
          <w:i/>
        </w:rPr>
      </w:pPr>
    </w:p>
    <w:p>
      <w:pPr>
        <w:pStyle w:val="BodyText"/>
        <w:rPr>
          <w:rFonts w:ascii="Arial"/>
          <w:i/>
        </w:rPr>
      </w:pPr>
    </w:p>
    <w:p>
      <w:pPr>
        <w:spacing w:before="0"/>
        <w:ind w:left="3912" w:right="3405" w:hanging="478"/>
        <w:jc w:val="left"/>
        <w:rPr>
          <w:rFonts w:ascii="Arial"/>
          <w:i/>
          <w:sz w:val="20"/>
        </w:rPr>
      </w:pPr>
      <w:r>
        <w:rPr>
          <w:rFonts w:ascii="Arial"/>
          <w:i/>
          <w:sz w:val="20"/>
        </w:rPr>
        <w:t>P.O.</w:t>
      </w:r>
      <w:r>
        <w:rPr>
          <w:rFonts w:ascii="Arial"/>
          <w:i/>
          <w:spacing w:val="-8"/>
          <w:sz w:val="20"/>
        </w:rPr>
        <w:t> </w:t>
      </w:r>
      <w:r>
        <w:rPr>
          <w:rFonts w:ascii="Arial"/>
          <w:i/>
          <w:sz w:val="20"/>
        </w:rPr>
        <w:t>30</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7"/>
          <w:sz w:val="20"/>
        </w:rPr>
        <w:t> </w:t>
      </w:r>
      <w:r>
        <w:rPr>
          <w:rFonts w:ascii="Arial"/>
          <w:i/>
          <w:sz w:val="20"/>
        </w:rPr>
        <w:t>2024. ALCANCE TRES.</w:t>
      </w:r>
    </w:p>
    <w:p>
      <w:pPr>
        <w:spacing w:line="228" w:lineRule="exact" w:before="0"/>
        <w:ind w:left="0" w:right="144" w:firstLine="0"/>
        <w:jc w:val="center"/>
        <w:rPr>
          <w:rFonts w:ascii="Arial"/>
          <w:i/>
          <w:sz w:val="20"/>
        </w:rPr>
      </w:pPr>
      <w:r>
        <w:rPr>
          <w:rFonts w:ascii="Arial"/>
          <w:i/>
          <w:sz w:val="20"/>
        </w:rPr>
        <w:t>(Decreto</w:t>
      </w:r>
      <w:r>
        <w:rPr>
          <w:rFonts w:ascii="Arial"/>
          <w:i/>
          <w:spacing w:val="-12"/>
          <w:sz w:val="20"/>
        </w:rPr>
        <w:t> </w:t>
      </w:r>
      <w:r>
        <w:rPr>
          <w:rFonts w:ascii="Arial"/>
          <w:i/>
          <w:spacing w:val="-4"/>
          <w:sz w:val="20"/>
        </w:rPr>
        <w:t>923)</w:t>
      </w:r>
    </w:p>
    <w:p>
      <w:pPr>
        <w:pStyle w:val="BodyText"/>
        <w:rPr>
          <w:rFonts w:ascii="Arial"/>
          <w:i/>
        </w:rPr>
      </w:pPr>
    </w:p>
    <w:p>
      <w:pPr>
        <w:pStyle w:val="BodyText"/>
        <w:spacing w:before="1"/>
        <w:ind w:left="1" w:right="153"/>
        <w:jc w:val="both"/>
      </w:pPr>
      <w:r>
        <w:rPr/>
        <w:t>ÚNICO. El presente decreto entrará en vigor el día siguiente al de su publicación en el Periódico Oficial del Estado de Hidalgo.</w:t>
      </w:r>
    </w:p>
    <w:p>
      <w:pPr>
        <w:pStyle w:val="BodyText"/>
        <w:spacing w:before="229"/>
      </w:pPr>
    </w:p>
    <w:p>
      <w:pPr>
        <w:spacing w:before="0"/>
        <w:ind w:left="3912" w:right="3405" w:hanging="478"/>
        <w:jc w:val="left"/>
        <w:rPr>
          <w:rFonts w:ascii="Arial"/>
          <w:i/>
          <w:sz w:val="20"/>
        </w:rPr>
      </w:pPr>
      <w:r>
        <w:rPr>
          <w:rFonts w:ascii="Arial"/>
          <w:i/>
          <w:sz w:val="20"/>
        </w:rPr>
        <w:t>P.O.</w:t>
      </w:r>
      <w:r>
        <w:rPr>
          <w:rFonts w:ascii="Arial"/>
          <w:i/>
          <w:spacing w:val="-8"/>
          <w:sz w:val="20"/>
        </w:rPr>
        <w:t> </w:t>
      </w:r>
      <w:r>
        <w:rPr>
          <w:rFonts w:ascii="Arial"/>
          <w:i/>
          <w:sz w:val="20"/>
        </w:rPr>
        <w:t>30</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7"/>
          <w:sz w:val="20"/>
        </w:rPr>
        <w:t> </w:t>
      </w:r>
      <w:r>
        <w:rPr>
          <w:rFonts w:ascii="Arial"/>
          <w:i/>
          <w:sz w:val="20"/>
        </w:rPr>
        <w:t>2024. ALCANCE TRES.</w:t>
      </w:r>
    </w:p>
    <w:p>
      <w:pPr>
        <w:spacing w:before="1"/>
        <w:ind w:left="0" w:right="144" w:firstLine="0"/>
        <w:jc w:val="center"/>
        <w:rPr>
          <w:rFonts w:ascii="Arial"/>
          <w:i/>
          <w:sz w:val="20"/>
        </w:rPr>
      </w:pPr>
      <w:r>
        <w:rPr>
          <w:rFonts w:ascii="Arial"/>
          <w:i/>
          <w:sz w:val="20"/>
        </w:rPr>
        <w:t>(Decreto</w:t>
      </w:r>
      <w:r>
        <w:rPr>
          <w:rFonts w:ascii="Arial"/>
          <w:i/>
          <w:spacing w:val="-12"/>
          <w:sz w:val="20"/>
        </w:rPr>
        <w:t> </w:t>
      </w:r>
      <w:r>
        <w:rPr>
          <w:rFonts w:ascii="Arial"/>
          <w:i/>
          <w:spacing w:val="-4"/>
          <w:sz w:val="20"/>
        </w:rPr>
        <w:t>944)</w:t>
      </w:r>
    </w:p>
    <w:p>
      <w:pPr>
        <w:pStyle w:val="BodyText"/>
        <w:spacing w:before="1"/>
        <w:rPr>
          <w:rFonts w:ascii="Arial"/>
          <w:i/>
        </w:rPr>
      </w:pPr>
    </w:p>
    <w:p>
      <w:pPr>
        <w:pStyle w:val="BodyText"/>
        <w:ind w:left="1" w:right="149"/>
        <w:jc w:val="both"/>
      </w:pPr>
      <w:r>
        <w:rPr/>
        <w:t>ÚNICO. El presente Decreto entrará en vigor al día siguiente al de su publicación en el Periódico Oficial del Estado de Hidalgo.</w:t>
      </w:r>
    </w:p>
    <w:p>
      <w:pPr>
        <w:pStyle w:val="BodyText"/>
        <w:spacing w:before="229"/>
      </w:pPr>
    </w:p>
    <w:p>
      <w:pPr>
        <w:spacing w:before="0"/>
        <w:ind w:left="1" w:right="0" w:firstLine="0"/>
        <w:jc w:val="left"/>
        <w:rPr>
          <w:rFonts w:ascii="Arial" w:hAnsi="Arial"/>
          <w:i/>
          <w:sz w:val="20"/>
        </w:rPr>
      </w:pPr>
      <w:r>
        <w:rPr>
          <w:rFonts w:ascii="Arial" w:hAnsi="Arial"/>
          <w:i/>
          <w:sz w:val="20"/>
        </w:rPr>
        <w:t>N.</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E.</w:t>
      </w:r>
      <w:r>
        <w:rPr>
          <w:rFonts w:ascii="Arial" w:hAnsi="Arial"/>
          <w:i/>
          <w:spacing w:val="80"/>
          <w:sz w:val="20"/>
        </w:rPr>
        <w:t> </w:t>
      </w:r>
      <w:r>
        <w:rPr>
          <w:rFonts w:ascii="Arial" w:hAnsi="Arial"/>
          <w:i/>
          <w:sz w:val="20"/>
        </w:rPr>
        <w:t>A</w:t>
      </w:r>
      <w:r>
        <w:rPr>
          <w:rFonts w:ascii="Arial" w:hAnsi="Arial"/>
          <w:i/>
          <w:spacing w:val="80"/>
          <w:sz w:val="20"/>
        </w:rPr>
        <w:t> </w:t>
      </w:r>
      <w:r>
        <w:rPr>
          <w:rFonts w:ascii="Arial" w:hAnsi="Arial"/>
          <w:i/>
          <w:sz w:val="20"/>
        </w:rPr>
        <w:t>CONTINUACIÓN,</w:t>
      </w:r>
      <w:r>
        <w:rPr>
          <w:rFonts w:ascii="Arial" w:hAnsi="Arial"/>
          <w:i/>
          <w:spacing w:val="80"/>
          <w:sz w:val="20"/>
        </w:rPr>
        <w:t> </w:t>
      </w:r>
      <w:r>
        <w:rPr>
          <w:rFonts w:ascii="Arial" w:hAnsi="Arial"/>
          <w:i/>
          <w:sz w:val="20"/>
        </w:rPr>
        <w:t>SE</w:t>
      </w:r>
      <w:r>
        <w:rPr>
          <w:rFonts w:ascii="Arial" w:hAnsi="Arial"/>
          <w:i/>
          <w:spacing w:val="80"/>
          <w:sz w:val="20"/>
        </w:rPr>
        <w:t> </w:t>
      </w:r>
      <w:r>
        <w:rPr>
          <w:rFonts w:ascii="Arial" w:hAnsi="Arial"/>
          <w:i/>
          <w:sz w:val="20"/>
        </w:rPr>
        <w:t>TRANSCRIBEN</w:t>
      </w:r>
      <w:r>
        <w:rPr>
          <w:rFonts w:ascii="Arial" w:hAnsi="Arial"/>
          <w:i/>
          <w:spacing w:val="80"/>
          <w:sz w:val="20"/>
        </w:rPr>
        <w:t> </w:t>
      </w:r>
      <w:r>
        <w:rPr>
          <w:rFonts w:ascii="Arial" w:hAnsi="Arial"/>
          <w:i/>
          <w:sz w:val="20"/>
        </w:rPr>
        <w:t>LOS</w:t>
      </w:r>
      <w:r>
        <w:rPr>
          <w:rFonts w:ascii="Arial" w:hAnsi="Arial"/>
          <w:i/>
          <w:spacing w:val="80"/>
          <w:sz w:val="20"/>
        </w:rPr>
        <w:t> </w:t>
      </w:r>
      <w:r>
        <w:rPr>
          <w:rFonts w:ascii="Arial" w:hAnsi="Arial"/>
          <w:i/>
          <w:sz w:val="20"/>
        </w:rPr>
        <w:t>ARTÍCULOS</w:t>
      </w:r>
      <w:r>
        <w:rPr>
          <w:rFonts w:ascii="Arial" w:hAnsi="Arial"/>
          <w:i/>
          <w:spacing w:val="80"/>
          <w:sz w:val="20"/>
        </w:rPr>
        <w:t> </w:t>
      </w:r>
      <w:r>
        <w:rPr>
          <w:rFonts w:ascii="Arial" w:hAnsi="Arial"/>
          <w:i/>
          <w:sz w:val="20"/>
        </w:rPr>
        <w:t>TRANSITORIOS</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LOS DECRETOS 960 Y 965 DE REFORMAS A LA PRESENTE LEY, PUBLICADOS EN LA MISMA FECHA.</w:t>
      </w:r>
    </w:p>
    <w:p>
      <w:pPr>
        <w:pStyle w:val="BodyText"/>
        <w:spacing w:before="229"/>
        <w:rPr>
          <w:rFonts w:ascii="Arial"/>
          <w:i/>
        </w:rPr>
      </w:pPr>
    </w:p>
    <w:p>
      <w:pPr>
        <w:spacing w:before="0"/>
        <w:ind w:left="3755" w:right="3405" w:hanging="329"/>
        <w:jc w:val="left"/>
        <w:rPr>
          <w:rFonts w:ascii="Arial"/>
          <w:i/>
          <w:sz w:val="20"/>
        </w:rPr>
      </w:pPr>
      <w:r>
        <w:rPr>
          <w:rFonts w:ascii="Arial"/>
          <w:i/>
          <w:sz w:val="20"/>
        </w:rPr>
        <w:t>P.O.</w:t>
      </w:r>
      <w:r>
        <w:rPr>
          <w:rFonts w:ascii="Arial"/>
          <w:i/>
          <w:spacing w:val="-8"/>
          <w:sz w:val="20"/>
        </w:rPr>
        <w:t> </w:t>
      </w:r>
      <w:r>
        <w:rPr>
          <w:rFonts w:ascii="Arial"/>
          <w:i/>
          <w:sz w:val="20"/>
        </w:rPr>
        <w:t>07</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2024. ALCANCE CUATRO.</w:t>
      </w:r>
    </w:p>
    <w:p>
      <w:pPr>
        <w:spacing w:before="1"/>
        <w:ind w:left="2521" w:right="2662" w:firstLine="0"/>
        <w:jc w:val="center"/>
        <w:rPr>
          <w:rFonts w:ascii="Arial"/>
          <w:i/>
          <w:sz w:val="20"/>
        </w:rPr>
      </w:pPr>
      <w:r>
        <w:rPr>
          <w:rFonts w:ascii="Arial"/>
          <w:i/>
          <w:sz w:val="20"/>
        </w:rPr>
        <w:t>(Decreto</w:t>
      </w:r>
      <w:r>
        <w:rPr>
          <w:rFonts w:ascii="Arial"/>
          <w:i/>
          <w:spacing w:val="-12"/>
          <w:sz w:val="20"/>
        </w:rPr>
        <w:t> </w:t>
      </w:r>
      <w:r>
        <w:rPr>
          <w:rFonts w:ascii="Arial"/>
          <w:i/>
          <w:spacing w:val="-2"/>
          <w:sz w:val="20"/>
        </w:rPr>
        <w:t>960).</w:t>
      </w:r>
    </w:p>
    <w:p>
      <w:pPr>
        <w:pStyle w:val="BodyText"/>
        <w:spacing w:before="1"/>
        <w:rPr>
          <w:rFonts w:ascii="Arial"/>
          <w:i/>
        </w:rPr>
      </w:pPr>
    </w:p>
    <w:p>
      <w:pPr>
        <w:pStyle w:val="BodyText"/>
        <w:spacing w:before="1"/>
        <w:ind w:left="1" w:right="152"/>
        <w:jc w:val="both"/>
      </w:pPr>
      <w:r>
        <w:rPr/>
        <w:t>PRIMERO. El presente Decreto entrará en vigor al día siguiente al de su publicación en el Periódico Oficial del Estado de Hidalgo.</w:t>
      </w:r>
    </w:p>
    <w:p>
      <w:pPr>
        <w:pStyle w:val="BodyText"/>
        <w:spacing w:before="229"/>
        <w:ind w:left="1" w:right="146"/>
        <w:jc w:val="both"/>
      </w:pPr>
      <w:r>
        <w:rPr/>
        <w:t>SEGUNDO. Los Ayuntamientos del Estado de Hidalgo, durante los primeros 90 días posteriores a la vigencia del presente Decreto, deberán efectuar los actos tendentes a hacer efectiva la facultad que se dispone para las Instancias Municipales para el Desarrollo de las Mujeres.</w:t>
      </w:r>
    </w:p>
    <w:p>
      <w:pPr>
        <w:pStyle w:val="BodyText"/>
        <w:spacing w:before="229"/>
      </w:pPr>
    </w:p>
    <w:p>
      <w:pPr>
        <w:spacing w:before="0"/>
        <w:ind w:left="3755" w:right="3405" w:hanging="329"/>
        <w:jc w:val="left"/>
        <w:rPr>
          <w:rFonts w:ascii="Arial"/>
          <w:i/>
          <w:sz w:val="20"/>
        </w:rPr>
      </w:pPr>
      <w:r>
        <w:rPr>
          <w:rFonts w:ascii="Arial"/>
          <w:i/>
          <w:sz w:val="20"/>
        </w:rPr>
        <w:t>P.O.</w:t>
      </w:r>
      <w:r>
        <w:rPr>
          <w:rFonts w:ascii="Arial"/>
          <w:i/>
          <w:spacing w:val="-8"/>
          <w:sz w:val="20"/>
        </w:rPr>
        <w:t> </w:t>
      </w:r>
      <w:r>
        <w:rPr>
          <w:rFonts w:ascii="Arial"/>
          <w:i/>
          <w:sz w:val="20"/>
        </w:rPr>
        <w:t>07</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2024. ALCANCE CUATRO.</w:t>
      </w:r>
    </w:p>
    <w:p>
      <w:pPr>
        <w:spacing w:before="1"/>
        <w:ind w:left="2521" w:right="2662" w:firstLine="0"/>
        <w:jc w:val="center"/>
        <w:rPr>
          <w:rFonts w:ascii="Arial"/>
          <w:i/>
          <w:sz w:val="20"/>
        </w:rPr>
      </w:pPr>
      <w:r>
        <w:rPr>
          <w:rFonts w:ascii="Arial"/>
          <w:i/>
          <w:sz w:val="20"/>
        </w:rPr>
        <w:t>(Decreto</w:t>
      </w:r>
      <w:r>
        <w:rPr>
          <w:rFonts w:ascii="Arial"/>
          <w:i/>
          <w:spacing w:val="-12"/>
          <w:sz w:val="20"/>
        </w:rPr>
        <w:t> </w:t>
      </w:r>
      <w:r>
        <w:rPr>
          <w:rFonts w:ascii="Arial"/>
          <w:i/>
          <w:spacing w:val="-2"/>
          <w:sz w:val="20"/>
        </w:rPr>
        <w:t>965).</w:t>
      </w:r>
    </w:p>
    <w:p>
      <w:pPr>
        <w:pStyle w:val="BodyText"/>
        <w:spacing w:before="1"/>
        <w:rPr>
          <w:rFonts w:ascii="Arial"/>
          <w:i/>
        </w:rPr>
      </w:pPr>
    </w:p>
    <w:p>
      <w:pPr>
        <w:pStyle w:val="BodyText"/>
        <w:ind w:left="1" w:right="148"/>
        <w:jc w:val="both"/>
      </w:pPr>
      <w:r>
        <w:rPr/>
        <w:t>ÚNICO. El presente Decreto entrará en vigor al día siguiente de su publicación en el Periódico Oficial del Estado de Hidalgo.</w:t>
      </w:r>
    </w:p>
    <w:p>
      <w:pPr>
        <w:pStyle w:val="BodyText"/>
        <w:spacing w:before="229"/>
      </w:pPr>
    </w:p>
    <w:p>
      <w:pPr>
        <w:spacing w:before="1"/>
        <w:ind w:left="3957" w:right="3405" w:hanging="658"/>
        <w:jc w:val="left"/>
        <w:rPr>
          <w:rFonts w:ascii="Arial"/>
          <w:i/>
          <w:sz w:val="20"/>
        </w:rPr>
      </w:pPr>
      <w:r>
        <w:rPr>
          <w:rFonts w:ascii="Arial"/>
          <w:i/>
          <w:sz w:val="20"/>
        </w:rPr>
        <w:t>P.O.</w:t>
      </w:r>
      <w:r>
        <w:rPr>
          <w:rFonts w:ascii="Arial"/>
          <w:i/>
          <w:spacing w:val="-9"/>
          <w:sz w:val="20"/>
        </w:rPr>
        <w:t> </w:t>
      </w:r>
      <w:r>
        <w:rPr>
          <w:rFonts w:ascii="Arial"/>
          <w:i/>
          <w:sz w:val="20"/>
        </w:rPr>
        <w:t>20</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2024. ALCANCE UNO.</w:t>
      </w:r>
    </w:p>
    <w:p>
      <w:pPr>
        <w:spacing w:after="0"/>
        <w:jc w:val="left"/>
        <w:rPr>
          <w:rFonts w:ascii="Arial"/>
          <w:i/>
          <w:sz w:val="20"/>
        </w:rPr>
        <w:sectPr>
          <w:pgSz w:w="12250" w:h="15820"/>
          <w:pgMar w:header="30" w:footer="738" w:top="1740" w:bottom="920" w:left="1417" w:right="1275"/>
        </w:sectPr>
      </w:pPr>
    </w:p>
    <w:p>
      <w:pPr>
        <w:spacing w:before="83"/>
        <w:ind w:left="1" w:right="0" w:firstLine="0"/>
        <w:jc w:val="left"/>
        <w:rPr>
          <w:rFonts w:ascii="Arial" w:hAnsi="Arial"/>
          <w:b/>
          <w:i/>
          <w:sz w:val="20"/>
        </w:rPr>
      </w:pPr>
      <w:r>
        <w:rPr>
          <w:rFonts w:ascii="Arial" w:hAnsi="Arial"/>
          <w:i/>
          <w:sz w:val="20"/>
        </w:rPr>
        <w:t>ÚNICO.</w:t>
      </w:r>
      <w:r>
        <w:rPr>
          <w:rFonts w:ascii="Arial" w:hAnsi="Arial"/>
          <w:i/>
          <w:spacing w:val="-1"/>
          <w:sz w:val="20"/>
        </w:rPr>
        <w:t> </w:t>
      </w:r>
      <w:r>
        <w:rPr>
          <w:rFonts w:ascii="Arial" w:hAnsi="Arial"/>
          <w:i/>
          <w:sz w:val="20"/>
        </w:rPr>
        <w:t>El</w:t>
      </w:r>
      <w:r>
        <w:rPr>
          <w:rFonts w:ascii="Arial" w:hAnsi="Arial"/>
          <w:i/>
          <w:spacing w:val="-2"/>
          <w:sz w:val="20"/>
        </w:rPr>
        <w:t> </w:t>
      </w:r>
      <w:r>
        <w:rPr>
          <w:rFonts w:ascii="Arial" w:hAnsi="Arial"/>
          <w:i/>
          <w:sz w:val="20"/>
        </w:rPr>
        <w:t>presente Decreto</w:t>
      </w:r>
      <w:r>
        <w:rPr>
          <w:rFonts w:ascii="Arial" w:hAnsi="Arial"/>
          <w:i/>
          <w:spacing w:val="-1"/>
          <w:sz w:val="20"/>
        </w:rPr>
        <w:t> </w:t>
      </w:r>
      <w:r>
        <w:rPr>
          <w:rFonts w:ascii="Arial" w:hAnsi="Arial"/>
          <w:i/>
          <w:sz w:val="20"/>
        </w:rPr>
        <w:t>entrará</w:t>
      </w:r>
      <w:r>
        <w:rPr>
          <w:rFonts w:ascii="Arial" w:hAnsi="Arial"/>
          <w:i/>
          <w:spacing w:val="-1"/>
          <w:sz w:val="20"/>
        </w:rPr>
        <w:t> </w:t>
      </w:r>
      <w:r>
        <w:rPr>
          <w:rFonts w:ascii="Arial" w:hAnsi="Arial"/>
          <w:i/>
          <w:sz w:val="20"/>
        </w:rPr>
        <w:t>en</w:t>
      </w:r>
      <w:r>
        <w:rPr>
          <w:rFonts w:ascii="Arial" w:hAnsi="Arial"/>
          <w:i/>
          <w:spacing w:val="-2"/>
          <w:sz w:val="20"/>
        </w:rPr>
        <w:t> </w:t>
      </w:r>
      <w:r>
        <w:rPr>
          <w:rFonts w:ascii="Arial" w:hAnsi="Arial"/>
          <w:i/>
          <w:sz w:val="20"/>
        </w:rPr>
        <w:t>vigor al día</w:t>
      </w:r>
      <w:r>
        <w:rPr>
          <w:rFonts w:ascii="Arial" w:hAnsi="Arial"/>
          <w:i/>
          <w:spacing w:val="-2"/>
          <w:sz w:val="20"/>
        </w:rPr>
        <w:t> </w:t>
      </w:r>
      <w:r>
        <w:rPr>
          <w:rFonts w:ascii="Arial" w:hAnsi="Arial"/>
          <w:i/>
          <w:sz w:val="20"/>
        </w:rPr>
        <w:t>siguiente de</w:t>
      </w:r>
      <w:r>
        <w:rPr>
          <w:rFonts w:ascii="Arial" w:hAnsi="Arial"/>
          <w:i/>
          <w:spacing w:val="-2"/>
          <w:sz w:val="20"/>
        </w:rPr>
        <w:t> </w:t>
      </w:r>
      <w:r>
        <w:rPr>
          <w:rFonts w:ascii="Arial" w:hAnsi="Arial"/>
          <w:i/>
          <w:sz w:val="20"/>
        </w:rPr>
        <w:t>su</w:t>
      </w:r>
      <w:r>
        <w:rPr>
          <w:rFonts w:ascii="Arial" w:hAnsi="Arial"/>
          <w:i/>
          <w:spacing w:val="-1"/>
          <w:sz w:val="20"/>
        </w:rPr>
        <w:t> </w:t>
      </w:r>
      <w:r>
        <w:rPr>
          <w:rFonts w:ascii="Arial" w:hAnsi="Arial"/>
          <w:i/>
          <w:sz w:val="20"/>
        </w:rPr>
        <w:t>publicación en el Periódico </w:t>
      </w:r>
      <w:r>
        <w:rPr>
          <w:rFonts w:ascii="Arial" w:hAnsi="Arial"/>
          <w:b/>
          <w:i/>
          <w:sz w:val="20"/>
        </w:rPr>
        <w:t>Oficial del Estado de Hidalgo.</w:t>
      </w:r>
    </w:p>
    <w:p>
      <w:pPr>
        <w:pStyle w:val="BodyText"/>
        <w:spacing w:before="229"/>
        <w:rPr>
          <w:rFonts w:ascii="Arial"/>
          <w:b/>
          <w:i/>
        </w:rPr>
      </w:pPr>
    </w:p>
    <w:p>
      <w:pPr>
        <w:spacing w:before="1"/>
        <w:ind w:left="1" w:right="142" w:firstLine="0"/>
        <w:jc w:val="both"/>
        <w:rPr>
          <w:rFonts w:ascii="Arial" w:hAnsi="Arial"/>
          <w:i/>
          <w:sz w:val="20"/>
        </w:rPr>
      </w:pPr>
      <w:r>
        <w:rPr>
          <w:rFonts w:ascii="Arial" w:hAnsi="Arial"/>
          <w:i/>
          <w:sz w:val="20"/>
        </w:rPr>
        <w:t>N. DE E. A CONTINUACIÓN, SE TRANSCRIBEN LOS ARTÍCULOS TRANSITORIOS DE LOS DECRETOS 1065 Y 1101 DE REFORMAS A LA PRESENTE LEY, PUBLICADOS EN LA MISMA</w:t>
      </w:r>
      <w:r>
        <w:rPr>
          <w:rFonts w:ascii="Arial" w:hAnsi="Arial"/>
          <w:i/>
          <w:spacing w:val="80"/>
          <w:sz w:val="20"/>
        </w:rPr>
        <w:t> </w:t>
      </w:r>
      <w:r>
        <w:rPr>
          <w:rFonts w:ascii="Arial" w:hAnsi="Arial"/>
          <w:i/>
          <w:spacing w:val="-2"/>
          <w:sz w:val="20"/>
        </w:rPr>
        <w:t>FECHA.</w:t>
      </w:r>
    </w:p>
    <w:p>
      <w:pPr>
        <w:pStyle w:val="BodyText"/>
        <w:spacing w:before="229"/>
        <w:rPr>
          <w:rFonts w:ascii="Arial"/>
          <w:i/>
        </w:rPr>
      </w:pPr>
    </w:p>
    <w:p>
      <w:pPr>
        <w:spacing w:before="0"/>
        <w:ind w:left="3957" w:right="2474" w:hanging="874"/>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2024. ALCANCE UNO.</w:t>
      </w:r>
    </w:p>
    <w:p>
      <w:pPr>
        <w:spacing w:before="2"/>
        <w:ind w:left="0" w:right="144" w:firstLine="0"/>
        <w:jc w:val="center"/>
        <w:rPr>
          <w:rFonts w:ascii="Arial"/>
          <w:i/>
          <w:sz w:val="20"/>
        </w:rPr>
      </w:pPr>
      <w:r>
        <w:rPr>
          <w:rFonts w:ascii="Arial"/>
          <w:i/>
          <w:sz w:val="20"/>
        </w:rPr>
        <w:t>(Decreto</w:t>
      </w:r>
      <w:r>
        <w:rPr>
          <w:rFonts w:ascii="Arial"/>
          <w:i/>
          <w:spacing w:val="-12"/>
          <w:sz w:val="20"/>
        </w:rPr>
        <w:t> </w:t>
      </w:r>
      <w:r>
        <w:rPr>
          <w:rFonts w:ascii="Arial"/>
          <w:i/>
          <w:spacing w:val="-2"/>
          <w:sz w:val="20"/>
        </w:rPr>
        <w:t>1065)</w:t>
      </w:r>
    </w:p>
    <w:p>
      <w:pPr>
        <w:spacing w:before="228"/>
        <w:ind w:left="1" w:right="0" w:firstLine="0"/>
        <w:jc w:val="left"/>
        <w:rPr>
          <w:rFonts w:ascii="Arial" w:hAnsi="Arial"/>
          <w:i/>
          <w:sz w:val="20"/>
        </w:rPr>
      </w:pPr>
      <w:r>
        <w:rPr>
          <w:rFonts w:ascii="Arial" w:hAnsi="Arial"/>
          <w:i/>
          <w:sz w:val="20"/>
        </w:rPr>
        <w:t>ÚNICO. El presente Decreto entrará en vigor al día siguiente de su publicación en el Periódico Oficial del Estado de Hidalgo.</w:t>
      </w:r>
    </w:p>
    <w:p>
      <w:pPr>
        <w:pStyle w:val="BodyText"/>
        <w:rPr>
          <w:rFonts w:ascii="Arial"/>
          <w:i/>
        </w:rPr>
      </w:pPr>
    </w:p>
    <w:p>
      <w:pPr>
        <w:pStyle w:val="BodyText"/>
        <w:spacing w:before="2"/>
        <w:rPr>
          <w:rFonts w:ascii="Arial"/>
          <w:i/>
        </w:rPr>
      </w:pPr>
    </w:p>
    <w:p>
      <w:pPr>
        <w:spacing w:before="0"/>
        <w:ind w:left="3957" w:right="2474" w:hanging="874"/>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2024. ALCANCE UNO.</w:t>
      </w:r>
    </w:p>
    <w:p>
      <w:pPr>
        <w:spacing w:line="228" w:lineRule="exact" w:before="0"/>
        <w:ind w:left="0" w:right="144" w:firstLine="0"/>
        <w:jc w:val="center"/>
        <w:rPr>
          <w:rFonts w:ascii="Arial"/>
          <w:i/>
          <w:sz w:val="20"/>
        </w:rPr>
      </w:pPr>
      <w:r>
        <w:rPr>
          <w:rFonts w:ascii="Arial"/>
          <w:i/>
          <w:sz w:val="20"/>
        </w:rPr>
        <w:t>(Decreto</w:t>
      </w:r>
      <w:r>
        <w:rPr>
          <w:rFonts w:ascii="Arial"/>
          <w:i/>
          <w:spacing w:val="-12"/>
          <w:sz w:val="20"/>
        </w:rPr>
        <w:t> </w:t>
      </w:r>
      <w:r>
        <w:rPr>
          <w:rFonts w:ascii="Arial"/>
          <w:i/>
          <w:spacing w:val="-2"/>
          <w:sz w:val="20"/>
        </w:rPr>
        <w:t>1101)</w:t>
      </w:r>
    </w:p>
    <w:p>
      <w:pPr>
        <w:pStyle w:val="BodyText"/>
        <w:rPr>
          <w:rFonts w:ascii="Arial"/>
          <w:i/>
        </w:rPr>
      </w:pPr>
    </w:p>
    <w:p>
      <w:pPr>
        <w:spacing w:before="1"/>
        <w:ind w:left="1" w:right="163" w:firstLine="0"/>
        <w:jc w:val="left"/>
        <w:rPr>
          <w:rFonts w:ascii="Arial" w:hAnsi="Arial"/>
          <w:i/>
          <w:sz w:val="20"/>
        </w:rPr>
      </w:pPr>
      <w:r>
        <w:rPr>
          <w:rFonts w:ascii="Arial" w:hAnsi="Arial"/>
          <w:i/>
          <w:sz w:val="20"/>
        </w:rPr>
        <w:t>ÚNICO. El presente Decreto entrará en vigor al día siguiente al de su publicación en el Periódico Oficial del Estado de Hidalgo.</w:t>
      </w:r>
    </w:p>
    <w:p>
      <w:pPr>
        <w:pStyle w:val="BodyText"/>
        <w:spacing w:before="229"/>
        <w:rPr>
          <w:rFonts w:ascii="Arial"/>
          <w:i/>
        </w:rPr>
      </w:pPr>
    </w:p>
    <w:p>
      <w:pPr>
        <w:spacing w:before="0"/>
        <w:ind w:left="3957" w:right="3405" w:hanging="586"/>
        <w:jc w:val="left"/>
        <w:rPr>
          <w:rFonts w:ascii="Arial"/>
          <w:i/>
          <w:sz w:val="20"/>
        </w:rPr>
      </w:pPr>
      <w:r>
        <w:rPr>
          <w:rFonts w:ascii="Arial"/>
          <w:i/>
          <w:sz w:val="20"/>
        </w:rPr>
        <w:t>P.O.</w:t>
      </w:r>
      <w:r>
        <w:rPr>
          <w:rFonts w:ascii="Arial"/>
          <w:i/>
          <w:spacing w:val="-8"/>
          <w:sz w:val="20"/>
        </w:rPr>
        <w:t> </w:t>
      </w:r>
      <w:r>
        <w:rPr>
          <w:rFonts w:ascii="Arial"/>
          <w:i/>
          <w:sz w:val="20"/>
        </w:rPr>
        <w:t>28</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7"/>
          <w:sz w:val="20"/>
        </w:rPr>
        <w:t> </w:t>
      </w:r>
      <w:r>
        <w:rPr>
          <w:rFonts w:ascii="Arial"/>
          <w:i/>
          <w:sz w:val="20"/>
        </w:rPr>
        <w:t>DE</w:t>
      </w:r>
      <w:r>
        <w:rPr>
          <w:rFonts w:ascii="Arial"/>
          <w:i/>
          <w:spacing w:val="-8"/>
          <w:sz w:val="20"/>
        </w:rPr>
        <w:t> </w:t>
      </w:r>
      <w:r>
        <w:rPr>
          <w:rFonts w:ascii="Arial"/>
          <w:i/>
          <w:sz w:val="20"/>
        </w:rPr>
        <w:t>2025. ALCANCE UNO.</w:t>
      </w:r>
    </w:p>
    <w:p>
      <w:pPr>
        <w:pStyle w:val="BodyText"/>
        <w:spacing w:before="1"/>
        <w:rPr>
          <w:rFonts w:ascii="Arial"/>
          <w:i/>
        </w:rPr>
      </w:pPr>
    </w:p>
    <w:p>
      <w:pPr>
        <w:pStyle w:val="BodyText"/>
        <w:spacing w:before="1"/>
        <w:ind w:left="1"/>
      </w:pPr>
      <w:r>
        <w:rPr/>
        <w:t>ÚNICO. El presente Decreto entrará en vigor al día siguiente de su publicación en el Periódico Oficial del Estado de Hidalgo.</w:t>
      </w:r>
    </w:p>
    <w:p>
      <w:pPr>
        <w:pStyle w:val="BodyText"/>
        <w:spacing w:before="229"/>
      </w:pPr>
    </w:p>
    <w:p>
      <w:pPr>
        <w:spacing w:before="0"/>
        <w:ind w:left="3434" w:right="0" w:firstLine="0"/>
        <w:jc w:val="left"/>
        <w:rPr>
          <w:rFonts w:ascii="Arial"/>
          <w:i/>
          <w:sz w:val="20"/>
        </w:rPr>
      </w:pPr>
      <w:r>
        <w:rPr>
          <w:rFonts w:ascii="Arial"/>
          <w:i/>
          <w:sz w:val="20"/>
        </w:rPr>
        <w:t>P.O.</w:t>
      </w:r>
      <w:r>
        <w:rPr>
          <w:rFonts w:ascii="Arial"/>
          <w:i/>
          <w:spacing w:val="-5"/>
          <w:sz w:val="20"/>
        </w:rPr>
        <w:t> </w:t>
      </w:r>
      <w:r>
        <w:rPr>
          <w:rFonts w:ascii="Arial"/>
          <w:i/>
          <w:sz w:val="20"/>
        </w:rPr>
        <w:t>26</w:t>
      </w:r>
      <w:r>
        <w:rPr>
          <w:rFonts w:ascii="Arial"/>
          <w:i/>
          <w:spacing w:val="-4"/>
          <w:sz w:val="20"/>
        </w:rPr>
        <w:t> </w:t>
      </w:r>
      <w:r>
        <w:rPr>
          <w:rFonts w:ascii="Arial"/>
          <w:i/>
          <w:sz w:val="20"/>
        </w:rPr>
        <w:t>DE</w:t>
      </w:r>
      <w:r>
        <w:rPr>
          <w:rFonts w:ascii="Arial"/>
          <w:i/>
          <w:spacing w:val="-4"/>
          <w:sz w:val="20"/>
        </w:rPr>
        <w:t> </w:t>
      </w:r>
      <w:r>
        <w:rPr>
          <w:rFonts w:ascii="Arial"/>
          <w:i/>
          <w:sz w:val="20"/>
        </w:rPr>
        <w:t>MAYO</w:t>
      </w:r>
      <w:r>
        <w:rPr>
          <w:rFonts w:ascii="Arial"/>
          <w:i/>
          <w:spacing w:val="-3"/>
          <w:sz w:val="20"/>
        </w:rPr>
        <w:t> </w:t>
      </w:r>
      <w:r>
        <w:rPr>
          <w:rFonts w:ascii="Arial"/>
          <w:i/>
          <w:sz w:val="20"/>
        </w:rPr>
        <w:t>DE</w:t>
      </w:r>
      <w:r>
        <w:rPr>
          <w:rFonts w:ascii="Arial"/>
          <w:i/>
          <w:spacing w:val="-2"/>
          <w:sz w:val="20"/>
        </w:rPr>
        <w:t> 2025.</w:t>
      </w:r>
    </w:p>
    <w:p>
      <w:pPr>
        <w:pStyle w:val="BodyText"/>
        <w:rPr>
          <w:rFonts w:ascii="Arial"/>
          <w:i/>
        </w:rPr>
      </w:pPr>
    </w:p>
    <w:p>
      <w:pPr>
        <w:pStyle w:val="BodyText"/>
        <w:spacing w:before="1"/>
        <w:ind w:left="1" w:right="163"/>
      </w:pPr>
      <w:r>
        <w:rPr/>
        <w:t>ÚNICO. El presente Decreto entrará en vigor al día siguiente al de su publicación en el Periódico Oficial del Estado de Hidalgo.</w:t>
      </w:r>
    </w:p>
    <w:p>
      <w:pPr>
        <w:pStyle w:val="BodyText"/>
        <w:spacing w:before="229"/>
      </w:pPr>
    </w:p>
    <w:p>
      <w:pPr>
        <w:spacing w:before="1"/>
        <w:ind w:left="2519" w:right="2664" w:firstLine="0"/>
        <w:jc w:val="center"/>
        <w:rPr>
          <w:rFonts w:ascii="Arial"/>
          <w:i/>
          <w:sz w:val="20"/>
        </w:rPr>
      </w:pPr>
      <w:r>
        <w:rPr>
          <w:rFonts w:ascii="Arial"/>
          <w:i/>
          <w:sz w:val="20"/>
        </w:rPr>
        <w:t>10</w:t>
      </w:r>
      <w:r>
        <w:rPr>
          <w:rFonts w:ascii="Arial"/>
          <w:i/>
          <w:spacing w:val="-5"/>
          <w:sz w:val="20"/>
        </w:rPr>
        <w:t> </w:t>
      </w:r>
      <w:r>
        <w:rPr>
          <w:rFonts w:ascii="Arial"/>
          <w:i/>
          <w:sz w:val="20"/>
        </w:rPr>
        <w:t>DE</w:t>
      </w:r>
      <w:r>
        <w:rPr>
          <w:rFonts w:ascii="Arial"/>
          <w:i/>
          <w:spacing w:val="-4"/>
          <w:sz w:val="20"/>
        </w:rPr>
        <w:t> </w:t>
      </w:r>
      <w:r>
        <w:rPr>
          <w:rFonts w:ascii="Arial"/>
          <w:i/>
          <w:sz w:val="20"/>
        </w:rPr>
        <w:t>JULIO</w:t>
      </w:r>
      <w:r>
        <w:rPr>
          <w:rFonts w:ascii="Arial"/>
          <w:i/>
          <w:spacing w:val="-2"/>
          <w:sz w:val="20"/>
        </w:rPr>
        <w:t> </w:t>
      </w:r>
      <w:r>
        <w:rPr>
          <w:rFonts w:ascii="Arial"/>
          <w:i/>
          <w:sz w:val="20"/>
        </w:rPr>
        <w:t>DE</w:t>
      </w:r>
      <w:r>
        <w:rPr>
          <w:rFonts w:ascii="Arial"/>
          <w:i/>
          <w:spacing w:val="-4"/>
          <w:sz w:val="20"/>
        </w:rPr>
        <w:t> 2025.</w:t>
      </w:r>
    </w:p>
    <w:p>
      <w:pPr>
        <w:spacing w:before="0"/>
        <w:ind w:left="2520" w:right="2662" w:firstLine="0"/>
        <w:jc w:val="center"/>
        <w:rPr>
          <w:rFonts w:ascii="Arial"/>
          <w:i/>
          <w:sz w:val="20"/>
        </w:rPr>
      </w:pPr>
      <w:r>
        <w:rPr>
          <w:rFonts w:ascii="Arial"/>
          <w:i/>
          <w:sz w:val="20"/>
        </w:rPr>
        <w:t>ALCANCE</w:t>
      </w:r>
      <w:r>
        <w:rPr>
          <w:rFonts w:ascii="Arial"/>
          <w:i/>
          <w:spacing w:val="-12"/>
          <w:sz w:val="20"/>
        </w:rPr>
        <w:t> </w:t>
      </w:r>
      <w:r>
        <w:rPr>
          <w:rFonts w:ascii="Arial"/>
          <w:i/>
          <w:spacing w:val="-2"/>
          <w:sz w:val="20"/>
        </w:rPr>
        <w:t>TRES.</w:t>
      </w:r>
    </w:p>
    <w:p>
      <w:pPr>
        <w:pStyle w:val="BodyText"/>
        <w:spacing w:before="1"/>
        <w:rPr>
          <w:rFonts w:ascii="Arial"/>
          <w:i/>
        </w:rPr>
      </w:pPr>
    </w:p>
    <w:p>
      <w:pPr>
        <w:pStyle w:val="BodyText"/>
        <w:ind w:left="1"/>
      </w:pPr>
      <w:r>
        <w:rPr/>
        <w:t>ÚNICO. El presente Decreto entrará en vigor al día siguiente de su publicación en el Periódico Oficial del Estado de Hidalgo.</w:t>
      </w:r>
    </w:p>
    <w:p>
      <w:pPr>
        <w:spacing w:before="229"/>
        <w:ind w:left="1" w:right="147" w:firstLine="0"/>
        <w:jc w:val="both"/>
        <w:rPr>
          <w:rFonts w:ascii="Arial" w:hAnsi="Arial"/>
          <w:i/>
          <w:sz w:val="20"/>
        </w:rPr>
      </w:pPr>
      <w:r>
        <w:rPr>
          <w:rFonts w:ascii="Arial" w:hAnsi="Arial"/>
          <w:i/>
          <w:sz w:val="20"/>
        </w:rPr>
        <w:t>N. DE E. A CONTINUACIÓN, SE TRANSCRIBEN LOS ARTÍCULOS TRANSITORIOS DE LOS DECRETOS 245 Y 302 DE REFORMAS A LA PRESENTE LEY, PUBLICADOS EN LA MISMA FECHA.</w:t>
      </w:r>
    </w:p>
    <w:p>
      <w:pPr>
        <w:pStyle w:val="BodyText"/>
        <w:spacing w:before="229"/>
        <w:rPr>
          <w:rFonts w:ascii="Arial"/>
          <w:i/>
        </w:rPr>
      </w:pPr>
    </w:p>
    <w:p>
      <w:pPr>
        <w:spacing w:before="0"/>
        <w:ind w:left="3957" w:right="3405" w:hanging="629"/>
        <w:jc w:val="left"/>
        <w:rPr>
          <w:rFonts w:ascii="Arial"/>
          <w:i/>
          <w:sz w:val="20"/>
        </w:rPr>
      </w:pPr>
      <w:r>
        <w:rPr>
          <w:rFonts w:ascii="Arial"/>
          <w:i/>
          <w:sz w:val="20"/>
        </w:rPr>
        <w:t>P.O.</w:t>
      </w:r>
      <w:r>
        <w:rPr>
          <w:rFonts w:ascii="Arial"/>
          <w:i/>
          <w:spacing w:val="-9"/>
          <w:sz w:val="20"/>
        </w:rPr>
        <w:t> </w:t>
      </w:r>
      <w:r>
        <w:rPr>
          <w:rFonts w:ascii="Arial"/>
          <w:i/>
          <w:sz w:val="20"/>
        </w:rPr>
        <w:t>06</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7"/>
          <w:sz w:val="20"/>
        </w:rPr>
        <w:t> </w:t>
      </w:r>
      <w:r>
        <w:rPr>
          <w:rFonts w:ascii="Arial"/>
          <w:i/>
          <w:sz w:val="20"/>
        </w:rPr>
        <w:t>DE</w:t>
      </w:r>
      <w:r>
        <w:rPr>
          <w:rFonts w:ascii="Arial"/>
          <w:i/>
          <w:spacing w:val="-7"/>
          <w:sz w:val="20"/>
        </w:rPr>
        <w:t> </w:t>
      </w:r>
      <w:r>
        <w:rPr>
          <w:rFonts w:ascii="Arial"/>
          <w:i/>
          <w:sz w:val="20"/>
        </w:rPr>
        <w:t>2025 ALCANCE UNO.</w:t>
      </w:r>
    </w:p>
    <w:p>
      <w:pPr>
        <w:spacing w:before="1"/>
        <w:ind w:left="0" w:right="144" w:firstLine="0"/>
        <w:jc w:val="center"/>
        <w:rPr>
          <w:rFonts w:ascii="Arial"/>
          <w:i/>
          <w:sz w:val="20"/>
        </w:rPr>
      </w:pPr>
      <w:r>
        <w:rPr>
          <w:rFonts w:ascii="Arial"/>
          <w:i/>
          <w:sz w:val="20"/>
        </w:rPr>
        <w:t>(Decreto</w:t>
      </w:r>
      <w:r>
        <w:rPr>
          <w:rFonts w:ascii="Arial"/>
          <w:i/>
          <w:spacing w:val="-12"/>
          <w:sz w:val="20"/>
        </w:rPr>
        <w:t> </w:t>
      </w:r>
      <w:r>
        <w:rPr>
          <w:rFonts w:ascii="Arial"/>
          <w:i/>
          <w:spacing w:val="-4"/>
          <w:sz w:val="20"/>
        </w:rPr>
        <w:t>245)</w:t>
      </w:r>
    </w:p>
    <w:p>
      <w:pPr>
        <w:pStyle w:val="BodyText"/>
        <w:spacing w:before="1"/>
        <w:rPr>
          <w:rFonts w:ascii="Arial"/>
          <w:i/>
        </w:rPr>
      </w:pPr>
    </w:p>
    <w:p>
      <w:pPr>
        <w:pStyle w:val="BodyText"/>
        <w:ind w:left="1"/>
      </w:pPr>
      <w:r>
        <w:rPr/>
        <w:t>ÚNICO. El presente Decreto entrará en vigor al día siguiente de su publicación en el Periódico Oficial del Estado de Hidalgo.</w:t>
      </w:r>
    </w:p>
    <w:p>
      <w:pPr>
        <w:pStyle w:val="BodyText"/>
        <w:spacing w:after="0"/>
        <w:sectPr>
          <w:pgSz w:w="12250" w:h="15820"/>
          <w:pgMar w:header="30" w:footer="738" w:top="1740" w:bottom="920" w:left="1417" w:right="1275"/>
        </w:sectPr>
      </w:pPr>
    </w:p>
    <w:p>
      <w:pPr>
        <w:pStyle w:val="BodyText"/>
      </w:pPr>
    </w:p>
    <w:p>
      <w:pPr>
        <w:pStyle w:val="BodyText"/>
        <w:spacing w:before="82"/>
      </w:pPr>
    </w:p>
    <w:p>
      <w:pPr>
        <w:spacing w:before="0"/>
        <w:ind w:left="3957" w:right="3405" w:hanging="629"/>
        <w:jc w:val="left"/>
        <w:rPr>
          <w:rFonts w:ascii="Arial"/>
          <w:i/>
          <w:sz w:val="20"/>
        </w:rPr>
      </w:pPr>
      <w:r>
        <w:rPr>
          <w:rFonts w:ascii="Arial"/>
          <w:i/>
          <w:sz w:val="20"/>
        </w:rPr>
        <w:t>P.O.</w:t>
      </w:r>
      <w:r>
        <w:rPr>
          <w:rFonts w:ascii="Arial"/>
          <w:i/>
          <w:spacing w:val="-9"/>
          <w:sz w:val="20"/>
        </w:rPr>
        <w:t> </w:t>
      </w:r>
      <w:r>
        <w:rPr>
          <w:rFonts w:ascii="Arial"/>
          <w:i/>
          <w:sz w:val="20"/>
        </w:rPr>
        <w:t>06</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7"/>
          <w:sz w:val="20"/>
        </w:rPr>
        <w:t> </w:t>
      </w:r>
      <w:r>
        <w:rPr>
          <w:rFonts w:ascii="Arial"/>
          <w:i/>
          <w:sz w:val="20"/>
        </w:rPr>
        <w:t>DE</w:t>
      </w:r>
      <w:r>
        <w:rPr>
          <w:rFonts w:ascii="Arial"/>
          <w:i/>
          <w:spacing w:val="-7"/>
          <w:sz w:val="20"/>
        </w:rPr>
        <w:t> </w:t>
      </w:r>
      <w:r>
        <w:rPr>
          <w:rFonts w:ascii="Arial"/>
          <w:i/>
          <w:sz w:val="20"/>
        </w:rPr>
        <w:t>2025 ALCANCE UNO.</w:t>
      </w:r>
    </w:p>
    <w:p>
      <w:pPr>
        <w:spacing w:before="1"/>
        <w:ind w:left="0" w:right="144" w:firstLine="0"/>
        <w:jc w:val="center"/>
        <w:rPr>
          <w:rFonts w:ascii="Arial"/>
          <w:i/>
          <w:sz w:val="20"/>
        </w:rPr>
      </w:pPr>
      <w:r>
        <w:rPr>
          <w:rFonts w:ascii="Arial"/>
          <w:i/>
          <w:sz w:val="20"/>
        </w:rPr>
        <w:t>(Decreto</w:t>
      </w:r>
      <w:r>
        <w:rPr>
          <w:rFonts w:ascii="Arial"/>
          <w:i/>
          <w:spacing w:val="-12"/>
          <w:sz w:val="20"/>
        </w:rPr>
        <w:t> </w:t>
      </w:r>
      <w:r>
        <w:rPr>
          <w:rFonts w:ascii="Arial"/>
          <w:i/>
          <w:spacing w:val="-4"/>
          <w:sz w:val="20"/>
        </w:rPr>
        <w:t>302)</w:t>
      </w:r>
    </w:p>
    <w:p>
      <w:pPr>
        <w:pStyle w:val="BodyText"/>
        <w:rPr>
          <w:rFonts w:ascii="Arial"/>
          <w:i/>
        </w:rPr>
      </w:pPr>
    </w:p>
    <w:p>
      <w:pPr>
        <w:pStyle w:val="BodyText"/>
        <w:ind w:left="1"/>
      </w:pPr>
      <w:r>
        <w:rPr/>
        <w:t>ÚNICO. El presente Decreto entrará en vigor al día siguiente de su publicación en el Periódico Oficial del Estado de Hidalgo.</w:t>
      </w:r>
    </w:p>
    <w:p>
      <w:pPr>
        <w:pStyle w:val="BodyText"/>
      </w:pPr>
    </w:p>
    <w:p>
      <w:pPr>
        <w:pStyle w:val="BodyText"/>
      </w:pPr>
    </w:p>
    <w:p>
      <w:pPr>
        <w:spacing w:before="0"/>
        <w:ind w:left="3856" w:right="2433" w:hanging="684"/>
        <w:jc w:val="left"/>
        <w:rPr>
          <w:rFonts w:ascii="Arial"/>
          <w:i/>
          <w:sz w:val="20"/>
        </w:rPr>
      </w:pPr>
      <w:r>
        <w:rPr>
          <w:rFonts w:ascii="Arial"/>
          <w:i/>
          <w:sz w:val="20"/>
        </w:rPr>
        <w:t>P.O.</w:t>
      </w:r>
      <w:r>
        <w:rPr>
          <w:rFonts w:ascii="Arial"/>
          <w:i/>
          <w:spacing w:val="-8"/>
          <w:sz w:val="20"/>
        </w:rPr>
        <w:t> </w:t>
      </w:r>
      <w:r>
        <w:rPr>
          <w:rFonts w:ascii="Arial"/>
          <w:i/>
          <w:sz w:val="20"/>
        </w:rPr>
        <w:t>26</w:t>
      </w:r>
      <w:r>
        <w:rPr>
          <w:rFonts w:ascii="Arial"/>
          <w:i/>
          <w:spacing w:val="-8"/>
          <w:sz w:val="20"/>
        </w:rPr>
        <w:t> </w:t>
      </w:r>
      <w:r>
        <w:rPr>
          <w:rFonts w:ascii="Arial"/>
          <w:i/>
          <w:sz w:val="20"/>
        </w:rPr>
        <w:t>DE</w:t>
      </w:r>
      <w:r>
        <w:rPr>
          <w:rFonts w:ascii="Arial"/>
          <w:i/>
          <w:spacing w:val="-8"/>
          <w:sz w:val="20"/>
        </w:rPr>
        <w:t> </w:t>
      </w:r>
      <w:r>
        <w:rPr>
          <w:rFonts w:ascii="Arial"/>
          <w:i/>
          <w:sz w:val="20"/>
        </w:rPr>
        <w:t>DICIEMBRE</w:t>
      </w:r>
      <w:r>
        <w:rPr>
          <w:rFonts w:ascii="Arial"/>
          <w:i/>
          <w:spacing w:val="-8"/>
          <w:sz w:val="20"/>
        </w:rPr>
        <w:t> </w:t>
      </w:r>
      <w:r>
        <w:rPr>
          <w:rFonts w:ascii="Arial"/>
          <w:i/>
          <w:sz w:val="20"/>
        </w:rPr>
        <w:t>DE</w:t>
      </w:r>
      <w:r>
        <w:rPr>
          <w:rFonts w:ascii="Arial"/>
          <w:i/>
          <w:spacing w:val="-8"/>
          <w:sz w:val="20"/>
        </w:rPr>
        <w:t> </w:t>
      </w:r>
      <w:r>
        <w:rPr>
          <w:rFonts w:ascii="Arial"/>
          <w:i/>
          <w:sz w:val="20"/>
        </w:rPr>
        <w:t>2025. ALCANCE CINCO.</w:t>
      </w:r>
    </w:p>
    <w:p>
      <w:pPr>
        <w:pStyle w:val="BodyText"/>
        <w:spacing w:before="229"/>
        <w:ind w:left="1"/>
      </w:pPr>
      <w:r>
        <w:rPr/>
        <w:t>ÚNICO. El presente Decreto entrará en vigor al día siguiente de su publicación en el Periódico Oficial del Estado de Hidalgo.</w:t>
      </w:r>
    </w:p>
    <w:p>
      <w:pPr>
        <w:pStyle w:val="BodyText"/>
      </w:pPr>
    </w:p>
    <w:p>
      <w:pPr>
        <w:pStyle w:val="BodyText"/>
        <w:spacing w:before="2"/>
      </w:pPr>
    </w:p>
    <w:p>
      <w:pPr>
        <w:spacing w:before="0"/>
        <w:ind w:left="3957" w:right="3405" w:hanging="519"/>
        <w:jc w:val="left"/>
        <w:rPr>
          <w:rFonts w:ascii="Arial"/>
          <w:i/>
          <w:sz w:val="20"/>
        </w:rPr>
      </w:pPr>
      <w:r>
        <w:rPr>
          <w:rFonts w:ascii="Arial"/>
          <w:i/>
          <w:sz w:val="20"/>
        </w:rPr>
        <w:t>P.O.</w:t>
      </w:r>
      <w:r>
        <w:rPr>
          <w:rFonts w:ascii="Arial"/>
          <w:i/>
          <w:spacing w:val="-8"/>
          <w:sz w:val="20"/>
        </w:rPr>
        <w:t> </w:t>
      </w:r>
      <w:r>
        <w:rPr>
          <w:rFonts w:ascii="Arial"/>
          <w:i/>
          <w:sz w:val="20"/>
        </w:rPr>
        <w:t>22</w:t>
      </w:r>
      <w:r>
        <w:rPr>
          <w:rFonts w:ascii="Arial"/>
          <w:i/>
          <w:spacing w:val="-8"/>
          <w:sz w:val="20"/>
        </w:rPr>
        <w:t> </w:t>
      </w:r>
      <w:r>
        <w:rPr>
          <w:rFonts w:ascii="Arial"/>
          <w:i/>
          <w:sz w:val="20"/>
        </w:rPr>
        <w:t>DE</w:t>
      </w:r>
      <w:r>
        <w:rPr>
          <w:rFonts w:ascii="Arial"/>
          <w:i/>
          <w:spacing w:val="-8"/>
          <w:sz w:val="20"/>
        </w:rPr>
        <w:t> </w:t>
      </w:r>
      <w:r>
        <w:rPr>
          <w:rFonts w:ascii="Arial"/>
          <w:i/>
          <w:sz w:val="20"/>
        </w:rPr>
        <w:t>ABRIL</w:t>
      </w:r>
      <w:r>
        <w:rPr>
          <w:rFonts w:ascii="Arial"/>
          <w:i/>
          <w:spacing w:val="-8"/>
          <w:sz w:val="20"/>
        </w:rPr>
        <w:t> </w:t>
      </w:r>
      <w:r>
        <w:rPr>
          <w:rFonts w:ascii="Arial"/>
          <w:i/>
          <w:sz w:val="20"/>
        </w:rPr>
        <w:t>DE</w:t>
      </w:r>
      <w:r>
        <w:rPr>
          <w:rFonts w:ascii="Arial"/>
          <w:i/>
          <w:spacing w:val="-7"/>
          <w:sz w:val="20"/>
        </w:rPr>
        <w:t> </w:t>
      </w:r>
      <w:r>
        <w:rPr>
          <w:rFonts w:ascii="Arial"/>
          <w:i/>
          <w:sz w:val="20"/>
        </w:rPr>
        <w:t>2026. ALCANCE UNO.</w:t>
      </w:r>
    </w:p>
    <w:p>
      <w:pPr>
        <w:pStyle w:val="BodyText"/>
        <w:spacing w:before="229"/>
        <w:ind w:left="1"/>
      </w:pPr>
      <w:r>
        <w:rPr/>
        <w:t>ÚNICO. El presente Decreto entrará en vigor al día siguiente de su publicación en el Periódico Oficial del Estado de Hidalgo.</w:t>
      </w:r>
    </w:p>
    <w:p>
      <w:pPr>
        <w:pStyle w:val="BodyText"/>
      </w:pPr>
    </w:p>
    <w:p>
      <w:pPr>
        <w:pStyle w:val="BodyText"/>
        <w:spacing w:before="2"/>
      </w:pPr>
    </w:p>
    <w:p>
      <w:pPr>
        <w:spacing w:before="0"/>
        <w:ind w:left="3501" w:right="0" w:firstLine="0"/>
        <w:jc w:val="left"/>
        <w:rPr>
          <w:rFonts w:ascii="Arial"/>
          <w:i/>
          <w:sz w:val="20"/>
        </w:rPr>
      </w:pPr>
      <w:r>
        <w:rPr>
          <w:rFonts w:ascii="Arial"/>
          <w:i/>
          <w:sz w:val="20"/>
        </w:rPr>
        <w:t>P.O.</w:t>
      </w:r>
      <w:r>
        <w:rPr>
          <w:rFonts w:ascii="Arial"/>
          <w:i/>
          <w:spacing w:val="-5"/>
          <w:sz w:val="20"/>
        </w:rPr>
        <w:t> </w:t>
      </w:r>
      <w:r>
        <w:rPr>
          <w:rFonts w:ascii="Arial"/>
          <w:i/>
          <w:sz w:val="20"/>
        </w:rPr>
        <w:t>6</w:t>
      </w:r>
      <w:r>
        <w:rPr>
          <w:rFonts w:ascii="Arial"/>
          <w:i/>
          <w:spacing w:val="-3"/>
          <w:sz w:val="20"/>
        </w:rPr>
        <w:t> </w:t>
      </w:r>
      <w:r>
        <w:rPr>
          <w:rFonts w:ascii="Arial"/>
          <w:i/>
          <w:sz w:val="20"/>
        </w:rPr>
        <w:t>DE</w:t>
      </w:r>
      <w:r>
        <w:rPr>
          <w:rFonts w:ascii="Arial"/>
          <w:i/>
          <w:spacing w:val="-4"/>
          <w:sz w:val="20"/>
        </w:rPr>
        <w:t> </w:t>
      </w:r>
      <w:r>
        <w:rPr>
          <w:rFonts w:ascii="Arial"/>
          <w:i/>
          <w:sz w:val="20"/>
        </w:rPr>
        <w:t>JULIO</w:t>
      </w:r>
      <w:r>
        <w:rPr>
          <w:rFonts w:ascii="Arial"/>
          <w:i/>
          <w:spacing w:val="-4"/>
          <w:sz w:val="20"/>
        </w:rPr>
        <w:t> </w:t>
      </w:r>
      <w:r>
        <w:rPr>
          <w:rFonts w:ascii="Arial"/>
          <w:i/>
          <w:sz w:val="20"/>
        </w:rPr>
        <w:t>DE</w:t>
      </w:r>
      <w:r>
        <w:rPr>
          <w:rFonts w:ascii="Arial"/>
          <w:i/>
          <w:spacing w:val="-2"/>
          <w:sz w:val="20"/>
        </w:rPr>
        <w:t> 2026.</w:t>
      </w:r>
    </w:p>
    <w:p>
      <w:pPr>
        <w:pStyle w:val="BodyText"/>
        <w:spacing w:before="228"/>
        <w:ind w:left="1"/>
      </w:pPr>
      <w:r>
        <w:rPr/>
        <w:t>ÚNICO. El presente Decreto entrará en vigor al día siguiente de su publicación en el Periódico Oficial del Estado de Hidalgo.</w:t>
      </w:r>
    </w:p>
    <w:p>
      <w:pPr>
        <w:pStyle w:val="BodyText"/>
        <w:spacing w:before="229"/>
      </w:pPr>
    </w:p>
    <w:p>
      <w:pPr>
        <w:spacing w:before="0"/>
        <w:ind w:left="1" w:right="0" w:firstLine="0"/>
        <w:jc w:val="left"/>
        <w:rPr>
          <w:rFonts w:ascii="Arial" w:hAnsi="Arial"/>
          <w:i/>
          <w:sz w:val="20"/>
        </w:rPr>
      </w:pPr>
      <w:r>
        <w:rPr>
          <w:rFonts w:ascii="Arial" w:hAnsi="Arial"/>
          <w:i/>
          <w:sz w:val="20"/>
        </w:rPr>
        <w:t>N.</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E.</w:t>
      </w:r>
      <w:r>
        <w:rPr>
          <w:rFonts w:ascii="Arial" w:hAnsi="Arial"/>
          <w:i/>
          <w:spacing w:val="80"/>
          <w:sz w:val="20"/>
        </w:rPr>
        <w:t> </w:t>
      </w:r>
      <w:r>
        <w:rPr>
          <w:rFonts w:ascii="Arial" w:hAnsi="Arial"/>
          <w:i/>
          <w:sz w:val="20"/>
        </w:rPr>
        <w:t>A</w:t>
      </w:r>
      <w:r>
        <w:rPr>
          <w:rFonts w:ascii="Arial" w:hAnsi="Arial"/>
          <w:i/>
          <w:spacing w:val="80"/>
          <w:sz w:val="20"/>
        </w:rPr>
        <w:t> </w:t>
      </w:r>
      <w:r>
        <w:rPr>
          <w:rFonts w:ascii="Arial" w:hAnsi="Arial"/>
          <w:i/>
          <w:sz w:val="20"/>
        </w:rPr>
        <w:t>CONTINUACIÓN,</w:t>
      </w:r>
      <w:r>
        <w:rPr>
          <w:rFonts w:ascii="Arial" w:hAnsi="Arial"/>
          <w:i/>
          <w:spacing w:val="80"/>
          <w:sz w:val="20"/>
        </w:rPr>
        <w:t> </w:t>
      </w:r>
      <w:r>
        <w:rPr>
          <w:rFonts w:ascii="Arial" w:hAnsi="Arial"/>
          <w:i/>
          <w:sz w:val="20"/>
        </w:rPr>
        <w:t>SE</w:t>
      </w:r>
      <w:r>
        <w:rPr>
          <w:rFonts w:ascii="Arial" w:hAnsi="Arial"/>
          <w:i/>
          <w:spacing w:val="80"/>
          <w:sz w:val="20"/>
        </w:rPr>
        <w:t> </w:t>
      </w:r>
      <w:r>
        <w:rPr>
          <w:rFonts w:ascii="Arial" w:hAnsi="Arial"/>
          <w:i/>
          <w:sz w:val="20"/>
        </w:rPr>
        <w:t>TRANSCRIBEN</w:t>
      </w:r>
      <w:r>
        <w:rPr>
          <w:rFonts w:ascii="Arial" w:hAnsi="Arial"/>
          <w:i/>
          <w:spacing w:val="80"/>
          <w:sz w:val="20"/>
        </w:rPr>
        <w:t> </w:t>
      </w:r>
      <w:r>
        <w:rPr>
          <w:rFonts w:ascii="Arial" w:hAnsi="Arial"/>
          <w:i/>
          <w:sz w:val="20"/>
        </w:rPr>
        <w:t>LOS</w:t>
      </w:r>
      <w:r>
        <w:rPr>
          <w:rFonts w:ascii="Arial" w:hAnsi="Arial"/>
          <w:i/>
          <w:spacing w:val="80"/>
          <w:sz w:val="20"/>
        </w:rPr>
        <w:t> </w:t>
      </w:r>
      <w:r>
        <w:rPr>
          <w:rFonts w:ascii="Arial" w:hAnsi="Arial"/>
          <w:i/>
          <w:sz w:val="20"/>
        </w:rPr>
        <w:t>ARTÍCULOS</w:t>
      </w:r>
      <w:r>
        <w:rPr>
          <w:rFonts w:ascii="Arial" w:hAnsi="Arial"/>
          <w:i/>
          <w:spacing w:val="80"/>
          <w:sz w:val="20"/>
        </w:rPr>
        <w:t> </w:t>
      </w:r>
      <w:r>
        <w:rPr>
          <w:rFonts w:ascii="Arial" w:hAnsi="Arial"/>
          <w:i/>
          <w:sz w:val="20"/>
        </w:rPr>
        <w:t>TRANSITORIOS</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LOS DECRETOS 356 Y 400 DE REFORMAS A LA PRESENTE LEY, PUBLICADOS EN LA MISMA FECHA.</w:t>
      </w:r>
    </w:p>
    <w:p>
      <w:pPr>
        <w:pStyle w:val="BodyText"/>
        <w:rPr>
          <w:rFonts w:ascii="Arial"/>
          <w:i/>
        </w:rPr>
      </w:pPr>
    </w:p>
    <w:p>
      <w:pPr>
        <w:pStyle w:val="BodyText"/>
        <w:spacing w:before="2"/>
        <w:rPr>
          <w:rFonts w:ascii="Arial"/>
          <w:i/>
        </w:rPr>
      </w:pPr>
    </w:p>
    <w:p>
      <w:pPr>
        <w:spacing w:before="0"/>
        <w:ind w:left="3957" w:right="3405" w:hanging="456"/>
        <w:jc w:val="left"/>
        <w:rPr>
          <w:rFonts w:ascii="Arial"/>
          <w:i/>
          <w:sz w:val="20"/>
        </w:rPr>
      </w:pPr>
      <w:r>
        <w:rPr>
          <w:rFonts w:ascii="Arial"/>
          <w:i/>
          <w:sz w:val="20"/>
        </w:rPr>
        <w:t>P.O.</w:t>
      </w:r>
      <w:r>
        <w:rPr>
          <w:rFonts w:ascii="Arial"/>
          <w:i/>
          <w:spacing w:val="-8"/>
          <w:sz w:val="20"/>
        </w:rPr>
        <w:t> </w:t>
      </w:r>
      <w:r>
        <w:rPr>
          <w:rFonts w:ascii="Arial"/>
          <w:i/>
          <w:sz w:val="20"/>
        </w:rPr>
        <w:t>8</w:t>
      </w:r>
      <w:r>
        <w:rPr>
          <w:rFonts w:ascii="Arial"/>
          <w:i/>
          <w:spacing w:val="-8"/>
          <w:sz w:val="20"/>
        </w:rPr>
        <w:t> </w:t>
      </w:r>
      <w:r>
        <w:rPr>
          <w:rFonts w:ascii="Arial"/>
          <w:i/>
          <w:sz w:val="20"/>
        </w:rPr>
        <w:t>DE</w:t>
      </w:r>
      <w:r>
        <w:rPr>
          <w:rFonts w:ascii="Arial"/>
          <w:i/>
          <w:spacing w:val="-8"/>
          <w:sz w:val="20"/>
        </w:rPr>
        <w:t> </w:t>
      </w:r>
      <w:r>
        <w:rPr>
          <w:rFonts w:ascii="Arial"/>
          <w:i/>
          <w:sz w:val="20"/>
        </w:rPr>
        <w:t>JULIO</w:t>
      </w:r>
      <w:r>
        <w:rPr>
          <w:rFonts w:ascii="Arial"/>
          <w:i/>
          <w:spacing w:val="-8"/>
          <w:sz w:val="20"/>
        </w:rPr>
        <w:t> </w:t>
      </w:r>
      <w:r>
        <w:rPr>
          <w:rFonts w:ascii="Arial"/>
          <w:i/>
          <w:sz w:val="20"/>
        </w:rPr>
        <w:t>DE</w:t>
      </w:r>
      <w:r>
        <w:rPr>
          <w:rFonts w:ascii="Arial"/>
          <w:i/>
          <w:spacing w:val="-7"/>
          <w:sz w:val="20"/>
        </w:rPr>
        <w:t> </w:t>
      </w:r>
      <w:r>
        <w:rPr>
          <w:rFonts w:ascii="Arial"/>
          <w:i/>
          <w:sz w:val="20"/>
        </w:rPr>
        <w:t>2026. ALCANCE UNO.</w:t>
      </w:r>
    </w:p>
    <w:p>
      <w:pPr>
        <w:spacing w:line="229" w:lineRule="exact" w:before="0"/>
        <w:ind w:left="0" w:right="144" w:firstLine="0"/>
        <w:jc w:val="center"/>
        <w:rPr>
          <w:rFonts w:ascii="Arial"/>
          <w:i/>
          <w:sz w:val="20"/>
        </w:rPr>
      </w:pPr>
      <w:r>
        <w:rPr>
          <w:rFonts w:ascii="Arial"/>
          <w:i/>
          <w:sz w:val="20"/>
        </w:rPr>
        <w:t>(Decreto</w:t>
      </w:r>
      <w:r>
        <w:rPr>
          <w:rFonts w:ascii="Arial"/>
          <w:i/>
          <w:spacing w:val="-12"/>
          <w:sz w:val="20"/>
        </w:rPr>
        <w:t> </w:t>
      </w:r>
      <w:r>
        <w:rPr>
          <w:rFonts w:ascii="Arial"/>
          <w:i/>
          <w:spacing w:val="-4"/>
          <w:sz w:val="20"/>
        </w:rPr>
        <w:t>356)</w:t>
      </w:r>
    </w:p>
    <w:p>
      <w:pPr>
        <w:pStyle w:val="BodyText"/>
        <w:spacing w:before="1"/>
        <w:rPr>
          <w:rFonts w:ascii="Arial"/>
          <w:i/>
        </w:rPr>
      </w:pPr>
    </w:p>
    <w:p>
      <w:pPr>
        <w:pStyle w:val="BodyText"/>
        <w:ind w:left="1"/>
      </w:pPr>
      <w:r>
        <w:rPr/>
        <w:t>ÚNICO. El presente Decreto entrará en vigor al día siguiente de su publicación en el Periódico Oficial del Estado de Hidalgo.</w:t>
      </w:r>
    </w:p>
    <w:p>
      <w:pPr>
        <w:pStyle w:val="BodyText"/>
        <w:spacing w:before="229"/>
      </w:pPr>
    </w:p>
    <w:p>
      <w:pPr>
        <w:spacing w:before="0"/>
        <w:ind w:left="3957" w:right="3405" w:hanging="456"/>
        <w:jc w:val="left"/>
        <w:rPr>
          <w:rFonts w:ascii="Arial"/>
          <w:i/>
          <w:sz w:val="20"/>
        </w:rPr>
      </w:pPr>
      <w:r>
        <w:rPr>
          <w:rFonts w:ascii="Arial"/>
          <w:i/>
          <w:sz w:val="20"/>
        </w:rPr>
        <w:t>P.O.</w:t>
      </w:r>
      <w:r>
        <w:rPr>
          <w:rFonts w:ascii="Arial"/>
          <w:i/>
          <w:spacing w:val="-8"/>
          <w:sz w:val="20"/>
        </w:rPr>
        <w:t> </w:t>
      </w:r>
      <w:r>
        <w:rPr>
          <w:rFonts w:ascii="Arial"/>
          <w:i/>
          <w:sz w:val="20"/>
        </w:rPr>
        <w:t>8</w:t>
      </w:r>
      <w:r>
        <w:rPr>
          <w:rFonts w:ascii="Arial"/>
          <w:i/>
          <w:spacing w:val="-8"/>
          <w:sz w:val="20"/>
        </w:rPr>
        <w:t> </w:t>
      </w:r>
      <w:r>
        <w:rPr>
          <w:rFonts w:ascii="Arial"/>
          <w:i/>
          <w:sz w:val="20"/>
        </w:rPr>
        <w:t>DE</w:t>
      </w:r>
      <w:r>
        <w:rPr>
          <w:rFonts w:ascii="Arial"/>
          <w:i/>
          <w:spacing w:val="-8"/>
          <w:sz w:val="20"/>
        </w:rPr>
        <w:t> </w:t>
      </w:r>
      <w:r>
        <w:rPr>
          <w:rFonts w:ascii="Arial"/>
          <w:i/>
          <w:sz w:val="20"/>
        </w:rPr>
        <w:t>JULIO</w:t>
      </w:r>
      <w:r>
        <w:rPr>
          <w:rFonts w:ascii="Arial"/>
          <w:i/>
          <w:spacing w:val="-8"/>
          <w:sz w:val="20"/>
        </w:rPr>
        <w:t> </w:t>
      </w:r>
      <w:r>
        <w:rPr>
          <w:rFonts w:ascii="Arial"/>
          <w:i/>
          <w:sz w:val="20"/>
        </w:rPr>
        <w:t>DE</w:t>
      </w:r>
      <w:r>
        <w:rPr>
          <w:rFonts w:ascii="Arial"/>
          <w:i/>
          <w:spacing w:val="-7"/>
          <w:sz w:val="20"/>
        </w:rPr>
        <w:t> </w:t>
      </w:r>
      <w:r>
        <w:rPr>
          <w:rFonts w:ascii="Arial"/>
          <w:i/>
          <w:sz w:val="20"/>
        </w:rPr>
        <w:t>2026. ALCANCE UNO.</w:t>
      </w:r>
    </w:p>
    <w:p>
      <w:pPr>
        <w:spacing w:before="1"/>
        <w:ind w:left="0" w:right="144" w:firstLine="0"/>
        <w:jc w:val="center"/>
        <w:rPr>
          <w:rFonts w:ascii="Arial"/>
          <w:i/>
          <w:sz w:val="20"/>
        </w:rPr>
      </w:pPr>
      <w:r>
        <w:rPr>
          <w:rFonts w:ascii="Arial"/>
          <w:i/>
          <w:sz w:val="20"/>
        </w:rPr>
        <w:t>(Decreto</w:t>
      </w:r>
      <w:r>
        <w:rPr>
          <w:rFonts w:ascii="Arial"/>
          <w:i/>
          <w:spacing w:val="-12"/>
          <w:sz w:val="20"/>
        </w:rPr>
        <w:t> </w:t>
      </w:r>
      <w:r>
        <w:rPr>
          <w:rFonts w:ascii="Arial"/>
          <w:i/>
          <w:spacing w:val="-4"/>
          <w:sz w:val="20"/>
        </w:rPr>
        <w:t>400)</w:t>
      </w:r>
    </w:p>
    <w:p>
      <w:pPr>
        <w:pStyle w:val="BodyText"/>
        <w:spacing w:before="1"/>
        <w:rPr>
          <w:rFonts w:ascii="Arial"/>
          <w:i/>
        </w:rPr>
      </w:pPr>
    </w:p>
    <w:p>
      <w:pPr>
        <w:pStyle w:val="BodyText"/>
        <w:ind w:left="1"/>
      </w:pPr>
      <w:r>
        <w:rPr/>
        <w:t>ÚNICO. El presente Decreto entra en vigor al día siguiente de su publicación en el Periódico Oficial del</w:t>
      </w:r>
      <w:r>
        <w:rPr>
          <w:spacing w:val="40"/>
        </w:rPr>
        <w:t> </w:t>
      </w:r>
      <w:r>
        <w:rPr/>
        <w:t>Estado de Hidalgo.</w:t>
      </w:r>
    </w:p>
    <w:p>
      <w:pPr>
        <w:pStyle w:val="BodyText"/>
        <w:spacing w:before="229"/>
      </w:pPr>
    </w:p>
    <w:p>
      <w:pPr>
        <w:spacing w:before="1"/>
        <w:ind w:left="3434" w:right="0" w:firstLine="0"/>
        <w:jc w:val="left"/>
        <w:rPr>
          <w:rFonts w:ascii="Arial"/>
          <w:b/>
          <w:i/>
          <w:sz w:val="20"/>
        </w:rPr>
      </w:pPr>
      <w:r>
        <w:rPr>
          <w:rFonts w:ascii="Arial"/>
          <w:b/>
          <w:i/>
          <w:sz w:val="20"/>
        </w:rPr>
        <w:t>P.O.</w:t>
      </w:r>
      <w:r>
        <w:rPr>
          <w:rFonts w:ascii="Arial"/>
          <w:b/>
          <w:i/>
          <w:spacing w:val="-4"/>
          <w:sz w:val="20"/>
        </w:rPr>
        <w:t> </w:t>
      </w:r>
      <w:r>
        <w:rPr>
          <w:rFonts w:ascii="Arial"/>
          <w:b/>
          <w:i/>
          <w:sz w:val="20"/>
        </w:rPr>
        <w:t>27</w:t>
      </w:r>
      <w:r>
        <w:rPr>
          <w:rFonts w:ascii="Arial"/>
          <w:b/>
          <w:i/>
          <w:spacing w:val="-4"/>
          <w:sz w:val="20"/>
        </w:rPr>
        <w:t> </w:t>
      </w:r>
      <w:r>
        <w:rPr>
          <w:rFonts w:ascii="Arial"/>
          <w:b/>
          <w:i/>
          <w:sz w:val="20"/>
        </w:rPr>
        <w:t>DE</w:t>
      </w:r>
      <w:r>
        <w:rPr>
          <w:rFonts w:ascii="Arial"/>
          <w:b/>
          <w:i/>
          <w:spacing w:val="-4"/>
          <w:sz w:val="20"/>
        </w:rPr>
        <w:t> </w:t>
      </w:r>
      <w:r>
        <w:rPr>
          <w:rFonts w:ascii="Arial"/>
          <w:b/>
          <w:i/>
          <w:sz w:val="20"/>
        </w:rPr>
        <w:t>JULIO</w:t>
      </w:r>
      <w:r>
        <w:rPr>
          <w:rFonts w:ascii="Arial"/>
          <w:b/>
          <w:i/>
          <w:spacing w:val="-3"/>
          <w:sz w:val="20"/>
        </w:rPr>
        <w:t> </w:t>
      </w:r>
      <w:r>
        <w:rPr>
          <w:rFonts w:ascii="Arial"/>
          <w:b/>
          <w:i/>
          <w:sz w:val="20"/>
        </w:rPr>
        <w:t>DE</w:t>
      </w:r>
      <w:r>
        <w:rPr>
          <w:rFonts w:ascii="Arial"/>
          <w:b/>
          <w:i/>
          <w:spacing w:val="-2"/>
          <w:sz w:val="20"/>
        </w:rPr>
        <w:t> </w:t>
      </w:r>
      <w:r>
        <w:rPr>
          <w:rFonts w:ascii="Arial"/>
          <w:b/>
          <w:i/>
          <w:spacing w:val="-4"/>
          <w:sz w:val="20"/>
        </w:rPr>
        <w:t>2026.</w:t>
      </w:r>
    </w:p>
    <w:p>
      <w:pPr>
        <w:pStyle w:val="BodyText"/>
        <w:rPr>
          <w:rFonts w:ascii="Arial"/>
          <w:b/>
          <w:i/>
        </w:rPr>
      </w:pPr>
    </w:p>
    <w:p>
      <w:pPr>
        <w:spacing w:before="0"/>
        <w:ind w:left="1" w:right="0" w:firstLine="0"/>
        <w:jc w:val="left"/>
        <w:rPr>
          <w:rFonts w:ascii="Arial" w:hAnsi="Arial"/>
          <w:b/>
          <w:sz w:val="20"/>
        </w:rPr>
      </w:pPr>
      <w:r>
        <w:rPr>
          <w:rFonts w:ascii="Arial" w:hAnsi="Arial"/>
          <w:b/>
          <w:sz w:val="20"/>
        </w:rPr>
        <w:t>ÚNICO.</w:t>
      </w:r>
      <w:r>
        <w:rPr>
          <w:rFonts w:ascii="Arial" w:hAnsi="Arial"/>
          <w:b/>
          <w:spacing w:val="29"/>
          <w:sz w:val="20"/>
        </w:rPr>
        <w:t> </w:t>
      </w:r>
      <w:r>
        <w:rPr>
          <w:rFonts w:ascii="Arial" w:hAnsi="Arial"/>
          <w:b/>
          <w:sz w:val="20"/>
        </w:rPr>
        <w:t>El</w:t>
      </w:r>
      <w:r>
        <w:rPr>
          <w:rFonts w:ascii="Arial" w:hAnsi="Arial"/>
          <w:b/>
          <w:spacing w:val="29"/>
          <w:sz w:val="20"/>
        </w:rPr>
        <w:t> </w:t>
      </w:r>
      <w:r>
        <w:rPr>
          <w:rFonts w:ascii="Arial" w:hAnsi="Arial"/>
          <w:b/>
          <w:sz w:val="20"/>
        </w:rPr>
        <w:t>presente</w:t>
      </w:r>
      <w:r>
        <w:rPr>
          <w:rFonts w:ascii="Arial" w:hAnsi="Arial"/>
          <w:b/>
          <w:spacing w:val="29"/>
          <w:sz w:val="20"/>
        </w:rPr>
        <w:t> </w:t>
      </w:r>
      <w:r>
        <w:rPr>
          <w:rFonts w:ascii="Arial" w:hAnsi="Arial"/>
          <w:b/>
          <w:sz w:val="20"/>
        </w:rPr>
        <w:t>Decreto</w:t>
      </w:r>
      <w:r>
        <w:rPr>
          <w:rFonts w:ascii="Arial" w:hAnsi="Arial"/>
          <w:b/>
          <w:spacing w:val="30"/>
          <w:sz w:val="20"/>
        </w:rPr>
        <w:t> </w:t>
      </w:r>
      <w:r>
        <w:rPr>
          <w:rFonts w:ascii="Arial" w:hAnsi="Arial"/>
          <w:b/>
          <w:sz w:val="20"/>
        </w:rPr>
        <w:t>entrará</w:t>
      </w:r>
      <w:r>
        <w:rPr>
          <w:rFonts w:ascii="Arial" w:hAnsi="Arial"/>
          <w:b/>
          <w:spacing w:val="29"/>
          <w:sz w:val="20"/>
        </w:rPr>
        <w:t> </w:t>
      </w:r>
      <w:r>
        <w:rPr>
          <w:rFonts w:ascii="Arial" w:hAnsi="Arial"/>
          <w:b/>
          <w:sz w:val="20"/>
        </w:rPr>
        <w:t>en</w:t>
      </w:r>
      <w:r>
        <w:rPr>
          <w:rFonts w:ascii="Arial" w:hAnsi="Arial"/>
          <w:b/>
          <w:spacing w:val="29"/>
          <w:sz w:val="20"/>
        </w:rPr>
        <w:t> </w:t>
      </w:r>
      <w:r>
        <w:rPr>
          <w:rFonts w:ascii="Arial" w:hAnsi="Arial"/>
          <w:b/>
          <w:sz w:val="20"/>
        </w:rPr>
        <w:t>vigor</w:t>
      </w:r>
      <w:r>
        <w:rPr>
          <w:rFonts w:ascii="Arial" w:hAnsi="Arial"/>
          <w:b/>
          <w:spacing w:val="28"/>
          <w:sz w:val="20"/>
        </w:rPr>
        <w:t> </w:t>
      </w:r>
      <w:r>
        <w:rPr>
          <w:rFonts w:ascii="Arial" w:hAnsi="Arial"/>
          <w:b/>
          <w:sz w:val="20"/>
        </w:rPr>
        <w:t>al</w:t>
      </w:r>
      <w:r>
        <w:rPr>
          <w:rFonts w:ascii="Arial" w:hAnsi="Arial"/>
          <w:b/>
          <w:spacing w:val="28"/>
          <w:sz w:val="20"/>
        </w:rPr>
        <w:t> </w:t>
      </w:r>
      <w:r>
        <w:rPr>
          <w:rFonts w:ascii="Arial" w:hAnsi="Arial"/>
          <w:b/>
          <w:sz w:val="20"/>
        </w:rPr>
        <w:t>día</w:t>
      </w:r>
      <w:r>
        <w:rPr>
          <w:rFonts w:ascii="Arial" w:hAnsi="Arial"/>
          <w:b/>
          <w:spacing w:val="28"/>
          <w:sz w:val="20"/>
        </w:rPr>
        <w:t> </w:t>
      </w:r>
      <w:r>
        <w:rPr>
          <w:rFonts w:ascii="Arial" w:hAnsi="Arial"/>
          <w:b/>
          <w:sz w:val="20"/>
        </w:rPr>
        <w:t>siguiente</w:t>
      </w:r>
      <w:r>
        <w:rPr>
          <w:rFonts w:ascii="Arial" w:hAnsi="Arial"/>
          <w:b/>
          <w:spacing w:val="29"/>
          <w:sz w:val="20"/>
        </w:rPr>
        <w:t> </w:t>
      </w:r>
      <w:r>
        <w:rPr>
          <w:rFonts w:ascii="Arial" w:hAnsi="Arial"/>
          <w:b/>
          <w:sz w:val="20"/>
        </w:rPr>
        <w:t>de</w:t>
      </w:r>
      <w:r>
        <w:rPr>
          <w:rFonts w:ascii="Arial" w:hAnsi="Arial"/>
          <w:b/>
          <w:spacing w:val="29"/>
          <w:sz w:val="20"/>
        </w:rPr>
        <w:t> </w:t>
      </w:r>
      <w:r>
        <w:rPr>
          <w:rFonts w:ascii="Arial" w:hAnsi="Arial"/>
          <w:b/>
          <w:sz w:val="20"/>
        </w:rPr>
        <w:t>su</w:t>
      </w:r>
      <w:r>
        <w:rPr>
          <w:rFonts w:ascii="Arial" w:hAnsi="Arial"/>
          <w:b/>
          <w:spacing w:val="29"/>
          <w:sz w:val="20"/>
        </w:rPr>
        <w:t> </w:t>
      </w:r>
      <w:r>
        <w:rPr>
          <w:rFonts w:ascii="Arial" w:hAnsi="Arial"/>
          <w:b/>
          <w:sz w:val="20"/>
        </w:rPr>
        <w:t>publicación</w:t>
      </w:r>
      <w:r>
        <w:rPr>
          <w:rFonts w:ascii="Arial" w:hAnsi="Arial"/>
          <w:b/>
          <w:spacing w:val="30"/>
          <w:sz w:val="20"/>
        </w:rPr>
        <w:t> </w:t>
      </w:r>
      <w:r>
        <w:rPr>
          <w:rFonts w:ascii="Arial" w:hAnsi="Arial"/>
          <w:b/>
          <w:sz w:val="20"/>
        </w:rPr>
        <w:t>en</w:t>
      </w:r>
      <w:r>
        <w:rPr>
          <w:rFonts w:ascii="Arial" w:hAnsi="Arial"/>
          <w:b/>
          <w:spacing w:val="29"/>
          <w:sz w:val="20"/>
        </w:rPr>
        <w:t> </w:t>
      </w:r>
      <w:r>
        <w:rPr>
          <w:rFonts w:ascii="Arial" w:hAnsi="Arial"/>
          <w:b/>
          <w:sz w:val="20"/>
        </w:rPr>
        <w:t>el</w:t>
      </w:r>
      <w:r>
        <w:rPr>
          <w:rFonts w:ascii="Arial" w:hAnsi="Arial"/>
          <w:b/>
          <w:spacing w:val="28"/>
          <w:sz w:val="20"/>
        </w:rPr>
        <w:t> </w:t>
      </w:r>
      <w:r>
        <w:rPr>
          <w:rFonts w:ascii="Arial" w:hAnsi="Arial"/>
          <w:b/>
          <w:sz w:val="20"/>
        </w:rPr>
        <w:t>Periódico Oficial del Estado de Hidalgo.</w:t>
      </w:r>
    </w:p>
    <w:sectPr>
      <w:pgSz w:w="12250" w:h="15820"/>
      <w:pgMar w:header="30" w:footer="738" w:top="1740" w:bottom="92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577152">
              <wp:simplePos x="0" y="0"/>
              <wp:positionH relativeFrom="page">
                <wp:posOffset>6763004</wp:posOffset>
              </wp:positionH>
              <wp:positionV relativeFrom="page">
                <wp:posOffset>9436550</wp:posOffset>
              </wp:positionV>
              <wp:extent cx="167640" cy="13906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67640" cy="139065"/>
                      </a:xfrm>
                      <a:prstGeom prst="rect">
                        <a:avLst/>
                      </a:prstGeom>
                    </wps:spPr>
                    <wps:txbx>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 style="position:absolute;margin-left:532.520020pt;margin-top:743.035461pt;width:13.2pt;height:10.95pt;mso-position-horizontal-relative:page;mso-position-vertical-relative:page;z-index:-16739328" type="#_x0000_t202" id="docshape3" filled="false" stroked="false">
              <v:textbox inset="0,0,0,0">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6575104">
          <wp:simplePos x="0" y="0"/>
          <wp:positionH relativeFrom="page">
            <wp:posOffset>0</wp:posOffset>
          </wp:positionH>
          <wp:positionV relativeFrom="page">
            <wp:posOffset>9524</wp:posOffset>
          </wp:positionV>
          <wp:extent cx="7776971" cy="1063773"/>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76971" cy="1063773"/>
                  </a:xfrm>
                  <a:prstGeom prst="rect">
                    <a:avLst/>
                  </a:prstGeom>
                </pic:spPr>
              </pic:pic>
            </a:graphicData>
          </a:graphic>
        </wp:anchor>
      </w:drawing>
    </w:r>
    <w:r>
      <w:rPr/>
      <mc:AlternateContent>
        <mc:Choice Requires="wps">
          <w:drawing>
            <wp:anchor distT="0" distB="0" distL="0" distR="0" allowOverlap="1" layoutInCell="1" locked="0" behindDoc="1" simplePos="0" relativeHeight="486575616">
              <wp:simplePos x="0" y="0"/>
              <wp:positionH relativeFrom="page">
                <wp:posOffset>4006977</wp:posOffset>
              </wp:positionH>
              <wp:positionV relativeFrom="page">
                <wp:posOffset>449325</wp:posOffset>
              </wp:positionV>
              <wp:extent cx="2884805" cy="2832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884805" cy="283210"/>
                      </a:xfrm>
                      <a:prstGeom prst="rect">
                        <a:avLst/>
                      </a:prstGeom>
                    </wps:spPr>
                    <wps:txbx>
                      <w:txbxContent>
                        <w:p>
                          <w:pPr>
                            <w:spacing w:line="207" w:lineRule="exact" w:before="12"/>
                            <w:ind w:left="0" w:right="18" w:firstLine="0"/>
                            <w:jc w:val="right"/>
                            <w:rPr>
                              <w:rFonts w:ascii="Times New Roman"/>
                              <w:b/>
                              <w:i/>
                              <w:sz w:val="18"/>
                            </w:rPr>
                          </w:pPr>
                          <w:r>
                            <w:rPr>
                              <w:rFonts w:ascii="Times New Roman"/>
                              <w:b/>
                              <w:i/>
                              <w:color w:val="808080"/>
                              <w:sz w:val="18"/>
                            </w:rPr>
                            <w:t>Ley</w:t>
                          </w:r>
                          <w:r>
                            <w:rPr>
                              <w:rFonts w:ascii="Times New Roman"/>
                              <w:b/>
                              <w:i/>
                              <w:color w:val="808080"/>
                              <w:spacing w:val="-2"/>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Acceso</w:t>
                          </w:r>
                          <w:r>
                            <w:rPr>
                              <w:rFonts w:ascii="Times New Roman"/>
                              <w:b/>
                              <w:i/>
                              <w:color w:val="808080"/>
                              <w:spacing w:val="-1"/>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las</w:t>
                          </w:r>
                          <w:r>
                            <w:rPr>
                              <w:rFonts w:ascii="Times New Roman"/>
                              <w:b/>
                              <w:i/>
                              <w:color w:val="808080"/>
                              <w:spacing w:val="-2"/>
                              <w:sz w:val="18"/>
                            </w:rPr>
                            <w:t> </w:t>
                          </w:r>
                          <w:r>
                            <w:rPr>
                              <w:rFonts w:ascii="Times New Roman"/>
                              <w:b/>
                              <w:i/>
                              <w:color w:val="808080"/>
                              <w:sz w:val="18"/>
                            </w:rPr>
                            <w:t>Mujeres</w:t>
                          </w:r>
                          <w:r>
                            <w:rPr>
                              <w:rFonts w:ascii="Times New Roman"/>
                              <w:b/>
                              <w:i/>
                              <w:color w:val="808080"/>
                              <w:spacing w:val="-2"/>
                              <w:sz w:val="18"/>
                            </w:rPr>
                            <w:t> </w:t>
                          </w:r>
                          <w:r>
                            <w:rPr>
                              <w:rFonts w:ascii="Times New Roman"/>
                              <w:b/>
                              <w:i/>
                              <w:color w:val="808080"/>
                              <w:sz w:val="18"/>
                            </w:rPr>
                            <w:t>a una</w:t>
                          </w:r>
                          <w:r>
                            <w:rPr>
                              <w:rFonts w:ascii="Times New Roman"/>
                              <w:b/>
                              <w:i/>
                              <w:color w:val="808080"/>
                              <w:spacing w:val="1"/>
                              <w:sz w:val="18"/>
                            </w:rPr>
                            <w:t> </w:t>
                          </w:r>
                          <w:r>
                            <w:rPr>
                              <w:rFonts w:ascii="Times New Roman"/>
                              <w:b/>
                              <w:i/>
                              <w:color w:val="808080"/>
                              <w:sz w:val="18"/>
                            </w:rPr>
                            <w:t>Vida</w:t>
                          </w:r>
                          <w:r>
                            <w:rPr>
                              <w:rFonts w:ascii="Times New Roman"/>
                              <w:b/>
                              <w:i/>
                              <w:color w:val="808080"/>
                              <w:spacing w:val="-2"/>
                              <w:sz w:val="18"/>
                            </w:rPr>
                            <w:t> </w:t>
                          </w:r>
                          <w:r>
                            <w:rPr>
                              <w:rFonts w:ascii="Times New Roman"/>
                              <w:b/>
                              <w:i/>
                              <w:color w:val="808080"/>
                              <w:sz w:val="18"/>
                            </w:rPr>
                            <w:t>Libre</w:t>
                          </w:r>
                          <w:r>
                            <w:rPr>
                              <w:rFonts w:ascii="Times New Roman"/>
                              <w:b/>
                              <w:i/>
                              <w:color w:val="808080"/>
                              <w:spacing w:val="-4"/>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pacing w:val="-2"/>
                              <w:sz w:val="18"/>
                            </w:rPr>
                            <w:t>Violencia.</w:t>
                          </w:r>
                        </w:p>
                        <w:p>
                          <w:pPr>
                            <w:spacing w:line="207" w:lineRule="exact" w:before="0"/>
                            <w:ind w:left="0" w:right="20"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15.510010pt;margin-top:35.379963pt;width:227.15pt;height:22.3pt;mso-position-horizontal-relative:page;mso-position-vertical-relative:page;z-index:-16740864" type="#_x0000_t202" id="docshape1" filled="false" stroked="false">
              <v:textbox inset="0,0,0,0">
                <w:txbxContent>
                  <w:p>
                    <w:pPr>
                      <w:spacing w:line="207" w:lineRule="exact" w:before="12"/>
                      <w:ind w:left="0" w:right="18" w:firstLine="0"/>
                      <w:jc w:val="right"/>
                      <w:rPr>
                        <w:rFonts w:ascii="Times New Roman"/>
                        <w:b/>
                        <w:i/>
                        <w:sz w:val="18"/>
                      </w:rPr>
                    </w:pPr>
                    <w:r>
                      <w:rPr>
                        <w:rFonts w:ascii="Times New Roman"/>
                        <w:b/>
                        <w:i/>
                        <w:color w:val="808080"/>
                        <w:sz w:val="18"/>
                      </w:rPr>
                      <w:t>Ley</w:t>
                    </w:r>
                    <w:r>
                      <w:rPr>
                        <w:rFonts w:ascii="Times New Roman"/>
                        <w:b/>
                        <w:i/>
                        <w:color w:val="808080"/>
                        <w:spacing w:val="-2"/>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Acceso</w:t>
                    </w:r>
                    <w:r>
                      <w:rPr>
                        <w:rFonts w:ascii="Times New Roman"/>
                        <w:b/>
                        <w:i/>
                        <w:color w:val="808080"/>
                        <w:spacing w:val="-1"/>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las</w:t>
                    </w:r>
                    <w:r>
                      <w:rPr>
                        <w:rFonts w:ascii="Times New Roman"/>
                        <w:b/>
                        <w:i/>
                        <w:color w:val="808080"/>
                        <w:spacing w:val="-2"/>
                        <w:sz w:val="18"/>
                      </w:rPr>
                      <w:t> </w:t>
                    </w:r>
                    <w:r>
                      <w:rPr>
                        <w:rFonts w:ascii="Times New Roman"/>
                        <w:b/>
                        <w:i/>
                        <w:color w:val="808080"/>
                        <w:sz w:val="18"/>
                      </w:rPr>
                      <w:t>Mujeres</w:t>
                    </w:r>
                    <w:r>
                      <w:rPr>
                        <w:rFonts w:ascii="Times New Roman"/>
                        <w:b/>
                        <w:i/>
                        <w:color w:val="808080"/>
                        <w:spacing w:val="-2"/>
                        <w:sz w:val="18"/>
                      </w:rPr>
                      <w:t> </w:t>
                    </w:r>
                    <w:r>
                      <w:rPr>
                        <w:rFonts w:ascii="Times New Roman"/>
                        <w:b/>
                        <w:i/>
                        <w:color w:val="808080"/>
                        <w:sz w:val="18"/>
                      </w:rPr>
                      <w:t>a una</w:t>
                    </w:r>
                    <w:r>
                      <w:rPr>
                        <w:rFonts w:ascii="Times New Roman"/>
                        <w:b/>
                        <w:i/>
                        <w:color w:val="808080"/>
                        <w:spacing w:val="1"/>
                        <w:sz w:val="18"/>
                      </w:rPr>
                      <w:t> </w:t>
                    </w:r>
                    <w:r>
                      <w:rPr>
                        <w:rFonts w:ascii="Times New Roman"/>
                        <w:b/>
                        <w:i/>
                        <w:color w:val="808080"/>
                        <w:sz w:val="18"/>
                      </w:rPr>
                      <w:t>Vida</w:t>
                    </w:r>
                    <w:r>
                      <w:rPr>
                        <w:rFonts w:ascii="Times New Roman"/>
                        <w:b/>
                        <w:i/>
                        <w:color w:val="808080"/>
                        <w:spacing w:val="-2"/>
                        <w:sz w:val="18"/>
                      </w:rPr>
                      <w:t> </w:t>
                    </w:r>
                    <w:r>
                      <w:rPr>
                        <w:rFonts w:ascii="Times New Roman"/>
                        <w:b/>
                        <w:i/>
                        <w:color w:val="808080"/>
                        <w:sz w:val="18"/>
                      </w:rPr>
                      <w:t>Libre</w:t>
                    </w:r>
                    <w:r>
                      <w:rPr>
                        <w:rFonts w:ascii="Times New Roman"/>
                        <w:b/>
                        <w:i/>
                        <w:color w:val="808080"/>
                        <w:spacing w:val="-4"/>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pacing w:val="-2"/>
                        <w:sz w:val="18"/>
                      </w:rPr>
                      <w:t>Violencia.</w:t>
                    </w:r>
                  </w:p>
                  <w:p>
                    <w:pPr>
                      <w:spacing w:line="207" w:lineRule="exact" w:before="0"/>
                      <w:ind w:left="0" w:right="20"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6576128">
          <wp:simplePos x="0" y="0"/>
          <wp:positionH relativeFrom="page">
            <wp:posOffset>0</wp:posOffset>
          </wp:positionH>
          <wp:positionV relativeFrom="page">
            <wp:posOffset>19049</wp:posOffset>
          </wp:positionV>
          <wp:extent cx="7776971" cy="1063773"/>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1" cstate="print"/>
                  <a:stretch>
                    <a:fillRect/>
                  </a:stretch>
                </pic:blipFill>
                <pic:spPr>
                  <a:xfrm>
                    <a:off x="0" y="0"/>
                    <a:ext cx="7776971" cy="1063773"/>
                  </a:xfrm>
                  <a:prstGeom prst="rect">
                    <a:avLst/>
                  </a:prstGeom>
                </pic:spPr>
              </pic:pic>
            </a:graphicData>
          </a:graphic>
        </wp:anchor>
      </w:drawing>
    </w:r>
    <w:r>
      <w:rPr/>
      <mc:AlternateContent>
        <mc:Choice Requires="wps">
          <w:drawing>
            <wp:anchor distT="0" distB="0" distL="0" distR="0" allowOverlap="1" layoutInCell="1" locked="0" behindDoc="1" simplePos="0" relativeHeight="486576640">
              <wp:simplePos x="0" y="0"/>
              <wp:positionH relativeFrom="page">
                <wp:posOffset>4006977</wp:posOffset>
              </wp:positionH>
              <wp:positionV relativeFrom="page">
                <wp:posOffset>449325</wp:posOffset>
              </wp:positionV>
              <wp:extent cx="2884805" cy="28321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884805" cy="283210"/>
                      </a:xfrm>
                      <a:prstGeom prst="rect">
                        <a:avLst/>
                      </a:prstGeom>
                    </wps:spPr>
                    <wps:txbx>
                      <w:txbxContent>
                        <w:p>
                          <w:pPr>
                            <w:spacing w:line="207" w:lineRule="exact" w:before="12"/>
                            <w:ind w:left="0" w:right="18" w:firstLine="0"/>
                            <w:jc w:val="right"/>
                            <w:rPr>
                              <w:rFonts w:ascii="Times New Roman"/>
                              <w:b/>
                              <w:i/>
                              <w:sz w:val="18"/>
                            </w:rPr>
                          </w:pPr>
                          <w:r>
                            <w:rPr>
                              <w:rFonts w:ascii="Times New Roman"/>
                              <w:b/>
                              <w:i/>
                              <w:color w:val="808080"/>
                              <w:sz w:val="18"/>
                            </w:rPr>
                            <w:t>Ley</w:t>
                          </w:r>
                          <w:r>
                            <w:rPr>
                              <w:rFonts w:ascii="Times New Roman"/>
                              <w:b/>
                              <w:i/>
                              <w:color w:val="808080"/>
                              <w:spacing w:val="-2"/>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Acceso</w:t>
                          </w:r>
                          <w:r>
                            <w:rPr>
                              <w:rFonts w:ascii="Times New Roman"/>
                              <w:b/>
                              <w:i/>
                              <w:color w:val="808080"/>
                              <w:spacing w:val="-1"/>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las</w:t>
                          </w:r>
                          <w:r>
                            <w:rPr>
                              <w:rFonts w:ascii="Times New Roman"/>
                              <w:b/>
                              <w:i/>
                              <w:color w:val="808080"/>
                              <w:spacing w:val="-2"/>
                              <w:sz w:val="18"/>
                            </w:rPr>
                            <w:t> </w:t>
                          </w:r>
                          <w:r>
                            <w:rPr>
                              <w:rFonts w:ascii="Times New Roman"/>
                              <w:b/>
                              <w:i/>
                              <w:color w:val="808080"/>
                              <w:sz w:val="18"/>
                            </w:rPr>
                            <w:t>Mujeres</w:t>
                          </w:r>
                          <w:r>
                            <w:rPr>
                              <w:rFonts w:ascii="Times New Roman"/>
                              <w:b/>
                              <w:i/>
                              <w:color w:val="808080"/>
                              <w:spacing w:val="-2"/>
                              <w:sz w:val="18"/>
                            </w:rPr>
                            <w:t> </w:t>
                          </w:r>
                          <w:r>
                            <w:rPr>
                              <w:rFonts w:ascii="Times New Roman"/>
                              <w:b/>
                              <w:i/>
                              <w:color w:val="808080"/>
                              <w:sz w:val="18"/>
                            </w:rPr>
                            <w:t>a una</w:t>
                          </w:r>
                          <w:r>
                            <w:rPr>
                              <w:rFonts w:ascii="Times New Roman"/>
                              <w:b/>
                              <w:i/>
                              <w:color w:val="808080"/>
                              <w:spacing w:val="1"/>
                              <w:sz w:val="18"/>
                            </w:rPr>
                            <w:t> </w:t>
                          </w:r>
                          <w:r>
                            <w:rPr>
                              <w:rFonts w:ascii="Times New Roman"/>
                              <w:b/>
                              <w:i/>
                              <w:color w:val="808080"/>
                              <w:sz w:val="18"/>
                            </w:rPr>
                            <w:t>Vida</w:t>
                          </w:r>
                          <w:r>
                            <w:rPr>
                              <w:rFonts w:ascii="Times New Roman"/>
                              <w:b/>
                              <w:i/>
                              <w:color w:val="808080"/>
                              <w:spacing w:val="-2"/>
                              <w:sz w:val="18"/>
                            </w:rPr>
                            <w:t> </w:t>
                          </w:r>
                          <w:r>
                            <w:rPr>
                              <w:rFonts w:ascii="Times New Roman"/>
                              <w:b/>
                              <w:i/>
                              <w:color w:val="808080"/>
                              <w:sz w:val="18"/>
                            </w:rPr>
                            <w:t>Libre</w:t>
                          </w:r>
                          <w:r>
                            <w:rPr>
                              <w:rFonts w:ascii="Times New Roman"/>
                              <w:b/>
                              <w:i/>
                              <w:color w:val="808080"/>
                              <w:spacing w:val="-4"/>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pacing w:val="-2"/>
                              <w:sz w:val="18"/>
                            </w:rPr>
                            <w:t>Violencia.</w:t>
                          </w:r>
                        </w:p>
                        <w:p>
                          <w:pPr>
                            <w:spacing w:line="207" w:lineRule="exact" w:before="0"/>
                            <w:ind w:left="0" w:right="20"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 style="position:absolute;margin-left:315.510010pt;margin-top:35.379963pt;width:227.15pt;height:22.3pt;mso-position-horizontal-relative:page;mso-position-vertical-relative:page;z-index:-16739840" type="#_x0000_t202" id="docshape2" filled="false" stroked="false">
              <v:textbox inset="0,0,0,0">
                <w:txbxContent>
                  <w:p>
                    <w:pPr>
                      <w:spacing w:line="207" w:lineRule="exact" w:before="12"/>
                      <w:ind w:left="0" w:right="18" w:firstLine="0"/>
                      <w:jc w:val="right"/>
                      <w:rPr>
                        <w:rFonts w:ascii="Times New Roman"/>
                        <w:b/>
                        <w:i/>
                        <w:sz w:val="18"/>
                      </w:rPr>
                    </w:pPr>
                    <w:r>
                      <w:rPr>
                        <w:rFonts w:ascii="Times New Roman"/>
                        <w:b/>
                        <w:i/>
                        <w:color w:val="808080"/>
                        <w:sz w:val="18"/>
                      </w:rPr>
                      <w:t>Ley</w:t>
                    </w:r>
                    <w:r>
                      <w:rPr>
                        <w:rFonts w:ascii="Times New Roman"/>
                        <w:b/>
                        <w:i/>
                        <w:color w:val="808080"/>
                        <w:spacing w:val="-2"/>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Acceso</w:t>
                    </w:r>
                    <w:r>
                      <w:rPr>
                        <w:rFonts w:ascii="Times New Roman"/>
                        <w:b/>
                        <w:i/>
                        <w:color w:val="808080"/>
                        <w:spacing w:val="-1"/>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las</w:t>
                    </w:r>
                    <w:r>
                      <w:rPr>
                        <w:rFonts w:ascii="Times New Roman"/>
                        <w:b/>
                        <w:i/>
                        <w:color w:val="808080"/>
                        <w:spacing w:val="-2"/>
                        <w:sz w:val="18"/>
                      </w:rPr>
                      <w:t> </w:t>
                    </w:r>
                    <w:r>
                      <w:rPr>
                        <w:rFonts w:ascii="Times New Roman"/>
                        <w:b/>
                        <w:i/>
                        <w:color w:val="808080"/>
                        <w:sz w:val="18"/>
                      </w:rPr>
                      <w:t>Mujeres</w:t>
                    </w:r>
                    <w:r>
                      <w:rPr>
                        <w:rFonts w:ascii="Times New Roman"/>
                        <w:b/>
                        <w:i/>
                        <w:color w:val="808080"/>
                        <w:spacing w:val="-2"/>
                        <w:sz w:val="18"/>
                      </w:rPr>
                      <w:t> </w:t>
                    </w:r>
                    <w:r>
                      <w:rPr>
                        <w:rFonts w:ascii="Times New Roman"/>
                        <w:b/>
                        <w:i/>
                        <w:color w:val="808080"/>
                        <w:sz w:val="18"/>
                      </w:rPr>
                      <w:t>a una</w:t>
                    </w:r>
                    <w:r>
                      <w:rPr>
                        <w:rFonts w:ascii="Times New Roman"/>
                        <w:b/>
                        <w:i/>
                        <w:color w:val="808080"/>
                        <w:spacing w:val="1"/>
                        <w:sz w:val="18"/>
                      </w:rPr>
                      <w:t> </w:t>
                    </w:r>
                    <w:r>
                      <w:rPr>
                        <w:rFonts w:ascii="Times New Roman"/>
                        <w:b/>
                        <w:i/>
                        <w:color w:val="808080"/>
                        <w:sz w:val="18"/>
                      </w:rPr>
                      <w:t>Vida</w:t>
                    </w:r>
                    <w:r>
                      <w:rPr>
                        <w:rFonts w:ascii="Times New Roman"/>
                        <w:b/>
                        <w:i/>
                        <w:color w:val="808080"/>
                        <w:spacing w:val="-2"/>
                        <w:sz w:val="18"/>
                      </w:rPr>
                      <w:t> </w:t>
                    </w:r>
                    <w:r>
                      <w:rPr>
                        <w:rFonts w:ascii="Times New Roman"/>
                        <w:b/>
                        <w:i/>
                        <w:color w:val="808080"/>
                        <w:sz w:val="18"/>
                      </w:rPr>
                      <w:t>Libre</w:t>
                    </w:r>
                    <w:r>
                      <w:rPr>
                        <w:rFonts w:ascii="Times New Roman"/>
                        <w:b/>
                        <w:i/>
                        <w:color w:val="808080"/>
                        <w:spacing w:val="-4"/>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pacing w:val="-2"/>
                        <w:sz w:val="18"/>
                      </w:rPr>
                      <w:t>Violencia.</w:t>
                    </w:r>
                  </w:p>
                  <w:p>
                    <w:pPr>
                      <w:spacing w:line="207" w:lineRule="exact" w:before="0"/>
                      <w:ind w:left="0" w:right="20"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
    <w:multiLevelType w:val="hybridMultilevel"/>
    <w:lvl w:ilvl="0">
      <w:start w:val="1"/>
      <w:numFmt w:val="lowerLetter"/>
      <w:lvlText w:val="%1)"/>
      <w:lvlJc w:val="left"/>
      <w:pPr>
        <w:ind w:left="800" w:hanging="233"/>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675" w:hanging="233"/>
      </w:pPr>
      <w:rPr>
        <w:rFonts w:hint="default"/>
        <w:lang w:val="es-ES" w:eastAsia="en-US" w:bidi="ar-SA"/>
      </w:rPr>
    </w:lvl>
    <w:lvl w:ilvl="2">
      <w:start w:val="0"/>
      <w:numFmt w:val="bullet"/>
      <w:lvlText w:val="•"/>
      <w:lvlJc w:val="left"/>
      <w:pPr>
        <w:ind w:left="2551" w:hanging="233"/>
      </w:pPr>
      <w:rPr>
        <w:rFonts w:hint="default"/>
        <w:lang w:val="es-ES" w:eastAsia="en-US" w:bidi="ar-SA"/>
      </w:rPr>
    </w:lvl>
    <w:lvl w:ilvl="3">
      <w:start w:val="0"/>
      <w:numFmt w:val="bullet"/>
      <w:lvlText w:val="•"/>
      <w:lvlJc w:val="left"/>
      <w:pPr>
        <w:ind w:left="3426" w:hanging="233"/>
      </w:pPr>
      <w:rPr>
        <w:rFonts w:hint="default"/>
        <w:lang w:val="es-ES" w:eastAsia="en-US" w:bidi="ar-SA"/>
      </w:rPr>
    </w:lvl>
    <w:lvl w:ilvl="4">
      <w:start w:val="0"/>
      <w:numFmt w:val="bullet"/>
      <w:lvlText w:val="•"/>
      <w:lvlJc w:val="left"/>
      <w:pPr>
        <w:ind w:left="4302" w:hanging="233"/>
      </w:pPr>
      <w:rPr>
        <w:rFonts w:hint="default"/>
        <w:lang w:val="es-ES" w:eastAsia="en-US" w:bidi="ar-SA"/>
      </w:rPr>
    </w:lvl>
    <w:lvl w:ilvl="5">
      <w:start w:val="0"/>
      <w:numFmt w:val="bullet"/>
      <w:lvlText w:val="•"/>
      <w:lvlJc w:val="left"/>
      <w:pPr>
        <w:ind w:left="5177" w:hanging="233"/>
      </w:pPr>
      <w:rPr>
        <w:rFonts w:hint="default"/>
        <w:lang w:val="es-ES" w:eastAsia="en-US" w:bidi="ar-SA"/>
      </w:rPr>
    </w:lvl>
    <w:lvl w:ilvl="6">
      <w:start w:val="0"/>
      <w:numFmt w:val="bullet"/>
      <w:lvlText w:val="•"/>
      <w:lvlJc w:val="left"/>
      <w:pPr>
        <w:ind w:left="6053" w:hanging="233"/>
      </w:pPr>
      <w:rPr>
        <w:rFonts w:hint="default"/>
        <w:lang w:val="es-ES" w:eastAsia="en-US" w:bidi="ar-SA"/>
      </w:rPr>
    </w:lvl>
    <w:lvl w:ilvl="7">
      <w:start w:val="0"/>
      <w:numFmt w:val="bullet"/>
      <w:lvlText w:val="•"/>
      <w:lvlJc w:val="left"/>
      <w:pPr>
        <w:ind w:left="6928" w:hanging="233"/>
      </w:pPr>
      <w:rPr>
        <w:rFonts w:hint="default"/>
        <w:lang w:val="es-ES" w:eastAsia="en-US" w:bidi="ar-SA"/>
      </w:rPr>
    </w:lvl>
    <w:lvl w:ilvl="8">
      <w:start w:val="0"/>
      <w:numFmt w:val="bullet"/>
      <w:lvlText w:val="•"/>
      <w:lvlJc w:val="left"/>
      <w:pPr>
        <w:ind w:left="7804" w:hanging="233"/>
      </w:pPr>
      <w:rPr>
        <w:rFonts w:hint="default"/>
        <w:lang w:val="es-ES" w:eastAsia="en-US" w:bidi="ar-SA"/>
      </w:rPr>
    </w:lvl>
  </w:abstractNum>
  <w:abstractNum w:abstractNumId="4">
    <w:multiLevelType w:val="hybridMultilevel"/>
    <w:lvl w:ilvl="0">
      <w:start w:val="1"/>
      <w:numFmt w:val="lowerLetter"/>
      <w:lvlText w:val="%1)"/>
      <w:lvlJc w:val="left"/>
      <w:pPr>
        <w:ind w:left="234" w:hanging="233"/>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171" w:hanging="233"/>
      </w:pPr>
      <w:rPr>
        <w:rFonts w:hint="default"/>
        <w:lang w:val="es-ES" w:eastAsia="en-US" w:bidi="ar-SA"/>
      </w:rPr>
    </w:lvl>
    <w:lvl w:ilvl="2">
      <w:start w:val="0"/>
      <w:numFmt w:val="bullet"/>
      <w:lvlText w:val="•"/>
      <w:lvlJc w:val="left"/>
      <w:pPr>
        <w:ind w:left="2103" w:hanging="233"/>
      </w:pPr>
      <w:rPr>
        <w:rFonts w:hint="default"/>
        <w:lang w:val="es-ES" w:eastAsia="en-US" w:bidi="ar-SA"/>
      </w:rPr>
    </w:lvl>
    <w:lvl w:ilvl="3">
      <w:start w:val="0"/>
      <w:numFmt w:val="bullet"/>
      <w:lvlText w:val="•"/>
      <w:lvlJc w:val="left"/>
      <w:pPr>
        <w:ind w:left="3034" w:hanging="233"/>
      </w:pPr>
      <w:rPr>
        <w:rFonts w:hint="default"/>
        <w:lang w:val="es-ES" w:eastAsia="en-US" w:bidi="ar-SA"/>
      </w:rPr>
    </w:lvl>
    <w:lvl w:ilvl="4">
      <w:start w:val="0"/>
      <w:numFmt w:val="bullet"/>
      <w:lvlText w:val="•"/>
      <w:lvlJc w:val="left"/>
      <w:pPr>
        <w:ind w:left="3966" w:hanging="233"/>
      </w:pPr>
      <w:rPr>
        <w:rFonts w:hint="default"/>
        <w:lang w:val="es-ES" w:eastAsia="en-US" w:bidi="ar-SA"/>
      </w:rPr>
    </w:lvl>
    <w:lvl w:ilvl="5">
      <w:start w:val="0"/>
      <w:numFmt w:val="bullet"/>
      <w:lvlText w:val="•"/>
      <w:lvlJc w:val="left"/>
      <w:pPr>
        <w:ind w:left="4897" w:hanging="233"/>
      </w:pPr>
      <w:rPr>
        <w:rFonts w:hint="default"/>
        <w:lang w:val="es-ES" w:eastAsia="en-US" w:bidi="ar-SA"/>
      </w:rPr>
    </w:lvl>
    <w:lvl w:ilvl="6">
      <w:start w:val="0"/>
      <w:numFmt w:val="bullet"/>
      <w:lvlText w:val="•"/>
      <w:lvlJc w:val="left"/>
      <w:pPr>
        <w:ind w:left="5829" w:hanging="233"/>
      </w:pPr>
      <w:rPr>
        <w:rFonts w:hint="default"/>
        <w:lang w:val="es-ES" w:eastAsia="en-US" w:bidi="ar-SA"/>
      </w:rPr>
    </w:lvl>
    <w:lvl w:ilvl="7">
      <w:start w:val="0"/>
      <w:numFmt w:val="bullet"/>
      <w:lvlText w:val="•"/>
      <w:lvlJc w:val="left"/>
      <w:pPr>
        <w:ind w:left="6760" w:hanging="233"/>
      </w:pPr>
      <w:rPr>
        <w:rFonts w:hint="default"/>
        <w:lang w:val="es-ES" w:eastAsia="en-US" w:bidi="ar-SA"/>
      </w:rPr>
    </w:lvl>
    <w:lvl w:ilvl="8">
      <w:start w:val="0"/>
      <w:numFmt w:val="bullet"/>
      <w:lvlText w:val="•"/>
      <w:lvlJc w:val="left"/>
      <w:pPr>
        <w:ind w:left="7692" w:hanging="233"/>
      </w:pPr>
      <w:rPr>
        <w:rFonts w:hint="default"/>
        <w:lang w:val="es-ES" w:eastAsia="en-US" w:bidi="ar-SA"/>
      </w:rPr>
    </w:lvl>
  </w:abstractNum>
  <w:abstractNum w:abstractNumId="42">
    <w:multiLevelType w:val="hybridMultilevel"/>
    <w:lvl w:ilvl="0">
      <w:start w:val="1"/>
      <w:numFmt w:val="upperRoman"/>
      <w:lvlText w:val="%1."/>
      <w:lvlJc w:val="left"/>
      <w:pPr>
        <w:ind w:left="168"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099" w:hanging="167"/>
      </w:pPr>
      <w:rPr>
        <w:rFonts w:hint="default"/>
        <w:lang w:val="es-ES" w:eastAsia="en-US" w:bidi="ar-SA"/>
      </w:rPr>
    </w:lvl>
    <w:lvl w:ilvl="2">
      <w:start w:val="0"/>
      <w:numFmt w:val="bullet"/>
      <w:lvlText w:val="•"/>
      <w:lvlJc w:val="left"/>
      <w:pPr>
        <w:ind w:left="2039" w:hanging="167"/>
      </w:pPr>
      <w:rPr>
        <w:rFonts w:hint="default"/>
        <w:lang w:val="es-ES" w:eastAsia="en-US" w:bidi="ar-SA"/>
      </w:rPr>
    </w:lvl>
    <w:lvl w:ilvl="3">
      <w:start w:val="0"/>
      <w:numFmt w:val="bullet"/>
      <w:lvlText w:val="•"/>
      <w:lvlJc w:val="left"/>
      <w:pPr>
        <w:ind w:left="2978" w:hanging="167"/>
      </w:pPr>
      <w:rPr>
        <w:rFonts w:hint="default"/>
        <w:lang w:val="es-ES" w:eastAsia="en-US" w:bidi="ar-SA"/>
      </w:rPr>
    </w:lvl>
    <w:lvl w:ilvl="4">
      <w:start w:val="0"/>
      <w:numFmt w:val="bullet"/>
      <w:lvlText w:val="•"/>
      <w:lvlJc w:val="left"/>
      <w:pPr>
        <w:ind w:left="3918" w:hanging="167"/>
      </w:pPr>
      <w:rPr>
        <w:rFonts w:hint="default"/>
        <w:lang w:val="es-ES" w:eastAsia="en-US" w:bidi="ar-SA"/>
      </w:rPr>
    </w:lvl>
    <w:lvl w:ilvl="5">
      <w:start w:val="0"/>
      <w:numFmt w:val="bullet"/>
      <w:lvlText w:val="•"/>
      <w:lvlJc w:val="left"/>
      <w:pPr>
        <w:ind w:left="4857" w:hanging="167"/>
      </w:pPr>
      <w:rPr>
        <w:rFonts w:hint="default"/>
        <w:lang w:val="es-ES" w:eastAsia="en-US" w:bidi="ar-SA"/>
      </w:rPr>
    </w:lvl>
    <w:lvl w:ilvl="6">
      <w:start w:val="0"/>
      <w:numFmt w:val="bullet"/>
      <w:lvlText w:val="•"/>
      <w:lvlJc w:val="left"/>
      <w:pPr>
        <w:ind w:left="5797" w:hanging="167"/>
      </w:pPr>
      <w:rPr>
        <w:rFonts w:hint="default"/>
        <w:lang w:val="es-ES" w:eastAsia="en-US" w:bidi="ar-SA"/>
      </w:rPr>
    </w:lvl>
    <w:lvl w:ilvl="7">
      <w:start w:val="0"/>
      <w:numFmt w:val="bullet"/>
      <w:lvlText w:val="•"/>
      <w:lvlJc w:val="left"/>
      <w:pPr>
        <w:ind w:left="6736" w:hanging="167"/>
      </w:pPr>
      <w:rPr>
        <w:rFonts w:hint="default"/>
        <w:lang w:val="es-ES" w:eastAsia="en-US" w:bidi="ar-SA"/>
      </w:rPr>
    </w:lvl>
    <w:lvl w:ilvl="8">
      <w:start w:val="0"/>
      <w:numFmt w:val="bullet"/>
      <w:lvlText w:val="•"/>
      <w:lvlJc w:val="left"/>
      <w:pPr>
        <w:ind w:left="7676" w:hanging="167"/>
      </w:pPr>
      <w:rPr>
        <w:rFonts w:hint="default"/>
        <w:lang w:val="es-ES" w:eastAsia="en-US" w:bidi="ar-SA"/>
      </w:rPr>
    </w:lvl>
  </w:abstractNum>
  <w:abstractNum w:abstractNumId="41">
    <w:multiLevelType w:val="hybridMultilevel"/>
    <w:lvl w:ilvl="0">
      <w:start w:val="1"/>
      <w:numFmt w:val="upperRoman"/>
      <w:lvlText w:val="%1."/>
      <w:lvlJc w:val="left"/>
      <w:pPr>
        <w:ind w:left="222" w:hanging="221"/>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153" w:hanging="221"/>
      </w:pPr>
      <w:rPr>
        <w:rFonts w:hint="default"/>
        <w:lang w:val="es-ES" w:eastAsia="en-US" w:bidi="ar-SA"/>
      </w:rPr>
    </w:lvl>
    <w:lvl w:ilvl="2">
      <w:start w:val="0"/>
      <w:numFmt w:val="bullet"/>
      <w:lvlText w:val="•"/>
      <w:lvlJc w:val="left"/>
      <w:pPr>
        <w:ind w:left="2087" w:hanging="221"/>
      </w:pPr>
      <w:rPr>
        <w:rFonts w:hint="default"/>
        <w:lang w:val="es-ES" w:eastAsia="en-US" w:bidi="ar-SA"/>
      </w:rPr>
    </w:lvl>
    <w:lvl w:ilvl="3">
      <w:start w:val="0"/>
      <w:numFmt w:val="bullet"/>
      <w:lvlText w:val="•"/>
      <w:lvlJc w:val="left"/>
      <w:pPr>
        <w:ind w:left="3020" w:hanging="221"/>
      </w:pPr>
      <w:rPr>
        <w:rFonts w:hint="default"/>
        <w:lang w:val="es-ES" w:eastAsia="en-US" w:bidi="ar-SA"/>
      </w:rPr>
    </w:lvl>
    <w:lvl w:ilvl="4">
      <w:start w:val="0"/>
      <w:numFmt w:val="bullet"/>
      <w:lvlText w:val="•"/>
      <w:lvlJc w:val="left"/>
      <w:pPr>
        <w:ind w:left="3954" w:hanging="221"/>
      </w:pPr>
      <w:rPr>
        <w:rFonts w:hint="default"/>
        <w:lang w:val="es-ES" w:eastAsia="en-US" w:bidi="ar-SA"/>
      </w:rPr>
    </w:lvl>
    <w:lvl w:ilvl="5">
      <w:start w:val="0"/>
      <w:numFmt w:val="bullet"/>
      <w:lvlText w:val="•"/>
      <w:lvlJc w:val="left"/>
      <w:pPr>
        <w:ind w:left="4887" w:hanging="221"/>
      </w:pPr>
      <w:rPr>
        <w:rFonts w:hint="default"/>
        <w:lang w:val="es-ES" w:eastAsia="en-US" w:bidi="ar-SA"/>
      </w:rPr>
    </w:lvl>
    <w:lvl w:ilvl="6">
      <w:start w:val="0"/>
      <w:numFmt w:val="bullet"/>
      <w:lvlText w:val="•"/>
      <w:lvlJc w:val="left"/>
      <w:pPr>
        <w:ind w:left="5821" w:hanging="221"/>
      </w:pPr>
      <w:rPr>
        <w:rFonts w:hint="default"/>
        <w:lang w:val="es-ES" w:eastAsia="en-US" w:bidi="ar-SA"/>
      </w:rPr>
    </w:lvl>
    <w:lvl w:ilvl="7">
      <w:start w:val="0"/>
      <w:numFmt w:val="bullet"/>
      <w:lvlText w:val="•"/>
      <w:lvlJc w:val="left"/>
      <w:pPr>
        <w:ind w:left="6754" w:hanging="221"/>
      </w:pPr>
      <w:rPr>
        <w:rFonts w:hint="default"/>
        <w:lang w:val="es-ES" w:eastAsia="en-US" w:bidi="ar-SA"/>
      </w:rPr>
    </w:lvl>
    <w:lvl w:ilvl="8">
      <w:start w:val="0"/>
      <w:numFmt w:val="bullet"/>
      <w:lvlText w:val="•"/>
      <w:lvlJc w:val="left"/>
      <w:pPr>
        <w:ind w:left="7688" w:hanging="221"/>
      </w:pPr>
      <w:rPr>
        <w:rFonts w:hint="default"/>
        <w:lang w:val="es-ES" w:eastAsia="en-US" w:bidi="ar-SA"/>
      </w:rPr>
    </w:lvl>
  </w:abstractNum>
  <w:abstractNum w:abstractNumId="40">
    <w:multiLevelType w:val="hybridMultilevel"/>
    <w:lvl w:ilvl="0">
      <w:start w:val="1"/>
      <w:numFmt w:val="upperRoman"/>
      <w:lvlText w:val="%1."/>
      <w:lvlJc w:val="left"/>
      <w:pPr>
        <w:ind w:left="168"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099" w:hanging="167"/>
      </w:pPr>
      <w:rPr>
        <w:rFonts w:hint="default"/>
        <w:lang w:val="es-ES" w:eastAsia="en-US" w:bidi="ar-SA"/>
      </w:rPr>
    </w:lvl>
    <w:lvl w:ilvl="2">
      <w:start w:val="0"/>
      <w:numFmt w:val="bullet"/>
      <w:lvlText w:val="•"/>
      <w:lvlJc w:val="left"/>
      <w:pPr>
        <w:ind w:left="2039" w:hanging="167"/>
      </w:pPr>
      <w:rPr>
        <w:rFonts w:hint="default"/>
        <w:lang w:val="es-ES" w:eastAsia="en-US" w:bidi="ar-SA"/>
      </w:rPr>
    </w:lvl>
    <w:lvl w:ilvl="3">
      <w:start w:val="0"/>
      <w:numFmt w:val="bullet"/>
      <w:lvlText w:val="•"/>
      <w:lvlJc w:val="left"/>
      <w:pPr>
        <w:ind w:left="2978" w:hanging="167"/>
      </w:pPr>
      <w:rPr>
        <w:rFonts w:hint="default"/>
        <w:lang w:val="es-ES" w:eastAsia="en-US" w:bidi="ar-SA"/>
      </w:rPr>
    </w:lvl>
    <w:lvl w:ilvl="4">
      <w:start w:val="0"/>
      <w:numFmt w:val="bullet"/>
      <w:lvlText w:val="•"/>
      <w:lvlJc w:val="left"/>
      <w:pPr>
        <w:ind w:left="3918" w:hanging="167"/>
      </w:pPr>
      <w:rPr>
        <w:rFonts w:hint="default"/>
        <w:lang w:val="es-ES" w:eastAsia="en-US" w:bidi="ar-SA"/>
      </w:rPr>
    </w:lvl>
    <w:lvl w:ilvl="5">
      <w:start w:val="0"/>
      <w:numFmt w:val="bullet"/>
      <w:lvlText w:val="•"/>
      <w:lvlJc w:val="left"/>
      <w:pPr>
        <w:ind w:left="4857" w:hanging="167"/>
      </w:pPr>
      <w:rPr>
        <w:rFonts w:hint="default"/>
        <w:lang w:val="es-ES" w:eastAsia="en-US" w:bidi="ar-SA"/>
      </w:rPr>
    </w:lvl>
    <w:lvl w:ilvl="6">
      <w:start w:val="0"/>
      <w:numFmt w:val="bullet"/>
      <w:lvlText w:val="•"/>
      <w:lvlJc w:val="left"/>
      <w:pPr>
        <w:ind w:left="5797" w:hanging="167"/>
      </w:pPr>
      <w:rPr>
        <w:rFonts w:hint="default"/>
        <w:lang w:val="es-ES" w:eastAsia="en-US" w:bidi="ar-SA"/>
      </w:rPr>
    </w:lvl>
    <w:lvl w:ilvl="7">
      <w:start w:val="0"/>
      <w:numFmt w:val="bullet"/>
      <w:lvlText w:val="•"/>
      <w:lvlJc w:val="left"/>
      <w:pPr>
        <w:ind w:left="6736" w:hanging="167"/>
      </w:pPr>
      <w:rPr>
        <w:rFonts w:hint="default"/>
        <w:lang w:val="es-ES" w:eastAsia="en-US" w:bidi="ar-SA"/>
      </w:rPr>
    </w:lvl>
    <w:lvl w:ilvl="8">
      <w:start w:val="0"/>
      <w:numFmt w:val="bullet"/>
      <w:lvlText w:val="•"/>
      <w:lvlJc w:val="left"/>
      <w:pPr>
        <w:ind w:left="7676" w:hanging="167"/>
      </w:pPr>
      <w:rPr>
        <w:rFonts w:hint="default"/>
        <w:lang w:val="es-ES" w:eastAsia="en-US" w:bidi="ar-SA"/>
      </w:rPr>
    </w:lvl>
  </w:abstractNum>
  <w:abstractNum w:abstractNumId="39">
    <w:multiLevelType w:val="hybridMultilevel"/>
    <w:lvl w:ilvl="0">
      <w:start w:val="1"/>
      <w:numFmt w:val="upperRoman"/>
      <w:lvlText w:val="%1."/>
      <w:lvlJc w:val="left"/>
      <w:pPr>
        <w:ind w:left="168"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099" w:hanging="167"/>
      </w:pPr>
      <w:rPr>
        <w:rFonts w:hint="default"/>
        <w:lang w:val="es-ES" w:eastAsia="en-US" w:bidi="ar-SA"/>
      </w:rPr>
    </w:lvl>
    <w:lvl w:ilvl="2">
      <w:start w:val="0"/>
      <w:numFmt w:val="bullet"/>
      <w:lvlText w:val="•"/>
      <w:lvlJc w:val="left"/>
      <w:pPr>
        <w:ind w:left="2039" w:hanging="167"/>
      </w:pPr>
      <w:rPr>
        <w:rFonts w:hint="default"/>
        <w:lang w:val="es-ES" w:eastAsia="en-US" w:bidi="ar-SA"/>
      </w:rPr>
    </w:lvl>
    <w:lvl w:ilvl="3">
      <w:start w:val="0"/>
      <w:numFmt w:val="bullet"/>
      <w:lvlText w:val="•"/>
      <w:lvlJc w:val="left"/>
      <w:pPr>
        <w:ind w:left="2978" w:hanging="167"/>
      </w:pPr>
      <w:rPr>
        <w:rFonts w:hint="default"/>
        <w:lang w:val="es-ES" w:eastAsia="en-US" w:bidi="ar-SA"/>
      </w:rPr>
    </w:lvl>
    <w:lvl w:ilvl="4">
      <w:start w:val="0"/>
      <w:numFmt w:val="bullet"/>
      <w:lvlText w:val="•"/>
      <w:lvlJc w:val="left"/>
      <w:pPr>
        <w:ind w:left="3918" w:hanging="167"/>
      </w:pPr>
      <w:rPr>
        <w:rFonts w:hint="default"/>
        <w:lang w:val="es-ES" w:eastAsia="en-US" w:bidi="ar-SA"/>
      </w:rPr>
    </w:lvl>
    <w:lvl w:ilvl="5">
      <w:start w:val="0"/>
      <w:numFmt w:val="bullet"/>
      <w:lvlText w:val="•"/>
      <w:lvlJc w:val="left"/>
      <w:pPr>
        <w:ind w:left="4857" w:hanging="167"/>
      </w:pPr>
      <w:rPr>
        <w:rFonts w:hint="default"/>
        <w:lang w:val="es-ES" w:eastAsia="en-US" w:bidi="ar-SA"/>
      </w:rPr>
    </w:lvl>
    <w:lvl w:ilvl="6">
      <w:start w:val="0"/>
      <w:numFmt w:val="bullet"/>
      <w:lvlText w:val="•"/>
      <w:lvlJc w:val="left"/>
      <w:pPr>
        <w:ind w:left="5797" w:hanging="167"/>
      </w:pPr>
      <w:rPr>
        <w:rFonts w:hint="default"/>
        <w:lang w:val="es-ES" w:eastAsia="en-US" w:bidi="ar-SA"/>
      </w:rPr>
    </w:lvl>
    <w:lvl w:ilvl="7">
      <w:start w:val="0"/>
      <w:numFmt w:val="bullet"/>
      <w:lvlText w:val="•"/>
      <w:lvlJc w:val="left"/>
      <w:pPr>
        <w:ind w:left="6736" w:hanging="167"/>
      </w:pPr>
      <w:rPr>
        <w:rFonts w:hint="default"/>
        <w:lang w:val="es-ES" w:eastAsia="en-US" w:bidi="ar-SA"/>
      </w:rPr>
    </w:lvl>
    <w:lvl w:ilvl="8">
      <w:start w:val="0"/>
      <w:numFmt w:val="bullet"/>
      <w:lvlText w:val="•"/>
      <w:lvlJc w:val="left"/>
      <w:pPr>
        <w:ind w:left="7676" w:hanging="167"/>
      </w:pPr>
      <w:rPr>
        <w:rFonts w:hint="default"/>
        <w:lang w:val="es-ES" w:eastAsia="en-US" w:bidi="ar-SA"/>
      </w:rPr>
    </w:lvl>
  </w:abstractNum>
  <w:abstractNum w:abstractNumId="38">
    <w:multiLevelType w:val="hybridMultilevel"/>
    <w:lvl w:ilvl="0">
      <w:start w:val="1"/>
      <w:numFmt w:val="upperRoman"/>
      <w:lvlText w:val="%1."/>
      <w:lvlJc w:val="left"/>
      <w:pPr>
        <w:ind w:left="1" w:hanging="178"/>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955" w:hanging="178"/>
      </w:pPr>
      <w:rPr>
        <w:rFonts w:hint="default"/>
        <w:lang w:val="es-ES" w:eastAsia="en-US" w:bidi="ar-SA"/>
      </w:rPr>
    </w:lvl>
    <w:lvl w:ilvl="2">
      <w:start w:val="0"/>
      <w:numFmt w:val="bullet"/>
      <w:lvlText w:val="•"/>
      <w:lvlJc w:val="left"/>
      <w:pPr>
        <w:ind w:left="1911" w:hanging="178"/>
      </w:pPr>
      <w:rPr>
        <w:rFonts w:hint="default"/>
        <w:lang w:val="es-ES" w:eastAsia="en-US" w:bidi="ar-SA"/>
      </w:rPr>
    </w:lvl>
    <w:lvl w:ilvl="3">
      <w:start w:val="0"/>
      <w:numFmt w:val="bullet"/>
      <w:lvlText w:val="•"/>
      <w:lvlJc w:val="left"/>
      <w:pPr>
        <w:ind w:left="2866" w:hanging="178"/>
      </w:pPr>
      <w:rPr>
        <w:rFonts w:hint="default"/>
        <w:lang w:val="es-ES" w:eastAsia="en-US" w:bidi="ar-SA"/>
      </w:rPr>
    </w:lvl>
    <w:lvl w:ilvl="4">
      <w:start w:val="0"/>
      <w:numFmt w:val="bullet"/>
      <w:lvlText w:val="•"/>
      <w:lvlJc w:val="left"/>
      <w:pPr>
        <w:ind w:left="3822" w:hanging="178"/>
      </w:pPr>
      <w:rPr>
        <w:rFonts w:hint="default"/>
        <w:lang w:val="es-ES" w:eastAsia="en-US" w:bidi="ar-SA"/>
      </w:rPr>
    </w:lvl>
    <w:lvl w:ilvl="5">
      <w:start w:val="0"/>
      <w:numFmt w:val="bullet"/>
      <w:lvlText w:val="•"/>
      <w:lvlJc w:val="left"/>
      <w:pPr>
        <w:ind w:left="4777" w:hanging="178"/>
      </w:pPr>
      <w:rPr>
        <w:rFonts w:hint="default"/>
        <w:lang w:val="es-ES" w:eastAsia="en-US" w:bidi="ar-SA"/>
      </w:rPr>
    </w:lvl>
    <w:lvl w:ilvl="6">
      <w:start w:val="0"/>
      <w:numFmt w:val="bullet"/>
      <w:lvlText w:val="•"/>
      <w:lvlJc w:val="left"/>
      <w:pPr>
        <w:ind w:left="5733" w:hanging="178"/>
      </w:pPr>
      <w:rPr>
        <w:rFonts w:hint="default"/>
        <w:lang w:val="es-ES" w:eastAsia="en-US" w:bidi="ar-SA"/>
      </w:rPr>
    </w:lvl>
    <w:lvl w:ilvl="7">
      <w:start w:val="0"/>
      <w:numFmt w:val="bullet"/>
      <w:lvlText w:val="•"/>
      <w:lvlJc w:val="left"/>
      <w:pPr>
        <w:ind w:left="6688" w:hanging="178"/>
      </w:pPr>
      <w:rPr>
        <w:rFonts w:hint="default"/>
        <w:lang w:val="es-ES" w:eastAsia="en-US" w:bidi="ar-SA"/>
      </w:rPr>
    </w:lvl>
    <w:lvl w:ilvl="8">
      <w:start w:val="0"/>
      <w:numFmt w:val="bullet"/>
      <w:lvlText w:val="•"/>
      <w:lvlJc w:val="left"/>
      <w:pPr>
        <w:ind w:left="7644" w:hanging="178"/>
      </w:pPr>
      <w:rPr>
        <w:rFonts w:hint="default"/>
        <w:lang w:val="es-ES" w:eastAsia="en-US" w:bidi="ar-SA"/>
      </w:rPr>
    </w:lvl>
  </w:abstractNum>
  <w:abstractNum w:abstractNumId="37">
    <w:multiLevelType w:val="hybridMultilevel"/>
    <w:lvl w:ilvl="0">
      <w:start w:val="1"/>
      <w:numFmt w:val="upperRoman"/>
      <w:lvlText w:val="%1."/>
      <w:lvlJc w:val="left"/>
      <w:pPr>
        <w:ind w:left="568"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59" w:hanging="567"/>
      </w:pPr>
      <w:rPr>
        <w:rFonts w:hint="default"/>
        <w:lang w:val="es-ES" w:eastAsia="en-US" w:bidi="ar-SA"/>
      </w:rPr>
    </w:lvl>
    <w:lvl w:ilvl="2">
      <w:start w:val="0"/>
      <w:numFmt w:val="bullet"/>
      <w:lvlText w:val="•"/>
      <w:lvlJc w:val="left"/>
      <w:pPr>
        <w:ind w:left="2359" w:hanging="567"/>
      </w:pPr>
      <w:rPr>
        <w:rFonts w:hint="default"/>
        <w:lang w:val="es-ES" w:eastAsia="en-US" w:bidi="ar-SA"/>
      </w:rPr>
    </w:lvl>
    <w:lvl w:ilvl="3">
      <w:start w:val="0"/>
      <w:numFmt w:val="bullet"/>
      <w:lvlText w:val="•"/>
      <w:lvlJc w:val="left"/>
      <w:pPr>
        <w:ind w:left="3258" w:hanging="567"/>
      </w:pPr>
      <w:rPr>
        <w:rFonts w:hint="default"/>
        <w:lang w:val="es-ES" w:eastAsia="en-US" w:bidi="ar-SA"/>
      </w:rPr>
    </w:lvl>
    <w:lvl w:ilvl="4">
      <w:start w:val="0"/>
      <w:numFmt w:val="bullet"/>
      <w:lvlText w:val="•"/>
      <w:lvlJc w:val="left"/>
      <w:pPr>
        <w:ind w:left="4158" w:hanging="567"/>
      </w:pPr>
      <w:rPr>
        <w:rFonts w:hint="default"/>
        <w:lang w:val="es-ES" w:eastAsia="en-US" w:bidi="ar-SA"/>
      </w:rPr>
    </w:lvl>
    <w:lvl w:ilvl="5">
      <w:start w:val="0"/>
      <w:numFmt w:val="bullet"/>
      <w:lvlText w:val="•"/>
      <w:lvlJc w:val="left"/>
      <w:pPr>
        <w:ind w:left="5057" w:hanging="567"/>
      </w:pPr>
      <w:rPr>
        <w:rFonts w:hint="default"/>
        <w:lang w:val="es-ES" w:eastAsia="en-US" w:bidi="ar-SA"/>
      </w:rPr>
    </w:lvl>
    <w:lvl w:ilvl="6">
      <w:start w:val="0"/>
      <w:numFmt w:val="bullet"/>
      <w:lvlText w:val="•"/>
      <w:lvlJc w:val="left"/>
      <w:pPr>
        <w:ind w:left="5957" w:hanging="567"/>
      </w:pPr>
      <w:rPr>
        <w:rFonts w:hint="default"/>
        <w:lang w:val="es-ES" w:eastAsia="en-US" w:bidi="ar-SA"/>
      </w:rPr>
    </w:lvl>
    <w:lvl w:ilvl="7">
      <w:start w:val="0"/>
      <w:numFmt w:val="bullet"/>
      <w:lvlText w:val="•"/>
      <w:lvlJc w:val="left"/>
      <w:pPr>
        <w:ind w:left="6856" w:hanging="567"/>
      </w:pPr>
      <w:rPr>
        <w:rFonts w:hint="default"/>
        <w:lang w:val="es-ES" w:eastAsia="en-US" w:bidi="ar-SA"/>
      </w:rPr>
    </w:lvl>
    <w:lvl w:ilvl="8">
      <w:start w:val="0"/>
      <w:numFmt w:val="bullet"/>
      <w:lvlText w:val="•"/>
      <w:lvlJc w:val="left"/>
      <w:pPr>
        <w:ind w:left="7756" w:hanging="567"/>
      </w:pPr>
      <w:rPr>
        <w:rFonts w:hint="default"/>
        <w:lang w:val="es-ES" w:eastAsia="en-US" w:bidi="ar-SA"/>
      </w:rPr>
    </w:lvl>
  </w:abstractNum>
  <w:abstractNum w:abstractNumId="36">
    <w:multiLevelType w:val="hybridMultilevel"/>
    <w:lvl w:ilvl="0">
      <w:start w:val="7"/>
      <w:numFmt w:val="upperRoman"/>
      <w:lvlText w:val="%1."/>
      <w:lvlJc w:val="left"/>
      <w:pPr>
        <w:ind w:left="1" w:hanging="39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392"/>
      </w:pPr>
      <w:rPr>
        <w:rFonts w:hint="default"/>
        <w:lang w:val="es-ES" w:eastAsia="en-US" w:bidi="ar-SA"/>
      </w:rPr>
    </w:lvl>
    <w:lvl w:ilvl="2">
      <w:start w:val="0"/>
      <w:numFmt w:val="bullet"/>
      <w:lvlText w:val="•"/>
      <w:lvlJc w:val="left"/>
      <w:pPr>
        <w:ind w:left="1911" w:hanging="392"/>
      </w:pPr>
      <w:rPr>
        <w:rFonts w:hint="default"/>
        <w:lang w:val="es-ES" w:eastAsia="en-US" w:bidi="ar-SA"/>
      </w:rPr>
    </w:lvl>
    <w:lvl w:ilvl="3">
      <w:start w:val="0"/>
      <w:numFmt w:val="bullet"/>
      <w:lvlText w:val="•"/>
      <w:lvlJc w:val="left"/>
      <w:pPr>
        <w:ind w:left="2866" w:hanging="392"/>
      </w:pPr>
      <w:rPr>
        <w:rFonts w:hint="default"/>
        <w:lang w:val="es-ES" w:eastAsia="en-US" w:bidi="ar-SA"/>
      </w:rPr>
    </w:lvl>
    <w:lvl w:ilvl="4">
      <w:start w:val="0"/>
      <w:numFmt w:val="bullet"/>
      <w:lvlText w:val="•"/>
      <w:lvlJc w:val="left"/>
      <w:pPr>
        <w:ind w:left="3822" w:hanging="392"/>
      </w:pPr>
      <w:rPr>
        <w:rFonts w:hint="default"/>
        <w:lang w:val="es-ES" w:eastAsia="en-US" w:bidi="ar-SA"/>
      </w:rPr>
    </w:lvl>
    <w:lvl w:ilvl="5">
      <w:start w:val="0"/>
      <w:numFmt w:val="bullet"/>
      <w:lvlText w:val="•"/>
      <w:lvlJc w:val="left"/>
      <w:pPr>
        <w:ind w:left="4777" w:hanging="392"/>
      </w:pPr>
      <w:rPr>
        <w:rFonts w:hint="default"/>
        <w:lang w:val="es-ES" w:eastAsia="en-US" w:bidi="ar-SA"/>
      </w:rPr>
    </w:lvl>
    <w:lvl w:ilvl="6">
      <w:start w:val="0"/>
      <w:numFmt w:val="bullet"/>
      <w:lvlText w:val="•"/>
      <w:lvlJc w:val="left"/>
      <w:pPr>
        <w:ind w:left="5733" w:hanging="392"/>
      </w:pPr>
      <w:rPr>
        <w:rFonts w:hint="default"/>
        <w:lang w:val="es-ES" w:eastAsia="en-US" w:bidi="ar-SA"/>
      </w:rPr>
    </w:lvl>
    <w:lvl w:ilvl="7">
      <w:start w:val="0"/>
      <w:numFmt w:val="bullet"/>
      <w:lvlText w:val="•"/>
      <w:lvlJc w:val="left"/>
      <w:pPr>
        <w:ind w:left="6688" w:hanging="392"/>
      </w:pPr>
      <w:rPr>
        <w:rFonts w:hint="default"/>
        <w:lang w:val="es-ES" w:eastAsia="en-US" w:bidi="ar-SA"/>
      </w:rPr>
    </w:lvl>
    <w:lvl w:ilvl="8">
      <w:start w:val="0"/>
      <w:numFmt w:val="bullet"/>
      <w:lvlText w:val="•"/>
      <w:lvlJc w:val="left"/>
      <w:pPr>
        <w:ind w:left="7644" w:hanging="392"/>
      </w:pPr>
      <w:rPr>
        <w:rFonts w:hint="default"/>
        <w:lang w:val="es-ES" w:eastAsia="en-US" w:bidi="ar-SA"/>
      </w:rPr>
    </w:lvl>
  </w:abstractNum>
  <w:abstractNum w:abstractNumId="35">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34">
    <w:multiLevelType w:val="hybridMultilevel"/>
    <w:lvl w:ilvl="0">
      <w:start w:val="1"/>
      <w:numFmt w:val="upperRoman"/>
      <w:lvlText w:val="%1."/>
      <w:lvlJc w:val="left"/>
      <w:pPr>
        <w:ind w:left="1" w:hanging="22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221"/>
      </w:pPr>
      <w:rPr>
        <w:rFonts w:hint="default"/>
        <w:lang w:val="es-ES" w:eastAsia="en-US" w:bidi="ar-SA"/>
      </w:rPr>
    </w:lvl>
    <w:lvl w:ilvl="2">
      <w:start w:val="0"/>
      <w:numFmt w:val="bullet"/>
      <w:lvlText w:val="•"/>
      <w:lvlJc w:val="left"/>
      <w:pPr>
        <w:ind w:left="1911" w:hanging="221"/>
      </w:pPr>
      <w:rPr>
        <w:rFonts w:hint="default"/>
        <w:lang w:val="es-ES" w:eastAsia="en-US" w:bidi="ar-SA"/>
      </w:rPr>
    </w:lvl>
    <w:lvl w:ilvl="3">
      <w:start w:val="0"/>
      <w:numFmt w:val="bullet"/>
      <w:lvlText w:val="•"/>
      <w:lvlJc w:val="left"/>
      <w:pPr>
        <w:ind w:left="2866" w:hanging="221"/>
      </w:pPr>
      <w:rPr>
        <w:rFonts w:hint="default"/>
        <w:lang w:val="es-ES" w:eastAsia="en-US" w:bidi="ar-SA"/>
      </w:rPr>
    </w:lvl>
    <w:lvl w:ilvl="4">
      <w:start w:val="0"/>
      <w:numFmt w:val="bullet"/>
      <w:lvlText w:val="•"/>
      <w:lvlJc w:val="left"/>
      <w:pPr>
        <w:ind w:left="3822" w:hanging="221"/>
      </w:pPr>
      <w:rPr>
        <w:rFonts w:hint="default"/>
        <w:lang w:val="es-ES" w:eastAsia="en-US" w:bidi="ar-SA"/>
      </w:rPr>
    </w:lvl>
    <w:lvl w:ilvl="5">
      <w:start w:val="0"/>
      <w:numFmt w:val="bullet"/>
      <w:lvlText w:val="•"/>
      <w:lvlJc w:val="left"/>
      <w:pPr>
        <w:ind w:left="4777" w:hanging="221"/>
      </w:pPr>
      <w:rPr>
        <w:rFonts w:hint="default"/>
        <w:lang w:val="es-ES" w:eastAsia="en-US" w:bidi="ar-SA"/>
      </w:rPr>
    </w:lvl>
    <w:lvl w:ilvl="6">
      <w:start w:val="0"/>
      <w:numFmt w:val="bullet"/>
      <w:lvlText w:val="•"/>
      <w:lvlJc w:val="left"/>
      <w:pPr>
        <w:ind w:left="5733" w:hanging="221"/>
      </w:pPr>
      <w:rPr>
        <w:rFonts w:hint="default"/>
        <w:lang w:val="es-ES" w:eastAsia="en-US" w:bidi="ar-SA"/>
      </w:rPr>
    </w:lvl>
    <w:lvl w:ilvl="7">
      <w:start w:val="0"/>
      <w:numFmt w:val="bullet"/>
      <w:lvlText w:val="•"/>
      <w:lvlJc w:val="left"/>
      <w:pPr>
        <w:ind w:left="6688" w:hanging="221"/>
      </w:pPr>
      <w:rPr>
        <w:rFonts w:hint="default"/>
        <w:lang w:val="es-ES" w:eastAsia="en-US" w:bidi="ar-SA"/>
      </w:rPr>
    </w:lvl>
    <w:lvl w:ilvl="8">
      <w:start w:val="0"/>
      <w:numFmt w:val="bullet"/>
      <w:lvlText w:val="•"/>
      <w:lvlJc w:val="left"/>
      <w:pPr>
        <w:ind w:left="7644" w:hanging="221"/>
      </w:pPr>
      <w:rPr>
        <w:rFonts w:hint="default"/>
        <w:lang w:val="es-ES" w:eastAsia="en-US" w:bidi="ar-SA"/>
      </w:rPr>
    </w:lvl>
  </w:abstractNum>
  <w:abstractNum w:abstractNumId="33">
    <w:multiLevelType w:val="hybridMultilevel"/>
    <w:lvl w:ilvl="0">
      <w:start w:val="9"/>
      <w:numFmt w:val="upperRoman"/>
      <w:lvlText w:val="%1."/>
      <w:lvlJc w:val="left"/>
      <w:pPr>
        <w:ind w:left="1" w:hanging="3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320"/>
      </w:pPr>
      <w:rPr>
        <w:rFonts w:hint="default"/>
        <w:lang w:val="es-ES" w:eastAsia="en-US" w:bidi="ar-SA"/>
      </w:rPr>
    </w:lvl>
    <w:lvl w:ilvl="2">
      <w:start w:val="0"/>
      <w:numFmt w:val="bullet"/>
      <w:lvlText w:val="•"/>
      <w:lvlJc w:val="left"/>
      <w:pPr>
        <w:ind w:left="1911" w:hanging="320"/>
      </w:pPr>
      <w:rPr>
        <w:rFonts w:hint="default"/>
        <w:lang w:val="es-ES" w:eastAsia="en-US" w:bidi="ar-SA"/>
      </w:rPr>
    </w:lvl>
    <w:lvl w:ilvl="3">
      <w:start w:val="0"/>
      <w:numFmt w:val="bullet"/>
      <w:lvlText w:val="•"/>
      <w:lvlJc w:val="left"/>
      <w:pPr>
        <w:ind w:left="2866" w:hanging="320"/>
      </w:pPr>
      <w:rPr>
        <w:rFonts w:hint="default"/>
        <w:lang w:val="es-ES" w:eastAsia="en-US" w:bidi="ar-SA"/>
      </w:rPr>
    </w:lvl>
    <w:lvl w:ilvl="4">
      <w:start w:val="0"/>
      <w:numFmt w:val="bullet"/>
      <w:lvlText w:val="•"/>
      <w:lvlJc w:val="left"/>
      <w:pPr>
        <w:ind w:left="3822" w:hanging="320"/>
      </w:pPr>
      <w:rPr>
        <w:rFonts w:hint="default"/>
        <w:lang w:val="es-ES" w:eastAsia="en-US" w:bidi="ar-SA"/>
      </w:rPr>
    </w:lvl>
    <w:lvl w:ilvl="5">
      <w:start w:val="0"/>
      <w:numFmt w:val="bullet"/>
      <w:lvlText w:val="•"/>
      <w:lvlJc w:val="left"/>
      <w:pPr>
        <w:ind w:left="4777" w:hanging="320"/>
      </w:pPr>
      <w:rPr>
        <w:rFonts w:hint="default"/>
        <w:lang w:val="es-ES" w:eastAsia="en-US" w:bidi="ar-SA"/>
      </w:rPr>
    </w:lvl>
    <w:lvl w:ilvl="6">
      <w:start w:val="0"/>
      <w:numFmt w:val="bullet"/>
      <w:lvlText w:val="•"/>
      <w:lvlJc w:val="left"/>
      <w:pPr>
        <w:ind w:left="5733" w:hanging="320"/>
      </w:pPr>
      <w:rPr>
        <w:rFonts w:hint="default"/>
        <w:lang w:val="es-ES" w:eastAsia="en-US" w:bidi="ar-SA"/>
      </w:rPr>
    </w:lvl>
    <w:lvl w:ilvl="7">
      <w:start w:val="0"/>
      <w:numFmt w:val="bullet"/>
      <w:lvlText w:val="•"/>
      <w:lvlJc w:val="left"/>
      <w:pPr>
        <w:ind w:left="6688" w:hanging="320"/>
      </w:pPr>
      <w:rPr>
        <w:rFonts w:hint="default"/>
        <w:lang w:val="es-ES" w:eastAsia="en-US" w:bidi="ar-SA"/>
      </w:rPr>
    </w:lvl>
    <w:lvl w:ilvl="8">
      <w:start w:val="0"/>
      <w:numFmt w:val="bullet"/>
      <w:lvlText w:val="•"/>
      <w:lvlJc w:val="left"/>
      <w:pPr>
        <w:ind w:left="7644" w:hanging="320"/>
      </w:pPr>
      <w:rPr>
        <w:rFonts w:hint="default"/>
        <w:lang w:val="es-ES" w:eastAsia="en-US" w:bidi="ar-SA"/>
      </w:rPr>
    </w:lvl>
  </w:abstractNum>
  <w:abstractNum w:abstractNumId="32">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31">
    <w:multiLevelType w:val="hybridMultilevel"/>
    <w:lvl w:ilvl="0">
      <w:start w:val="6"/>
      <w:numFmt w:val="upperRoman"/>
      <w:lvlText w:val="%1."/>
      <w:lvlJc w:val="left"/>
      <w:pPr>
        <w:ind w:left="1" w:hanging="30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300"/>
      </w:pPr>
      <w:rPr>
        <w:rFonts w:hint="default"/>
        <w:lang w:val="es-ES" w:eastAsia="en-US" w:bidi="ar-SA"/>
      </w:rPr>
    </w:lvl>
    <w:lvl w:ilvl="2">
      <w:start w:val="0"/>
      <w:numFmt w:val="bullet"/>
      <w:lvlText w:val="•"/>
      <w:lvlJc w:val="left"/>
      <w:pPr>
        <w:ind w:left="1911" w:hanging="300"/>
      </w:pPr>
      <w:rPr>
        <w:rFonts w:hint="default"/>
        <w:lang w:val="es-ES" w:eastAsia="en-US" w:bidi="ar-SA"/>
      </w:rPr>
    </w:lvl>
    <w:lvl w:ilvl="3">
      <w:start w:val="0"/>
      <w:numFmt w:val="bullet"/>
      <w:lvlText w:val="•"/>
      <w:lvlJc w:val="left"/>
      <w:pPr>
        <w:ind w:left="2866" w:hanging="300"/>
      </w:pPr>
      <w:rPr>
        <w:rFonts w:hint="default"/>
        <w:lang w:val="es-ES" w:eastAsia="en-US" w:bidi="ar-SA"/>
      </w:rPr>
    </w:lvl>
    <w:lvl w:ilvl="4">
      <w:start w:val="0"/>
      <w:numFmt w:val="bullet"/>
      <w:lvlText w:val="•"/>
      <w:lvlJc w:val="left"/>
      <w:pPr>
        <w:ind w:left="3822" w:hanging="300"/>
      </w:pPr>
      <w:rPr>
        <w:rFonts w:hint="default"/>
        <w:lang w:val="es-ES" w:eastAsia="en-US" w:bidi="ar-SA"/>
      </w:rPr>
    </w:lvl>
    <w:lvl w:ilvl="5">
      <w:start w:val="0"/>
      <w:numFmt w:val="bullet"/>
      <w:lvlText w:val="•"/>
      <w:lvlJc w:val="left"/>
      <w:pPr>
        <w:ind w:left="4777" w:hanging="300"/>
      </w:pPr>
      <w:rPr>
        <w:rFonts w:hint="default"/>
        <w:lang w:val="es-ES" w:eastAsia="en-US" w:bidi="ar-SA"/>
      </w:rPr>
    </w:lvl>
    <w:lvl w:ilvl="6">
      <w:start w:val="0"/>
      <w:numFmt w:val="bullet"/>
      <w:lvlText w:val="•"/>
      <w:lvlJc w:val="left"/>
      <w:pPr>
        <w:ind w:left="5733" w:hanging="300"/>
      </w:pPr>
      <w:rPr>
        <w:rFonts w:hint="default"/>
        <w:lang w:val="es-ES" w:eastAsia="en-US" w:bidi="ar-SA"/>
      </w:rPr>
    </w:lvl>
    <w:lvl w:ilvl="7">
      <w:start w:val="0"/>
      <w:numFmt w:val="bullet"/>
      <w:lvlText w:val="•"/>
      <w:lvlJc w:val="left"/>
      <w:pPr>
        <w:ind w:left="6688" w:hanging="300"/>
      </w:pPr>
      <w:rPr>
        <w:rFonts w:hint="default"/>
        <w:lang w:val="es-ES" w:eastAsia="en-US" w:bidi="ar-SA"/>
      </w:rPr>
    </w:lvl>
    <w:lvl w:ilvl="8">
      <w:start w:val="0"/>
      <w:numFmt w:val="bullet"/>
      <w:lvlText w:val="•"/>
      <w:lvlJc w:val="left"/>
      <w:pPr>
        <w:ind w:left="7644" w:hanging="300"/>
      </w:pPr>
      <w:rPr>
        <w:rFonts w:hint="default"/>
        <w:lang w:val="es-ES" w:eastAsia="en-US" w:bidi="ar-SA"/>
      </w:rPr>
    </w:lvl>
  </w:abstractNum>
  <w:abstractNum w:abstractNumId="30">
    <w:multiLevelType w:val="hybridMultilevel"/>
    <w:lvl w:ilvl="0">
      <w:start w:val="1"/>
      <w:numFmt w:val="upperRoman"/>
      <w:lvlText w:val="%1."/>
      <w:lvlJc w:val="left"/>
      <w:pPr>
        <w:ind w:left="1" w:hanging="17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73"/>
      </w:pPr>
      <w:rPr>
        <w:rFonts w:hint="default"/>
        <w:lang w:val="es-ES" w:eastAsia="en-US" w:bidi="ar-SA"/>
      </w:rPr>
    </w:lvl>
    <w:lvl w:ilvl="2">
      <w:start w:val="0"/>
      <w:numFmt w:val="bullet"/>
      <w:lvlText w:val="•"/>
      <w:lvlJc w:val="left"/>
      <w:pPr>
        <w:ind w:left="1911" w:hanging="173"/>
      </w:pPr>
      <w:rPr>
        <w:rFonts w:hint="default"/>
        <w:lang w:val="es-ES" w:eastAsia="en-US" w:bidi="ar-SA"/>
      </w:rPr>
    </w:lvl>
    <w:lvl w:ilvl="3">
      <w:start w:val="0"/>
      <w:numFmt w:val="bullet"/>
      <w:lvlText w:val="•"/>
      <w:lvlJc w:val="left"/>
      <w:pPr>
        <w:ind w:left="2866" w:hanging="173"/>
      </w:pPr>
      <w:rPr>
        <w:rFonts w:hint="default"/>
        <w:lang w:val="es-ES" w:eastAsia="en-US" w:bidi="ar-SA"/>
      </w:rPr>
    </w:lvl>
    <w:lvl w:ilvl="4">
      <w:start w:val="0"/>
      <w:numFmt w:val="bullet"/>
      <w:lvlText w:val="•"/>
      <w:lvlJc w:val="left"/>
      <w:pPr>
        <w:ind w:left="3822" w:hanging="173"/>
      </w:pPr>
      <w:rPr>
        <w:rFonts w:hint="default"/>
        <w:lang w:val="es-ES" w:eastAsia="en-US" w:bidi="ar-SA"/>
      </w:rPr>
    </w:lvl>
    <w:lvl w:ilvl="5">
      <w:start w:val="0"/>
      <w:numFmt w:val="bullet"/>
      <w:lvlText w:val="•"/>
      <w:lvlJc w:val="left"/>
      <w:pPr>
        <w:ind w:left="4777" w:hanging="173"/>
      </w:pPr>
      <w:rPr>
        <w:rFonts w:hint="default"/>
        <w:lang w:val="es-ES" w:eastAsia="en-US" w:bidi="ar-SA"/>
      </w:rPr>
    </w:lvl>
    <w:lvl w:ilvl="6">
      <w:start w:val="0"/>
      <w:numFmt w:val="bullet"/>
      <w:lvlText w:val="•"/>
      <w:lvlJc w:val="left"/>
      <w:pPr>
        <w:ind w:left="5733" w:hanging="173"/>
      </w:pPr>
      <w:rPr>
        <w:rFonts w:hint="default"/>
        <w:lang w:val="es-ES" w:eastAsia="en-US" w:bidi="ar-SA"/>
      </w:rPr>
    </w:lvl>
    <w:lvl w:ilvl="7">
      <w:start w:val="0"/>
      <w:numFmt w:val="bullet"/>
      <w:lvlText w:val="•"/>
      <w:lvlJc w:val="left"/>
      <w:pPr>
        <w:ind w:left="6688" w:hanging="173"/>
      </w:pPr>
      <w:rPr>
        <w:rFonts w:hint="default"/>
        <w:lang w:val="es-ES" w:eastAsia="en-US" w:bidi="ar-SA"/>
      </w:rPr>
    </w:lvl>
    <w:lvl w:ilvl="8">
      <w:start w:val="0"/>
      <w:numFmt w:val="bullet"/>
      <w:lvlText w:val="•"/>
      <w:lvlJc w:val="left"/>
      <w:pPr>
        <w:ind w:left="7644" w:hanging="173"/>
      </w:pPr>
      <w:rPr>
        <w:rFonts w:hint="default"/>
        <w:lang w:val="es-ES" w:eastAsia="en-US" w:bidi="ar-SA"/>
      </w:rPr>
    </w:lvl>
  </w:abstractNum>
  <w:abstractNum w:abstractNumId="29">
    <w:multiLevelType w:val="hybridMultilevel"/>
    <w:lvl w:ilvl="0">
      <w:start w:val="8"/>
      <w:numFmt w:val="upperRoman"/>
      <w:lvlText w:val="%1."/>
      <w:lvlJc w:val="left"/>
      <w:pPr>
        <w:ind w:left="1" w:hanging="47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473"/>
      </w:pPr>
      <w:rPr>
        <w:rFonts w:hint="default"/>
        <w:lang w:val="es-ES" w:eastAsia="en-US" w:bidi="ar-SA"/>
      </w:rPr>
    </w:lvl>
    <w:lvl w:ilvl="2">
      <w:start w:val="0"/>
      <w:numFmt w:val="bullet"/>
      <w:lvlText w:val="•"/>
      <w:lvlJc w:val="left"/>
      <w:pPr>
        <w:ind w:left="1911" w:hanging="473"/>
      </w:pPr>
      <w:rPr>
        <w:rFonts w:hint="default"/>
        <w:lang w:val="es-ES" w:eastAsia="en-US" w:bidi="ar-SA"/>
      </w:rPr>
    </w:lvl>
    <w:lvl w:ilvl="3">
      <w:start w:val="0"/>
      <w:numFmt w:val="bullet"/>
      <w:lvlText w:val="•"/>
      <w:lvlJc w:val="left"/>
      <w:pPr>
        <w:ind w:left="2866" w:hanging="473"/>
      </w:pPr>
      <w:rPr>
        <w:rFonts w:hint="default"/>
        <w:lang w:val="es-ES" w:eastAsia="en-US" w:bidi="ar-SA"/>
      </w:rPr>
    </w:lvl>
    <w:lvl w:ilvl="4">
      <w:start w:val="0"/>
      <w:numFmt w:val="bullet"/>
      <w:lvlText w:val="•"/>
      <w:lvlJc w:val="left"/>
      <w:pPr>
        <w:ind w:left="3822" w:hanging="473"/>
      </w:pPr>
      <w:rPr>
        <w:rFonts w:hint="default"/>
        <w:lang w:val="es-ES" w:eastAsia="en-US" w:bidi="ar-SA"/>
      </w:rPr>
    </w:lvl>
    <w:lvl w:ilvl="5">
      <w:start w:val="0"/>
      <w:numFmt w:val="bullet"/>
      <w:lvlText w:val="•"/>
      <w:lvlJc w:val="left"/>
      <w:pPr>
        <w:ind w:left="4777" w:hanging="473"/>
      </w:pPr>
      <w:rPr>
        <w:rFonts w:hint="default"/>
        <w:lang w:val="es-ES" w:eastAsia="en-US" w:bidi="ar-SA"/>
      </w:rPr>
    </w:lvl>
    <w:lvl w:ilvl="6">
      <w:start w:val="0"/>
      <w:numFmt w:val="bullet"/>
      <w:lvlText w:val="•"/>
      <w:lvlJc w:val="left"/>
      <w:pPr>
        <w:ind w:left="5733" w:hanging="473"/>
      </w:pPr>
      <w:rPr>
        <w:rFonts w:hint="default"/>
        <w:lang w:val="es-ES" w:eastAsia="en-US" w:bidi="ar-SA"/>
      </w:rPr>
    </w:lvl>
    <w:lvl w:ilvl="7">
      <w:start w:val="0"/>
      <w:numFmt w:val="bullet"/>
      <w:lvlText w:val="•"/>
      <w:lvlJc w:val="left"/>
      <w:pPr>
        <w:ind w:left="6688" w:hanging="473"/>
      </w:pPr>
      <w:rPr>
        <w:rFonts w:hint="default"/>
        <w:lang w:val="es-ES" w:eastAsia="en-US" w:bidi="ar-SA"/>
      </w:rPr>
    </w:lvl>
    <w:lvl w:ilvl="8">
      <w:start w:val="0"/>
      <w:numFmt w:val="bullet"/>
      <w:lvlText w:val="•"/>
      <w:lvlJc w:val="left"/>
      <w:pPr>
        <w:ind w:left="7644" w:hanging="473"/>
      </w:pPr>
      <w:rPr>
        <w:rFonts w:hint="default"/>
        <w:lang w:val="es-ES" w:eastAsia="en-US" w:bidi="ar-SA"/>
      </w:rPr>
    </w:lvl>
  </w:abstractNum>
  <w:abstractNum w:abstractNumId="28">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27">
    <w:multiLevelType w:val="hybridMultilevel"/>
    <w:lvl w:ilvl="0">
      <w:start w:val="1"/>
      <w:numFmt w:val="upperRoman"/>
      <w:lvlText w:val="%1."/>
      <w:lvlJc w:val="left"/>
      <w:pPr>
        <w:ind w:left="1" w:hanging="178"/>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955" w:hanging="178"/>
      </w:pPr>
      <w:rPr>
        <w:rFonts w:hint="default"/>
        <w:lang w:val="es-ES" w:eastAsia="en-US" w:bidi="ar-SA"/>
      </w:rPr>
    </w:lvl>
    <w:lvl w:ilvl="2">
      <w:start w:val="0"/>
      <w:numFmt w:val="bullet"/>
      <w:lvlText w:val="•"/>
      <w:lvlJc w:val="left"/>
      <w:pPr>
        <w:ind w:left="1911" w:hanging="178"/>
      </w:pPr>
      <w:rPr>
        <w:rFonts w:hint="default"/>
        <w:lang w:val="es-ES" w:eastAsia="en-US" w:bidi="ar-SA"/>
      </w:rPr>
    </w:lvl>
    <w:lvl w:ilvl="3">
      <w:start w:val="0"/>
      <w:numFmt w:val="bullet"/>
      <w:lvlText w:val="•"/>
      <w:lvlJc w:val="left"/>
      <w:pPr>
        <w:ind w:left="2866" w:hanging="178"/>
      </w:pPr>
      <w:rPr>
        <w:rFonts w:hint="default"/>
        <w:lang w:val="es-ES" w:eastAsia="en-US" w:bidi="ar-SA"/>
      </w:rPr>
    </w:lvl>
    <w:lvl w:ilvl="4">
      <w:start w:val="0"/>
      <w:numFmt w:val="bullet"/>
      <w:lvlText w:val="•"/>
      <w:lvlJc w:val="left"/>
      <w:pPr>
        <w:ind w:left="3822" w:hanging="178"/>
      </w:pPr>
      <w:rPr>
        <w:rFonts w:hint="default"/>
        <w:lang w:val="es-ES" w:eastAsia="en-US" w:bidi="ar-SA"/>
      </w:rPr>
    </w:lvl>
    <w:lvl w:ilvl="5">
      <w:start w:val="0"/>
      <w:numFmt w:val="bullet"/>
      <w:lvlText w:val="•"/>
      <w:lvlJc w:val="left"/>
      <w:pPr>
        <w:ind w:left="4777" w:hanging="178"/>
      </w:pPr>
      <w:rPr>
        <w:rFonts w:hint="default"/>
        <w:lang w:val="es-ES" w:eastAsia="en-US" w:bidi="ar-SA"/>
      </w:rPr>
    </w:lvl>
    <w:lvl w:ilvl="6">
      <w:start w:val="0"/>
      <w:numFmt w:val="bullet"/>
      <w:lvlText w:val="•"/>
      <w:lvlJc w:val="left"/>
      <w:pPr>
        <w:ind w:left="5733" w:hanging="178"/>
      </w:pPr>
      <w:rPr>
        <w:rFonts w:hint="default"/>
        <w:lang w:val="es-ES" w:eastAsia="en-US" w:bidi="ar-SA"/>
      </w:rPr>
    </w:lvl>
    <w:lvl w:ilvl="7">
      <w:start w:val="0"/>
      <w:numFmt w:val="bullet"/>
      <w:lvlText w:val="•"/>
      <w:lvlJc w:val="left"/>
      <w:pPr>
        <w:ind w:left="6688" w:hanging="178"/>
      </w:pPr>
      <w:rPr>
        <w:rFonts w:hint="default"/>
        <w:lang w:val="es-ES" w:eastAsia="en-US" w:bidi="ar-SA"/>
      </w:rPr>
    </w:lvl>
    <w:lvl w:ilvl="8">
      <w:start w:val="0"/>
      <w:numFmt w:val="bullet"/>
      <w:lvlText w:val="•"/>
      <w:lvlJc w:val="left"/>
      <w:pPr>
        <w:ind w:left="7644" w:hanging="178"/>
      </w:pPr>
      <w:rPr>
        <w:rFonts w:hint="default"/>
        <w:lang w:val="es-ES" w:eastAsia="en-US" w:bidi="ar-SA"/>
      </w:rPr>
    </w:lvl>
  </w:abstractNum>
  <w:abstractNum w:abstractNumId="26">
    <w:multiLevelType w:val="hybridMultilevel"/>
    <w:lvl w:ilvl="0">
      <w:start w:val="1"/>
      <w:numFmt w:val="upperRoman"/>
      <w:lvlText w:val="%1."/>
      <w:lvlJc w:val="left"/>
      <w:pPr>
        <w:ind w:left="1" w:hanging="16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68"/>
      </w:pPr>
      <w:rPr>
        <w:rFonts w:hint="default"/>
        <w:lang w:val="es-ES" w:eastAsia="en-US" w:bidi="ar-SA"/>
      </w:rPr>
    </w:lvl>
    <w:lvl w:ilvl="2">
      <w:start w:val="0"/>
      <w:numFmt w:val="bullet"/>
      <w:lvlText w:val="•"/>
      <w:lvlJc w:val="left"/>
      <w:pPr>
        <w:ind w:left="1911" w:hanging="168"/>
      </w:pPr>
      <w:rPr>
        <w:rFonts w:hint="default"/>
        <w:lang w:val="es-ES" w:eastAsia="en-US" w:bidi="ar-SA"/>
      </w:rPr>
    </w:lvl>
    <w:lvl w:ilvl="3">
      <w:start w:val="0"/>
      <w:numFmt w:val="bullet"/>
      <w:lvlText w:val="•"/>
      <w:lvlJc w:val="left"/>
      <w:pPr>
        <w:ind w:left="2866" w:hanging="168"/>
      </w:pPr>
      <w:rPr>
        <w:rFonts w:hint="default"/>
        <w:lang w:val="es-ES" w:eastAsia="en-US" w:bidi="ar-SA"/>
      </w:rPr>
    </w:lvl>
    <w:lvl w:ilvl="4">
      <w:start w:val="0"/>
      <w:numFmt w:val="bullet"/>
      <w:lvlText w:val="•"/>
      <w:lvlJc w:val="left"/>
      <w:pPr>
        <w:ind w:left="3822" w:hanging="168"/>
      </w:pPr>
      <w:rPr>
        <w:rFonts w:hint="default"/>
        <w:lang w:val="es-ES" w:eastAsia="en-US" w:bidi="ar-SA"/>
      </w:rPr>
    </w:lvl>
    <w:lvl w:ilvl="5">
      <w:start w:val="0"/>
      <w:numFmt w:val="bullet"/>
      <w:lvlText w:val="•"/>
      <w:lvlJc w:val="left"/>
      <w:pPr>
        <w:ind w:left="4777" w:hanging="168"/>
      </w:pPr>
      <w:rPr>
        <w:rFonts w:hint="default"/>
        <w:lang w:val="es-ES" w:eastAsia="en-US" w:bidi="ar-SA"/>
      </w:rPr>
    </w:lvl>
    <w:lvl w:ilvl="6">
      <w:start w:val="0"/>
      <w:numFmt w:val="bullet"/>
      <w:lvlText w:val="•"/>
      <w:lvlJc w:val="left"/>
      <w:pPr>
        <w:ind w:left="5733" w:hanging="168"/>
      </w:pPr>
      <w:rPr>
        <w:rFonts w:hint="default"/>
        <w:lang w:val="es-ES" w:eastAsia="en-US" w:bidi="ar-SA"/>
      </w:rPr>
    </w:lvl>
    <w:lvl w:ilvl="7">
      <w:start w:val="0"/>
      <w:numFmt w:val="bullet"/>
      <w:lvlText w:val="•"/>
      <w:lvlJc w:val="left"/>
      <w:pPr>
        <w:ind w:left="6688" w:hanging="168"/>
      </w:pPr>
      <w:rPr>
        <w:rFonts w:hint="default"/>
        <w:lang w:val="es-ES" w:eastAsia="en-US" w:bidi="ar-SA"/>
      </w:rPr>
    </w:lvl>
    <w:lvl w:ilvl="8">
      <w:start w:val="0"/>
      <w:numFmt w:val="bullet"/>
      <w:lvlText w:val="•"/>
      <w:lvlJc w:val="left"/>
      <w:pPr>
        <w:ind w:left="7644" w:hanging="168"/>
      </w:pPr>
      <w:rPr>
        <w:rFonts w:hint="default"/>
        <w:lang w:val="es-ES" w:eastAsia="en-US" w:bidi="ar-SA"/>
      </w:rPr>
    </w:lvl>
  </w:abstractNum>
  <w:abstractNum w:abstractNumId="25">
    <w:multiLevelType w:val="hybridMultilevel"/>
    <w:lvl w:ilvl="0">
      <w:start w:val="6"/>
      <w:numFmt w:val="upperRoman"/>
      <w:lvlText w:val="%1."/>
      <w:lvlJc w:val="left"/>
      <w:pPr>
        <w:ind w:left="1" w:hanging="353"/>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34" w:hanging="233"/>
        <w:jc w:val="left"/>
      </w:pPr>
      <w:rPr>
        <w:rFonts w:hint="default" w:ascii="Arial" w:hAnsi="Arial" w:eastAsia="Arial" w:cs="Arial"/>
        <w:b/>
        <w:bCs/>
        <w:i w:val="0"/>
        <w:iCs w:val="0"/>
        <w:spacing w:val="0"/>
        <w:w w:val="99"/>
        <w:sz w:val="20"/>
        <w:szCs w:val="20"/>
        <w:lang w:val="es-ES" w:eastAsia="en-US" w:bidi="ar-SA"/>
      </w:rPr>
    </w:lvl>
    <w:lvl w:ilvl="2">
      <w:start w:val="1"/>
      <w:numFmt w:val="upperRoman"/>
      <w:lvlText w:val="%3."/>
      <w:lvlJc w:val="left"/>
      <w:pPr>
        <w:ind w:left="709" w:hanging="708"/>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1806" w:hanging="708"/>
      </w:pPr>
      <w:rPr>
        <w:rFonts w:hint="default"/>
        <w:lang w:val="es-ES" w:eastAsia="en-US" w:bidi="ar-SA"/>
      </w:rPr>
    </w:lvl>
    <w:lvl w:ilvl="4">
      <w:start w:val="0"/>
      <w:numFmt w:val="bullet"/>
      <w:lvlText w:val="•"/>
      <w:lvlJc w:val="left"/>
      <w:pPr>
        <w:ind w:left="2913" w:hanging="708"/>
      </w:pPr>
      <w:rPr>
        <w:rFonts w:hint="default"/>
        <w:lang w:val="es-ES" w:eastAsia="en-US" w:bidi="ar-SA"/>
      </w:rPr>
    </w:lvl>
    <w:lvl w:ilvl="5">
      <w:start w:val="0"/>
      <w:numFmt w:val="bullet"/>
      <w:lvlText w:val="•"/>
      <w:lvlJc w:val="left"/>
      <w:pPr>
        <w:ind w:left="4020" w:hanging="708"/>
      </w:pPr>
      <w:rPr>
        <w:rFonts w:hint="default"/>
        <w:lang w:val="es-ES" w:eastAsia="en-US" w:bidi="ar-SA"/>
      </w:rPr>
    </w:lvl>
    <w:lvl w:ilvl="6">
      <w:start w:val="0"/>
      <w:numFmt w:val="bullet"/>
      <w:lvlText w:val="•"/>
      <w:lvlJc w:val="left"/>
      <w:pPr>
        <w:ind w:left="5127" w:hanging="708"/>
      </w:pPr>
      <w:rPr>
        <w:rFonts w:hint="default"/>
        <w:lang w:val="es-ES" w:eastAsia="en-US" w:bidi="ar-SA"/>
      </w:rPr>
    </w:lvl>
    <w:lvl w:ilvl="7">
      <w:start w:val="0"/>
      <w:numFmt w:val="bullet"/>
      <w:lvlText w:val="•"/>
      <w:lvlJc w:val="left"/>
      <w:pPr>
        <w:ind w:left="6234" w:hanging="708"/>
      </w:pPr>
      <w:rPr>
        <w:rFonts w:hint="default"/>
        <w:lang w:val="es-ES" w:eastAsia="en-US" w:bidi="ar-SA"/>
      </w:rPr>
    </w:lvl>
    <w:lvl w:ilvl="8">
      <w:start w:val="0"/>
      <w:numFmt w:val="bullet"/>
      <w:lvlText w:val="•"/>
      <w:lvlJc w:val="left"/>
      <w:pPr>
        <w:ind w:left="7341" w:hanging="708"/>
      </w:pPr>
      <w:rPr>
        <w:rFonts w:hint="default"/>
        <w:lang w:val="es-ES" w:eastAsia="en-US" w:bidi="ar-SA"/>
      </w:rPr>
    </w:lvl>
  </w:abstractNum>
  <w:abstractNum w:abstractNumId="24">
    <w:multiLevelType w:val="hybridMultilevel"/>
    <w:lvl w:ilvl="0">
      <w:start w:val="1"/>
      <w:numFmt w:val="upperRoman"/>
      <w:lvlText w:val="%1."/>
      <w:lvlJc w:val="left"/>
      <w:pPr>
        <w:ind w:left="1" w:hanging="20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204"/>
      </w:pPr>
      <w:rPr>
        <w:rFonts w:hint="default"/>
        <w:lang w:val="es-ES" w:eastAsia="en-US" w:bidi="ar-SA"/>
      </w:rPr>
    </w:lvl>
    <w:lvl w:ilvl="2">
      <w:start w:val="0"/>
      <w:numFmt w:val="bullet"/>
      <w:lvlText w:val="•"/>
      <w:lvlJc w:val="left"/>
      <w:pPr>
        <w:ind w:left="1911" w:hanging="204"/>
      </w:pPr>
      <w:rPr>
        <w:rFonts w:hint="default"/>
        <w:lang w:val="es-ES" w:eastAsia="en-US" w:bidi="ar-SA"/>
      </w:rPr>
    </w:lvl>
    <w:lvl w:ilvl="3">
      <w:start w:val="0"/>
      <w:numFmt w:val="bullet"/>
      <w:lvlText w:val="•"/>
      <w:lvlJc w:val="left"/>
      <w:pPr>
        <w:ind w:left="2866" w:hanging="204"/>
      </w:pPr>
      <w:rPr>
        <w:rFonts w:hint="default"/>
        <w:lang w:val="es-ES" w:eastAsia="en-US" w:bidi="ar-SA"/>
      </w:rPr>
    </w:lvl>
    <w:lvl w:ilvl="4">
      <w:start w:val="0"/>
      <w:numFmt w:val="bullet"/>
      <w:lvlText w:val="•"/>
      <w:lvlJc w:val="left"/>
      <w:pPr>
        <w:ind w:left="3822" w:hanging="204"/>
      </w:pPr>
      <w:rPr>
        <w:rFonts w:hint="default"/>
        <w:lang w:val="es-ES" w:eastAsia="en-US" w:bidi="ar-SA"/>
      </w:rPr>
    </w:lvl>
    <w:lvl w:ilvl="5">
      <w:start w:val="0"/>
      <w:numFmt w:val="bullet"/>
      <w:lvlText w:val="•"/>
      <w:lvlJc w:val="left"/>
      <w:pPr>
        <w:ind w:left="4777" w:hanging="204"/>
      </w:pPr>
      <w:rPr>
        <w:rFonts w:hint="default"/>
        <w:lang w:val="es-ES" w:eastAsia="en-US" w:bidi="ar-SA"/>
      </w:rPr>
    </w:lvl>
    <w:lvl w:ilvl="6">
      <w:start w:val="0"/>
      <w:numFmt w:val="bullet"/>
      <w:lvlText w:val="•"/>
      <w:lvlJc w:val="left"/>
      <w:pPr>
        <w:ind w:left="5733" w:hanging="204"/>
      </w:pPr>
      <w:rPr>
        <w:rFonts w:hint="default"/>
        <w:lang w:val="es-ES" w:eastAsia="en-US" w:bidi="ar-SA"/>
      </w:rPr>
    </w:lvl>
    <w:lvl w:ilvl="7">
      <w:start w:val="0"/>
      <w:numFmt w:val="bullet"/>
      <w:lvlText w:val="•"/>
      <w:lvlJc w:val="left"/>
      <w:pPr>
        <w:ind w:left="6688" w:hanging="204"/>
      </w:pPr>
      <w:rPr>
        <w:rFonts w:hint="default"/>
        <w:lang w:val="es-ES" w:eastAsia="en-US" w:bidi="ar-SA"/>
      </w:rPr>
    </w:lvl>
    <w:lvl w:ilvl="8">
      <w:start w:val="0"/>
      <w:numFmt w:val="bullet"/>
      <w:lvlText w:val="•"/>
      <w:lvlJc w:val="left"/>
      <w:pPr>
        <w:ind w:left="7644" w:hanging="204"/>
      </w:pPr>
      <w:rPr>
        <w:rFonts w:hint="default"/>
        <w:lang w:val="es-ES" w:eastAsia="en-US" w:bidi="ar-SA"/>
      </w:rPr>
    </w:lvl>
  </w:abstractNum>
  <w:abstractNum w:abstractNumId="23">
    <w:multiLevelType w:val="hybridMultilevel"/>
    <w:lvl w:ilvl="0">
      <w:start w:val="1"/>
      <w:numFmt w:val="upperRoman"/>
      <w:lvlText w:val="%1."/>
      <w:lvlJc w:val="left"/>
      <w:pPr>
        <w:ind w:left="1" w:hanging="17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71"/>
      </w:pPr>
      <w:rPr>
        <w:rFonts w:hint="default"/>
        <w:lang w:val="es-ES" w:eastAsia="en-US" w:bidi="ar-SA"/>
      </w:rPr>
    </w:lvl>
    <w:lvl w:ilvl="2">
      <w:start w:val="0"/>
      <w:numFmt w:val="bullet"/>
      <w:lvlText w:val="•"/>
      <w:lvlJc w:val="left"/>
      <w:pPr>
        <w:ind w:left="1911" w:hanging="171"/>
      </w:pPr>
      <w:rPr>
        <w:rFonts w:hint="default"/>
        <w:lang w:val="es-ES" w:eastAsia="en-US" w:bidi="ar-SA"/>
      </w:rPr>
    </w:lvl>
    <w:lvl w:ilvl="3">
      <w:start w:val="0"/>
      <w:numFmt w:val="bullet"/>
      <w:lvlText w:val="•"/>
      <w:lvlJc w:val="left"/>
      <w:pPr>
        <w:ind w:left="2866" w:hanging="171"/>
      </w:pPr>
      <w:rPr>
        <w:rFonts w:hint="default"/>
        <w:lang w:val="es-ES" w:eastAsia="en-US" w:bidi="ar-SA"/>
      </w:rPr>
    </w:lvl>
    <w:lvl w:ilvl="4">
      <w:start w:val="0"/>
      <w:numFmt w:val="bullet"/>
      <w:lvlText w:val="•"/>
      <w:lvlJc w:val="left"/>
      <w:pPr>
        <w:ind w:left="3822" w:hanging="171"/>
      </w:pPr>
      <w:rPr>
        <w:rFonts w:hint="default"/>
        <w:lang w:val="es-ES" w:eastAsia="en-US" w:bidi="ar-SA"/>
      </w:rPr>
    </w:lvl>
    <w:lvl w:ilvl="5">
      <w:start w:val="0"/>
      <w:numFmt w:val="bullet"/>
      <w:lvlText w:val="•"/>
      <w:lvlJc w:val="left"/>
      <w:pPr>
        <w:ind w:left="4777" w:hanging="171"/>
      </w:pPr>
      <w:rPr>
        <w:rFonts w:hint="default"/>
        <w:lang w:val="es-ES" w:eastAsia="en-US" w:bidi="ar-SA"/>
      </w:rPr>
    </w:lvl>
    <w:lvl w:ilvl="6">
      <w:start w:val="0"/>
      <w:numFmt w:val="bullet"/>
      <w:lvlText w:val="•"/>
      <w:lvlJc w:val="left"/>
      <w:pPr>
        <w:ind w:left="5733" w:hanging="171"/>
      </w:pPr>
      <w:rPr>
        <w:rFonts w:hint="default"/>
        <w:lang w:val="es-ES" w:eastAsia="en-US" w:bidi="ar-SA"/>
      </w:rPr>
    </w:lvl>
    <w:lvl w:ilvl="7">
      <w:start w:val="0"/>
      <w:numFmt w:val="bullet"/>
      <w:lvlText w:val="•"/>
      <w:lvlJc w:val="left"/>
      <w:pPr>
        <w:ind w:left="6688" w:hanging="171"/>
      </w:pPr>
      <w:rPr>
        <w:rFonts w:hint="default"/>
        <w:lang w:val="es-ES" w:eastAsia="en-US" w:bidi="ar-SA"/>
      </w:rPr>
    </w:lvl>
    <w:lvl w:ilvl="8">
      <w:start w:val="0"/>
      <w:numFmt w:val="bullet"/>
      <w:lvlText w:val="•"/>
      <w:lvlJc w:val="left"/>
      <w:pPr>
        <w:ind w:left="7644" w:hanging="171"/>
      </w:pPr>
      <w:rPr>
        <w:rFonts w:hint="default"/>
        <w:lang w:val="es-ES" w:eastAsia="en-US" w:bidi="ar-SA"/>
      </w:rPr>
    </w:lvl>
  </w:abstractNum>
  <w:abstractNum w:abstractNumId="22">
    <w:multiLevelType w:val="hybridMultilevel"/>
    <w:lvl w:ilvl="0">
      <w:start w:val="4"/>
      <w:numFmt w:val="upperRoman"/>
      <w:lvlText w:val="%1."/>
      <w:lvlJc w:val="left"/>
      <w:pPr>
        <w:ind w:left="301" w:hanging="30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225" w:hanging="300"/>
      </w:pPr>
      <w:rPr>
        <w:rFonts w:hint="default"/>
        <w:lang w:val="es-ES" w:eastAsia="en-US" w:bidi="ar-SA"/>
      </w:rPr>
    </w:lvl>
    <w:lvl w:ilvl="2">
      <w:start w:val="0"/>
      <w:numFmt w:val="bullet"/>
      <w:lvlText w:val="•"/>
      <w:lvlJc w:val="left"/>
      <w:pPr>
        <w:ind w:left="2151" w:hanging="300"/>
      </w:pPr>
      <w:rPr>
        <w:rFonts w:hint="default"/>
        <w:lang w:val="es-ES" w:eastAsia="en-US" w:bidi="ar-SA"/>
      </w:rPr>
    </w:lvl>
    <w:lvl w:ilvl="3">
      <w:start w:val="0"/>
      <w:numFmt w:val="bullet"/>
      <w:lvlText w:val="•"/>
      <w:lvlJc w:val="left"/>
      <w:pPr>
        <w:ind w:left="3076" w:hanging="300"/>
      </w:pPr>
      <w:rPr>
        <w:rFonts w:hint="default"/>
        <w:lang w:val="es-ES" w:eastAsia="en-US" w:bidi="ar-SA"/>
      </w:rPr>
    </w:lvl>
    <w:lvl w:ilvl="4">
      <w:start w:val="0"/>
      <w:numFmt w:val="bullet"/>
      <w:lvlText w:val="•"/>
      <w:lvlJc w:val="left"/>
      <w:pPr>
        <w:ind w:left="4002" w:hanging="300"/>
      </w:pPr>
      <w:rPr>
        <w:rFonts w:hint="default"/>
        <w:lang w:val="es-ES" w:eastAsia="en-US" w:bidi="ar-SA"/>
      </w:rPr>
    </w:lvl>
    <w:lvl w:ilvl="5">
      <w:start w:val="0"/>
      <w:numFmt w:val="bullet"/>
      <w:lvlText w:val="•"/>
      <w:lvlJc w:val="left"/>
      <w:pPr>
        <w:ind w:left="4927" w:hanging="300"/>
      </w:pPr>
      <w:rPr>
        <w:rFonts w:hint="default"/>
        <w:lang w:val="es-ES" w:eastAsia="en-US" w:bidi="ar-SA"/>
      </w:rPr>
    </w:lvl>
    <w:lvl w:ilvl="6">
      <w:start w:val="0"/>
      <w:numFmt w:val="bullet"/>
      <w:lvlText w:val="•"/>
      <w:lvlJc w:val="left"/>
      <w:pPr>
        <w:ind w:left="5853" w:hanging="300"/>
      </w:pPr>
      <w:rPr>
        <w:rFonts w:hint="default"/>
        <w:lang w:val="es-ES" w:eastAsia="en-US" w:bidi="ar-SA"/>
      </w:rPr>
    </w:lvl>
    <w:lvl w:ilvl="7">
      <w:start w:val="0"/>
      <w:numFmt w:val="bullet"/>
      <w:lvlText w:val="•"/>
      <w:lvlJc w:val="left"/>
      <w:pPr>
        <w:ind w:left="6778" w:hanging="300"/>
      </w:pPr>
      <w:rPr>
        <w:rFonts w:hint="default"/>
        <w:lang w:val="es-ES" w:eastAsia="en-US" w:bidi="ar-SA"/>
      </w:rPr>
    </w:lvl>
    <w:lvl w:ilvl="8">
      <w:start w:val="0"/>
      <w:numFmt w:val="bullet"/>
      <w:lvlText w:val="•"/>
      <w:lvlJc w:val="left"/>
      <w:pPr>
        <w:ind w:left="7704" w:hanging="300"/>
      </w:pPr>
      <w:rPr>
        <w:rFonts w:hint="default"/>
        <w:lang w:val="es-ES" w:eastAsia="en-US" w:bidi="ar-SA"/>
      </w:rPr>
    </w:lvl>
  </w:abstractNum>
  <w:abstractNum w:abstractNumId="21">
    <w:multiLevelType w:val="hybridMultilevel"/>
    <w:lvl w:ilvl="0">
      <w:start w:val="2"/>
      <w:numFmt w:val="upperRoman"/>
      <w:lvlText w:val="%1."/>
      <w:lvlJc w:val="left"/>
      <w:pPr>
        <w:ind w:left="251" w:hanging="221"/>
        <w:jc w:val="left"/>
      </w:pPr>
      <w:rPr>
        <w:rFonts w:hint="default"/>
        <w:spacing w:val="-1"/>
        <w:w w:val="99"/>
        <w:lang w:val="es-ES" w:eastAsia="en-US" w:bidi="ar-SA"/>
      </w:rPr>
    </w:lvl>
    <w:lvl w:ilvl="1">
      <w:start w:val="0"/>
      <w:numFmt w:val="bullet"/>
      <w:lvlText w:val="•"/>
      <w:lvlJc w:val="left"/>
      <w:pPr>
        <w:ind w:left="1189" w:hanging="221"/>
      </w:pPr>
      <w:rPr>
        <w:rFonts w:hint="default"/>
        <w:lang w:val="es-ES" w:eastAsia="en-US" w:bidi="ar-SA"/>
      </w:rPr>
    </w:lvl>
    <w:lvl w:ilvl="2">
      <w:start w:val="0"/>
      <w:numFmt w:val="bullet"/>
      <w:lvlText w:val="•"/>
      <w:lvlJc w:val="left"/>
      <w:pPr>
        <w:ind w:left="2119" w:hanging="221"/>
      </w:pPr>
      <w:rPr>
        <w:rFonts w:hint="default"/>
        <w:lang w:val="es-ES" w:eastAsia="en-US" w:bidi="ar-SA"/>
      </w:rPr>
    </w:lvl>
    <w:lvl w:ilvl="3">
      <w:start w:val="0"/>
      <w:numFmt w:val="bullet"/>
      <w:lvlText w:val="•"/>
      <w:lvlJc w:val="left"/>
      <w:pPr>
        <w:ind w:left="3048" w:hanging="221"/>
      </w:pPr>
      <w:rPr>
        <w:rFonts w:hint="default"/>
        <w:lang w:val="es-ES" w:eastAsia="en-US" w:bidi="ar-SA"/>
      </w:rPr>
    </w:lvl>
    <w:lvl w:ilvl="4">
      <w:start w:val="0"/>
      <w:numFmt w:val="bullet"/>
      <w:lvlText w:val="•"/>
      <w:lvlJc w:val="left"/>
      <w:pPr>
        <w:ind w:left="3978" w:hanging="221"/>
      </w:pPr>
      <w:rPr>
        <w:rFonts w:hint="default"/>
        <w:lang w:val="es-ES" w:eastAsia="en-US" w:bidi="ar-SA"/>
      </w:rPr>
    </w:lvl>
    <w:lvl w:ilvl="5">
      <w:start w:val="0"/>
      <w:numFmt w:val="bullet"/>
      <w:lvlText w:val="•"/>
      <w:lvlJc w:val="left"/>
      <w:pPr>
        <w:ind w:left="4907" w:hanging="221"/>
      </w:pPr>
      <w:rPr>
        <w:rFonts w:hint="default"/>
        <w:lang w:val="es-ES" w:eastAsia="en-US" w:bidi="ar-SA"/>
      </w:rPr>
    </w:lvl>
    <w:lvl w:ilvl="6">
      <w:start w:val="0"/>
      <w:numFmt w:val="bullet"/>
      <w:lvlText w:val="•"/>
      <w:lvlJc w:val="left"/>
      <w:pPr>
        <w:ind w:left="5837" w:hanging="221"/>
      </w:pPr>
      <w:rPr>
        <w:rFonts w:hint="default"/>
        <w:lang w:val="es-ES" w:eastAsia="en-US" w:bidi="ar-SA"/>
      </w:rPr>
    </w:lvl>
    <w:lvl w:ilvl="7">
      <w:start w:val="0"/>
      <w:numFmt w:val="bullet"/>
      <w:lvlText w:val="•"/>
      <w:lvlJc w:val="left"/>
      <w:pPr>
        <w:ind w:left="6766" w:hanging="221"/>
      </w:pPr>
      <w:rPr>
        <w:rFonts w:hint="default"/>
        <w:lang w:val="es-ES" w:eastAsia="en-US" w:bidi="ar-SA"/>
      </w:rPr>
    </w:lvl>
    <w:lvl w:ilvl="8">
      <w:start w:val="0"/>
      <w:numFmt w:val="bullet"/>
      <w:lvlText w:val="•"/>
      <w:lvlJc w:val="left"/>
      <w:pPr>
        <w:ind w:left="7696" w:hanging="221"/>
      </w:pPr>
      <w:rPr>
        <w:rFonts w:hint="default"/>
        <w:lang w:val="es-ES" w:eastAsia="en-US" w:bidi="ar-SA"/>
      </w:rPr>
    </w:lvl>
  </w:abstractNum>
  <w:abstractNum w:abstractNumId="20">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19">
    <w:multiLevelType w:val="hybridMultilevel"/>
    <w:lvl w:ilvl="0">
      <w:start w:val="15"/>
      <w:numFmt w:val="upperRoman"/>
      <w:lvlText w:val="%1."/>
      <w:lvlJc w:val="left"/>
      <w:pPr>
        <w:ind w:left="378" w:hanging="37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297" w:hanging="377"/>
      </w:pPr>
      <w:rPr>
        <w:rFonts w:hint="default"/>
        <w:lang w:val="es-ES" w:eastAsia="en-US" w:bidi="ar-SA"/>
      </w:rPr>
    </w:lvl>
    <w:lvl w:ilvl="2">
      <w:start w:val="0"/>
      <w:numFmt w:val="bullet"/>
      <w:lvlText w:val="•"/>
      <w:lvlJc w:val="left"/>
      <w:pPr>
        <w:ind w:left="2215" w:hanging="377"/>
      </w:pPr>
      <w:rPr>
        <w:rFonts w:hint="default"/>
        <w:lang w:val="es-ES" w:eastAsia="en-US" w:bidi="ar-SA"/>
      </w:rPr>
    </w:lvl>
    <w:lvl w:ilvl="3">
      <w:start w:val="0"/>
      <w:numFmt w:val="bullet"/>
      <w:lvlText w:val="•"/>
      <w:lvlJc w:val="left"/>
      <w:pPr>
        <w:ind w:left="3132" w:hanging="377"/>
      </w:pPr>
      <w:rPr>
        <w:rFonts w:hint="default"/>
        <w:lang w:val="es-ES" w:eastAsia="en-US" w:bidi="ar-SA"/>
      </w:rPr>
    </w:lvl>
    <w:lvl w:ilvl="4">
      <w:start w:val="0"/>
      <w:numFmt w:val="bullet"/>
      <w:lvlText w:val="•"/>
      <w:lvlJc w:val="left"/>
      <w:pPr>
        <w:ind w:left="4050" w:hanging="377"/>
      </w:pPr>
      <w:rPr>
        <w:rFonts w:hint="default"/>
        <w:lang w:val="es-ES" w:eastAsia="en-US" w:bidi="ar-SA"/>
      </w:rPr>
    </w:lvl>
    <w:lvl w:ilvl="5">
      <w:start w:val="0"/>
      <w:numFmt w:val="bullet"/>
      <w:lvlText w:val="•"/>
      <w:lvlJc w:val="left"/>
      <w:pPr>
        <w:ind w:left="4967" w:hanging="377"/>
      </w:pPr>
      <w:rPr>
        <w:rFonts w:hint="default"/>
        <w:lang w:val="es-ES" w:eastAsia="en-US" w:bidi="ar-SA"/>
      </w:rPr>
    </w:lvl>
    <w:lvl w:ilvl="6">
      <w:start w:val="0"/>
      <w:numFmt w:val="bullet"/>
      <w:lvlText w:val="•"/>
      <w:lvlJc w:val="left"/>
      <w:pPr>
        <w:ind w:left="5885" w:hanging="377"/>
      </w:pPr>
      <w:rPr>
        <w:rFonts w:hint="default"/>
        <w:lang w:val="es-ES" w:eastAsia="en-US" w:bidi="ar-SA"/>
      </w:rPr>
    </w:lvl>
    <w:lvl w:ilvl="7">
      <w:start w:val="0"/>
      <w:numFmt w:val="bullet"/>
      <w:lvlText w:val="•"/>
      <w:lvlJc w:val="left"/>
      <w:pPr>
        <w:ind w:left="6802" w:hanging="377"/>
      </w:pPr>
      <w:rPr>
        <w:rFonts w:hint="default"/>
        <w:lang w:val="es-ES" w:eastAsia="en-US" w:bidi="ar-SA"/>
      </w:rPr>
    </w:lvl>
    <w:lvl w:ilvl="8">
      <w:start w:val="0"/>
      <w:numFmt w:val="bullet"/>
      <w:lvlText w:val="•"/>
      <w:lvlJc w:val="left"/>
      <w:pPr>
        <w:ind w:left="7720" w:hanging="377"/>
      </w:pPr>
      <w:rPr>
        <w:rFonts w:hint="default"/>
        <w:lang w:val="es-ES" w:eastAsia="en-US" w:bidi="ar-SA"/>
      </w:rPr>
    </w:lvl>
  </w:abstractNum>
  <w:abstractNum w:abstractNumId="18">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17">
    <w:multiLevelType w:val="hybridMultilevel"/>
    <w:lvl w:ilvl="0">
      <w:start w:val="2"/>
      <w:numFmt w:val="upperRoman"/>
      <w:lvlText w:val="%1."/>
      <w:lvlJc w:val="left"/>
      <w:pPr>
        <w:ind w:left="222" w:hanging="221"/>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709" w:hanging="708"/>
        <w:jc w:val="left"/>
      </w:pPr>
      <w:rPr>
        <w:rFonts w:hint="default"/>
        <w:spacing w:val="-1"/>
        <w:w w:val="99"/>
        <w:lang w:val="es-ES" w:eastAsia="en-US" w:bidi="ar-SA"/>
      </w:rPr>
    </w:lvl>
    <w:lvl w:ilvl="2">
      <w:start w:val="1"/>
      <w:numFmt w:val="upperRoman"/>
      <w:lvlText w:val="%3."/>
      <w:lvlJc w:val="left"/>
      <w:pPr>
        <w:ind w:left="203" w:hanging="202"/>
        <w:jc w:val="left"/>
      </w:pPr>
      <w:rPr>
        <w:rFonts w:hint="default"/>
        <w:spacing w:val="0"/>
        <w:w w:val="100"/>
        <w:lang w:val="es-ES" w:eastAsia="en-US" w:bidi="ar-SA"/>
      </w:rPr>
    </w:lvl>
    <w:lvl w:ilvl="3">
      <w:start w:val="0"/>
      <w:numFmt w:val="bullet"/>
      <w:lvlText w:val="•"/>
      <w:lvlJc w:val="left"/>
      <w:pPr>
        <w:ind w:left="832" w:hanging="202"/>
      </w:pPr>
      <w:rPr>
        <w:rFonts w:hint="default"/>
        <w:lang w:val="es-ES" w:eastAsia="en-US" w:bidi="ar-SA"/>
      </w:rPr>
    </w:lvl>
    <w:lvl w:ilvl="4">
      <w:start w:val="0"/>
      <w:numFmt w:val="bullet"/>
      <w:lvlText w:val="•"/>
      <w:lvlJc w:val="left"/>
      <w:pPr>
        <w:ind w:left="965" w:hanging="202"/>
      </w:pPr>
      <w:rPr>
        <w:rFonts w:hint="default"/>
        <w:lang w:val="es-ES" w:eastAsia="en-US" w:bidi="ar-SA"/>
      </w:rPr>
    </w:lvl>
    <w:lvl w:ilvl="5">
      <w:start w:val="0"/>
      <w:numFmt w:val="bullet"/>
      <w:lvlText w:val="•"/>
      <w:lvlJc w:val="left"/>
      <w:pPr>
        <w:ind w:left="1098" w:hanging="202"/>
      </w:pPr>
      <w:rPr>
        <w:rFonts w:hint="default"/>
        <w:lang w:val="es-ES" w:eastAsia="en-US" w:bidi="ar-SA"/>
      </w:rPr>
    </w:lvl>
    <w:lvl w:ilvl="6">
      <w:start w:val="0"/>
      <w:numFmt w:val="bullet"/>
      <w:lvlText w:val="•"/>
      <w:lvlJc w:val="left"/>
      <w:pPr>
        <w:ind w:left="1231" w:hanging="202"/>
      </w:pPr>
      <w:rPr>
        <w:rFonts w:hint="default"/>
        <w:lang w:val="es-ES" w:eastAsia="en-US" w:bidi="ar-SA"/>
      </w:rPr>
    </w:lvl>
    <w:lvl w:ilvl="7">
      <w:start w:val="0"/>
      <w:numFmt w:val="bullet"/>
      <w:lvlText w:val="•"/>
      <w:lvlJc w:val="left"/>
      <w:pPr>
        <w:ind w:left="1364" w:hanging="202"/>
      </w:pPr>
      <w:rPr>
        <w:rFonts w:hint="default"/>
        <w:lang w:val="es-ES" w:eastAsia="en-US" w:bidi="ar-SA"/>
      </w:rPr>
    </w:lvl>
    <w:lvl w:ilvl="8">
      <w:start w:val="0"/>
      <w:numFmt w:val="bullet"/>
      <w:lvlText w:val="•"/>
      <w:lvlJc w:val="left"/>
      <w:pPr>
        <w:ind w:left="1496" w:hanging="202"/>
      </w:pPr>
      <w:rPr>
        <w:rFonts w:hint="default"/>
        <w:lang w:val="es-ES" w:eastAsia="en-US" w:bidi="ar-SA"/>
      </w:rPr>
    </w:lvl>
  </w:abstractNum>
  <w:abstractNum w:abstractNumId="15">
    <w:multiLevelType w:val="hybridMultilevel"/>
    <w:lvl w:ilvl="0">
      <w:start w:val="1"/>
      <w:numFmt w:val="upperRoman"/>
      <w:lvlText w:val="%1."/>
      <w:lvlJc w:val="left"/>
      <w:pPr>
        <w:ind w:left="568"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59" w:hanging="567"/>
      </w:pPr>
      <w:rPr>
        <w:rFonts w:hint="default"/>
        <w:lang w:val="es-ES" w:eastAsia="en-US" w:bidi="ar-SA"/>
      </w:rPr>
    </w:lvl>
    <w:lvl w:ilvl="2">
      <w:start w:val="0"/>
      <w:numFmt w:val="bullet"/>
      <w:lvlText w:val="•"/>
      <w:lvlJc w:val="left"/>
      <w:pPr>
        <w:ind w:left="2359" w:hanging="567"/>
      </w:pPr>
      <w:rPr>
        <w:rFonts w:hint="default"/>
        <w:lang w:val="es-ES" w:eastAsia="en-US" w:bidi="ar-SA"/>
      </w:rPr>
    </w:lvl>
    <w:lvl w:ilvl="3">
      <w:start w:val="0"/>
      <w:numFmt w:val="bullet"/>
      <w:lvlText w:val="•"/>
      <w:lvlJc w:val="left"/>
      <w:pPr>
        <w:ind w:left="3258" w:hanging="567"/>
      </w:pPr>
      <w:rPr>
        <w:rFonts w:hint="default"/>
        <w:lang w:val="es-ES" w:eastAsia="en-US" w:bidi="ar-SA"/>
      </w:rPr>
    </w:lvl>
    <w:lvl w:ilvl="4">
      <w:start w:val="0"/>
      <w:numFmt w:val="bullet"/>
      <w:lvlText w:val="•"/>
      <w:lvlJc w:val="left"/>
      <w:pPr>
        <w:ind w:left="4158" w:hanging="567"/>
      </w:pPr>
      <w:rPr>
        <w:rFonts w:hint="default"/>
        <w:lang w:val="es-ES" w:eastAsia="en-US" w:bidi="ar-SA"/>
      </w:rPr>
    </w:lvl>
    <w:lvl w:ilvl="5">
      <w:start w:val="0"/>
      <w:numFmt w:val="bullet"/>
      <w:lvlText w:val="•"/>
      <w:lvlJc w:val="left"/>
      <w:pPr>
        <w:ind w:left="5057" w:hanging="567"/>
      </w:pPr>
      <w:rPr>
        <w:rFonts w:hint="default"/>
        <w:lang w:val="es-ES" w:eastAsia="en-US" w:bidi="ar-SA"/>
      </w:rPr>
    </w:lvl>
    <w:lvl w:ilvl="6">
      <w:start w:val="0"/>
      <w:numFmt w:val="bullet"/>
      <w:lvlText w:val="•"/>
      <w:lvlJc w:val="left"/>
      <w:pPr>
        <w:ind w:left="5957" w:hanging="567"/>
      </w:pPr>
      <w:rPr>
        <w:rFonts w:hint="default"/>
        <w:lang w:val="es-ES" w:eastAsia="en-US" w:bidi="ar-SA"/>
      </w:rPr>
    </w:lvl>
    <w:lvl w:ilvl="7">
      <w:start w:val="0"/>
      <w:numFmt w:val="bullet"/>
      <w:lvlText w:val="•"/>
      <w:lvlJc w:val="left"/>
      <w:pPr>
        <w:ind w:left="6856" w:hanging="567"/>
      </w:pPr>
      <w:rPr>
        <w:rFonts w:hint="default"/>
        <w:lang w:val="es-ES" w:eastAsia="en-US" w:bidi="ar-SA"/>
      </w:rPr>
    </w:lvl>
    <w:lvl w:ilvl="8">
      <w:start w:val="0"/>
      <w:numFmt w:val="bullet"/>
      <w:lvlText w:val="•"/>
      <w:lvlJc w:val="left"/>
      <w:pPr>
        <w:ind w:left="7756" w:hanging="567"/>
      </w:pPr>
      <w:rPr>
        <w:rFonts w:hint="default"/>
        <w:lang w:val="es-ES" w:eastAsia="en-US" w:bidi="ar-SA"/>
      </w:rPr>
    </w:lvl>
  </w:abstractNum>
  <w:abstractNum w:abstractNumId="14">
    <w:multiLevelType w:val="hybridMultilevel"/>
    <w:lvl w:ilvl="0">
      <w:start w:val="1"/>
      <w:numFmt w:val="upperRoman"/>
      <w:lvlText w:val="%1."/>
      <w:lvlJc w:val="left"/>
      <w:pPr>
        <w:ind w:left="568"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59" w:hanging="567"/>
      </w:pPr>
      <w:rPr>
        <w:rFonts w:hint="default"/>
        <w:lang w:val="es-ES" w:eastAsia="en-US" w:bidi="ar-SA"/>
      </w:rPr>
    </w:lvl>
    <w:lvl w:ilvl="2">
      <w:start w:val="0"/>
      <w:numFmt w:val="bullet"/>
      <w:lvlText w:val="•"/>
      <w:lvlJc w:val="left"/>
      <w:pPr>
        <w:ind w:left="2359" w:hanging="567"/>
      </w:pPr>
      <w:rPr>
        <w:rFonts w:hint="default"/>
        <w:lang w:val="es-ES" w:eastAsia="en-US" w:bidi="ar-SA"/>
      </w:rPr>
    </w:lvl>
    <w:lvl w:ilvl="3">
      <w:start w:val="0"/>
      <w:numFmt w:val="bullet"/>
      <w:lvlText w:val="•"/>
      <w:lvlJc w:val="left"/>
      <w:pPr>
        <w:ind w:left="3258" w:hanging="567"/>
      </w:pPr>
      <w:rPr>
        <w:rFonts w:hint="default"/>
        <w:lang w:val="es-ES" w:eastAsia="en-US" w:bidi="ar-SA"/>
      </w:rPr>
    </w:lvl>
    <w:lvl w:ilvl="4">
      <w:start w:val="0"/>
      <w:numFmt w:val="bullet"/>
      <w:lvlText w:val="•"/>
      <w:lvlJc w:val="left"/>
      <w:pPr>
        <w:ind w:left="4158" w:hanging="567"/>
      </w:pPr>
      <w:rPr>
        <w:rFonts w:hint="default"/>
        <w:lang w:val="es-ES" w:eastAsia="en-US" w:bidi="ar-SA"/>
      </w:rPr>
    </w:lvl>
    <w:lvl w:ilvl="5">
      <w:start w:val="0"/>
      <w:numFmt w:val="bullet"/>
      <w:lvlText w:val="•"/>
      <w:lvlJc w:val="left"/>
      <w:pPr>
        <w:ind w:left="5057" w:hanging="567"/>
      </w:pPr>
      <w:rPr>
        <w:rFonts w:hint="default"/>
        <w:lang w:val="es-ES" w:eastAsia="en-US" w:bidi="ar-SA"/>
      </w:rPr>
    </w:lvl>
    <w:lvl w:ilvl="6">
      <w:start w:val="0"/>
      <w:numFmt w:val="bullet"/>
      <w:lvlText w:val="•"/>
      <w:lvlJc w:val="left"/>
      <w:pPr>
        <w:ind w:left="5957" w:hanging="567"/>
      </w:pPr>
      <w:rPr>
        <w:rFonts w:hint="default"/>
        <w:lang w:val="es-ES" w:eastAsia="en-US" w:bidi="ar-SA"/>
      </w:rPr>
    </w:lvl>
    <w:lvl w:ilvl="7">
      <w:start w:val="0"/>
      <w:numFmt w:val="bullet"/>
      <w:lvlText w:val="•"/>
      <w:lvlJc w:val="left"/>
      <w:pPr>
        <w:ind w:left="6856" w:hanging="567"/>
      </w:pPr>
      <w:rPr>
        <w:rFonts w:hint="default"/>
        <w:lang w:val="es-ES" w:eastAsia="en-US" w:bidi="ar-SA"/>
      </w:rPr>
    </w:lvl>
    <w:lvl w:ilvl="8">
      <w:start w:val="0"/>
      <w:numFmt w:val="bullet"/>
      <w:lvlText w:val="•"/>
      <w:lvlJc w:val="left"/>
      <w:pPr>
        <w:ind w:left="7756" w:hanging="567"/>
      </w:pPr>
      <w:rPr>
        <w:rFonts w:hint="default"/>
        <w:lang w:val="es-ES" w:eastAsia="en-US" w:bidi="ar-SA"/>
      </w:rPr>
    </w:lvl>
  </w:abstractNum>
  <w:abstractNum w:abstractNumId="13">
    <w:multiLevelType w:val="hybridMultilevel"/>
    <w:lvl w:ilvl="0">
      <w:start w:val="1"/>
      <w:numFmt w:val="upperRoman"/>
      <w:lvlText w:val="%1."/>
      <w:lvlJc w:val="left"/>
      <w:pPr>
        <w:ind w:left="1" w:hanging="16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68"/>
      </w:pPr>
      <w:rPr>
        <w:rFonts w:hint="default"/>
        <w:lang w:val="es-ES" w:eastAsia="en-US" w:bidi="ar-SA"/>
      </w:rPr>
    </w:lvl>
    <w:lvl w:ilvl="2">
      <w:start w:val="0"/>
      <w:numFmt w:val="bullet"/>
      <w:lvlText w:val="•"/>
      <w:lvlJc w:val="left"/>
      <w:pPr>
        <w:ind w:left="1911" w:hanging="168"/>
      </w:pPr>
      <w:rPr>
        <w:rFonts w:hint="default"/>
        <w:lang w:val="es-ES" w:eastAsia="en-US" w:bidi="ar-SA"/>
      </w:rPr>
    </w:lvl>
    <w:lvl w:ilvl="3">
      <w:start w:val="0"/>
      <w:numFmt w:val="bullet"/>
      <w:lvlText w:val="•"/>
      <w:lvlJc w:val="left"/>
      <w:pPr>
        <w:ind w:left="2866" w:hanging="168"/>
      </w:pPr>
      <w:rPr>
        <w:rFonts w:hint="default"/>
        <w:lang w:val="es-ES" w:eastAsia="en-US" w:bidi="ar-SA"/>
      </w:rPr>
    </w:lvl>
    <w:lvl w:ilvl="4">
      <w:start w:val="0"/>
      <w:numFmt w:val="bullet"/>
      <w:lvlText w:val="•"/>
      <w:lvlJc w:val="left"/>
      <w:pPr>
        <w:ind w:left="3822" w:hanging="168"/>
      </w:pPr>
      <w:rPr>
        <w:rFonts w:hint="default"/>
        <w:lang w:val="es-ES" w:eastAsia="en-US" w:bidi="ar-SA"/>
      </w:rPr>
    </w:lvl>
    <w:lvl w:ilvl="5">
      <w:start w:val="0"/>
      <w:numFmt w:val="bullet"/>
      <w:lvlText w:val="•"/>
      <w:lvlJc w:val="left"/>
      <w:pPr>
        <w:ind w:left="4777" w:hanging="168"/>
      </w:pPr>
      <w:rPr>
        <w:rFonts w:hint="default"/>
        <w:lang w:val="es-ES" w:eastAsia="en-US" w:bidi="ar-SA"/>
      </w:rPr>
    </w:lvl>
    <w:lvl w:ilvl="6">
      <w:start w:val="0"/>
      <w:numFmt w:val="bullet"/>
      <w:lvlText w:val="•"/>
      <w:lvlJc w:val="left"/>
      <w:pPr>
        <w:ind w:left="5733" w:hanging="168"/>
      </w:pPr>
      <w:rPr>
        <w:rFonts w:hint="default"/>
        <w:lang w:val="es-ES" w:eastAsia="en-US" w:bidi="ar-SA"/>
      </w:rPr>
    </w:lvl>
    <w:lvl w:ilvl="7">
      <w:start w:val="0"/>
      <w:numFmt w:val="bullet"/>
      <w:lvlText w:val="•"/>
      <w:lvlJc w:val="left"/>
      <w:pPr>
        <w:ind w:left="6688" w:hanging="168"/>
      </w:pPr>
      <w:rPr>
        <w:rFonts w:hint="default"/>
        <w:lang w:val="es-ES" w:eastAsia="en-US" w:bidi="ar-SA"/>
      </w:rPr>
    </w:lvl>
    <w:lvl w:ilvl="8">
      <w:start w:val="0"/>
      <w:numFmt w:val="bullet"/>
      <w:lvlText w:val="•"/>
      <w:lvlJc w:val="left"/>
      <w:pPr>
        <w:ind w:left="7644" w:hanging="168"/>
      </w:pPr>
      <w:rPr>
        <w:rFonts w:hint="default"/>
        <w:lang w:val="es-ES" w:eastAsia="en-US" w:bidi="ar-SA"/>
      </w:rPr>
    </w:lvl>
  </w:abstractNum>
  <w:abstractNum w:abstractNumId="12">
    <w:multiLevelType w:val="hybridMultilevel"/>
    <w:lvl w:ilvl="0">
      <w:start w:val="1"/>
      <w:numFmt w:val="upperRoman"/>
      <w:lvlText w:val="%1."/>
      <w:lvlJc w:val="left"/>
      <w:pPr>
        <w:ind w:left="568"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59" w:hanging="567"/>
      </w:pPr>
      <w:rPr>
        <w:rFonts w:hint="default"/>
        <w:lang w:val="es-ES" w:eastAsia="en-US" w:bidi="ar-SA"/>
      </w:rPr>
    </w:lvl>
    <w:lvl w:ilvl="2">
      <w:start w:val="0"/>
      <w:numFmt w:val="bullet"/>
      <w:lvlText w:val="•"/>
      <w:lvlJc w:val="left"/>
      <w:pPr>
        <w:ind w:left="2359" w:hanging="567"/>
      </w:pPr>
      <w:rPr>
        <w:rFonts w:hint="default"/>
        <w:lang w:val="es-ES" w:eastAsia="en-US" w:bidi="ar-SA"/>
      </w:rPr>
    </w:lvl>
    <w:lvl w:ilvl="3">
      <w:start w:val="0"/>
      <w:numFmt w:val="bullet"/>
      <w:lvlText w:val="•"/>
      <w:lvlJc w:val="left"/>
      <w:pPr>
        <w:ind w:left="3258" w:hanging="567"/>
      </w:pPr>
      <w:rPr>
        <w:rFonts w:hint="default"/>
        <w:lang w:val="es-ES" w:eastAsia="en-US" w:bidi="ar-SA"/>
      </w:rPr>
    </w:lvl>
    <w:lvl w:ilvl="4">
      <w:start w:val="0"/>
      <w:numFmt w:val="bullet"/>
      <w:lvlText w:val="•"/>
      <w:lvlJc w:val="left"/>
      <w:pPr>
        <w:ind w:left="4158" w:hanging="567"/>
      </w:pPr>
      <w:rPr>
        <w:rFonts w:hint="default"/>
        <w:lang w:val="es-ES" w:eastAsia="en-US" w:bidi="ar-SA"/>
      </w:rPr>
    </w:lvl>
    <w:lvl w:ilvl="5">
      <w:start w:val="0"/>
      <w:numFmt w:val="bullet"/>
      <w:lvlText w:val="•"/>
      <w:lvlJc w:val="left"/>
      <w:pPr>
        <w:ind w:left="5057" w:hanging="567"/>
      </w:pPr>
      <w:rPr>
        <w:rFonts w:hint="default"/>
        <w:lang w:val="es-ES" w:eastAsia="en-US" w:bidi="ar-SA"/>
      </w:rPr>
    </w:lvl>
    <w:lvl w:ilvl="6">
      <w:start w:val="0"/>
      <w:numFmt w:val="bullet"/>
      <w:lvlText w:val="•"/>
      <w:lvlJc w:val="left"/>
      <w:pPr>
        <w:ind w:left="5957" w:hanging="567"/>
      </w:pPr>
      <w:rPr>
        <w:rFonts w:hint="default"/>
        <w:lang w:val="es-ES" w:eastAsia="en-US" w:bidi="ar-SA"/>
      </w:rPr>
    </w:lvl>
    <w:lvl w:ilvl="7">
      <w:start w:val="0"/>
      <w:numFmt w:val="bullet"/>
      <w:lvlText w:val="•"/>
      <w:lvlJc w:val="left"/>
      <w:pPr>
        <w:ind w:left="6856" w:hanging="567"/>
      </w:pPr>
      <w:rPr>
        <w:rFonts w:hint="default"/>
        <w:lang w:val="es-ES" w:eastAsia="en-US" w:bidi="ar-SA"/>
      </w:rPr>
    </w:lvl>
    <w:lvl w:ilvl="8">
      <w:start w:val="0"/>
      <w:numFmt w:val="bullet"/>
      <w:lvlText w:val="•"/>
      <w:lvlJc w:val="left"/>
      <w:pPr>
        <w:ind w:left="7756" w:hanging="567"/>
      </w:pPr>
      <w:rPr>
        <w:rFonts w:hint="default"/>
        <w:lang w:val="es-ES" w:eastAsia="en-US" w:bidi="ar-SA"/>
      </w:rPr>
    </w:lvl>
  </w:abstractNum>
  <w:abstractNum w:abstractNumId="11">
    <w:multiLevelType w:val="hybridMultilevel"/>
    <w:lvl w:ilvl="0">
      <w:start w:val="1"/>
      <w:numFmt w:val="upperRoman"/>
      <w:lvlText w:val="%1."/>
      <w:lvlJc w:val="left"/>
      <w:pPr>
        <w:ind w:left="1" w:hanging="1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76"/>
      </w:pPr>
      <w:rPr>
        <w:rFonts w:hint="default"/>
        <w:lang w:val="es-ES" w:eastAsia="en-US" w:bidi="ar-SA"/>
      </w:rPr>
    </w:lvl>
    <w:lvl w:ilvl="2">
      <w:start w:val="0"/>
      <w:numFmt w:val="bullet"/>
      <w:lvlText w:val="•"/>
      <w:lvlJc w:val="left"/>
      <w:pPr>
        <w:ind w:left="1911" w:hanging="176"/>
      </w:pPr>
      <w:rPr>
        <w:rFonts w:hint="default"/>
        <w:lang w:val="es-ES" w:eastAsia="en-US" w:bidi="ar-SA"/>
      </w:rPr>
    </w:lvl>
    <w:lvl w:ilvl="3">
      <w:start w:val="0"/>
      <w:numFmt w:val="bullet"/>
      <w:lvlText w:val="•"/>
      <w:lvlJc w:val="left"/>
      <w:pPr>
        <w:ind w:left="2866" w:hanging="176"/>
      </w:pPr>
      <w:rPr>
        <w:rFonts w:hint="default"/>
        <w:lang w:val="es-ES" w:eastAsia="en-US" w:bidi="ar-SA"/>
      </w:rPr>
    </w:lvl>
    <w:lvl w:ilvl="4">
      <w:start w:val="0"/>
      <w:numFmt w:val="bullet"/>
      <w:lvlText w:val="•"/>
      <w:lvlJc w:val="left"/>
      <w:pPr>
        <w:ind w:left="3822" w:hanging="176"/>
      </w:pPr>
      <w:rPr>
        <w:rFonts w:hint="default"/>
        <w:lang w:val="es-ES" w:eastAsia="en-US" w:bidi="ar-SA"/>
      </w:rPr>
    </w:lvl>
    <w:lvl w:ilvl="5">
      <w:start w:val="0"/>
      <w:numFmt w:val="bullet"/>
      <w:lvlText w:val="•"/>
      <w:lvlJc w:val="left"/>
      <w:pPr>
        <w:ind w:left="4777" w:hanging="176"/>
      </w:pPr>
      <w:rPr>
        <w:rFonts w:hint="default"/>
        <w:lang w:val="es-ES" w:eastAsia="en-US" w:bidi="ar-SA"/>
      </w:rPr>
    </w:lvl>
    <w:lvl w:ilvl="6">
      <w:start w:val="0"/>
      <w:numFmt w:val="bullet"/>
      <w:lvlText w:val="•"/>
      <w:lvlJc w:val="left"/>
      <w:pPr>
        <w:ind w:left="5733" w:hanging="176"/>
      </w:pPr>
      <w:rPr>
        <w:rFonts w:hint="default"/>
        <w:lang w:val="es-ES" w:eastAsia="en-US" w:bidi="ar-SA"/>
      </w:rPr>
    </w:lvl>
    <w:lvl w:ilvl="7">
      <w:start w:val="0"/>
      <w:numFmt w:val="bullet"/>
      <w:lvlText w:val="•"/>
      <w:lvlJc w:val="left"/>
      <w:pPr>
        <w:ind w:left="6688" w:hanging="176"/>
      </w:pPr>
      <w:rPr>
        <w:rFonts w:hint="default"/>
        <w:lang w:val="es-ES" w:eastAsia="en-US" w:bidi="ar-SA"/>
      </w:rPr>
    </w:lvl>
    <w:lvl w:ilvl="8">
      <w:start w:val="0"/>
      <w:numFmt w:val="bullet"/>
      <w:lvlText w:val="•"/>
      <w:lvlJc w:val="left"/>
      <w:pPr>
        <w:ind w:left="7644" w:hanging="176"/>
      </w:pPr>
      <w:rPr>
        <w:rFonts w:hint="default"/>
        <w:lang w:val="es-ES" w:eastAsia="en-US" w:bidi="ar-SA"/>
      </w:rPr>
    </w:lvl>
  </w:abstractNum>
  <w:abstractNum w:abstractNumId="10">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9">
    <w:multiLevelType w:val="hybridMultilevel"/>
    <w:lvl w:ilvl="0">
      <w:start w:val="1"/>
      <w:numFmt w:val="upperRoman"/>
      <w:lvlText w:val="%1."/>
      <w:lvlJc w:val="left"/>
      <w:pPr>
        <w:ind w:left="1" w:hanging="17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73"/>
      </w:pPr>
      <w:rPr>
        <w:rFonts w:hint="default"/>
        <w:lang w:val="es-ES" w:eastAsia="en-US" w:bidi="ar-SA"/>
      </w:rPr>
    </w:lvl>
    <w:lvl w:ilvl="2">
      <w:start w:val="0"/>
      <w:numFmt w:val="bullet"/>
      <w:lvlText w:val="•"/>
      <w:lvlJc w:val="left"/>
      <w:pPr>
        <w:ind w:left="1911" w:hanging="173"/>
      </w:pPr>
      <w:rPr>
        <w:rFonts w:hint="default"/>
        <w:lang w:val="es-ES" w:eastAsia="en-US" w:bidi="ar-SA"/>
      </w:rPr>
    </w:lvl>
    <w:lvl w:ilvl="3">
      <w:start w:val="0"/>
      <w:numFmt w:val="bullet"/>
      <w:lvlText w:val="•"/>
      <w:lvlJc w:val="left"/>
      <w:pPr>
        <w:ind w:left="2866" w:hanging="173"/>
      </w:pPr>
      <w:rPr>
        <w:rFonts w:hint="default"/>
        <w:lang w:val="es-ES" w:eastAsia="en-US" w:bidi="ar-SA"/>
      </w:rPr>
    </w:lvl>
    <w:lvl w:ilvl="4">
      <w:start w:val="0"/>
      <w:numFmt w:val="bullet"/>
      <w:lvlText w:val="•"/>
      <w:lvlJc w:val="left"/>
      <w:pPr>
        <w:ind w:left="3822" w:hanging="173"/>
      </w:pPr>
      <w:rPr>
        <w:rFonts w:hint="default"/>
        <w:lang w:val="es-ES" w:eastAsia="en-US" w:bidi="ar-SA"/>
      </w:rPr>
    </w:lvl>
    <w:lvl w:ilvl="5">
      <w:start w:val="0"/>
      <w:numFmt w:val="bullet"/>
      <w:lvlText w:val="•"/>
      <w:lvlJc w:val="left"/>
      <w:pPr>
        <w:ind w:left="4777" w:hanging="173"/>
      </w:pPr>
      <w:rPr>
        <w:rFonts w:hint="default"/>
        <w:lang w:val="es-ES" w:eastAsia="en-US" w:bidi="ar-SA"/>
      </w:rPr>
    </w:lvl>
    <w:lvl w:ilvl="6">
      <w:start w:val="0"/>
      <w:numFmt w:val="bullet"/>
      <w:lvlText w:val="•"/>
      <w:lvlJc w:val="left"/>
      <w:pPr>
        <w:ind w:left="5733" w:hanging="173"/>
      </w:pPr>
      <w:rPr>
        <w:rFonts w:hint="default"/>
        <w:lang w:val="es-ES" w:eastAsia="en-US" w:bidi="ar-SA"/>
      </w:rPr>
    </w:lvl>
    <w:lvl w:ilvl="7">
      <w:start w:val="0"/>
      <w:numFmt w:val="bullet"/>
      <w:lvlText w:val="•"/>
      <w:lvlJc w:val="left"/>
      <w:pPr>
        <w:ind w:left="6688" w:hanging="173"/>
      </w:pPr>
      <w:rPr>
        <w:rFonts w:hint="default"/>
        <w:lang w:val="es-ES" w:eastAsia="en-US" w:bidi="ar-SA"/>
      </w:rPr>
    </w:lvl>
    <w:lvl w:ilvl="8">
      <w:start w:val="0"/>
      <w:numFmt w:val="bullet"/>
      <w:lvlText w:val="•"/>
      <w:lvlJc w:val="left"/>
      <w:pPr>
        <w:ind w:left="7644" w:hanging="173"/>
      </w:pPr>
      <w:rPr>
        <w:rFonts w:hint="default"/>
        <w:lang w:val="es-ES" w:eastAsia="en-US" w:bidi="ar-SA"/>
      </w:rPr>
    </w:lvl>
  </w:abstractNum>
  <w:abstractNum w:abstractNumId="8">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7">
    <w:multiLevelType w:val="hybridMultilevel"/>
    <w:lvl w:ilvl="0">
      <w:start w:val="1"/>
      <w:numFmt w:val="upperRoman"/>
      <w:lvlText w:val="%1."/>
      <w:lvlJc w:val="left"/>
      <w:pPr>
        <w:ind w:left="1" w:hanging="1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76"/>
      </w:pPr>
      <w:rPr>
        <w:rFonts w:hint="default"/>
        <w:lang w:val="es-ES" w:eastAsia="en-US" w:bidi="ar-SA"/>
      </w:rPr>
    </w:lvl>
    <w:lvl w:ilvl="2">
      <w:start w:val="0"/>
      <w:numFmt w:val="bullet"/>
      <w:lvlText w:val="•"/>
      <w:lvlJc w:val="left"/>
      <w:pPr>
        <w:ind w:left="1911" w:hanging="176"/>
      </w:pPr>
      <w:rPr>
        <w:rFonts w:hint="default"/>
        <w:lang w:val="es-ES" w:eastAsia="en-US" w:bidi="ar-SA"/>
      </w:rPr>
    </w:lvl>
    <w:lvl w:ilvl="3">
      <w:start w:val="0"/>
      <w:numFmt w:val="bullet"/>
      <w:lvlText w:val="•"/>
      <w:lvlJc w:val="left"/>
      <w:pPr>
        <w:ind w:left="2866" w:hanging="176"/>
      </w:pPr>
      <w:rPr>
        <w:rFonts w:hint="default"/>
        <w:lang w:val="es-ES" w:eastAsia="en-US" w:bidi="ar-SA"/>
      </w:rPr>
    </w:lvl>
    <w:lvl w:ilvl="4">
      <w:start w:val="0"/>
      <w:numFmt w:val="bullet"/>
      <w:lvlText w:val="•"/>
      <w:lvlJc w:val="left"/>
      <w:pPr>
        <w:ind w:left="3822" w:hanging="176"/>
      </w:pPr>
      <w:rPr>
        <w:rFonts w:hint="default"/>
        <w:lang w:val="es-ES" w:eastAsia="en-US" w:bidi="ar-SA"/>
      </w:rPr>
    </w:lvl>
    <w:lvl w:ilvl="5">
      <w:start w:val="0"/>
      <w:numFmt w:val="bullet"/>
      <w:lvlText w:val="•"/>
      <w:lvlJc w:val="left"/>
      <w:pPr>
        <w:ind w:left="4777" w:hanging="176"/>
      </w:pPr>
      <w:rPr>
        <w:rFonts w:hint="default"/>
        <w:lang w:val="es-ES" w:eastAsia="en-US" w:bidi="ar-SA"/>
      </w:rPr>
    </w:lvl>
    <w:lvl w:ilvl="6">
      <w:start w:val="0"/>
      <w:numFmt w:val="bullet"/>
      <w:lvlText w:val="•"/>
      <w:lvlJc w:val="left"/>
      <w:pPr>
        <w:ind w:left="5733" w:hanging="176"/>
      </w:pPr>
      <w:rPr>
        <w:rFonts w:hint="default"/>
        <w:lang w:val="es-ES" w:eastAsia="en-US" w:bidi="ar-SA"/>
      </w:rPr>
    </w:lvl>
    <w:lvl w:ilvl="7">
      <w:start w:val="0"/>
      <w:numFmt w:val="bullet"/>
      <w:lvlText w:val="•"/>
      <w:lvlJc w:val="left"/>
      <w:pPr>
        <w:ind w:left="6688" w:hanging="176"/>
      </w:pPr>
      <w:rPr>
        <w:rFonts w:hint="default"/>
        <w:lang w:val="es-ES" w:eastAsia="en-US" w:bidi="ar-SA"/>
      </w:rPr>
    </w:lvl>
    <w:lvl w:ilvl="8">
      <w:start w:val="0"/>
      <w:numFmt w:val="bullet"/>
      <w:lvlText w:val="•"/>
      <w:lvlJc w:val="left"/>
      <w:pPr>
        <w:ind w:left="7644" w:hanging="176"/>
      </w:pPr>
      <w:rPr>
        <w:rFonts w:hint="default"/>
        <w:lang w:val="es-ES" w:eastAsia="en-US" w:bidi="ar-SA"/>
      </w:rPr>
    </w:lvl>
  </w:abstractNum>
  <w:abstractNum w:abstractNumId="6">
    <w:multiLevelType w:val="hybridMultilevel"/>
    <w:lvl w:ilvl="0">
      <w:start w:val="1"/>
      <w:numFmt w:val="upperRoman"/>
      <w:lvlText w:val="%1."/>
      <w:lvlJc w:val="left"/>
      <w:pPr>
        <w:ind w:left="196"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135" w:hanging="166"/>
      </w:pPr>
      <w:rPr>
        <w:rFonts w:hint="default"/>
        <w:lang w:val="es-ES" w:eastAsia="en-US" w:bidi="ar-SA"/>
      </w:rPr>
    </w:lvl>
    <w:lvl w:ilvl="2">
      <w:start w:val="0"/>
      <w:numFmt w:val="bullet"/>
      <w:lvlText w:val="•"/>
      <w:lvlJc w:val="left"/>
      <w:pPr>
        <w:ind w:left="2071" w:hanging="166"/>
      </w:pPr>
      <w:rPr>
        <w:rFonts w:hint="default"/>
        <w:lang w:val="es-ES" w:eastAsia="en-US" w:bidi="ar-SA"/>
      </w:rPr>
    </w:lvl>
    <w:lvl w:ilvl="3">
      <w:start w:val="0"/>
      <w:numFmt w:val="bullet"/>
      <w:lvlText w:val="•"/>
      <w:lvlJc w:val="left"/>
      <w:pPr>
        <w:ind w:left="3006" w:hanging="166"/>
      </w:pPr>
      <w:rPr>
        <w:rFonts w:hint="default"/>
        <w:lang w:val="es-ES" w:eastAsia="en-US" w:bidi="ar-SA"/>
      </w:rPr>
    </w:lvl>
    <w:lvl w:ilvl="4">
      <w:start w:val="0"/>
      <w:numFmt w:val="bullet"/>
      <w:lvlText w:val="•"/>
      <w:lvlJc w:val="left"/>
      <w:pPr>
        <w:ind w:left="3942" w:hanging="166"/>
      </w:pPr>
      <w:rPr>
        <w:rFonts w:hint="default"/>
        <w:lang w:val="es-ES" w:eastAsia="en-US" w:bidi="ar-SA"/>
      </w:rPr>
    </w:lvl>
    <w:lvl w:ilvl="5">
      <w:start w:val="0"/>
      <w:numFmt w:val="bullet"/>
      <w:lvlText w:val="•"/>
      <w:lvlJc w:val="left"/>
      <w:pPr>
        <w:ind w:left="4877" w:hanging="166"/>
      </w:pPr>
      <w:rPr>
        <w:rFonts w:hint="default"/>
        <w:lang w:val="es-ES" w:eastAsia="en-US" w:bidi="ar-SA"/>
      </w:rPr>
    </w:lvl>
    <w:lvl w:ilvl="6">
      <w:start w:val="0"/>
      <w:numFmt w:val="bullet"/>
      <w:lvlText w:val="•"/>
      <w:lvlJc w:val="left"/>
      <w:pPr>
        <w:ind w:left="5813" w:hanging="166"/>
      </w:pPr>
      <w:rPr>
        <w:rFonts w:hint="default"/>
        <w:lang w:val="es-ES" w:eastAsia="en-US" w:bidi="ar-SA"/>
      </w:rPr>
    </w:lvl>
    <w:lvl w:ilvl="7">
      <w:start w:val="0"/>
      <w:numFmt w:val="bullet"/>
      <w:lvlText w:val="•"/>
      <w:lvlJc w:val="left"/>
      <w:pPr>
        <w:ind w:left="6748" w:hanging="166"/>
      </w:pPr>
      <w:rPr>
        <w:rFonts w:hint="default"/>
        <w:lang w:val="es-ES" w:eastAsia="en-US" w:bidi="ar-SA"/>
      </w:rPr>
    </w:lvl>
    <w:lvl w:ilvl="8">
      <w:start w:val="0"/>
      <w:numFmt w:val="bullet"/>
      <w:lvlText w:val="•"/>
      <w:lvlJc w:val="left"/>
      <w:pPr>
        <w:ind w:left="7684" w:hanging="166"/>
      </w:pPr>
      <w:rPr>
        <w:rFonts w:hint="default"/>
        <w:lang w:val="es-ES" w:eastAsia="en-US" w:bidi="ar-SA"/>
      </w:rPr>
    </w:lvl>
  </w:abstractNum>
  <w:abstractNum w:abstractNumId="5">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abstractNum w:abstractNumId="3">
    <w:multiLevelType w:val="hybridMultilevel"/>
    <w:lvl w:ilvl="0">
      <w:start w:val="1"/>
      <w:numFmt w:val="upperRoman"/>
      <w:lvlText w:val="%1."/>
      <w:lvlJc w:val="left"/>
      <w:pPr>
        <w:ind w:left="1" w:hanging="240"/>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309" w:hanging="308"/>
        <w:jc w:val="left"/>
      </w:pPr>
      <w:rPr>
        <w:rFonts w:hint="default"/>
        <w:spacing w:val="-1"/>
        <w:w w:val="99"/>
        <w:lang w:val="es-ES" w:eastAsia="en-US" w:bidi="ar-SA"/>
      </w:rPr>
    </w:lvl>
    <w:lvl w:ilvl="2">
      <w:start w:val="0"/>
      <w:numFmt w:val="bullet"/>
      <w:lvlText w:val="•"/>
      <w:lvlJc w:val="left"/>
      <w:pPr>
        <w:ind w:left="1328" w:hanging="308"/>
      </w:pPr>
      <w:rPr>
        <w:rFonts w:hint="default"/>
        <w:lang w:val="es-ES" w:eastAsia="en-US" w:bidi="ar-SA"/>
      </w:rPr>
    </w:lvl>
    <w:lvl w:ilvl="3">
      <w:start w:val="0"/>
      <w:numFmt w:val="bullet"/>
      <w:lvlText w:val="•"/>
      <w:lvlJc w:val="left"/>
      <w:pPr>
        <w:ind w:left="2356" w:hanging="308"/>
      </w:pPr>
      <w:rPr>
        <w:rFonts w:hint="default"/>
        <w:lang w:val="es-ES" w:eastAsia="en-US" w:bidi="ar-SA"/>
      </w:rPr>
    </w:lvl>
    <w:lvl w:ilvl="4">
      <w:start w:val="0"/>
      <w:numFmt w:val="bullet"/>
      <w:lvlText w:val="•"/>
      <w:lvlJc w:val="left"/>
      <w:pPr>
        <w:ind w:left="3385" w:hanging="308"/>
      </w:pPr>
      <w:rPr>
        <w:rFonts w:hint="default"/>
        <w:lang w:val="es-ES" w:eastAsia="en-US" w:bidi="ar-SA"/>
      </w:rPr>
    </w:lvl>
    <w:lvl w:ilvl="5">
      <w:start w:val="0"/>
      <w:numFmt w:val="bullet"/>
      <w:lvlText w:val="•"/>
      <w:lvlJc w:val="left"/>
      <w:pPr>
        <w:ind w:left="4413" w:hanging="308"/>
      </w:pPr>
      <w:rPr>
        <w:rFonts w:hint="default"/>
        <w:lang w:val="es-ES" w:eastAsia="en-US" w:bidi="ar-SA"/>
      </w:rPr>
    </w:lvl>
    <w:lvl w:ilvl="6">
      <w:start w:val="0"/>
      <w:numFmt w:val="bullet"/>
      <w:lvlText w:val="•"/>
      <w:lvlJc w:val="left"/>
      <w:pPr>
        <w:ind w:left="5441" w:hanging="308"/>
      </w:pPr>
      <w:rPr>
        <w:rFonts w:hint="default"/>
        <w:lang w:val="es-ES" w:eastAsia="en-US" w:bidi="ar-SA"/>
      </w:rPr>
    </w:lvl>
    <w:lvl w:ilvl="7">
      <w:start w:val="0"/>
      <w:numFmt w:val="bullet"/>
      <w:lvlText w:val="•"/>
      <w:lvlJc w:val="left"/>
      <w:pPr>
        <w:ind w:left="6470" w:hanging="308"/>
      </w:pPr>
      <w:rPr>
        <w:rFonts w:hint="default"/>
        <w:lang w:val="es-ES" w:eastAsia="en-US" w:bidi="ar-SA"/>
      </w:rPr>
    </w:lvl>
    <w:lvl w:ilvl="8">
      <w:start w:val="0"/>
      <w:numFmt w:val="bullet"/>
      <w:lvlText w:val="•"/>
      <w:lvlJc w:val="left"/>
      <w:pPr>
        <w:ind w:left="7498" w:hanging="308"/>
      </w:pPr>
      <w:rPr>
        <w:rFonts w:hint="default"/>
        <w:lang w:val="es-ES" w:eastAsia="en-US" w:bidi="ar-SA"/>
      </w:rPr>
    </w:lvl>
  </w:abstractNum>
  <w:abstractNum w:abstractNumId="2">
    <w:multiLevelType w:val="hybridMultilevel"/>
    <w:lvl w:ilvl="0">
      <w:start w:val="1"/>
      <w:numFmt w:val="upperRoman"/>
      <w:lvlText w:val="%1."/>
      <w:lvlJc w:val="left"/>
      <w:pPr>
        <w:ind w:left="1" w:hanging="171"/>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955" w:hanging="171"/>
      </w:pPr>
      <w:rPr>
        <w:rFonts w:hint="default"/>
        <w:lang w:val="es-ES" w:eastAsia="en-US" w:bidi="ar-SA"/>
      </w:rPr>
    </w:lvl>
    <w:lvl w:ilvl="2">
      <w:start w:val="0"/>
      <w:numFmt w:val="bullet"/>
      <w:lvlText w:val="•"/>
      <w:lvlJc w:val="left"/>
      <w:pPr>
        <w:ind w:left="1911" w:hanging="171"/>
      </w:pPr>
      <w:rPr>
        <w:rFonts w:hint="default"/>
        <w:lang w:val="es-ES" w:eastAsia="en-US" w:bidi="ar-SA"/>
      </w:rPr>
    </w:lvl>
    <w:lvl w:ilvl="3">
      <w:start w:val="0"/>
      <w:numFmt w:val="bullet"/>
      <w:lvlText w:val="•"/>
      <w:lvlJc w:val="left"/>
      <w:pPr>
        <w:ind w:left="2866" w:hanging="171"/>
      </w:pPr>
      <w:rPr>
        <w:rFonts w:hint="default"/>
        <w:lang w:val="es-ES" w:eastAsia="en-US" w:bidi="ar-SA"/>
      </w:rPr>
    </w:lvl>
    <w:lvl w:ilvl="4">
      <w:start w:val="0"/>
      <w:numFmt w:val="bullet"/>
      <w:lvlText w:val="•"/>
      <w:lvlJc w:val="left"/>
      <w:pPr>
        <w:ind w:left="3822" w:hanging="171"/>
      </w:pPr>
      <w:rPr>
        <w:rFonts w:hint="default"/>
        <w:lang w:val="es-ES" w:eastAsia="en-US" w:bidi="ar-SA"/>
      </w:rPr>
    </w:lvl>
    <w:lvl w:ilvl="5">
      <w:start w:val="0"/>
      <w:numFmt w:val="bullet"/>
      <w:lvlText w:val="•"/>
      <w:lvlJc w:val="left"/>
      <w:pPr>
        <w:ind w:left="4777" w:hanging="171"/>
      </w:pPr>
      <w:rPr>
        <w:rFonts w:hint="default"/>
        <w:lang w:val="es-ES" w:eastAsia="en-US" w:bidi="ar-SA"/>
      </w:rPr>
    </w:lvl>
    <w:lvl w:ilvl="6">
      <w:start w:val="0"/>
      <w:numFmt w:val="bullet"/>
      <w:lvlText w:val="•"/>
      <w:lvlJc w:val="left"/>
      <w:pPr>
        <w:ind w:left="5733" w:hanging="171"/>
      </w:pPr>
      <w:rPr>
        <w:rFonts w:hint="default"/>
        <w:lang w:val="es-ES" w:eastAsia="en-US" w:bidi="ar-SA"/>
      </w:rPr>
    </w:lvl>
    <w:lvl w:ilvl="7">
      <w:start w:val="0"/>
      <w:numFmt w:val="bullet"/>
      <w:lvlText w:val="•"/>
      <w:lvlJc w:val="left"/>
      <w:pPr>
        <w:ind w:left="6688" w:hanging="171"/>
      </w:pPr>
      <w:rPr>
        <w:rFonts w:hint="default"/>
        <w:lang w:val="es-ES" w:eastAsia="en-US" w:bidi="ar-SA"/>
      </w:rPr>
    </w:lvl>
    <w:lvl w:ilvl="8">
      <w:start w:val="0"/>
      <w:numFmt w:val="bullet"/>
      <w:lvlText w:val="•"/>
      <w:lvlJc w:val="left"/>
      <w:pPr>
        <w:ind w:left="7644" w:hanging="171"/>
      </w:pPr>
      <w:rPr>
        <w:rFonts w:hint="default"/>
        <w:lang w:val="es-ES" w:eastAsia="en-US" w:bidi="ar-SA"/>
      </w:rPr>
    </w:lvl>
  </w:abstractNum>
  <w:abstractNum w:abstractNumId="1">
    <w:multiLevelType w:val="hybridMultilevel"/>
    <w:lvl w:ilvl="0">
      <w:start w:val="11"/>
      <w:numFmt w:val="upperRoman"/>
      <w:lvlText w:val="%1."/>
      <w:lvlJc w:val="left"/>
      <w:pPr>
        <w:ind w:left="299" w:hanging="29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474" w:hanging="298"/>
      </w:pPr>
      <w:rPr>
        <w:rFonts w:hint="default"/>
        <w:lang w:val="es-ES" w:eastAsia="en-US" w:bidi="ar-SA"/>
      </w:rPr>
    </w:lvl>
    <w:lvl w:ilvl="2">
      <w:start w:val="0"/>
      <w:numFmt w:val="bullet"/>
      <w:lvlText w:val="•"/>
      <w:lvlJc w:val="left"/>
      <w:pPr>
        <w:ind w:left="648" w:hanging="298"/>
      </w:pPr>
      <w:rPr>
        <w:rFonts w:hint="default"/>
        <w:lang w:val="es-ES" w:eastAsia="en-US" w:bidi="ar-SA"/>
      </w:rPr>
    </w:lvl>
    <w:lvl w:ilvl="3">
      <w:start w:val="0"/>
      <w:numFmt w:val="bullet"/>
      <w:lvlText w:val="•"/>
      <w:lvlJc w:val="left"/>
      <w:pPr>
        <w:ind w:left="822" w:hanging="298"/>
      </w:pPr>
      <w:rPr>
        <w:rFonts w:hint="default"/>
        <w:lang w:val="es-ES" w:eastAsia="en-US" w:bidi="ar-SA"/>
      </w:rPr>
    </w:lvl>
    <w:lvl w:ilvl="4">
      <w:start w:val="0"/>
      <w:numFmt w:val="bullet"/>
      <w:lvlText w:val="•"/>
      <w:lvlJc w:val="left"/>
      <w:pPr>
        <w:ind w:left="997" w:hanging="298"/>
      </w:pPr>
      <w:rPr>
        <w:rFonts w:hint="default"/>
        <w:lang w:val="es-ES" w:eastAsia="en-US" w:bidi="ar-SA"/>
      </w:rPr>
    </w:lvl>
    <w:lvl w:ilvl="5">
      <w:start w:val="0"/>
      <w:numFmt w:val="bullet"/>
      <w:lvlText w:val="•"/>
      <w:lvlJc w:val="left"/>
      <w:pPr>
        <w:ind w:left="1171" w:hanging="298"/>
      </w:pPr>
      <w:rPr>
        <w:rFonts w:hint="default"/>
        <w:lang w:val="es-ES" w:eastAsia="en-US" w:bidi="ar-SA"/>
      </w:rPr>
    </w:lvl>
    <w:lvl w:ilvl="6">
      <w:start w:val="0"/>
      <w:numFmt w:val="bullet"/>
      <w:lvlText w:val="•"/>
      <w:lvlJc w:val="left"/>
      <w:pPr>
        <w:ind w:left="1345" w:hanging="298"/>
      </w:pPr>
      <w:rPr>
        <w:rFonts w:hint="default"/>
        <w:lang w:val="es-ES" w:eastAsia="en-US" w:bidi="ar-SA"/>
      </w:rPr>
    </w:lvl>
    <w:lvl w:ilvl="7">
      <w:start w:val="0"/>
      <w:numFmt w:val="bullet"/>
      <w:lvlText w:val="•"/>
      <w:lvlJc w:val="left"/>
      <w:pPr>
        <w:ind w:left="1520" w:hanging="298"/>
      </w:pPr>
      <w:rPr>
        <w:rFonts w:hint="default"/>
        <w:lang w:val="es-ES" w:eastAsia="en-US" w:bidi="ar-SA"/>
      </w:rPr>
    </w:lvl>
    <w:lvl w:ilvl="8">
      <w:start w:val="0"/>
      <w:numFmt w:val="bullet"/>
      <w:lvlText w:val="•"/>
      <w:lvlJc w:val="left"/>
      <w:pPr>
        <w:ind w:left="1694" w:hanging="298"/>
      </w:pPr>
      <w:rPr>
        <w:rFonts w:hint="default"/>
        <w:lang w:val="es-ES" w:eastAsia="en-US" w:bidi="ar-SA"/>
      </w:rPr>
    </w:lvl>
  </w:abstractNum>
  <w:abstractNum w:abstractNumId="0">
    <w:multiLevelType w:val="hybridMultilevel"/>
    <w:lvl w:ilvl="0">
      <w:start w:val="1"/>
      <w:numFmt w:val="upperRoman"/>
      <w:lvlText w:val="%1."/>
      <w:lvlJc w:val="left"/>
      <w:pPr>
        <w:ind w:left="16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9" w:hanging="166"/>
      </w:pPr>
      <w:rPr>
        <w:rFonts w:hint="default"/>
        <w:lang w:val="es-ES" w:eastAsia="en-US" w:bidi="ar-SA"/>
      </w:rPr>
    </w:lvl>
    <w:lvl w:ilvl="2">
      <w:start w:val="0"/>
      <w:numFmt w:val="bullet"/>
      <w:lvlText w:val="•"/>
      <w:lvlJc w:val="left"/>
      <w:pPr>
        <w:ind w:left="2039" w:hanging="166"/>
      </w:pPr>
      <w:rPr>
        <w:rFonts w:hint="default"/>
        <w:lang w:val="es-ES" w:eastAsia="en-US" w:bidi="ar-SA"/>
      </w:rPr>
    </w:lvl>
    <w:lvl w:ilvl="3">
      <w:start w:val="0"/>
      <w:numFmt w:val="bullet"/>
      <w:lvlText w:val="•"/>
      <w:lvlJc w:val="left"/>
      <w:pPr>
        <w:ind w:left="2978" w:hanging="166"/>
      </w:pPr>
      <w:rPr>
        <w:rFonts w:hint="default"/>
        <w:lang w:val="es-ES" w:eastAsia="en-US" w:bidi="ar-SA"/>
      </w:rPr>
    </w:lvl>
    <w:lvl w:ilvl="4">
      <w:start w:val="0"/>
      <w:numFmt w:val="bullet"/>
      <w:lvlText w:val="•"/>
      <w:lvlJc w:val="left"/>
      <w:pPr>
        <w:ind w:left="3918" w:hanging="166"/>
      </w:pPr>
      <w:rPr>
        <w:rFonts w:hint="default"/>
        <w:lang w:val="es-ES" w:eastAsia="en-US" w:bidi="ar-SA"/>
      </w:rPr>
    </w:lvl>
    <w:lvl w:ilvl="5">
      <w:start w:val="0"/>
      <w:numFmt w:val="bullet"/>
      <w:lvlText w:val="•"/>
      <w:lvlJc w:val="left"/>
      <w:pPr>
        <w:ind w:left="4857" w:hanging="166"/>
      </w:pPr>
      <w:rPr>
        <w:rFonts w:hint="default"/>
        <w:lang w:val="es-ES" w:eastAsia="en-US" w:bidi="ar-SA"/>
      </w:rPr>
    </w:lvl>
    <w:lvl w:ilvl="6">
      <w:start w:val="0"/>
      <w:numFmt w:val="bullet"/>
      <w:lvlText w:val="•"/>
      <w:lvlJc w:val="left"/>
      <w:pPr>
        <w:ind w:left="5797" w:hanging="166"/>
      </w:pPr>
      <w:rPr>
        <w:rFonts w:hint="default"/>
        <w:lang w:val="es-ES" w:eastAsia="en-US" w:bidi="ar-SA"/>
      </w:rPr>
    </w:lvl>
    <w:lvl w:ilvl="7">
      <w:start w:val="0"/>
      <w:numFmt w:val="bullet"/>
      <w:lvlText w:val="•"/>
      <w:lvlJc w:val="left"/>
      <w:pPr>
        <w:ind w:left="6736" w:hanging="166"/>
      </w:pPr>
      <w:rPr>
        <w:rFonts w:hint="default"/>
        <w:lang w:val="es-ES" w:eastAsia="en-US" w:bidi="ar-SA"/>
      </w:rPr>
    </w:lvl>
    <w:lvl w:ilvl="8">
      <w:start w:val="0"/>
      <w:numFmt w:val="bullet"/>
      <w:lvlText w:val="•"/>
      <w:lvlJc w:val="left"/>
      <w:pPr>
        <w:ind w:left="7676" w:hanging="166"/>
      </w:pPr>
      <w:rPr>
        <w:rFonts w:hint="default"/>
        <w:lang w:val="es-ES" w:eastAsia="en-US" w:bidi="ar-SA"/>
      </w:rPr>
    </w:lvl>
  </w:abstractNum>
  <w:num w:numId="17">
    <w:abstractNumId w:val="16"/>
  </w:num>
  <w:num w:numId="5">
    <w:abstractNumId w:val="4"/>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ind w:left="2522" w:right="2662"/>
      <w:jc w:val="center"/>
      <w:outlineLvl w:val="1"/>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1"/>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Coord.Gral.Tec.de Información</dc:creator>
  <dc:title>LEY DE ACCESO DE LAS MUJERES A UNA VIDA LIBRE DE VIOLENCIA PARA EL ESTADO DE HIDALGO</dc:title>
  <dcterms:created xsi:type="dcterms:W3CDTF">2026-08-24T16:59:39Z</dcterms:created>
  <dcterms:modified xsi:type="dcterms:W3CDTF">2026-08-24T16:59:39Z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2026-08-10T00:00:00Z</vt:filetime>
  </property>
  <property fmtid="{D5CDD505-2E9C-101B-9397-08002B2CF9AE}" pid="4" name="Creator">
    <vt:lpwstr>Microsoft® Word para Microsoft 365</vt:lpwstr>
  </property>
  <property fmtid="{D5CDD505-2E9C-101B-9397-08002B2CF9AE}" pid="5" name="LastSaved">
    <vt:filetime>2026-08-24T00:00:00Z</vt:filetime>
  </property>
  <property fmtid="{D5CDD505-2E9C-101B-9397-08002B2CF9AE}" pid="6" name="Producer">
    <vt:lpwstr>Microsoft® Word para Microsoft 365</vt:lpwstr>
  </property>
</Properties>
</file>