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6"/>
        <w:jc w:val="both"/>
      </w:pPr>
      <w:r>
        <w:rPr/>
        <w:t>LEY</w:t>
      </w:r>
      <w:r>
        <w:rPr>
          <w:spacing w:val="-6"/>
        </w:rPr>
        <w:t> </w:t>
      </w:r>
      <w:r>
        <w:rPr/>
        <w:t>DE</w:t>
      </w:r>
      <w:r>
        <w:rPr>
          <w:spacing w:val="-4"/>
        </w:rPr>
        <w:t> </w:t>
      </w:r>
      <w:r>
        <w:rPr/>
        <w:t>ARCHIVOS</w:t>
      </w:r>
      <w:r>
        <w:rPr>
          <w:spacing w:val="-3"/>
        </w:rPr>
        <w:t> </w:t>
      </w:r>
      <w:r>
        <w:rPr/>
        <w:t>PARA</w:t>
      </w:r>
      <w:r>
        <w:rPr>
          <w:spacing w:val="-4"/>
        </w:rPr>
        <w:t> </w:t>
      </w:r>
      <w:r>
        <w:rPr/>
        <w:t>EL</w:t>
      </w:r>
      <w:r>
        <w:rPr>
          <w:spacing w:val="-3"/>
        </w:rPr>
        <w:t> </w:t>
      </w:r>
      <w:r>
        <w:rPr/>
        <w:t>ESTADO</w:t>
      </w:r>
      <w:r>
        <w:rPr>
          <w:spacing w:val="-5"/>
        </w:rPr>
        <w:t> </w:t>
      </w:r>
      <w:r>
        <w:rPr/>
        <w:t>DE</w:t>
      </w:r>
      <w:r>
        <w:rPr>
          <w:spacing w:val="-5"/>
        </w:rPr>
        <w:t> </w:t>
      </w:r>
      <w:r>
        <w:rPr>
          <w:spacing w:val="-2"/>
        </w:rPr>
        <w:t>HIDALGO</w:t>
      </w:r>
    </w:p>
    <w:p>
      <w:pPr>
        <w:spacing w:before="228"/>
        <w:ind w:left="143" w:right="0" w:firstLine="0"/>
        <w:jc w:val="left"/>
        <w:rPr>
          <w:rFonts w:ascii="Arial" w:hAnsi="Arial"/>
          <w:i/>
          <w:sz w:val="20"/>
        </w:rPr>
      </w:pPr>
      <w:r>
        <w:rPr>
          <w:rFonts w:ascii="Arial" w:hAnsi="Arial"/>
          <w:i/>
          <w:sz w:val="20"/>
        </w:rPr>
        <w:t>ÚLTIMA REFORMA PUBLICADA EN EL ALCANCE UNO DEL PERIODICO OFICIAL: 28 DE ENERO DE </w:t>
      </w:r>
      <w:r>
        <w:rPr>
          <w:rFonts w:ascii="Arial" w:hAnsi="Arial"/>
          <w:i/>
          <w:spacing w:val="-2"/>
          <w:sz w:val="20"/>
        </w:rPr>
        <w:t>2025.</w:t>
      </w:r>
    </w:p>
    <w:p>
      <w:pPr>
        <w:pStyle w:val="BodyText"/>
        <w:spacing w:before="1"/>
        <w:ind w:left="0"/>
        <w:rPr>
          <w:rFonts w:ascii="Arial"/>
          <w:i/>
        </w:rPr>
      </w:pPr>
    </w:p>
    <w:p>
      <w:pPr>
        <w:spacing w:before="1"/>
        <w:ind w:left="143"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7"/>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7"/>
          <w:sz w:val="20"/>
        </w:rPr>
        <w:t> </w:t>
      </w:r>
      <w:r>
        <w:rPr>
          <w:rFonts w:ascii="Arial" w:hAnsi="Arial"/>
          <w:i/>
          <w:sz w:val="20"/>
        </w:rPr>
        <w:t>18</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noviembre</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pacing w:val="-2"/>
          <w:sz w:val="20"/>
        </w:rPr>
        <w:t>2019.</w:t>
      </w:r>
    </w:p>
    <w:p>
      <w:pPr>
        <w:pStyle w:val="BodyText"/>
        <w:spacing w:before="228"/>
        <w:ind w:left="0"/>
        <w:rPr>
          <w:rFonts w:ascii="Arial"/>
          <w:i/>
        </w:rPr>
      </w:pPr>
    </w:p>
    <w:p>
      <w:pPr>
        <w:spacing w:before="0"/>
        <w:ind w:left="2661" w:right="2663"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2"/>
          <w:sz w:val="20"/>
        </w:rPr>
        <w:t> </w:t>
      </w:r>
      <w:r>
        <w:rPr>
          <w:rFonts w:ascii="Arial"/>
          <w:b/>
          <w:sz w:val="20"/>
        </w:rPr>
        <w:t>HIDALGO PODER EJECUTIVO</w:t>
      </w:r>
    </w:p>
    <w:p>
      <w:pPr>
        <w:pStyle w:val="BodyText"/>
        <w:spacing w:before="1"/>
        <w:ind w:left="0"/>
        <w:rPr>
          <w:rFonts w:ascii="Arial"/>
          <w:b/>
        </w:rPr>
      </w:pPr>
    </w:p>
    <w:p>
      <w:pPr>
        <w:spacing w:before="1"/>
        <w:ind w:left="143" w:right="87" w:firstLine="0"/>
        <w:jc w:val="left"/>
        <w:rPr>
          <w:rFonts w:ascii="Arial"/>
          <w:b/>
          <w:sz w:val="20"/>
        </w:rPr>
      </w:pPr>
      <w:r>
        <w:rPr>
          <w:rFonts w:ascii="Arial"/>
          <w:b/>
          <w:sz w:val="20"/>
        </w:rPr>
        <w:t>OMAR FAYAD MENESES, GOBERNADOR CONSTITUCIONAL DEL ESTADO LIBRE Y SOBERANO DE HIDALGO, A SUS HABITANTES SABED:</w:t>
      </w:r>
    </w:p>
    <w:p>
      <w:pPr>
        <w:spacing w:before="229"/>
        <w:ind w:left="143" w:right="0" w:firstLine="0"/>
        <w:jc w:val="left"/>
        <w:rPr>
          <w:rFonts w:ascii="Arial"/>
          <w:b/>
          <w:sz w:val="20"/>
        </w:rPr>
      </w:pPr>
      <w:r>
        <w:rPr>
          <w:rFonts w:ascii="Arial"/>
          <w:b/>
          <w:sz w:val="20"/>
        </w:rPr>
        <w:t>QUE</w:t>
      </w:r>
      <w:r>
        <w:rPr>
          <w:rFonts w:ascii="Arial"/>
          <w:b/>
          <w:spacing w:val="40"/>
          <w:sz w:val="20"/>
        </w:rPr>
        <w:t> </w:t>
      </w:r>
      <w:r>
        <w:rPr>
          <w:rFonts w:ascii="Arial"/>
          <w:b/>
          <w:sz w:val="20"/>
        </w:rPr>
        <w:t>LA</w:t>
      </w:r>
      <w:r>
        <w:rPr>
          <w:rFonts w:ascii="Arial"/>
          <w:b/>
          <w:spacing w:val="40"/>
          <w:sz w:val="20"/>
        </w:rPr>
        <w:t> </w:t>
      </w:r>
      <w:r>
        <w:rPr>
          <w:rFonts w:ascii="Arial"/>
          <w:b/>
          <w:sz w:val="20"/>
        </w:rPr>
        <w:t>LXIV</w:t>
      </w:r>
      <w:r>
        <w:rPr>
          <w:rFonts w:ascii="Arial"/>
          <w:b/>
          <w:spacing w:val="40"/>
          <w:sz w:val="20"/>
        </w:rPr>
        <w:t> </w:t>
      </w:r>
      <w:r>
        <w:rPr>
          <w:rFonts w:ascii="Arial"/>
          <w:b/>
          <w:sz w:val="20"/>
        </w:rPr>
        <w:t>LEGISLATURA</w:t>
      </w:r>
      <w:r>
        <w:rPr>
          <w:rFonts w:ascii="Arial"/>
          <w:b/>
          <w:spacing w:val="40"/>
          <w:sz w:val="20"/>
        </w:rPr>
        <w:t> </w:t>
      </w:r>
      <w:r>
        <w:rPr>
          <w:rFonts w:ascii="Arial"/>
          <w:b/>
          <w:sz w:val="20"/>
        </w:rPr>
        <w:t>DEL</w:t>
      </w:r>
      <w:r>
        <w:rPr>
          <w:rFonts w:ascii="Arial"/>
          <w:b/>
          <w:spacing w:val="40"/>
          <w:sz w:val="20"/>
        </w:rPr>
        <w:t> </w:t>
      </w:r>
      <w:r>
        <w:rPr>
          <w:rFonts w:ascii="Arial"/>
          <w:b/>
          <w:sz w:val="20"/>
        </w:rPr>
        <w:t>H.</w:t>
      </w:r>
      <w:r>
        <w:rPr>
          <w:rFonts w:ascii="Arial"/>
          <w:b/>
          <w:spacing w:val="40"/>
          <w:sz w:val="20"/>
        </w:rPr>
        <w:t> </w:t>
      </w:r>
      <w:r>
        <w:rPr>
          <w:rFonts w:ascii="Arial"/>
          <w:b/>
          <w:sz w:val="20"/>
        </w:rPr>
        <w:t>CONGRESO</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40"/>
          <w:sz w:val="20"/>
        </w:rPr>
        <w:t> </w:t>
      </w:r>
      <w:r>
        <w:rPr>
          <w:rFonts w:ascii="Arial"/>
          <w:b/>
          <w:sz w:val="20"/>
        </w:rPr>
        <w:t>SOBERANO DE HIDALGO, HA TENIDO A BIEN DIRIGIRME EL SIGUIENTE:</w:t>
      </w:r>
    </w:p>
    <w:p>
      <w:pPr>
        <w:pStyle w:val="BodyText"/>
        <w:spacing w:before="1"/>
        <w:ind w:left="0"/>
        <w:rPr>
          <w:rFonts w:ascii="Arial"/>
          <w:b/>
        </w:rPr>
      </w:pPr>
    </w:p>
    <w:p>
      <w:pPr>
        <w:spacing w:before="0"/>
        <w:ind w:left="2663" w:right="2663"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w:t>
      </w:r>
      <w:r>
        <w:rPr>
          <w:rFonts w:ascii="Arial"/>
          <w:b/>
          <w:spacing w:val="-1"/>
          <w:sz w:val="20"/>
        </w:rPr>
        <w:t> </w:t>
      </w:r>
      <w:r>
        <w:rPr>
          <w:rFonts w:ascii="Arial"/>
          <w:b/>
          <w:sz w:val="20"/>
        </w:rPr>
        <w:t>NUM.</w:t>
      </w:r>
      <w:r>
        <w:rPr>
          <w:rFonts w:ascii="Arial"/>
          <w:b/>
          <w:spacing w:val="-1"/>
          <w:sz w:val="20"/>
        </w:rPr>
        <w:t> </w:t>
      </w:r>
      <w:r>
        <w:rPr>
          <w:rFonts w:ascii="Arial"/>
          <w:b/>
          <w:spacing w:val="-5"/>
          <w:sz w:val="20"/>
        </w:rPr>
        <w:t>222</w:t>
      </w:r>
    </w:p>
    <w:p>
      <w:pPr>
        <w:spacing w:before="229"/>
        <w:ind w:left="995" w:right="0" w:firstLine="0"/>
        <w:jc w:val="left"/>
        <w:rPr>
          <w:rFonts w:ascii="Arial"/>
          <w:b/>
          <w:sz w:val="20"/>
        </w:rPr>
      </w:pPr>
      <w:r>
        <w:rPr>
          <w:rFonts w:ascii="Arial"/>
          <w:b/>
          <w:sz w:val="20"/>
        </w:rPr>
        <w:t>QUE</w:t>
      </w:r>
      <w:r>
        <w:rPr>
          <w:rFonts w:ascii="Arial"/>
          <w:b/>
          <w:spacing w:val="-6"/>
          <w:sz w:val="20"/>
        </w:rPr>
        <w:t> </w:t>
      </w:r>
      <w:r>
        <w:rPr>
          <w:rFonts w:ascii="Arial"/>
          <w:b/>
          <w:sz w:val="20"/>
        </w:rPr>
        <w:t>CREA</w:t>
      </w:r>
      <w:r>
        <w:rPr>
          <w:rFonts w:ascii="Arial"/>
          <w:b/>
          <w:spacing w:val="-5"/>
          <w:sz w:val="20"/>
        </w:rPr>
        <w:t> </w:t>
      </w:r>
      <w:r>
        <w:rPr>
          <w:rFonts w:ascii="Arial"/>
          <w:b/>
          <w:sz w:val="20"/>
        </w:rPr>
        <w:t>LA</w:t>
      </w:r>
      <w:r>
        <w:rPr>
          <w:rFonts w:ascii="Arial"/>
          <w:b/>
          <w:spacing w:val="-5"/>
          <w:sz w:val="20"/>
        </w:rPr>
        <w:t> </w:t>
      </w:r>
      <w:r>
        <w:rPr>
          <w:rFonts w:ascii="Arial"/>
          <w:b/>
          <w:sz w:val="20"/>
        </w:rPr>
        <w:t>LEY</w:t>
      </w:r>
      <w:r>
        <w:rPr>
          <w:rFonts w:ascii="Arial"/>
          <w:b/>
          <w:spacing w:val="-3"/>
          <w:sz w:val="20"/>
        </w:rPr>
        <w:t> </w:t>
      </w:r>
      <w:r>
        <w:rPr>
          <w:rFonts w:ascii="Arial"/>
          <w:b/>
          <w:sz w:val="20"/>
        </w:rPr>
        <w:t>DE</w:t>
      </w:r>
      <w:r>
        <w:rPr>
          <w:rFonts w:ascii="Arial"/>
          <w:b/>
          <w:spacing w:val="-3"/>
          <w:sz w:val="20"/>
        </w:rPr>
        <w:t> </w:t>
      </w:r>
      <w:r>
        <w:rPr>
          <w:rFonts w:ascii="Arial"/>
          <w:b/>
          <w:sz w:val="20"/>
        </w:rPr>
        <w:t>ARCHIVOS</w:t>
      </w:r>
      <w:r>
        <w:rPr>
          <w:rFonts w:ascii="Arial"/>
          <w:b/>
          <w:spacing w:val="-5"/>
          <w:sz w:val="20"/>
        </w:rPr>
        <w:t> </w:t>
      </w:r>
      <w:r>
        <w:rPr>
          <w:rFonts w:ascii="Arial"/>
          <w:b/>
          <w:sz w:val="20"/>
        </w:rPr>
        <w:t>PARA</w:t>
      </w:r>
      <w:r>
        <w:rPr>
          <w:rFonts w:ascii="Arial"/>
          <w:b/>
          <w:spacing w:val="-2"/>
          <w:sz w:val="20"/>
        </w:rPr>
        <w:t> </w:t>
      </w:r>
      <w:r>
        <w:rPr>
          <w:rFonts w:ascii="Arial"/>
          <w:b/>
          <w:sz w:val="20"/>
        </w:rPr>
        <w:t>EL</w:t>
      </w:r>
      <w:r>
        <w:rPr>
          <w:rFonts w:ascii="Arial"/>
          <w:b/>
          <w:spacing w:val="-5"/>
          <w:sz w:val="20"/>
        </w:rPr>
        <w:t> </w:t>
      </w:r>
      <w:r>
        <w:rPr>
          <w:rFonts w:ascii="Arial"/>
          <w:b/>
          <w:sz w:val="20"/>
        </w:rPr>
        <w:t>ESTADO</w:t>
      </w:r>
      <w:r>
        <w:rPr>
          <w:rFonts w:ascii="Arial"/>
          <w:b/>
          <w:spacing w:val="-4"/>
          <w:sz w:val="20"/>
        </w:rPr>
        <w:t> </w:t>
      </w:r>
      <w:r>
        <w:rPr>
          <w:rFonts w:ascii="Arial"/>
          <w:b/>
          <w:sz w:val="20"/>
        </w:rPr>
        <w:t>DE</w:t>
      </w:r>
      <w:r>
        <w:rPr>
          <w:rFonts w:ascii="Arial"/>
          <w:b/>
          <w:spacing w:val="-5"/>
          <w:sz w:val="20"/>
        </w:rPr>
        <w:t> </w:t>
      </w:r>
      <w:r>
        <w:rPr>
          <w:rFonts w:ascii="Arial"/>
          <w:b/>
          <w:spacing w:val="-2"/>
          <w:sz w:val="20"/>
        </w:rPr>
        <w:t>HIDALGO.</w:t>
      </w:r>
    </w:p>
    <w:p>
      <w:pPr>
        <w:pStyle w:val="BodyText"/>
        <w:ind w:left="0"/>
        <w:rPr>
          <w:rFonts w:ascii="Arial"/>
          <w:b/>
        </w:rPr>
      </w:pPr>
    </w:p>
    <w:p>
      <w:pPr>
        <w:pStyle w:val="BodyText"/>
        <w:spacing w:before="1"/>
        <w:ind w:right="197"/>
        <w:jc w:val="both"/>
        <w:rPr>
          <w:rFonts w:ascii="Arial" w:hAnsi="Arial"/>
          <w:b/>
        </w:rPr>
      </w:pPr>
      <w:r>
        <w:rPr/>
        <w:t>El</w:t>
      </w:r>
      <w:r>
        <w:rPr>
          <w:spacing w:val="40"/>
        </w:rPr>
        <w:t> </w:t>
      </w:r>
      <w:r>
        <w:rPr/>
        <w:t>Congreso</w:t>
      </w:r>
      <w:r>
        <w:rPr>
          <w:spacing w:val="-1"/>
        </w:rPr>
        <w:t> </w:t>
      </w:r>
      <w:r>
        <w:rPr/>
        <w:t>del</w:t>
      </w:r>
      <w:r>
        <w:rPr>
          <w:spacing w:val="-2"/>
        </w:rPr>
        <w:t> </w:t>
      </w:r>
      <w:r>
        <w:rPr/>
        <w:t>Estado</w:t>
      </w:r>
      <w:r>
        <w:rPr>
          <w:spacing w:val="-2"/>
        </w:rPr>
        <w:t> </w:t>
      </w:r>
      <w:r>
        <w:rPr/>
        <w:t>Libre</w:t>
      </w:r>
      <w:r>
        <w:rPr>
          <w:spacing w:val="-1"/>
        </w:rPr>
        <w:t> </w:t>
      </w:r>
      <w:r>
        <w:rPr/>
        <w:t>y Soberano</w:t>
      </w:r>
      <w:r>
        <w:rPr>
          <w:spacing w:val="-2"/>
        </w:rPr>
        <w:t> </w:t>
      </w:r>
      <w:r>
        <w:rPr/>
        <w:t>de</w:t>
      </w:r>
      <w:r>
        <w:rPr>
          <w:spacing w:val="-2"/>
        </w:rPr>
        <w:t> </w:t>
      </w:r>
      <w:r>
        <w:rPr/>
        <w:t>Hidalgo, en</w:t>
      </w:r>
      <w:r>
        <w:rPr>
          <w:spacing w:val="-2"/>
        </w:rPr>
        <w:t> </w:t>
      </w:r>
      <w:r>
        <w:rPr/>
        <w:t>uso</w:t>
      </w:r>
      <w:r>
        <w:rPr>
          <w:spacing w:val="-1"/>
        </w:rPr>
        <w:t> </w:t>
      </w:r>
      <w:r>
        <w:rPr/>
        <w:t>de</w:t>
      </w:r>
      <w:r>
        <w:rPr>
          <w:spacing w:val="-2"/>
        </w:rPr>
        <w:t> </w:t>
      </w:r>
      <w:r>
        <w:rPr/>
        <w:t>las facultades que</w:t>
      </w:r>
      <w:r>
        <w:rPr>
          <w:spacing w:val="-2"/>
        </w:rPr>
        <w:t> </w:t>
      </w:r>
      <w:r>
        <w:rPr/>
        <w:t>le</w:t>
      </w:r>
      <w:r>
        <w:rPr>
          <w:spacing w:val="-1"/>
        </w:rPr>
        <w:t> </w:t>
      </w:r>
      <w:r>
        <w:rPr/>
        <w:t>confiere</w:t>
      </w:r>
      <w:r>
        <w:rPr>
          <w:spacing w:val="-1"/>
        </w:rPr>
        <w:t> </w:t>
      </w:r>
      <w:r>
        <w:rPr/>
        <w:t>el Artículo 56 fracciones I y II de la Constitución Política del Estado de Hidalgo,</w:t>
      </w:r>
      <w:r>
        <w:rPr>
          <w:spacing w:val="80"/>
          <w:w w:val="150"/>
        </w:rPr>
        <w:t> </w:t>
      </w:r>
      <w:r>
        <w:rPr>
          <w:rFonts w:ascii="Arial" w:hAnsi="Arial"/>
          <w:b/>
        </w:rPr>
        <w:t>D E C R E T A:</w:t>
      </w:r>
    </w:p>
    <w:p>
      <w:pPr>
        <w:pStyle w:val="BodyText"/>
        <w:spacing w:before="1"/>
        <w:ind w:left="0"/>
        <w:rPr>
          <w:rFonts w:ascii="Arial"/>
          <w:b/>
        </w:rPr>
      </w:pPr>
    </w:p>
    <w:p>
      <w:pPr>
        <w:pStyle w:val="Heading1"/>
      </w:pPr>
      <w:r>
        <w:rPr/>
        <w:t>A</w:t>
      </w:r>
      <w:r>
        <w:rPr>
          <w:spacing w:val="-5"/>
        </w:rPr>
        <w:t> </w:t>
      </w:r>
      <w:r>
        <w:rPr/>
        <w:t>N</w:t>
      </w:r>
      <w:r>
        <w:rPr>
          <w:spacing w:val="-2"/>
        </w:rPr>
        <w:t> </w:t>
      </w:r>
      <w:r>
        <w:rPr/>
        <w:t>T</w:t>
      </w:r>
      <w:r>
        <w:rPr>
          <w:spacing w:val="-2"/>
        </w:rPr>
        <w:t> </w:t>
      </w:r>
      <w:r>
        <w:rPr/>
        <w:t>E</w:t>
      </w:r>
      <w:r>
        <w:rPr>
          <w:spacing w:val="-1"/>
        </w:rPr>
        <w:t> </w:t>
      </w:r>
      <w:r>
        <w:rPr/>
        <w:t>C</w:t>
      </w:r>
      <w:r>
        <w:rPr>
          <w:spacing w:val="-2"/>
        </w:rPr>
        <w:t> </w:t>
      </w:r>
      <w:r>
        <w:rPr/>
        <w:t>E</w:t>
      </w:r>
      <w:r>
        <w:rPr>
          <w:spacing w:val="-1"/>
        </w:rPr>
        <w:t> </w:t>
      </w:r>
      <w:r>
        <w:rPr/>
        <w:t>D</w:t>
      </w:r>
      <w:r>
        <w:rPr>
          <w:spacing w:val="-2"/>
        </w:rPr>
        <w:t> </w:t>
      </w:r>
      <w:r>
        <w:rPr/>
        <w:t>E N</w:t>
      </w:r>
      <w:r>
        <w:rPr>
          <w:spacing w:val="-3"/>
        </w:rPr>
        <w:t> </w:t>
      </w:r>
      <w:r>
        <w:rPr/>
        <w:t>T</w:t>
      </w:r>
      <w:r>
        <w:rPr>
          <w:spacing w:val="1"/>
        </w:rPr>
        <w:t> </w:t>
      </w:r>
      <w:r>
        <w:rPr/>
        <w:t>E</w:t>
      </w:r>
      <w:r>
        <w:rPr>
          <w:spacing w:val="-2"/>
        </w:rPr>
        <w:t> </w:t>
      </w:r>
      <w:r>
        <w:rPr>
          <w:spacing w:val="-10"/>
        </w:rPr>
        <w:t>S</w:t>
      </w:r>
    </w:p>
    <w:p>
      <w:pPr>
        <w:pStyle w:val="BodyText"/>
        <w:spacing w:before="228"/>
        <w:ind w:right="142"/>
        <w:jc w:val="both"/>
      </w:pPr>
      <w:r>
        <w:rPr>
          <w:rFonts w:ascii="Arial" w:hAnsi="Arial"/>
          <w:b/>
        </w:rPr>
        <w:t>PRIMERO.</w:t>
      </w:r>
      <w:r>
        <w:rPr>
          <w:rFonts w:ascii="Arial" w:hAnsi="Arial"/>
          <w:b/>
          <w:spacing w:val="40"/>
        </w:rPr>
        <w:t> </w:t>
      </w:r>
      <w:r>
        <w:rPr/>
        <w:t>En sesión ordinaría de fecha 28 de marzo del presente año, por instrucciones de la Presidencia de la Directiva, nos fue turnada la </w:t>
      </w:r>
      <w:r>
        <w:rPr>
          <w:rFonts w:ascii="Arial" w:hAnsi="Arial"/>
          <w:b/>
        </w:rPr>
        <w:t>INICIATIVA CON PROYECTO DE DECRETO QUE CREA LA LEY DE ARCHIVOS PARA EL ESTADO DE HIDALGO, </w:t>
      </w:r>
      <w:r>
        <w:rPr/>
        <w:t>presentada por las Diputadas María Luisa Pérez Perusquía, Susana Araceli Ángeles Quezada y Viridiana Jajaira Aceves Calva, integrantes de la Sexagésima Cuarta Legislatura, el asunto de cuenta, se registró en el Libro de Gobierno de la Primera Comisión Permanente de Legislación y Puntos Constitucionales, con el número 96/19.</w:t>
      </w:r>
    </w:p>
    <w:p>
      <w:pPr>
        <w:pStyle w:val="BodyText"/>
        <w:spacing w:before="1"/>
        <w:ind w:left="0"/>
      </w:pPr>
    </w:p>
    <w:p>
      <w:pPr>
        <w:pStyle w:val="BodyText"/>
        <w:ind w:right="138"/>
        <w:jc w:val="both"/>
      </w:pPr>
      <w:r>
        <w:rPr>
          <w:rFonts w:ascii="Arial" w:hAnsi="Arial"/>
          <w:b/>
        </w:rPr>
        <w:t>SEGUNDO.</w:t>
      </w:r>
      <w:r>
        <w:rPr>
          <w:rFonts w:ascii="Arial" w:hAnsi="Arial"/>
          <w:b/>
          <w:spacing w:val="40"/>
        </w:rPr>
        <w:t> </w:t>
      </w:r>
      <w:r>
        <w:rPr/>
        <w:t>En sesión ordinaría de fecha 12 de septiembre del presente año, por instrucciones de la Presidencia de la Directiva, nos fue turnada la </w:t>
      </w:r>
      <w:r>
        <w:rPr>
          <w:rFonts w:ascii="Arial" w:hAnsi="Arial"/>
          <w:b/>
        </w:rPr>
        <w:t>INICIATIVA CON PROYECTO DE DECRETO POR EL QUE CREA LA LEY DE ARCHIVOS DEL ESTADO DE HIDALGO</w:t>
      </w:r>
      <w:r>
        <w:rPr/>
        <w:t>; presentada por las y los Diputados Ricardo Raúl Baptista González, Jorge Mayorga Olvera, Tatiana Tonantzin P. Ángeles Moreno, Rosalba Calva García, Noemí Zitle Rivas, Doralicia Martínez Bautista, Lucero Ambrocio Cruz, María Corina Martínez García, Lisset Marcelino Tovar, Roxana Montealegre Salvador, Humberto Augusto Veras</w:t>
      </w:r>
      <w:r>
        <w:rPr>
          <w:spacing w:val="40"/>
        </w:rPr>
        <w:t> </w:t>
      </w:r>
      <w:r>
        <w:rPr/>
        <w:t>Godoy, José Luis Muñoz Soto, José Antonio Hernández Vera, Víctor Osmind Guerrero Trejo, Rafael Garnica Alonso y Armando Quintanar Trejo, del Grupo Legislativo del Movimiento de Regeneración Nacional e integrantes de la Sexagésima Cuarta Legislatura, el asunto de mérito, se registró en el Libro</w:t>
      </w:r>
      <w:r>
        <w:rPr>
          <w:spacing w:val="40"/>
        </w:rPr>
        <w:t> </w:t>
      </w:r>
      <w:r>
        <w:rPr/>
        <w:t>de Gobierno de la Primera Comisión Permanente de Legislación y Puntos Constitucionales, con el</w:t>
      </w:r>
      <w:r>
        <w:rPr>
          <w:spacing w:val="40"/>
        </w:rPr>
        <w:t> </w:t>
      </w:r>
      <w:r>
        <w:rPr/>
        <w:t>número 253/19.</w:t>
      </w:r>
    </w:p>
    <w:p>
      <w:pPr>
        <w:pStyle w:val="BodyText"/>
        <w:ind w:left="0"/>
      </w:pPr>
    </w:p>
    <w:p>
      <w:pPr>
        <w:pStyle w:val="BodyText"/>
        <w:jc w:val="both"/>
      </w:pPr>
      <w:r>
        <w:rPr/>
        <w:t>Por</w:t>
      </w:r>
      <w:r>
        <w:rPr>
          <w:spacing w:val="-6"/>
        </w:rPr>
        <w:t> </w:t>
      </w:r>
      <w:r>
        <w:rPr/>
        <w:t>lo</w:t>
      </w:r>
      <w:r>
        <w:rPr>
          <w:spacing w:val="-5"/>
        </w:rPr>
        <w:t> </w:t>
      </w:r>
      <w:r>
        <w:rPr/>
        <w:t>que,</w:t>
      </w:r>
      <w:r>
        <w:rPr>
          <w:spacing w:val="-3"/>
        </w:rPr>
        <w:t> </w:t>
      </w:r>
      <w:r>
        <w:rPr/>
        <w:t>en</w:t>
      </w:r>
      <w:r>
        <w:rPr>
          <w:spacing w:val="-6"/>
        </w:rPr>
        <w:t> </w:t>
      </w:r>
      <w:r>
        <w:rPr/>
        <w:t>mérito</w:t>
      </w:r>
      <w:r>
        <w:rPr>
          <w:spacing w:val="-5"/>
        </w:rPr>
        <w:t> </w:t>
      </w:r>
      <w:r>
        <w:rPr/>
        <w:t>de</w:t>
      </w:r>
      <w:r>
        <w:rPr>
          <w:spacing w:val="-4"/>
        </w:rPr>
        <w:t> </w:t>
      </w:r>
      <w:r>
        <w:rPr/>
        <w:t>lo</w:t>
      </w:r>
      <w:r>
        <w:rPr>
          <w:spacing w:val="-1"/>
        </w:rPr>
        <w:t> </w:t>
      </w:r>
      <w:r>
        <w:rPr/>
        <w:t>expuesto;</w:t>
      </w:r>
      <w:r>
        <w:rPr>
          <w:spacing w:val="-3"/>
        </w:rPr>
        <w:t> </w:t>
      </w:r>
      <w:r>
        <w:rPr>
          <w:spacing w:val="-10"/>
        </w:rPr>
        <w:t>y</w:t>
      </w:r>
    </w:p>
    <w:p>
      <w:pPr>
        <w:pStyle w:val="BodyText"/>
        <w:spacing w:before="2"/>
        <w:ind w:left="0"/>
      </w:pPr>
    </w:p>
    <w:p>
      <w:pPr>
        <w:pStyle w:val="Heading1"/>
      </w:pPr>
      <w:r>
        <w:rPr/>
        <w:t>C</w:t>
      </w:r>
      <w:r>
        <w:rPr>
          <w:spacing w:val="52"/>
        </w:rPr>
        <w:t> </w:t>
      </w:r>
      <w:r>
        <w:rPr/>
        <w:t>O</w:t>
      </w:r>
      <w:r>
        <w:rPr>
          <w:spacing w:val="54"/>
        </w:rPr>
        <w:t> </w:t>
      </w:r>
      <w:r>
        <w:rPr/>
        <w:t>N</w:t>
      </w:r>
      <w:r>
        <w:rPr>
          <w:spacing w:val="55"/>
        </w:rPr>
        <w:t> </w:t>
      </w:r>
      <w:r>
        <w:rPr/>
        <w:t>S</w:t>
      </w:r>
      <w:r>
        <w:rPr>
          <w:spacing w:val="52"/>
        </w:rPr>
        <w:t> </w:t>
      </w:r>
      <w:r>
        <w:rPr/>
        <w:t>I</w:t>
      </w:r>
      <w:r>
        <w:rPr>
          <w:spacing w:val="54"/>
        </w:rPr>
        <w:t> </w:t>
      </w:r>
      <w:r>
        <w:rPr/>
        <w:t>D</w:t>
      </w:r>
      <w:r>
        <w:rPr>
          <w:spacing w:val="55"/>
        </w:rPr>
        <w:t> </w:t>
      </w:r>
      <w:r>
        <w:rPr/>
        <w:t>E</w:t>
      </w:r>
      <w:r>
        <w:rPr>
          <w:spacing w:val="51"/>
        </w:rPr>
        <w:t> </w:t>
      </w:r>
      <w:r>
        <w:rPr/>
        <w:t>R</w:t>
      </w:r>
      <w:r>
        <w:rPr>
          <w:spacing w:val="55"/>
        </w:rPr>
        <w:t> </w:t>
      </w:r>
      <w:r>
        <w:rPr/>
        <w:t>A</w:t>
      </w:r>
      <w:r>
        <w:rPr>
          <w:spacing w:val="52"/>
        </w:rPr>
        <w:t> </w:t>
      </w:r>
      <w:r>
        <w:rPr/>
        <w:t>N</w:t>
      </w:r>
      <w:r>
        <w:rPr>
          <w:spacing w:val="55"/>
        </w:rPr>
        <w:t> </w:t>
      </w:r>
      <w:r>
        <w:rPr/>
        <w:t>D</w:t>
      </w:r>
      <w:r>
        <w:rPr>
          <w:spacing w:val="53"/>
        </w:rPr>
        <w:t> </w:t>
      </w:r>
      <w:r>
        <w:rPr>
          <w:spacing w:val="-10"/>
        </w:rPr>
        <w:t>O</w:t>
      </w:r>
    </w:p>
    <w:p>
      <w:pPr>
        <w:pStyle w:val="BodyText"/>
        <w:spacing w:before="228"/>
        <w:ind w:right="144"/>
        <w:jc w:val="both"/>
      </w:pPr>
      <w:r>
        <w:rPr>
          <w:rFonts w:ascii="Arial" w:hAnsi="Arial"/>
          <w:b/>
        </w:rPr>
        <w:t>PRIMERO.</w:t>
      </w:r>
      <w:r>
        <w:rPr>
          <w:rFonts w:ascii="Arial" w:hAnsi="Arial"/>
          <w:b/>
          <w:spacing w:val="40"/>
        </w:rPr>
        <w:t> </w:t>
      </w:r>
      <w:r>
        <w:rPr/>
        <w:t>Que la Comisión que suscribe, es competente para conocer sobre el presente asunto, con fundamento en lo dispuesto por los artículos 2, 75 y 77 fracción II de la Ley Orgánica del Poder</w:t>
      </w:r>
      <w:r>
        <w:rPr>
          <w:spacing w:val="40"/>
        </w:rPr>
        <w:t> </w:t>
      </w:r>
      <w:r>
        <w:rPr/>
        <w:t>Legislativo y el artículo 66 de su Reglamento.</w:t>
      </w:r>
    </w:p>
    <w:p>
      <w:pPr>
        <w:pStyle w:val="BodyText"/>
        <w:spacing w:before="230"/>
        <w:ind w:right="143"/>
        <w:jc w:val="both"/>
      </w:pPr>
      <w:r>
        <w:rPr>
          <w:rFonts w:ascii="Arial" w:hAnsi="Arial"/>
          <w:b/>
        </w:rPr>
        <w:t>SEGUNDO. </w:t>
      </w:r>
      <w:r>
        <w:rPr/>
        <w:t>Que quienes integramos la Comisión que dictamina, a partir del análisis y estudio de las Iniciativas de</w:t>
      </w:r>
      <w:r>
        <w:rPr>
          <w:spacing w:val="-4"/>
        </w:rPr>
        <w:t> </w:t>
      </w:r>
      <w:r>
        <w:rPr/>
        <w:t>cuenta</w:t>
      </w:r>
      <w:r>
        <w:rPr>
          <w:spacing w:val="-1"/>
        </w:rPr>
        <w:t> </w:t>
      </w:r>
      <w:r>
        <w:rPr/>
        <w:t>y</w:t>
      </w:r>
      <w:r>
        <w:rPr>
          <w:spacing w:val="-2"/>
        </w:rPr>
        <w:t> </w:t>
      </w:r>
      <w:r>
        <w:rPr/>
        <w:t>a</w:t>
      </w:r>
      <w:r>
        <w:rPr>
          <w:spacing w:val="-1"/>
        </w:rPr>
        <w:t> </w:t>
      </w:r>
      <w:r>
        <w:rPr/>
        <w:t>efecto</w:t>
      </w:r>
      <w:r>
        <w:rPr>
          <w:spacing w:val="-4"/>
        </w:rPr>
        <w:t> </w:t>
      </w:r>
      <w:r>
        <w:rPr/>
        <w:t>de</w:t>
      </w:r>
      <w:r>
        <w:rPr>
          <w:spacing w:val="-1"/>
        </w:rPr>
        <w:t> </w:t>
      </w:r>
      <w:r>
        <w:rPr/>
        <w:t>cumplir</w:t>
      </w:r>
      <w:r>
        <w:rPr>
          <w:spacing w:val="-2"/>
        </w:rPr>
        <w:t> </w:t>
      </w:r>
      <w:r>
        <w:rPr/>
        <w:t>con</w:t>
      </w:r>
      <w:r>
        <w:rPr>
          <w:spacing w:val="-2"/>
        </w:rPr>
        <w:t> </w:t>
      </w:r>
      <w:r>
        <w:rPr/>
        <w:t>lo</w:t>
      </w:r>
      <w:r>
        <w:rPr>
          <w:spacing w:val="-3"/>
        </w:rPr>
        <w:t> </w:t>
      </w:r>
      <w:r>
        <w:rPr/>
        <w:t>señalado</w:t>
      </w:r>
      <w:r>
        <w:rPr>
          <w:spacing w:val="-3"/>
        </w:rPr>
        <w:t> </w:t>
      </w:r>
      <w:r>
        <w:rPr/>
        <w:t>en</w:t>
      </w:r>
      <w:r>
        <w:rPr>
          <w:spacing w:val="-3"/>
        </w:rPr>
        <w:t> </w:t>
      </w:r>
      <w:r>
        <w:rPr/>
        <w:t>el</w:t>
      </w:r>
      <w:r>
        <w:rPr>
          <w:spacing w:val="-4"/>
        </w:rPr>
        <w:t> </w:t>
      </w:r>
      <w:r>
        <w:rPr/>
        <w:t>artículo 140</w:t>
      </w:r>
      <w:r>
        <w:rPr>
          <w:spacing w:val="-3"/>
        </w:rPr>
        <w:t> </w:t>
      </w:r>
      <w:r>
        <w:rPr/>
        <w:t>de</w:t>
      </w:r>
      <w:r>
        <w:rPr>
          <w:spacing w:val="-1"/>
        </w:rPr>
        <w:t> </w:t>
      </w:r>
      <w:r>
        <w:rPr/>
        <w:t>la</w:t>
      </w:r>
      <w:r>
        <w:rPr>
          <w:spacing w:val="-3"/>
        </w:rPr>
        <w:t> </w:t>
      </w:r>
      <w:r>
        <w:rPr/>
        <w:t>Ley</w:t>
      </w:r>
      <w:r>
        <w:rPr>
          <w:spacing w:val="-2"/>
        </w:rPr>
        <w:t> </w:t>
      </w:r>
      <w:r>
        <w:rPr/>
        <w:t>Orgánica</w:t>
      </w:r>
      <w:r>
        <w:rPr>
          <w:spacing w:val="-1"/>
        </w:rPr>
        <w:t> </w:t>
      </w:r>
      <w:r>
        <w:rPr/>
        <w:t>del</w:t>
      </w:r>
      <w:r>
        <w:rPr>
          <w:spacing w:val="-2"/>
        </w:rPr>
        <w:t> </w:t>
      </w:r>
      <w:r>
        <w:rPr/>
        <w:t>Poder</w:t>
      </w:r>
    </w:p>
    <w:p>
      <w:pPr>
        <w:pStyle w:val="BodyText"/>
        <w:spacing w:after="0"/>
        <w:jc w:val="both"/>
        <w:sectPr>
          <w:headerReference w:type="default" r:id="rId5"/>
          <w:footerReference w:type="default" r:id="rId6"/>
          <w:type w:val="continuous"/>
          <w:pgSz w:w="12250" w:h="15820"/>
          <w:pgMar w:header="15" w:footer="928" w:top="1680" w:bottom="1120" w:left="1275" w:right="1275"/>
          <w:pgNumType w:start="1"/>
        </w:sectPr>
      </w:pPr>
    </w:p>
    <w:p>
      <w:pPr>
        <w:pStyle w:val="BodyText"/>
        <w:spacing w:before="16"/>
        <w:ind w:right="149"/>
        <w:jc w:val="both"/>
      </w:pPr>
      <w:r>
        <w:rPr/>
        <w:t>Legislativo, coincidimos sustancialmente en lo expresado en la exposición de motivos de las Iniciativas presentadas, ya que consideramos que la grandeza de una nación, el desarrollo de la sociedad, los aciertos y hasta los errores de los gobiernos, se conforman a través de la historia, hechos y narrativas acumulados durante el paso de los años acumulando tradiciones como base de la riqueza cultural de los pueblos y hechos irrepetibles que nos permiten ver el pasado, para vivir el presente y construir el futuro.</w:t>
      </w:r>
    </w:p>
    <w:p>
      <w:pPr>
        <w:pStyle w:val="BodyText"/>
        <w:ind w:left="0"/>
      </w:pPr>
    </w:p>
    <w:p>
      <w:pPr>
        <w:pStyle w:val="BodyText"/>
        <w:ind w:right="143"/>
        <w:jc w:val="both"/>
      </w:pPr>
      <w:r>
        <w:rPr/>
        <w:t>En</w:t>
      </w:r>
      <w:r>
        <w:rPr>
          <w:spacing w:val="-2"/>
        </w:rPr>
        <w:t> </w:t>
      </w:r>
      <w:r>
        <w:rPr/>
        <w:t>ese</w:t>
      </w:r>
      <w:r>
        <w:rPr>
          <w:spacing w:val="-2"/>
        </w:rPr>
        <w:t> </w:t>
      </w:r>
      <w:r>
        <w:rPr/>
        <w:t>sentido,</w:t>
      </w:r>
      <w:r>
        <w:rPr>
          <w:spacing w:val="-2"/>
        </w:rPr>
        <w:t> </w:t>
      </w:r>
      <w:r>
        <w:rPr/>
        <w:t>los</w:t>
      </w:r>
      <w:r>
        <w:rPr>
          <w:spacing w:val="-1"/>
        </w:rPr>
        <w:t> </w:t>
      </w:r>
      <w:r>
        <w:rPr/>
        <w:t>documentos,</w:t>
      </w:r>
      <w:r>
        <w:rPr>
          <w:spacing w:val="-2"/>
        </w:rPr>
        <w:t> </w:t>
      </w:r>
      <w:r>
        <w:rPr/>
        <w:t>monumentos,</w:t>
      </w:r>
      <w:r>
        <w:rPr>
          <w:spacing w:val="-2"/>
        </w:rPr>
        <w:t> </w:t>
      </w:r>
      <w:r>
        <w:rPr/>
        <w:t>imágenes</w:t>
      </w:r>
      <w:r>
        <w:rPr>
          <w:spacing w:val="-1"/>
        </w:rPr>
        <w:t> </w:t>
      </w:r>
      <w:r>
        <w:rPr/>
        <w:t>y</w:t>
      </w:r>
      <w:r>
        <w:rPr>
          <w:spacing w:val="-1"/>
        </w:rPr>
        <w:t> </w:t>
      </w:r>
      <w:r>
        <w:rPr/>
        <w:t>audios</w:t>
      </w:r>
      <w:r>
        <w:rPr>
          <w:spacing w:val="-1"/>
        </w:rPr>
        <w:t> </w:t>
      </w:r>
      <w:r>
        <w:rPr/>
        <w:t>integran</w:t>
      </w:r>
      <w:r>
        <w:rPr>
          <w:spacing w:val="-2"/>
        </w:rPr>
        <w:t> </w:t>
      </w:r>
      <w:r>
        <w:rPr/>
        <w:t>la memoria de</w:t>
      </w:r>
      <w:r>
        <w:rPr>
          <w:spacing w:val="-3"/>
        </w:rPr>
        <w:t> </w:t>
      </w:r>
      <w:r>
        <w:rPr/>
        <w:t>los</w:t>
      </w:r>
      <w:r>
        <w:rPr>
          <w:spacing w:val="-1"/>
        </w:rPr>
        <w:t> </w:t>
      </w:r>
      <w:r>
        <w:rPr/>
        <w:t>pueblos,</w:t>
      </w:r>
      <w:r>
        <w:rPr>
          <w:spacing w:val="-2"/>
        </w:rPr>
        <w:t> </w:t>
      </w:r>
      <w:r>
        <w:rPr/>
        <w:t>de la que no tendríamos conocimiento si no fuese por la recopilación de los elementos que configuran la narrativa veraz de estos y que podemos conocer y analizar una y otra vez gracias a los registros establecidos, ya que al preservar la evidencia orgánica de instituciones, familias y personas, los archivos se convierten en una fuente de conocimientos que pertenece a toda la población para su aprovechamiento social;</w:t>
      </w:r>
      <w:r>
        <w:rPr>
          <w:spacing w:val="40"/>
        </w:rPr>
        <w:t> </w:t>
      </w:r>
      <w:r>
        <w:rPr/>
        <w:t>de igual manera los archivos potencializan la transparencia y la rendición de cuentas de las instituciones, de ahí la importancia de establecer y garantizar los procesos necesarios</w:t>
      </w:r>
      <w:r>
        <w:rPr>
          <w:spacing w:val="40"/>
        </w:rPr>
        <w:t> </w:t>
      </w:r>
      <w:r>
        <w:rPr/>
        <w:t>para la implementación de la archivística en la gestión pública, ya que los documentos de archivo son testimonio, prueba y evidencia de atribuciones y funciones.</w:t>
      </w:r>
    </w:p>
    <w:p>
      <w:pPr>
        <w:pStyle w:val="BodyText"/>
        <w:ind w:left="0"/>
      </w:pPr>
    </w:p>
    <w:p>
      <w:pPr>
        <w:pStyle w:val="BodyText"/>
        <w:ind w:right="141"/>
        <w:jc w:val="both"/>
      </w:pPr>
      <w:r>
        <w:rPr/>
        <w:t>La toma de decisiones y el buen funcionamiento de cualquier institución transitan por una adecuada gestión documental y administración de archivos, lo cual permite contar con documentos de archivo identificados, debidamente organizados y disponibles para el cumplimiento de las funciones para lo cual fueron producidos y para la garantía del cumplimiento de valores y acciones democráticas contemporáneas vinculadas con la transparencia y la rendición de cuentas.</w:t>
      </w:r>
    </w:p>
    <w:p>
      <w:pPr>
        <w:pStyle w:val="BodyText"/>
        <w:ind w:left="0"/>
      </w:pPr>
    </w:p>
    <w:p>
      <w:pPr>
        <w:pStyle w:val="BodyText"/>
        <w:ind w:right="141"/>
        <w:jc w:val="both"/>
      </w:pPr>
      <w:r>
        <w:rPr>
          <w:rFonts w:ascii="Arial" w:hAnsi="Arial"/>
          <w:b/>
        </w:rPr>
        <w:t>TERCERO. </w:t>
      </w:r>
      <w:r>
        <w:rPr/>
        <w:t>Que considerando que las Iniciativas presentadas por las y los promoventes han propuesto que se actualice y armonice el marco jurídico en la materia de archivos; quienes integramos esta Comisión</w:t>
      </w:r>
      <w:r>
        <w:rPr>
          <w:spacing w:val="-1"/>
        </w:rPr>
        <w:t> </w:t>
      </w:r>
      <w:r>
        <w:rPr/>
        <w:t>realizamos</w:t>
      </w:r>
      <w:r>
        <w:rPr>
          <w:spacing w:val="-2"/>
        </w:rPr>
        <w:t> </w:t>
      </w:r>
      <w:r>
        <w:rPr/>
        <w:t>un</w:t>
      </w:r>
      <w:r>
        <w:rPr>
          <w:spacing w:val="-3"/>
        </w:rPr>
        <w:t> </w:t>
      </w:r>
      <w:r>
        <w:rPr/>
        <w:t>profundo</w:t>
      </w:r>
      <w:r>
        <w:rPr>
          <w:spacing w:val="-2"/>
        </w:rPr>
        <w:t> </w:t>
      </w:r>
      <w:r>
        <w:rPr/>
        <w:t>análisis de</w:t>
      </w:r>
      <w:r>
        <w:rPr>
          <w:spacing w:val="-4"/>
        </w:rPr>
        <w:t> </w:t>
      </w:r>
      <w:r>
        <w:rPr/>
        <w:t>cada</w:t>
      </w:r>
      <w:r>
        <w:rPr>
          <w:spacing w:val="-2"/>
        </w:rPr>
        <w:t> </w:t>
      </w:r>
      <w:r>
        <w:rPr/>
        <w:t>una</w:t>
      </w:r>
      <w:r>
        <w:rPr>
          <w:spacing w:val="-3"/>
        </w:rPr>
        <w:t> </w:t>
      </w:r>
      <w:r>
        <w:rPr/>
        <w:t>de</w:t>
      </w:r>
      <w:r>
        <w:rPr>
          <w:spacing w:val="-1"/>
        </w:rPr>
        <w:t> </w:t>
      </w:r>
      <w:r>
        <w:rPr/>
        <w:t>ellas</w:t>
      </w:r>
      <w:r>
        <w:rPr>
          <w:spacing w:val="-2"/>
        </w:rPr>
        <w:t> </w:t>
      </w:r>
      <w:r>
        <w:rPr/>
        <w:t>con</w:t>
      </w:r>
      <w:r>
        <w:rPr>
          <w:spacing w:val="-3"/>
        </w:rPr>
        <w:t> </w:t>
      </w:r>
      <w:r>
        <w:rPr/>
        <w:t>el</w:t>
      </w:r>
      <w:r>
        <w:rPr>
          <w:spacing w:val="-4"/>
        </w:rPr>
        <w:t> </w:t>
      </w:r>
      <w:r>
        <w:rPr/>
        <w:t>apoyo</w:t>
      </w:r>
      <w:r>
        <w:rPr>
          <w:spacing w:val="-1"/>
        </w:rPr>
        <w:t> </w:t>
      </w:r>
      <w:r>
        <w:rPr/>
        <w:t>de</w:t>
      </w:r>
      <w:r>
        <w:rPr>
          <w:spacing w:val="-2"/>
        </w:rPr>
        <w:t> </w:t>
      </w:r>
      <w:r>
        <w:rPr/>
        <w:t>las</w:t>
      </w:r>
      <w:r>
        <w:rPr>
          <w:spacing w:val="-2"/>
        </w:rPr>
        <w:t> </w:t>
      </w:r>
      <w:r>
        <w:rPr/>
        <w:t>opiniones técnicas del personal del Archivo General del Estado, de la Coordinación de Asesoría y del Instituto de Estudios Legislativos, las dos últimas del Congreso del Estado Libre y Soberano de Hidalgo, con la finalidad de homologar las iniciativas con la Ley General de Archivos.</w:t>
      </w:r>
    </w:p>
    <w:p>
      <w:pPr>
        <w:pStyle w:val="BodyText"/>
        <w:ind w:left="0"/>
      </w:pPr>
    </w:p>
    <w:p>
      <w:pPr>
        <w:pStyle w:val="BodyText"/>
        <w:spacing w:before="1"/>
        <w:ind w:right="143"/>
        <w:jc w:val="both"/>
      </w:pPr>
      <w:r>
        <w:rPr/>
        <w:t>Derivado</w:t>
      </w:r>
      <w:r>
        <w:rPr>
          <w:spacing w:val="-1"/>
        </w:rPr>
        <w:t> </w:t>
      </w:r>
      <w:r>
        <w:rPr/>
        <w:t>del</w:t>
      </w:r>
      <w:r>
        <w:rPr>
          <w:spacing w:val="-2"/>
        </w:rPr>
        <w:t> </w:t>
      </w:r>
      <w:r>
        <w:rPr/>
        <w:t>análisis de</w:t>
      </w:r>
      <w:r>
        <w:rPr>
          <w:spacing w:val="-2"/>
        </w:rPr>
        <w:t> </w:t>
      </w:r>
      <w:r>
        <w:rPr/>
        <w:t>las Iniciativas y de</w:t>
      </w:r>
      <w:r>
        <w:rPr>
          <w:spacing w:val="-2"/>
        </w:rPr>
        <w:t> </w:t>
      </w:r>
      <w:r>
        <w:rPr/>
        <w:t>escuchar las opiniones técnicas vertidas,</w:t>
      </w:r>
      <w:r>
        <w:rPr>
          <w:spacing w:val="-1"/>
        </w:rPr>
        <w:t> </w:t>
      </w:r>
      <w:r>
        <w:rPr/>
        <w:t>se</w:t>
      </w:r>
      <w:r>
        <w:rPr>
          <w:spacing w:val="-1"/>
        </w:rPr>
        <w:t> </w:t>
      </w:r>
      <w:r>
        <w:rPr/>
        <w:t>generó un</w:t>
      </w:r>
      <w:r>
        <w:rPr>
          <w:spacing w:val="-2"/>
        </w:rPr>
        <w:t> </w:t>
      </w:r>
      <w:r>
        <w:rPr/>
        <w:t>debate al seno de la Comisión y se consensuaron acuerdos para fortalecer las iniciativas y crear una sola Ley, que resultó un trabajo de esfuerzos conjuntos por parte de todos los integrantes de la Comisión, quienes consideramos que la discusión y participación de los integrantes y la retroalimentación técnica han permitido incorporar los elementos más robustos de ambas iniciativas; ya que esto permitirá comenzar con el</w:t>
      </w:r>
      <w:r>
        <w:rPr>
          <w:spacing w:val="40"/>
        </w:rPr>
        <w:t> </w:t>
      </w:r>
      <w:r>
        <w:rPr/>
        <w:t>nuevo proceso de tratamiento de los archivos en la entidad y de la información a cargo de los sujetos obligados. Por eso, refrendamos, en todo momento, nuestro compromiso con las y los hidalguenses de presentar normas y procesos claros, accesibles y eficientes que permitan una mayor y mejor gestión pública.</w:t>
      </w:r>
    </w:p>
    <w:p>
      <w:pPr>
        <w:pStyle w:val="BodyText"/>
        <w:spacing w:before="229"/>
        <w:ind w:right="143"/>
        <w:jc w:val="both"/>
      </w:pPr>
      <w:r>
        <w:rPr/>
        <w:t>Además, consideramos que es necesario que para el pleno ejercicio del derecho de acceso a la información pública enmarcado en el artículo sexto de la Constitución Política de los Estados Unidos Mexicanos y en el artículo cuarto bis de la Constitución Política del Estado de Hidalgo; y para la consolidación de una democracia sustantiva vinculada a la cultura de la transparencia y la rendición de cuentas, debe ser prioritario que existan registros y se resguarde adecuadamente la gestión documental para garantizar una administración eficiente de los archivos públicos.</w:t>
      </w:r>
    </w:p>
    <w:p>
      <w:pPr>
        <w:pStyle w:val="BodyText"/>
        <w:spacing w:before="1"/>
        <w:ind w:left="0"/>
      </w:pPr>
    </w:p>
    <w:p>
      <w:pPr>
        <w:pStyle w:val="BodyText"/>
        <w:spacing w:before="1"/>
        <w:ind w:right="141"/>
        <w:jc w:val="both"/>
      </w:pPr>
      <w:r>
        <w:rPr>
          <w:rFonts w:ascii="Arial" w:hAnsi="Arial"/>
          <w:b/>
        </w:rPr>
        <w:t>CUARTO. </w:t>
      </w:r>
      <w:r>
        <w:rPr/>
        <w:t>Que el Congreso de la Unión estableció el plazo de un año en el artículo cuarto transitorio de</w:t>
      </w:r>
      <w:r>
        <w:rPr>
          <w:spacing w:val="40"/>
        </w:rPr>
        <w:t> </w:t>
      </w:r>
      <w:r>
        <w:rPr/>
        <w:t>la Ley General de Archivos, publicada en el Diario Oficial de la Federación el día quince de junio de dos mil dieciocho y que comenzó su vigencia el pasado dieciséis de junio del año en curso, para que las legislaturas de las entidades federativas armonicen sus ordenamientos con la Ley General de Archivos</w:t>
      </w:r>
      <w:r>
        <w:rPr>
          <w:spacing w:val="40"/>
        </w:rPr>
        <w:t> </w:t>
      </w:r>
      <w:r>
        <w:rPr/>
        <w:t>a partir de</w:t>
      </w:r>
      <w:r>
        <w:rPr>
          <w:spacing w:val="-2"/>
        </w:rPr>
        <w:t> </w:t>
      </w:r>
      <w:r>
        <w:rPr/>
        <w:t>su</w:t>
      </w:r>
      <w:r>
        <w:rPr>
          <w:spacing w:val="-1"/>
        </w:rPr>
        <w:t> </w:t>
      </w:r>
      <w:r>
        <w:rPr/>
        <w:t>entrada</w:t>
      </w:r>
      <w:r>
        <w:rPr>
          <w:spacing w:val="-1"/>
        </w:rPr>
        <w:t> </w:t>
      </w:r>
      <w:r>
        <w:rPr/>
        <w:t>en</w:t>
      </w:r>
      <w:r>
        <w:rPr>
          <w:spacing w:val="-2"/>
        </w:rPr>
        <w:t> </w:t>
      </w:r>
      <w:r>
        <w:rPr/>
        <w:t>vigor,</w:t>
      </w:r>
      <w:r>
        <w:rPr>
          <w:spacing w:val="-1"/>
        </w:rPr>
        <w:t> </w:t>
      </w:r>
      <w:r>
        <w:rPr/>
        <w:t>por lo</w:t>
      </w:r>
      <w:r>
        <w:rPr>
          <w:spacing w:val="-1"/>
        </w:rPr>
        <w:t> </w:t>
      </w:r>
      <w:r>
        <w:rPr/>
        <w:t>cual</w:t>
      </w:r>
      <w:r>
        <w:rPr>
          <w:spacing w:val="-2"/>
        </w:rPr>
        <w:t> </w:t>
      </w:r>
      <w:r>
        <w:rPr/>
        <w:t>esta</w:t>
      </w:r>
      <w:r>
        <w:rPr>
          <w:spacing w:val="-1"/>
        </w:rPr>
        <w:t> </w:t>
      </w:r>
      <w:r>
        <w:rPr/>
        <w:t>Dictaminadora</w:t>
      </w:r>
      <w:r>
        <w:rPr>
          <w:spacing w:val="-1"/>
        </w:rPr>
        <w:t> </w:t>
      </w:r>
      <w:r>
        <w:rPr/>
        <w:t>evaluó</w:t>
      </w:r>
      <w:r>
        <w:rPr>
          <w:spacing w:val="-1"/>
        </w:rPr>
        <w:t> </w:t>
      </w:r>
      <w:r>
        <w:rPr/>
        <w:t>la imperiosa necesidad</w:t>
      </w:r>
      <w:r>
        <w:rPr>
          <w:spacing w:val="-2"/>
        </w:rPr>
        <w:t> </w:t>
      </w:r>
      <w:r>
        <w:rPr/>
        <w:t>de atender las iniciativas presentadas en el pleno del Congreso del Estado para actualizar el marco jurídico estatal en materia de archivos y dar cumplimiento al artículo transitorio mandatado por la Ley General; motivo por el que determinamos</w:t>
      </w:r>
      <w:r>
        <w:rPr>
          <w:spacing w:val="-1"/>
        </w:rPr>
        <w:t> </w:t>
      </w:r>
      <w:r>
        <w:rPr/>
        <w:t>armonizar</w:t>
      </w:r>
      <w:r>
        <w:rPr>
          <w:spacing w:val="-1"/>
        </w:rPr>
        <w:t> </w:t>
      </w:r>
      <w:r>
        <w:rPr/>
        <w:t>los</w:t>
      </w:r>
      <w:r>
        <w:rPr>
          <w:spacing w:val="-1"/>
        </w:rPr>
        <w:t> </w:t>
      </w:r>
      <w:r>
        <w:rPr/>
        <w:t>artículos aplicables al</w:t>
      </w:r>
      <w:r>
        <w:rPr>
          <w:spacing w:val="-3"/>
        </w:rPr>
        <w:t> </w:t>
      </w:r>
      <w:r>
        <w:rPr/>
        <w:t>marco</w:t>
      </w:r>
      <w:r>
        <w:rPr>
          <w:spacing w:val="-2"/>
        </w:rPr>
        <w:t> </w:t>
      </w:r>
      <w:r>
        <w:rPr/>
        <w:t>local</w:t>
      </w:r>
      <w:r>
        <w:rPr>
          <w:spacing w:val="-3"/>
        </w:rPr>
        <w:t> </w:t>
      </w:r>
      <w:r>
        <w:rPr/>
        <w:t>y legislar lo conducente de acuerdo</w:t>
      </w:r>
      <w:r>
        <w:rPr>
          <w:spacing w:val="-2"/>
        </w:rPr>
        <w:t> </w:t>
      </w:r>
      <w:r>
        <w:rPr/>
        <w:t>al trabajo</w:t>
      </w:r>
      <w:r>
        <w:rPr>
          <w:spacing w:val="-3"/>
        </w:rPr>
        <w:t> </w:t>
      </w:r>
      <w:r>
        <w:rPr/>
        <w:t>y</w:t>
      </w:r>
      <w:r>
        <w:rPr>
          <w:spacing w:val="-2"/>
        </w:rPr>
        <w:t> </w:t>
      </w:r>
      <w:r>
        <w:rPr/>
        <w:t>necesidades que son</w:t>
      </w:r>
      <w:r>
        <w:rPr>
          <w:spacing w:val="-4"/>
        </w:rPr>
        <w:t> </w:t>
      </w:r>
      <w:r>
        <w:rPr/>
        <w:t>propias de</w:t>
      </w:r>
      <w:r>
        <w:rPr>
          <w:spacing w:val="-2"/>
        </w:rPr>
        <w:t> </w:t>
      </w:r>
      <w:r>
        <w:rPr/>
        <w:t>nuestro</w:t>
      </w:r>
      <w:r>
        <w:rPr>
          <w:spacing w:val="-1"/>
        </w:rPr>
        <w:t> </w:t>
      </w:r>
      <w:r>
        <w:rPr/>
        <w:t>Estado,</w:t>
      </w:r>
      <w:r>
        <w:rPr>
          <w:spacing w:val="-3"/>
        </w:rPr>
        <w:t> </w:t>
      </w:r>
      <w:r>
        <w:rPr/>
        <w:t>con</w:t>
      </w:r>
      <w:r>
        <w:rPr>
          <w:spacing w:val="-1"/>
        </w:rPr>
        <w:t> </w:t>
      </w:r>
      <w:r>
        <w:rPr/>
        <w:t>lo</w:t>
      </w:r>
      <w:r>
        <w:rPr>
          <w:spacing w:val="-1"/>
        </w:rPr>
        <w:t> </w:t>
      </w:r>
      <w:r>
        <w:rPr/>
        <w:t>que</w:t>
      </w:r>
      <w:r>
        <w:rPr>
          <w:spacing w:val="-1"/>
        </w:rPr>
        <w:t> </w:t>
      </w:r>
      <w:r>
        <w:rPr/>
        <w:t>se</w:t>
      </w:r>
      <w:r>
        <w:rPr>
          <w:spacing w:val="-3"/>
        </w:rPr>
        <w:t> </w:t>
      </w:r>
      <w:r>
        <w:rPr/>
        <w:t>busca</w:t>
      </w:r>
      <w:r>
        <w:rPr>
          <w:spacing w:val="-3"/>
        </w:rPr>
        <w:t> </w:t>
      </w:r>
      <w:r>
        <w:rPr/>
        <w:t>dar</w:t>
      </w:r>
      <w:r>
        <w:rPr>
          <w:spacing w:val="-3"/>
        </w:rPr>
        <w:t> </w:t>
      </w:r>
      <w:r>
        <w:rPr/>
        <w:t>respuesta</w:t>
      </w:r>
      <w:r>
        <w:rPr>
          <w:spacing w:val="-1"/>
        </w:rPr>
        <w:t> </w:t>
      </w:r>
      <w:r>
        <w:rPr/>
        <w:t>y</w:t>
      </w:r>
      <w:r>
        <w:rPr>
          <w:spacing w:val="-2"/>
        </w:rPr>
        <w:t> </w:t>
      </w:r>
      <w:r>
        <w:rPr/>
        <w:t>atención</w:t>
      </w:r>
      <w:r>
        <w:rPr>
          <w:spacing w:val="-3"/>
        </w:rPr>
        <w:t> </w:t>
      </w:r>
      <w:r>
        <w:rPr/>
        <w:t>a</w:t>
      </w:r>
    </w:p>
    <w:p>
      <w:pPr>
        <w:pStyle w:val="BodyText"/>
        <w:spacing w:after="0"/>
        <w:jc w:val="both"/>
        <w:sectPr>
          <w:pgSz w:w="12250" w:h="15820"/>
          <w:pgMar w:header="15" w:footer="928" w:top="1680" w:bottom="1120" w:left="1275" w:right="1275"/>
        </w:sectPr>
      </w:pPr>
    </w:p>
    <w:p>
      <w:pPr>
        <w:pStyle w:val="BodyText"/>
        <w:spacing w:before="16"/>
        <w:ind w:right="140"/>
        <w:jc w:val="both"/>
      </w:pPr>
      <w:r>
        <w:rPr/>
        <w:t>la</w:t>
      </w:r>
      <w:r>
        <w:rPr>
          <w:spacing w:val="-3"/>
        </w:rPr>
        <w:t> </w:t>
      </w:r>
      <w:r>
        <w:rPr/>
        <w:t>sociedad</w:t>
      </w:r>
      <w:r>
        <w:rPr>
          <w:spacing w:val="-3"/>
        </w:rPr>
        <w:t> </w:t>
      </w:r>
      <w:r>
        <w:rPr/>
        <w:t>hidalguense</w:t>
      </w:r>
      <w:r>
        <w:rPr>
          <w:spacing w:val="-3"/>
        </w:rPr>
        <w:t> </w:t>
      </w:r>
      <w:r>
        <w:rPr/>
        <w:t>para</w:t>
      </w:r>
      <w:r>
        <w:rPr>
          <w:spacing w:val="-3"/>
        </w:rPr>
        <w:t> </w:t>
      </w:r>
      <w:r>
        <w:rPr/>
        <w:t>contar</w:t>
      </w:r>
      <w:r>
        <w:rPr>
          <w:spacing w:val="-3"/>
        </w:rPr>
        <w:t> </w:t>
      </w:r>
      <w:r>
        <w:rPr/>
        <w:t>con</w:t>
      </w:r>
      <w:r>
        <w:rPr>
          <w:spacing w:val="-3"/>
        </w:rPr>
        <w:t> </w:t>
      </w:r>
      <w:r>
        <w:rPr/>
        <w:t>un</w:t>
      </w:r>
      <w:r>
        <w:rPr>
          <w:spacing w:val="-3"/>
        </w:rPr>
        <w:t> </w:t>
      </w:r>
      <w:r>
        <w:rPr/>
        <w:t>marco</w:t>
      </w:r>
      <w:r>
        <w:rPr>
          <w:spacing w:val="-3"/>
        </w:rPr>
        <w:t> </w:t>
      </w:r>
      <w:r>
        <w:rPr/>
        <w:t>jurídico</w:t>
      </w:r>
      <w:r>
        <w:rPr>
          <w:spacing w:val="-1"/>
        </w:rPr>
        <w:t> </w:t>
      </w:r>
      <w:r>
        <w:rPr/>
        <w:t>moderno</w:t>
      </w:r>
      <w:r>
        <w:rPr>
          <w:spacing w:val="-3"/>
        </w:rPr>
        <w:t> </w:t>
      </w:r>
      <w:r>
        <w:rPr/>
        <w:t>y actualizado</w:t>
      </w:r>
      <w:r>
        <w:rPr>
          <w:spacing w:val="-1"/>
        </w:rPr>
        <w:t> </w:t>
      </w:r>
      <w:r>
        <w:rPr/>
        <w:t>que</w:t>
      </w:r>
      <w:r>
        <w:rPr>
          <w:spacing w:val="-1"/>
        </w:rPr>
        <w:t> </w:t>
      </w:r>
      <w:r>
        <w:rPr/>
        <w:t>permita</w:t>
      </w:r>
      <w:r>
        <w:rPr>
          <w:spacing w:val="-3"/>
        </w:rPr>
        <w:t> </w:t>
      </w:r>
      <w:r>
        <w:rPr/>
        <w:t>atender</w:t>
      </w:r>
      <w:r>
        <w:rPr>
          <w:spacing w:val="-3"/>
        </w:rPr>
        <w:t> </w:t>
      </w:r>
      <w:r>
        <w:rPr/>
        <w:t>los nuevos retos en la materia.</w:t>
      </w:r>
    </w:p>
    <w:p>
      <w:pPr>
        <w:pStyle w:val="BodyText"/>
        <w:spacing w:before="229"/>
        <w:ind w:right="143"/>
        <w:jc w:val="both"/>
      </w:pPr>
      <w:r>
        <w:rPr/>
        <w:t>Así, ambas iniciativas han justificado la necesidad y la importancia de armonizar la Ley de Archivos para el Estado de Hidalgo, con la Ley General; en este sentido la Comisión concuerda con los promoventes y reafirma su compromiso para mantener una legislación de vanguardia.</w:t>
      </w:r>
    </w:p>
    <w:p>
      <w:pPr>
        <w:pStyle w:val="BodyText"/>
        <w:spacing w:before="1"/>
        <w:ind w:left="0"/>
      </w:pPr>
    </w:p>
    <w:p>
      <w:pPr>
        <w:pStyle w:val="BodyText"/>
        <w:ind w:right="145"/>
        <w:jc w:val="both"/>
      </w:pPr>
      <w:r>
        <w:rPr>
          <w:rFonts w:ascii="Arial" w:hAnsi="Arial"/>
          <w:b/>
        </w:rPr>
        <w:t>QUINTO.</w:t>
      </w:r>
      <w:r>
        <w:rPr>
          <w:rFonts w:ascii="Arial" w:hAnsi="Arial"/>
          <w:b/>
          <w:spacing w:val="40"/>
        </w:rPr>
        <w:t> </w:t>
      </w:r>
      <w:r>
        <w:rPr/>
        <w:t>Que,</w:t>
      </w:r>
      <w:r>
        <w:rPr>
          <w:spacing w:val="-4"/>
        </w:rPr>
        <w:t> </w:t>
      </w:r>
      <w:r>
        <w:rPr/>
        <w:t>en</w:t>
      </w:r>
      <w:r>
        <w:rPr>
          <w:spacing w:val="-4"/>
        </w:rPr>
        <w:t> </w:t>
      </w:r>
      <w:r>
        <w:rPr/>
        <w:t>relación</w:t>
      </w:r>
      <w:r>
        <w:rPr>
          <w:spacing w:val="-2"/>
        </w:rPr>
        <w:t> </w:t>
      </w:r>
      <w:r>
        <w:rPr/>
        <w:t>a</w:t>
      </w:r>
      <w:r>
        <w:rPr>
          <w:spacing w:val="-2"/>
        </w:rPr>
        <w:t> </w:t>
      </w:r>
      <w:r>
        <w:rPr/>
        <w:t>las</w:t>
      </w:r>
      <w:r>
        <w:rPr>
          <w:spacing w:val="-3"/>
        </w:rPr>
        <w:t> </w:t>
      </w:r>
      <w:r>
        <w:rPr/>
        <w:t>iniciativas</w:t>
      </w:r>
      <w:r>
        <w:rPr>
          <w:spacing w:val="-1"/>
        </w:rPr>
        <w:t> </w:t>
      </w:r>
      <w:r>
        <w:rPr/>
        <w:t>en</w:t>
      </w:r>
      <w:r>
        <w:rPr>
          <w:spacing w:val="-3"/>
        </w:rPr>
        <w:t> </w:t>
      </w:r>
      <w:r>
        <w:rPr/>
        <w:t>estudio presentadas</w:t>
      </w:r>
      <w:r>
        <w:rPr>
          <w:spacing w:val="-3"/>
        </w:rPr>
        <w:t> </w:t>
      </w:r>
      <w:r>
        <w:rPr/>
        <w:t>por</w:t>
      </w:r>
      <w:r>
        <w:rPr>
          <w:spacing w:val="-4"/>
        </w:rPr>
        <w:t> </w:t>
      </w:r>
      <w:r>
        <w:rPr/>
        <w:t>Diputadas</w:t>
      </w:r>
      <w:r>
        <w:rPr>
          <w:spacing w:val="-1"/>
        </w:rPr>
        <w:t> </w:t>
      </w:r>
      <w:r>
        <w:rPr/>
        <w:t>y</w:t>
      </w:r>
      <w:r>
        <w:rPr>
          <w:spacing w:val="-3"/>
        </w:rPr>
        <w:t> </w:t>
      </w:r>
      <w:r>
        <w:rPr/>
        <w:t>Diputados</w:t>
      </w:r>
      <w:r>
        <w:rPr>
          <w:spacing w:val="-3"/>
        </w:rPr>
        <w:t> </w:t>
      </w:r>
      <w:r>
        <w:rPr/>
        <w:t>integrantes de esta Sexagésima Cuarta Legislatura en materia del Sistema Institucional de Archivos, del Consejo Estatal de Archivos y de la organización y funcionamiento del Archivo General del Estado, se determinó realizar una exposición general de los aspectos que las integran, como a continuación se describe:</w:t>
      </w:r>
    </w:p>
    <w:p>
      <w:pPr>
        <w:pStyle w:val="BodyText"/>
        <w:ind w:left="0"/>
      </w:pPr>
    </w:p>
    <w:p>
      <w:pPr>
        <w:pStyle w:val="Heading1"/>
        <w:ind w:left="143" w:right="0"/>
        <w:jc w:val="left"/>
      </w:pPr>
      <w:r>
        <w:rPr/>
        <w:t>DE</w:t>
      </w:r>
      <w:r>
        <w:rPr>
          <w:spacing w:val="-8"/>
        </w:rPr>
        <w:t> </w:t>
      </w:r>
      <w:r>
        <w:rPr/>
        <w:t>LA</w:t>
      </w:r>
      <w:r>
        <w:rPr>
          <w:spacing w:val="-6"/>
        </w:rPr>
        <w:t> </w:t>
      </w:r>
      <w:r>
        <w:rPr/>
        <w:t>ORGANIZACIÓN</w:t>
      </w:r>
      <w:r>
        <w:rPr>
          <w:spacing w:val="-3"/>
        </w:rPr>
        <w:t> </w:t>
      </w:r>
      <w:r>
        <w:rPr/>
        <w:t>Y</w:t>
      </w:r>
      <w:r>
        <w:rPr>
          <w:spacing w:val="-6"/>
        </w:rPr>
        <w:t> </w:t>
      </w:r>
      <w:r>
        <w:rPr/>
        <w:t>ADMINISTRACIÓN</w:t>
      </w:r>
      <w:r>
        <w:rPr>
          <w:spacing w:val="-7"/>
        </w:rPr>
        <w:t> </w:t>
      </w:r>
      <w:r>
        <w:rPr/>
        <w:t>HOMOGÉNEA</w:t>
      </w:r>
      <w:r>
        <w:rPr>
          <w:spacing w:val="-5"/>
        </w:rPr>
        <w:t> </w:t>
      </w:r>
      <w:r>
        <w:rPr/>
        <w:t>DE</w:t>
      </w:r>
      <w:r>
        <w:rPr>
          <w:spacing w:val="-7"/>
        </w:rPr>
        <w:t> </w:t>
      </w:r>
      <w:r>
        <w:rPr/>
        <w:t>LOS</w:t>
      </w:r>
      <w:r>
        <w:rPr>
          <w:spacing w:val="-8"/>
        </w:rPr>
        <w:t> </w:t>
      </w:r>
      <w:r>
        <w:rPr>
          <w:spacing w:val="-2"/>
        </w:rPr>
        <w:t>ARCHIVOS.</w:t>
      </w:r>
    </w:p>
    <w:p>
      <w:pPr>
        <w:pStyle w:val="BodyText"/>
        <w:spacing w:before="229"/>
        <w:ind w:right="153"/>
        <w:jc w:val="both"/>
      </w:pPr>
      <w:r>
        <w:rPr/>
        <w:t>La organización, conservación, administración, coordinación, sistematización y preservación homogénea de archivos en posesión de los sujetos obligados, es el objeto de la norma.</w:t>
      </w:r>
    </w:p>
    <w:p>
      <w:pPr>
        <w:pStyle w:val="BodyText"/>
        <w:spacing w:before="1"/>
        <w:ind w:left="0"/>
      </w:pPr>
    </w:p>
    <w:p>
      <w:pPr>
        <w:pStyle w:val="BodyText"/>
        <w:ind w:right="146"/>
        <w:jc w:val="both"/>
      </w:pPr>
      <w:r>
        <w:rPr/>
        <w:t>Se integra un glosario armonizado con los términos establecidos en la Ley General de Archivos, aportándose definiciones que fortalecen el sistema archivístico de la Entidad.</w:t>
      </w:r>
    </w:p>
    <w:p>
      <w:pPr>
        <w:pStyle w:val="BodyText"/>
        <w:spacing w:before="229"/>
        <w:ind w:right="151"/>
        <w:jc w:val="both"/>
      </w:pPr>
      <w:r>
        <w:rPr/>
        <w:t>Se establece de manera concreta y de acuerdo con la información que generan los sujetos obligados, las unidades administrativas, archivísticas e históricas que integran el Sistema Institucional de Archivos, y su concepto en Unidad de Correspondencia, Archivo de concentración, Archivo de trámite, Archivo histórico y Archivos privados de interés público.</w:t>
      </w:r>
    </w:p>
    <w:p>
      <w:pPr>
        <w:pStyle w:val="BodyText"/>
        <w:ind w:left="0"/>
      </w:pPr>
    </w:p>
    <w:p>
      <w:pPr>
        <w:pStyle w:val="Heading1"/>
        <w:ind w:left="143" w:right="0"/>
        <w:jc w:val="left"/>
      </w:pPr>
      <w:r>
        <w:rPr/>
        <w:t>DEL</w:t>
      </w:r>
      <w:r>
        <w:rPr>
          <w:spacing w:val="-8"/>
        </w:rPr>
        <w:t> </w:t>
      </w:r>
      <w:r>
        <w:rPr/>
        <w:t>SISTEMA</w:t>
      </w:r>
      <w:r>
        <w:rPr>
          <w:spacing w:val="-6"/>
        </w:rPr>
        <w:t> </w:t>
      </w:r>
      <w:r>
        <w:rPr/>
        <w:t>INSTITUCIONAL</w:t>
      </w:r>
      <w:r>
        <w:rPr>
          <w:spacing w:val="-7"/>
        </w:rPr>
        <w:t> </w:t>
      </w:r>
      <w:r>
        <w:rPr/>
        <w:t>DE</w:t>
      </w:r>
      <w:r>
        <w:rPr>
          <w:spacing w:val="-8"/>
        </w:rPr>
        <w:t> </w:t>
      </w:r>
      <w:r>
        <w:rPr>
          <w:spacing w:val="-2"/>
        </w:rPr>
        <w:t>ARCHIVOS</w:t>
      </w:r>
    </w:p>
    <w:p>
      <w:pPr>
        <w:pStyle w:val="BodyText"/>
        <w:spacing w:before="1"/>
        <w:ind w:left="0"/>
        <w:rPr>
          <w:rFonts w:ascii="Arial"/>
          <w:b/>
        </w:rPr>
      </w:pPr>
    </w:p>
    <w:p>
      <w:pPr>
        <w:pStyle w:val="BodyText"/>
        <w:ind w:right="150"/>
        <w:jc w:val="both"/>
      </w:pPr>
      <w:r>
        <w:rPr/>
        <w:t>Se establece el Sistema Institucional de Archivos de cada sujeto obligado, que debe integrarse con un área coordinadora de archivos y áreas operativas de correspondencia, un archivo de trámite, un archivo de concentración y un archivo histórico, condicionado a la capacidad presupuestal y técnica de los</w:t>
      </w:r>
      <w:r>
        <w:rPr>
          <w:spacing w:val="40"/>
        </w:rPr>
        <w:t> </w:t>
      </w:r>
      <w:r>
        <w:rPr/>
        <w:t>sujetos obligados.</w:t>
      </w:r>
    </w:p>
    <w:p>
      <w:pPr>
        <w:pStyle w:val="BodyText"/>
        <w:ind w:left="0"/>
      </w:pPr>
    </w:p>
    <w:p>
      <w:pPr>
        <w:pStyle w:val="BodyText"/>
        <w:ind w:right="146"/>
        <w:jc w:val="both"/>
      </w:pPr>
      <w:r>
        <w:rPr/>
        <w:t>Atendiendo a las condiciones en que operan los sujetos obligados en el Estado, se consideró viable que se armonice la legislación local, respecto de la general, al considerar que los encargados y responsables de cada área operativa deban contar con licenciatura en áreas afines o tener conocimientos, habilidades competencias y experiencia acreditada en archivística.</w:t>
      </w:r>
    </w:p>
    <w:p>
      <w:pPr>
        <w:pStyle w:val="Heading1"/>
        <w:spacing w:before="230"/>
        <w:ind w:left="143" w:right="0"/>
        <w:jc w:val="left"/>
      </w:pPr>
      <w:r>
        <w:rPr/>
        <w:t>DE</w:t>
      </w:r>
      <w:r>
        <w:rPr>
          <w:spacing w:val="-7"/>
        </w:rPr>
        <w:t> </w:t>
      </w:r>
      <w:r>
        <w:rPr/>
        <w:t>LA</w:t>
      </w:r>
      <w:r>
        <w:rPr>
          <w:spacing w:val="-4"/>
        </w:rPr>
        <w:t> </w:t>
      </w:r>
      <w:r>
        <w:rPr/>
        <w:t>VALORACIÓN</w:t>
      </w:r>
      <w:r>
        <w:rPr>
          <w:spacing w:val="-4"/>
        </w:rPr>
        <w:t> </w:t>
      </w:r>
      <w:r>
        <w:rPr/>
        <w:t>Y</w:t>
      </w:r>
      <w:r>
        <w:rPr>
          <w:spacing w:val="-7"/>
        </w:rPr>
        <w:t> </w:t>
      </w:r>
      <w:r>
        <w:rPr/>
        <w:t>CONSERVACIÓN</w:t>
      </w:r>
      <w:r>
        <w:rPr>
          <w:spacing w:val="-4"/>
        </w:rPr>
        <w:t> </w:t>
      </w:r>
      <w:r>
        <w:rPr/>
        <w:t>DE</w:t>
      </w:r>
      <w:r>
        <w:rPr>
          <w:spacing w:val="-5"/>
        </w:rPr>
        <w:t> </w:t>
      </w:r>
      <w:r>
        <w:rPr/>
        <w:t>LOS</w:t>
      </w:r>
      <w:r>
        <w:rPr>
          <w:spacing w:val="-5"/>
        </w:rPr>
        <w:t> </w:t>
      </w:r>
      <w:r>
        <w:rPr>
          <w:spacing w:val="-2"/>
        </w:rPr>
        <w:t>ARCHIVOS</w:t>
      </w:r>
    </w:p>
    <w:p>
      <w:pPr>
        <w:pStyle w:val="BodyText"/>
        <w:ind w:left="0"/>
        <w:rPr>
          <w:rFonts w:ascii="Arial"/>
          <w:b/>
        </w:rPr>
      </w:pPr>
    </w:p>
    <w:p>
      <w:pPr>
        <w:pStyle w:val="BodyText"/>
        <w:ind w:right="144"/>
        <w:jc w:val="both"/>
      </w:pPr>
      <w:r>
        <w:rPr/>
        <w:t>Cada sujeto obligado deberá conformar un grupo interdisciplinario, que coadyuvará en el análisis de los procesos y procedimientos institucionales, que dan origen a la documentación que integran los expedientes de cada serie documental, integrado por los titulares o responsables de las funciones jurídicas de planeación y/o mejora continua, coordinación de archivos, tecnologías de la información o informática, unidad de transparencia, órgano interno de control o contraloría interna y las áreas o unidades administrativas productoras de la documentación.</w:t>
      </w:r>
    </w:p>
    <w:p>
      <w:pPr>
        <w:pStyle w:val="BodyText"/>
        <w:spacing w:before="1"/>
        <w:ind w:left="0"/>
      </w:pPr>
    </w:p>
    <w:p>
      <w:pPr>
        <w:pStyle w:val="Heading1"/>
        <w:spacing w:before="1"/>
        <w:ind w:left="143" w:right="0"/>
        <w:jc w:val="left"/>
      </w:pPr>
      <w:r>
        <w:rPr/>
        <w:t>DEL</w:t>
      </w:r>
      <w:r>
        <w:rPr>
          <w:spacing w:val="-7"/>
        </w:rPr>
        <w:t> </w:t>
      </w:r>
      <w:r>
        <w:rPr/>
        <w:t>CONSEJO</w:t>
      </w:r>
      <w:r>
        <w:rPr>
          <w:spacing w:val="-6"/>
        </w:rPr>
        <w:t> </w:t>
      </w:r>
      <w:r>
        <w:rPr/>
        <w:t>ESTATAL</w:t>
      </w:r>
      <w:r>
        <w:rPr>
          <w:spacing w:val="-4"/>
        </w:rPr>
        <w:t> </w:t>
      </w:r>
      <w:r>
        <w:rPr/>
        <w:t>DE</w:t>
      </w:r>
      <w:r>
        <w:rPr>
          <w:spacing w:val="-7"/>
        </w:rPr>
        <w:t> </w:t>
      </w:r>
      <w:r>
        <w:rPr>
          <w:spacing w:val="-2"/>
        </w:rPr>
        <w:t>ARCHIVOS</w:t>
      </w:r>
    </w:p>
    <w:p>
      <w:pPr>
        <w:pStyle w:val="BodyText"/>
        <w:spacing w:before="228"/>
        <w:ind w:right="145"/>
        <w:jc w:val="both"/>
      </w:pPr>
      <w:r>
        <w:rPr/>
        <w:t>Derivado de las coincidencias en los integrantes del Consejo Estatal de Archivos, la Comisión determinó añadir</w:t>
      </w:r>
      <w:r>
        <w:rPr>
          <w:spacing w:val="-1"/>
        </w:rPr>
        <w:t> </w:t>
      </w:r>
      <w:r>
        <w:rPr/>
        <w:t>a otros integrantes</w:t>
      </w:r>
      <w:r>
        <w:rPr>
          <w:spacing w:val="-1"/>
        </w:rPr>
        <w:t> </w:t>
      </w:r>
      <w:r>
        <w:rPr/>
        <w:t>de</w:t>
      </w:r>
      <w:r>
        <w:rPr>
          <w:spacing w:val="-2"/>
        </w:rPr>
        <w:t> </w:t>
      </w:r>
      <w:r>
        <w:rPr/>
        <w:t>los que originalmente</w:t>
      </w:r>
      <w:r>
        <w:rPr>
          <w:spacing w:val="-2"/>
        </w:rPr>
        <w:t> </w:t>
      </w:r>
      <w:r>
        <w:rPr/>
        <w:t>se contemplaron</w:t>
      </w:r>
      <w:r>
        <w:rPr>
          <w:spacing w:val="-2"/>
        </w:rPr>
        <w:t> </w:t>
      </w:r>
      <w:r>
        <w:rPr/>
        <w:t>y modificar los</w:t>
      </w:r>
      <w:r>
        <w:rPr>
          <w:spacing w:val="-1"/>
        </w:rPr>
        <w:t> </w:t>
      </w:r>
      <w:r>
        <w:rPr/>
        <w:t>planteamientos de las iniciativas presentadas, por lo cual se aprobó la incorporación de nueve representantes de los municipios del Estado de Hidalgo, que serán los primeros lugares de cada región con base en el cumplimiento anual en materia de archivos y a un representante de una asociación civil legalmente constituida y registrada, cuyo objeto social este directamente relacionado con la conservación de archivos.</w:t>
      </w:r>
    </w:p>
    <w:p>
      <w:pPr>
        <w:pStyle w:val="BodyText"/>
        <w:spacing w:after="0"/>
        <w:jc w:val="both"/>
        <w:sectPr>
          <w:pgSz w:w="12250" w:h="15820"/>
          <w:pgMar w:header="15" w:footer="928" w:top="1680" w:bottom="1120" w:left="1275" w:right="1275"/>
        </w:sectPr>
      </w:pPr>
    </w:p>
    <w:p>
      <w:pPr>
        <w:pStyle w:val="Heading1"/>
        <w:spacing w:before="16"/>
        <w:ind w:left="143" w:right="0"/>
        <w:jc w:val="left"/>
      </w:pPr>
      <w:r>
        <w:rPr/>
        <w:t>DEL</w:t>
      </w:r>
      <w:r>
        <w:rPr>
          <w:spacing w:val="-7"/>
        </w:rPr>
        <w:t> </w:t>
      </w:r>
      <w:r>
        <w:rPr/>
        <w:t>REGISTRO</w:t>
      </w:r>
      <w:r>
        <w:rPr>
          <w:spacing w:val="-4"/>
        </w:rPr>
        <w:t> </w:t>
      </w:r>
      <w:r>
        <w:rPr/>
        <w:t>ESTATAL</w:t>
      </w:r>
      <w:r>
        <w:rPr>
          <w:spacing w:val="-7"/>
        </w:rPr>
        <w:t> </w:t>
      </w:r>
      <w:r>
        <w:rPr/>
        <w:t>DE</w:t>
      </w:r>
      <w:r>
        <w:rPr>
          <w:spacing w:val="-7"/>
        </w:rPr>
        <w:t> </w:t>
      </w:r>
      <w:r>
        <w:rPr>
          <w:spacing w:val="-2"/>
        </w:rPr>
        <w:t>ARCHIVOS</w:t>
      </w:r>
    </w:p>
    <w:p>
      <w:pPr>
        <w:pStyle w:val="BodyText"/>
        <w:spacing w:before="228"/>
        <w:ind w:right="147"/>
        <w:jc w:val="both"/>
      </w:pPr>
      <w:r>
        <w:rPr/>
        <w:t>El Estado de Hidalgo, contará con el Registro Estatal de Archivos, cuyo objeto es obtener y concentrar información sobre los sistemas institucionales de cada sujeto obligado y de los archivos privados de interés público, así como difundir el patrimonio documental resguardado en sus archivos, que será administrado por el Archivo General del Estado.</w:t>
      </w:r>
    </w:p>
    <w:p>
      <w:pPr>
        <w:pStyle w:val="BodyText"/>
        <w:spacing w:before="2"/>
        <w:ind w:left="0"/>
      </w:pPr>
    </w:p>
    <w:p>
      <w:pPr>
        <w:pStyle w:val="Heading1"/>
        <w:ind w:left="143" w:right="0"/>
        <w:jc w:val="left"/>
      </w:pPr>
      <w:r>
        <w:rPr/>
        <w:t>DEL</w:t>
      </w:r>
      <w:r>
        <w:rPr>
          <w:spacing w:val="-8"/>
        </w:rPr>
        <w:t> </w:t>
      </w:r>
      <w:r>
        <w:rPr/>
        <w:t>PATRIMONIO</w:t>
      </w:r>
      <w:r>
        <w:rPr>
          <w:spacing w:val="-5"/>
        </w:rPr>
        <w:t> </w:t>
      </w:r>
      <w:r>
        <w:rPr/>
        <w:t>DOCUMENTAL</w:t>
      </w:r>
      <w:r>
        <w:rPr>
          <w:spacing w:val="-5"/>
        </w:rPr>
        <w:t> </w:t>
      </w:r>
      <w:r>
        <w:rPr/>
        <w:t>DEL</w:t>
      </w:r>
      <w:r>
        <w:rPr>
          <w:spacing w:val="-5"/>
        </w:rPr>
        <w:t> </w:t>
      </w:r>
      <w:r>
        <w:rPr/>
        <w:t>ESTADO</w:t>
      </w:r>
      <w:r>
        <w:rPr>
          <w:spacing w:val="-8"/>
        </w:rPr>
        <w:t> </w:t>
      </w:r>
      <w:r>
        <w:rPr/>
        <w:t>Y</w:t>
      </w:r>
      <w:r>
        <w:rPr>
          <w:spacing w:val="-7"/>
        </w:rPr>
        <w:t> </w:t>
      </w:r>
      <w:r>
        <w:rPr/>
        <w:t>LA</w:t>
      </w:r>
      <w:r>
        <w:rPr>
          <w:spacing w:val="-8"/>
        </w:rPr>
        <w:t> </w:t>
      </w:r>
      <w:r>
        <w:rPr/>
        <w:t>CULTURA</w:t>
      </w:r>
      <w:r>
        <w:rPr>
          <w:spacing w:val="-7"/>
        </w:rPr>
        <w:t> </w:t>
      </w:r>
      <w:r>
        <w:rPr>
          <w:spacing w:val="-2"/>
        </w:rPr>
        <w:t>ARCHIVÍSTICA</w:t>
      </w:r>
    </w:p>
    <w:p>
      <w:pPr>
        <w:pStyle w:val="BodyText"/>
        <w:spacing w:before="229"/>
        <w:ind w:right="140"/>
        <w:jc w:val="both"/>
      </w:pPr>
      <w:r>
        <w:rPr/>
        <w:t>Se integra como patrimonio documental propiedad del Estado, a los documentos que por su naturaleza</w:t>
      </w:r>
      <w:r>
        <w:rPr>
          <w:spacing w:val="40"/>
        </w:rPr>
        <w:t> </w:t>
      </w:r>
      <w:r>
        <w:rPr/>
        <w:t>no son sustituibles y dan cuenta de la evolución del Estado de Hidalgo y de las personas e instituciones que han contribuido a su desarrollo, además de transmitir y heredar información significativa de la vida intelectual, social, política, económica, cultural y artística de una comunidad, incluyendo aquellos que hayan pertenecido o pertenezcan a los archivos de los municipios.</w:t>
      </w:r>
    </w:p>
    <w:p>
      <w:pPr>
        <w:pStyle w:val="BodyText"/>
        <w:ind w:left="0"/>
      </w:pPr>
    </w:p>
    <w:p>
      <w:pPr>
        <w:pStyle w:val="BodyText"/>
        <w:spacing w:before="1"/>
        <w:ind w:right="146"/>
        <w:jc w:val="both"/>
      </w:pPr>
      <w:r>
        <w:rPr/>
        <w:t>Por otra parte, se les dota la característica jurídica de dominio e interés público y, por tanto, inalienable, imprescriptible, inembargable y no está sujeto a ningún gravamen o afectación de dominio, especificando que todos los documentos de archivo con valor histórico y cultural, son bienes muebles que forman parte del patrimonio documental del Estado de Hidalgo y que también formarán parte del patrimonio</w:t>
      </w:r>
      <w:r>
        <w:rPr>
          <w:spacing w:val="40"/>
        </w:rPr>
        <w:t> </w:t>
      </w:r>
      <w:r>
        <w:rPr/>
        <w:t>documental de la Nación.</w:t>
      </w:r>
    </w:p>
    <w:p>
      <w:pPr>
        <w:pStyle w:val="Heading1"/>
        <w:spacing w:before="230"/>
        <w:ind w:left="143" w:right="0"/>
        <w:jc w:val="left"/>
      </w:pPr>
      <w:r>
        <w:rPr/>
        <w:t>DE</w:t>
      </w:r>
      <w:r>
        <w:rPr>
          <w:spacing w:val="-8"/>
        </w:rPr>
        <w:t> </w:t>
      </w:r>
      <w:r>
        <w:rPr/>
        <w:t>LA</w:t>
      </w:r>
      <w:r>
        <w:rPr>
          <w:spacing w:val="-6"/>
        </w:rPr>
        <w:t> </w:t>
      </w:r>
      <w:r>
        <w:rPr/>
        <w:t>ORGANIZACIÓN</w:t>
      </w:r>
      <w:r>
        <w:rPr>
          <w:spacing w:val="-5"/>
        </w:rPr>
        <w:t> </w:t>
      </w:r>
      <w:r>
        <w:rPr/>
        <w:t>Y</w:t>
      </w:r>
      <w:r>
        <w:rPr>
          <w:spacing w:val="-6"/>
        </w:rPr>
        <w:t> </w:t>
      </w:r>
      <w:r>
        <w:rPr/>
        <w:t>FUNCIONAMIENTO</w:t>
      </w:r>
      <w:r>
        <w:rPr>
          <w:spacing w:val="-7"/>
        </w:rPr>
        <w:t> </w:t>
      </w:r>
      <w:r>
        <w:rPr/>
        <w:t>DEL</w:t>
      </w:r>
      <w:r>
        <w:rPr>
          <w:spacing w:val="-4"/>
        </w:rPr>
        <w:t> </w:t>
      </w:r>
      <w:r>
        <w:rPr/>
        <w:t>ARCHIVO</w:t>
      </w:r>
      <w:r>
        <w:rPr>
          <w:spacing w:val="-7"/>
        </w:rPr>
        <w:t> </w:t>
      </w:r>
      <w:r>
        <w:rPr/>
        <w:t>GENERAL</w:t>
      </w:r>
      <w:r>
        <w:rPr>
          <w:spacing w:val="-6"/>
        </w:rPr>
        <w:t> </w:t>
      </w:r>
      <w:r>
        <w:rPr/>
        <w:t>DEL</w:t>
      </w:r>
      <w:r>
        <w:rPr>
          <w:spacing w:val="-5"/>
        </w:rPr>
        <w:t> </w:t>
      </w:r>
      <w:r>
        <w:rPr>
          <w:spacing w:val="-2"/>
        </w:rPr>
        <w:t>ESTADO</w:t>
      </w:r>
    </w:p>
    <w:p>
      <w:pPr>
        <w:pStyle w:val="BodyText"/>
        <w:ind w:left="0"/>
        <w:rPr>
          <w:rFonts w:ascii="Arial"/>
          <w:b/>
        </w:rPr>
      </w:pPr>
    </w:p>
    <w:p>
      <w:pPr>
        <w:pStyle w:val="BodyText"/>
        <w:ind w:right="141"/>
        <w:jc w:val="both"/>
      </w:pPr>
      <w:r>
        <w:rPr/>
        <w:t>En cuanto a la naturaleza jurídica del Archivo General del Estado, se considera que la estructura que garantiza un mejor funcionamiento y organización, es la de un órgano desconcentrado de la Oficialía Mayor del</w:t>
      </w:r>
      <w:r>
        <w:rPr>
          <w:spacing w:val="-1"/>
        </w:rPr>
        <w:t> </w:t>
      </w:r>
      <w:r>
        <w:rPr/>
        <w:t>Gobierno</w:t>
      </w:r>
      <w:r>
        <w:rPr>
          <w:spacing w:val="-1"/>
        </w:rPr>
        <w:t> </w:t>
      </w:r>
      <w:r>
        <w:rPr/>
        <w:t>del Estado de</w:t>
      </w:r>
      <w:r>
        <w:rPr>
          <w:spacing w:val="-1"/>
        </w:rPr>
        <w:t> </w:t>
      </w:r>
      <w:r>
        <w:rPr/>
        <w:t>Hidalgo, con autonomía</w:t>
      </w:r>
      <w:r>
        <w:rPr>
          <w:spacing w:val="-1"/>
        </w:rPr>
        <w:t> </w:t>
      </w:r>
      <w:r>
        <w:rPr/>
        <w:t>operativa, técnica, administrativa y de gestión.</w:t>
      </w:r>
    </w:p>
    <w:p>
      <w:pPr>
        <w:pStyle w:val="BodyText"/>
        <w:ind w:left="0"/>
      </w:pPr>
    </w:p>
    <w:p>
      <w:pPr>
        <w:pStyle w:val="BodyText"/>
        <w:ind w:right="147"/>
        <w:jc w:val="both"/>
      </w:pPr>
      <w:r>
        <w:rPr/>
        <w:t>En razón de lo anteriormente esgrimido, quienes integramos la Comisión que dictamina, consensuamos</w:t>
      </w:r>
      <w:r>
        <w:rPr>
          <w:spacing w:val="40"/>
        </w:rPr>
        <w:t> </w:t>
      </w:r>
      <w:r>
        <w:rPr/>
        <w:t>la integración de un documento que este armonizado con la Ley General de Archivos y que, de igual forma, corresponda a las necesidades operativas, técnicas y administrativas.</w:t>
      </w:r>
    </w:p>
    <w:p>
      <w:pPr>
        <w:spacing w:before="229"/>
        <w:ind w:left="143" w:right="0" w:firstLine="0"/>
        <w:jc w:val="left"/>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5"/>
          <w:sz w:val="20"/>
        </w:rPr>
        <w:t> </w:t>
      </w:r>
      <w:r>
        <w:rPr>
          <w:rFonts w:ascii="Arial"/>
          <w:b/>
          <w:sz w:val="20"/>
        </w:rPr>
        <w:t>EXPUESTO,</w:t>
      </w:r>
      <w:r>
        <w:rPr>
          <w:rFonts w:ascii="Arial"/>
          <w:b/>
          <w:spacing w:val="-6"/>
          <w:sz w:val="20"/>
        </w:rPr>
        <w:t> </w:t>
      </w:r>
      <w:r>
        <w:rPr>
          <w:rFonts w:ascii="Arial"/>
          <w:b/>
          <w:sz w:val="20"/>
        </w:rPr>
        <w:t>ESTE</w:t>
      </w:r>
      <w:r>
        <w:rPr>
          <w:rFonts w:ascii="Arial"/>
          <w:b/>
          <w:spacing w:val="-7"/>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5"/>
          <w:sz w:val="20"/>
        </w:rPr>
        <w:t> </w:t>
      </w:r>
      <w:r>
        <w:rPr>
          <w:rFonts w:ascii="Arial"/>
          <w:b/>
          <w:sz w:val="20"/>
        </w:rPr>
        <w:t>BIEN</w:t>
      </w:r>
      <w:r>
        <w:rPr>
          <w:rFonts w:ascii="Arial"/>
          <w:b/>
          <w:spacing w:val="-6"/>
          <w:sz w:val="20"/>
        </w:rPr>
        <w:t> </w:t>
      </w:r>
      <w:r>
        <w:rPr>
          <w:rFonts w:ascii="Arial"/>
          <w:b/>
          <w:sz w:val="20"/>
        </w:rPr>
        <w:t>EXPEDIR</w:t>
      </w:r>
      <w:r>
        <w:rPr>
          <w:rFonts w:ascii="Arial"/>
          <w:b/>
          <w:spacing w:val="-7"/>
          <w:sz w:val="20"/>
        </w:rPr>
        <w:t> </w:t>
      </w:r>
      <w:r>
        <w:rPr>
          <w:rFonts w:ascii="Arial"/>
          <w:b/>
          <w:sz w:val="20"/>
        </w:rPr>
        <w:t>EL</w:t>
      </w:r>
      <w:r>
        <w:rPr>
          <w:rFonts w:ascii="Arial"/>
          <w:b/>
          <w:spacing w:val="-3"/>
          <w:sz w:val="20"/>
        </w:rPr>
        <w:t> </w:t>
      </w:r>
      <w:r>
        <w:rPr>
          <w:rFonts w:ascii="Arial"/>
          <w:b/>
          <w:spacing w:val="-2"/>
          <w:sz w:val="20"/>
        </w:rPr>
        <w:t>SIGUIENTE:</w:t>
      </w:r>
    </w:p>
    <w:p>
      <w:pPr>
        <w:pStyle w:val="BodyText"/>
        <w:spacing w:before="1"/>
        <w:ind w:left="0"/>
        <w:rPr>
          <w:rFonts w:ascii="Arial"/>
          <w:b/>
        </w:rPr>
      </w:pPr>
    </w:p>
    <w:p>
      <w:pPr>
        <w:spacing w:before="0"/>
        <w:ind w:left="2663" w:right="2663" w:firstLine="0"/>
        <w:jc w:val="center"/>
        <w:rPr>
          <w:rFonts w:ascii="Arial"/>
          <w:b/>
          <w:sz w:val="20"/>
        </w:rPr>
      </w:pPr>
      <w:r>
        <w:rPr>
          <w:rFonts w:ascii="Arial"/>
          <w:b/>
          <w:spacing w:val="-2"/>
          <w:sz w:val="20"/>
        </w:rPr>
        <w:t>DECRETO</w:t>
      </w:r>
    </w:p>
    <w:p>
      <w:pPr>
        <w:pStyle w:val="BodyText"/>
        <w:spacing w:before="1"/>
        <w:ind w:left="0"/>
        <w:rPr>
          <w:rFonts w:ascii="Arial"/>
          <w:b/>
        </w:rPr>
      </w:pPr>
    </w:p>
    <w:p>
      <w:pPr>
        <w:spacing w:before="0"/>
        <w:ind w:left="995" w:right="0" w:firstLine="0"/>
        <w:jc w:val="left"/>
        <w:rPr>
          <w:rFonts w:ascii="Arial"/>
          <w:b/>
          <w:sz w:val="20"/>
        </w:rPr>
      </w:pPr>
      <w:r>
        <w:rPr>
          <w:rFonts w:ascii="Arial"/>
          <w:b/>
          <w:sz w:val="20"/>
        </w:rPr>
        <w:t>QUE</w:t>
      </w:r>
      <w:r>
        <w:rPr>
          <w:rFonts w:ascii="Arial"/>
          <w:b/>
          <w:spacing w:val="-5"/>
          <w:sz w:val="20"/>
        </w:rPr>
        <w:t> </w:t>
      </w:r>
      <w:r>
        <w:rPr>
          <w:rFonts w:ascii="Arial"/>
          <w:b/>
          <w:sz w:val="20"/>
        </w:rPr>
        <w:t>CREA</w:t>
      </w:r>
      <w:r>
        <w:rPr>
          <w:rFonts w:ascii="Arial"/>
          <w:b/>
          <w:spacing w:val="-5"/>
          <w:sz w:val="20"/>
        </w:rPr>
        <w:t> </w:t>
      </w:r>
      <w:r>
        <w:rPr>
          <w:rFonts w:ascii="Arial"/>
          <w:b/>
          <w:sz w:val="20"/>
        </w:rPr>
        <w:t>LA</w:t>
      </w:r>
      <w:r>
        <w:rPr>
          <w:rFonts w:ascii="Arial"/>
          <w:b/>
          <w:spacing w:val="-5"/>
          <w:sz w:val="20"/>
        </w:rPr>
        <w:t> </w:t>
      </w:r>
      <w:r>
        <w:rPr>
          <w:rFonts w:ascii="Arial"/>
          <w:b/>
          <w:sz w:val="20"/>
        </w:rPr>
        <w:t>LEY</w:t>
      </w:r>
      <w:r>
        <w:rPr>
          <w:rFonts w:ascii="Arial"/>
          <w:b/>
          <w:spacing w:val="-3"/>
          <w:sz w:val="20"/>
        </w:rPr>
        <w:t> </w:t>
      </w:r>
      <w:r>
        <w:rPr>
          <w:rFonts w:ascii="Arial"/>
          <w:b/>
          <w:sz w:val="20"/>
        </w:rPr>
        <w:t>DE</w:t>
      </w:r>
      <w:r>
        <w:rPr>
          <w:rFonts w:ascii="Arial"/>
          <w:b/>
          <w:spacing w:val="-3"/>
          <w:sz w:val="20"/>
        </w:rPr>
        <w:t> </w:t>
      </w:r>
      <w:r>
        <w:rPr>
          <w:rFonts w:ascii="Arial"/>
          <w:b/>
          <w:sz w:val="20"/>
        </w:rPr>
        <w:t>ARCHIVOS</w:t>
      </w:r>
      <w:r>
        <w:rPr>
          <w:rFonts w:ascii="Arial"/>
          <w:b/>
          <w:spacing w:val="-5"/>
          <w:sz w:val="20"/>
        </w:rPr>
        <w:t> </w:t>
      </w:r>
      <w:r>
        <w:rPr>
          <w:rFonts w:ascii="Arial"/>
          <w:b/>
          <w:sz w:val="20"/>
        </w:rPr>
        <w:t>PARA</w:t>
      </w:r>
      <w:r>
        <w:rPr>
          <w:rFonts w:ascii="Arial"/>
          <w:b/>
          <w:spacing w:val="-2"/>
          <w:sz w:val="20"/>
        </w:rPr>
        <w:t> </w:t>
      </w:r>
      <w:r>
        <w:rPr>
          <w:rFonts w:ascii="Arial"/>
          <w:b/>
          <w:sz w:val="20"/>
        </w:rPr>
        <w:t>EL</w:t>
      </w:r>
      <w:r>
        <w:rPr>
          <w:rFonts w:ascii="Arial"/>
          <w:b/>
          <w:spacing w:val="-4"/>
          <w:sz w:val="20"/>
        </w:rPr>
        <w:t> </w:t>
      </w:r>
      <w:r>
        <w:rPr>
          <w:rFonts w:ascii="Arial"/>
          <w:b/>
          <w:sz w:val="20"/>
        </w:rPr>
        <w:t>ESTADO</w:t>
      </w:r>
      <w:r>
        <w:rPr>
          <w:rFonts w:ascii="Arial"/>
          <w:b/>
          <w:spacing w:val="-4"/>
          <w:sz w:val="20"/>
        </w:rPr>
        <w:t> </w:t>
      </w:r>
      <w:r>
        <w:rPr>
          <w:rFonts w:ascii="Arial"/>
          <w:b/>
          <w:sz w:val="20"/>
        </w:rPr>
        <w:t>DE</w:t>
      </w:r>
      <w:r>
        <w:rPr>
          <w:rFonts w:ascii="Arial"/>
          <w:b/>
          <w:spacing w:val="-5"/>
          <w:sz w:val="20"/>
        </w:rPr>
        <w:t> </w:t>
      </w:r>
      <w:r>
        <w:rPr>
          <w:rFonts w:ascii="Arial"/>
          <w:b/>
          <w:spacing w:val="-2"/>
          <w:sz w:val="20"/>
        </w:rPr>
        <w:t>HIDALGO.</w:t>
      </w:r>
    </w:p>
    <w:p>
      <w:pPr>
        <w:spacing w:before="229"/>
        <w:ind w:left="0" w:right="71" w:firstLine="0"/>
        <w:jc w:val="center"/>
        <w:rPr>
          <w:sz w:val="20"/>
        </w:rPr>
      </w:pPr>
      <w:r>
        <w:rPr>
          <w:rFonts w:ascii="Arial" w:hAnsi="Arial"/>
          <w:b/>
          <w:sz w:val="20"/>
        </w:rPr>
        <w:t>ARTÍCULO</w:t>
      </w:r>
      <w:r>
        <w:rPr>
          <w:rFonts w:ascii="Arial" w:hAnsi="Arial"/>
          <w:b/>
          <w:spacing w:val="-6"/>
          <w:sz w:val="20"/>
        </w:rPr>
        <w:t> </w:t>
      </w:r>
      <w:r>
        <w:rPr>
          <w:rFonts w:ascii="Arial" w:hAnsi="Arial"/>
          <w:b/>
          <w:sz w:val="20"/>
        </w:rPr>
        <w:t>ÚNICO.</w:t>
      </w:r>
      <w:r>
        <w:rPr>
          <w:rFonts w:ascii="Arial" w:hAnsi="Arial"/>
          <w:b/>
          <w:spacing w:val="-3"/>
          <w:sz w:val="20"/>
        </w:rPr>
        <w:t> </w:t>
      </w:r>
      <w:r>
        <w:rPr>
          <w:sz w:val="20"/>
        </w:rPr>
        <w:t>Se</w:t>
      </w:r>
      <w:r>
        <w:rPr>
          <w:spacing w:val="-4"/>
          <w:sz w:val="20"/>
        </w:rPr>
        <w:t> </w:t>
      </w:r>
      <w:r>
        <w:rPr>
          <w:sz w:val="20"/>
        </w:rPr>
        <w:t>CREA</w:t>
      </w:r>
      <w:r>
        <w:rPr>
          <w:spacing w:val="-5"/>
          <w:sz w:val="20"/>
        </w:rPr>
        <w:t> </w:t>
      </w:r>
      <w:r>
        <w:rPr>
          <w:sz w:val="20"/>
        </w:rPr>
        <w:t>la</w:t>
      </w:r>
      <w:r>
        <w:rPr>
          <w:spacing w:val="-5"/>
          <w:sz w:val="20"/>
        </w:rPr>
        <w:t> </w:t>
      </w:r>
      <w:r>
        <w:rPr>
          <w:rFonts w:ascii="Arial" w:hAnsi="Arial"/>
          <w:b/>
          <w:sz w:val="20"/>
        </w:rPr>
        <w:t>Ley</w:t>
      </w:r>
      <w:r>
        <w:rPr>
          <w:rFonts w:ascii="Arial" w:hAnsi="Arial"/>
          <w:b/>
          <w:spacing w:val="-7"/>
          <w:sz w:val="20"/>
        </w:rPr>
        <w:t> </w:t>
      </w:r>
      <w:r>
        <w:rPr>
          <w:rFonts w:ascii="Arial" w:hAnsi="Arial"/>
          <w:b/>
          <w:sz w:val="20"/>
        </w:rPr>
        <w:t>de</w:t>
      </w:r>
      <w:r>
        <w:rPr>
          <w:rFonts w:ascii="Arial" w:hAnsi="Arial"/>
          <w:b/>
          <w:spacing w:val="-3"/>
          <w:sz w:val="20"/>
        </w:rPr>
        <w:t> </w:t>
      </w:r>
      <w:r>
        <w:rPr>
          <w:rFonts w:ascii="Arial" w:hAnsi="Arial"/>
          <w:b/>
          <w:sz w:val="20"/>
        </w:rPr>
        <w:t>Archivos</w:t>
      </w:r>
      <w:r>
        <w:rPr>
          <w:rFonts w:ascii="Arial" w:hAnsi="Arial"/>
          <w:b/>
          <w:spacing w:val="-6"/>
          <w:sz w:val="20"/>
        </w:rPr>
        <w:t> </w:t>
      </w:r>
      <w:r>
        <w:rPr>
          <w:rFonts w:ascii="Arial" w:hAnsi="Arial"/>
          <w:b/>
          <w:sz w:val="20"/>
        </w:rPr>
        <w:t>para</w:t>
      </w:r>
      <w:r>
        <w:rPr>
          <w:rFonts w:ascii="Arial" w:hAnsi="Arial"/>
          <w:b/>
          <w:spacing w:val="-6"/>
          <w:sz w:val="20"/>
        </w:rPr>
        <w:t> </w:t>
      </w:r>
      <w:r>
        <w:rPr>
          <w:rFonts w:ascii="Arial" w:hAnsi="Arial"/>
          <w:b/>
          <w:sz w:val="20"/>
        </w:rPr>
        <w:t>el</w:t>
      </w:r>
      <w:r>
        <w:rPr>
          <w:rFonts w:ascii="Arial" w:hAnsi="Arial"/>
          <w:b/>
          <w:spacing w:val="-5"/>
          <w:sz w:val="20"/>
        </w:rPr>
        <w:t> </w:t>
      </w:r>
      <w:r>
        <w:rPr>
          <w:rFonts w:ascii="Arial" w:hAnsi="Arial"/>
          <w:b/>
          <w:sz w:val="20"/>
        </w:rPr>
        <w:t>Estado</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Hidalgo</w:t>
      </w:r>
      <w:r>
        <w:rPr>
          <w:sz w:val="20"/>
        </w:rPr>
        <w:t>,</w:t>
      </w:r>
      <w:r>
        <w:rPr>
          <w:spacing w:val="-4"/>
          <w:sz w:val="20"/>
        </w:rPr>
        <w:t> </w:t>
      </w:r>
      <w:r>
        <w:rPr>
          <w:sz w:val="20"/>
        </w:rPr>
        <w:t>para</w:t>
      </w:r>
      <w:r>
        <w:rPr>
          <w:spacing w:val="-6"/>
          <w:sz w:val="20"/>
        </w:rPr>
        <w:t> </w:t>
      </w:r>
      <w:r>
        <w:rPr>
          <w:sz w:val="20"/>
        </w:rPr>
        <w:t>quedar</w:t>
      </w:r>
      <w:r>
        <w:rPr>
          <w:spacing w:val="-7"/>
          <w:sz w:val="20"/>
        </w:rPr>
        <w:t> </w:t>
      </w:r>
      <w:r>
        <w:rPr>
          <w:sz w:val="20"/>
        </w:rPr>
        <w:t>como</w:t>
      </w:r>
      <w:r>
        <w:rPr>
          <w:spacing w:val="-6"/>
          <w:sz w:val="20"/>
        </w:rPr>
        <w:t> </w:t>
      </w:r>
      <w:r>
        <w:rPr>
          <w:spacing w:val="-2"/>
          <w:sz w:val="20"/>
        </w:rPr>
        <w:t>sigue:</w:t>
      </w:r>
    </w:p>
    <w:p>
      <w:pPr>
        <w:pStyle w:val="BodyText"/>
        <w:ind w:left="0"/>
      </w:pPr>
    </w:p>
    <w:p>
      <w:pPr>
        <w:spacing w:before="0"/>
        <w:ind w:left="2663" w:right="2663"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PRIMERO</w:t>
      </w:r>
    </w:p>
    <w:p>
      <w:pPr>
        <w:spacing w:before="1"/>
        <w:ind w:left="69" w:right="71"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ORGANIZACIÓN</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z w:val="20"/>
        </w:rPr>
        <w:t>ADMINISTRACIÓN</w:t>
      </w:r>
      <w:r>
        <w:rPr>
          <w:rFonts w:ascii="Arial" w:hAnsi="Arial"/>
          <w:b/>
          <w:spacing w:val="-7"/>
          <w:sz w:val="20"/>
        </w:rPr>
        <w:t> </w:t>
      </w:r>
      <w:r>
        <w:rPr>
          <w:rFonts w:ascii="Arial" w:hAnsi="Arial"/>
          <w:b/>
          <w:sz w:val="20"/>
        </w:rPr>
        <w:t>HOMOGÉNEA</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8"/>
          <w:sz w:val="20"/>
        </w:rPr>
        <w:t> </w:t>
      </w:r>
      <w:r>
        <w:rPr>
          <w:rFonts w:ascii="Arial" w:hAnsi="Arial"/>
          <w:b/>
          <w:spacing w:val="-2"/>
          <w:sz w:val="20"/>
        </w:rPr>
        <w:t>ARCHIVOS</w:t>
      </w:r>
    </w:p>
    <w:p>
      <w:pPr>
        <w:spacing w:before="228"/>
        <w:ind w:left="3410" w:right="3409" w:hanging="4"/>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before="1"/>
        <w:ind w:left="0"/>
        <w:rPr>
          <w:rFonts w:ascii="Arial"/>
          <w:b/>
        </w:rPr>
      </w:pPr>
    </w:p>
    <w:p>
      <w:pPr>
        <w:pStyle w:val="BodyText"/>
        <w:ind w:right="144"/>
        <w:jc w:val="both"/>
      </w:pPr>
      <w:r>
        <w:rPr>
          <w:rFonts w:ascii="Arial" w:hAnsi="Arial"/>
          <w:b/>
        </w:rPr>
        <w:t>Artículo 1</w:t>
      </w:r>
      <w:r>
        <w:rPr/>
        <w:t>. La presente Ley es de orden público y de observancia general en todo el territorio del Estado de Hidalgo, y tiene por objeto establecer los principios y bases generales para la organización, conservación, administración y preservación homogénea de los archivos en posesión de cualquier autoridad, entidad, órgano u organismo de los poderes Legislativo, Ejecutivo y Judicial, órganos autónomos,</w:t>
      </w:r>
      <w:r>
        <w:rPr>
          <w:spacing w:val="-2"/>
        </w:rPr>
        <w:t> </w:t>
      </w:r>
      <w:r>
        <w:rPr/>
        <w:t>partidos</w:t>
      </w:r>
      <w:r>
        <w:rPr>
          <w:spacing w:val="-1"/>
        </w:rPr>
        <w:t> </w:t>
      </w:r>
      <w:r>
        <w:rPr/>
        <w:t>políticos,</w:t>
      </w:r>
      <w:r>
        <w:rPr>
          <w:spacing w:val="-2"/>
        </w:rPr>
        <w:t> </w:t>
      </w:r>
      <w:r>
        <w:rPr/>
        <w:t>fideicomisos</w:t>
      </w:r>
      <w:r>
        <w:rPr>
          <w:spacing w:val="-1"/>
        </w:rPr>
        <w:t> </w:t>
      </w:r>
      <w:r>
        <w:rPr/>
        <w:t>y</w:t>
      </w:r>
      <w:r>
        <w:rPr>
          <w:spacing w:val="-1"/>
        </w:rPr>
        <w:t> </w:t>
      </w:r>
      <w:r>
        <w:rPr/>
        <w:t>fondos</w:t>
      </w:r>
      <w:r>
        <w:rPr>
          <w:spacing w:val="-1"/>
        </w:rPr>
        <w:t> </w:t>
      </w:r>
      <w:r>
        <w:rPr/>
        <w:t>públicos,</w:t>
      </w:r>
      <w:r>
        <w:rPr>
          <w:spacing w:val="-2"/>
        </w:rPr>
        <w:t> </w:t>
      </w:r>
      <w:r>
        <w:rPr/>
        <w:t>así</w:t>
      </w:r>
      <w:r>
        <w:rPr>
          <w:spacing w:val="-2"/>
        </w:rPr>
        <w:t> </w:t>
      </w:r>
      <w:r>
        <w:rPr/>
        <w:t>como</w:t>
      </w:r>
      <w:r>
        <w:rPr>
          <w:spacing w:val="-2"/>
        </w:rPr>
        <w:t> </w:t>
      </w:r>
      <w:r>
        <w:rPr/>
        <w:t>de</w:t>
      </w:r>
      <w:r>
        <w:rPr>
          <w:spacing w:val="-3"/>
        </w:rPr>
        <w:t> </w:t>
      </w:r>
      <w:r>
        <w:rPr/>
        <w:t>cualquier</w:t>
      </w:r>
      <w:r>
        <w:rPr>
          <w:spacing w:val="-1"/>
        </w:rPr>
        <w:t> </w:t>
      </w:r>
      <w:r>
        <w:rPr/>
        <w:t>persona</w:t>
      </w:r>
      <w:r>
        <w:rPr>
          <w:spacing w:val="-2"/>
        </w:rPr>
        <w:t> </w:t>
      </w:r>
      <w:r>
        <w:rPr/>
        <w:t>física,</w:t>
      </w:r>
      <w:r>
        <w:rPr>
          <w:spacing w:val="-2"/>
        </w:rPr>
        <w:t> </w:t>
      </w:r>
      <w:r>
        <w:rPr/>
        <w:t>moral o sindicato, que reciba y ejerza recursos públicos o realice actos de autoridad y de las personas físicas y morales</w:t>
      </w:r>
      <w:r>
        <w:rPr>
          <w:spacing w:val="40"/>
        </w:rPr>
        <w:t> </w:t>
      </w:r>
      <w:r>
        <w:rPr/>
        <w:t>que cuenten con archivos privados de interés público en el Estado de Hidalgo y sus municipios, atendiendo a lo estipulado en la Ley General.</w:t>
      </w:r>
    </w:p>
    <w:p>
      <w:pPr>
        <w:pStyle w:val="BodyText"/>
        <w:spacing w:after="0"/>
        <w:jc w:val="both"/>
        <w:sectPr>
          <w:pgSz w:w="12250" w:h="15820"/>
          <w:pgMar w:header="15" w:footer="928" w:top="1680" w:bottom="1120" w:left="1275" w:right="1275"/>
        </w:sectPr>
      </w:pPr>
    </w:p>
    <w:p>
      <w:pPr>
        <w:pStyle w:val="BodyText"/>
        <w:spacing w:before="16"/>
        <w:ind w:right="148"/>
        <w:jc w:val="both"/>
      </w:pPr>
      <w:r>
        <w:rPr/>
        <w:t>Así como determinar las bases de organización y funcionamiento del Sistema Estatal de Archivos, el Consejo Estatal de Archivos y el Archivo General del Estado de Hidalgo.</w:t>
      </w:r>
    </w:p>
    <w:p>
      <w:pPr>
        <w:spacing w:before="229"/>
        <w:ind w:left="143"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2.</w:t>
      </w:r>
      <w:r>
        <w:rPr>
          <w:rFonts w:ascii="Arial" w:hAnsi="Arial"/>
          <w:b/>
          <w:spacing w:val="-6"/>
          <w:sz w:val="20"/>
        </w:rPr>
        <w:t> </w:t>
      </w:r>
      <w:r>
        <w:rPr>
          <w:sz w:val="20"/>
        </w:rPr>
        <w:t>Son</w:t>
      </w:r>
      <w:r>
        <w:rPr>
          <w:spacing w:val="-7"/>
          <w:sz w:val="20"/>
        </w:rPr>
        <w:t> </w:t>
      </w:r>
      <w:r>
        <w:rPr>
          <w:sz w:val="20"/>
        </w:rPr>
        <w:t>objetivos</w:t>
      </w:r>
      <w:r>
        <w:rPr>
          <w:spacing w:val="-3"/>
          <w:sz w:val="20"/>
        </w:rPr>
        <w:t> </w:t>
      </w:r>
      <w:r>
        <w:rPr>
          <w:sz w:val="20"/>
        </w:rPr>
        <w:t>de</w:t>
      </w:r>
      <w:r>
        <w:rPr>
          <w:spacing w:val="-5"/>
          <w:sz w:val="20"/>
        </w:rPr>
        <w:t> </w:t>
      </w:r>
      <w:r>
        <w:rPr>
          <w:sz w:val="20"/>
        </w:rPr>
        <w:t>esta</w:t>
      </w:r>
      <w:r>
        <w:rPr>
          <w:spacing w:val="-4"/>
          <w:sz w:val="20"/>
        </w:rPr>
        <w:t> Ley:</w:t>
      </w:r>
    </w:p>
    <w:p>
      <w:pPr>
        <w:pStyle w:val="BodyText"/>
        <w:ind w:left="0"/>
      </w:pPr>
    </w:p>
    <w:p>
      <w:pPr>
        <w:pStyle w:val="ListParagraph"/>
        <w:numPr>
          <w:ilvl w:val="0"/>
          <w:numId w:val="1"/>
        </w:numPr>
        <w:tabs>
          <w:tab w:pos="364" w:val="left" w:leader="none"/>
        </w:tabs>
        <w:spacing w:line="240" w:lineRule="auto" w:before="1" w:after="0"/>
        <w:ind w:left="143" w:right="143" w:firstLine="0"/>
        <w:jc w:val="both"/>
        <w:rPr>
          <w:sz w:val="20"/>
        </w:rPr>
      </w:pPr>
      <w:r>
        <w:rPr>
          <w:sz w:val="20"/>
        </w:rPr>
        <w:t>Promover el uso de métodos y técnicas archivísticas encaminadas al desarrollo de sistemas de archivos que garanticen la organización, conservación, disponibilidad, integridad y localización expedita, de los documentos de archivo que poseen los sujetos obligados, contribuyendo a la eficiencia y eficacia de la administración pública, la correcta gestión gubernamental y el avance institucional;</w:t>
      </w:r>
    </w:p>
    <w:p>
      <w:pPr>
        <w:pStyle w:val="ListParagraph"/>
        <w:numPr>
          <w:ilvl w:val="0"/>
          <w:numId w:val="1"/>
        </w:numPr>
        <w:tabs>
          <w:tab w:pos="385" w:val="left" w:leader="none"/>
        </w:tabs>
        <w:spacing w:line="240" w:lineRule="auto" w:before="229" w:after="0"/>
        <w:ind w:left="143" w:right="142" w:firstLine="0"/>
        <w:jc w:val="both"/>
        <w:rPr>
          <w:sz w:val="20"/>
        </w:rPr>
      </w:pPr>
      <w:r>
        <w:rPr>
          <w:sz w:val="20"/>
        </w:rPr>
        <w:t>Regular la organización y funcionamiento del Sistema Institucional de los sujetos obligados, a fin de que éstos se actualicen y permitan la publicación en medios electrónicos de la información relativa a sus indicadores de gestión y al ejercicio de los recursos públicos, así como de aquella que por su contenido sea de interés público;</w:t>
      </w:r>
    </w:p>
    <w:p>
      <w:pPr>
        <w:pStyle w:val="BodyText"/>
        <w:ind w:left="0"/>
      </w:pPr>
    </w:p>
    <w:p>
      <w:pPr>
        <w:pStyle w:val="ListParagraph"/>
        <w:numPr>
          <w:ilvl w:val="0"/>
          <w:numId w:val="1"/>
        </w:numPr>
        <w:tabs>
          <w:tab w:pos="447" w:val="left" w:leader="none"/>
        </w:tabs>
        <w:spacing w:line="240" w:lineRule="auto" w:before="1" w:after="0"/>
        <w:ind w:left="143" w:right="140" w:firstLine="0"/>
        <w:jc w:val="both"/>
        <w:rPr>
          <w:sz w:val="20"/>
        </w:rPr>
      </w:pPr>
      <w:r>
        <w:rPr>
          <w:sz w:val="20"/>
        </w:rPr>
        <w:t>Promover el uso y difusión de los archivos producidos por los sujetos obligados, para favorecer la</w:t>
      </w:r>
      <w:r>
        <w:rPr>
          <w:spacing w:val="40"/>
          <w:sz w:val="20"/>
        </w:rPr>
        <w:t> </w:t>
      </w:r>
      <w:r>
        <w:rPr>
          <w:sz w:val="20"/>
        </w:rPr>
        <w:t>toma de decisiones, la investigación y el resguardo de la memoria institucional del Estado de Hidalgo;</w:t>
      </w:r>
    </w:p>
    <w:p>
      <w:pPr>
        <w:pStyle w:val="BodyText"/>
        <w:spacing w:before="1"/>
        <w:ind w:left="0"/>
      </w:pPr>
    </w:p>
    <w:p>
      <w:pPr>
        <w:pStyle w:val="ListParagraph"/>
        <w:numPr>
          <w:ilvl w:val="0"/>
          <w:numId w:val="1"/>
        </w:numPr>
        <w:tabs>
          <w:tab w:pos="454" w:val="left" w:leader="none"/>
        </w:tabs>
        <w:spacing w:line="240" w:lineRule="auto" w:before="0" w:after="0"/>
        <w:ind w:left="143" w:right="153" w:firstLine="0"/>
        <w:jc w:val="both"/>
        <w:rPr>
          <w:sz w:val="20"/>
        </w:rPr>
      </w:pPr>
      <w:r>
        <w:rPr>
          <w:sz w:val="20"/>
        </w:rPr>
        <w:t>Promover el uso y aprovechamiento de tecnologías de la información, para mejorar la administración de los archivos por los sujetos obligados;</w:t>
      </w:r>
    </w:p>
    <w:p>
      <w:pPr>
        <w:pStyle w:val="ListParagraph"/>
        <w:numPr>
          <w:ilvl w:val="0"/>
          <w:numId w:val="1"/>
        </w:numPr>
        <w:tabs>
          <w:tab w:pos="447" w:val="left" w:leader="none"/>
        </w:tabs>
        <w:spacing w:line="240" w:lineRule="auto" w:before="229" w:after="0"/>
        <w:ind w:left="143" w:right="150" w:firstLine="0"/>
        <w:jc w:val="both"/>
        <w:rPr>
          <w:sz w:val="20"/>
        </w:rPr>
      </w:pPr>
      <w:r>
        <w:rPr>
          <w:sz w:val="20"/>
        </w:rPr>
        <w:t>Sentar las bases para el desarrollo y la implementación de un sistema integral de gestión de documentos electrónicos, encaminado al establecimiento de gobiernos digitales y abiertos en el ámbito estatal y municipal, que beneficien con sus servicios a la ciudadanía;</w:t>
      </w:r>
    </w:p>
    <w:p>
      <w:pPr>
        <w:pStyle w:val="ListParagraph"/>
        <w:numPr>
          <w:ilvl w:val="0"/>
          <w:numId w:val="1"/>
        </w:numPr>
        <w:tabs>
          <w:tab w:pos="482" w:val="left" w:leader="none"/>
        </w:tabs>
        <w:spacing w:line="240" w:lineRule="auto" w:before="229" w:after="0"/>
        <w:ind w:left="143" w:right="152" w:firstLine="0"/>
        <w:jc w:val="both"/>
        <w:rPr>
          <w:sz w:val="20"/>
        </w:rPr>
      </w:pPr>
      <w:r>
        <w:rPr>
          <w:sz w:val="20"/>
        </w:rPr>
        <w:t>Establecer mecanismos para la colaboración y coordinación entre las autoridades, en materia de </w:t>
      </w:r>
      <w:r>
        <w:rPr>
          <w:spacing w:val="-2"/>
          <w:sz w:val="20"/>
        </w:rPr>
        <w:t>archivos;</w:t>
      </w:r>
    </w:p>
    <w:p>
      <w:pPr>
        <w:pStyle w:val="BodyText"/>
        <w:spacing w:before="1"/>
        <w:ind w:left="0"/>
      </w:pPr>
    </w:p>
    <w:p>
      <w:pPr>
        <w:pStyle w:val="ListParagraph"/>
        <w:numPr>
          <w:ilvl w:val="0"/>
          <w:numId w:val="1"/>
        </w:numPr>
        <w:tabs>
          <w:tab w:pos="497" w:val="left" w:leader="none"/>
        </w:tabs>
        <w:spacing w:line="240" w:lineRule="auto" w:before="0" w:after="0"/>
        <w:ind w:left="497" w:right="0" w:hanging="354"/>
        <w:jc w:val="both"/>
        <w:rPr>
          <w:sz w:val="20"/>
        </w:rPr>
      </w:pPr>
      <w:r>
        <w:rPr>
          <w:sz w:val="20"/>
        </w:rPr>
        <w:t>Promover</w:t>
      </w:r>
      <w:r>
        <w:rPr>
          <w:spacing w:val="-8"/>
          <w:sz w:val="20"/>
        </w:rPr>
        <w:t> </w:t>
      </w:r>
      <w:r>
        <w:rPr>
          <w:sz w:val="20"/>
        </w:rPr>
        <w:t>la</w:t>
      </w:r>
      <w:r>
        <w:rPr>
          <w:spacing w:val="-5"/>
          <w:sz w:val="20"/>
        </w:rPr>
        <w:t> </w:t>
      </w:r>
      <w:r>
        <w:rPr>
          <w:sz w:val="20"/>
        </w:rPr>
        <w:t>cultura</w:t>
      </w:r>
      <w:r>
        <w:rPr>
          <w:spacing w:val="-7"/>
          <w:sz w:val="20"/>
        </w:rPr>
        <w:t> </w:t>
      </w:r>
      <w:r>
        <w:rPr>
          <w:sz w:val="20"/>
        </w:rPr>
        <w:t>de</w:t>
      </w:r>
      <w:r>
        <w:rPr>
          <w:spacing w:val="-6"/>
          <w:sz w:val="20"/>
        </w:rPr>
        <w:t> </w:t>
      </w:r>
      <w:r>
        <w:rPr>
          <w:sz w:val="20"/>
        </w:rPr>
        <w:t>la</w:t>
      </w:r>
      <w:r>
        <w:rPr>
          <w:spacing w:val="-7"/>
          <w:sz w:val="20"/>
        </w:rPr>
        <w:t> </w:t>
      </w:r>
      <w:r>
        <w:rPr>
          <w:sz w:val="20"/>
        </w:rPr>
        <w:t>calidad</w:t>
      </w:r>
      <w:r>
        <w:rPr>
          <w:spacing w:val="-6"/>
          <w:sz w:val="20"/>
        </w:rPr>
        <w:t> </w:t>
      </w:r>
      <w:r>
        <w:rPr>
          <w:sz w:val="20"/>
        </w:rPr>
        <w:t>en</w:t>
      </w:r>
      <w:r>
        <w:rPr>
          <w:spacing w:val="-7"/>
          <w:sz w:val="20"/>
        </w:rPr>
        <w:t> </w:t>
      </w:r>
      <w:r>
        <w:rPr>
          <w:sz w:val="20"/>
        </w:rPr>
        <w:t>los</w:t>
      </w:r>
      <w:r>
        <w:rPr>
          <w:spacing w:val="-6"/>
          <w:sz w:val="20"/>
        </w:rPr>
        <w:t> </w:t>
      </w:r>
      <w:r>
        <w:rPr>
          <w:sz w:val="20"/>
        </w:rPr>
        <w:t>archivos,</w:t>
      </w:r>
      <w:r>
        <w:rPr>
          <w:spacing w:val="-5"/>
          <w:sz w:val="20"/>
        </w:rPr>
        <w:t> </w:t>
      </w:r>
      <w:r>
        <w:rPr>
          <w:sz w:val="20"/>
        </w:rPr>
        <w:t>mediante</w:t>
      </w:r>
      <w:r>
        <w:rPr>
          <w:spacing w:val="-6"/>
          <w:sz w:val="20"/>
        </w:rPr>
        <w:t> </w:t>
      </w:r>
      <w:r>
        <w:rPr>
          <w:sz w:val="20"/>
        </w:rPr>
        <w:t>la</w:t>
      </w:r>
      <w:r>
        <w:rPr>
          <w:spacing w:val="-7"/>
          <w:sz w:val="20"/>
        </w:rPr>
        <w:t> </w:t>
      </w:r>
      <w:r>
        <w:rPr>
          <w:sz w:val="20"/>
        </w:rPr>
        <w:t>adopción</w:t>
      </w:r>
      <w:r>
        <w:rPr>
          <w:spacing w:val="-6"/>
          <w:sz w:val="20"/>
        </w:rPr>
        <w:t> </w:t>
      </w:r>
      <w:r>
        <w:rPr>
          <w:sz w:val="20"/>
        </w:rPr>
        <w:t>de</w:t>
      </w:r>
      <w:r>
        <w:rPr>
          <w:spacing w:val="-7"/>
          <w:sz w:val="20"/>
        </w:rPr>
        <w:t> </w:t>
      </w:r>
      <w:r>
        <w:rPr>
          <w:sz w:val="20"/>
        </w:rPr>
        <w:t>buenas</w:t>
      </w:r>
      <w:r>
        <w:rPr>
          <w:spacing w:val="-4"/>
          <w:sz w:val="20"/>
        </w:rPr>
        <w:t> </w:t>
      </w:r>
      <w:r>
        <w:rPr>
          <w:spacing w:val="-2"/>
          <w:sz w:val="20"/>
        </w:rPr>
        <w:t>prácticas;</w:t>
      </w:r>
    </w:p>
    <w:p>
      <w:pPr>
        <w:pStyle w:val="ListParagraph"/>
        <w:numPr>
          <w:ilvl w:val="0"/>
          <w:numId w:val="1"/>
        </w:numPr>
        <w:tabs>
          <w:tab w:pos="561" w:val="left" w:leader="none"/>
        </w:tabs>
        <w:spacing w:line="240" w:lineRule="auto" w:before="229" w:after="0"/>
        <w:ind w:left="143" w:right="150" w:firstLine="0"/>
        <w:jc w:val="both"/>
        <w:rPr>
          <w:sz w:val="20"/>
        </w:rPr>
      </w:pPr>
      <w:r>
        <w:rPr>
          <w:sz w:val="20"/>
        </w:rPr>
        <w:t>Contribuir al ejercicio del derecho a la verdad y a la memoria, de conformidad con las disposiciones </w:t>
      </w:r>
      <w:r>
        <w:rPr>
          <w:spacing w:val="-2"/>
          <w:sz w:val="20"/>
        </w:rPr>
        <w:t>aplicables;</w:t>
      </w:r>
    </w:p>
    <w:p>
      <w:pPr>
        <w:pStyle w:val="BodyText"/>
        <w:spacing w:before="1"/>
        <w:ind w:left="0"/>
      </w:pPr>
    </w:p>
    <w:p>
      <w:pPr>
        <w:pStyle w:val="ListParagraph"/>
        <w:numPr>
          <w:ilvl w:val="0"/>
          <w:numId w:val="1"/>
        </w:numPr>
        <w:tabs>
          <w:tab w:pos="450" w:val="left" w:leader="none"/>
        </w:tabs>
        <w:spacing w:line="240" w:lineRule="auto" w:before="0" w:after="0"/>
        <w:ind w:left="143" w:right="152" w:firstLine="0"/>
        <w:jc w:val="both"/>
        <w:rPr>
          <w:sz w:val="20"/>
        </w:rPr>
      </w:pPr>
      <w:r>
        <w:rPr>
          <w:sz w:val="20"/>
        </w:rPr>
        <w:t>Promover la organización, conservación, difusión y divulgación del patrimonio documental del Estado; </w:t>
      </w:r>
      <w:r>
        <w:rPr>
          <w:spacing w:val="-10"/>
          <w:sz w:val="20"/>
        </w:rPr>
        <w:t>y</w:t>
      </w:r>
    </w:p>
    <w:p>
      <w:pPr>
        <w:pStyle w:val="ListParagraph"/>
        <w:numPr>
          <w:ilvl w:val="0"/>
          <w:numId w:val="1"/>
        </w:numPr>
        <w:tabs>
          <w:tab w:pos="384" w:val="left" w:leader="none"/>
        </w:tabs>
        <w:spacing w:line="240" w:lineRule="auto" w:before="229" w:after="0"/>
        <w:ind w:left="384" w:right="0" w:hanging="241"/>
        <w:jc w:val="both"/>
        <w:rPr>
          <w:sz w:val="20"/>
        </w:rPr>
      </w:pPr>
      <w:r>
        <w:rPr>
          <w:sz w:val="20"/>
        </w:rPr>
        <w:t>Fomentar</w:t>
      </w:r>
      <w:r>
        <w:rPr>
          <w:spacing w:val="-6"/>
          <w:sz w:val="20"/>
        </w:rPr>
        <w:t> </w:t>
      </w:r>
      <w:r>
        <w:rPr>
          <w:sz w:val="20"/>
        </w:rPr>
        <w:t>la</w:t>
      </w:r>
      <w:r>
        <w:rPr>
          <w:spacing w:val="-6"/>
          <w:sz w:val="20"/>
        </w:rPr>
        <w:t> </w:t>
      </w:r>
      <w:r>
        <w:rPr>
          <w:sz w:val="20"/>
        </w:rPr>
        <w:t>cultura</w:t>
      </w:r>
      <w:r>
        <w:rPr>
          <w:spacing w:val="-5"/>
          <w:sz w:val="20"/>
        </w:rPr>
        <w:t> </w:t>
      </w:r>
      <w:r>
        <w:rPr>
          <w:sz w:val="20"/>
        </w:rPr>
        <w:t>archivística</w:t>
      </w:r>
      <w:r>
        <w:rPr>
          <w:spacing w:val="-6"/>
          <w:sz w:val="20"/>
        </w:rPr>
        <w:t> </w:t>
      </w:r>
      <w:r>
        <w:rPr>
          <w:sz w:val="20"/>
        </w:rPr>
        <w:t>y</w:t>
      </w:r>
      <w:r>
        <w:rPr>
          <w:spacing w:val="-4"/>
          <w:sz w:val="20"/>
        </w:rPr>
        <w:t> </w:t>
      </w:r>
      <w:r>
        <w:rPr>
          <w:sz w:val="20"/>
        </w:rPr>
        <w:t>el</w:t>
      </w:r>
      <w:r>
        <w:rPr>
          <w:spacing w:val="-3"/>
          <w:sz w:val="20"/>
        </w:rPr>
        <w:t> </w:t>
      </w:r>
      <w:r>
        <w:rPr>
          <w:sz w:val="20"/>
        </w:rPr>
        <w:t>acceso</w:t>
      </w:r>
      <w:r>
        <w:rPr>
          <w:spacing w:val="-6"/>
          <w:sz w:val="20"/>
        </w:rPr>
        <w:t> </w:t>
      </w:r>
      <w:r>
        <w:rPr>
          <w:sz w:val="20"/>
        </w:rPr>
        <w:t>a</w:t>
      </w:r>
      <w:r>
        <w:rPr>
          <w:spacing w:val="-5"/>
          <w:sz w:val="20"/>
        </w:rPr>
        <w:t> </w:t>
      </w:r>
      <w:r>
        <w:rPr>
          <w:sz w:val="20"/>
        </w:rPr>
        <w:t>los</w:t>
      </w:r>
      <w:r>
        <w:rPr>
          <w:spacing w:val="-4"/>
          <w:sz w:val="20"/>
        </w:rPr>
        <w:t> </w:t>
      </w:r>
      <w:r>
        <w:rPr>
          <w:spacing w:val="-2"/>
          <w:sz w:val="20"/>
        </w:rPr>
        <w:t>archivos.</w:t>
      </w:r>
    </w:p>
    <w:p>
      <w:pPr>
        <w:pStyle w:val="BodyText"/>
        <w:spacing w:before="1"/>
        <w:ind w:left="0"/>
      </w:pPr>
    </w:p>
    <w:p>
      <w:pPr>
        <w:pStyle w:val="BodyText"/>
        <w:ind w:right="150"/>
        <w:jc w:val="both"/>
      </w:pPr>
      <w:r>
        <w:rPr>
          <w:rFonts w:ascii="Arial" w:hAnsi="Arial"/>
          <w:b/>
        </w:rPr>
        <w:t>Artículo 3. </w:t>
      </w:r>
      <w:r>
        <w:rPr/>
        <w:t>La aplicación e interpretación de esta Ley se hará acorde a la Constitución Política de los Estados Unidos Mexicanos, la Constitución Política del Estado de Hidalgo y los tratados internacionales de los que el Estado Mexicano sea parte, privilegiando el respeto irrestricto a los derechos humanos y favoreciendo en todo tiempo la protección más amplia a las personas y el interés público.</w:t>
      </w:r>
    </w:p>
    <w:p>
      <w:pPr>
        <w:pStyle w:val="BodyText"/>
        <w:spacing w:before="230"/>
        <w:ind w:right="141"/>
        <w:jc w:val="both"/>
      </w:pPr>
      <w:r>
        <w:rPr/>
        <w:t>A falta de disposición expresa en la presente Ley, se aplicarán de manera supletoria las disposiciones administrativas correspondientes en la Ley General de Responsabilidades Administrativas, la Ley Estatal del Procedimiento Administrativo y el Código de Procedimientos Civiles para el Estado de Hidalgo.</w:t>
      </w:r>
    </w:p>
    <w:p>
      <w:pPr>
        <w:pStyle w:val="BodyText"/>
        <w:spacing w:before="2"/>
        <w:ind w:left="0"/>
      </w:pPr>
    </w:p>
    <w:p>
      <w:pPr>
        <w:spacing w:before="0"/>
        <w:ind w:left="143"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4.</w:t>
      </w:r>
      <w:r>
        <w:rPr>
          <w:rFonts w:ascii="Arial" w:hAnsi="Arial"/>
          <w:b/>
          <w:spacing w:val="-6"/>
          <w:sz w:val="20"/>
        </w:rPr>
        <w:t> </w:t>
      </w:r>
      <w:r>
        <w:rPr>
          <w:sz w:val="20"/>
        </w:rPr>
        <w:t>Para</w:t>
      </w:r>
      <w:r>
        <w:rPr>
          <w:spacing w:val="-5"/>
          <w:sz w:val="20"/>
        </w:rPr>
        <w:t> </w:t>
      </w:r>
      <w:r>
        <w:rPr>
          <w:sz w:val="20"/>
        </w:rPr>
        <w:t>los</w:t>
      </w:r>
      <w:r>
        <w:rPr>
          <w:spacing w:val="-5"/>
          <w:sz w:val="20"/>
        </w:rPr>
        <w:t> </w:t>
      </w:r>
      <w:r>
        <w:rPr>
          <w:sz w:val="20"/>
        </w:rPr>
        <w:t>efectos</w:t>
      </w:r>
      <w:r>
        <w:rPr>
          <w:spacing w:val="-4"/>
          <w:sz w:val="20"/>
        </w:rPr>
        <w:t> </w:t>
      </w:r>
      <w:r>
        <w:rPr>
          <w:sz w:val="20"/>
        </w:rPr>
        <w:t>de</w:t>
      </w:r>
      <w:r>
        <w:rPr>
          <w:spacing w:val="-7"/>
          <w:sz w:val="20"/>
        </w:rPr>
        <w:t> </w:t>
      </w:r>
      <w:r>
        <w:rPr>
          <w:sz w:val="20"/>
        </w:rPr>
        <w:t>esta</w:t>
      </w:r>
      <w:r>
        <w:rPr>
          <w:spacing w:val="-3"/>
          <w:sz w:val="20"/>
        </w:rPr>
        <w:t> </w:t>
      </w:r>
      <w:r>
        <w:rPr>
          <w:sz w:val="20"/>
        </w:rPr>
        <w:t>Ley</w:t>
      </w:r>
      <w:r>
        <w:rPr>
          <w:spacing w:val="-5"/>
          <w:sz w:val="20"/>
        </w:rPr>
        <w:t> </w:t>
      </w:r>
      <w:r>
        <w:rPr>
          <w:sz w:val="20"/>
        </w:rPr>
        <w:t>se</w:t>
      </w:r>
      <w:r>
        <w:rPr>
          <w:spacing w:val="-6"/>
          <w:sz w:val="20"/>
        </w:rPr>
        <w:t> </w:t>
      </w:r>
      <w:r>
        <w:rPr>
          <w:sz w:val="20"/>
        </w:rPr>
        <w:t>entenderá</w:t>
      </w:r>
      <w:r>
        <w:rPr>
          <w:spacing w:val="-2"/>
          <w:sz w:val="20"/>
        </w:rPr>
        <w:t> </w:t>
      </w:r>
      <w:r>
        <w:rPr>
          <w:spacing w:val="-4"/>
          <w:sz w:val="20"/>
        </w:rPr>
        <w:t>por:</w:t>
      </w:r>
    </w:p>
    <w:p>
      <w:pPr>
        <w:pStyle w:val="ListParagraph"/>
        <w:numPr>
          <w:ilvl w:val="0"/>
          <w:numId w:val="2"/>
        </w:numPr>
        <w:tabs>
          <w:tab w:pos="320" w:val="left" w:leader="none"/>
        </w:tabs>
        <w:spacing w:line="240" w:lineRule="auto" w:before="228" w:after="0"/>
        <w:ind w:left="143" w:right="149" w:firstLine="0"/>
        <w:jc w:val="both"/>
        <w:rPr>
          <w:sz w:val="20"/>
        </w:rPr>
      </w:pPr>
      <w:r>
        <w:rPr>
          <w:rFonts w:ascii="Arial" w:hAnsi="Arial"/>
          <w:b/>
          <w:sz w:val="20"/>
        </w:rPr>
        <w:t>Archivo: </w:t>
      </w:r>
      <w:r>
        <w:rPr>
          <w:sz w:val="20"/>
        </w:rPr>
        <w:t>Conjunto orgánico de documentos en cualquier soporte o formato, producidos o recibidos en el ejercicio de las atribuciones y funciones de los sujetos obligados y que ocupan un lugar determinado a partir de su estructura funcional u orgánica;</w:t>
      </w:r>
    </w:p>
    <w:p>
      <w:pPr>
        <w:pStyle w:val="ListParagraph"/>
        <w:numPr>
          <w:ilvl w:val="0"/>
          <w:numId w:val="3"/>
        </w:numPr>
        <w:tabs>
          <w:tab w:pos="310" w:val="left" w:leader="none"/>
        </w:tabs>
        <w:spacing w:line="240" w:lineRule="auto" w:before="229" w:after="0"/>
        <w:ind w:left="143" w:right="149" w:firstLine="0"/>
        <w:jc w:val="both"/>
        <w:rPr>
          <w:sz w:val="20"/>
        </w:rPr>
      </w:pPr>
      <w:r>
        <w:rPr>
          <w:rFonts w:ascii="Arial"/>
          <w:b/>
          <w:sz w:val="20"/>
        </w:rPr>
        <w:t>Bis.</w:t>
      </w:r>
      <w:r>
        <w:rPr>
          <w:rFonts w:ascii="Arial"/>
          <w:b/>
          <w:spacing w:val="-2"/>
          <w:sz w:val="20"/>
        </w:rPr>
        <w:t> </w:t>
      </w:r>
      <w:r>
        <w:rPr>
          <w:rFonts w:ascii="Arial"/>
          <w:b/>
          <w:sz w:val="20"/>
        </w:rPr>
        <w:t>Acervo: </w:t>
      </w:r>
      <w:r>
        <w:rPr>
          <w:sz w:val="20"/>
        </w:rPr>
        <w:t>Al</w:t>
      </w:r>
      <w:r>
        <w:rPr>
          <w:spacing w:val="-3"/>
          <w:sz w:val="20"/>
        </w:rPr>
        <w:t> </w:t>
      </w:r>
      <w:r>
        <w:rPr>
          <w:sz w:val="20"/>
        </w:rPr>
        <w:t>conjunto</w:t>
      </w:r>
      <w:r>
        <w:rPr>
          <w:spacing w:val="-1"/>
          <w:sz w:val="20"/>
        </w:rPr>
        <w:t> </w:t>
      </w:r>
      <w:r>
        <w:rPr>
          <w:sz w:val="20"/>
        </w:rPr>
        <w:t>de</w:t>
      </w:r>
      <w:r>
        <w:rPr>
          <w:spacing w:val="-3"/>
          <w:sz w:val="20"/>
        </w:rPr>
        <w:t> </w:t>
      </w:r>
      <w:r>
        <w:rPr>
          <w:sz w:val="20"/>
        </w:rPr>
        <w:t>documentos</w:t>
      </w:r>
      <w:r>
        <w:rPr>
          <w:spacing w:val="-2"/>
          <w:sz w:val="20"/>
        </w:rPr>
        <w:t> </w:t>
      </w:r>
      <w:r>
        <w:rPr>
          <w:sz w:val="20"/>
        </w:rPr>
        <w:t>producidos</w:t>
      </w:r>
      <w:r>
        <w:rPr>
          <w:spacing w:val="-2"/>
          <w:sz w:val="20"/>
        </w:rPr>
        <w:t> </w:t>
      </w:r>
      <w:r>
        <w:rPr>
          <w:sz w:val="20"/>
        </w:rPr>
        <w:t>y</w:t>
      </w:r>
      <w:r>
        <w:rPr>
          <w:spacing w:val="-2"/>
          <w:sz w:val="20"/>
        </w:rPr>
        <w:t> </w:t>
      </w:r>
      <w:r>
        <w:rPr>
          <w:sz w:val="20"/>
        </w:rPr>
        <w:t>recibidos</w:t>
      </w:r>
      <w:r>
        <w:rPr>
          <w:spacing w:val="-2"/>
          <w:sz w:val="20"/>
        </w:rPr>
        <w:t> </w:t>
      </w:r>
      <w:r>
        <w:rPr>
          <w:sz w:val="20"/>
        </w:rPr>
        <w:t>por</w:t>
      </w:r>
      <w:r>
        <w:rPr>
          <w:spacing w:val="-2"/>
          <w:sz w:val="20"/>
        </w:rPr>
        <w:t> </w:t>
      </w:r>
      <w:r>
        <w:rPr>
          <w:sz w:val="20"/>
        </w:rPr>
        <w:t>los</w:t>
      </w:r>
      <w:r>
        <w:rPr>
          <w:spacing w:val="-2"/>
          <w:sz w:val="20"/>
        </w:rPr>
        <w:t> </w:t>
      </w:r>
      <w:r>
        <w:rPr>
          <w:sz w:val="20"/>
        </w:rPr>
        <w:t>sujetos obligados</w:t>
      </w:r>
      <w:r>
        <w:rPr>
          <w:spacing w:val="-2"/>
          <w:sz w:val="20"/>
        </w:rPr>
        <w:t> </w:t>
      </w:r>
      <w:r>
        <w:rPr>
          <w:sz w:val="20"/>
        </w:rPr>
        <w:t>en</w:t>
      </w:r>
      <w:r>
        <w:rPr>
          <w:spacing w:val="-1"/>
          <w:sz w:val="20"/>
        </w:rPr>
        <w:t> </w:t>
      </w:r>
      <w:r>
        <w:rPr>
          <w:sz w:val="20"/>
        </w:rPr>
        <w:t>el</w:t>
      </w:r>
      <w:r>
        <w:rPr>
          <w:spacing w:val="-3"/>
          <w:sz w:val="20"/>
        </w:rPr>
        <w:t> </w:t>
      </w:r>
      <w:r>
        <w:rPr>
          <w:sz w:val="20"/>
        </w:rPr>
        <w:t>ejercicio de sus atribuciones y funciones con independencia del soporte, espacio o lugar que se resguarden;</w:t>
      </w:r>
    </w:p>
    <w:p>
      <w:pPr>
        <w:pStyle w:val="ListParagraph"/>
        <w:spacing w:after="0" w:line="240" w:lineRule="auto"/>
        <w:jc w:val="both"/>
        <w:rPr>
          <w:sz w:val="20"/>
        </w:rPr>
        <w:sectPr>
          <w:pgSz w:w="12250" w:h="15820"/>
          <w:pgMar w:header="15" w:footer="928" w:top="1680" w:bottom="1120" w:left="1275" w:right="1275"/>
        </w:sectPr>
      </w:pPr>
    </w:p>
    <w:p>
      <w:pPr>
        <w:spacing w:before="17"/>
        <w:ind w:left="5475"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8"/>
        <w:ind w:left="0"/>
        <w:rPr>
          <w:rFonts w:ascii="Arial"/>
          <w:i/>
          <w:sz w:val="14"/>
        </w:rPr>
      </w:pPr>
    </w:p>
    <w:p>
      <w:pPr>
        <w:pStyle w:val="ListParagraph"/>
        <w:numPr>
          <w:ilvl w:val="0"/>
          <w:numId w:val="4"/>
        </w:numPr>
        <w:tabs>
          <w:tab w:pos="320" w:val="left" w:leader="none"/>
        </w:tabs>
        <w:spacing w:line="240" w:lineRule="auto" w:before="0" w:after="0"/>
        <w:ind w:left="143" w:right="149" w:firstLine="0"/>
        <w:jc w:val="left"/>
        <w:rPr>
          <w:sz w:val="20"/>
        </w:rPr>
      </w:pPr>
      <w:r>
        <w:rPr>
          <w:rFonts w:ascii="Arial" w:hAnsi="Arial"/>
          <w:b/>
          <w:sz w:val="20"/>
        </w:rPr>
        <w:t>Ter. Actividad archivística: </w:t>
      </w:r>
      <w:r>
        <w:rPr>
          <w:sz w:val="20"/>
        </w:rPr>
        <w:t>Al conjunto de acciones encaminadas a administrar, organizar, conservar</w:t>
      </w:r>
      <w:r>
        <w:rPr>
          <w:spacing w:val="40"/>
          <w:sz w:val="20"/>
        </w:rPr>
        <w:t> </w:t>
      </w:r>
      <w:r>
        <w:rPr>
          <w:sz w:val="20"/>
        </w:rPr>
        <w:t>y difundir documentos de archivo;</w:t>
      </w:r>
    </w:p>
    <w:p>
      <w:pPr>
        <w:spacing w:before="0"/>
        <w:ind w:left="5475"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8"/>
        <w:ind w:left="0"/>
        <w:rPr>
          <w:rFonts w:ascii="Arial"/>
          <w:i/>
          <w:sz w:val="14"/>
        </w:rPr>
      </w:pPr>
    </w:p>
    <w:p>
      <w:pPr>
        <w:pStyle w:val="ListParagraph"/>
        <w:numPr>
          <w:ilvl w:val="0"/>
          <w:numId w:val="4"/>
        </w:numPr>
        <w:tabs>
          <w:tab w:pos="442" w:val="left" w:leader="none"/>
        </w:tabs>
        <w:spacing w:line="240" w:lineRule="auto" w:before="0" w:after="0"/>
        <w:ind w:left="143" w:right="148" w:firstLine="0"/>
        <w:jc w:val="both"/>
        <w:rPr>
          <w:sz w:val="20"/>
        </w:rPr>
      </w:pPr>
      <w:r>
        <w:rPr>
          <w:rFonts w:ascii="Arial" w:hAnsi="Arial"/>
          <w:b/>
          <w:sz w:val="20"/>
        </w:rPr>
        <w:t>Archivo de concentración: </w:t>
      </w:r>
      <w:r>
        <w:rPr>
          <w:sz w:val="20"/>
        </w:rPr>
        <w:t>Área encargada de integrar los documentos que tienen vigencia administrativa, cuya consulta es esporádica y que permanecen en él hasta su disposición documental;</w:t>
      </w:r>
    </w:p>
    <w:p>
      <w:pPr>
        <w:spacing w:before="2"/>
        <w:ind w:left="5516"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2024.</w:t>
      </w:r>
    </w:p>
    <w:p>
      <w:pPr>
        <w:pStyle w:val="ListParagraph"/>
        <w:numPr>
          <w:ilvl w:val="0"/>
          <w:numId w:val="4"/>
        </w:numPr>
        <w:tabs>
          <w:tab w:pos="466" w:val="left" w:leader="none"/>
        </w:tabs>
        <w:spacing w:line="240" w:lineRule="auto" w:before="159" w:after="0"/>
        <w:ind w:left="143" w:right="151" w:firstLine="0"/>
        <w:jc w:val="both"/>
        <w:rPr>
          <w:sz w:val="20"/>
        </w:rPr>
      </w:pPr>
      <w:r>
        <w:rPr>
          <w:rFonts w:ascii="Arial" w:hAnsi="Arial"/>
          <w:b/>
          <w:sz w:val="20"/>
        </w:rPr>
        <w:t>Archivo de trámite: </w:t>
      </w:r>
      <w:r>
        <w:rPr>
          <w:sz w:val="20"/>
        </w:rPr>
        <w:t>Área encargada de integrar los documentos de archivo de uso cotidiano y necesario para el ejercicio de las atribuciones y funciones de los sujetos obligados;</w:t>
      </w:r>
    </w:p>
    <w:p>
      <w:pPr>
        <w:pStyle w:val="ListParagraph"/>
        <w:numPr>
          <w:ilvl w:val="0"/>
          <w:numId w:val="4"/>
        </w:numPr>
        <w:tabs>
          <w:tab w:pos="440" w:val="left" w:leader="none"/>
        </w:tabs>
        <w:spacing w:line="240" w:lineRule="auto" w:before="229" w:after="0"/>
        <w:ind w:left="440" w:right="0" w:hanging="297"/>
        <w:jc w:val="both"/>
        <w:rPr>
          <w:sz w:val="20"/>
        </w:rPr>
      </w:pPr>
      <w:r>
        <w:rPr>
          <w:rFonts w:ascii="Arial" w:hAnsi="Arial"/>
          <w:b/>
          <w:sz w:val="20"/>
        </w:rPr>
        <w:t>Archivo</w:t>
      </w:r>
      <w:r>
        <w:rPr>
          <w:rFonts w:ascii="Arial" w:hAnsi="Arial"/>
          <w:b/>
          <w:spacing w:val="-7"/>
          <w:sz w:val="20"/>
        </w:rPr>
        <w:t> </w:t>
      </w:r>
      <w:r>
        <w:rPr>
          <w:rFonts w:ascii="Arial" w:hAnsi="Arial"/>
          <w:b/>
          <w:sz w:val="20"/>
        </w:rPr>
        <w:t>General:</w:t>
      </w:r>
      <w:r>
        <w:rPr>
          <w:rFonts w:ascii="Arial" w:hAnsi="Arial"/>
          <w:b/>
          <w:spacing w:val="-5"/>
          <w:sz w:val="20"/>
        </w:rPr>
        <w:t> </w:t>
      </w:r>
      <w:r>
        <w:rPr>
          <w:sz w:val="20"/>
        </w:rPr>
        <w:t>Archivo</w:t>
      </w:r>
      <w:r>
        <w:rPr>
          <w:spacing w:val="-6"/>
          <w:sz w:val="20"/>
        </w:rPr>
        <w:t> </w:t>
      </w:r>
      <w:r>
        <w:rPr>
          <w:sz w:val="20"/>
        </w:rPr>
        <w:t>General</w:t>
      </w:r>
      <w:r>
        <w:rPr>
          <w:spacing w:val="-7"/>
          <w:sz w:val="20"/>
        </w:rPr>
        <w:t> </w:t>
      </w:r>
      <w:r>
        <w:rPr>
          <w:sz w:val="20"/>
        </w:rPr>
        <w:t>de</w:t>
      </w:r>
      <w:r>
        <w:rPr>
          <w:spacing w:val="-6"/>
          <w:sz w:val="20"/>
        </w:rPr>
        <w:t> </w:t>
      </w:r>
      <w:r>
        <w:rPr>
          <w:sz w:val="20"/>
        </w:rPr>
        <w:t>la</w:t>
      </w:r>
      <w:r>
        <w:rPr>
          <w:spacing w:val="-6"/>
          <w:sz w:val="20"/>
        </w:rPr>
        <w:t> </w:t>
      </w:r>
      <w:r>
        <w:rPr>
          <w:spacing w:val="-2"/>
          <w:sz w:val="20"/>
        </w:rPr>
        <w:t>Nación;</w:t>
      </w:r>
    </w:p>
    <w:p>
      <w:pPr>
        <w:pStyle w:val="BodyText"/>
        <w:spacing w:before="1"/>
        <w:ind w:left="0"/>
      </w:pPr>
    </w:p>
    <w:p>
      <w:pPr>
        <w:pStyle w:val="ListParagraph"/>
        <w:numPr>
          <w:ilvl w:val="0"/>
          <w:numId w:val="4"/>
        </w:numPr>
        <w:tabs>
          <w:tab w:pos="396" w:val="left" w:leader="none"/>
        </w:tabs>
        <w:spacing w:line="240" w:lineRule="auto" w:before="0" w:after="0"/>
        <w:ind w:left="143" w:right="143" w:firstLine="0"/>
        <w:jc w:val="both"/>
        <w:rPr>
          <w:sz w:val="20"/>
        </w:rPr>
      </w:pPr>
      <w:r>
        <w:rPr>
          <w:rFonts w:ascii="Arial" w:hAnsi="Arial"/>
          <w:b/>
          <w:sz w:val="20"/>
        </w:rPr>
        <w:t>Archivo General del Estado: </w:t>
      </w:r>
      <w:r>
        <w:rPr>
          <w:sz w:val="20"/>
        </w:rPr>
        <w:t>Entidad especializada en materia de archivos en el Estado de Hidalgo, que tiene por objeto promover la administración homogénea de los archivos, preservar, incrementar y difundir el patrimonio documental de Hidalgo, con el fin de salvaguardar su memoria de corto, mediano y largo plazo, así como contribuir a la transparencia y rendición de cuentas;</w:t>
      </w:r>
    </w:p>
    <w:p>
      <w:pPr>
        <w:pStyle w:val="BodyText"/>
        <w:ind w:left="0"/>
      </w:pPr>
    </w:p>
    <w:p>
      <w:pPr>
        <w:pStyle w:val="ListParagraph"/>
        <w:numPr>
          <w:ilvl w:val="0"/>
          <w:numId w:val="4"/>
        </w:numPr>
        <w:tabs>
          <w:tab w:pos="470" w:val="left" w:leader="none"/>
        </w:tabs>
        <w:spacing w:line="240" w:lineRule="auto" w:before="0" w:after="0"/>
        <w:ind w:left="143" w:right="149" w:firstLine="0"/>
        <w:jc w:val="both"/>
        <w:rPr>
          <w:sz w:val="20"/>
        </w:rPr>
      </w:pPr>
      <w:r>
        <w:rPr>
          <w:rFonts w:ascii="Arial" w:hAnsi="Arial"/>
          <w:b/>
          <w:sz w:val="20"/>
        </w:rPr>
        <w:t>Archivo histórico: </w:t>
      </w:r>
      <w:r>
        <w:rPr>
          <w:sz w:val="20"/>
        </w:rPr>
        <w:t>Área encargada de integrar los documentos de conservación permanente y de relevancia para la memoria nacional, estatal y municipal de carácter público;</w:t>
      </w:r>
    </w:p>
    <w:p>
      <w:pPr>
        <w:pStyle w:val="BodyText"/>
        <w:spacing w:before="1"/>
        <w:ind w:left="0"/>
      </w:pPr>
    </w:p>
    <w:p>
      <w:pPr>
        <w:pStyle w:val="ListParagraph"/>
        <w:numPr>
          <w:ilvl w:val="0"/>
          <w:numId w:val="4"/>
        </w:numPr>
        <w:tabs>
          <w:tab w:pos="538" w:val="left" w:leader="none"/>
        </w:tabs>
        <w:spacing w:line="240" w:lineRule="auto" w:before="0" w:after="0"/>
        <w:ind w:left="143" w:right="144" w:firstLine="0"/>
        <w:jc w:val="both"/>
        <w:rPr>
          <w:sz w:val="20"/>
        </w:rPr>
      </w:pPr>
      <w:r>
        <w:rPr>
          <w:rFonts w:ascii="Arial" w:hAnsi="Arial"/>
          <w:b/>
          <w:sz w:val="20"/>
        </w:rPr>
        <w:t>Archivos privados de interés público: </w:t>
      </w:r>
      <w:r>
        <w:rPr>
          <w:sz w:val="20"/>
        </w:rPr>
        <w:t>Conjunto de documentos de interés público, histórico o cultural, que se encuentran en propiedad de particulares, que no reciban o ejerzan recursos públicos ni realicen actos de autoridad en el Estado o en los Municipios;</w:t>
      </w:r>
    </w:p>
    <w:p>
      <w:pPr>
        <w:pStyle w:val="BodyText"/>
        <w:ind w:left="0"/>
      </w:pPr>
    </w:p>
    <w:p>
      <w:pPr>
        <w:pStyle w:val="ListParagraph"/>
        <w:numPr>
          <w:ilvl w:val="0"/>
          <w:numId w:val="4"/>
        </w:numPr>
        <w:tabs>
          <w:tab w:pos="563" w:val="left" w:leader="none"/>
        </w:tabs>
        <w:spacing w:line="240" w:lineRule="auto" w:before="0" w:after="0"/>
        <w:ind w:left="143" w:right="148" w:firstLine="0"/>
        <w:jc w:val="both"/>
        <w:rPr>
          <w:sz w:val="20"/>
        </w:rPr>
      </w:pPr>
      <w:r>
        <w:rPr>
          <w:rFonts w:ascii="Arial" w:hAnsi="Arial"/>
          <w:b/>
          <w:sz w:val="20"/>
        </w:rPr>
        <w:t>Área coordinadora de archivos: </w:t>
      </w:r>
      <w:r>
        <w:rPr>
          <w:sz w:val="20"/>
        </w:rPr>
        <w:t>Instancia encargada de promover y vigilar el cumplimiento de las disposiciones en materia de gestión documental y administración de archivos, así como de coordinar las áreas operativas del Sistema Institucional;</w:t>
      </w:r>
    </w:p>
    <w:p>
      <w:pPr>
        <w:pStyle w:val="ListParagraph"/>
        <w:numPr>
          <w:ilvl w:val="0"/>
          <w:numId w:val="4"/>
        </w:numPr>
        <w:tabs>
          <w:tab w:pos="531" w:val="left" w:leader="none"/>
        </w:tabs>
        <w:spacing w:line="240" w:lineRule="auto" w:before="229" w:after="0"/>
        <w:ind w:left="143" w:right="146" w:firstLine="0"/>
        <w:jc w:val="both"/>
        <w:rPr>
          <w:sz w:val="20"/>
        </w:rPr>
      </w:pPr>
      <w:r>
        <w:rPr>
          <w:rFonts w:ascii="Arial" w:hAnsi="Arial"/>
          <w:b/>
          <w:sz w:val="20"/>
        </w:rPr>
        <w:t>Áreas operativas: </w:t>
      </w:r>
      <w:r>
        <w:rPr>
          <w:sz w:val="20"/>
        </w:rPr>
        <w:t>Las que integran el Sistema Institucional, las cuales son la unidad de correspondencia, archivo de trámite, archivo de concentración y, en su caso, histórico;</w:t>
      </w:r>
    </w:p>
    <w:p>
      <w:pPr>
        <w:pStyle w:val="BodyText"/>
        <w:spacing w:before="1"/>
        <w:ind w:left="0"/>
      </w:pPr>
    </w:p>
    <w:p>
      <w:pPr>
        <w:pStyle w:val="ListParagraph"/>
        <w:numPr>
          <w:ilvl w:val="0"/>
          <w:numId w:val="4"/>
        </w:numPr>
        <w:tabs>
          <w:tab w:pos="398" w:val="left" w:leader="none"/>
        </w:tabs>
        <w:spacing w:line="240" w:lineRule="auto" w:before="1" w:after="0"/>
        <w:ind w:left="143" w:right="145" w:firstLine="0"/>
        <w:jc w:val="both"/>
        <w:rPr>
          <w:sz w:val="20"/>
        </w:rPr>
      </w:pPr>
      <w:r>
        <w:rPr>
          <w:rFonts w:ascii="Arial" w:hAnsi="Arial"/>
          <w:b/>
          <w:sz w:val="20"/>
        </w:rPr>
        <w:t>Baja documental:</w:t>
      </w:r>
      <w:r>
        <w:rPr>
          <w:rFonts w:ascii="Arial" w:hAnsi="Arial"/>
          <w:b/>
          <w:spacing w:val="40"/>
          <w:sz w:val="20"/>
        </w:rPr>
        <w:t> </w:t>
      </w:r>
      <w:r>
        <w:rPr>
          <w:sz w:val="20"/>
        </w:rPr>
        <w:t>La eliminación de aquella documentación que haya prescrito su vigencia, valores documentales y, en su caso, plazos de conservación; y que no posea valores históricos, de acuerdo con la Ley y las disposiciones jurídicas aplicables;</w:t>
      </w:r>
    </w:p>
    <w:p>
      <w:pPr>
        <w:pStyle w:val="ListParagraph"/>
        <w:numPr>
          <w:ilvl w:val="0"/>
          <w:numId w:val="4"/>
        </w:numPr>
        <w:tabs>
          <w:tab w:pos="464" w:val="left" w:leader="none"/>
        </w:tabs>
        <w:spacing w:line="240" w:lineRule="auto" w:before="229" w:after="0"/>
        <w:ind w:left="143" w:right="142" w:firstLine="0"/>
        <w:jc w:val="both"/>
        <w:rPr>
          <w:sz w:val="20"/>
        </w:rPr>
      </w:pPr>
      <w:r>
        <w:rPr>
          <w:rFonts w:ascii="Arial" w:hAnsi="Arial"/>
          <w:b/>
          <w:sz w:val="20"/>
        </w:rPr>
        <w:t>Catálogo de disposición documental: </w:t>
      </w:r>
      <w:r>
        <w:rPr>
          <w:sz w:val="20"/>
        </w:rPr>
        <w:t>Registro general y sistemático en el que se establecen los valores documentales, la vigencia documental, los plazos de conservación y la disposición documental;</w:t>
      </w:r>
    </w:p>
    <w:p>
      <w:pPr>
        <w:pStyle w:val="BodyText"/>
        <w:spacing w:before="1"/>
        <w:ind w:left="0"/>
      </w:pPr>
    </w:p>
    <w:p>
      <w:pPr>
        <w:pStyle w:val="ListParagraph"/>
        <w:numPr>
          <w:ilvl w:val="0"/>
          <w:numId w:val="4"/>
        </w:numPr>
        <w:tabs>
          <w:tab w:pos="526" w:val="left" w:leader="none"/>
        </w:tabs>
        <w:spacing w:line="240" w:lineRule="auto" w:before="0" w:after="0"/>
        <w:ind w:left="143" w:right="150" w:firstLine="0"/>
        <w:jc w:val="both"/>
        <w:rPr>
          <w:sz w:val="20"/>
        </w:rPr>
      </w:pPr>
      <w:r>
        <w:rPr>
          <w:rFonts w:ascii="Arial" w:hAnsi="Arial"/>
          <w:b/>
          <w:sz w:val="20"/>
        </w:rPr>
        <w:t>Ciclo vital: </w:t>
      </w:r>
      <w:r>
        <w:rPr>
          <w:sz w:val="20"/>
        </w:rPr>
        <w:t>Las etapas por las que atraviesan los documentos de archivo desde su producción o recepción hasta su baja documental o transferencia a un archivo histórico;</w:t>
      </w:r>
    </w:p>
    <w:p>
      <w:pPr>
        <w:pStyle w:val="ListParagraph"/>
        <w:numPr>
          <w:ilvl w:val="0"/>
          <w:numId w:val="4"/>
        </w:numPr>
        <w:tabs>
          <w:tab w:pos="552" w:val="left" w:leader="none"/>
        </w:tabs>
        <w:spacing w:line="240" w:lineRule="auto" w:before="229" w:after="0"/>
        <w:ind w:left="552" w:right="0" w:hanging="409"/>
        <w:jc w:val="both"/>
        <w:rPr>
          <w:sz w:val="20"/>
        </w:rPr>
      </w:pPr>
      <w:r>
        <w:rPr>
          <w:rFonts w:ascii="Arial"/>
          <w:b/>
          <w:sz w:val="20"/>
        </w:rPr>
        <w:t>Consejo</w:t>
      </w:r>
      <w:r>
        <w:rPr>
          <w:rFonts w:ascii="Arial"/>
          <w:b/>
          <w:spacing w:val="-5"/>
          <w:sz w:val="20"/>
        </w:rPr>
        <w:t> </w:t>
      </w:r>
      <w:r>
        <w:rPr>
          <w:rFonts w:ascii="Arial"/>
          <w:b/>
          <w:sz w:val="20"/>
        </w:rPr>
        <w:t>Estatal:</w:t>
      </w:r>
      <w:r>
        <w:rPr>
          <w:rFonts w:ascii="Arial"/>
          <w:b/>
          <w:spacing w:val="-4"/>
          <w:sz w:val="20"/>
        </w:rPr>
        <w:t> </w:t>
      </w:r>
      <w:r>
        <w:rPr>
          <w:sz w:val="20"/>
        </w:rPr>
        <w:t>Consejo</w:t>
      </w:r>
      <w:r>
        <w:rPr>
          <w:spacing w:val="-7"/>
          <w:sz w:val="20"/>
        </w:rPr>
        <w:t> </w:t>
      </w:r>
      <w:r>
        <w:rPr>
          <w:sz w:val="20"/>
        </w:rPr>
        <w:t>de</w:t>
      </w:r>
      <w:r>
        <w:rPr>
          <w:spacing w:val="-7"/>
          <w:sz w:val="20"/>
        </w:rPr>
        <w:t> </w:t>
      </w:r>
      <w:r>
        <w:rPr>
          <w:sz w:val="20"/>
        </w:rPr>
        <w:t>Archivo</w:t>
      </w:r>
      <w:r>
        <w:rPr>
          <w:spacing w:val="-8"/>
          <w:sz w:val="20"/>
        </w:rPr>
        <w:t> </w:t>
      </w:r>
      <w:r>
        <w:rPr>
          <w:sz w:val="20"/>
        </w:rPr>
        <w:t>del</w:t>
      </w:r>
      <w:r>
        <w:rPr>
          <w:spacing w:val="-6"/>
          <w:sz w:val="20"/>
        </w:rPr>
        <w:t> </w:t>
      </w:r>
      <w:r>
        <w:rPr>
          <w:sz w:val="20"/>
        </w:rPr>
        <w:t>Estado</w:t>
      </w:r>
      <w:r>
        <w:rPr>
          <w:spacing w:val="-5"/>
          <w:sz w:val="20"/>
        </w:rPr>
        <w:t> </w:t>
      </w:r>
      <w:r>
        <w:rPr>
          <w:sz w:val="20"/>
        </w:rPr>
        <w:t>de</w:t>
      </w:r>
      <w:r>
        <w:rPr>
          <w:spacing w:val="-8"/>
          <w:sz w:val="20"/>
        </w:rPr>
        <w:t> </w:t>
      </w:r>
      <w:r>
        <w:rPr>
          <w:spacing w:val="-2"/>
          <w:sz w:val="20"/>
        </w:rPr>
        <w:t>Hidalgo;</w:t>
      </w:r>
    </w:p>
    <w:p>
      <w:pPr>
        <w:pStyle w:val="BodyText"/>
        <w:spacing w:before="1"/>
        <w:ind w:left="0"/>
      </w:pPr>
    </w:p>
    <w:p>
      <w:pPr>
        <w:pStyle w:val="ListParagraph"/>
        <w:numPr>
          <w:ilvl w:val="0"/>
          <w:numId w:val="4"/>
        </w:numPr>
        <w:tabs>
          <w:tab w:pos="574" w:val="left" w:leader="none"/>
        </w:tabs>
        <w:spacing w:line="240" w:lineRule="auto" w:before="0" w:after="0"/>
        <w:ind w:left="574" w:right="0" w:hanging="431"/>
        <w:jc w:val="both"/>
        <w:rPr>
          <w:sz w:val="20"/>
        </w:rPr>
      </w:pPr>
      <w:r>
        <w:rPr>
          <w:rFonts w:ascii="Arial"/>
          <w:b/>
          <w:sz w:val="20"/>
        </w:rPr>
        <w:t>Consejo</w:t>
      </w:r>
      <w:r>
        <w:rPr>
          <w:rFonts w:ascii="Arial"/>
          <w:b/>
          <w:spacing w:val="-6"/>
          <w:sz w:val="20"/>
        </w:rPr>
        <w:t> </w:t>
      </w:r>
      <w:r>
        <w:rPr>
          <w:rFonts w:ascii="Arial"/>
          <w:b/>
          <w:sz w:val="20"/>
        </w:rPr>
        <w:t>Nacional:</w:t>
      </w:r>
      <w:r>
        <w:rPr>
          <w:rFonts w:ascii="Arial"/>
          <w:b/>
          <w:spacing w:val="-7"/>
          <w:sz w:val="20"/>
        </w:rPr>
        <w:t> </w:t>
      </w:r>
      <w:r>
        <w:rPr>
          <w:sz w:val="20"/>
        </w:rPr>
        <w:t>Consejo</w:t>
      </w:r>
      <w:r>
        <w:rPr>
          <w:spacing w:val="-9"/>
          <w:sz w:val="20"/>
        </w:rPr>
        <w:t> </w:t>
      </w:r>
      <w:r>
        <w:rPr>
          <w:sz w:val="20"/>
        </w:rPr>
        <w:t>Nacional</w:t>
      </w:r>
      <w:r>
        <w:rPr>
          <w:spacing w:val="-7"/>
          <w:sz w:val="20"/>
        </w:rPr>
        <w:t> </w:t>
      </w:r>
      <w:r>
        <w:rPr>
          <w:sz w:val="20"/>
        </w:rPr>
        <w:t>de</w:t>
      </w:r>
      <w:r>
        <w:rPr>
          <w:spacing w:val="-8"/>
          <w:sz w:val="20"/>
        </w:rPr>
        <w:t> </w:t>
      </w:r>
      <w:r>
        <w:rPr>
          <w:spacing w:val="-2"/>
          <w:sz w:val="20"/>
        </w:rPr>
        <w:t>Archivos;</w:t>
      </w:r>
    </w:p>
    <w:p>
      <w:pPr>
        <w:spacing w:before="229"/>
        <w:ind w:left="143" w:right="0" w:firstLine="0"/>
        <w:jc w:val="left"/>
        <w:rPr>
          <w:sz w:val="20"/>
        </w:rPr>
      </w:pPr>
      <w:r>
        <w:rPr>
          <w:rFonts w:ascii="Arial" w:hAnsi="Arial"/>
          <w:b/>
          <w:sz w:val="20"/>
        </w:rPr>
        <w:t>XIV</w:t>
      </w:r>
      <w:r>
        <w:rPr>
          <w:rFonts w:ascii="Arial" w:hAnsi="Arial"/>
          <w:b/>
          <w:spacing w:val="-6"/>
          <w:sz w:val="20"/>
        </w:rPr>
        <w:t> </w:t>
      </w:r>
      <w:r>
        <w:rPr>
          <w:rFonts w:ascii="Arial" w:hAnsi="Arial"/>
          <w:b/>
          <w:sz w:val="20"/>
        </w:rPr>
        <w:t>Bis.</w:t>
      </w:r>
      <w:r>
        <w:rPr>
          <w:rFonts w:ascii="Arial" w:hAnsi="Arial"/>
          <w:b/>
          <w:spacing w:val="-5"/>
          <w:sz w:val="20"/>
        </w:rPr>
        <w:t> </w:t>
      </w:r>
      <w:r>
        <w:rPr>
          <w:rFonts w:ascii="Arial" w:hAnsi="Arial"/>
          <w:b/>
          <w:sz w:val="20"/>
        </w:rPr>
        <w:t>Consejo</w:t>
      </w:r>
      <w:r>
        <w:rPr>
          <w:rFonts w:ascii="Arial" w:hAnsi="Arial"/>
          <w:b/>
          <w:spacing w:val="-7"/>
          <w:sz w:val="20"/>
        </w:rPr>
        <w:t> </w:t>
      </w:r>
      <w:r>
        <w:rPr>
          <w:rFonts w:ascii="Arial" w:hAnsi="Arial"/>
          <w:b/>
          <w:sz w:val="20"/>
        </w:rPr>
        <w:t>Técnico:</w:t>
      </w:r>
      <w:r>
        <w:rPr>
          <w:rFonts w:ascii="Arial" w:hAnsi="Arial"/>
          <w:b/>
          <w:spacing w:val="-4"/>
          <w:sz w:val="20"/>
        </w:rPr>
        <w:t> </w:t>
      </w:r>
      <w:r>
        <w:rPr>
          <w:sz w:val="20"/>
        </w:rPr>
        <w:t>Al</w:t>
      </w:r>
      <w:r>
        <w:rPr>
          <w:spacing w:val="-7"/>
          <w:sz w:val="20"/>
        </w:rPr>
        <w:t> </w:t>
      </w:r>
      <w:r>
        <w:rPr>
          <w:sz w:val="20"/>
        </w:rPr>
        <w:t>Consejo</w:t>
      </w:r>
      <w:r>
        <w:rPr>
          <w:spacing w:val="-7"/>
          <w:sz w:val="20"/>
        </w:rPr>
        <w:t> </w:t>
      </w:r>
      <w:r>
        <w:rPr>
          <w:sz w:val="20"/>
        </w:rPr>
        <w:t>Técnico</w:t>
      </w:r>
      <w:r>
        <w:rPr>
          <w:spacing w:val="-6"/>
          <w:sz w:val="20"/>
        </w:rPr>
        <w:t> </w:t>
      </w:r>
      <w:r>
        <w:rPr>
          <w:sz w:val="20"/>
        </w:rPr>
        <w:t>y</w:t>
      </w:r>
      <w:r>
        <w:rPr>
          <w:spacing w:val="-6"/>
          <w:sz w:val="20"/>
        </w:rPr>
        <w:t> </w:t>
      </w:r>
      <w:r>
        <w:rPr>
          <w:sz w:val="20"/>
        </w:rPr>
        <w:t>Científico</w:t>
      </w:r>
      <w:r>
        <w:rPr>
          <w:spacing w:val="-5"/>
          <w:sz w:val="20"/>
        </w:rPr>
        <w:t> </w:t>
      </w:r>
      <w:r>
        <w:rPr>
          <w:spacing w:val="-2"/>
          <w:sz w:val="20"/>
        </w:rPr>
        <w:t>Archivístico;</w:t>
      </w:r>
    </w:p>
    <w:p>
      <w:pPr>
        <w:spacing w:before="1"/>
        <w:ind w:left="5475"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8"/>
        <w:ind w:left="0"/>
        <w:rPr>
          <w:rFonts w:ascii="Arial"/>
          <w:i/>
          <w:sz w:val="14"/>
        </w:rPr>
      </w:pPr>
    </w:p>
    <w:p>
      <w:pPr>
        <w:pStyle w:val="ListParagraph"/>
        <w:numPr>
          <w:ilvl w:val="0"/>
          <w:numId w:val="4"/>
        </w:numPr>
        <w:tabs>
          <w:tab w:pos="559" w:val="left" w:leader="none"/>
        </w:tabs>
        <w:spacing w:line="240" w:lineRule="auto" w:before="1" w:after="0"/>
        <w:ind w:left="143" w:right="139" w:firstLine="0"/>
        <w:jc w:val="both"/>
        <w:rPr>
          <w:sz w:val="20"/>
        </w:rPr>
      </w:pPr>
      <w:r>
        <w:rPr>
          <w:rFonts w:ascii="Arial" w:hAnsi="Arial"/>
          <w:b/>
          <w:sz w:val="20"/>
        </w:rPr>
        <w:t>Conservación de archivos: </w:t>
      </w:r>
      <w:r>
        <w:rPr>
          <w:sz w:val="20"/>
        </w:rPr>
        <w:t>Al conjunto de procedimientos y medidas destinados a asegurar la prevención de alteraciones físicas de los documentos en papel y la preservación de los documentos digitales a largo plazo;</w:t>
      </w:r>
    </w:p>
    <w:p>
      <w:pPr>
        <w:spacing w:before="2"/>
        <w:ind w:left="5516"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2024.</w:t>
      </w:r>
    </w:p>
    <w:p>
      <w:pPr>
        <w:spacing w:after="0"/>
        <w:jc w:val="left"/>
        <w:rPr>
          <w:rFonts w:ascii="Arial" w:hAnsi="Arial"/>
          <w:i/>
          <w:sz w:val="14"/>
        </w:rPr>
        <w:sectPr>
          <w:pgSz w:w="12250" w:h="15820"/>
          <w:pgMar w:header="15" w:footer="928" w:top="1680" w:bottom="1120" w:left="1275" w:right="1275"/>
        </w:sectPr>
      </w:pPr>
    </w:p>
    <w:p>
      <w:pPr>
        <w:pStyle w:val="ListParagraph"/>
        <w:numPr>
          <w:ilvl w:val="0"/>
          <w:numId w:val="4"/>
        </w:numPr>
        <w:tabs>
          <w:tab w:pos="619" w:val="left" w:leader="none"/>
        </w:tabs>
        <w:spacing w:line="240" w:lineRule="auto" w:before="16" w:after="0"/>
        <w:ind w:left="143" w:right="143" w:firstLine="0"/>
        <w:jc w:val="both"/>
        <w:rPr>
          <w:sz w:val="20"/>
        </w:rPr>
      </w:pPr>
      <w:r>
        <w:rPr>
          <w:rFonts w:ascii="Arial" w:hAnsi="Arial"/>
          <w:b/>
          <w:sz w:val="20"/>
        </w:rPr>
        <w:t>Consulta de documentos: </w:t>
      </w:r>
      <w:r>
        <w:rPr>
          <w:sz w:val="20"/>
        </w:rPr>
        <w:t>A las actividades relacionadas con la implantación de controles de acceso a los documentos debidamente organizados que garantizan el derecho que tienen los usuarios mediante la atención de requerimientos;</w:t>
      </w:r>
    </w:p>
    <w:p>
      <w:pPr>
        <w:pStyle w:val="ListParagraph"/>
        <w:numPr>
          <w:ilvl w:val="0"/>
          <w:numId w:val="4"/>
        </w:numPr>
        <w:tabs>
          <w:tab w:pos="642" w:val="left" w:leader="none"/>
        </w:tabs>
        <w:spacing w:line="240" w:lineRule="auto" w:before="229" w:after="0"/>
        <w:ind w:left="143" w:right="145" w:firstLine="0"/>
        <w:jc w:val="both"/>
        <w:rPr>
          <w:sz w:val="20"/>
        </w:rPr>
      </w:pPr>
      <w:r>
        <w:rPr>
          <w:rFonts w:ascii="Arial" w:hAnsi="Arial"/>
          <w:b/>
          <w:sz w:val="20"/>
        </w:rPr>
        <w:t>Cuadro general de clasificación archivística: </w:t>
      </w:r>
      <w:r>
        <w:rPr>
          <w:sz w:val="20"/>
        </w:rPr>
        <w:t>Instrumento técnico que refleja la estructura de un fondo con base en las atribuciones y funciones de cada sujeto obligado;</w:t>
      </w:r>
    </w:p>
    <w:p>
      <w:pPr>
        <w:pStyle w:val="BodyText"/>
        <w:spacing w:before="1"/>
        <w:ind w:left="0"/>
      </w:pPr>
    </w:p>
    <w:p>
      <w:pPr>
        <w:pStyle w:val="ListParagraph"/>
        <w:numPr>
          <w:ilvl w:val="0"/>
          <w:numId w:val="4"/>
        </w:numPr>
        <w:tabs>
          <w:tab w:pos="697" w:val="left" w:leader="none"/>
        </w:tabs>
        <w:spacing w:line="240" w:lineRule="auto" w:before="0" w:after="0"/>
        <w:ind w:left="143" w:right="149" w:firstLine="0"/>
        <w:jc w:val="both"/>
        <w:rPr>
          <w:sz w:val="20"/>
        </w:rPr>
      </w:pPr>
      <w:r>
        <w:rPr>
          <w:rFonts w:ascii="Arial" w:hAnsi="Arial"/>
          <w:b/>
          <w:sz w:val="20"/>
        </w:rPr>
        <w:t>Datos abiertos: </w:t>
      </w:r>
      <w:r>
        <w:rPr>
          <w:sz w:val="20"/>
        </w:rPr>
        <w:t>Los datos digitales de carácter público que son accesibles en línea y pueden ser usados, reutilizados y redistribuidos, por cualquier interesado;</w:t>
      </w:r>
    </w:p>
    <w:p>
      <w:pPr>
        <w:pStyle w:val="ListParagraph"/>
        <w:numPr>
          <w:ilvl w:val="0"/>
          <w:numId w:val="4"/>
        </w:numPr>
        <w:tabs>
          <w:tab w:pos="574" w:val="left" w:leader="none"/>
        </w:tabs>
        <w:spacing w:line="240" w:lineRule="auto" w:before="229" w:after="0"/>
        <w:ind w:left="574" w:right="0" w:hanging="431"/>
        <w:jc w:val="both"/>
        <w:rPr>
          <w:sz w:val="20"/>
        </w:rPr>
      </w:pPr>
      <w:r>
        <w:rPr>
          <w:rFonts w:ascii="Arial"/>
          <w:b/>
          <w:sz w:val="20"/>
        </w:rPr>
        <w:t>Director</w:t>
      </w:r>
      <w:r>
        <w:rPr>
          <w:rFonts w:ascii="Arial"/>
          <w:b/>
          <w:spacing w:val="-8"/>
          <w:sz w:val="20"/>
        </w:rPr>
        <w:t> </w:t>
      </w:r>
      <w:r>
        <w:rPr>
          <w:rFonts w:ascii="Arial"/>
          <w:b/>
          <w:sz w:val="20"/>
        </w:rPr>
        <w:t>General:</w:t>
      </w:r>
      <w:r>
        <w:rPr>
          <w:rFonts w:ascii="Arial"/>
          <w:b/>
          <w:spacing w:val="-5"/>
          <w:sz w:val="20"/>
        </w:rPr>
        <w:t> </w:t>
      </w:r>
      <w:r>
        <w:rPr>
          <w:sz w:val="20"/>
        </w:rPr>
        <w:t>Persona</w:t>
      </w:r>
      <w:r>
        <w:rPr>
          <w:spacing w:val="-7"/>
          <w:sz w:val="20"/>
        </w:rPr>
        <w:t> </w:t>
      </w:r>
      <w:r>
        <w:rPr>
          <w:sz w:val="20"/>
        </w:rPr>
        <w:t>titular</w:t>
      </w:r>
      <w:r>
        <w:rPr>
          <w:spacing w:val="-8"/>
          <w:sz w:val="20"/>
        </w:rPr>
        <w:t> </w:t>
      </w:r>
      <w:r>
        <w:rPr>
          <w:sz w:val="20"/>
        </w:rPr>
        <w:t>del</w:t>
      </w:r>
      <w:r>
        <w:rPr>
          <w:spacing w:val="-7"/>
          <w:sz w:val="20"/>
        </w:rPr>
        <w:t> </w:t>
      </w:r>
      <w:r>
        <w:rPr>
          <w:sz w:val="20"/>
        </w:rPr>
        <w:t>Archivo</w:t>
      </w:r>
      <w:r>
        <w:rPr>
          <w:spacing w:val="-7"/>
          <w:sz w:val="20"/>
        </w:rPr>
        <w:t> </w:t>
      </w:r>
      <w:r>
        <w:rPr>
          <w:sz w:val="20"/>
        </w:rPr>
        <w:t>General</w:t>
      </w:r>
      <w:r>
        <w:rPr>
          <w:spacing w:val="-7"/>
          <w:sz w:val="20"/>
        </w:rPr>
        <w:t> </w:t>
      </w:r>
      <w:r>
        <w:rPr>
          <w:sz w:val="20"/>
        </w:rPr>
        <w:t>del</w:t>
      </w:r>
      <w:r>
        <w:rPr>
          <w:spacing w:val="-8"/>
          <w:sz w:val="20"/>
        </w:rPr>
        <w:t> </w:t>
      </w:r>
      <w:r>
        <w:rPr>
          <w:sz w:val="20"/>
        </w:rPr>
        <w:t>Estado</w:t>
      </w:r>
      <w:r>
        <w:rPr>
          <w:spacing w:val="-6"/>
          <w:sz w:val="20"/>
        </w:rPr>
        <w:t> </w:t>
      </w:r>
      <w:r>
        <w:rPr>
          <w:sz w:val="20"/>
        </w:rPr>
        <w:t>de</w:t>
      </w:r>
      <w:r>
        <w:rPr>
          <w:spacing w:val="-8"/>
          <w:sz w:val="20"/>
        </w:rPr>
        <w:t> </w:t>
      </w:r>
      <w:r>
        <w:rPr>
          <w:spacing w:val="-2"/>
          <w:sz w:val="20"/>
        </w:rPr>
        <w:t>Hidalgo;</w:t>
      </w:r>
    </w:p>
    <w:p>
      <w:pPr>
        <w:pStyle w:val="BodyText"/>
        <w:spacing w:before="1"/>
        <w:ind w:left="0"/>
      </w:pPr>
    </w:p>
    <w:p>
      <w:pPr>
        <w:pStyle w:val="ListParagraph"/>
        <w:numPr>
          <w:ilvl w:val="0"/>
          <w:numId w:val="4"/>
        </w:numPr>
        <w:tabs>
          <w:tab w:pos="533" w:val="left" w:leader="none"/>
        </w:tabs>
        <w:spacing w:line="240" w:lineRule="auto" w:before="0" w:after="0"/>
        <w:ind w:left="143" w:right="149" w:firstLine="0"/>
        <w:jc w:val="both"/>
        <w:rPr>
          <w:sz w:val="20"/>
        </w:rPr>
      </w:pPr>
      <w:r>
        <w:rPr>
          <w:rFonts w:ascii="Arial" w:hAnsi="Arial"/>
          <w:b/>
          <w:sz w:val="20"/>
        </w:rPr>
        <w:t>Disposición documental: </w:t>
      </w:r>
      <w:r>
        <w:rPr>
          <w:sz w:val="20"/>
        </w:rPr>
        <w:t>La selección sistemática de los expedientes de los archivos de trámite y concentración cuya vigencia documental o uso administrativo ha prescrito, con el fin de realizar transferencias ordenadas o bajas documentales;</w:t>
      </w:r>
    </w:p>
    <w:p>
      <w:pPr>
        <w:pStyle w:val="BodyText"/>
        <w:ind w:left="0"/>
      </w:pPr>
    </w:p>
    <w:p>
      <w:pPr>
        <w:pStyle w:val="ListParagraph"/>
        <w:numPr>
          <w:ilvl w:val="0"/>
          <w:numId w:val="4"/>
        </w:numPr>
        <w:tabs>
          <w:tab w:pos="579" w:val="left" w:leader="none"/>
        </w:tabs>
        <w:spacing w:line="240" w:lineRule="auto" w:before="0" w:after="0"/>
        <w:ind w:left="143" w:right="143" w:firstLine="0"/>
        <w:jc w:val="both"/>
        <w:rPr>
          <w:sz w:val="20"/>
        </w:rPr>
      </w:pPr>
      <w:r>
        <w:rPr>
          <w:rFonts w:ascii="Arial" w:hAnsi="Arial"/>
          <w:b/>
          <w:sz w:val="20"/>
        </w:rPr>
        <w:t>Documento de archivo: </w:t>
      </w:r>
      <w:r>
        <w:rPr>
          <w:sz w:val="20"/>
        </w:rPr>
        <w:t>Aquel que registra un hecho, acto administrativo, jurídico, fiscal o contable, producido, recibido y utilizado en el ejercicio de las facultades, competencias o funciones de los sujetos obligados, con independencia de su soporte documental y que encuentra pleno sentido en tanto se relaciona con los otros documentos de archivo y por tanto ocupa un lugar determinado dentro del</w:t>
      </w:r>
      <w:r>
        <w:rPr>
          <w:spacing w:val="40"/>
          <w:sz w:val="20"/>
        </w:rPr>
        <w:t> </w:t>
      </w:r>
      <w:r>
        <w:rPr>
          <w:sz w:val="20"/>
        </w:rPr>
        <w:t>conjunto archivístico;</w:t>
      </w:r>
    </w:p>
    <w:p>
      <w:pPr>
        <w:pStyle w:val="BodyText"/>
        <w:ind w:left="0"/>
      </w:pPr>
    </w:p>
    <w:p>
      <w:pPr>
        <w:pStyle w:val="ListParagraph"/>
        <w:numPr>
          <w:ilvl w:val="0"/>
          <w:numId w:val="4"/>
        </w:numPr>
        <w:tabs>
          <w:tab w:pos="716" w:val="left" w:leader="none"/>
        </w:tabs>
        <w:spacing w:line="240" w:lineRule="auto" w:before="0" w:after="0"/>
        <w:ind w:left="143" w:right="147" w:firstLine="0"/>
        <w:jc w:val="both"/>
        <w:rPr>
          <w:sz w:val="20"/>
        </w:rPr>
      </w:pPr>
      <w:r>
        <w:rPr>
          <w:rFonts w:ascii="Arial" w:hAnsi="Arial"/>
          <w:b/>
          <w:sz w:val="20"/>
        </w:rPr>
        <w:t>Documentos históricos: </w:t>
      </w:r>
      <w:r>
        <w:rPr>
          <w:sz w:val="20"/>
        </w:rPr>
        <w:t>Los que se preservan permanentemente porque poseen valores evidenciales, testimoniales e informativos</w:t>
      </w:r>
      <w:r>
        <w:rPr>
          <w:spacing w:val="-1"/>
          <w:sz w:val="20"/>
        </w:rPr>
        <w:t> </w:t>
      </w:r>
      <w:r>
        <w:rPr>
          <w:sz w:val="20"/>
        </w:rPr>
        <w:t>relevantes</w:t>
      </w:r>
      <w:r>
        <w:rPr>
          <w:spacing w:val="-1"/>
          <w:sz w:val="20"/>
        </w:rPr>
        <w:t> </w:t>
      </w:r>
      <w:r>
        <w:rPr>
          <w:sz w:val="20"/>
        </w:rPr>
        <w:t>para la sociedad, y que por ello forman parte íntegra de</w:t>
      </w:r>
      <w:r>
        <w:rPr>
          <w:spacing w:val="-2"/>
          <w:sz w:val="20"/>
        </w:rPr>
        <w:t> </w:t>
      </w:r>
      <w:r>
        <w:rPr>
          <w:sz w:val="20"/>
        </w:rPr>
        <w:t>la memoria</w:t>
      </w:r>
      <w:r>
        <w:rPr>
          <w:spacing w:val="-2"/>
          <w:sz w:val="20"/>
        </w:rPr>
        <w:t> </w:t>
      </w:r>
      <w:r>
        <w:rPr>
          <w:sz w:val="20"/>
        </w:rPr>
        <w:t>colectiva del</w:t>
      </w:r>
      <w:r>
        <w:rPr>
          <w:spacing w:val="-1"/>
          <w:sz w:val="20"/>
        </w:rPr>
        <w:t> </w:t>
      </w:r>
      <w:r>
        <w:rPr>
          <w:sz w:val="20"/>
        </w:rPr>
        <w:t>estado</w:t>
      </w:r>
      <w:r>
        <w:rPr>
          <w:spacing w:val="-2"/>
          <w:sz w:val="20"/>
        </w:rPr>
        <w:t> </w:t>
      </w:r>
      <w:r>
        <w:rPr>
          <w:sz w:val="20"/>
        </w:rPr>
        <w:t>o</w:t>
      </w:r>
      <w:r>
        <w:rPr>
          <w:spacing w:val="-2"/>
          <w:sz w:val="20"/>
        </w:rPr>
        <w:t> </w:t>
      </w:r>
      <w:r>
        <w:rPr>
          <w:sz w:val="20"/>
        </w:rPr>
        <w:t>del</w:t>
      </w:r>
      <w:r>
        <w:rPr>
          <w:spacing w:val="-2"/>
          <w:sz w:val="20"/>
        </w:rPr>
        <w:t> </w:t>
      </w:r>
      <w:r>
        <w:rPr>
          <w:sz w:val="20"/>
        </w:rPr>
        <w:t>país</w:t>
      </w:r>
      <w:r>
        <w:rPr>
          <w:spacing w:val="-1"/>
          <w:sz w:val="20"/>
        </w:rPr>
        <w:t> </w:t>
      </w:r>
      <w:r>
        <w:rPr>
          <w:sz w:val="20"/>
        </w:rPr>
        <w:t>y</w:t>
      </w:r>
      <w:r>
        <w:rPr>
          <w:spacing w:val="-1"/>
          <w:sz w:val="20"/>
        </w:rPr>
        <w:t> </w:t>
      </w:r>
      <w:r>
        <w:rPr>
          <w:sz w:val="20"/>
        </w:rPr>
        <w:t>que</w:t>
      </w:r>
      <w:r>
        <w:rPr>
          <w:spacing w:val="-2"/>
          <w:sz w:val="20"/>
        </w:rPr>
        <w:t> </w:t>
      </w:r>
      <w:r>
        <w:rPr>
          <w:sz w:val="20"/>
        </w:rPr>
        <w:t>son</w:t>
      </w:r>
      <w:r>
        <w:rPr>
          <w:spacing w:val="-2"/>
          <w:sz w:val="20"/>
        </w:rPr>
        <w:t> </w:t>
      </w:r>
      <w:r>
        <w:rPr>
          <w:sz w:val="20"/>
        </w:rPr>
        <w:t>fundamentales</w:t>
      </w:r>
      <w:r>
        <w:rPr>
          <w:spacing w:val="-1"/>
          <w:sz w:val="20"/>
        </w:rPr>
        <w:t> </w:t>
      </w:r>
      <w:r>
        <w:rPr>
          <w:sz w:val="20"/>
        </w:rPr>
        <w:t>para el</w:t>
      </w:r>
      <w:r>
        <w:rPr>
          <w:spacing w:val="-2"/>
          <w:sz w:val="20"/>
        </w:rPr>
        <w:t> </w:t>
      </w:r>
      <w:r>
        <w:rPr>
          <w:sz w:val="20"/>
        </w:rPr>
        <w:t>conocimiento</w:t>
      </w:r>
      <w:r>
        <w:rPr>
          <w:spacing w:val="-2"/>
          <w:sz w:val="20"/>
        </w:rPr>
        <w:t> </w:t>
      </w:r>
      <w:r>
        <w:rPr>
          <w:sz w:val="20"/>
        </w:rPr>
        <w:t>de</w:t>
      </w:r>
      <w:r>
        <w:rPr>
          <w:spacing w:val="-2"/>
          <w:sz w:val="20"/>
        </w:rPr>
        <w:t> </w:t>
      </w:r>
      <w:r>
        <w:rPr>
          <w:sz w:val="20"/>
        </w:rPr>
        <w:t>la</w:t>
      </w:r>
      <w:r>
        <w:rPr>
          <w:spacing w:val="-2"/>
          <w:sz w:val="20"/>
        </w:rPr>
        <w:t> </w:t>
      </w:r>
      <w:r>
        <w:rPr>
          <w:sz w:val="20"/>
        </w:rPr>
        <w:t>historia nacional, regional o local;</w:t>
      </w:r>
    </w:p>
    <w:p>
      <w:pPr>
        <w:pStyle w:val="BodyText"/>
        <w:ind w:left="0"/>
      </w:pPr>
    </w:p>
    <w:p>
      <w:pPr>
        <w:pStyle w:val="ListParagraph"/>
        <w:numPr>
          <w:ilvl w:val="0"/>
          <w:numId w:val="4"/>
        </w:numPr>
        <w:tabs>
          <w:tab w:pos="707" w:val="left" w:leader="none"/>
        </w:tabs>
        <w:spacing w:line="240" w:lineRule="auto" w:before="0" w:after="0"/>
        <w:ind w:left="143" w:right="143" w:firstLine="0"/>
        <w:jc w:val="both"/>
        <w:rPr>
          <w:sz w:val="20"/>
        </w:rPr>
      </w:pPr>
      <w:r>
        <w:rPr>
          <w:rFonts w:ascii="Arial" w:hAnsi="Arial"/>
          <w:b/>
          <w:sz w:val="20"/>
        </w:rPr>
        <w:t>Entes públicos: </w:t>
      </w:r>
      <w:r>
        <w:rPr>
          <w:sz w:val="20"/>
        </w:rPr>
        <w:t>Los Poderes Legislativo y Judicial, los órganos constitucionales autónomos, las dependencias y entidades de la Administración Pública Estatal, y sus homólogos en los Municipios, Procuraduría General del Estado, así como cualquier otro ente sobre el que tenga control cualquiera de los poderes y órganos públicos citados del orden estatal y municipal;</w:t>
      </w:r>
    </w:p>
    <w:p>
      <w:pPr>
        <w:pStyle w:val="BodyText"/>
        <w:ind w:left="0"/>
      </w:pPr>
    </w:p>
    <w:p>
      <w:pPr>
        <w:pStyle w:val="ListParagraph"/>
        <w:numPr>
          <w:ilvl w:val="0"/>
          <w:numId w:val="4"/>
        </w:numPr>
        <w:tabs>
          <w:tab w:pos="734" w:val="left" w:leader="none"/>
        </w:tabs>
        <w:spacing w:line="240" w:lineRule="auto" w:before="0" w:after="0"/>
        <w:ind w:left="143" w:right="143" w:firstLine="0"/>
        <w:jc w:val="both"/>
        <w:rPr>
          <w:sz w:val="20"/>
        </w:rPr>
      </w:pPr>
      <w:r>
        <w:rPr>
          <w:rFonts w:ascii="Arial" w:hAnsi="Arial"/>
          <w:b/>
          <w:sz w:val="20"/>
        </w:rPr>
        <w:t>Estabilización: </w:t>
      </w:r>
      <w:r>
        <w:rPr>
          <w:sz w:val="20"/>
        </w:rPr>
        <w:t>Parte de la conservación que comprende acciones aplicadas de manera directa sobre los materiales documentales con objeto de disminuir y retardar el deterioro presente, y mantener condiciones favorables para su permanencia;</w:t>
      </w:r>
    </w:p>
    <w:p>
      <w:pPr>
        <w:pStyle w:val="ListParagraph"/>
        <w:numPr>
          <w:ilvl w:val="0"/>
          <w:numId w:val="4"/>
        </w:numPr>
        <w:tabs>
          <w:tab w:pos="662" w:val="left" w:leader="none"/>
        </w:tabs>
        <w:spacing w:line="240" w:lineRule="auto" w:before="229" w:after="0"/>
        <w:ind w:left="143" w:right="151" w:firstLine="0"/>
        <w:jc w:val="both"/>
        <w:rPr>
          <w:sz w:val="20"/>
        </w:rPr>
      </w:pPr>
      <w:r>
        <w:rPr>
          <w:rFonts w:ascii="Arial" w:hAnsi="Arial"/>
          <w:b/>
          <w:sz w:val="20"/>
        </w:rPr>
        <w:t>Expediente: </w:t>
      </w:r>
      <w:r>
        <w:rPr>
          <w:sz w:val="20"/>
        </w:rPr>
        <w:t>La unidad documental compuesta, constituida por documentos de archivo, ordenados y relacionados por un mismo asunto, actividad o trámite de los sujetos obligados;</w:t>
      </w:r>
    </w:p>
    <w:p>
      <w:pPr>
        <w:pStyle w:val="BodyText"/>
        <w:spacing w:before="1"/>
        <w:ind w:left="0"/>
      </w:pPr>
    </w:p>
    <w:p>
      <w:pPr>
        <w:pStyle w:val="ListParagraph"/>
        <w:numPr>
          <w:ilvl w:val="0"/>
          <w:numId w:val="4"/>
        </w:numPr>
        <w:tabs>
          <w:tab w:pos="835" w:val="left" w:leader="none"/>
        </w:tabs>
        <w:spacing w:line="240" w:lineRule="auto" w:before="0" w:after="0"/>
        <w:ind w:left="143" w:right="148" w:firstLine="0"/>
        <w:jc w:val="both"/>
        <w:rPr>
          <w:sz w:val="20"/>
        </w:rPr>
      </w:pPr>
      <w:r>
        <w:rPr>
          <w:rFonts w:ascii="Arial" w:hAnsi="Arial"/>
          <w:b/>
          <w:sz w:val="20"/>
        </w:rPr>
        <w:t>Expediente electrónico: </w:t>
      </w:r>
      <w:r>
        <w:rPr>
          <w:sz w:val="20"/>
        </w:rPr>
        <w:t>Conjunto de documentos electrónicos correspondientes a un procedimiento administrativo, cualquiera que sea el tipo de información que contengan;</w:t>
      </w:r>
    </w:p>
    <w:p>
      <w:pPr>
        <w:pStyle w:val="ListParagraph"/>
        <w:numPr>
          <w:ilvl w:val="0"/>
          <w:numId w:val="4"/>
        </w:numPr>
        <w:tabs>
          <w:tab w:pos="836" w:val="left" w:leader="none"/>
        </w:tabs>
        <w:spacing w:line="240" w:lineRule="auto" w:before="229" w:after="0"/>
        <w:ind w:left="143" w:right="144" w:firstLine="0"/>
        <w:jc w:val="both"/>
        <w:rPr>
          <w:sz w:val="20"/>
        </w:rPr>
      </w:pPr>
      <w:r>
        <w:rPr>
          <w:rFonts w:ascii="Arial" w:hAnsi="Arial"/>
          <w:b/>
          <w:sz w:val="20"/>
        </w:rPr>
        <w:t>Ficha técnica de valoración documental: </w:t>
      </w:r>
      <w:r>
        <w:rPr>
          <w:sz w:val="20"/>
        </w:rPr>
        <w:t>Instrumento que permite identificar, analizar y establecer el contexto y valoración de la serie documental;</w:t>
      </w:r>
    </w:p>
    <w:p>
      <w:pPr>
        <w:pStyle w:val="BodyText"/>
        <w:spacing w:before="1"/>
        <w:ind w:left="0"/>
      </w:pPr>
    </w:p>
    <w:p>
      <w:pPr>
        <w:pStyle w:val="ListParagraph"/>
        <w:numPr>
          <w:ilvl w:val="0"/>
          <w:numId w:val="4"/>
        </w:numPr>
        <w:tabs>
          <w:tab w:pos="844" w:val="left" w:leader="none"/>
        </w:tabs>
        <w:spacing w:line="240" w:lineRule="auto" w:before="1" w:after="0"/>
        <w:ind w:left="143" w:right="143" w:firstLine="0"/>
        <w:jc w:val="both"/>
        <w:rPr>
          <w:sz w:val="20"/>
        </w:rPr>
      </w:pPr>
      <w:r>
        <w:rPr>
          <w:rFonts w:ascii="Arial" w:hAnsi="Arial"/>
          <w:b/>
          <w:sz w:val="20"/>
        </w:rPr>
        <w:t>Firma electrónica avanzada: </w:t>
      </w:r>
      <w:r>
        <w:rPr>
          <w:sz w:val="20"/>
        </w:rPr>
        <w:t>Conjunto de datos y caracteres que permite la identificación del firmante; que ha sido creada por medios electrónicos bajo su exclusivo control, de manera que está vinculada únicamente al mismo y a los datos a los que se refiere, lo que permite sea detectable cualquier modificación ulterior de éstos; produce los mismos efectos jurídicos que la firma autógrafa;</w:t>
      </w:r>
    </w:p>
    <w:p>
      <w:pPr>
        <w:pStyle w:val="BodyText"/>
        <w:ind w:left="0"/>
      </w:pPr>
    </w:p>
    <w:p>
      <w:pPr>
        <w:pStyle w:val="ListParagraph"/>
        <w:numPr>
          <w:ilvl w:val="0"/>
          <w:numId w:val="4"/>
        </w:numPr>
        <w:tabs>
          <w:tab w:pos="714" w:val="left" w:leader="none"/>
        </w:tabs>
        <w:spacing w:line="240" w:lineRule="auto" w:before="0" w:after="0"/>
        <w:ind w:left="143" w:right="146" w:firstLine="0"/>
        <w:jc w:val="both"/>
        <w:rPr>
          <w:sz w:val="20"/>
        </w:rPr>
      </w:pPr>
      <w:r>
        <w:rPr>
          <w:rFonts w:ascii="Arial" w:hAnsi="Arial"/>
          <w:b/>
          <w:sz w:val="20"/>
        </w:rPr>
        <w:t>Fondo: </w:t>
      </w:r>
      <w:r>
        <w:rPr>
          <w:sz w:val="20"/>
        </w:rPr>
        <w:t>Todos los documentos producidos por una institución pública o privada, persona o familia, en el ejercicio de sus atribuciones o funciones con independencia de su soporte o formato.</w:t>
      </w:r>
    </w:p>
    <w:p>
      <w:pPr>
        <w:pStyle w:val="ListParagraph"/>
        <w:spacing w:after="0" w:line="240" w:lineRule="auto"/>
        <w:jc w:val="both"/>
        <w:rPr>
          <w:sz w:val="20"/>
        </w:rPr>
        <w:sectPr>
          <w:pgSz w:w="12250" w:h="15820"/>
          <w:pgMar w:header="15" w:footer="928" w:top="1680" w:bottom="1120" w:left="1275" w:right="1275"/>
        </w:sectPr>
      </w:pPr>
    </w:p>
    <w:p>
      <w:pPr>
        <w:pStyle w:val="ListParagraph"/>
        <w:numPr>
          <w:ilvl w:val="0"/>
          <w:numId w:val="4"/>
        </w:numPr>
        <w:tabs>
          <w:tab w:pos="655" w:val="left" w:leader="none"/>
        </w:tabs>
        <w:spacing w:line="240" w:lineRule="auto" w:before="16" w:after="0"/>
        <w:ind w:left="143" w:right="144" w:firstLine="0"/>
        <w:jc w:val="both"/>
        <w:rPr>
          <w:sz w:val="20"/>
        </w:rPr>
      </w:pPr>
      <w:r>
        <w:rPr>
          <w:rFonts w:ascii="Arial" w:hAnsi="Arial"/>
          <w:b/>
          <w:sz w:val="20"/>
        </w:rPr>
        <w:t>Gestión documental: </w:t>
      </w:r>
      <w:r>
        <w:rPr>
          <w:sz w:val="20"/>
        </w:rPr>
        <w:t>Tratamiento integral de la documentación a lo largo de su ciclo vital, a través de la ejecución de procesos de producción, organización, descripción, acceso, valoración y disposición documental y preservación;</w:t>
      </w:r>
    </w:p>
    <w:p>
      <w:pPr>
        <w:pStyle w:val="ListParagraph"/>
        <w:numPr>
          <w:ilvl w:val="0"/>
          <w:numId w:val="4"/>
        </w:numPr>
        <w:tabs>
          <w:tab w:pos="736" w:val="left" w:leader="none"/>
        </w:tabs>
        <w:spacing w:line="240" w:lineRule="auto" w:before="229" w:after="0"/>
        <w:ind w:left="143" w:right="148" w:firstLine="0"/>
        <w:jc w:val="both"/>
        <w:rPr>
          <w:sz w:val="20"/>
        </w:rPr>
      </w:pPr>
      <w:r>
        <w:rPr>
          <w:rFonts w:ascii="Arial" w:hAnsi="Arial"/>
          <w:b/>
          <w:sz w:val="20"/>
        </w:rPr>
        <w:t>Grupo interdisciplinario: </w:t>
      </w:r>
      <w:r>
        <w:rPr>
          <w:sz w:val="20"/>
        </w:rPr>
        <w:t>Conjunto de personas coadyuvantes en el análisis de los procesos y procedimientos institucionales, que dan origen a la documentación en la identificación de los valores documentales, vigencias, plazos de conservación y disposición documental, durante el proceso de valoración documental;</w:t>
      </w:r>
    </w:p>
    <w:p>
      <w:pPr>
        <w:pStyle w:val="BodyText"/>
        <w:ind w:left="0"/>
      </w:pPr>
    </w:p>
    <w:p>
      <w:pPr>
        <w:pStyle w:val="ListParagraph"/>
        <w:numPr>
          <w:ilvl w:val="0"/>
          <w:numId w:val="4"/>
        </w:numPr>
        <w:tabs>
          <w:tab w:pos="782" w:val="left" w:leader="none"/>
        </w:tabs>
        <w:spacing w:line="240" w:lineRule="auto" w:before="0" w:after="0"/>
        <w:ind w:left="143" w:right="148" w:firstLine="0"/>
        <w:jc w:val="both"/>
        <w:rPr>
          <w:sz w:val="20"/>
        </w:rPr>
      </w:pPr>
      <w:r>
        <w:rPr>
          <w:rFonts w:ascii="Arial" w:hAnsi="Arial"/>
          <w:b/>
          <w:sz w:val="20"/>
        </w:rPr>
        <w:t>Guía de Archivo Documental: </w:t>
      </w:r>
      <w:r>
        <w:rPr>
          <w:sz w:val="20"/>
        </w:rPr>
        <w:t>Esquema general de descripción de las series documentales de los</w:t>
      </w:r>
      <w:r>
        <w:rPr>
          <w:spacing w:val="-2"/>
          <w:sz w:val="20"/>
        </w:rPr>
        <w:t> </w:t>
      </w:r>
      <w:r>
        <w:rPr>
          <w:sz w:val="20"/>
        </w:rPr>
        <w:t>archivos</w:t>
      </w:r>
      <w:r>
        <w:rPr>
          <w:spacing w:val="-2"/>
          <w:sz w:val="20"/>
        </w:rPr>
        <w:t> </w:t>
      </w:r>
      <w:r>
        <w:rPr>
          <w:sz w:val="20"/>
        </w:rPr>
        <w:t>generados</w:t>
      </w:r>
      <w:r>
        <w:rPr>
          <w:spacing w:val="-2"/>
          <w:sz w:val="20"/>
        </w:rPr>
        <w:t> </w:t>
      </w:r>
      <w:r>
        <w:rPr>
          <w:sz w:val="20"/>
        </w:rPr>
        <w:t>por los</w:t>
      </w:r>
      <w:r>
        <w:rPr>
          <w:spacing w:val="-2"/>
          <w:sz w:val="20"/>
        </w:rPr>
        <w:t> </w:t>
      </w:r>
      <w:r>
        <w:rPr>
          <w:sz w:val="20"/>
        </w:rPr>
        <w:t>Sujetos</w:t>
      </w:r>
      <w:r>
        <w:rPr>
          <w:spacing w:val="-2"/>
          <w:sz w:val="20"/>
        </w:rPr>
        <w:t> </w:t>
      </w:r>
      <w:r>
        <w:rPr>
          <w:sz w:val="20"/>
        </w:rPr>
        <w:t>Obligados,</w:t>
      </w:r>
      <w:r>
        <w:rPr>
          <w:spacing w:val="-3"/>
          <w:sz w:val="20"/>
        </w:rPr>
        <w:t> </w:t>
      </w:r>
      <w:r>
        <w:rPr>
          <w:sz w:val="20"/>
        </w:rPr>
        <w:t>que</w:t>
      </w:r>
      <w:r>
        <w:rPr>
          <w:spacing w:val="-1"/>
          <w:sz w:val="20"/>
        </w:rPr>
        <w:t> </w:t>
      </w:r>
      <w:r>
        <w:rPr>
          <w:sz w:val="20"/>
        </w:rPr>
        <w:t>indica</w:t>
      </w:r>
      <w:r>
        <w:rPr>
          <w:spacing w:val="-3"/>
          <w:sz w:val="20"/>
        </w:rPr>
        <w:t> </w:t>
      </w:r>
      <w:r>
        <w:rPr>
          <w:sz w:val="20"/>
        </w:rPr>
        <w:t>sus</w:t>
      </w:r>
      <w:r>
        <w:rPr>
          <w:spacing w:val="-2"/>
          <w:sz w:val="20"/>
        </w:rPr>
        <w:t> </w:t>
      </w:r>
      <w:r>
        <w:rPr>
          <w:sz w:val="20"/>
        </w:rPr>
        <w:t>características</w:t>
      </w:r>
      <w:r>
        <w:rPr>
          <w:spacing w:val="-2"/>
          <w:sz w:val="20"/>
        </w:rPr>
        <w:t> </w:t>
      </w:r>
      <w:r>
        <w:rPr>
          <w:sz w:val="20"/>
        </w:rPr>
        <w:t>fundamentales</w:t>
      </w:r>
      <w:r>
        <w:rPr>
          <w:spacing w:val="-2"/>
          <w:sz w:val="20"/>
        </w:rPr>
        <w:t> </w:t>
      </w:r>
      <w:r>
        <w:rPr>
          <w:sz w:val="20"/>
        </w:rPr>
        <w:t>conforme al cuadro general de clasificación archivística y sus datos generales;</w:t>
      </w:r>
    </w:p>
    <w:p>
      <w:pPr>
        <w:pStyle w:val="ListParagraph"/>
        <w:numPr>
          <w:ilvl w:val="0"/>
          <w:numId w:val="4"/>
        </w:numPr>
        <w:tabs>
          <w:tab w:pos="818" w:val="left" w:leader="none"/>
        </w:tabs>
        <w:spacing w:line="240" w:lineRule="auto" w:before="229" w:after="0"/>
        <w:ind w:left="143" w:right="147" w:firstLine="0"/>
        <w:jc w:val="both"/>
        <w:rPr>
          <w:sz w:val="20"/>
        </w:rPr>
      </w:pPr>
      <w:r>
        <w:rPr>
          <w:rFonts w:ascii="Arial" w:hAnsi="Arial"/>
          <w:b/>
          <w:sz w:val="20"/>
        </w:rPr>
        <w:t>Interoperabilidad: </w:t>
      </w:r>
      <w:r>
        <w:rPr>
          <w:sz w:val="20"/>
        </w:rPr>
        <w:t>La</w:t>
      </w:r>
      <w:r>
        <w:rPr>
          <w:spacing w:val="-3"/>
          <w:sz w:val="20"/>
        </w:rPr>
        <w:t> </w:t>
      </w:r>
      <w:r>
        <w:rPr>
          <w:sz w:val="20"/>
        </w:rPr>
        <w:t>capacidad</w:t>
      </w:r>
      <w:r>
        <w:rPr>
          <w:spacing w:val="-2"/>
          <w:sz w:val="20"/>
        </w:rPr>
        <w:t> </w:t>
      </w:r>
      <w:r>
        <w:rPr>
          <w:sz w:val="20"/>
        </w:rPr>
        <w:t>de</w:t>
      </w:r>
      <w:r>
        <w:rPr>
          <w:spacing w:val="-2"/>
          <w:sz w:val="20"/>
        </w:rPr>
        <w:t> </w:t>
      </w:r>
      <w:r>
        <w:rPr>
          <w:sz w:val="20"/>
        </w:rPr>
        <w:t>los</w:t>
      </w:r>
      <w:r>
        <w:rPr>
          <w:spacing w:val="-2"/>
          <w:sz w:val="20"/>
        </w:rPr>
        <w:t> </w:t>
      </w:r>
      <w:r>
        <w:rPr>
          <w:sz w:val="20"/>
        </w:rPr>
        <w:t>sistemas</w:t>
      </w:r>
      <w:r>
        <w:rPr>
          <w:spacing w:val="-2"/>
          <w:sz w:val="20"/>
        </w:rPr>
        <w:t> </w:t>
      </w:r>
      <w:r>
        <w:rPr>
          <w:sz w:val="20"/>
        </w:rPr>
        <w:t>de</w:t>
      </w:r>
      <w:r>
        <w:rPr>
          <w:spacing w:val="-3"/>
          <w:sz w:val="20"/>
        </w:rPr>
        <w:t> </w:t>
      </w:r>
      <w:r>
        <w:rPr>
          <w:sz w:val="20"/>
        </w:rPr>
        <w:t>información</w:t>
      </w:r>
      <w:r>
        <w:rPr>
          <w:spacing w:val="-3"/>
          <w:sz w:val="20"/>
        </w:rPr>
        <w:t> </w:t>
      </w:r>
      <w:r>
        <w:rPr>
          <w:sz w:val="20"/>
        </w:rPr>
        <w:t>de</w:t>
      </w:r>
      <w:r>
        <w:rPr>
          <w:spacing w:val="-3"/>
          <w:sz w:val="20"/>
        </w:rPr>
        <w:t> </w:t>
      </w:r>
      <w:r>
        <w:rPr>
          <w:sz w:val="20"/>
        </w:rPr>
        <w:t>compartir</w:t>
      </w:r>
      <w:r>
        <w:rPr>
          <w:spacing w:val="-2"/>
          <w:sz w:val="20"/>
        </w:rPr>
        <w:t> </w:t>
      </w:r>
      <w:r>
        <w:rPr>
          <w:sz w:val="20"/>
        </w:rPr>
        <w:t>datos</w:t>
      </w:r>
      <w:r>
        <w:rPr>
          <w:spacing w:val="-2"/>
          <w:sz w:val="20"/>
        </w:rPr>
        <w:t> </w:t>
      </w:r>
      <w:r>
        <w:rPr>
          <w:sz w:val="20"/>
        </w:rPr>
        <w:t>y</w:t>
      </w:r>
      <w:r>
        <w:rPr>
          <w:spacing w:val="-2"/>
          <w:sz w:val="20"/>
        </w:rPr>
        <w:t> </w:t>
      </w:r>
      <w:r>
        <w:rPr>
          <w:sz w:val="20"/>
        </w:rPr>
        <w:t>posibilitar</w:t>
      </w:r>
      <w:r>
        <w:rPr>
          <w:spacing w:val="-2"/>
          <w:sz w:val="20"/>
        </w:rPr>
        <w:t> </w:t>
      </w:r>
      <w:r>
        <w:rPr>
          <w:sz w:val="20"/>
        </w:rPr>
        <w:t>el intercambio entre ellos;</w:t>
      </w:r>
    </w:p>
    <w:p>
      <w:pPr>
        <w:pStyle w:val="BodyText"/>
        <w:spacing w:before="2"/>
        <w:ind w:left="0"/>
      </w:pPr>
    </w:p>
    <w:p>
      <w:pPr>
        <w:pStyle w:val="ListParagraph"/>
        <w:numPr>
          <w:ilvl w:val="0"/>
          <w:numId w:val="4"/>
        </w:numPr>
        <w:tabs>
          <w:tab w:pos="848" w:val="left" w:leader="none"/>
        </w:tabs>
        <w:spacing w:line="240" w:lineRule="auto" w:before="0" w:after="0"/>
        <w:ind w:left="143" w:right="145" w:firstLine="0"/>
        <w:jc w:val="both"/>
        <w:rPr>
          <w:sz w:val="20"/>
        </w:rPr>
      </w:pPr>
      <w:r>
        <w:rPr>
          <w:rFonts w:ascii="Arial" w:hAnsi="Arial"/>
          <w:b/>
          <w:sz w:val="20"/>
        </w:rPr>
        <w:t>Instrumentos de control archivístico: </w:t>
      </w:r>
      <w:r>
        <w:rPr>
          <w:sz w:val="20"/>
        </w:rPr>
        <w:t>Los instrumentos técnicos que propician la organización, control</w:t>
      </w:r>
      <w:r>
        <w:rPr>
          <w:spacing w:val="-2"/>
          <w:sz w:val="20"/>
        </w:rPr>
        <w:t> </w:t>
      </w:r>
      <w:r>
        <w:rPr>
          <w:sz w:val="20"/>
        </w:rPr>
        <w:t>y conservación de los documentos de archivo a</w:t>
      </w:r>
      <w:r>
        <w:rPr>
          <w:spacing w:val="-1"/>
          <w:sz w:val="20"/>
        </w:rPr>
        <w:t> </w:t>
      </w:r>
      <w:r>
        <w:rPr>
          <w:sz w:val="20"/>
        </w:rPr>
        <w:t>lo largo de</w:t>
      </w:r>
      <w:r>
        <w:rPr>
          <w:spacing w:val="-2"/>
          <w:sz w:val="20"/>
        </w:rPr>
        <w:t> </w:t>
      </w:r>
      <w:r>
        <w:rPr>
          <w:sz w:val="20"/>
        </w:rPr>
        <w:t>su ciclo</w:t>
      </w:r>
      <w:r>
        <w:rPr>
          <w:spacing w:val="-1"/>
          <w:sz w:val="20"/>
        </w:rPr>
        <w:t> </w:t>
      </w:r>
      <w:r>
        <w:rPr>
          <w:sz w:val="20"/>
        </w:rPr>
        <w:t>vital</w:t>
      </w:r>
      <w:r>
        <w:rPr>
          <w:spacing w:val="-2"/>
          <w:sz w:val="20"/>
        </w:rPr>
        <w:t> </w:t>
      </w:r>
      <w:r>
        <w:rPr>
          <w:sz w:val="20"/>
        </w:rPr>
        <w:t>que</w:t>
      </w:r>
      <w:r>
        <w:rPr>
          <w:spacing w:val="-2"/>
          <w:sz w:val="20"/>
        </w:rPr>
        <w:t> </w:t>
      </w:r>
      <w:r>
        <w:rPr>
          <w:sz w:val="20"/>
        </w:rPr>
        <w:t>son el cuadro</w:t>
      </w:r>
      <w:r>
        <w:rPr>
          <w:spacing w:val="-1"/>
          <w:sz w:val="20"/>
        </w:rPr>
        <w:t> </w:t>
      </w:r>
      <w:r>
        <w:rPr>
          <w:sz w:val="20"/>
        </w:rPr>
        <w:t>general de clasificación archivística y el catálogo de disposición documental;</w:t>
      </w:r>
    </w:p>
    <w:p>
      <w:pPr>
        <w:pStyle w:val="ListParagraph"/>
        <w:numPr>
          <w:ilvl w:val="0"/>
          <w:numId w:val="4"/>
        </w:numPr>
        <w:tabs>
          <w:tab w:pos="884" w:val="left" w:leader="none"/>
        </w:tabs>
        <w:spacing w:line="240" w:lineRule="auto" w:before="229" w:after="0"/>
        <w:ind w:left="143" w:right="146" w:firstLine="0"/>
        <w:jc w:val="both"/>
        <w:rPr>
          <w:sz w:val="20"/>
        </w:rPr>
      </w:pPr>
      <w:r>
        <w:rPr>
          <w:rFonts w:ascii="Arial" w:hAnsi="Arial"/>
          <w:b/>
          <w:sz w:val="20"/>
        </w:rPr>
        <w:t>Instrumentos de consulta: </w:t>
      </w:r>
      <w:r>
        <w:rPr>
          <w:sz w:val="20"/>
        </w:rPr>
        <w:t>Los instrumentos que describen las series, expedientes o documentos de archivo, y que permiten la localización, transferencia o baja documental, así como describir funciones de instituciones vinculadas con la producción y la preservación de documentos; registros de instituciones, personas o familias; e instituciones que conservan fondos de archivo;</w:t>
      </w:r>
    </w:p>
    <w:p>
      <w:pPr>
        <w:pStyle w:val="BodyText"/>
        <w:ind w:left="0"/>
      </w:pPr>
    </w:p>
    <w:p>
      <w:pPr>
        <w:pStyle w:val="ListParagraph"/>
        <w:numPr>
          <w:ilvl w:val="0"/>
          <w:numId w:val="4"/>
        </w:numPr>
        <w:tabs>
          <w:tab w:pos="839" w:val="left" w:leader="none"/>
        </w:tabs>
        <w:spacing w:line="240" w:lineRule="auto" w:before="0" w:after="0"/>
        <w:ind w:left="143" w:right="147" w:firstLine="0"/>
        <w:jc w:val="both"/>
        <w:rPr>
          <w:sz w:val="20"/>
        </w:rPr>
      </w:pPr>
      <w:r>
        <w:rPr>
          <w:rFonts w:ascii="Arial" w:hAnsi="Arial"/>
          <w:b/>
          <w:sz w:val="20"/>
        </w:rPr>
        <w:t>Inventarios</w:t>
      </w:r>
      <w:r>
        <w:rPr>
          <w:rFonts w:ascii="Arial" w:hAnsi="Arial"/>
          <w:b/>
          <w:spacing w:val="-5"/>
          <w:sz w:val="20"/>
        </w:rPr>
        <w:t> </w:t>
      </w:r>
      <w:r>
        <w:rPr>
          <w:rFonts w:ascii="Arial" w:hAnsi="Arial"/>
          <w:b/>
          <w:sz w:val="20"/>
        </w:rPr>
        <w:t>documentales: </w:t>
      </w:r>
      <w:r>
        <w:rPr>
          <w:sz w:val="20"/>
        </w:rPr>
        <w:t>Los</w:t>
      </w:r>
      <w:r>
        <w:rPr>
          <w:spacing w:val="-2"/>
          <w:sz w:val="20"/>
        </w:rPr>
        <w:t> </w:t>
      </w:r>
      <w:r>
        <w:rPr>
          <w:sz w:val="20"/>
        </w:rPr>
        <w:t>instrumentos</w:t>
      </w:r>
      <w:r>
        <w:rPr>
          <w:spacing w:val="-4"/>
          <w:sz w:val="20"/>
        </w:rPr>
        <w:t> </w:t>
      </w:r>
      <w:r>
        <w:rPr>
          <w:sz w:val="20"/>
        </w:rPr>
        <w:t>de</w:t>
      </w:r>
      <w:r>
        <w:rPr>
          <w:spacing w:val="-6"/>
          <w:sz w:val="20"/>
        </w:rPr>
        <w:t> </w:t>
      </w:r>
      <w:r>
        <w:rPr>
          <w:sz w:val="20"/>
        </w:rPr>
        <w:t>consulta</w:t>
      </w:r>
      <w:r>
        <w:rPr>
          <w:spacing w:val="-5"/>
          <w:sz w:val="20"/>
        </w:rPr>
        <w:t> </w:t>
      </w:r>
      <w:r>
        <w:rPr>
          <w:sz w:val="20"/>
        </w:rPr>
        <w:t>que</w:t>
      </w:r>
      <w:r>
        <w:rPr>
          <w:spacing w:val="-4"/>
          <w:sz w:val="20"/>
        </w:rPr>
        <w:t> </w:t>
      </w:r>
      <w:r>
        <w:rPr>
          <w:sz w:val="20"/>
        </w:rPr>
        <w:t>describen</w:t>
      </w:r>
      <w:r>
        <w:rPr>
          <w:spacing w:val="-5"/>
          <w:sz w:val="20"/>
        </w:rPr>
        <w:t> </w:t>
      </w:r>
      <w:r>
        <w:rPr>
          <w:sz w:val="20"/>
        </w:rPr>
        <w:t>las</w:t>
      </w:r>
      <w:r>
        <w:rPr>
          <w:spacing w:val="-4"/>
          <w:sz w:val="20"/>
        </w:rPr>
        <w:t> </w:t>
      </w:r>
      <w:r>
        <w:rPr>
          <w:sz w:val="20"/>
        </w:rPr>
        <w:t>series</w:t>
      </w:r>
      <w:r>
        <w:rPr>
          <w:spacing w:val="-2"/>
          <w:sz w:val="20"/>
        </w:rPr>
        <w:t> </w:t>
      </w:r>
      <w:r>
        <w:rPr>
          <w:sz w:val="20"/>
        </w:rPr>
        <w:t>documentales y expedientes de un archivo y que permiten su localización, para las transferencias o para la baja </w:t>
      </w:r>
      <w:r>
        <w:rPr>
          <w:spacing w:val="-2"/>
          <w:sz w:val="20"/>
        </w:rPr>
        <w:t>documental;</w:t>
      </w:r>
    </w:p>
    <w:p>
      <w:pPr>
        <w:pStyle w:val="BodyText"/>
        <w:spacing w:before="1"/>
        <w:ind w:left="0"/>
      </w:pPr>
    </w:p>
    <w:p>
      <w:pPr>
        <w:pStyle w:val="ListParagraph"/>
        <w:numPr>
          <w:ilvl w:val="0"/>
          <w:numId w:val="4"/>
        </w:numPr>
        <w:tabs>
          <w:tab w:pos="895" w:val="left" w:leader="none"/>
        </w:tabs>
        <w:spacing w:line="240" w:lineRule="auto" w:before="1" w:after="0"/>
        <w:ind w:left="895" w:right="0" w:hanging="752"/>
        <w:jc w:val="both"/>
        <w:rPr>
          <w:sz w:val="20"/>
        </w:rPr>
      </w:pPr>
      <w:r>
        <w:rPr>
          <w:rFonts w:ascii="Arial"/>
          <w:b/>
          <w:sz w:val="20"/>
        </w:rPr>
        <w:t>Ley:</w:t>
      </w:r>
      <w:r>
        <w:rPr>
          <w:rFonts w:ascii="Arial"/>
          <w:b/>
          <w:spacing w:val="-4"/>
          <w:sz w:val="20"/>
        </w:rPr>
        <w:t> </w:t>
      </w:r>
      <w:r>
        <w:rPr>
          <w:sz w:val="20"/>
        </w:rPr>
        <w:t>La</w:t>
      </w:r>
      <w:r>
        <w:rPr>
          <w:spacing w:val="-4"/>
          <w:sz w:val="20"/>
        </w:rPr>
        <w:t> </w:t>
      </w:r>
      <w:r>
        <w:rPr>
          <w:sz w:val="20"/>
        </w:rPr>
        <w:t>Ley</w:t>
      </w:r>
      <w:r>
        <w:rPr>
          <w:spacing w:val="-4"/>
          <w:sz w:val="20"/>
        </w:rPr>
        <w:t> </w:t>
      </w:r>
      <w:r>
        <w:rPr>
          <w:sz w:val="20"/>
        </w:rPr>
        <w:t>de</w:t>
      </w:r>
      <w:r>
        <w:rPr>
          <w:spacing w:val="-5"/>
          <w:sz w:val="20"/>
        </w:rPr>
        <w:t> </w:t>
      </w:r>
      <w:r>
        <w:rPr>
          <w:sz w:val="20"/>
        </w:rPr>
        <w:t>Archivos</w:t>
      </w:r>
      <w:r>
        <w:rPr>
          <w:spacing w:val="-4"/>
          <w:sz w:val="20"/>
        </w:rPr>
        <w:t> </w:t>
      </w:r>
      <w:r>
        <w:rPr>
          <w:sz w:val="20"/>
        </w:rPr>
        <w:t>para</w:t>
      </w:r>
      <w:r>
        <w:rPr>
          <w:spacing w:val="-3"/>
          <w:sz w:val="20"/>
        </w:rPr>
        <w:t> </w:t>
      </w:r>
      <w:r>
        <w:rPr>
          <w:sz w:val="20"/>
        </w:rPr>
        <w:t>el</w:t>
      </w:r>
      <w:r>
        <w:rPr>
          <w:spacing w:val="-4"/>
          <w:sz w:val="20"/>
        </w:rPr>
        <w:t> </w:t>
      </w:r>
      <w:r>
        <w:rPr>
          <w:sz w:val="20"/>
        </w:rPr>
        <w:t>Estado</w:t>
      </w:r>
      <w:r>
        <w:rPr>
          <w:spacing w:val="-5"/>
          <w:sz w:val="20"/>
        </w:rPr>
        <w:t> </w:t>
      </w:r>
      <w:r>
        <w:rPr>
          <w:sz w:val="20"/>
        </w:rPr>
        <w:t>de</w:t>
      </w:r>
      <w:r>
        <w:rPr>
          <w:spacing w:val="-5"/>
          <w:sz w:val="20"/>
        </w:rPr>
        <w:t> </w:t>
      </w:r>
      <w:r>
        <w:rPr>
          <w:spacing w:val="-2"/>
          <w:sz w:val="20"/>
        </w:rPr>
        <w:t>Hidalgo;</w:t>
      </w:r>
    </w:p>
    <w:p>
      <w:pPr>
        <w:pStyle w:val="ListParagraph"/>
        <w:numPr>
          <w:ilvl w:val="0"/>
          <w:numId w:val="4"/>
        </w:numPr>
        <w:tabs>
          <w:tab w:pos="950" w:val="left" w:leader="none"/>
        </w:tabs>
        <w:spacing w:line="240" w:lineRule="auto" w:before="228" w:after="0"/>
        <w:ind w:left="950" w:right="0" w:hanging="807"/>
        <w:jc w:val="both"/>
        <w:rPr>
          <w:sz w:val="20"/>
        </w:rPr>
      </w:pPr>
      <w:r>
        <w:rPr>
          <w:rFonts w:ascii="Arial"/>
          <w:b/>
          <w:sz w:val="20"/>
        </w:rPr>
        <w:t>Ley</w:t>
      </w:r>
      <w:r>
        <w:rPr>
          <w:rFonts w:ascii="Arial"/>
          <w:b/>
          <w:spacing w:val="-6"/>
          <w:sz w:val="20"/>
        </w:rPr>
        <w:t> </w:t>
      </w:r>
      <w:r>
        <w:rPr>
          <w:rFonts w:ascii="Arial"/>
          <w:b/>
          <w:sz w:val="20"/>
        </w:rPr>
        <w:t>General:</w:t>
      </w:r>
      <w:r>
        <w:rPr>
          <w:rFonts w:ascii="Arial"/>
          <w:b/>
          <w:spacing w:val="49"/>
          <w:sz w:val="20"/>
        </w:rPr>
        <w:t> </w:t>
      </w:r>
      <w:r>
        <w:rPr>
          <w:sz w:val="20"/>
        </w:rPr>
        <w:t>La</w:t>
      </w:r>
      <w:r>
        <w:rPr>
          <w:spacing w:val="-4"/>
          <w:sz w:val="20"/>
        </w:rPr>
        <w:t> </w:t>
      </w:r>
      <w:r>
        <w:rPr>
          <w:sz w:val="20"/>
        </w:rPr>
        <w:t>Ley</w:t>
      </w:r>
      <w:r>
        <w:rPr>
          <w:spacing w:val="-5"/>
          <w:sz w:val="20"/>
        </w:rPr>
        <w:t> </w:t>
      </w:r>
      <w:r>
        <w:rPr>
          <w:sz w:val="20"/>
        </w:rPr>
        <w:t>General</w:t>
      </w:r>
      <w:r>
        <w:rPr>
          <w:spacing w:val="-4"/>
          <w:sz w:val="20"/>
        </w:rPr>
        <w:t> </w:t>
      </w:r>
      <w:r>
        <w:rPr>
          <w:sz w:val="20"/>
        </w:rPr>
        <w:t>de</w:t>
      </w:r>
      <w:r>
        <w:rPr>
          <w:spacing w:val="-5"/>
          <w:sz w:val="20"/>
        </w:rPr>
        <w:t> </w:t>
      </w:r>
      <w:r>
        <w:rPr>
          <w:spacing w:val="-2"/>
          <w:sz w:val="20"/>
        </w:rPr>
        <w:t>Archivos.</w:t>
      </w:r>
    </w:p>
    <w:p>
      <w:pPr>
        <w:pStyle w:val="BodyText"/>
        <w:spacing w:before="1"/>
        <w:ind w:left="0"/>
      </w:pPr>
    </w:p>
    <w:p>
      <w:pPr>
        <w:pStyle w:val="ListParagraph"/>
        <w:numPr>
          <w:ilvl w:val="0"/>
          <w:numId w:val="4"/>
        </w:numPr>
        <w:tabs>
          <w:tab w:pos="914" w:val="left" w:leader="none"/>
        </w:tabs>
        <w:spacing w:line="240" w:lineRule="auto" w:before="0" w:after="0"/>
        <w:ind w:left="143" w:right="141" w:firstLine="0"/>
        <w:jc w:val="both"/>
        <w:rPr>
          <w:sz w:val="20"/>
        </w:rPr>
      </w:pPr>
      <w:r>
        <w:rPr>
          <w:rFonts w:ascii="Arial" w:hAnsi="Arial"/>
          <w:b/>
          <w:sz w:val="20"/>
        </w:rPr>
        <w:t>Metadatos: </w:t>
      </w:r>
      <w:r>
        <w:rPr>
          <w:sz w:val="20"/>
        </w:rPr>
        <w:t>Conjunto de datos que describen el contexto, contenido y estructura de los documentos de archivo y su administración, a través del tiempo, y que sirven para identificarlos, facilitar su búsqueda, administración y control de acceso;</w:t>
      </w:r>
    </w:p>
    <w:p>
      <w:pPr>
        <w:pStyle w:val="BodyText"/>
        <w:spacing w:before="230"/>
        <w:ind w:right="152"/>
        <w:jc w:val="both"/>
      </w:pPr>
      <w:r>
        <w:rPr>
          <w:rFonts w:ascii="Arial" w:hAnsi="Arial"/>
          <w:b/>
        </w:rPr>
        <w:t>XL. Organización: </w:t>
      </w:r>
      <w:r>
        <w:rPr/>
        <w:t>Proceso archivístico que consiste en identificación, clasificación y ordenación de los documentos de archivo;</w:t>
      </w:r>
    </w:p>
    <w:p>
      <w:pPr>
        <w:pStyle w:val="BodyText"/>
        <w:spacing w:before="1"/>
        <w:ind w:left="0"/>
      </w:pPr>
    </w:p>
    <w:p>
      <w:pPr>
        <w:spacing w:before="0"/>
        <w:ind w:left="143" w:right="0" w:firstLine="0"/>
        <w:jc w:val="both"/>
        <w:rPr>
          <w:sz w:val="20"/>
        </w:rPr>
      </w:pPr>
      <w:r>
        <w:rPr>
          <w:rFonts w:ascii="Arial" w:hAnsi="Arial"/>
          <w:b/>
          <w:sz w:val="20"/>
        </w:rPr>
        <w:t>XL.</w:t>
      </w:r>
      <w:r>
        <w:rPr>
          <w:rFonts w:ascii="Arial" w:hAnsi="Arial"/>
          <w:b/>
          <w:spacing w:val="-7"/>
          <w:sz w:val="20"/>
        </w:rPr>
        <w:t> </w:t>
      </w:r>
      <w:r>
        <w:rPr>
          <w:rFonts w:ascii="Arial" w:hAnsi="Arial"/>
          <w:b/>
          <w:sz w:val="20"/>
        </w:rPr>
        <w:t>Bis.</w:t>
      </w:r>
      <w:r>
        <w:rPr>
          <w:rFonts w:ascii="Arial" w:hAnsi="Arial"/>
          <w:b/>
          <w:spacing w:val="-6"/>
          <w:sz w:val="20"/>
        </w:rPr>
        <w:t> </w:t>
      </w:r>
      <w:r>
        <w:rPr>
          <w:rFonts w:ascii="Arial" w:hAnsi="Arial"/>
          <w:b/>
          <w:sz w:val="20"/>
        </w:rPr>
        <w:t>Órgano</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Gobierno:</w:t>
      </w:r>
      <w:r>
        <w:rPr>
          <w:rFonts w:ascii="Arial" w:hAnsi="Arial"/>
          <w:b/>
          <w:spacing w:val="-2"/>
          <w:sz w:val="20"/>
        </w:rPr>
        <w:t> </w:t>
      </w:r>
      <w:r>
        <w:rPr>
          <w:sz w:val="20"/>
        </w:rPr>
        <w:t>Al</w:t>
      </w:r>
      <w:r>
        <w:rPr>
          <w:spacing w:val="-7"/>
          <w:sz w:val="20"/>
        </w:rPr>
        <w:t> </w:t>
      </w:r>
      <w:r>
        <w:rPr>
          <w:sz w:val="20"/>
        </w:rPr>
        <w:t>Órgano</w:t>
      </w:r>
      <w:r>
        <w:rPr>
          <w:spacing w:val="-5"/>
          <w:sz w:val="20"/>
        </w:rPr>
        <w:t> </w:t>
      </w:r>
      <w:r>
        <w:rPr>
          <w:sz w:val="20"/>
        </w:rPr>
        <w:t>de</w:t>
      </w:r>
      <w:r>
        <w:rPr>
          <w:spacing w:val="-7"/>
          <w:sz w:val="20"/>
        </w:rPr>
        <w:t> </w:t>
      </w:r>
      <w:r>
        <w:rPr>
          <w:sz w:val="20"/>
        </w:rPr>
        <w:t>Gobierno</w:t>
      </w:r>
      <w:r>
        <w:rPr>
          <w:spacing w:val="-6"/>
          <w:sz w:val="20"/>
        </w:rPr>
        <w:t> </w:t>
      </w:r>
      <w:r>
        <w:rPr>
          <w:sz w:val="20"/>
        </w:rPr>
        <w:t>del</w:t>
      </w:r>
      <w:r>
        <w:rPr>
          <w:spacing w:val="-7"/>
          <w:sz w:val="20"/>
        </w:rPr>
        <w:t> </w:t>
      </w:r>
      <w:r>
        <w:rPr>
          <w:sz w:val="20"/>
        </w:rPr>
        <w:t>Archivo</w:t>
      </w:r>
      <w:r>
        <w:rPr>
          <w:spacing w:val="-7"/>
          <w:sz w:val="20"/>
        </w:rPr>
        <w:t> </w:t>
      </w:r>
      <w:r>
        <w:rPr>
          <w:sz w:val="20"/>
        </w:rPr>
        <w:t>General</w:t>
      </w:r>
      <w:r>
        <w:rPr>
          <w:spacing w:val="-4"/>
          <w:sz w:val="20"/>
        </w:rPr>
        <w:t> </w:t>
      </w:r>
      <w:r>
        <w:rPr>
          <w:sz w:val="20"/>
        </w:rPr>
        <w:t>del</w:t>
      </w:r>
      <w:r>
        <w:rPr>
          <w:spacing w:val="-5"/>
          <w:sz w:val="20"/>
        </w:rPr>
        <w:t> </w:t>
      </w:r>
      <w:r>
        <w:rPr>
          <w:spacing w:val="-2"/>
          <w:sz w:val="20"/>
        </w:rPr>
        <w:t>Estado;</w:t>
      </w:r>
    </w:p>
    <w:p>
      <w:pPr>
        <w:spacing w:before="1"/>
        <w:ind w:left="5475"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6"/>
        <w:ind w:left="0"/>
        <w:rPr>
          <w:rFonts w:ascii="Arial"/>
          <w:i/>
          <w:sz w:val="14"/>
        </w:rPr>
      </w:pPr>
    </w:p>
    <w:p>
      <w:pPr>
        <w:spacing w:before="0"/>
        <w:ind w:left="143" w:right="0" w:firstLine="0"/>
        <w:jc w:val="both"/>
        <w:rPr>
          <w:sz w:val="20"/>
        </w:rPr>
      </w:pPr>
      <w:r>
        <w:rPr>
          <w:rFonts w:ascii="Arial" w:hAnsi="Arial"/>
          <w:b/>
          <w:sz w:val="20"/>
        </w:rPr>
        <w:t>XL.</w:t>
      </w:r>
      <w:r>
        <w:rPr>
          <w:rFonts w:ascii="Arial" w:hAnsi="Arial"/>
          <w:b/>
          <w:spacing w:val="-7"/>
          <w:sz w:val="20"/>
        </w:rPr>
        <w:t> </w:t>
      </w:r>
      <w:r>
        <w:rPr>
          <w:rFonts w:ascii="Arial" w:hAnsi="Arial"/>
          <w:b/>
          <w:sz w:val="20"/>
        </w:rPr>
        <w:t>Ter.</w:t>
      </w:r>
      <w:r>
        <w:rPr>
          <w:rFonts w:ascii="Arial" w:hAnsi="Arial"/>
          <w:b/>
          <w:spacing w:val="-7"/>
          <w:sz w:val="20"/>
        </w:rPr>
        <w:t> </w:t>
      </w:r>
      <w:r>
        <w:rPr>
          <w:rFonts w:ascii="Arial" w:hAnsi="Arial"/>
          <w:b/>
          <w:sz w:val="20"/>
        </w:rPr>
        <w:t>Órgano</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Vigilancia:</w:t>
      </w:r>
      <w:r>
        <w:rPr>
          <w:rFonts w:ascii="Arial" w:hAnsi="Arial"/>
          <w:b/>
          <w:spacing w:val="-3"/>
          <w:sz w:val="20"/>
        </w:rPr>
        <w:t> </w:t>
      </w:r>
      <w:r>
        <w:rPr>
          <w:sz w:val="20"/>
        </w:rPr>
        <w:t>Al</w:t>
      </w:r>
      <w:r>
        <w:rPr>
          <w:spacing w:val="-7"/>
          <w:sz w:val="20"/>
        </w:rPr>
        <w:t> </w:t>
      </w:r>
      <w:r>
        <w:rPr>
          <w:sz w:val="20"/>
        </w:rPr>
        <w:t>Órgano</w:t>
      </w:r>
      <w:r>
        <w:rPr>
          <w:spacing w:val="-8"/>
          <w:sz w:val="20"/>
        </w:rPr>
        <w:t> </w:t>
      </w:r>
      <w:r>
        <w:rPr>
          <w:sz w:val="20"/>
        </w:rPr>
        <w:t>de</w:t>
      </w:r>
      <w:r>
        <w:rPr>
          <w:spacing w:val="-6"/>
          <w:sz w:val="20"/>
        </w:rPr>
        <w:t> </w:t>
      </w:r>
      <w:r>
        <w:rPr>
          <w:sz w:val="20"/>
        </w:rPr>
        <w:t>Vigilancia</w:t>
      </w:r>
      <w:r>
        <w:rPr>
          <w:spacing w:val="-7"/>
          <w:sz w:val="20"/>
        </w:rPr>
        <w:t> </w:t>
      </w:r>
      <w:r>
        <w:rPr>
          <w:sz w:val="20"/>
        </w:rPr>
        <w:t>del</w:t>
      </w:r>
      <w:r>
        <w:rPr>
          <w:spacing w:val="-5"/>
          <w:sz w:val="20"/>
        </w:rPr>
        <w:t> </w:t>
      </w:r>
      <w:r>
        <w:rPr>
          <w:sz w:val="20"/>
        </w:rPr>
        <w:t>Archivo</w:t>
      </w:r>
      <w:r>
        <w:rPr>
          <w:spacing w:val="-7"/>
          <w:sz w:val="20"/>
        </w:rPr>
        <w:t> </w:t>
      </w:r>
      <w:r>
        <w:rPr>
          <w:sz w:val="20"/>
        </w:rPr>
        <w:t>General</w:t>
      </w:r>
      <w:r>
        <w:rPr>
          <w:spacing w:val="-7"/>
          <w:sz w:val="20"/>
        </w:rPr>
        <w:t> </w:t>
      </w:r>
      <w:r>
        <w:rPr>
          <w:sz w:val="20"/>
        </w:rPr>
        <w:t>del</w:t>
      </w:r>
      <w:r>
        <w:rPr>
          <w:spacing w:val="-6"/>
          <w:sz w:val="20"/>
        </w:rPr>
        <w:t> </w:t>
      </w:r>
      <w:r>
        <w:rPr>
          <w:spacing w:val="-2"/>
          <w:sz w:val="20"/>
        </w:rPr>
        <w:t>Estado;</w:t>
      </w:r>
    </w:p>
    <w:p>
      <w:pPr>
        <w:spacing w:before="2"/>
        <w:ind w:left="5475"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7"/>
        <w:ind w:left="0"/>
        <w:rPr>
          <w:rFonts w:ascii="Arial"/>
          <w:i/>
          <w:sz w:val="14"/>
        </w:rPr>
      </w:pPr>
    </w:p>
    <w:p>
      <w:pPr>
        <w:pStyle w:val="BodyText"/>
        <w:spacing w:before="1"/>
        <w:ind w:right="150"/>
        <w:jc w:val="both"/>
      </w:pPr>
      <w:r>
        <w:rPr>
          <w:rFonts w:ascii="Arial" w:hAnsi="Arial"/>
          <w:b/>
        </w:rPr>
        <w:t>XLI. Particulares: </w:t>
      </w:r>
      <w:r>
        <w:rPr/>
        <w:t>Las personas físicas y morales, propietarios o poseedores de documentos o archivos considerados de interés público, quienes tendrán las obligaciones y derechos que estipula la Ley</w:t>
      </w:r>
      <w:r>
        <w:rPr>
          <w:spacing w:val="80"/>
        </w:rPr>
        <w:t> </w:t>
      </w:r>
      <w:r>
        <w:rPr>
          <w:spacing w:val="-2"/>
        </w:rPr>
        <w:t>General;</w:t>
      </w:r>
    </w:p>
    <w:p>
      <w:pPr>
        <w:pStyle w:val="BodyText"/>
        <w:spacing w:before="2"/>
        <w:ind w:left="0"/>
      </w:pPr>
    </w:p>
    <w:p>
      <w:pPr>
        <w:pStyle w:val="BodyText"/>
        <w:ind w:right="145"/>
        <w:jc w:val="both"/>
      </w:pPr>
      <w:r>
        <w:rPr>
          <w:rFonts w:ascii="Arial" w:hAnsi="Arial"/>
          <w:b/>
        </w:rPr>
        <w:t>XLII. Patrimonio documental: </w:t>
      </w:r>
      <w:r>
        <w:rPr/>
        <w:t>Los documentos y registros escritos o gráficos vinculados en series documentales, producidos como resultado de las tareas o funciones de instituciones o personas, que por su naturaleza no son sustituibles y dan cuenta de la evolución del Estado y de las personas e</w:t>
      </w:r>
      <w:r>
        <w:rPr>
          <w:spacing w:val="40"/>
        </w:rPr>
        <w:t> </w:t>
      </w:r>
      <w:r>
        <w:rPr/>
        <w:t>instituciones que han contribuido a su desarrollo, además de transmitir y heredar información significativa</w:t>
      </w:r>
    </w:p>
    <w:p>
      <w:pPr>
        <w:pStyle w:val="BodyText"/>
        <w:spacing w:after="0"/>
        <w:jc w:val="both"/>
        <w:sectPr>
          <w:pgSz w:w="12250" w:h="15820"/>
          <w:pgMar w:header="15" w:footer="928" w:top="1680" w:bottom="1120" w:left="1275" w:right="1275"/>
        </w:sectPr>
      </w:pPr>
    </w:p>
    <w:p>
      <w:pPr>
        <w:pStyle w:val="BodyText"/>
        <w:spacing w:before="16"/>
        <w:ind w:right="153"/>
        <w:jc w:val="both"/>
      </w:pPr>
      <w:r>
        <w:rPr/>
        <w:t>de la vida intelectual, social, política, económica, cultural y artística de una comunidad, incluyendo aquellos que hayan pertenecido o pertenezcan a los sujetos obligados e instituciones privadas;</w:t>
      </w:r>
    </w:p>
    <w:p>
      <w:pPr>
        <w:pStyle w:val="BodyText"/>
        <w:spacing w:before="229"/>
        <w:ind w:right="147"/>
        <w:jc w:val="both"/>
      </w:pPr>
      <w:r>
        <w:rPr>
          <w:rFonts w:ascii="Arial" w:hAnsi="Arial"/>
          <w:b/>
        </w:rPr>
        <w:t>XLIII. Plazo de conservación: </w:t>
      </w:r>
      <w:r>
        <w:rPr/>
        <w:t>Periodo de guarda de la documentación en los archivos de trámite y concentración, que consiste en la combinación de la vigencia documental y, en su caso, el término precautorio y periodo de reserva que se establezcan de conformidad con la normatividad aplicable;</w:t>
      </w:r>
    </w:p>
    <w:p>
      <w:pPr>
        <w:pStyle w:val="BodyText"/>
        <w:spacing w:before="1"/>
        <w:ind w:left="0"/>
      </w:pPr>
    </w:p>
    <w:p>
      <w:pPr>
        <w:pStyle w:val="BodyText"/>
        <w:ind w:right="141"/>
        <w:jc w:val="both"/>
      </w:pPr>
      <w:r>
        <w:rPr>
          <w:rFonts w:ascii="Arial" w:hAnsi="Arial"/>
          <w:b/>
        </w:rPr>
        <w:t>XLIV. Preservación: </w:t>
      </w:r>
      <w:r>
        <w:rPr/>
        <w:t>Acciones y consideraciones administrativas y financieras y de conservación, incluyendo estipulaciones sobre políticas, recursos humanos, instalaciones, almacenamiento, técnicas y métodos tendientes a garantizar la permanencia física de los acervos documentales y la información contenida en ellos. La preservación constituye la gestión de la conservación de dichos acervos;</w:t>
      </w:r>
    </w:p>
    <w:p>
      <w:pPr>
        <w:pStyle w:val="BodyText"/>
        <w:ind w:left="0"/>
      </w:pPr>
    </w:p>
    <w:p>
      <w:pPr>
        <w:pStyle w:val="BodyText"/>
        <w:ind w:right="145"/>
        <w:jc w:val="both"/>
      </w:pPr>
      <w:r>
        <w:rPr>
          <w:rFonts w:ascii="Arial" w:hAnsi="Arial"/>
          <w:b/>
        </w:rPr>
        <w:t>XLV. Preservación digital: </w:t>
      </w:r>
      <w:r>
        <w:rPr/>
        <w:t>Acciones específicas cuyo fin último y a largo plazo es asegurar la permanencia y acceso al contenido de documentos digitales a lo largo del tiempo y las tecnologías, independientemente de su soporte, formato o sistema;</w:t>
      </w:r>
    </w:p>
    <w:p>
      <w:pPr>
        <w:pStyle w:val="BodyText"/>
        <w:ind w:left="0"/>
      </w:pPr>
    </w:p>
    <w:p>
      <w:pPr>
        <w:pStyle w:val="BodyText"/>
        <w:ind w:right="143"/>
        <w:jc w:val="both"/>
      </w:pPr>
      <w:r>
        <w:rPr>
          <w:rFonts w:ascii="Arial" w:hAnsi="Arial"/>
          <w:b/>
        </w:rPr>
        <w:t>XLVI. Procedencia: </w:t>
      </w:r>
      <w:r>
        <w:rPr/>
        <w:t>Principio de procedencia y orden original. Los documentos deben conservarse</w:t>
      </w:r>
      <w:r>
        <w:rPr>
          <w:spacing w:val="40"/>
        </w:rPr>
        <w:t> </w:t>
      </w:r>
      <w:r>
        <w:rPr/>
        <w:t>dentro del fondo al que naturalmente pertenecen y dentro de este conservar la ordenación bajo el cual fueron producidos;</w:t>
      </w:r>
    </w:p>
    <w:p>
      <w:pPr>
        <w:spacing w:before="229"/>
        <w:ind w:left="143" w:right="0" w:firstLine="0"/>
        <w:jc w:val="both"/>
        <w:rPr>
          <w:sz w:val="20"/>
        </w:rPr>
      </w:pPr>
      <w:r>
        <w:rPr>
          <w:rFonts w:ascii="Arial" w:hAnsi="Arial"/>
          <w:b/>
          <w:sz w:val="20"/>
        </w:rPr>
        <w:t>XLVII.</w:t>
      </w:r>
      <w:r>
        <w:rPr>
          <w:rFonts w:ascii="Arial" w:hAnsi="Arial"/>
          <w:b/>
          <w:spacing w:val="-9"/>
          <w:sz w:val="20"/>
        </w:rPr>
        <w:t> </w:t>
      </w:r>
      <w:r>
        <w:rPr>
          <w:rFonts w:ascii="Arial" w:hAnsi="Arial"/>
          <w:b/>
          <w:sz w:val="20"/>
        </w:rPr>
        <w:t>Programa</w:t>
      </w:r>
      <w:r>
        <w:rPr>
          <w:rFonts w:ascii="Arial" w:hAnsi="Arial"/>
          <w:b/>
          <w:spacing w:val="-8"/>
          <w:sz w:val="20"/>
        </w:rPr>
        <w:t> </w:t>
      </w:r>
      <w:r>
        <w:rPr>
          <w:rFonts w:ascii="Arial" w:hAnsi="Arial"/>
          <w:b/>
          <w:sz w:val="20"/>
        </w:rPr>
        <w:t>Anual:</w:t>
      </w:r>
      <w:r>
        <w:rPr>
          <w:rFonts w:ascii="Arial" w:hAnsi="Arial"/>
          <w:b/>
          <w:spacing w:val="-4"/>
          <w:sz w:val="20"/>
        </w:rPr>
        <w:t> </w:t>
      </w:r>
      <w:r>
        <w:rPr>
          <w:sz w:val="20"/>
        </w:rPr>
        <w:t>Programa</w:t>
      </w:r>
      <w:r>
        <w:rPr>
          <w:spacing w:val="-6"/>
          <w:sz w:val="20"/>
        </w:rPr>
        <w:t> </w:t>
      </w:r>
      <w:r>
        <w:rPr>
          <w:sz w:val="20"/>
        </w:rPr>
        <w:t>anual</w:t>
      </w:r>
      <w:r>
        <w:rPr>
          <w:spacing w:val="-8"/>
          <w:sz w:val="20"/>
        </w:rPr>
        <w:t> </w:t>
      </w:r>
      <w:r>
        <w:rPr>
          <w:sz w:val="20"/>
        </w:rPr>
        <w:t>de</w:t>
      </w:r>
      <w:r>
        <w:rPr>
          <w:spacing w:val="-7"/>
          <w:sz w:val="20"/>
        </w:rPr>
        <w:t> </w:t>
      </w:r>
      <w:r>
        <w:rPr>
          <w:sz w:val="20"/>
        </w:rPr>
        <w:t>desarrollo</w:t>
      </w:r>
      <w:r>
        <w:rPr>
          <w:spacing w:val="-8"/>
          <w:sz w:val="20"/>
        </w:rPr>
        <w:t> </w:t>
      </w:r>
      <w:r>
        <w:rPr>
          <w:spacing w:val="-2"/>
          <w:sz w:val="20"/>
        </w:rPr>
        <w:t>archivístico;</w:t>
      </w:r>
    </w:p>
    <w:p>
      <w:pPr>
        <w:pStyle w:val="BodyText"/>
        <w:spacing w:before="1"/>
        <w:ind w:left="0"/>
      </w:pPr>
    </w:p>
    <w:p>
      <w:pPr>
        <w:spacing w:before="0"/>
        <w:ind w:left="143" w:right="0" w:firstLine="0"/>
        <w:jc w:val="left"/>
        <w:rPr>
          <w:rFonts w:ascii="Arial"/>
          <w:i/>
          <w:sz w:val="20"/>
        </w:rPr>
      </w:pPr>
      <w:r>
        <w:rPr>
          <w:rFonts w:ascii="Arial"/>
          <w:b/>
          <w:sz w:val="20"/>
        </w:rPr>
        <w:t>XLVIII.</w:t>
      </w:r>
      <w:r>
        <w:rPr>
          <w:rFonts w:ascii="Arial"/>
          <w:b/>
          <w:spacing w:val="-9"/>
          <w:sz w:val="20"/>
        </w:rPr>
        <w:t> </w:t>
      </w:r>
      <w:r>
        <w:rPr>
          <w:rFonts w:ascii="Arial"/>
          <w:i/>
          <w:spacing w:val="-2"/>
          <w:sz w:val="20"/>
        </w:rPr>
        <w:t>Derogada.</w:t>
      </w:r>
    </w:p>
    <w:p>
      <w:pPr>
        <w:spacing w:before="2"/>
        <w:ind w:left="5561"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derogada,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5"/>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BodyText"/>
        <w:spacing w:before="229"/>
        <w:ind w:right="148"/>
        <w:jc w:val="both"/>
      </w:pPr>
      <w:r>
        <w:rPr>
          <w:rFonts w:ascii="Arial" w:hAnsi="Arial"/>
          <w:b/>
        </w:rPr>
        <w:t>XLIX. Sección: </w:t>
      </w:r>
      <w:r>
        <w:rPr/>
        <w:t>Cada una de las divisiones del fondo documental basada en las atribuciones de cada sujeto obligado de conformidad con las disposiciones legales aplicables;</w:t>
      </w:r>
    </w:p>
    <w:p>
      <w:pPr>
        <w:pStyle w:val="BodyText"/>
        <w:spacing w:before="229"/>
        <w:ind w:right="149"/>
        <w:jc w:val="both"/>
      </w:pPr>
      <w:r>
        <w:rPr>
          <w:rFonts w:ascii="Arial" w:hAnsi="Arial"/>
          <w:b/>
        </w:rPr>
        <w:t>L. Serie</w:t>
      </w:r>
      <w:r>
        <w:rPr/>
        <w:t>: Conjunto de documentos resultado de una misma actividad, generalmente regulada por un procedimiento, unidad básica del fondo; los documentos que la integran suelen responder a un mismo</w:t>
      </w:r>
      <w:r>
        <w:rPr>
          <w:spacing w:val="40"/>
        </w:rPr>
        <w:t> </w:t>
      </w:r>
      <w:r>
        <w:rPr/>
        <w:t>tipo documental;</w:t>
      </w:r>
    </w:p>
    <w:p>
      <w:pPr>
        <w:spacing w:before="229"/>
        <w:ind w:left="143" w:right="0" w:firstLine="0"/>
        <w:jc w:val="both"/>
        <w:rPr>
          <w:sz w:val="20"/>
        </w:rPr>
      </w:pPr>
      <w:r>
        <w:rPr>
          <w:rFonts w:ascii="Arial"/>
          <w:b/>
          <w:sz w:val="20"/>
        </w:rPr>
        <w:t>LI.</w:t>
      </w:r>
      <w:r>
        <w:rPr>
          <w:rFonts w:ascii="Arial"/>
          <w:b/>
          <w:spacing w:val="-8"/>
          <w:sz w:val="20"/>
        </w:rPr>
        <w:t> </w:t>
      </w:r>
      <w:r>
        <w:rPr>
          <w:rFonts w:ascii="Arial"/>
          <w:b/>
          <w:sz w:val="20"/>
        </w:rPr>
        <w:t>Sistema</w:t>
      </w:r>
      <w:r>
        <w:rPr>
          <w:rFonts w:ascii="Arial"/>
          <w:b/>
          <w:spacing w:val="-7"/>
          <w:sz w:val="20"/>
        </w:rPr>
        <w:t> </w:t>
      </w:r>
      <w:r>
        <w:rPr>
          <w:rFonts w:ascii="Arial"/>
          <w:b/>
          <w:sz w:val="20"/>
        </w:rPr>
        <w:t>Institucional:</w:t>
      </w:r>
      <w:r>
        <w:rPr>
          <w:rFonts w:ascii="Arial"/>
          <w:b/>
          <w:spacing w:val="-3"/>
          <w:sz w:val="20"/>
        </w:rPr>
        <w:t> </w:t>
      </w:r>
      <w:r>
        <w:rPr>
          <w:sz w:val="20"/>
        </w:rPr>
        <w:t>Los</w:t>
      </w:r>
      <w:r>
        <w:rPr>
          <w:spacing w:val="-7"/>
          <w:sz w:val="20"/>
        </w:rPr>
        <w:t> </w:t>
      </w:r>
      <w:r>
        <w:rPr>
          <w:sz w:val="20"/>
        </w:rPr>
        <w:t>sistemas</w:t>
      </w:r>
      <w:r>
        <w:rPr>
          <w:spacing w:val="-6"/>
          <w:sz w:val="20"/>
        </w:rPr>
        <w:t> </w:t>
      </w:r>
      <w:r>
        <w:rPr>
          <w:sz w:val="20"/>
        </w:rPr>
        <w:t>institucionales</w:t>
      </w:r>
      <w:r>
        <w:rPr>
          <w:spacing w:val="-7"/>
          <w:sz w:val="20"/>
        </w:rPr>
        <w:t> </w:t>
      </w:r>
      <w:r>
        <w:rPr>
          <w:sz w:val="20"/>
        </w:rPr>
        <w:t>de</w:t>
      </w:r>
      <w:r>
        <w:rPr>
          <w:spacing w:val="-8"/>
          <w:sz w:val="20"/>
        </w:rPr>
        <w:t> </w:t>
      </w:r>
      <w:r>
        <w:rPr>
          <w:sz w:val="20"/>
        </w:rPr>
        <w:t>archivos</w:t>
      </w:r>
      <w:r>
        <w:rPr>
          <w:spacing w:val="-5"/>
          <w:sz w:val="20"/>
        </w:rPr>
        <w:t> </w:t>
      </w:r>
      <w:r>
        <w:rPr>
          <w:sz w:val="20"/>
        </w:rPr>
        <w:t>de</w:t>
      </w:r>
      <w:r>
        <w:rPr>
          <w:spacing w:val="-8"/>
          <w:sz w:val="20"/>
        </w:rPr>
        <w:t> </w:t>
      </w:r>
      <w:r>
        <w:rPr>
          <w:sz w:val="20"/>
        </w:rPr>
        <w:t>cada</w:t>
      </w:r>
      <w:r>
        <w:rPr>
          <w:spacing w:val="-8"/>
          <w:sz w:val="20"/>
        </w:rPr>
        <w:t> </w:t>
      </w:r>
      <w:r>
        <w:rPr>
          <w:sz w:val="20"/>
        </w:rPr>
        <w:t>sujeto</w:t>
      </w:r>
      <w:r>
        <w:rPr>
          <w:spacing w:val="-7"/>
          <w:sz w:val="20"/>
        </w:rPr>
        <w:t> </w:t>
      </w:r>
      <w:r>
        <w:rPr>
          <w:spacing w:val="-2"/>
          <w:sz w:val="20"/>
        </w:rPr>
        <w:t>obligado;</w:t>
      </w:r>
    </w:p>
    <w:p>
      <w:pPr>
        <w:pStyle w:val="BodyText"/>
        <w:spacing w:before="1"/>
        <w:ind w:left="0"/>
      </w:pPr>
    </w:p>
    <w:p>
      <w:pPr>
        <w:spacing w:before="0"/>
        <w:ind w:left="143" w:right="0" w:firstLine="0"/>
        <w:jc w:val="both"/>
        <w:rPr>
          <w:sz w:val="20"/>
        </w:rPr>
      </w:pPr>
      <w:r>
        <w:rPr>
          <w:rFonts w:ascii="Arial"/>
          <w:b/>
          <w:sz w:val="20"/>
        </w:rPr>
        <w:t>LII.</w:t>
      </w:r>
      <w:r>
        <w:rPr>
          <w:rFonts w:ascii="Arial"/>
          <w:b/>
          <w:spacing w:val="-7"/>
          <w:sz w:val="20"/>
        </w:rPr>
        <w:t> </w:t>
      </w:r>
      <w:r>
        <w:rPr>
          <w:rFonts w:ascii="Arial"/>
          <w:b/>
          <w:sz w:val="20"/>
        </w:rPr>
        <w:t>Sistema</w:t>
      </w:r>
      <w:r>
        <w:rPr>
          <w:rFonts w:ascii="Arial"/>
          <w:b/>
          <w:spacing w:val="-5"/>
          <w:sz w:val="20"/>
        </w:rPr>
        <w:t> </w:t>
      </w:r>
      <w:r>
        <w:rPr>
          <w:rFonts w:ascii="Arial"/>
          <w:b/>
          <w:sz w:val="20"/>
        </w:rPr>
        <w:t>Estatal:</w:t>
      </w:r>
      <w:r>
        <w:rPr>
          <w:rFonts w:ascii="Arial"/>
          <w:b/>
          <w:spacing w:val="-5"/>
          <w:sz w:val="20"/>
        </w:rPr>
        <w:t> </w:t>
      </w:r>
      <w:r>
        <w:rPr>
          <w:sz w:val="20"/>
        </w:rPr>
        <w:t>Sistema</w:t>
      </w:r>
      <w:r>
        <w:rPr>
          <w:spacing w:val="-5"/>
          <w:sz w:val="20"/>
        </w:rPr>
        <w:t> </w:t>
      </w:r>
      <w:r>
        <w:rPr>
          <w:sz w:val="20"/>
        </w:rPr>
        <w:t>Estatal</w:t>
      </w:r>
      <w:r>
        <w:rPr>
          <w:spacing w:val="-8"/>
          <w:sz w:val="20"/>
        </w:rPr>
        <w:t> </w:t>
      </w:r>
      <w:r>
        <w:rPr>
          <w:sz w:val="20"/>
        </w:rPr>
        <w:t>de</w:t>
      </w:r>
      <w:r>
        <w:rPr>
          <w:spacing w:val="-7"/>
          <w:sz w:val="20"/>
        </w:rPr>
        <w:t> </w:t>
      </w:r>
      <w:r>
        <w:rPr>
          <w:spacing w:val="-2"/>
          <w:sz w:val="20"/>
        </w:rPr>
        <w:t>Archivos;</w:t>
      </w:r>
    </w:p>
    <w:p>
      <w:pPr>
        <w:pStyle w:val="BodyText"/>
        <w:spacing w:before="1"/>
        <w:ind w:left="0"/>
      </w:pPr>
    </w:p>
    <w:p>
      <w:pPr>
        <w:spacing w:before="0"/>
        <w:ind w:left="143" w:right="0" w:firstLine="0"/>
        <w:jc w:val="both"/>
        <w:rPr>
          <w:sz w:val="20"/>
        </w:rPr>
      </w:pPr>
      <w:r>
        <w:rPr>
          <w:rFonts w:ascii="Arial"/>
          <w:b/>
          <w:sz w:val="20"/>
        </w:rPr>
        <w:t>LIII.</w:t>
      </w:r>
      <w:r>
        <w:rPr>
          <w:rFonts w:ascii="Arial"/>
          <w:b/>
          <w:spacing w:val="-8"/>
          <w:sz w:val="20"/>
        </w:rPr>
        <w:t> </w:t>
      </w:r>
      <w:r>
        <w:rPr>
          <w:rFonts w:ascii="Arial"/>
          <w:b/>
          <w:sz w:val="20"/>
        </w:rPr>
        <w:t>Sistema</w:t>
      </w:r>
      <w:r>
        <w:rPr>
          <w:rFonts w:ascii="Arial"/>
          <w:b/>
          <w:spacing w:val="-6"/>
          <w:sz w:val="20"/>
        </w:rPr>
        <w:t> </w:t>
      </w:r>
      <w:r>
        <w:rPr>
          <w:rFonts w:ascii="Arial"/>
          <w:b/>
          <w:sz w:val="20"/>
        </w:rPr>
        <w:t>Nacional:</w:t>
      </w:r>
      <w:r>
        <w:rPr>
          <w:rFonts w:ascii="Arial"/>
          <w:b/>
          <w:spacing w:val="-5"/>
          <w:sz w:val="20"/>
        </w:rPr>
        <w:t> </w:t>
      </w:r>
      <w:r>
        <w:rPr>
          <w:sz w:val="20"/>
        </w:rPr>
        <w:t>Sistema</w:t>
      </w:r>
      <w:r>
        <w:rPr>
          <w:spacing w:val="-7"/>
          <w:sz w:val="20"/>
        </w:rPr>
        <w:t> </w:t>
      </w:r>
      <w:r>
        <w:rPr>
          <w:sz w:val="20"/>
        </w:rPr>
        <w:t>Nacional</w:t>
      </w:r>
      <w:r>
        <w:rPr>
          <w:spacing w:val="-7"/>
          <w:sz w:val="20"/>
        </w:rPr>
        <w:t> </w:t>
      </w:r>
      <w:r>
        <w:rPr>
          <w:sz w:val="20"/>
        </w:rPr>
        <w:t>de</w:t>
      </w:r>
      <w:r>
        <w:rPr>
          <w:spacing w:val="-7"/>
          <w:sz w:val="20"/>
        </w:rPr>
        <w:t> </w:t>
      </w:r>
      <w:r>
        <w:rPr>
          <w:spacing w:val="-2"/>
          <w:sz w:val="20"/>
        </w:rPr>
        <w:t>Archivos;</w:t>
      </w:r>
    </w:p>
    <w:p>
      <w:pPr>
        <w:pStyle w:val="BodyText"/>
        <w:spacing w:before="228"/>
        <w:ind w:right="146"/>
        <w:jc w:val="both"/>
      </w:pPr>
      <w:r>
        <w:rPr>
          <w:rFonts w:ascii="Arial" w:hAnsi="Arial"/>
          <w:b/>
        </w:rPr>
        <w:t>LIV. Soportes documentales: </w:t>
      </w:r>
      <w:r>
        <w:rPr/>
        <w:t>Material físico, lógico, magnético, óptico u otro además del papel, donde se registra la información del documento, siendo estos materiales audiovisuales, fotográficos, fílmicos, digitales, electrónicos, sonoros, visuales, entre otros;</w:t>
      </w:r>
    </w:p>
    <w:p>
      <w:pPr>
        <w:pStyle w:val="BodyText"/>
        <w:spacing w:before="2"/>
        <w:ind w:left="0"/>
      </w:pPr>
    </w:p>
    <w:p>
      <w:pPr>
        <w:pStyle w:val="BodyText"/>
        <w:ind w:right="145"/>
        <w:jc w:val="both"/>
      </w:pPr>
      <w:r>
        <w:rPr>
          <w:rFonts w:ascii="Arial" w:hAnsi="Arial"/>
          <w:b/>
        </w:rPr>
        <w:t>LV. Sujetos obligados: </w:t>
      </w:r>
      <w:r>
        <w:rPr/>
        <w:t>Cualquier autoridad, dependencia, unidades administrativas, entidad, órgano u organismo, que forme parte de alguno de los Poderes Ejecutivo, Legislativo y Judicial, órganos autónomos, partidos políticos, fideicomisos y fondos públicos del Estado de Hidalgo y sus Municipios; así como cualquier persona física, moral o sindicato que reciba y ejerza recursos públicos o realice actos de autoridad en el ámbito estatal o municipal;</w:t>
      </w:r>
    </w:p>
    <w:p>
      <w:pPr>
        <w:pStyle w:val="BodyText"/>
        <w:spacing w:before="1"/>
        <w:ind w:left="0"/>
      </w:pPr>
    </w:p>
    <w:p>
      <w:pPr>
        <w:spacing w:before="0"/>
        <w:ind w:left="143" w:right="0" w:firstLine="0"/>
        <w:jc w:val="left"/>
        <w:rPr>
          <w:sz w:val="20"/>
        </w:rPr>
      </w:pPr>
      <w:r>
        <w:rPr>
          <w:rFonts w:ascii="Arial" w:hAnsi="Arial"/>
          <w:b/>
          <w:sz w:val="20"/>
        </w:rPr>
        <w:t>LV</w:t>
      </w:r>
      <w:r>
        <w:rPr>
          <w:rFonts w:ascii="Arial" w:hAnsi="Arial"/>
          <w:b/>
          <w:spacing w:val="-6"/>
          <w:sz w:val="20"/>
        </w:rPr>
        <w:t> </w:t>
      </w:r>
      <w:r>
        <w:rPr>
          <w:rFonts w:ascii="Arial" w:hAnsi="Arial"/>
          <w:b/>
          <w:sz w:val="20"/>
        </w:rPr>
        <w:t>Bis.</w:t>
      </w:r>
      <w:r>
        <w:rPr>
          <w:rFonts w:ascii="Arial" w:hAnsi="Arial"/>
          <w:b/>
          <w:spacing w:val="-3"/>
          <w:sz w:val="20"/>
        </w:rPr>
        <w:t> </w:t>
      </w:r>
      <w:r>
        <w:rPr>
          <w:rFonts w:ascii="Arial" w:hAnsi="Arial"/>
          <w:b/>
          <w:sz w:val="20"/>
        </w:rPr>
        <w:t>Subserie:</w:t>
      </w:r>
      <w:r>
        <w:rPr>
          <w:rFonts w:ascii="Arial" w:hAnsi="Arial"/>
          <w:b/>
          <w:spacing w:val="-4"/>
          <w:sz w:val="20"/>
        </w:rPr>
        <w:t> </w:t>
      </w:r>
      <w:r>
        <w:rPr>
          <w:sz w:val="20"/>
        </w:rPr>
        <w:t>A</w:t>
      </w:r>
      <w:r>
        <w:rPr>
          <w:spacing w:val="-3"/>
          <w:sz w:val="20"/>
        </w:rPr>
        <w:t> </w:t>
      </w:r>
      <w:r>
        <w:rPr>
          <w:sz w:val="20"/>
        </w:rPr>
        <w:t>la</w:t>
      </w:r>
      <w:r>
        <w:rPr>
          <w:spacing w:val="-3"/>
          <w:sz w:val="20"/>
        </w:rPr>
        <w:t> </w:t>
      </w:r>
      <w:r>
        <w:rPr>
          <w:sz w:val="20"/>
        </w:rPr>
        <w:t>división</w:t>
      </w:r>
      <w:r>
        <w:rPr>
          <w:spacing w:val="-7"/>
          <w:sz w:val="20"/>
        </w:rPr>
        <w:t> </w:t>
      </w:r>
      <w:r>
        <w:rPr>
          <w:sz w:val="20"/>
        </w:rPr>
        <w:t>de</w:t>
      </w:r>
      <w:r>
        <w:rPr>
          <w:spacing w:val="-5"/>
          <w:sz w:val="20"/>
        </w:rPr>
        <w:t> </w:t>
      </w:r>
      <w:r>
        <w:rPr>
          <w:sz w:val="20"/>
        </w:rPr>
        <w:t>la</w:t>
      </w:r>
      <w:r>
        <w:rPr>
          <w:spacing w:val="-5"/>
          <w:sz w:val="20"/>
        </w:rPr>
        <w:t> </w:t>
      </w:r>
      <w:r>
        <w:rPr>
          <w:sz w:val="20"/>
        </w:rPr>
        <w:t>serie</w:t>
      </w:r>
      <w:r>
        <w:rPr>
          <w:spacing w:val="-6"/>
          <w:sz w:val="20"/>
        </w:rPr>
        <w:t> </w:t>
      </w:r>
      <w:r>
        <w:rPr>
          <w:spacing w:val="-2"/>
          <w:sz w:val="20"/>
        </w:rPr>
        <w:t>documental;</w:t>
      </w:r>
    </w:p>
    <w:p>
      <w:pPr>
        <w:spacing w:before="1"/>
        <w:ind w:left="5475"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227"/>
        <w:ind w:right="144"/>
        <w:jc w:val="both"/>
      </w:pPr>
      <w:r>
        <w:rPr>
          <w:rFonts w:ascii="Arial" w:hAnsi="Arial"/>
          <w:b/>
        </w:rPr>
        <w:t>LVI. Transferencia: </w:t>
      </w:r>
      <w:r>
        <w:rPr/>
        <w:t>Traslado controlado y sistemático de expedientes de consulta esporádica de un archivo de trámite a uno de concentración y de expedientes que deben preservarse de manera permanente, del archivo de concentración al archivo histórico;</w:t>
      </w:r>
    </w:p>
    <w:p>
      <w:pPr>
        <w:pStyle w:val="BodyText"/>
        <w:spacing w:after="0"/>
        <w:jc w:val="both"/>
        <w:sectPr>
          <w:pgSz w:w="12250" w:h="15820"/>
          <w:pgMar w:header="15" w:footer="928" w:top="1680" w:bottom="1120" w:left="1275" w:right="1275"/>
        </w:sectPr>
      </w:pPr>
    </w:p>
    <w:p>
      <w:pPr>
        <w:pStyle w:val="BodyText"/>
        <w:spacing w:before="16"/>
        <w:ind w:right="144"/>
        <w:jc w:val="both"/>
      </w:pPr>
      <w:r>
        <w:rPr>
          <w:rFonts w:ascii="Arial" w:hAnsi="Arial"/>
          <w:b/>
        </w:rPr>
        <w:t>LVII. Trazabilidad: </w:t>
      </w:r>
      <w:r>
        <w:rPr/>
        <w:t>A la cualidad que permite, a través de un sistema automatizado para la gestión documental y administración de archivos, identificar el acceso y la modificación de documentos </w:t>
      </w:r>
      <w:r>
        <w:rPr>
          <w:spacing w:val="-2"/>
        </w:rPr>
        <w:t>electrónicos;</w:t>
      </w:r>
    </w:p>
    <w:p>
      <w:pPr>
        <w:spacing w:before="0"/>
        <w:ind w:left="5516"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2024.</w:t>
      </w:r>
    </w:p>
    <w:p>
      <w:pPr>
        <w:pStyle w:val="BodyText"/>
        <w:spacing w:before="68"/>
        <w:ind w:left="0"/>
        <w:rPr>
          <w:rFonts w:ascii="Arial"/>
          <w:i/>
          <w:sz w:val="14"/>
        </w:rPr>
      </w:pPr>
    </w:p>
    <w:p>
      <w:pPr>
        <w:pStyle w:val="BodyText"/>
        <w:ind w:right="147"/>
        <w:jc w:val="both"/>
      </w:pPr>
      <w:r>
        <w:rPr>
          <w:rFonts w:ascii="Arial" w:hAnsi="Arial"/>
          <w:b/>
        </w:rPr>
        <w:t>LVIII. Unidad documental: </w:t>
      </w:r>
      <w:r>
        <w:rPr/>
        <w:t>Documento o documentos, testimonio de un acto y, en general, de cualquier hecho, formalizado de acuerdo a un procedimiento o a una práctica de uso o de información, y es la unidad básica de conformación para la serie y la colección;</w:t>
      </w:r>
    </w:p>
    <w:p>
      <w:pPr>
        <w:pStyle w:val="BodyText"/>
        <w:spacing w:before="229"/>
        <w:ind w:right="137"/>
        <w:jc w:val="both"/>
      </w:pPr>
      <w:r>
        <w:rPr>
          <w:rFonts w:ascii="Arial" w:hAnsi="Arial"/>
          <w:b/>
        </w:rPr>
        <w:t>LIX. Valoración documental: </w:t>
      </w:r>
      <w:r>
        <w:rPr/>
        <w:t>Proceso archivístico que consiste en el análisis e identificación de los valores documentales; es decir, el estudio de la condición de los documentos que les confiere características específicas en los archivos de trámite o concentración, o evidenciales, testimoniales e informativos para los documentos históricos, con la finalidad de establecer criterios, vigencias documentales y, en su caso, plazos de conservación, así como para la disposición documental; y</w:t>
      </w:r>
    </w:p>
    <w:p>
      <w:pPr>
        <w:pStyle w:val="BodyText"/>
        <w:ind w:left="0"/>
      </w:pPr>
    </w:p>
    <w:p>
      <w:pPr>
        <w:pStyle w:val="BodyText"/>
        <w:ind w:right="145"/>
        <w:jc w:val="both"/>
      </w:pPr>
      <w:r>
        <w:rPr>
          <w:rFonts w:ascii="Arial" w:hAnsi="Arial"/>
          <w:b/>
        </w:rPr>
        <w:t>LX. Vigencia documental: </w:t>
      </w:r>
      <w:r>
        <w:rPr/>
        <w:t>Periodo durante el cual un documento de archivo mantiene sus valores administrativos, legales, fiscales o contables, de conformidad con las disposiciones jurídicas vigentes y </w:t>
      </w:r>
      <w:r>
        <w:rPr>
          <w:spacing w:val="-2"/>
        </w:rPr>
        <w:t>aplicables.</w:t>
      </w:r>
    </w:p>
    <w:p>
      <w:pPr>
        <w:pStyle w:val="BodyText"/>
        <w:spacing w:before="2"/>
        <w:ind w:left="0"/>
      </w:pPr>
    </w:p>
    <w:p>
      <w:pPr>
        <w:pStyle w:val="BodyText"/>
        <w:spacing w:before="1"/>
        <w:jc w:val="both"/>
      </w:pPr>
      <w:r>
        <w:rPr>
          <w:rFonts w:ascii="Arial" w:hAnsi="Arial"/>
          <w:b/>
        </w:rPr>
        <w:t>Artículo</w:t>
      </w:r>
      <w:r>
        <w:rPr>
          <w:rFonts w:ascii="Arial" w:hAnsi="Arial"/>
          <w:b/>
          <w:spacing w:val="-6"/>
        </w:rPr>
        <w:t> </w:t>
      </w:r>
      <w:r>
        <w:rPr>
          <w:rFonts w:ascii="Arial" w:hAnsi="Arial"/>
          <w:b/>
        </w:rPr>
        <w:t>5.</w:t>
      </w:r>
      <w:r>
        <w:rPr>
          <w:rFonts w:ascii="Arial" w:hAnsi="Arial"/>
          <w:b/>
          <w:spacing w:val="-7"/>
        </w:rPr>
        <w:t> </w:t>
      </w:r>
      <w:r>
        <w:rPr/>
        <w:t>Los</w:t>
      </w:r>
      <w:r>
        <w:rPr>
          <w:spacing w:val="-6"/>
        </w:rPr>
        <w:t> </w:t>
      </w:r>
      <w:r>
        <w:rPr/>
        <w:t>sujetos</w:t>
      </w:r>
      <w:r>
        <w:rPr>
          <w:spacing w:val="-6"/>
        </w:rPr>
        <w:t> </w:t>
      </w:r>
      <w:r>
        <w:rPr/>
        <w:t>obligados</w:t>
      </w:r>
      <w:r>
        <w:rPr>
          <w:spacing w:val="-5"/>
        </w:rPr>
        <w:t> </w:t>
      </w:r>
      <w:r>
        <w:rPr/>
        <w:t>que</w:t>
      </w:r>
      <w:r>
        <w:rPr>
          <w:spacing w:val="-6"/>
        </w:rPr>
        <w:t> </w:t>
      </w:r>
      <w:r>
        <w:rPr/>
        <w:t>refiere</w:t>
      </w:r>
      <w:r>
        <w:rPr>
          <w:spacing w:val="-7"/>
        </w:rPr>
        <w:t> </w:t>
      </w:r>
      <w:r>
        <w:rPr/>
        <w:t>esta</w:t>
      </w:r>
      <w:r>
        <w:rPr>
          <w:spacing w:val="-5"/>
        </w:rPr>
        <w:t> </w:t>
      </w:r>
      <w:r>
        <w:rPr/>
        <w:t>Ley</w:t>
      </w:r>
      <w:r>
        <w:rPr>
          <w:spacing w:val="-5"/>
        </w:rPr>
        <w:t> </w:t>
      </w:r>
      <w:r>
        <w:rPr/>
        <w:t>se</w:t>
      </w:r>
      <w:r>
        <w:rPr>
          <w:spacing w:val="-7"/>
        </w:rPr>
        <w:t> </w:t>
      </w:r>
      <w:r>
        <w:rPr/>
        <w:t>regirán</w:t>
      </w:r>
      <w:r>
        <w:rPr>
          <w:spacing w:val="-6"/>
        </w:rPr>
        <w:t> </w:t>
      </w:r>
      <w:r>
        <w:rPr/>
        <w:t>por</w:t>
      </w:r>
      <w:r>
        <w:rPr>
          <w:spacing w:val="-5"/>
        </w:rPr>
        <w:t> </w:t>
      </w:r>
      <w:r>
        <w:rPr/>
        <w:t>los</w:t>
      </w:r>
      <w:r>
        <w:rPr>
          <w:spacing w:val="-6"/>
        </w:rPr>
        <w:t> </w:t>
      </w:r>
      <w:r>
        <w:rPr/>
        <w:t>siguientes</w:t>
      </w:r>
      <w:r>
        <w:rPr>
          <w:spacing w:val="-6"/>
        </w:rPr>
        <w:t> </w:t>
      </w:r>
      <w:r>
        <w:rPr>
          <w:spacing w:val="-2"/>
        </w:rPr>
        <w:t>principios:</w:t>
      </w:r>
    </w:p>
    <w:p>
      <w:pPr>
        <w:pStyle w:val="ListParagraph"/>
        <w:numPr>
          <w:ilvl w:val="0"/>
          <w:numId w:val="5"/>
        </w:numPr>
        <w:tabs>
          <w:tab w:pos="317" w:val="left" w:leader="none"/>
        </w:tabs>
        <w:spacing w:line="240" w:lineRule="auto" w:before="228" w:after="0"/>
        <w:ind w:left="143" w:right="152" w:firstLine="0"/>
        <w:jc w:val="both"/>
        <w:rPr>
          <w:sz w:val="20"/>
        </w:rPr>
      </w:pPr>
      <w:r>
        <w:rPr>
          <w:rFonts w:ascii="Arial" w:hAnsi="Arial"/>
          <w:b/>
          <w:sz w:val="20"/>
        </w:rPr>
        <w:t>Conservación: </w:t>
      </w:r>
      <w:r>
        <w:rPr>
          <w:sz w:val="20"/>
        </w:rPr>
        <w:t>Adoptar las medidas de índole técnica, administrativa, ambiental y tecnológica, para la adecuada preservación de los documentos de archivo;</w:t>
      </w:r>
    </w:p>
    <w:p>
      <w:pPr>
        <w:pStyle w:val="BodyText"/>
        <w:spacing w:before="1"/>
        <w:ind w:left="0"/>
      </w:pPr>
    </w:p>
    <w:p>
      <w:pPr>
        <w:pStyle w:val="ListParagraph"/>
        <w:numPr>
          <w:ilvl w:val="0"/>
          <w:numId w:val="5"/>
        </w:numPr>
        <w:tabs>
          <w:tab w:pos="363" w:val="left" w:leader="none"/>
        </w:tabs>
        <w:spacing w:line="240" w:lineRule="auto" w:before="0" w:after="0"/>
        <w:ind w:left="143" w:right="142" w:firstLine="0"/>
        <w:jc w:val="both"/>
        <w:rPr>
          <w:sz w:val="20"/>
        </w:rPr>
      </w:pPr>
      <w:r>
        <w:rPr>
          <w:rFonts w:ascii="Arial"/>
          <w:b/>
          <w:sz w:val="20"/>
        </w:rPr>
        <w:t>Procedencia:</w:t>
      </w:r>
      <w:r>
        <w:rPr>
          <w:rFonts w:ascii="Arial"/>
          <w:b/>
          <w:spacing w:val="-2"/>
          <w:sz w:val="20"/>
        </w:rPr>
        <w:t> </w:t>
      </w:r>
      <w:r>
        <w:rPr>
          <w:sz w:val="20"/>
        </w:rPr>
        <w:t>Conservar</w:t>
      </w:r>
      <w:r>
        <w:rPr>
          <w:spacing w:val="-2"/>
          <w:sz w:val="20"/>
        </w:rPr>
        <w:t> </w:t>
      </w:r>
      <w:r>
        <w:rPr>
          <w:sz w:val="20"/>
        </w:rPr>
        <w:t>el</w:t>
      </w:r>
      <w:r>
        <w:rPr>
          <w:spacing w:val="-2"/>
          <w:sz w:val="20"/>
        </w:rPr>
        <w:t> </w:t>
      </w:r>
      <w:r>
        <w:rPr>
          <w:sz w:val="20"/>
        </w:rPr>
        <w:t>origen</w:t>
      </w:r>
      <w:r>
        <w:rPr>
          <w:spacing w:val="-1"/>
          <w:sz w:val="20"/>
        </w:rPr>
        <w:t> </w:t>
      </w:r>
      <w:r>
        <w:rPr>
          <w:sz w:val="20"/>
        </w:rPr>
        <w:t>de</w:t>
      </w:r>
      <w:r>
        <w:rPr>
          <w:spacing w:val="-1"/>
          <w:sz w:val="20"/>
        </w:rPr>
        <w:t> </w:t>
      </w:r>
      <w:r>
        <w:rPr>
          <w:sz w:val="20"/>
        </w:rPr>
        <w:t>cada</w:t>
      </w:r>
      <w:r>
        <w:rPr>
          <w:spacing w:val="-1"/>
          <w:sz w:val="20"/>
        </w:rPr>
        <w:t> </w:t>
      </w:r>
      <w:r>
        <w:rPr>
          <w:sz w:val="20"/>
        </w:rPr>
        <w:t>fondo</w:t>
      </w:r>
      <w:r>
        <w:rPr>
          <w:spacing w:val="-1"/>
          <w:sz w:val="20"/>
        </w:rPr>
        <w:t> </w:t>
      </w:r>
      <w:r>
        <w:rPr>
          <w:sz w:val="20"/>
        </w:rPr>
        <w:t>documental</w:t>
      </w:r>
      <w:r>
        <w:rPr>
          <w:spacing w:val="-2"/>
          <w:sz w:val="20"/>
        </w:rPr>
        <w:t> </w:t>
      </w:r>
      <w:r>
        <w:rPr>
          <w:sz w:val="20"/>
        </w:rPr>
        <w:t>producido</w:t>
      </w:r>
      <w:r>
        <w:rPr>
          <w:spacing w:val="-1"/>
          <w:sz w:val="20"/>
        </w:rPr>
        <w:t> </w:t>
      </w:r>
      <w:r>
        <w:rPr>
          <w:sz w:val="20"/>
        </w:rPr>
        <w:t>por</w:t>
      </w:r>
      <w:r>
        <w:rPr>
          <w:spacing w:val="-3"/>
          <w:sz w:val="20"/>
        </w:rPr>
        <w:t> </w:t>
      </w:r>
      <w:r>
        <w:rPr>
          <w:sz w:val="20"/>
        </w:rPr>
        <w:t>los</w:t>
      </w:r>
      <w:r>
        <w:rPr>
          <w:spacing w:val="-2"/>
          <w:sz w:val="20"/>
        </w:rPr>
        <w:t> </w:t>
      </w:r>
      <w:r>
        <w:rPr>
          <w:sz w:val="20"/>
        </w:rPr>
        <w:t>sujetos</w:t>
      </w:r>
      <w:r>
        <w:rPr>
          <w:spacing w:val="-2"/>
          <w:sz w:val="20"/>
        </w:rPr>
        <w:t> </w:t>
      </w:r>
      <w:r>
        <w:rPr>
          <w:sz w:val="20"/>
        </w:rPr>
        <w:t>obligados,</w:t>
      </w:r>
      <w:r>
        <w:rPr>
          <w:spacing w:val="-1"/>
          <w:sz w:val="20"/>
        </w:rPr>
        <w:t> </w:t>
      </w:r>
      <w:r>
        <w:rPr>
          <w:sz w:val="20"/>
        </w:rPr>
        <w:t>para distinguirlo de otros fondos semejantes y respetar el orden interno de las series documentales en el desarrollo de su actividad institucional;</w:t>
      </w:r>
    </w:p>
    <w:p>
      <w:pPr>
        <w:pStyle w:val="ListParagraph"/>
        <w:numPr>
          <w:ilvl w:val="0"/>
          <w:numId w:val="5"/>
        </w:numPr>
        <w:tabs>
          <w:tab w:pos="444" w:val="left" w:leader="none"/>
        </w:tabs>
        <w:spacing w:line="240" w:lineRule="auto" w:before="230" w:after="0"/>
        <w:ind w:left="143" w:right="138" w:firstLine="0"/>
        <w:jc w:val="both"/>
        <w:rPr>
          <w:sz w:val="20"/>
        </w:rPr>
      </w:pPr>
      <w:r>
        <w:rPr>
          <w:rFonts w:ascii="Arial" w:hAnsi="Arial"/>
          <w:b/>
          <w:sz w:val="20"/>
        </w:rPr>
        <w:t>Integridad: </w:t>
      </w:r>
      <w:r>
        <w:rPr>
          <w:sz w:val="20"/>
        </w:rPr>
        <w:t>Garantizar que los documentos de archivo sean completos y veraces para reflejar con exactitud la información contenida;</w:t>
      </w:r>
    </w:p>
    <w:p>
      <w:pPr>
        <w:pStyle w:val="BodyText"/>
        <w:spacing w:before="1"/>
        <w:ind w:left="0"/>
      </w:pPr>
    </w:p>
    <w:p>
      <w:pPr>
        <w:pStyle w:val="ListParagraph"/>
        <w:numPr>
          <w:ilvl w:val="0"/>
          <w:numId w:val="5"/>
        </w:numPr>
        <w:tabs>
          <w:tab w:pos="480" w:val="left" w:leader="none"/>
        </w:tabs>
        <w:spacing w:line="240" w:lineRule="auto" w:before="0" w:after="0"/>
        <w:ind w:left="143" w:right="149" w:firstLine="0"/>
        <w:jc w:val="both"/>
        <w:rPr>
          <w:sz w:val="20"/>
        </w:rPr>
      </w:pPr>
      <w:r>
        <w:rPr>
          <w:rFonts w:ascii="Arial" w:hAnsi="Arial"/>
          <w:b/>
          <w:sz w:val="20"/>
        </w:rPr>
        <w:t>Disponibilidad: </w:t>
      </w:r>
      <w:r>
        <w:rPr>
          <w:sz w:val="20"/>
        </w:rPr>
        <w:t>Adoptar medidas pertinentes para la localización expedita de los documentos de archivo; y</w:t>
      </w:r>
    </w:p>
    <w:p>
      <w:pPr>
        <w:pStyle w:val="ListParagraph"/>
        <w:numPr>
          <w:ilvl w:val="0"/>
          <w:numId w:val="5"/>
        </w:numPr>
        <w:tabs>
          <w:tab w:pos="389" w:val="left" w:leader="none"/>
        </w:tabs>
        <w:spacing w:line="240" w:lineRule="auto" w:before="229" w:after="0"/>
        <w:ind w:left="143" w:right="138" w:firstLine="0"/>
        <w:jc w:val="both"/>
        <w:rPr>
          <w:sz w:val="20"/>
        </w:rPr>
      </w:pPr>
      <w:r>
        <w:rPr>
          <w:rFonts w:ascii="Arial"/>
          <w:b/>
          <w:sz w:val="20"/>
        </w:rPr>
        <w:t>Accesibilidad: </w:t>
      </w:r>
      <w:r>
        <w:rPr>
          <w:sz w:val="20"/>
        </w:rPr>
        <w:t>Garantizar el acceso a la consulta de los archivos de acuerdo con la Ley General, esta Ley y las disposiciones legales aplicables.</w:t>
      </w:r>
    </w:p>
    <w:p>
      <w:pPr>
        <w:pStyle w:val="BodyText"/>
        <w:spacing w:before="229"/>
        <w:ind w:left="0"/>
      </w:pPr>
    </w:p>
    <w:p>
      <w:pPr>
        <w:spacing w:before="0"/>
        <w:ind w:left="2663" w:right="2663"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SEGUNDO</w:t>
      </w:r>
    </w:p>
    <w:p>
      <w:pPr>
        <w:spacing w:before="1"/>
        <w:ind w:left="69" w:right="71"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GESTIÓN</w:t>
      </w:r>
      <w:r>
        <w:rPr>
          <w:rFonts w:ascii="Arial" w:hAnsi="Arial"/>
          <w:b/>
          <w:spacing w:val="-4"/>
          <w:sz w:val="20"/>
        </w:rPr>
        <w:t> </w:t>
      </w:r>
      <w:r>
        <w:rPr>
          <w:rFonts w:ascii="Arial" w:hAnsi="Arial"/>
          <w:b/>
          <w:sz w:val="20"/>
        </w:rPr>
        <w:t>DOCUMENTAL</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ADMINISTRACIÓN</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pacing w:val="-2"/>
          <w:sz w:val="20"/>
        </w:rPr>
        <w:t>ARCHIVOS</w:t>
      </w:r>
    </w:p>
    <w:p>
      <w:pPr>
        <w:pStyle w:val="BodyText"/>
        <w:ind w:left="0"/>
        <w:rPr>
          <w:rFonts w:ascii="Arial"/>
          <w:b/>
        </w:rPr>
      </w:pPr>
    </w:p>
    <w:p>
      <w:pPr>
        <w:spacing w:before="1"/>
        <w:ind w:left="2662" w:right="266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662" w:right="2663"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6"/>
          <w:sz w:val="20"/>
        </w:rPr>
        <w:t> </w:t>
      </w:r>
      <w:r>
        <w:rPr>
          <w:rFonts w:ascii="Arial" w:hAnsi="Arial"/>
          <w:b/>
          <w:sz w:val="20"/>
        </w:rPr>
        <w:t>DOCUMENTOS</w:t>
      </w:r>
      <w:r>
        <w:rPr>
          <w:rFonts w:ascii="Arial" w:hAnsi="Arial"/>
          <w:b/>
          <w:spacing w:val="-5"/>
          <w:sz w:val="20"/>
        </w:rPr>
        <w:t> </w:t>
      </w:r>
      <w:r>
        <w:rPr>
          <w:rFonts w:ascii="Arial" w:hAnsi="Arial"/>
          <w:b/>
          <w:spacing w:val="-2"/>
          <w:sz w:val="20"/>
        </w:rPr>
        <w:t>PÚBLICOS</w:t>
      </w:r>
    </w:p>
    <w:p>
      <w:pPr>
        <w:pStyle w:val="BodyText"/>
        <w:spacing w:before="228"/>
        <w:ind w:right="149"/>
        <w:jc w:val="both"/>
      </w:pPr>
      <w:r>
        <w:rPr>
          <w:rFonts w:ascii="Arial" w:hAnsi="Arial"/>
          <w:b/>
        </w:rPr>
        <w:t>Artículo 6. </w:t>
      </w:r>
      <w:r>
        <w:rPr/>
        <w:t>Toda la información contenida en los documentos de archivo generados, obtenidos,</w:t>
      </w:r>
      <w:r>
        <w:rPr>
          <w:spacing w:val="40"/>
        </w:rPr>
        <w:t> </w:t>
      </w:r>
      <w:r>
        <w:rPr/>
        <w:t>adquiridos o en posesión de los sujetos obligados, será pública y accesible a cualquier persona en los términos</w:t>
      </w:r>
      <w:r>
        <w:rPr>
          <w:spacing w:val="-3"/>
        </w:rPr>
        <w:t> </w:t>
      </w:r>
      <w:r>
        <w:rPr/>
        <w:t>y</w:t>
      </w:r>
      <w:r>
        <w:rPr>
          <w:spacing w:val="-3"/>
        </w:rPr>
        <w:t> </w:t>
      </w:r>
      <w:r>
        <w:rPr/>
        <w:t>condiciones</w:t>
      </w:r>
      <w:r>
        <w:rPr>
          <w:spacing w:val="-1"/>
        </w:rPr>
        <w:t> </w:t>
      </w:r>
      <w:r>
        <w:rPr/>
        <w:t>que</w:t>
      </w:r>
      <w:r>
        <w:rPr>
          <w:spacing w:val="-2"/>
        </w:rPr>
        <w:t> </w:t>
      </w:r>
      <w:r>
        <w:rPr/>
        <w:t>establece la</w:t>
      </w:r>
      <w:r>
        <w:rPr>
          <w:spacing w:val="-2"/>
        </w:rPr>
        <w:t> </w:t>
      </w:r>
      <w:r>
        <w:rPr/>
        <w:t>legislación</w:t>
      </w:r>
      <w:r>
        <w:rPr>
          <w:spacing w:val="-2"/>
        </w:rPr>
        <w:t> </w:t>
      </w:r>
      <w:r>
        <w:rPr/>
        <w:t>en materia</w:t>
      </w:r>
      <w:r>
        <w:rPr>
          <w:spacing w:val="-2"/>
        </w:rPr>
        <w:t> </w:t>
      </w:r>
      <w:r>
        <w:rPr/>
        <w:t>de</w:t>
      </w:r>
      <w:r>
        <w:rPr>
          <w:spacing w:val="-2"/>
        </w:rPr>
        <w:t> </w:t>
      </w:r>
      <w:r>
        <w:rPr/>
        <w:t>transparencia</w:t>
      </w:r>
      <w:r>
        <w:rPr>
          <w:spacing w:val="-4"/>
        </w:rPr>
        <w:t> </w:t>
      </w:r>
      <w:r>
        <w:rPr/>
        <w:t>y acceso</w:t>
      </w:r>
      <w:r>
        <w:rPr>
          <w:spacing w:val="-4"/>
        </w:rPr>
        <w:t> </w:t>
      </w:r>
      <w:r>
        <w:rPr/>
        <w:t>a</w:t>
      </w:r>
      <w:r>
        <w:rPr>
          <w:spacing w:val="-2"/>
        </w:rPr>
        <w:t> </w:t>
      </w:r>
      <w:r>
        <w:rPr/>
        <w:t>la</w:t>
      </w:r>
      <w:r>
        <w:rPr>
          <w:spacing w:val="-2"/>
        </w:rPr>
        <w:t> </w:t>
      </w:r>
      <w:r>
        <w:rPr/>
        <w:t>información pública y de protección de datos personales.</w:t>
      </w:r>
    </w:p>
    <w:p>
      <w:pPr>
        <w:pStyle w:val="BodyText"/>
        <w:spacing w:before="1"/>
        <w:ind w:left="0"/>
      </w:pPr>
    </w:p>
    <w:p>
      <w:pPr>
        <w:pStyle w:val="BodyText"/>
        <w:ind w:right="144"/>
        <w:jc w:val="both"/>
      </w:pPr>
      <w:r>
        <w:rPr/>
        <w:t>Los sujetos obligados en el ámbito de sus competencias, deberán garantizar la adecuada gestión documental y administración de archivos con el objeto de respetar el derecho a la verdad y el acceso a la información contenida en los archivos, así como fomentar el conocimiento del patrimonio documental archivístico de la entidad.</w:t>
      </w:r>
    </w:p>
    <w:p>
      <w:pPr>
        <w:pStyle w:val="BodyText"/>
        <w:spacing w:after="0"/>
        <w:jc w:val="both"/>
        <w:sectPr>
          <w:pgSz w:w="12250" w:h="15820"/>
          <w:pgMar w:header="15" w:footer="928" w:top="1680" w:bottom="1120" w:left="1275" w:right="1275"/>
        </w:sectPr>
      </w:pPr>
    </w:p>
    <w:p>
      <w:pPr>
        <w:pStyle w:val="BodyText"/>
        <w:spacing w:before="16"/>
        <w:ind w:right="141"/>
        <w:jc w:val="both"/>
      </w:pPr>
      <w:r>
        <w:rPr>
          <w:rFonts w:ascii="Arial" w:hAnsi="Arial"/>
          <w:b/>
        </w:rPr>
        <w:t>Artículo 7. </w:t>
      </w:r>
      <w:r>
        <w:rPr/>
        <w:t>Los sujetos obligados deberán producir, registrar, organizar y conservar los documentos de archivo sobre todo acto que derive del ejercicio de sus facultades, competencias o funciones de acuerdo con lo establecido en las disposiciones legales correspondientes.</w:t>
      </w:r>
    </w:p>
    <w:p>
      <w:pPr>
        <w:pStyle w:val="BodyText"/>
        <w:spacing w:before="229"/>
        <w:ind w:right="148"/>
        <w:jc w:val="both"/>
      </w:pPr>
      <w:r>
        <w:rPr>
          <w:rFonts w:ascii="Arial" w:hAnsi="Arial"/>
          <w:b/>
        </w:rPr>
        <w:t>Artículo 8</w:t>
      </w:r>
      <w:r>
        <w:rPr/>
        <w:t>. Los documentos producidos en los términos del artículo anterior, son considerados documentos públicos de conformidad con las disposiciones aplicables.</w:t>
      </w:r>
    </w:p>
    <w:p>
      <w:pPr>
        <w:pStyle w:val="BodyText"/>
        <w:spacing w:before="1"/>
        <w:ind w:left="0"/>
      </w:pPr>
    </w:p>
    <w:p>
      <w:pPr>
        <w:pStyle w:val="BodyText"/>
        <w:jc w:val="both"/>
      </w:pPr>
      <w:r>
        <w:rPr>
          <w:rFonts w:ascii="Arial" w:hAnsi="Arial"/>
          <w:b/>
        </w:rPr>
        <w:t>Artículo</w:t>
      </w:r>
      <w:r>
        <w:rPr>
          <w:rFonts w:ascii="Arial" w:hAnsi="Arial"/>
          <w:b/>
          <w:spacing w:val="-8"/>
        </w:rPr>
        <w:t> </w:t>
      </w:r>
      <w:r>
        <w:rPr>
          <w:rFonts w:ascii="Arial" w:hAnsi="Arial"/>
          <w:b/>
        </w:rPr>
        <w:t>9.</w:t>
      </w:r>
      <w:r>
        <w:rPr>
          <w:rFonts w:ascii="Arial" w:hAnsi="Arial"/>
          <w:b/>
          <w:spacing w:val="-7"/>
        </w:rPr>
        <w:t> </w:t>
      </w:r>
      <w:r>
        <w:rPr/>
        <w:t>Los</w:t>
      </w:r>
      <w:r>
        <w:rPr>
          <w:spacing w:val="-4"/>
        </w:rPr>
        <w:t> </w:t>
      </w:r>
      <w:r>
        <w:rPr/>
        <w:t>documentos</w:t>
      </w:r>
      <w:r>
        <w:rPr>
          <w:spacing w:val="-6"/>
        </w:rPr>
        <w:t> </w:t>
      </w:r>
      <w:r>
        <w:rPr/>
        <w:t>públicos</w:t>
      </w:r>
      <w:r>
        <w:rPr>
          <w:spacing w:val="-7"/>
        </w:rPr>
        <w:t> </w:t>
      </w:r>
      <w:r>
        <w:rPr/>
        <w:t>de</w:t>
      </w:r>
      <w:r>
        <w:rPr>
          <w:spacing w:val="-5"/>
        </w:rPr>
        <w:t> </w:t>
      </w:r>
      <w:r>
        <w:rPr/>
        <w:t>los</w:t>
      </w:r>
      <w:r>
        <w:rPr>
          <w:spacing w:val="-6"/>
        </w:rPr>
        <w:t> </w:t>
      </w:r>
      <w:r>
        <w:rPr/>
        <w:t>sujetos</w:t>
      </w:r>
      <w:r>
        <w:rPr>
          <w:spacing w:val="-6"/>
        </w:rPr>
        <w:t> </w:t>
      </w:r>
      <w:r>
        <w:rPr/>
        <w:t>obligados</w:t>
      </w:r>
      <w:r>
        <w:rPr>
          <w:spacing w:val="-7"/>
        </w:rPr>
        <w:t> </w:t>
      </w:r>
      <w:r>
        <w:rPr/>
        <w:t>tendrán</w:t>
      </w:r>
      <w:r>
        <w:rPr>
          <w:spacing w:val="-8"/>
        </w:rPr>
        <w:t> </w:t>
      </w:r>
      <w:r>
        <w:rPr/>
        <w:t>un</w:t>
      </w:r>
      <w:r>
        <w:rPr>
          <w:spacing w:val="-7"/>
        </w:rPr>
        <w:t> </w:t>
      </w:r>
      <w:r>
        <w:rPr/>
        <w:t>doble</w:t>
      </w:r>
      <w:r>
        <w:rPr>
          <w:spacing w:val="-7"/>
        </w:rPr>
        <w:t> </w:t>
      </w:r>
      <w:r>
        <w:rPr>
          <w:spacing w:val="-2"/>
        </w:rPr>
        <w:t>carácter:</w:t>
      </w:r>
    </w:p>
    <w:p>
      <w:pPr>
        <w:pStyle w:val="ListParagraph"/>
        <w:numPr>
          <w:ilvl w:val="0"/>
          <w:numId w:val="6"/>
        </w:numPr>
        <w:tabs>
          <w:tab w:pos="309" w:val="left" w:leader="none"/>
        </w:tabs>
        <w:spacing w:line="240" w:lineRule="auto" w:before="229" w:after="0"/>
        <w:ind w:left="143" w:right="152" w:firstLine="0"/>
        <w:jc w:val="both"/>
        <w:rPr>
          <w:sz w:val="20"/>
        </w:rPr>
      </w:pPr>
      <w:r>
        <w:rPr>
          <w:sz w:val="20"/>
        </w:rPr>
        <w:t>Bienes del Estado de Hidalgo</w:t>
      </w:r>
      <w:r>
        <w:rPr>
          <w:spacing w:val="-1"/>
          <w:sz w:val="20"/>
        </w:rPr>
        <w:t> </w:t>
      </w:r>
      <w:r>
        <w:rPr>
          <w:sz w:val="20"/>
        </w:rPr>
        <w:t>con la</w:t>
      </w:r>
      <w:r>
        <w:rPr>
          <w:spacing w:val="-1"/>
          <w:sz w:val="20"/>
        </w:rPr>
        <w:t> </w:t>
      </w:r>
      <w:r>
        <w:rPr>
          <w:sz w:val="20"/>
        </w:rPr>
        <w:t>categoría de bienes muebles,</w:t>
      </w:r>
      <w:r>
        <w:rPr>
          <w:spacing w:val="-1"/>
          <w:sz w:val="20"/>
        </w:rPr>
        <w:t> </w:t>
      </w:r>
      <w:r>
        <w:rPr>
          <w:sz w:val="20"/>
        </w:rPr>
        <w:t>de</w:t>
      </w:r>
      <w:r>
        <w:rPr>
          <w:spacing w:val="-1"/>
          <w:sz w:val="20"/>
        </w:rPr>
        <w:t> </w:t>
      </w:r>
      <w:r>
        <w:rPr>
          <w:sz w:val="20"/>
        </w:rPr>
        <w:t>acuerdo con</w:t>
      </w:r>
      <w:r>
        <w:rPr>
          <w:spacing w:val="-2"/>
          <w:sz w:val="20"/>
        </w:rPr>
        <w:t> </w:t>
      </w:r>
      <w:r>
        <w:rPr>
          <w:sz w:val="20"/>
        </w:rPr>
        <w:t>la Ley de Bienes del Estado de Hidalgo; y</w:t>
      </w:r>
    </w:p>
    <w:p>
      <w:pPr>
        <w:pStyle w:val="BodyText"/>
        <w:spacing w:before="1"/>
        <w:ind w:left="0"/>
      </w:pPr>
    </w:p>
    <w:p>
      <w:pPr>
        <w:pStyle w:val="ListParagraph"/>
        <w:numPr>
          <w:ilvl w:val="0"/>
          <w:numId w:val="6"/>
        </w:numPr>
        <w:tabs>
          <w:tab w:pos="397" w:val="left" w:leader="none"/>
        </w:tabs>
        <w:spacing w:line="240" w:lineRule="auto" w:before="0" w:after="0"/>
        <w:ind w:left="143" w:right="146" w:firstLine="0"/>
        <w:jc w:val="both"/>
        <w:rPr>
          <w:sz w:val="20"/>
        </w:rPr>
      </w:pPr>
      <w:r>
        <w:rPr>
          <w:sz w:val="20"/>
        </w:rPr>
        <w:t>Monumentos históricos con la categoría de bien patrimonial documental en los términos de la Ley Federal sobre Monumentos y Zonas Arqueológicos, Artísticos e Históricos, y de las demás disposiciones legales aplicables.</w:t>
      </w:r>
    </w:p>
    <w:p>
      <w:pPr>
        <w:pStyle w:val="BodyText"/>
        <w:ind w:left="0"/>
      </w:pPr>
    </w:p>
    <w:p>
      <w:pPr>
        <w:pStyle w:val="BodyText"/>
        <w:ind w:left="0"/>
      </w:pPr>
    </w:p>
    <w:p>
      <w:pPr>
        <w:pStyle w:val="Heading1"/>
      </w:pPr>
      <w:r>
        <w:rPr/>
        <w:t>CAPÍTULO</w:t>
      </w:r>
      <w:r>
        <w:rPr>
          <w:spacing w:val="-12"/>
        </w:rPr>
        <w:t> </w:t>
      </w:r>
      <w:r>
        <w:rPr>
          <w:spacing w:val="-5"/>
        </w:rPr>
        <w:t>II</w:t>
      </w:r>
    </w:p>
    <w:p>
      <w:pPr>
        <w:spacing w:before="1"/>
        <w:ind w:left="2663" w:right="2663"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3"/>
          <w:sz w:val="20"/>
        </w:rPr>
        <w:t> </w:t>
      </w:r>
      <w:r>
        <w:rPr>
          <w:rFonts w:ascii="Arial"/>
          <w:b/>
          <w:spacing w:val="-2"/>
          <w:sz w:val="20"/>
        </w:rPr>
        <w:t>OBLIGACIONES</w:t>
      </w:r>
    </w:p>
    <w:p>
      <w:pPr>
        <w:pStyle w:val="BodyText"/>
        <w:spacing w:before="228"/>
        <w:ind w:right="140"/>
        <w:jc w:val="both"/>
      </w:pPr>
      <w:r>
        <w:rPr>
          <w:rFonts w:ascii="Arial" w:hAnsi="Arial"/>
          <w:b/>
        </w:rPr>
        <w:t>Artículo 10. </w:t>
      </w:r>
      <w:r>
        <w:rPr/>
        <w:t>Cada sujeto obligado es responsable de organizar y conservar sus archivos; de la operación de</w:t>
      </w:r>
      <w:r>
        <w:rPr>
          <w:spacing w:val="-2"/>
        </w:rPr>
        <w:t> </w:t>
      </w:r>
      <w:r>
        <w:rPr/>
        <w:t>su Sistema Institucional; del cumplimiento</w:t>
      </w:r>
      <w:r>
        <w:rPr>
          <w:spacing w:val="-1"/>
        </w:rPr>
        <w:t> </w:t>
      </w:r>
      <w:r>
        <w:rPr/>
        <w:t>de</w:t>
      </w:r>
      <w:r>
        <w:rPr>
          <w:spacing w:val="-1"/>
        </w:rPr>
        <w:t> </w:t>
      </w:r>
      <w:r>
        <w:rPr/>
        <w:t>lo</w:t>
      </w:r>
      <w:r>
        <w:rPr>
          <w:spacing w:val="-1"/>
        </w:rPr>
        <w:t> </w:t>
      </w:r>
      <w:r>
        <w:rPr/>
        <w:t>dispuesto por esta</w:t>
      </w:r>
      <w:r>
        <w:rPr>
          <w:spacing w:val="-1"/>
        </w:rPr>
        <w:t> </w:t>
      </w:r>
      <w:r>
        <w:rPr/>
        <w:t>Ley,</w:t>
      </w:r>
      <w:r>
        <w:rPr>
          <w:spacing w:val="-1"/>
        </w:rPr>
        <w:t> </w:t>
      </w:r>
      <w:r>
        <w:rPr/>
        <w:t>las determinaciones que emita el Consejo Nacional o el Consejo Estatal, según corresponda, y deberán garantizar que no se sustraigan, dañen o eliminen documentos de archivo y la información a su cargo.</w:t>
      </w:r>
    </w:p>
    <w:p>
      <w:pPr>
        <w:pStyle w:val="BodyText"/>
        <w:ind w:left="0"/>
      </w:pPr>
    </w:p>
    <w:p>
      <w:pPr>
        <w:pStyle w:val="BodyText"/>
        <w:ind w:right="139"/>
        <w:jc w:val="both"/>
      </w:pPr>
      <w:r>
        <w:rPr/>
        <w:t>El servidor público que concluya su empleo, cargo o comisión, deberá garantizar la entrega de los archivos a quien lo sustituya, debiendo estar organizados y descritos de conformidad con los</w:t>
      </w:r>
      <w:r>
        <w:rPr>
          <w:spacing w:val="40"/>
        </w:rPr>
        <w:t> </w:t>
      </w:r>
      <w:r>
        <w:rPr/>
        <w:t>instrumentos de control y consulta archivísticos que identifiquen la función que les dio origen en los términos de esta Ley.</w:t>
      </w:r>
    </w:p>
    <w:p>
      <w:pPr>
        <w:pStyle w:val="BodyText"/>
        <w:spacing w:before="230"/>
        <w:ind w:right="153"/>
        <w:jc w:val="both"/>
      </w:pPr>
      <w:r>
        <w:rPr>
          <w:rFonts w:ascii="Arial" w:hAnsi="Arial"/>
          <w:b/>
        </w:rPr>
        <w:t>Artículo 11. </w:t>
      </w:r>
      <w:r>
        <w:rPr/>
        <w:t>Los</w:t>
      </w:r>
      <w:r>
        <w:rPr>
          <w:spacing w:val="-1"/>
        </w:rPr>
        <w:t> </w:t>
      </w:r>
      <w:r>
        <w:rPr/>
        <w:t>sujetos</w:t>
      </w:r>
      <w:r>
        <w:rPr>
          <w:spacing w:val="-1"/>
        </w:rPr>
        <w:t> </w:t>
      </w:r>
      <w:r>
        <w:rPr/>
        <w:t>obligados, en términos</w:t>
      </w:r>
      <w:r>
        <w:rPr>
          <w:spacing w:val="-1"/>
        </w:rPr>
        <w:t> </w:t>
      </w:r>
      <w:r>
        <w:rPr/>
        <w:t>de la Ley</w:t>
      </w:r>
      <w:r>
        <w:rPr>
          <w:spacing w:val="-1"/>
        </w:rPr>
        <w:t> </w:t>
      </w:r>
      <w:r>
        <w:rPr/>
        <w:t>General, por la presente</w:t>
      </w:r>
      <w:r>
        <w:rPr>
          <w:spacing w:val="-2"/>
        </w:rPr>
        <w:t> </w:t>
      </w:r>
      <w:r>
        <w:rPr/>
        <w:t>Ley</w:t>
      </w:r>
      <w:r>
        <w:rPr>
          <w:spacing w:val="-1"/>
        </w:rPr>
        <w:t> </w:t>
      </w:r>
      <w:r>
        <w:rPr/>
        <w:t>y por lineamientos o normatividad que emitan los Consejos Nacional y Estatal de Archivos, están obligados a:</w:t>
      </w:r>
    </w:p>
    <w:p>
      <w:pPr>
        <w:pStyle w:val="BodyText"/>
        <w:spacing w:before="1"/>
        <w:ind w:left="0"/>
      </w:pPr>
    </w:p>
    <w:p>
      <w:pPr>
        <w:pStyle w:val="ListParagraph"/>
        <w:numPr>
          <w:ilvl w:val="0"/>
          <w:numId w:val="7"/>
        </w:numPr>
        <w:tabs>
          <w:tab w:pos="307" w:val="left" w:leader="none"/>
        </w:tabs>
        <w:spacing w:line="240" w:lineRule="auto" w:before="0" w:after="0"/>
        <w:ind w:left="307" w:right="0" w:hanging="164"/>
        <w:jc w:val="both"/>
        <w:rPr>
          <w:sz w:val="20"/>
        </w:rPr>
      </w:pPr>
      <w:r>
        <w:rPr>
          <w:sz w:val="20"/>
        </w:rPr>
        <w:t>Cumplir</w:t>
      </w:r>
      <w:r>
        <w:rPr>
          <w:spacing w:val="-9"/>
          <w:sz w:val="20"/>
        </w:rPr>
        <w:t> </w:t>
      </w:r>
      <w:r>
        <w:rPr>
          <w:sz w:val="20"/>
        </w:rPr>
        <w:t>con</w:t>
      </w:r>
      <w:r>
        <w:rPr>
          <w:spacing w:val="-8"/>
          <w:sz w:val="20"/>
        </w:rPr>
        <w:t> </w:t>
      </w:r>
      <w:r>
        <w:rPr>
          <w:sz w:val="20"/>
        </w:rPr>
        <w:t>la</w:t>
      </w:r>
      <w:r>
        <w:rPr>
          <w:spacing w:val="-7"/>
          <w:sz w:val="20"/>
        </w:rPr>
        <w:t> </w:t>
      </w:r>
      <w:r>
        <w:rPr>
          <w:sz w:val="20"/>
        </w:rPr>
        <w:t>gestión</w:t>
      </w:r>
      <w:r>
        <w:rPr>
          <w:spacing w:val="-9"/>
          <w:sz w:val="20"/>
        </w:rPr>
        <w:t> </w:t>
      </w:r>
      <w:r>
        <w:rPr>
          <w:sz w:val="20"/>
        </w:rPr>
        <w:t>documental,</w:t>
      </w:r>
      <w:r>
        <w:rPr>
          <w:spacing w:val="-8"/>
          <w:sz w:val="20"/>
        </w:rPr>
        <w:t> </w:t>
      </w:r>
      <w:r>
        <w:rPr>
          <w:sz w:val="20"/>
        </w:rPr>
        <w:t>administración,</w:t>
      </w:r>
      <w:r>
        <w:rPr>
          <w:spacing w:val="-8"/>
          <w:sz w:val="20"/>
        </w:rPr>
        <w:t> </w:t>
      </w:r>
      <w:r>
        <w:rPr>
          <w:sz w:val="20"/>
        </w:rPr>
        <w:t>valoración</w:t>
      </w:r>
      <w:r>
        <w:rPr>
          <w:spacing w:val="-10"/>
          <w:sz w:val="20"/>
        </w:rPr>
        <w:t> </w:t>
      </w:r>
      <w:r>
        <w:rPr>
          <w:sz w:val="20"/>
        </w:rPr>
        <w:t>y</w:t>
      </w:r>
      <w:r>
        <w:rPr>
          <w:spacing w:val="-8"/>
          <w:sz w:val="20"/>
        </w:rPr>
        <w:t> </w:t>
      </w:r>
      <w:r>
        <w:rPr>
          <w:sz w:val="20"/>
        </w:rPr>
        <w:t>conservación</w:t>
      </w:r>
      <w:r>
        <w:rPr>
          <w:spacing w:val="-8"/>
          <w:sz w:val="20"/>
        </w:rPr>
        <w:t> </w:t>
      </w:r>
      <w:r>
        <w:rPr>
          <w:sz w:val="20"/>
        </w:rPr>
        <w:t>de</w:t>
      </w:r>
      <w:r>
        <w:rPr>
          <w:spacing w:val="-9"/>
          <w:sz w:val="20"/>
        </w:rPr>
        <w:t> </w:t>
      </w:r>
      <w:r>
        <w:rPr>
          <w:spacing w:val="-2"/>
          <w:sz w:val="20"/>
        </w:rPr>
        <w:t>archivos;</w:t>
      </w:r>
    </w:p>
    <w:p>
      <w:pPr>
        <w:pStyle w:val="BodyText"/>
        <w:spacing w:before="1"/>
        <w:ind w:left="0"/>
      </w:pPr>
    </w:p>
    <w:p>
      <w:pPr>
        <w:pStyle w:val="ListParagraph"/>
        <w:numPr>
          <w:ilvl w:val="0"/>
          <w:numId w:val="7"/>
        </w:numPr>
        <w:tabs>
          <w:tab w:pos="368" w:val="left" w:leader="none"/>
        </w:tabs>
        <w:spacing w:line="240" w:lineRule="auto" w:before="0" w:after="0"/>
        <w:ind w:left="143" w:right="141" w:firstLine="0"/>
        <w:jc w:val="both"/>
        <w:rPr>
          <w:sz w:val="20"/>
        </w:rPr>
      </w:pPr>
      <w:r>
        <w:rPr>
          <w:sz w:val="20"/>
        </w:rPr>
        <w:t>Establecer un Sistema Institucional para la administración de sus archivos y llevar a cabo los procesos de gestión documental;</w:t>
      </w:r>
    </w:p>
    <w:p>
      <w:pPr>
        <w:pStyle w:val="ListParagraph"/>
        <w:numPr>
          <w:ilvl w:val="0"/>
          <w:numId w:val="7"/>
        </w:numPr>
        <w:tabs>
          <w:tab w:pos="421" w:val="left" w:leader="none"/>
        </w:tabs>
        <w:spacing w:line="240" w:lineRule="auto" w:before="229" w:after="0"/>
        <w:ind w:left="143" w:right="138" w:firstLine="0"/>
        <w:jc w:val="both"/>
        <w:rPr>
          <w:sz w:val="20"/>
        </w:rPr>
      </w:pPr>
      <w:r>
        <w:rPr>
          <w:sz w:val="20"/>
        </w:rPr>
        <w:t>Administrar,</w:t>
      </w:r>
      <w:r>
        <w:rPr>
          <w:spacing w:val="-1"/>
          <w:sz w:val="20"/>
        </w:rPr>
        <w:t> </w:t>
      </w:r>
      <w:r>
        <w:rPr>
          <w:sz w:val="20"/>
        </w:rPr>
        <w:t>organizar,</w:t>
      </w:r>
      <w:r>
        <w:rPr>
          <w:spacing w:val="-1"/>
          <w:sz w:val="20"/>
        </w:rPr>
        <w:t> </w:t>
      </w:r>
      <w:r>
        <w:rPr>
          <w:sz w:val="20"/>
        </w:rPr>
        <w:t>y conservar</w:t>
      </w:r>
      <w:r>
        <w:rPr>
          <w:spacing w:val="-1"/>
          <w:sz w:val="20"/>
        </w:rPr>
        <w:t> </w:t>
      </w:r>
      <w:r>
        <w:rPr>
          <w:sz w:val="20"/>
        </w:rPr>
        <w:t>de manera homogénea los documentos</w:t>
      </w:r>
      <w:r>
        <w:rPr>
          <w:spacing w:val="-1"/>
          <w:sz w:val="20"/>
        </w:rPr>
        <w:t> </w:t>
      </w:r>
      <w:r>
        <w:rPr>
          <w:sz w:val="20"/>
        </w:rPr>
        <w:t>de archivo que</w:t>
      </w:r>
      <w:r>
        <w:rPr>
          <w:spacing w:val="-2"/>
          <w:sz w:val="20"/>
        </w:rPr>
        <w:t> </w:t>
      </w:r>
      <w:r>
        <w:rPr>
          <w:sz w:val="20"/>
        </w:rPr>
        <w:t>produzcan, reciban, obtengan, adquieran, transformen o posean, de acuerdo con sus facultades, competencias, atribuciones o funciones, los estándares y principios en materia archivística;</w:t>
      </w:r>
    </w:p>
    <w:p>
      <w:pPr>
        <w:pStyle w:val="ListParagraph"/>
        <w:numPr>
          <w:ilvl w:val="0"/>
          <w:numId w:val="7"/>
        </w:numPr>
        <w:tabs>
          <w:tab w:pos="440" w:val="left" w:leader="none"/>
        </w:tabs>
        <w:spacing w:line="240" w:lineRule="auto" w:before="229" w:after="0"/>
        <w:ind w:left="440" w:right="0" w:hanging="297"/>
        <w:jc w:val="both"/>
        <w:rPr>
          <w:sz w:val="20"/>
        </w:rPr>
      </w:pPr>
      <w:r>
        <w:rPr>
          <w:sz w:val="20"/>
        </w:rPr>
        <w:t>Integrar</w:t>
      </w:r>
      <w:r>
        <w:rPr>
          <w:spacing w:val="-7"/>
          <w:sz w:val="20"/>
        </w:rPr>
        <w:t> </w:t>
      </w:r>
      <w:r>
        <w:rPr>
          <w:sz w:val="20"/>
        </w:rPr>
        <w:t>los</w:t>
      </w:r>
      <w:r>
        <w:rPr>
          <w:spacing w:val="-6"/>
          <w:sz w:val="20"/>
        </w:rPr>
        <w:t> </w:t>
      </w:r>
      <w:r>
        <w:rPr>
          <w:sz w:val="20"/>
        </w:rPr>
        <w:t>documentos</w:t>
      </w:r>
      <w:r>
        <w:rPr>
          <w:spacing w:val="-4"/>
          <w:sz w:val="20"/>
        </w:rPr>
        <w:t> </w:t>
      </w:r>
      <w:r>
        <w:rPr>
          <w:sz w:val="20"/>
        </w:rPr>
        <w:t>en</w:t>
      </w:r>
      <w:r>
        <w:rPr>
          <w:spacing w:val="-8"/>
          <w:sz w:val="20"/>
        </w:rPr>
        <w:t> </w:t>
      </w:r>
      <w:r>
        <w:rPr>
          <w:spacing w:val="-2"/>
          <w:sz w:val="20"/>
        </w:rPr>
        <w:t>expedientes;</w:t>
      </w:r>
    </w:p>
    <w:p>
      <w:pPr>
        <w:pStyle w:val="BodyText"/>
        <w:spacing w:before="1"/>
        <w:ind w:left="0"/>
      </w:pPr>
    </w:p>
    <w:p>
      <w:pPr>
        <w:pStyle w:val="ListParagraph"/>
        <w:numPr>
          <w:ilvl w:val="0"/>
          <w:numId w:val="7"/>
        </w:numPr>
        <w:tabs>
          <w:tab w:pos="384" w:val="left" w:leader="none"/>
        </w:tabs>
        <w:spacing w:line="240" w:lineRule="auto" w:before="0" w:after="0"/>
        <w:ind w:left="384" w:right="0" w:hanging="241"/>
        <w:jc w:val="left"/>
        <w:rPr>
          <w:rFonts w:ascii="Arial"/>
          <w:i/>
          <w:sz w:val="20"/>
        </w:rPr>
      </w:pPr>
      <w:r>
        <w:rPr>
          <w:rFonts w:ascii="Arial"/>
          <w:i/>
          <w:spacing w:val="-2"/>
          <w:sz w:val="20"/>
        </w:rPr>
        <w:t>Derogada.</w:t>
      </w:r>
    </w:p>
    <w:p>
      <w:pPr>
        <w:spacing w:before="2"/>
        <w:ind w:left="5561"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derogada,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5"/>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ListParagraph"/>
        <w:numPr>
          <w:ilvl w:val="0"/>
          <w:numId w:val="7"/>
        </w:numPr>
        <w:tabs>
          <w:tab w:pos="440" w:val="left" w:leader="none"/>
        </w:tabs>
        <w:spacing w:line="240" w:lineRule="auto" w:before="229" w:after="0"/>
        <w:ind w:left="440" w:right="0" w:hanging="297"/>
        <w:jc w:val="left"/>
        <w:rPr>
          <w:sz w:val="20"/>
        </w:rPr>
      </w:pPr>
      <w:r>
        <w:rPr>
          <w:sz w:val="20"/>
        </w:rPr>
        <w:t>Conformar</w:t>
      </w:r>
      <w:r>
        <w:rPr>
          <w:spacing w:val="-8"/>
          <w:sz w:val="20"/>
        </w:rPr>
        <w:t> </w:t>
      </w:r>
      <w:r>
        <w:rPr>
          <w:sz w:val="20"/>
        </w:rPr>
        <w:t>el</w:t>
      </w:r>
      <w:r>
        <w:rPr>
          <w:spacing w:val="-8"/>
          <w:sz w:val="20"/>
        </w:rPr>
        <w:t> </w:t>
      </w:r>
      <w:r>
        <w:rPr>
          <w:sz w:val="20"/>
        </w:rPr>
        <w:t>grupo</w:t>
      </w:r>
      <w:r>
        <w:rPr>
          <w:spacing w:val="-8"/>
          <w:sz w:val="20"/>
        </w:rPr>
        <w:t> </w:t>
      </w:r>
      <w:r>
        <w:rPr>
          <w:sz w:val="20"/>
        </w:rPr>
        <w:t>interdisciplinario,</w:t>
      </w:r>
      <w:r>
        <w:rPr>
          <w:spacing w:val="-6"/>
          <w:sz w:val="20"/>
        </w:rPr>
        <w:t> </w:t>
      </w:r>
      <w:r>
        <w:rPr>
          <w:sz w:val="20"/>
        </w:rPr>
        <w:t>que</w:t>
      </w:r>
      <w:r>
        <w:rPr>
          <w:spacing w:val="-8"/>
          <w:sz w:val="20"/>
        </w:rPr>
        <w:t> </w:t>
      </w:r>
      <w:r>
        <w:rPr>
          <w:sz w:val="20"/>
        </w:rPr>
        <w:t>coadyuve</w:t>
      </w:r>
      <w:r>
        <w:rPr>
          <w:spacing w:val="-8"/>
          <w:sz w:val="20"/>
        </w:rPr>
        <w:t> </w:t>
      </w:r>
      <w:r>
        <w:rPr>
          <w:sz w:val="20"/>
        </w:rPr>
        <w:t>en</w:t>
      </w:r>
      <w:r>
        <w:rPr>
          <w:spacing w:val="-6"/>
          <w:sz w:val="20"/>
        </w:rPr>
        <w:t> </w:t>
      </w:r>
      <w:r>
        <w:rPr>
          <w:sz w:val="20"/>
        </w:rPr>
        <w:t>la</w:t>
      </w:r>
      <w:r>
        <w:rPr>
          <w:spacing w:val="-8"/>
          <w:sz w:val="20"/>
        </w:rPr>
        <w:t> </w:t>
      </w:r>
      <w:r>
        <w:rPr>
          <w:sz w:val="20"/>
        </w:rPr>
        <w:t>valoración</w:t>
      </w:r>
      <w:r>
        <w:rPr>
          <w:spacing w:val="-7"/>
          <w:sz w:val="20"/>
        </w:rPr>
        <w:t> </w:t>
      </w:r>
      <w:r>
        <w:rPr>
          <w:spacing w:val="-2"/>
          <w:sz w:val="20"/>
        </w:rPr>
        <w:t>documental;</w:t>
      </w:r>
    </w:p>
    <w:p>
      <w:pPr>
        <w:pStyle w:val="ListParagraph"/>
        <w:numPr>
          <w:ilvl w:val="0"/>
          <w:numId w:val="7"/>
        </w:numPr>
        <w:tabs>
          <w:tab w:pos="509" w:val="left" w:leader="none"/>
        </w:tabs>
        <w:spacing w:line="240" w:lineRule="auto" w:before="229" w:after="0"/>
        <w:ind w:left="143" w:right="153" w:firstLine="0"/>
        <w:jc w:val="left"/>
        <w:rPr>
          <w:sz w:val="20"/>
        </w:rPr>
      </w:pPr>
      <w:r>
        <w:rPr>
          <w:sz w:val="20"/>
        </w:rPr>
        <w:t>Dotar a los documentos de archivo de los elementos de identificación necesarios para asegurar que mantengan su procedencia y orden original;</w:t>
      </w:r>
    </w:p>
    <w:p>
      <w:pPr>
        <w:pStyle w:val="BodyText"/>
        <w:spacing w:before="1"/>
        <w:ind w:left="0"/>
      </w:pPr>
    </w:p>
    <w:p>
      <w:pPr>
        <w:pStyle w:val="ListParagraph"/>
        <w:numPr>
          <w:ilvl w:val="0"/>
          <w:numId w:val="7"/>
        </w:numPr>
        <w:tabs>
          <w:tab w:pos="552" w:val="left" w:leader="none"/>
        </w:tabs>
        <w:spacing w:line="240" w:lineRule="auto" w:before="0" w:after="0"/>
        <w:ind w:left="552" w:right="0" w:hanging="409"/>
        <w:jc w:val="left"/>
        <w:rPr>
          <w:sz w:val="20"/>
        </w:rPr>
      </w:pPr>
      <w:r>
        <w:rPr>
          <w:sz w:val="20"/>
        </w:rPr>
        <w:t>Destinar</w:t>
      </w:r>
      <w:r>
        <w:rPr>
          <w:spacing w:val="-8"/>
          <w:sz w:val="20"/>
        </w:rPr>
        <w:t> </w:t>
      </w:r>
      <w:r>
        <w:rPr>
          <w:sz w:val="20"/>
        </w:rPr>
        <w:t>los</w:t>
      </w:r>
      <w:r>
        <w:rPr>
          <w:spacing w:val="-7"/>
          <w:sz w:val="20"/>
        </w:rPr>
        <w:t> </w:t>
      </w:r>
      <w:r>
        <w:rPr>
          <w:sz w:val="20"/>
        </w:rPr>
        <w:t>espacios</w:t>
      </w:r>
      <w:r>
        <w:rPr>
          <w:spacing w:val="-5"/>
          <w:sz w:val="20"/>
        </w:rPr>
        <w:t> </w:t>
      </w:r>
      <w:r>
        <w:rPr>
          <w:sz w:val="20"/>
        </w:rPr>
        <w:t>y</w:t>
      </w:r>
      <w:r>
        <w:rPr>
          <w:spacing w:val="-7"/>
          <w:sz w:val="20"/>
        </w:rPr>
        <w:t> </w:t>
      </w:r>
      <w:r>
        <w:rPr>
          <w:sz w:val="20"/>
        </w:rPr>
        <w:t>equipos</w:t>
      </w:r>
      <w:r>
        <w:rPr>
          <w:spacing w:val="-7"/>
          <w:sz w:val="20"/>
        </w:rPr>
        <w:t> </w:t>
      </w:r>
      <w:r>
        <w:rPr>
          <w:sz w:val="20"/>
        </w:rPr>
        <w:t>necesarios</w:t>
      </w:r>
      <w:r>
        <w:rPr>
          <w:spacing w:val="-7"/>
          <w:sz w:val="20"/>
        </w:rPr>
        <w:t> </w:t>
      </w:r>
      <w:r>
        <w:rPr>
          <w:sz w:val="20"/>
        </w:rPr>
        <w:t>para</w:t>
      </w:r>
      <w:r>
        <w:rPr>
          <w:spacing w:val="-7"/>
          <w:sz w:val="20"/>
        </w:rPr>
        <w:t> </w:t>
      </w:r>
      <w:r>
        <w:rPr>
          <w:sz w:val="20"/>
        </w:rPr>
        <w:t>el</w:t>
      </w:r>
      <w:r>
        <w:rPr>
          <w:spacing w:val="-9"/>
          <w:sz w:val="20"/>
        </w:rPr>
        <w:t> </w:t>
      </w:r>
      <w:r>
        <w:rPr>
          <w:sz w:val="20"/>
        </w:rPr>
        <w:t>funcionamiento</w:t>
      </w:r>
      <w:r>
        <w:rPr>
          <w:spacing w:val="-1"/>
          <w:sz w:val="20"/>
        </w:rPr>
        <w:t> </w:t>
      </w:r>
      <w:r>
        <w:rPr>
          <w:sz w:val="20"/>
        </w:rPr>
        <w:t>de</w:t>
      </w:r>
      <w:r>
        <w:rPr>
          <w:spacing w:val="-8"/>
          <w:sz w:val="20"/>
        </w:rPr>
        <w:t> </w:t>
      </w:r>
      <w:r>
        <w:rPr>
          <w:sz w:val="20"/>
        </w:rPr>
        <w:t>sus</w:t>
      </w:r>
      <w:r>
        <w:rPr>
          <w:spacing w:val="-8"/>
          <w:sz w:val="20"/>
        </w:rPr>
        <w:t> </w:t>
      </w:r>
      <w:r>
        <w:rPr>
          <w:spacing w:val="-2"/>
          <w:sz w:val="20"/>
        </w:rPr>
        <w:t>archivos;</w:t>
      </w:r>
    </w:p>
    <w:p>
      <w:pPr>
        <w:pStyle w:val="ListParagraph"/>
        <w:spacing w:after="0" w:line="240" w:lineRule="auto"/>
        <w:jc w:val="left"/>
        <w:rPr>
          <w:sz w:val="20"/>
        </w:rPr>
        <w:sectPr>
          <w:pgSz w:w="12250" w:h="15820"/>
          <w:pgMar w:header="15" w:footer="928" w:top="1680" w:bottom="1120" w:left="1275" w:right="1275"/>
        </w:sectPr>
      </w:pPr>
    </w:p>
    <w:p>
      <w:pPr>
        <w:pStyle w:val="ListParagraph"/>
        <w:numPr>
          <w:ilvl w:val="0"/>
          <w:numId w:val="7"/>
        </w:numPr>
        <w:tabs>
          <w:tab w:pos="450" w:val="left" w:leader="none"/>
        </w:tabs>
        <w:spacing w:line="240" w:lineRule="auto" w:before="16" w:after="0"/>
        <w:ind w:left="143" w:right="150" w:firstLine="0"/>
        <w:jc w:val="both"/>
        <w:rPr>
          <w:sz w:val="20"/>
        </w:rPr>
      </w:pPr>
      <w:r>
        <w:rPr>
          <w:sz w:val="20"/>
        </w:rPr>
        <w:t>Promover el desarrollo de infraestructura y equipamiento para la gestión documental y administración de archivos, de conformidad con su capacidad presupuestaria;</w:t>
      </w:r>
    </w:p>
    <w:p>
      <w:pPr>
        <w:pStyle w:val="ListParagraph"/>
        <w:numPr>
          <w:ilvl w:val="0"/>
          <w:numId w:val="7"/>
        </w:numPr>
        <w:tabs>
          <w:tab w:pos="384" w:val="left" w:leader="none"/>
        </w:tabs>
        <w:spacing w:line="240" w:lineRule="auto" w:before="229" w:after="0"/>
        <w:ind w:left="384" w:right="0" w:hanging="241"/>
        <w:jc w:val="both"/>
        <w:rPr>
          <w:sz w:val="20"/>
        </w:rPr>
      </w:pPr>
      <w:r>
        <w:rPr>
          <w:sz w:val="20"/>
        </w:rPr>
        <w:t>Racionalizar</w:t>
      </w:r>
      <w:r>
        <w:rPr>
          <w:spacing w:val="-8"/>
          <w:sz w:val="20"/>
        </w:rPr>
        <w:t> </w:t>
      </w:r>
      <w:r>
        <w:rPr>
          <w:sz w:val="20"/>
        </w:rPr>
        <w:t>la</w:t>
      </w:r>
      <w:r>
        <w:rPr>
          <w:spacing w:val="-5"/>
          <w:sz w:val="20"/>
        </w:rPr>
        <w:t> </w:t>
      </w:r>
      <w:r>
        <w:rPr>
          <w:sz w:val="20"/>
        </w:rPr>
        <w:t>producción,</w:t>
      </w:r>
      <w:r>
        <w:rPr>
          <w:spacing w:val="-7"/>
          <w:sz w:val="20"/>
        </w:rPr>
        <w:t> </w:t>
      </w:r>
      <w:r>
        <w:rPr>
          <w:sz w:val="20"/>
        </w:rPr>
        <w:t>uso,</w:t>
      </w:r>
      <w:r>
        <w:rPr>
          <w:spacing w:val="-7"/>
          <w:sz w:val="20"/>
        </w:rPr>
        <w:t> </w:t>
      </w:r>
      <w:r>
        <w:rPr>
          <w:sz w:val="20"/>
        </w:rPr>
        <w:t>distribución</w:t>
      </w:r>
      <w:r>
        <w:rPr>
          <w:spacing w:val="-8"/>
          <w:sz w:val="20"/>
        </w:rPr>
        <w:t> </w:t>
      </w:r>
      <w:r>
        <w:rPr>
          <w:sz w:val="20"/>
        </w:rPr>
        <w:t>y</w:t>
      </w:r>
      <w:r>
        <w:rPr>
          <w:spacing w:val="-6"/>
          <w:sz w:val="20"/>
        </w:rPr>
        <w:t> </w:t>
      </w:r>
      <w:r>
        <w:rPr>
          <w:sz w:val="20"/>
        </w:rPr>
        <w:t>control</w:t>
      </w:r>
      <w:r>
        <w:rPr>
          <w:spacing w:val="-8"/>
          <w:sz w:val="20"/>
        </w:rPr>
        <w:t> </w:t>
      </w:r>
      <w:r>
        <w:rPr>
          <w:sz w:val="20"/>
        </w:rPr>
        <w:t>de</w:t>
      </w:r>
      <w:r>
        <w:rPr>
          <w:spacing w:val="-7"/>
          <w:sz w:val="20"/>
        </w:rPr>
        <w:t> </w:t>
      </w:r>
      <w:r>
        <w:rPr>
          <w:sz w:val="20"/>
        </w:rPr>
        <w:t>los</w:t>
      </w:r>
      <w:r>
        <w:rPr>
          <w:spacing w:val="-6"/>
          <w:sz w:val="20"/>
        </w:rPr>
        <w:t> </w:t>
      </w:r>
      <w:r>
        <w:rPr>
          <w:sz w:val="20"/>
        </w:rPr>
        <w:t>documentos</w:t>
      </w:r>
      <w:r>
        <w:rPr>
          <w:spacing w:val="-6"/>
          <w:sz w:val="20"/>
        </w:rPr>
        <w:t> </w:t>
      </w:r>
      <w:r>
        <w:rPr>
          <w:sz w:val="20"/>
        </w:rPr>
        <w:t>de</w:t>
      </w:r>
      <w:r>
        <w:rPr>
          <w:spacing w:val="-5"/>
          <w:sz w:val="20"/>
        </w:rPr>
        <w:t> </w:t>
      </w:r>
      <w:r>
        <w:rPr>
          <w:spacing w:val="-2"/>
          <w:sz w:val="20"/>
        </w:rPr>
        <w:t>archivo;</w:t>
      </w:r>
    </w:p>
    <w:p>
      <w:pPr>
        <w:pStyle w:val="BodyText"/>
        <w:ind w:left="0"/>
      </w:pPr>
    </w:p>
    <w:p>
      <w:pPr>
        <w:pStyle w:val="ListParagraph"/>
        <w:numPr>
          <w:ilvl w:val="0"/>
          <w:numId w:val="7"/>
        </w:numPr>
        <w:tabs>
          <w:tab w:pos="440" w:val="left" w:leader="none"/>
        </w:tabs>
        <w:spacing w:line="240" w:lineRule="auto" w:before="1" w:after="0"/>
        <w:ind w:left="440" w:right="0" w:hanging="297"/>
        <w:jc w:val="both"/>
        <w:rPr>
          <w:sz w:val="20"/>
        </w:rPr>
      </w:pPr>
      <w:r>
        <w:rPr>
          <w:sz w:val="20"/>
        </w:rPr>
        <w:t>Resguardar</w:t>
      </w:r>
      <w:r>
        <w:rPr>
          <w:spacing w:val="-8"/>
          <w:sz w:val="20"/>
        </w:rPr>
        <w:t> </w:t>
      </w:r>
      <w:r>
        <w:rPr>
          <w:sz w:val="20"/>
        </w:rPr>
        <w:t>los</w:t>
      </w:r>
      <w:r>
        <w:rPr>
          <w:spacing w:val="-7"/>
          <w:sz w:val="20"/>
        </w:rPr>
        <w:t> </w:t>
      </w:r>
      <w:r>
        <w:rPr>
          <w:sz w:val="20"/>
        </w:rPr>
        <w:t>documentos</w:t>
      </w:r>
      <w:r>
        <w:rPr>
          <w:spacing w:val="-7"/>
          <w:sz w:val="20"/>
        </w:rPr>
        <w:t> </w:t>
      </w:r>
      <w:r>
        <w:rPr>
          <w:sz w:val="20"/>
        </w:rPr>
        <w:t>contenidos</w:t>
      </w:r>
      <w:r>
        <w:rPr>
          <w:spacing w:val="-7"/>
          <w:sz w:val="20"/>
        </w:rPr>
        <w:t> </w:t>
      </w:r>
      <w:r>
        <w:rPr>
          <w:sz w:val="20"/>
        </w:rPr>
        <w:t>en</w:t>
      </w:r>
      <w:r>
        <w:rPr>
          <w:spacing w:val="-8"/>
          <w:sz w:val="20"/>
        </w:rPr>
        <w:t> </w:t>
      </w:r>
      <w:r>
        <w:rPr>
          <w:sz w:val="20"/>
        </w:rPr>
        <w:t>sus</w:t>
      </w:r>
      <w:r>
        <w:rPr>
          <w:spacing w:val="-7"/>
          <w:sz w:val="20"/>
        </w:rPr>
        <w:t> </w:t>
      </w:r>
      <w:r>
        <w:rPr>
          <w:spacing w:val="-2"/>
          <w:sz w:val="20"/>
        </w:rPr>
        <w:t>archivos;</w:t>
      </w:r>
    </w:p>
    <w:p>
      <w:pPr>
        <w:pStyle w:val="BodyText"/>
        <w:ind w:left="0"/>
      </w:pPr>
    </w:p>
    <w:p>
      <w:pPr>
        <w:pStyle w:val="ListParagraph"/>
        <w:numPr>
          <w:ilvl w:val="0"/>
          <w:numId w:val="7"/>
        </w:numPr>
        <w:tabs>
          <w:tab w:pos="524" w:val="left" w:leader="none"/>
        </w:tabs>
        <w:spacing w:line="240" w:lineRule="auto" w:before="0" w:after="0"/>
        <w:ind w:left="143" w:right="138" w:firstLine="0"/>
        <w:jc w:val="both"/>
        <w:rPr>
          <w:sz w:val="20"/>
        </w:rPr>
      </w:pPr>
      <w:r>
        <w:rPr>
          <w:sz w:val="20"/>
        </w:rPr>
        <w:t>Aplicar métodos y medidas para la organización, protección y conservación de los documentos de archivo, considerando el estado que guardan y el espacio para su almacenamiento; así como procurar el resguardo digital de los documentos de archivo no producidos digitalmente, de conformidad con esta Ley y las demás disposiciones jurídicas aplicables;</w:t>
      </w:r>
    </w:p>
    <w:p>
      <w:pPr>
        <w:pStyle w:val="BodyText"/>
        <w:ind w:left="0"/>
      </w:pPr>
    </w:p>
    <w:p>
      <w:pPr>
        <w:pStyle w:val="ListParagraph"/>
        <w:numPr>
          <w:ilvl w:val="0"/>
          <w:numId w:val="7"/>
        </w:numPr>
        <w:tabs>
          <w:tab w:pos="583" w:val="left" w:leader="none"/>
        </w:tabs>
        <w:spacing w:line="240" w:lineRule="auto" w:before="0" w:after="0"/>
        <w:ind w:left="143" w:right="145" w:firstLine="0"/>
        <w:jc w:val="both"/>
        <w:rPr>
          <w:sz w:val="20"/>
        </w:rPr>
      </w:pPr>
      <w:r>
        <w:rPr>
          <w:sz w:val="20"/>
        </w:rPr>
        <w:t>Contar con los instrumentos de control y de consulta archivísticos conforme a sus atribuciones y funciones, validándolos anualmente y manteniéndolos disponibles;</w:t>
      </w:r>
    </w:p>
    <w:p>
      <w:pPr>
        <w:pStyle w:val="ListParagraph"/>
        <w:numPr>
          <w:ilvl w:val="0"/>
          <w:numId w:val="7"/>
        </w:numPr>
        <w:tabs>
          <w:tab w:pos="622" w:val="left" w:leader="none"/>
        </w:tabs>
        <w:spacing w:line="240" w:lineRule="auto" w:before="230" w:after="0"/>
        <w:ind w:left="143" w:right="146" w:firstLine="0"/>
        <w:jc w:val="both"/>
        <w:rPr>
          <w:sz w:val="20"/>
        </w:rPr>
      </w:pPr>
      <w:r>
        <w:rPr>
          <w:sz w:val="20"/>
        </w:rPr>
        <w:t>Ordenar, clasificar y describir los documentos con valores secundarios que no cuenten con la declaratoria de archivos históricos, con el objetivo de que sean incorporados a su patrimonio documental; </w:t>
      </w:r>
      <w:r>
        <w:rPr>
          <w:spacing w:val="-10"/>
          <w:sz w:val="20"/>
        </w:rPr>
        <w:t>y</w:t>
      </w:r>
    </w:p>
    <w:p>
      <w:pPr>
        <w:pStyle w:val="ListParagraph"/>
        <w:numPr>
          <w:ilvl w:val="0"/>
          <w:numId w:val="7"/>
        </w:numPr>
        <w:tabs>
          <w:tab w:pos="518" w:val="left" w:leader="none"/>
        </w:tabs>
        <w:spacing w:line="240" w:lineRule="auto" w:before="229" w:after="0"/>
        <w:ind w:left="518" w:right="0" w:hanging="375"/>
        <w:jc w:val="both"/>
        <w:rPr>
          <w:sz w:val="20"/>
        </w:rPr>
      </w:pPr>
      <w:r>
        <w:rPr>
          <w:sz w:val="20"/>
        </w:rPr>
        <w:t>Las</w:t>
      </w:r>
      <w:r>
        <w:rPr>
          <w:spacing w:val="-8"/>
          <w:sz w:val="20"/>
        </w:rPr>
        <w:t> </w:t>
      </w:r>
      <w:r>
        <w:rPr>
          <w:sz w:val="20"/>
        </w:rPr>
        <w:t>demás</w:t>
      </w:r>
      <w:r>
        <w:rPr>
          <w:spacing w:val="-6"/>
          <w:sz w:val="20"/>
        </w:rPr>
        <w:t> </w:t>
      </w:r>
      <w:r>
        <w:rPr>
          <w:sz w:val="20"/>
        </w:rPr>
        <w:t>disposiciones</w:t>
      </w:r>
      <w:r>
        <w:rPr>
          <w:spacing w:val="-7"/>
          <w:sz w:val="20"/>
        </w:rPr>
        <w:t> </w:t>
      </w:r>
      <w:r>
        <w:rPr>
          <w:sz w:val="20"/>
        </w:rPr>
        <w:t>establecidas</w:t>
      </w:r>
      <w:r>
        <w:rPr>
          <w:spacing w:val="-8"/>
          <w:sz w:val="20"/>
        </w:rPr>
        <w:t> </w:t>
      </w:r>
      <w:r>
        <w:rPr>
          <w:sz w:val="20"/>
        </w:rPr>
        <w:t>en</w:t>
      </w:r>
      <w:r>
        <w:rPr>
          <w:spacing w:val="-7"/>
          <w:sz w:val="20"/>
        </w:rPr>
        <w:t> </w:t>
      </w:r>
      <w:r>
        <w:rPr>
          <w:sz w:val="20"/>
        </w:rPr>
        <w:t>esta</w:t>
      </w:r>
      <w:r>
        <w:rPr>
          <w:spacing w:val="-7"/>
          <w:sz w:val="20"/>
        </w:rPr>
        <w:t> </w:t>
      </w:r>
      <w:r>
        <w:rPr>
          <w:sz w:val="20"/>
        </w:rPr>
        <w:t>Ley</w:t>
      </w:r>
      <w:r>
        <w:rPr>
          <w:spacing w:val="-8"/>
          <w:sz w:val="20"/>
        </w:rPr>
        <w:t> </w:t>
      </w:r>
      <w:r>
        <w:rPr>
          <w:sz w:val="20"/>
        </w:rPr>
        <w:t>y</w:t>
      </w:r>
      <w:r>
        <w:rPr>
          <w:spacing w:val="-7"/>
          <w:sz w:val="20"/>
        </w:rPr>
        <w:t> </w:t>
      </w:r>
      <w:r>
        <w:rPr>
          <w:sz w:val="20"/>
        </w:rPr>
        <w:t>otras</w:t>
      </w:r>
      <w:r>
        <w:rPr>
          <w:spacing w:val="-8"/>
          <w:sz w:val="20"/>
        </w:rPr>
        <w:t> </w:t>
      </w:r>
      <w:r>
        <w:rPr>
          <w:sz w:val="20"/>
        </w:rPr>
        <w:t>disposiciones</w:t>
      </w:r>
      <w:r>
        <w:rPr>
          <w:spacing w:val="-7"/>
          <w:sz w:val="20"/>
        </w:rPr>
        <w:t> </w:t>
      </w:r>
      <w:r>
        <w:rPr>
          <w:sz w:val="20"/>
        </w:rPr>
        <w:t>legales</w:t>
      </w:r>
      <w:r>
        <w:rPr>
          <w:spacing w:val="-8"/>
          <w:sz w:val="20"/>
        </w:rPr>
        <w:t> </w:t>
      </w:r>
      <w:r>
        <w:rPr>
          <w:spacing w:val="-2"/>
          <w:sz w:val="20"/>
        </w:rPr>
        <w:t>aplicables.</w:t>
      </w:r>
    </w:p>
    <w:p>
      <w:pPr>
        <w:pStyle w:val="BodyText"/>
        <w:ind w:left="0"/>
      </w:pPr>
    </w:p>
    <w:p>
      <w:pPr>
        <w:pStyle w:val="BodyText"/>
        <w:spacing w:before="1"/>
        <w:ind w:right="149"/>
        <w:jc w:val="both"/>
      </w:pPr>
      <w:r>
        <w:rPr/>
        <w:t>Los fideicomisos y fondos públicos que no cuenten con estructura orgánica, así como cualquier persona física que reciba y ejerza recursos públicos, o realice actos de autoridad en el estado y los municipios, estarán obligados a cumplir con las disposiciones de las fracciones I, III, VII, VIII, X y XI del presente </w:t>
      </w:r>
      <w:r>
        <w:rPr>
          <w:spacing w:val="-2"/>
        </w:rPr>
        <w:t>artículo.</w:t>
      </w:r>
    </w:p>
    <w:p>
      <w:pPr>
        <w:pStyle w:val="BodyText"/>
        <w:spacing w:before="229"/>
        <w:ind w:right="144"/>
        <w:jc w:val="both"/>
      </w:pPr>
      <w:r>
        <w:rPr/>
        <w:t>Los sujetos obligados deberán conservar y preservar los archivos relativos a violaciones graves de derechos humanos, así como respetar y garantizar el derecho de acceso a los mismos, de conformidad con las disposiciones legales en materia de acceso a la información pública y protección de datos personales, siempre que no hayan sido declarados como históricos, en cuyo caso, su consulta será </w:t>
      </w:r>
      <w:r>
        <w:rPr>
          <w:spacing w:val="-2"/>
        </w:rPr>
        <w:t>irrestricta.</w:t>
      </w:r>
    </w:p>
    <w:p>
      <w:pPr>
        <w:pStyle w:val="BodyText"/>
        <w:spacing w:before="1"/>
        <w:ind w:left="0"/>
      </w:pPr>
    </w:p>
    <w:p>
      <w:pPr>
        <w:pStyle w:val="BodyText"/>
        <w:ind w:right="146"/>
        <w:jc w:val="both"/>
      </w:pPr>
      <w:r>
        <w:rPr>
          <w:rFonts w:ascii="Arial" w:hAnsi="Arial"/>
          <w:b/>
        </w:rPr>
        <w:t>Artículo 12. </w:t>
      </w:r>
      <w:r>
        <w:rPr/>
        <w:t>Los sujetos obligados deberán mantener los documentos contenidos en sus archivos en el orden original en que fueron producidos, conforme a los procesos de gestión documental que incluyen la producción, organización, acceso, consulta, valoración documental, disposición documental y conservación, en los términos que establezcan el Consejo Estatal y las disposiciones legales y</w:t>
      </w:r>
      <w:r>
        <w:rPr>
          <w:spacing w:val="40"/>
        </w:rPr>
        <w:t> </w:t>
      </w:r>
      <w:r>
        <w:rPr/>
        <w:t>normativas aplicables.</w:t>
      </w:r>
    </w:p>
    <w:p>
      <w:pPr>
        <w:pStyle w:val="BodyText"/>
        <w:ind w:left="0"/>
      </w:pPr>
    </w:p>
    <w:p>
      <w:pPr>
        <w:pStyle w:val="BodyText"/>
        <w:ind w:right="151"/>
        <w:jc w:val="both"/>
      </w:pPr>
      <w:r>
        <w:rPr/>
        <w:t>Los órganos internos de control en el Estado de Hidalgo y de los municipios, vigilarán el estricto cumplimiento de la presente Ley, de acuerdo con sus competencias e integrarán auditorías archivísticas en sus programas anuales de trabajo.</w:t>
      </w:r>
    </w:p>
    <w:p>
      <w:pPr>
        <w:pStyle w:val="BodyText"/>
        <w:spacing w:before="229"/>
        <w:ind w:right="151"/>
        <w:jc w:val="both"/>
      </w:pPr>
      <w:r>
        <w:rPr>
          <w:rFonts w:ascii="Arial" w:hAnsi="Arial"/>
          <w:b/>
        </w:rPr>
        <w:t>Artículo 13. </w:t>
      </w:r>
      <w:r>
        <w:rPr/>
        <w:t>Los sujetos obligados contarán con los instrumentos de control y de consulta archivísticos, a que se hace referencia en la fracción XIII del artículo 11, que serán validados anualmente y deberán mantenerse disponibles; conteniendo al menos lo siguiente:</w:t>
      </w:r>
    </w:p>
    <w:p>
      <w:pPr>
        <w:pStyle w:val="BodyText"/>
        <w:spacing w:before="2"/>
        <w:ind w:left="0"/>
      </w:pPr>
    </w:p>
    <w:p>
      <w:pPr>
        <w:pStyle w:val="ListParagraph"/>
        <w:numPr>
          <w:ilvl w:val="0"/>
          <w:numId w:val="8"/>
        </w:numPr>
        <w:tabs>
          <w:tab w:pos="307" w:val="left" w:leader="none"/>
        </w:tabs>
        <w:spacing w:line="240" w:lineRule="auto" w:before="1" w:after="0"/>
        <w:ind w:left="307" w:right="0" w:hanging="164"/>
        <w:jc w:val="both"/>
        <w:rPr>
          <w:sz w:val="20"/>
        </w:rPr>
      </w:pPr>
      <w:r>
        <w:rPr>
          <w:sz w:val="20"/>
        </w:rPr>
        <w:t>Cuadro</w:t>
      </w:r>
      <w:r>
        <w:rPr>
          <w:spacing w:val="-11"/>
          <w:sz w:val="20"/>
        </w:rPr>
        <w:t> </w:t>
      </w:r>
      <w:r>
        <w:rPr>
          <w:sz w:val="20"/>
        </w:rPr>
        <w:t>General</w:t>
      </w:r>
      <w:r>
        <w:rPr>
          <w:spacing w:val="-8"/>
          <w:sz w:val="20"/>
        </w:rPr>
        <w:t> </w:t>
      </w:r>
      <w:r>
        <w:rPr>
          <w:sz w:val="20"/>
        </w:rPr>
        <w:t>de</w:t>
      </w:r>
      <w:r>
        <w:rPr>
          <w:spacing w:val="-10"/>
          <w:sz w:val="20"/>
        </w:rPr>
        <w:t> </w:t>
      </w:r>
      <w:r>
        <w:rPr>
          <w:sz w:val="20"/>
        </w:rPr>
        <w:t>Clasificación</w:t>
      </w:r>
      <w:r>
        <w:rPr>
          <w:spacing w:val="-9"/>
          <w:sz w:val="20"/>
        </w:rPr>
        <w:t> </w:t>
      </w:r>
      <w:r>
        <w:rPr>
          <w:spacing w:val="-2"/>
          <w:sz w:val="20"/>
        </w:rPr>
        <w:t>Archivística;</w:t>
      </w:r>
    </w:p>
    <w:p>
      <w:pPr>
        <w:pStyle w:val="ListParagraph"/>
        <w:numPr>
          <w:ilvl w:val="0"/>
          <w:numId w:val="8"/>
        </w:numPr>
        <w:tabs>
          <w:tab w:pos="361" w:val="left" w:leader="none"/>
        </w:tabs>
        <w:spacing w:line="240" w:lineRule="auto" w:before="228" w:after="0"/>
        <w:ind w:left="361" w:right="0" w:hanging="218"/>
        <w:jc w:val="both"/>
        <w:rPr>
          <w:sz w:val="20"/>
        </w:rPr>
      </w:pPr>
      <w:r>
        <w:rPr>
          <w:sz w:val="20"/>
        </w:rPr>
        <w:t>Catálogo</w:t>
      </w:r>
      <w:r>
        <w:rPr>
          <w:spacing w:val="-8"/>
          <w:sz w:val="20"/>
        </w:rPr>
        <w:t> </w:t>
      </w:r>
      <w:r>
        <w:rPr>
          <w:sz w:val="20"/>
        </w:rPr>
        <w:t>de</w:t>
      </w:r>
      <w:r>
        <w:rPr>
          <w:spacing w:val="-10"/>
          <w:sz w:val="20"/>
        </w:rPr>
        <w:t> </w:t>
      </w:r>
      <w:r>
        <w:rPr>
          <w:sz w:val="20"/>
        </w:rPr>
        <w:t>Disposición</w:t>
      </w:r>
      <w:r>
        <w:rPr>
          <w:spacing w:val="-6"/>
          <w:sz w:val="20"/>
        </w:rPr>
        <w:t> </w:t>
      </w:r>
      <w:r>
        <w:rPr>
          <w:spacing w:val="-2"/>
          <w:sz w:val="20"/>
        </w:rPr>
        <w:t>Documental;</w:t>
      </w:r>
    </w:p>
    <w:p>
      <w:pPr>
        <w:pStyle w:val="BodyText"/>
        <w:spacing w:before="1"/>
        <w:ind w:left="0"/>
      </w:pPr>
    </w:p>
    <w:p>
      <w:pPr>
        <w:pStyle w:val="ListParagraph"/>
        <w:numPr>
          <w:ilvl w:val="0"/>
          <w:numId w:val="8"/>
        </w:numPr>
        <w:tabs>
          <w:tab w:pos="416" w:val="left" w:leader="none"/>
        </w:tabs>
        <w:spacing w:line="240" w:lineRule="auto" w:before="0" w:after="0"/>
        <w:ind w:left="416" w:right="0" w:hanging="273"/>
        <w:jc w:val="both"/>
        <w:rPr>
          <w:sz w:val="20"/>
        </w:rPr>
      </w:pPr>
      <w:r>
        <w:rPr>
          <w:sz w:val="20"/>
        </w:rPr>
        <w:t>Guía</w:t>
      </w:r>
      <w:r>
        <w:rPr>
          <w:spacing w:val="-8"/>
          <w:sz w:val="20"/>
        </w:rPr>
        <w:t> </w:t>
      </w:r>
      <w:r>
        <w:rPr>
          <w:sz w:val="20"/>
        </w:rPr>
        <w:t>de</w:t>
      </w:r>
      <w:r>
        <w:rPr>
          <w:spacing w:val="-8"/>
          <w:sz w:val="20"/>
        </w:rPr>
        <w:t> </w:t>
      </w:r>
      <w:r>
        <w:rPr>
          <w:sz w:val="20"/>
        </w:rPr>
        <w:t>Archivo</w:t>
      </w:r>
      <w:r>
        <w:rPr>
          <w:spacing w:val="-7"/>
          <w:sz w:val="20"/>
        </w:rPr>
        <w:t> </w:t>
      </w:r>
      <w:r>
        <w:rPr>
          <w:sz w:val="20"/>
        </w:rPr>
        <w:t>Documental;</w:t>
      </w:r>
      <w:r>
        <w:rPr>
          <w:spacing w:val="-9"/>
          <w:sz w:val="20"/>
        </w:rPr>
        <w:t> </w:t>
      </w:r>
      <w:r>
        <w:rPr>
          <w:spacing w:val="-10"/>
          <w:sz w:val="20"/>
        </w:rPr>
        <w:t>y</w:t>
      </w:r>
    </w:p>
    <w:p>
      <w:pPr>
        <w:pStyle w:val="BodyText"/>
        <w:ind w:left="0"/>
      </w:pPr>
    </w:p>
    <w:p>
      <w:pPr>
        <w:pStyle w:val="ListParagraph"/>
        <w:numPr>
          <w:ilvl w:val="0"/>
          <w:numId w:val="8"/>
        </w:numPr>
        <w:tabs>
          <w:tab w:pos="440" w:val="left" w:leader="none"/>
        </w:tabs>
        <w:spacing w:line="240" w:lineRule="auto" w:before="1" w:after="0"/>
        <w:ind w:left="440" w:right="0" w:hanging="297"/>
        <w:jc w:val="both"/>
        <w:rPr>
          <w:sz w:val="20"/>
        </w:rPr>
      </w:pPr>
      <w:r>
        <w:rPr>
          <w:sz w:val="20"/>
        </w:rPr>
        <w:t>Inventarios</w:t>
      </w:r>
      <w:r>
        <w:rPr>
          <w:spacing w:val="-10"/>
          <w:sz w:val="20"/>
        </w:rPr>
        <w:t> </w:t>
      </w:r>
      <w:r>
        <w:rPr>
          <w:spacing w:val="-2"/>
          <w:sz w:val="20"/>
        </w:rPr>
        <w:t>Documentales.</w:t>
      </w:r>
    </w:p>
    <w:p>
      <w:pPr>
        <w:pStyle w:val="ListParagraph"/>
        <w:spacing w:after="0" w:line="240" w:lineRule="auto"/>
        <w:jc w:val="both"/>
        <w:rPr>
          <w:sz w:val="20"/>
        </w:rPr>
        <w:sectPr>
          <w:pgSz w:w="12250" w:h="15820"/>
          <w:pgMar w:header="15" w:footer="928" w:top="1680" w:bottom="1120" w:left="1275" w:right="1275"/>
        </w:sectPr>
      </w:pPr>
    </w:p>
    <w:p>
      <w:pPr>
        <w:pStyle w:val="BodyText"/>
        <w:spacing w:before="16"/>
        <w:ind w:right="142"/>
        <w:jc w:val="both"/>
      </w:pPr>
      <w:r>
        <w:rPr/>
        <w:t>La estructura del cuadro general de clasificación archivística atenderá los niveles de fondo, sección y serie, sin que esto excluya la posibilidad de que existan niveles intermedios, los cuales, serán identificados mediante una clave alfanumérica.</w:t>
      </w:r>
    </w:p>
    <w:p>
      <w:pPr>
        <w:pStyle w:val="BodyText"/>
        <w:spacing w:before="229"/>
        <w:ind w:right="142"/>
        <w:jc w:val="both"/>
      </w:pPr>
      <w:r>
        <w:rPr>
          <w:rFonts w:ascii="Arial" w:hAnsi="Arial"/>
          <w:b/>
        </w:rPr>
        <w:t>Artículo 14. </w:t>
      </w:r>
      <w:r>
        <w:rPr/>
        <w:t>Además de los instrumentos de control y consulta archivísticos, los sujetos obligados deberán contar y poner a disposición del público, la Guía de Archivo Documental y el índice de expedientes clasificados como reservados a que hace referencia la Ley de Transparencia y Acceso a la Información Pública para el Estado de Hidalgo y demás disposiciones aplicables en el Estado.</w:t>
      </w:r>
    </w:p>
    <w:p>
      <w:pPr>
        <w:pStyle w:val="BodyText"/>
        <w:ind w:left="0"/>
      </w:pPr>
    </w:p>
    <w:p>
      <w:pPr>
        <w:pStyle w:val="BodyText"/>
        <w:ind w:right="148"/>
        <w:jc w:val="both"/>
      </w:pPr>
      <w:r>
        <w:rPr>
          <w:rFonts w:ascii="Arial" w:hAnsi="Arial"/>
          <w:b/>
        </w:rPr>
        <w:t>Artículo 15. </w:t>
      </w:r>
      <w:r>
        <w:rPr/>
        <w:t>La responsabilidad de preservar íntegramente los documentos de archivo, tanto físicamente como en su contenido, así como de la organización, conservación y el buen funcionamiento del Sistema Institucional, recaerá en la máxima autoridad de cada sujeto obligado.</w:t>
      </w:r>
    </w:p>
    <w:p>
      <w:pPr>
        <w:pStyle w:val="BodyText"/>
        <w:spacing w:before="229"/>
        <w:ind w:left="0"/>
      </w:pPr>
    </w:p>
    <w:p>
      <w:pPr>
        <w:pStyle w:val="Heading1"/>
        <w:spacing w:before="1"/>
        <w:ind w:left="2662"/>
      </w:pPr>
      <w:r>
        <w:rPr/>
        <w:t>CAPÍTULO</w:t>
      </w:r>
      <w:r>
        <w:rPr>
          <w:spacing w:val="-12"/>
        </w:rPr>
        <w:t> </w:t>
      </w:r>
      <w:r>
        <w:rPr>
          <w:spacing w:val="-5"/>
        </w:rPr>
        <w:t>III</w:t>
      </w:r>
    </w:p>
    <w:p>
      <w:pPr>
        <w:spacing w:before="1"/>
        <w:ind w:left="68" w:right="71"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z w:val="20"/>
        </w:rPr>
        <w:t>PROCESOS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ENTREGA</w:t>
      </w:r>
      <w:r>
        <w:rPr>
          <w:rFonts w:ascii="Arial" w:hAnsi="Arial"/>
          <w:b/>
          <w:spacing w:val="-3"/>
          <w:sz w:val="20"/>
        </w:rPr>
        <w:t> </w:t>
      </w:r>
      <w:r>
        <w:rPr>
          <w:rFonts w:ascii="Arial" w:hAnsi="Arial"/>
          <w:b/>
          <w:sz w:val="20"/>
        </w:rPr>
        <w:t>Y</w:t>
      </w:r>
      <w:r>
        <w:rPr>
          <w:rFonts w:ascii="Arial" w:hAnsi="Arial"/>
          <w:b/>
          <w:spacing w:val="-6"/>
          <w:sz w:val="20"/>
        </w:rPr>
        <w:t> </w:t>
      </w:r>
      <w:r>
        <w:rPr>
          <w:rFonts w:ascii="Arial" w:hAnsi="Arial"/>
          <w:b/>
          <w:sz w:val="20"/>
        </w:rPr>
        <w:t>RECEPCIÓN</w:t>
      </w:r>
      <w:r>
        <w:rPr>
          <w:rFonts w:ascii="Arial" w:hAnsi="Arial"/>
          <w:b/>
          <w:spacing w:val="-3"/>
          <w:sz w:val="20"/>
        </w:rPr>
        <w:t> </w:t>
      </w:r>
      <w:r>
        <w:rPr>
          <w:rFonts w:ascii="Arial" w:hAnsi="Arial"/>
          <w:b/>
          <w:sz w:val="20"/>
        </w:rPr>
        <w:t>DE</w:t>
      </w:r>
      <w:r>
        <w:rPr>
          <w:rFonts w:ascii="Arial" w:hAnsi="Arial"/>
          <w:b/>
          <w:spacing w:val="-6"/>
          <w:sz w:val="20"/>
        </w:rPr>
        <w:t> </w:t>
      </w:r>
      <w:r>
        <w:rPr>
          <w:rFonts w:ascii="Arial" w:hAnsi="Arial"/>
          <w:b/>
          <w:spacing w:val="-2"/>
          <w:sz w:val="20"/>
        </w:rPr>
        <w:t>ARCHIVOS</w:t>
      </w:r>
    </w:p>
    <w:p>
      <w:pPr>
        <w:pStyle w:val="BodyText"/>
        <w:ind w:left="0"/>
        <w:rPr>
          <w:rFonts w:ascii="Arial"/>
          <w:b/>
        </w:rPr>
      </w:pPr>
    </w:p>
    <w:p>
      <w:pPr>
        <w:pStyle w:val="BodyText"/>
        <w:ind w:right="140"/>
        <w:jc w:val="both"/>
      </w:pPr>
      <w:r>
        <w:rPr>
          <w:rFonts w:ascii="Arial" w:hAnsi="Arial"/>
          <w:b/>
        </w:rPr>
        <w:t>Artículo 16. </w:t>
      </w:r>
      <w:r>
        <w:rPr/>
        <w:t>Los servidores públicos que</w:t>
      </w:r>
      <w:r>
        <w:rPr>
          <w:spacing w:val="-1"/>
        </w:rPr>
        <w:t> </w:t>
      </w:r>
      <w:r>
        <w:rPr/>
        <w:t>deban elaborar un</w:t>
      </w:r>
      <w:r>
        <w:rPr>
          <w:spacing w:val="-2"/>
        </w:rPr>
        <w:t> </w:t>
      </w:r>
      <w:r>
        <w:rPr/>
        <w:t>acta</w:t>
      </w:r>
      <w:r>
        <w:rPr>
          <w:spacing w:val="-1"/>
        </w:rPr>
        <w:t> </w:t>
      </w:r>
      <w:r>
        <w:rPr/>
        <w:t>de</w:t>
      </w:r>
      <w:r>
        <w:rPr>
          <w:spacing w:val="-1"/>
        </w:rPr>
        <w:t> </w:t>
      </w:r>
      <w:r>
        <w:rPr/>
        <w:t>entrega-recepción al</w:t>
      </w:r>
      <w:r>
        <w:rPr>
          <w:spacing w:val="-2"/>
        </w:rPr>
        <w:t> </w:t>
      </w:r>
      <w:r>
        <w:rPr/>
        <w:t>separarse</w:t>
      </w:r>
      <w:r>
        <w:rPr>
          <w:spacing w:val="-1"/>
        </w:rPr>
        <w:t> </w:t>
      </w:r>
      <w:r>
        <w:rPr/>
        <w:t>de</w:t>
      </w:r>
      <w:r>
        <w:rPr>
          <w:spacing w:val="-2"/>
        </w:rPr>
        <w:t> </w:t>
      </w:r>
      <w:r>
        <w:rPr/>
        <w:t>su empleo, cargo o comisión, en los términos de las disposiciones legales y normativas aplicables, deberán entregar los</w:t>
      </w:r>
      <w:r>
        <w:rPr>
          <w:spacing w:val="-2"/>
        </w:rPr>
        <w:t> </w:t>
      </w:r>
      <w:r>
        <w:rPr/>
        <w:t>archivos</w:t>
      </w:r>
      <w:r>
        <w:rPr>
          <w:spacing w:val="-2"/>
        </w:rPr>
        <w:t> </w:t>
      </w:r>
      <w:r>
        <w:rPr/>
        <w:t>que</w:t>
      </w:r>
      <w:r>
        <w:rPr>
          <w:spacing w:val="-1"/>
        </w:rPr>
        <w:t> </w:t>
      </w:r>
      <w:r>
        <w:rPr/>
        <w:t>se</w:t>
      </w:r>
      <w:r>
        <w:rPr>
          <w:spacing w:val="-3"/>
        </w:rPr>
        <w:t> </w:t>
      </w:r>
      <w:r>
        <w:rPr/>
        <w:t>encuentren</w:t>
      </w:r>
      <w:r>
        <w:rPr>
          <w:spacing w:val="-1"/>
        </w:rPr>
        <w:t> </w:t>
      </w:r>
      <w:r>
        <w:rPr/>
        <w:t>bajo</w:t>
      </w:r>
      <w:r>
        <w:rPr>
          <w:spacing w:val="-1"/>
        </w:rPr>
        <w:t> </w:t>
      </w:r>
      <w:r>
        <w:rPr/>
        <w:t>su</w:t>
      </w:r>
      <w:r>
        <w:rPr>
          <w:spacing w:val="-3"/>
        </w:rPr>
        <w:t> </w:t>
      </w:r>
      <w:r>
        <w:rPr/>
        <w:t>custodia,</w:t>
      </w:r>
      <w:r>
        <w:rPr>
          <w:spacing w:val="-1"/>
        </w:rPr>
        <w:t> </w:t>
      </w:r>
      <w:r>
        <w:rPr/>
        <w:t>así</w:t>
      </w:r>
      <w:r>
        <w:rPr>
          <w:spacing w:val="-1"/>
        </w:rPr>
        <w:t> </w:t>
      </w:r>
      <w:r>
        <w:rPr/>
        <w:t>como</w:t>
      </w:r>
      <w:r>
        <w:rPr>
          <w:spacing w:val="-1"/>
        </w:rPr>
        <w:t> </w:t>
      </w:r>
      <w:r>
        <w:rPr/>
        <w:t>los instrumentos</w:t>
      </w:r>
      <w:r>
        <w:rPr>
          <w:spacing w:val="-2"/>
        </w:rPr>
        <w:t> </w:t>
      </w:r>
      <w:r>
        <w:rPr/>
        <w:t>de</w:t>
      </w:r>
      <w:r>
        <w:rPr>
          <w:spacing w:val="-1"/>
        </w:rPr>
        <w:t> </w:t>
      </w:r>
      <w:r>
        <w:rPr/>
        <w:t>control</w:t>
      </w:r>
      <w:r>
        <w:rPr>
          <w:spacing w:val="-2"/>
        </w:rPr>
        <w:t> </w:t>
      </w:r>
      <w:r>
        <w:rPr/>
        <w:t>y</w:t>
      </w:r>
      <w:r>
        <w:rPr>
          <w:spacing w:val="-2"/>
        </w:rPr>
        <w:t> </w:t>
      </w:r>
      <w:r>
        <w:rPr/>
        <w:t>consulta archivísticos actualizados, señalando los documentos con posible valor histórico de acuerdo con el catálogo de disposición documental.</w:t>
      </w:r>
    </w:p>
    <w:p>
      <w:pPr>
        <w:pStyle w:val="BodyText"/>
        <w:ind w:left="0"/>
      </w:pPr>
    </w:p>
    <w:p>
      <w:pPr>
        <w:pStyle w:val="BodyText"/>
        <w:spacing w:before="1"/>
        <w:ind w:right="140"/>
        <w:jc w:val="both"/>
      </w:pPr>
      <w:r>
        <w:rPr>
          <w:rFonts w:ascii="Arial" w:hAnsi="Arial"/>
          <w:b/>
        </w:rPr>
        <w:t>Artículo 17. </w:t>
      </w:r>
      <w:r>
        <w:rPr/>
        <w:t>En caso de que algún sujeto obligado, área o unidad de éste, se fusione, extinga o cambie</w:t>
      </w:r>
      <w:r>
        <w:rPr>
          <w:spacing w:val="40"/>
        </w:rPr>
        <w:t> </w:t>
      </w:r>
      <w:r>
        <w:rPr/>
        <w:t>de adscripción, el responsable de los referidos procesos de transformación dispondrá lo necesario para asegurar que</w:t>
      </w:r>
      <w:r>
        <w:rPr>
          <w:spacing w:val="-1"/>
        </w:rPr>
        <w:t> </w:t>
      </w:r>
      <w:r>
        <w:rPr/>
        <w:t>todos los documentos de archivo y los instrumentos de control y consulta archivísticos sean trasladados a los archivos que correspondan, de conformidad con esta Ley y demás disposiciones</w:t>
      </w:r>
      <w:r>
        <w:rPr>
          <w:spacing w:val="80"/>
        </w:rPr>
        <w:t> </w:t>
      </w:r>
      <w:r>
        <w:rPr/>
        <w:t>legales aplicables. En ningún caso, la entidad receptora podrá modificar los instrumentos de control y consulta archivísticos.</w:t>
      </w:r>
    </w:p>
    <w:p>
      <w:pPr>
        <w:pStyle w:val="BodyText"/>
        <w:spacing w:before="228"/>
        <w:ind w:right="143"/>
        <w:jc w:val="both"/>
      </w:pPr>
      <w:r>
        <w:rPr/>
        <w:t>Además de lo previsto en esta ley, el Consejo Estatal emitirá disposiciones legales y normativas para el proceso que se dará a los archivos e instrumentos de control y consulta archivísticos de los sujetos obligados, en los supuestos y procesos previstos en el presente artículo.</w:t>
      </w:r>
    </w:p>
    <w:p>
      <w:pPr>
        <w:pStyle w:val="BodyText"/>
        <w:spacing w:before="2"/>
        <w:ind w:left="0"/>
      </w:pPr>
    </w:p>
    <w:p>
      <w:pPr>
        <w:pStyle w:val="BodyText"/>
        <w:ind w:right="149"/>
        <w:jc w:val="both"/>
      </w:pPr>
      <w:r>
        <w:rPr>
          <w:rFonts w:ascii="Arial" w:hAnsi="Arial"/>
          <w:b/>
        </w:rPr>
        <w:t>Artículo</w:t>
      </w:r>
      <w:r>
        <w:rPr>
          <w:rFonts w:ascii="Arial" w:hAnsi="Arial"/>
          <w:b/>
          <w:spacing w:val="-1"/>
        </w:rPr>
        <w:t> </w:t>
      </w:r>
      <w:r>
        <w:rPr>
          <w:rFonts w:ascii="Arial" w:hAnsi="Arial"/>
          <w:b/>
        </w:rPr>
        <w:t>18.</w:t>
      </w:r>
      <w:r>
        <w:rPr>
          <w:rFonts w:ascii="Arial" w:hAnsi="Arial"/>
          <w:b/>
          <w:spacing w:val="-2"/>
        </w:rPr>
        <w:t> </w:t>
      </w:r>
      <w:r>
        <w:rPr/>
        <w:t>Tratándose</w:t>
      </w:r>
      <w:r>
        <w:rPr>
          <w:spacing w:val="-2"/>
        </w:rPr>
        <w:t> </w:t>
      </w:r>
      <w:r>
        <w:rPr/>
        <w:t>de la liquidación o</w:t>
      </w:r>
      <w:r>
        <w:rPr>
          <w:spacing w:val="-2"/>
        </w:rPr>
        <w:t> </w:t>
      </w:r>
      <w:r>
        <w:rPr/>
        <w:t>extinción</w:t>
      </w:r>
      <w:r>
        <w:rPr>
          <w:spacing w:val="-2"/>
        </w:rPr>
        <w:t> </w:t>
      </w:r>
      <w:r>
        <w:rPr/>
        <w:t>de</w:t>
      </w:r>
      <w:r>
        <w:rPr>
          <w:spacing w:val="-2"/>
        </w:rPr>
        <w:t> </w:t>
      </w:r>
      <w:r>
        <w:rPr/>
        <w:t>una</w:t>
      </w:r>
      <w:r>
        <w:rPr>
          <w:spacing w:val="-2"/>
        </w:rPr>
        <w:t> </w:t>
      </w:r>
      <w:r>
        <w:rPr/>
        <w:t>entidad de la administración</w:t>
      </w:r>
      <w:r>
        <w:rPr>
          <w:spacing w:val="-3"/>
        </w:rPr>
        <w:t> </w:t>
      </w:r>
      <w:r>
        <w:rPr/>
        <w:t>pública estatal</w:t>
      </w:r>
      <w:r>
        <w:rPr>
          <w:spacing w:val="-3"/>
        </w:rPr>
        <w:t> </w:t>
      </w:r>
      <w:r>
        <w:rPr/>
        <w:t>o municipal será obligación del liquidador remitir copia del inventario documental, del fondo que se resguardará al Archivo General del Estado.</w:t>
      </w:r>
    </w:p>
    <w:p>
      <w:pPr>
        <w:pStyle w:val="BodyText"/>
        <w:spacing w:before="229"/>
        <w:ind w:left="0"/>
      </w:pPr>
    </w:p>
    <w:p>
      <w:pPr>
        <w:pStyle w:val="Heading1"/>
      </w:pPr>
      <w:r>
        <w:rPr/>
        <w:t>CAPÍTULO</w:t>
      </w:r>
      <w:r>
        <w:rPr>
          <w:spacing w:val="-12"/>
        </w:rPr>
        <w:t> </w:t>
      </w:r>
      <w:r>
        <w:rPr>
          <w:spacing w:val="-5"/>
        </w:rPr>
        <w:t>IV</w:t>
      </w:r>
    </w:p>
    <w:p>
      <w:pPr>
        <w:spacing w:before="1"/>
        <w:ind w:left="70" w:right="71" w:firstLine="0"/>
        <w:jc w:val="center"/>
        <w:rPr>
          <w:rFonts w:ascii="Arial"/>
          <w:b/>
          <w:sz w:val="20"/>
        </w:rPr>
      </w:pPr>
      <w:r>
        <w:rPr>
          <w:rFonts w:ascii="Arial"/>
          <w:b/>
          <w:sz w:val="20"/>
        </w:rPr>
        <w:t>DEL</w:t>
      </w:r>
      <w:r>
        <w:rPr>
          <w:rFonts w:ascii="Arial"/>
          <w:b/>
          <w:spacing w:val="-8"/>
          <w:sz w:val="20"/>
        </w:rPr>
        <w:t> </w:t>
      </w:r>
      <w:r>
        <w:rPr>
          <w:rFonts w:ascii="Arial"/>
          <w:b/>
          <w:sz w:val="20"/>
        </w:rPr>
        <w:t>SISTEMA</w:t>
      </w:r>
      <w:r>
        <w:rPr>
          <w:rFonts w:ascii="Arial"/>
          <w:b/>
          <w:spacing w:val="-6"/>
          <w:sz w:val="20"/>
        </w:rPr>
        <w:t> </w:t>
      </w:r>
      <w:r>
        <w:rPr>
          <w:rFonts w:ascii="Arial"/>
          <w:b/>
          <w:sz w:val="20"/>
        </w:rPr>
        <w:t>INSTITUCIONAL</w:t>
      </w:r>
      <w:r>
        <w:rPr>
          <w:rFonts w:ascii="Arial"/>
          <w:b/>
          <w:spacing w:val="-7"/>
          <w:sz w:val="20"/>
        </w:rPr>
        <w:t> </w:t>
      </w:r>
      <w:r>
        <w:rPr>
          <w:rFonts w:ascii="Arial"/>
          <w:b/>
          <w:sz w:val="20"/>
        </w:rPr>
        <w:t>DE</w:t>
      </w:r>
      <w:r>
        <w:rPr>
          <w:rFonts w:ascii="Arial"/>
          <w:b/>
          <w:spacing w:val="-8"/>
          <w:sz w:val="20"/>
        </w:rPr>
        <w:t> </w:t>
      </w:r>
      <w:r>
        <w:rPr>
          <w:rFonts w:ascii="Arial"/>
          <w:b/>
          <w:spacing w:val="-2"/>
          <w:sz w:val="20"/>
        </w:rPr>
        <w:t>ARCHIVOS</w:t>
      </w:r>
    </w:p>
    <w:p>
      <w:pPr>
        <w:pStyle w:val="BodyText"/>
        <w:spacing w:before="228"/>
        <w:ind w:right="141"/>
        <w:jc w:val="both"/>
      </w:pPr>
      <w:r>
        <w:rPr>
          <w:rFonts w:ascii="Arial" w:hAnsi="Arial"/>
          <w:b/>
        </w:rPr>
        <w:t>Artículo 19. </w:t>
      </w:r>
      <w:r>
        <w:rPr/>
        <w:t>El Sistema Institucional es el conjunto de registros, procesos, procedimientos, criterios, estructuras, herramientas y funciones que desarrolla cada sujeto obligado y sustenta la actividad archivística, de acuerdo con los procesos de gestión documental.</w:t>
      </w:r>
    </w:p>
    <w:p>
      <w:pPr>
        <w:pStyle w:val="BodyText"/>
        <w:spacing w:before="2"/>
        <w:ind w:left="0"/>
      </w:pPr>
    </w:p>
    <w:p>
      <w:pPr>
        <w:pStyle w:val="BodyText"/>
        <w:spacing w:before="1"/>
        <w:ind w:right="141"/>
        <w:jc w:val="both"/>
      </w:pPr>
      <w:r>
        <w:rPr/>
        <w:t>Todos los documentos de archivo en posesión de los sujetos obligados formarán parte del Sistema Institucional; deberán agruparse en expedientes de manera lógica y cronológica, y relacionarse con un mismo asunto, reflejando con exactitud la información contenida en ellos, en los términos que</w:t>
      </w:r>
      <w:r>
        <w:rPr>
          <w:spacing w:val="40"/>
        </w:rPr>
        <w:t> </w:t>
      </w:r>
      <w:r>
        <w:rPr/>
        <w:t>establezcan los Consejos Nacional y Estatal de Archivos y las disposiciones legales y normativas </w:t>
      </w:r>
      <w:r>
        <w:rPr>
          <w:spacing w:val="-2"/>
        </w:rPr>
        <w:t>aplicables.</w:t>
      </w:r>
    </w:p>
    <w:p>
      <w:pPr>
        <w:pStyle w:val="BodyText"/>
        <w:spacing w:before="230"/>
        <w:jc w:val="both"/>
      </w:pPr>
      <w:r>
        <w:rPr>
          <w:rFonts w:ascii="Arial" w:hAnsi="Arial"/>
          <w:b/>
        </w:rPr>
        <w:t>Artículo</w:t>
      </w:r>
      <w:r>
        <w:rPr>
          <w:rFonts w:ascii="Arial" w:hAnsi="Arial"/>
          <w:b/>
          <w:spacing w:val="-8"/>
        </w:rPr>
        <w:t> </w:t>
      </w:r>
      <w:r>
        <w:rPr>
          <w:rFonts w:ascii="Arial" w:hAnsi="Arial"/>
          <w:b/>
        </w:rPr>
        <w:t>20.</w:t>
      </w:r>
      <w:r>
        <w:rPr>
          <w:rFonts w:ascii="Arial" w:hAnsi="Arial"/>
          <w:b/>
          <w:spacing w:val="-6"/>
        </w:rPr>
        <w:t> </w:t>
      </w:r>
      <w:r>
        <w:rPr/>
        <w:t>El</w:t>
      </w:r>
      <w:r>
        <w:rPr>
          <w:spacing w:val="-7"/>
        </w:rPr>
        <w:t> </w:t>
      </w:r>
      <w:r>
        <w:rPr/>
        <w:t>Sistema</w:t>
      </w:r>
      <w:r>
        <w:rPr>
          <w:spacing w:val="-6"/>
        </w:rPr>
        <w:t> </w:t>
      </w:r>
      <w:r>
        <w:rPr/>
        <w:t>Institucional</w:t>
      </w:r>
      <w:r>
        <w:rPr>
          <w:spacing w:val="-9"/>
        </w:rPr>
        <w:t> </w:t>
      </w:r>
      <w:r>
        <w:rPr/>
        <w:t>de</w:t>
      </w:r>
      <w:r>
        <w:rPr>
          <w:spacing w:val="-8"/>
        </w:rPr>
        <w:t> </w:t>
      </w:r>
      <w:r>
        <w:rPr/>
        <w:t>cada</w:t>
      </w:r>
      <w:r>
        <w:rPr>
          <w:spacing w:val="-8"/>
        </w:rPr>
        <w:t> </w:t>
      </w:r>
      <w:r>
        <w:rPr/>
        <w:t>sujeto</w:t>
      </w:r>
      <w:r>
        <w:rPr>
          <w:spacing w:val="-7"/>
        </w:rPr>
        <w:t> </w:t>
      </w:r>
      <w:r>
        <w:rPr/>
        <w:t>obligado</w:t>
      </w:r>
      <w:r>
        <w:rPr>
          <w:spacing w:val="-6"/>
        </w:rPr>
        <w:t> </w:t>
      </w:r>
      <w:r>
        <w:rPr/>
        <w:t>deberá</w:t>
      </w:r>
      <w:r>
        <w:rPr>
          <w:spacing w:val="-6"/>
        </w:rPr>
        <w:t> </w:t>
      </w:r>
      <w:r>
        <w:rPr/>
        <w:t>integrarse</w:t>
      </w:r>
      <w:r>
        <w:rPr>
          <w:spacing w:val="-8"/>
        </w:rPr>
        <w:t> </w:t>
      </w:r>
      <w:r>
        <w:rPr>
          <w:spacing w:val="-4"/>
        </w:rPr>
        <w:t>por:</w:t>
      </w:r>
    </w:p>
    <w:p>
      <w:pPr>
        <w:pStyle w:val="ListParagraph"/>
        <w:numPr>
          <w:ilvl w:val="0"/>
          <w:numId w:val="9"/>
        </w:numPr>
        <w:tabs>
          <w:tab w:pos="307" w:val="left" w:leader="none"/>
        </w:tabs>
        <w:spacing w:line="240" w:lineRule="auto" w:before="228" w:after="0"/>
        <w:ind w:left="307" w:right="0" w:hanging="164"/>
        <w:jc w:val="left"/>
        <w:rPr>
          <w:sz w:val="20"/>
        </w:rPr>
      </w:pPr>
      <w:r>
        <w:rPr>
          <w:sz w:val="20"/>
        </w:rPr>
        <w:t>Un</w:t>
      </w:r>
      <w:r>
        <w:rPr>
          <w:spacing w:val="-7"/>
          <w:sz w:val="20"/>
        </w:rPr>
        <w:t> </w:t>
      </w:r>
      <w:r>
        <w:rPr>
          <w:sz w:val="20"/>
        </w:rPr>
        <w:t>área</w:t>
      </w:r>
      <w:r>
        <w:rPr>
          <w:spacing w:val="-8"/>
          <w:sz w:val="20"/>
        </w:rPr>
        <w:t> </w:t>
      </w:r>
      <w:r>
        <w:rPr>
          <w:sz w:val="20"/>
        </w:rPr>
        <w:t>coordinadora</w:t>
      </w:r>
      <w:r>
        <w:rPr>
          <w:spacing w:val="-8"/>
          <w:sz w:val="20"/>
        </w:rPr>
        <w:t> </w:t>
      </w:r>
      <w:r>
        <w:rPr>
          <w:sz w:val="20"/>
        </w:rPr>
        <w:t>de</w:t>
      </w:r>
      <w:r>
        <w:rPr>
          <w:spacing w:val="-5"/>
          <w:sz w:val="20"/>
        </w:rPr>
        <w:t> </w:t>
      </w:r>
      <w:r>
        <w:rPr>
          <w:sz w:val="20"/>
        </w:rPr>
        <w:t>archivos;</w:t>
      </w:r>
      <w:r>
        <w:rPr>
          <w:spacing w:val="-8"/>
          <w:sz w:val="20"/>
        </w:rPr>
        <w:t> </w:t>
      </w:r>
      <w:r>
        <w:rPr>
          <w:spacing w:val="-10"/>
          <w:sz w:val="20"/>
        </w:rPr>
        <w:t>y</w:t>
      </w:r>
    </w:p>
    <w:p>
      <w:pPr>
        <w:pStyle w:val="ListParagraph"/>
        <w:spacing w:after="0" w:line="240" w:lineRule="auto"/>
        <w:jc w:val="left"/>
        <w:rPr>
          <w:sz w:val="20"/>
        </w:rPr>
        <w:sectPr>
          <w:pgSz w:w="12250" w:h="15820"/>
          <w:pgMar w:header="15" w:footer="928" w:top="1680" w:bottom="1120" w:left="1275" w:right="1275"/>
        </w:sectPr>
      </w:pPr>
    </w:p>
    <w:p>
      <w:pPr>
        <w:pStyle w:val="BodyText"/>
        <w:spacing w:before="16"/>
        <w:ind w:left="0"/>
      </w:pPr>
    </w:p>
    <w:p>
      <w:pPr>
        <w:pStyle w:val="ListParagraph"/>
        <w:numPr>
          <w:ilvl w:val="0"/>
          <w:numId w:val="9"/>
        </w:numPr>
        <w:tabs>
          <w:tab w:pos="361" w:val="left" w:leader="none"/>
        </w:tabs>
        <w:spacing w:line="240" w:lineRule="auto" w:before="0" w:after="0"/>
        <w:ind w:left="361" w:right="0" w:hanging="218"/>
        <w:jc w:val="left"/>
        <w:rPr>
          <w:sz w:val="20"/>
        </w:rPr>
      </w:pPr>
      <w:r>
        <w:rPr>
          <w:sz w:val="20"/>
        </w:rPr>
        <w:t>Las</w:t>
      </w:r>
      <w:r>
        <w:rPr>
          <w:spacing w:val="-7"/>
          <w:sz w:val="20"/>
        </w:rPr>
        <w:t> </w:t>
      </w:r>
      <w:r>
        <w:rPr>
          <w:sz w:val="20"/>
        </w:rPr>
        <w:t>áreas</w:t>
      </w:r>
      <w:r>
        <w:rPr>
          <w:spacing w:val="-6"/>
          <w:sz w:val="20"/>
        </w:rPr>
        <w:t> </w:t>
      </w:r>
      <w:r>
        <w:rPr>
          <w:sz w:val="20"/>
        </w:rPr>
        <w:t>operativas</w:t>
      </w:r>
      <w:r>
        <w:rPr>
          <w:spacing w:val="-6"/>
          <w:sz w:val="20"/>
        </w:rPr>
        <w:t> </w:t>
      </w:r>
      <w:r>
        <w:rPr>
          <w:spacing w:val="-2"/>
          <w:sz w:val="20"/>
        </w:rPr>
        <w:t>siguientes:</w:t>
      </w:r>
    </w:p>
    <w:p>
      <w:pPr>
        <w:pStyle w:val="ListParagraph"/>
        <w:numPr>
          <w:ilvl w:val="1"/>
          <w:numId w:val="9"/>
        </w:numPr>
        <w:tabs>
          <w:tab w:pos="362" w:val="left" w:leader="none"/>
        </w:tabs>
        <w:spacing w:line="240" w:lineRule="auto" w:before="229" w:after="0"/>
        <w:ind w:left="362" w:right="0" w:hanging="219"/>
        <w:jc w:val="left"/>
        <w:rPr>
          <w:sz w:val="20"/>
        </w:rPr>
      </w:pPr>
      <w:r>
        <w:rPr>
          <w:sz w:val="20"/>
        </w:rPr>
        <w:t>De</w:t>
      </w:r>
      <w:r>
        <w:rPr>
          <w:spacing w:val="-5"/>
          <w:sz w:val="20"/>
        </w:rPr>
        <w:t> </w:t>
      </w:r>
      <w:r>
        <w:rPr>
          <w:spacing w:val="-2"/>
          <w:sz w:val="20"/>
        </w:rPr>
        <w:t>correspondencia;</w:t>
      </w:r>
    </w:p>
    <w:p>
      <w:pPr>
        <w:pStyle w:val="ListParagraph"/>
        <w:numPr>
          <w:ilvl w:val="1"/>
          <w:numId w:val="9"/>
        </w:numPr>
        <w:tabs>
          <w:tab w:pos="374" w:val="left" w:leader="none"/>
        </w:tabs>
        <w:spacing w:line="240" w:lineRule="auto" w:before="0" w:after="0"/>
        <w:ind w:left="374" w:right="0" w:hanging="231"/>
        <w:jc w:val="left"/>
        <w:rPr>
          <w:sz w:val="20"/>
        </w:rPr>
      </w:pPr>
      <w:r>
        <w:rPr>
          <w:sz w:val="20"/>
        </w:rPr>
        <w:t>Archivo</w:t>
      </w:r>
      <w:r>
        <w:rPr>
          <w:spacing w:val="-4"/>
          <w:sz w:val="20"/>
        </w:rPr>
        <w:t> </w:t>
      </w:r>
      <w:r>
        <w:rPr>
          <w:sz w:val="20"/>
        </w:rPr>
        <w:t>de</w:t>
      </w:r>
      <w:r>
        <w:rPr>
          <w:spacing w:val="-6"/>
          <w:sz w:val="20"/>
        </w:rPr>
        <w:t> </w:t>
      </w:r>
      <w:r>
        <w:rPr>
          <w:sz w:val="20"/>
        </w:rPr>
        <w:t>trámite,</w:t>
      </w:r>
      <w:r>
        <w:rPr>
          <w:spacing w:val="-5"/>
          <w:sz w:val="20"/>
        </w:rPr>
        <w:t> </w:t>
      </w:r>
      <w:r>
        <w:rPr>
          <w:sz w:val="20"/>
        </w:rPr>
        <w:t>por</w:t>
      </w:r>
      <w:r>
        <w:rPr>
          <w:spacing w:val="-6"/>
          <w:sz w:val="20"/>
        </w:rPr>
        <w:t> </w:t>
      </w:r>
      <w:r>
        <w:rPr>
          <w:sz w:val="20"/>
        </w:rPr>
        <w:t>área</w:t>
      </w:r>
      <w:r>
        <w:rPr>
          <w:spacing w:val="-6"/>
          <w:sz w:val="20"/>
        </w:rPr>
        <w:t> </w:t>
      </w:r>
      <w:r>
        <w:rPr>
          <w:sz w:val="20"/>
        </w:rPr>
        <w:t>o</w:t>
      </w:r>
      <w:r>
        <w:rPr>
          <w:spacing w:val="-6"/>
          <w:sz w:val="20"/>
        </w:rPr>
        <w:t> </w:t>
      </w:r>
      <w:r>
        <w:rPr>
          <w:spacing w:val="-2"/>
          <w:sz w:val="20"/>
        </w:rPr>
        <w:t>unidad;</w:t>
      </w:r>
    </w:p>
    <w:p>
      <w:pPr>
        <w:pStyle w:val="ListParagraph"/>
        <w:numPr>
          <w:ilvl w:val="1"/>
          <w:numId w:val="9"/>
        </w:numPr>
        <w:tabs>
          <w:tab w:pos="362" w:val="left" w:leader="none"/>
        </w:tabs>
        <w:spacing w:line="240" w:lineRule="auto" w:before="1" w:after="0"/>
        <w:ind w:left="362" w:right="0" w:hanging="219"/>
        <w:jc w:val="left"/>
        <w:rPr>
          <w:sz w:val="20"/>
        </w:rPr>
      </w:pPr>
      <w:r>
        <w:rPr>
          <w:sz w:val="20"/>
        </w:rPr>
        <w:t>Archivo</w:t>
      </w:r>
      <w:r>
        <w:rPr>
          <w:spacing w:val="-10"/>
          <w:sz w:val="20"/>
        </w:rPr>
        <w:t> </w:t>
      </w:r>
      <w:r>
        <w:rPr>
          <w:sz w:val="20"/>
        </w:rPr>
        <w:t>de</w:t>
      </w:r>
      <w:r>
        <w:rPr>
          <w:spacing w:val="-7"/>
          <w:sz w:val="20"/>
        </w:rPr>
        <w:t> </w:t>
      </w:r>
      <w:r>
        <w:rPr>
          <w:sz w:val="20"/>
        </w:rPr>
        <w:t>concentración;</w:t>
      </w:r>
      <w:r>
        <w:rPr>
          <w:spacing w:val="-9"/>
          <w:sz w:val="20"/>
        </w:rPr>
        <w:t> </w:t>
      </w:r>
      <w:r>
        <w:rPr>
          <w:spacing w:val="-10"/>
          <w:sz w:val="20"/>
        </w:rPr>
        <w:t>y</w:t>
      </w:r>
    </w:p>
    <w:p>
      <w:pPr>
        <w:pStyle w:val="ListParagraph"/>
        <w:numPr>
          <w:ilvl w:val="1"/>
          <w:numId w:val="9"/>
        </w:numPr>
        <w:tabs>
          <w:tab w:pos="374" w:val="left" w:leader="none"/>
        </w:tabs>
        <w:spacing w:line="240" w:lineRule="auto" w:before="0" w:after="0"/>
        <w:ind w:left="374" w:right="0" w:hanging="231"/>
        <w:jc w:val="left"/>
        <w:rPr>
          <w:sz w:val="20"/>
        </w:rPr>
      </w:pPr>
      <w:r>
        <w:rPr>
          <w:sz w:val="20"/>
        </w:rPr>
        <w:t>Archivo</w:t>
      </w:r>
      <w:r>
        <w:rPr>
          <w:spacing w:val="-8"/>
          <w:sz w:val="20"/>
        </w:rPr>
        <w:t> </w:t>
      </w:r>
      <w:r>
        <w:rPr>
          <w:spacing w:val="-2"/>
          <w:sz w:val="20"/>
        </w:rPr>
        <w:t>histórico.</w:t>
      </w:r>
    </w:p>
    <w:p>
      <w:pPr>
        <w:pStyle w:val="BodyText"/>
        <w:spacing w:before="228"/>
        <w:ind w:right="147"/>
        <w:jc w:val="both"/>
      </w:pPr>
      <w:r>
        <w:rPr/>
        <w:t>Los encargados de los archivos referidos en la fracción II, inciso b), serán nombrados por el titular de</w:t>
      </w:r>
      <w:r>
        <w:rPr>
          <w:spacing w:val="40"/>
        </w:rPr>
        <w:t> </w:t>
      </w:r>
      <w:r>
        <w:rPr/>
        <w:t>cada área o unidad, quien será responsable del mismo; los responsables del archivo de concentración y del archivo histórico serán nombrados por el titular del sujeto obligado de que se trate.</w:t>
      </w:r>
    </w:p>
    <w:p>
      <w:pPr>
        <w:pStyle w:val="BodyText"/>
        <w:spacing w:before="2"/>
        <w:ind w:left="0"/>
      </w:pPr>
    </w:p>
    <w:p>
      <w:pPr>
        <w:pStyle w:val="BodyText"/>
        <w:ind w:right="152"/>
        <w:jc w:val="both"/>
      </w:pPr>
      <w:r>
        <w:rPr/>
        <w:t>Los encargados y responsables de cada área deberán contar con licenciatura en áreas afines o tener conocimientos, habilidades, competencias y experiencia acreditada en archivística.</w:t>
      </w:r>
    </w:p>
    <w:p>
      <w:pPr>
        <w:pStyle w:val="BodyText"/>
        <w:spacing w:before="230"/>
        <w:ind w:right="152"/>
        <w:jc w:val="both"/>
      </w:pPr>
      <w:r>
        <w:rPr/>
        <w:t>Cada Sistema Institucional deberá registrarse ante el Archivo General del Estado conforme a los lineamientos que emita el Consejo Estatal.</w:t>
      </w:r>
    </w:p>
    <w:p>
      <w:pPr>
        <w:pStyle w:val="BodyText"/>
        <w:spacing w:before="1"/>
        <w:ind w:left="0"/>
      </w:pPr>
    </w:p>
    <w:p>
      <w:pPr>
        <w:pStyle w:val="BodyText"/>
        <w:ind w:right="143"/>
        <w:jc w:val="both"/>
      </w:pPr>
      <w:r>
        <w:rPr>
          <w:rFonts w:ascii="Arial" w:hAnsi="Arial"/>
          <w:b/>
        </w:rPr>
        <w:t>Artículo 21. </w:t>
      </w:r>
      <w:r>
        <w:rPr/>
        <w:t>Los sujetos obligados podrán coordinarse para establecer archivos de concentración o históricos comunes, mismos que deberán ser aprobados por el Archivo General del Estado, en los términos que establezcan las disposiciones legales y normativas aplicables.</w:t>
      </w:r>
    </w:p>
    <w:p>
      <w:pPr>
        <w:pStyle w:val="BodyText"/>
        <w:spacing w:before="229"/>
        <w:ind w:right="147"/>
        <w:jc w:val="both"/>
      </w:pPr>
      <w:r>
        <w:rPr/>
        <w:t>El convenio o instrumento que dé origen a la coordinación referida en el párrafo anterior, deberá</w:t>
      </w:r>
      <w:r>
        <w:rPr>
          <w:spacing w:val="40"/>
        </w:rPr>
        <w:t> </w:t>
      </w:r>
      <w:r>
        <w:rPr/>
        <w:t>identificar a los responsables de la administración de los archivos.</w:t>
      </w:r>
    </w:p>
    <w:p>
      <w:pPr>
        <w:pStyle w:val="BodyText"/>
        <w:spacing w:before="229"/>
        <w:ind w:right="153"/>
        <w:jc w:val="both"/>
      </w:pPr>
      <w:r>
        <w:rPr/>
        <w:t>Los sujetos obligados que cuenten con oficinas regionales podrán habilitar unidades de resguardo del archivo de concentración regional.</w:t>
      </w:r>
    </w:p>
    <w:p>
      <w:pPr>
        <w:pStyle w:val="BodyText"/>
        <w:ind w:left="0"/>
      </w:pPr>
    </w:p>
    <w:p>
      <w:pPr>
        <w:pStyle w:val="BodyText"/>
        <w:spacing w:before="1"/>
        <w:ind w:left="0"/>
      </w:pPr>
    </w:p>
    <w:p>
      <w:pPr>
        <w:pStyle w:val="Heading1"/>
        <w:spacing w:line="229" w:lineRule="exact" w:before="1"/>
      </w:pPr>
      <w:r>
        <w:rPr/>
        <w:t>CAPÍTULO</w:t>
      </w:r>
      <w:r>
        <w:rPr>
          <w:spacing w:val="-10"/>
        </w:rPr>
        <w:t> V</w:t>
      </w:r>
    </w:p>
    <w:p>
      <w:pPr>
        <w:spacing w:line="229" w:lineRule="exact" w:before="0"/>
        <w:ind w:left="71" w:right="71"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z w:val="20"/>
        </w:rPr>
        <w:t>PLANEACIÓN</w:t>
      </w:r>
      <w:r>
        <w:rPr>
          <w:rFonts w:ascii="Arial" w:hAnsi="Arial"/>
          <w:b/>
          <w:spacing w:val="-4"/>
          <w:sz w:val="20"/>
        </w:rPr>
        <w:t> </w:t>
      </w:r>
      <w:r>
        <w:rPr>
          <w:rFonts w:ascii="Arial" w:hAnsi="Arial"/>
          <w:b/>
          <w:sz w:val="20"/>
        </w:rPr>
        <w:t>EN</w:t>
      </w:r>
      <w:r>
        <w:rPr>
          <w:rFonts w:ascii="Arial" w:hAnsi="Arial"/>
          <w:b/>
          <w:spacing w:val="-4"/>
          <w:sz w:val="20"/>
        </w:rPr>
        <w:t> </w:t>
      </w:r>
      <w:r>
        <w:rPr>
          <w:rFonts w:ascii="Arial" w:hAnsi="Arial"/>
          <w:b/>
          <w:sz w:val="20"/>
        </w:rPr>
        <w:t>MATERIA</w:t>
      </w:r>
      <w:r>
        <w:rPr>
          <w:rFonts w:ascii="Arial" w:hAnsi="Arial"/>
          <w:b/>
          <w:spacing w:val="-7"/>
          <w:sz w:val="20"/>
        </w:rPr>
        <w:t> </w:t>
      </w:r>
      <w:r>
        <w:rPr>
          <w:rFonts w:ascii="Arial" w:hAnsi="Arial"/>
          <w:b/>
          <w:spacing w:val="-2"/>
          <w:sz w:val="20"/>
        </w:rPr>
        <w:t>ARCHIVÍSTICA</w:t>
      </w:r>
    </w:p>
    <w:p>
      <w:pPr>
        <w:pStyle w:val="BodyText"/>
        <w:spacing w:before="1"/>
        <w:ind w:left="0"/>
        <w:rPr>
          <w:rFonts w:ascii="Arial"/>
          <w:b/>
        </w:rPr>
      </w:pPr>
    </w:p>
    <w:p>
      <w:pPr>
        <w:pStyle w:val="BodyText"/>
        <w:ind w:right="138"/>
        <w:jc w:val="both"/>
      </w:pPr>
      <w:r>
        <w:rPr>
          <w:rFonts w:ascii="Arial" w:hAnsi="Arial"/>
          <w:b/>
        </w:rPr>
        <w:t>Artículo 22. </w:t>
      </w:r>
      <w:r>
        <w:rPr/>
        <w:t>Los sujetos obligados en su Sistema Institucional, deberán elaborar un Programa Anual y publicarlo en su portal electrónico en los primeros treinta días naturales del ejercicio fiscal </w:t>
      </w:r>
      <w:r>
        <w:rPr>
          <w:spacing w:val="-2"/>
        </w:rPr>
        <w:t>correspondiente.</w:t>
      </w:r>
    </w:p>
    <w:p>
      <w:pPr>
        <w:pStyle w:val="BodyText"/>
        <w:spacing w:before="229"/>
        <w:ind w:right="149"/>
        <w:jc w:val="both"/>
      </w:pPr>
      <w:r>
        <w:rPr>
          <w:rFonts w:ascii="Arial" w:hAnsi="Arial"/>
          <w:b/>
        </w:rPr>
        <w:t>Artículo 23. </w:t>
      </w:r>
      <w:r>
        <w:rPr/>
        <w:t>El Programa Anual contendrá los elementos de planeación, programación y evaluación para el desarrollo de los archivos, gestión documental electrónica y deberá incluir un enfoque de</w:t>
      </w:r>
      <w:r>
        <w:rPr>
          <w:spacing w:val="40"/>
        </w:rPr>
        <w:t> </w:t>
      </w:r>
      <w:r>
        <w:rPr/>
        <w:t>administración de riesgos, protección a los derechos humanos y de otros derechos que de ellos deriven, así como de apertura proactiva de la información, así como fomentar la preservación y difusión de los documentos con valor histórico.</w:t>
      </w:r>
    </w:p>
    <w:p>
      <w:pPr>
        <w:pStyle w:val="BodyText"/>
        <w:ind w:left="0"/>
      </w:pPr>
    </w:p>
    <w:p>
      <w:pPr>
        <w:pStyle w:val="BodyText"/>
        <w:ind w:right="144"/>
        <w:jc w:val="both"/>
      </w:pPr>
      <w:r>
        <w:rPr>
          <w:rFonts w:ascii="Arial" w:hAnsi="Arial"/>
          <w:b/>
        </w:rPr>
        <w:t>Artículo 24. </w:t>
      </w:r>
      <w:r>
        <w:rPr/>
        <w:t>El Programa Anual definirá las prioridades institucionales integrando los recursos económicos, tecnológicos y operativos disponibles; de igual forma deberá contener programas de organización y capacitación en gestión documental y administración de archivos que incluyan mecanismos para su consulta, seguridad de la información y procedimientos para la generación, administración, uso, control, migración de formatos electrónicos y preservación a largo plazo de los documentos de archivos electrónicos.</w:t>
      </w:r>
    </w:p>
    <w:p>
      <w:pPr>
        <w:pStyle w:val="BodyText"/>
        <w:spacing w:before="1"/>
        <w:ind w:left="0"/>
      </w:pPr>
    </w:p>
    <w:p>
      <w:pPr>
        <w:pStyle w:val="BodyText"/>
        <w:ind w:right="145"/>
        <w:jc w:val="both"/>
      </w:pPr>
      <w:r>
        <w:rPr>
          <w:rFonts w:ascii="Arial" w:hAnsi="Arial"/>
          <w:b/>
        </w:rPr>
        <w:t>Artículo 25. </w:t>
      </w:r>
      <w:r>
        <w:rPr/>
        <w:t>Los sujetos obligados deberán elaborar un informe anual detallando el cumplimiento del Programa Anual y publicarlo en su portal electrónico, a más tardar el último día del mes de enero del siguiente año de la ejecución de dicho programa, debiendo entregar una copia al Archivo General del </w:t>
      </w:r>
      <w:r>
        <w:rPr>
          <w:spacing w:val="-2"/>
        </w:rPr>
        <w:t>Estado.</w:t>
      </w:r>
    </w:p>
    <w:p>
      <w:pPr>
        <w:pStyle w:val="BodyText"/>
        <w:spacing w:after="0"/>
        <w:jc w:val="both"/>
        <w:sectPr>
          <w:pgSz w:w="12250" w:h="15820"/>
          <w:pgMar w:header="15" w:footer="928" w:top="1680" w:bottom="1120" w:left="1275" w:right="1275"/>
        </w:sectPr>
      </w:pPr>
    </w:p>
    <w:p>
      <w:pPr>
        <w:pStyle w:val="Heading1"/>
        <w:spacing w:before="16"/>
        <w:ind w:left="2662"/>
      </w:pPr>
      <w:r>
        <w:rPr/>
        <w:t>CAPÍTULO</w:t>
      </w:r>
      <w:r>
        <w:rPr>
          <w:spacing w:val="-10"/>
        </w:rPr>
        <w:t> </w:t>
      </w:r>
      <w:r>
        <w:rPr>
          <w:spacing w:val="-5"/>
        </w:rPr>
        <w:t>VI</w:t>
      </w:r>
    </w:p>
    <w:p>
      <w:pPr>
        <w:spacing w:before="0"/>
        <w:ind w:left="2662" w:right="2663"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ÁREA</w:t>
      </w:r>
      <w:r>
        <w:rPr>
          <w:rFonts w:ascii="Arial" w:hAnsi="Arial"/>
          <w:b/>
          <w:spacing w:val="-7"/>
          <w:sz w:val="20"/>
        </w:rPr>
        <w:t> </w:t>
      </w:r>
      <w:r>
        <w:rPr>
          <w:rFonts w:ascii="Arial" w:hAnsi="Arial"/>
          <w:b/>
          <w:sz w:val="20"/>
        </w:rPr>
        <w:t>COORDINADORA</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pacing w:val="-2"/>
          <w:sz w:val="20"/>
        </w:rPr>
        <w:t>ARCHIVOS</w:t>
      </w:r>
    </w:p>
    <w:p>
      <w:pPr>
        <w:pStyle w:val="BodyText"/>
        <w:spacing w:before="229"/>
        <w:ind w:right="150"/>
        <w:jc w:val="both"/>
      </w:pPr>
      <w:r>
        <w:rPr>
          <w:rFonts w:ascii="Arial" w:hAnsi="Arial"/>
          <w:b/>
        </w:rPr>
        <w:t>Artículo 26. </w:t>
      </w:r>
      <w:r>
        <w:rPr/>
        <w:t>El área coordinadora de archivos promoverá que las áreas operativas lleven a cabo las acciones de gestión documental y administración de los archivos, de manera conjunta con las unidades administrativas o áreas competentes de cada sujeto obligado.</w:t>
      </w:r>
    </w:p>
    <w:p>
      <w:pPr>
        <w:pStyle w:val="BodyText"/>
        <w:spacing w:before="1"/>
        <w:ind w:left="0"/>
      </w:pPr>
    </w:p>
    <w:p>
      <w:pPr>
        <w:pStyle w:val="BodyText"/>
        <w:ind w:right="138"/>
        <w:jc w:val="both"/>
      </w:pPr>
      <w:r>
        <w:rPr/>
        <w:t>El titular del área coordinadora de archivos deberá tener al menos nivel de director general o su equivalente dentro de la estructura orgánica del sujeto obligado. La persona designada deberá dedicarse específicamente a las funciones establecidas en esta Ley y en la Ley General.</w:t>
      </w:r>
    </w:p>
    <w:p>
      <w:pPr>
        <w:spacing w:before="0"/>
        <w:ind w:left="5595" w:right="0" w:firstLine="0"/>
        <w:jc w:val="left"/>
        <w:rPr>
          <w:rFonts w:ascii="Arial" w:hAnsi="Arial"/>
          <w:i/>
          <w:sz w:val="14"/>
        </w:rPr>
      </w:pPr>
      <w:r>
        <w:rPr>
          <w:rFonts w:ascii="Arial" w:hAnsi="Arial"/>
          <w:i/>
          <w:color w:val="2179CA"/>
          <w:sz w:val="14"/>
        </w:rPr>
        <w:t>Párrafo</w:t>
      </w:r>
      <w:r>
        <w:rPr>
          <w:rFonts w:ascii="Arial" w:hAnsi="Arial"/>
          <w:i/>
          <w:color w:val="2179CA"/>
          <w:spacing w:val="-3"/>
          <w:sz w:val="14"/>
        </w:rPr>
        <w:t> </w:t>
      </w:r>
      <w:r>
        <w:rPr>
          <w:rFonts w:ascii="Arial" w:hAnsi="Arial"/>
          <w:i/>
          <w:color w:val="2179CA"/>
          <w:sz w:val="14"/>
        </w:rPr>
        <w:t>reformado,</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3"/>
          <w:sz w:val="14"/>
        </w:rPr>
        <w:t> </w:t>
      </w:r>
      <w:r>
        <w:rPr>
          <w:rFonts w:ascii="Arial" w:hAnsi="Arial"/>
          <w:i/>
          <w:color w:val="2179CA"/>
          <w:sz w:val="14"/>
        </w:rPr>
        <w:t>uno</w:t>
      </w:r>
      <w:r>
        <w:rPr>
          <w:rFonts w:ascii="Arial" w:hAnsi="Arial"/>
          <w:i/>
          <w:color w:val="2179CA"/>
          <w:spacing w:val="-5"/>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BodyText"/>
        <w:spacing w:before="68"/>
        <w:ind w:left="0"/>
        <w:rPr>
          <w:rFonts w:ascii="Arial"/>
          <w:i/>
          <w:sz w:val="14"/>
        </w:rPr>
      </w:pPr>
    </w:p>
    <w:p>
      <w:pPr>
        <w:pStyle w:val="BodyText"/>
        <w:spacing w:before="1"/>
        <w:jc w:val="both"/>
      </w:pPr>
      <w:r>
        <w:rPr>
          <w:rFonts w:ascii="Arial" w:hAnsi="Arial"/>
          <w:b/>
        </w:rPr>
        <w:t>Artículo</w:t>
      </w:r>
      <w:r>
        <w:rPr>
          <w:rFonts w:ascii="Arial" w:hAnsi="Arial"/>
          <w:b/>
          <w:spacing w:val="-7"/>
        </w:rPr>
        <w:t> </w:t>
      </w:r>
      <w:r>
        <w:rPr>
          <w:rFonts w:ascii="Arial" w:hAnsi="Arial"/>
          <w:b/>
        </w:rPr>
        <w:t>27.</w:t>
      </w:r>
      <w:r>
        <w:rPr>
          <w:rFonts w:ascii="Arial" w:hAnsi="Arial"/>
          <w:b/>
          <w:spacing w:val="-6"/>
        </w:rPr>
        <w:t> </w:t>
      </w:r>
      <w:r>
        <w:rPr/>
        <w:t>El</w:t>
      </w:r>
      <w:r>
        <w:rPr>
          <w:spacing w:val="-8"/>
        </w:rPr>
        <w:t> </w:t>
      </w:r>
      <w:r>
        <w:rPr/>
        <w:t>titular</w:t>
      </w:r>
      <w:r>
        <w:rPr>
          <w:spacing w:val="-5"/>
        </w:rPr>
        <w:t> </w:t>
      </w:r>
      <w:r>
        <w:rPr/>
        <w:t>del</w:t>
      </w:r>
      <w:r>
        <w:rPr>
          <w:spacing w:val="-7"/>
        </w:rPr>
        <w:t> </w:t>
      </w:r>
      <w:r>
        <w:rPr/>
        <w:t>área</w:t>
      </w:r>
      <w:r>
        <w:rPr>
          <w:spacing w:val="-8"/>
        </w:rPr>
        <w:t> </w:t>
      </w:r>
      <w:r>
        <w:rPr/>
        <w:t>coordinadora</w:t>
      </w:r>
      <w:r>
        <w:rPr>
          <w:spacing w:val="-6"/>
        </w:rPr>
        <w:t> </w:t>
      </w:r>
      <w:r>
        <w:rPr/>
        <w:t>de</w:t>
      </w:r>
      <w:r>
        <w:rPr>
          <w:spacing w:val="-6"/>
        </w:rPr>
        <w:t> </w:t>
      </w:r>
      <w:r>
        <w:rPr/>
        <w:t>archivos</w:t>
      </w:r>
      <w:r>
        <w:rPr>
          <w:spacing w:val="-7"/>
        </w:rPr>
        <w:t> </w:t>
      </w:r>
      <w:r>
        <w:rPr/>
        <w:t>tendrá</w:t>
      </w:r>
      <w:r>
        <w:rPr>
          <w:spacing w:val="-6"/>
        </w:rPr>
        <w:t> </w:t>
      </w:r>
      <w:r>
        <w:rPr/>
        <w:t>las</w:t>
      </w:r>
      <w:r>
        <w:rPr>
          <w:spacing w:val="-6"/>
        </w:rPr>
        <w:t> </w:t>
      </w:r>
      <w:r>
        <w:rPr/>
        <w:t>siguientes</w:t>
      </w:r>
      <w:r>
        <w:rPr>
          <w:spacing w:val="-7"/>
        </w:rPr>
        <w:t> </w:t>
      </w:r>
      <w:r>
        <w:rPr>
          <w:spacing w:val="-2"/>
        </w:rPr>
        <w:t>funciones:</w:t>
      </w:r>
    </w:p>
    <w:p>
      <w:pPr>
        <w:pStyle w:val="BodyText"/>
        <w:ind w:left="0"/>
      </w:pPr>
    </w:p>
    <w:p>
      <w:pPr>
        <w:pStyle w:val="ListParagraph"/>
        <w:numPr>
          <w:ilvl w:val="2"/>
          <w:numId w:val="9"/>
        </w:numPr>
        <w:tabs>
          <w:tab w:pos="394" w:val="left" w:leader="none"/>
        </w:tabs>
        <w:spacing w:line="240" w:lineRule="auto" w:before="0" w:after="0"/>
        <w:ind w:left="187" w:right="149" w:firstLine="0"/>
        <w:jc w:val="both"/>
        <w:rPr>
          <w:sz w:val="20"/>
        </w:rPr>
      </w:pPr>
      <w:r>
        <w:rPr>
          <w:sz w:val="20"/>
        </w:rPr>
        <w:t>Elaborar, con la colaboración de los responsables de los archivos de trámite, de concentración e histórico, los instrumentos de control archivístico previstos en la Ley General, esta Ley y las</w:t>
      </w:r>
      <w:r>
        <w:rPr>
          <w:spacing w:val="40"/>
          <w:sz w:val="20"/>
        </w:rPr>
        <w:t> </w:t>
      </w:r>
      <w:r>
        <w:rPr>
          <w:sz w:val="20"/>
        </w:rPr>
        <w:t>disposiciones legales y normativas aplicables;</w:t>
      </w:r>
    </w:p>
    <w:p>
      <w:pPr>
        <w:pStyle w:val="BodyText"/>
        <w:ind w:left="0"/>
      </w:pPr>
    </w:p>
    <w:p>
      <w:pPr>
        <w:pStyle w:val="ListParagraph"/>
        <w:numPr>
          <w:ilvl w:val="2"/>
          <w:numId w:val="9"/>
        </w:numPr>
        <w:tabs>
          <w:tab w:pos="461" w:val="left" w:leader="none"/>
        </w:tabs>
        <w:spacing w:line="240" w:lineRule="auto" w:before="0" w:after="0"/>
        <w:ind w:left="187" w:right="147" w:firstLine="0"/>
        <w:jc w:val="both"/>
        <w:rPr>
          <w:sz w:val="20"/>
        </w:rPr>
      </w:pPr>
      <w:r>
        <w:rPr>
          <w:sz w:val="20"/>
        </w:rPr>
        <w:t>Elaborar criterios específicos y recomendaciones en materia de organización y conservación de archivos, cuando la especialidad del sujeto obligado así lo requiera;</w:t>
      </w:r>
    </w:p>
    <w:p>
      <w:pPr>
        <w:pStyle w:val="ListParagraph"/>
        <w:numPr>
          <w:ilvl w:val="2"/>
          <w:numId w:val="9"/>
        </w:numPr>
        <w:tabs>
          <w:tab w:pos="460" w:val="left" w:leader="none"/>
        </w:tabs>
        <w:spacing w:line="240" w:lineRule="auto" w:before="229" w:after="0"/>
        <w:ind w:left="460" w:right="0" w:hanging="273"/>
        <w:jc w:val="both"/>
        <w:rPr>
          <w:sz w:val="20"/>
        </w:rPr>
      </w:pPr>
      <w:r>
        <w:rPr>
          <w:sz w:val="20"/>
        </w:rPr>
        <w:t>Elaborar</w:t>
      </w:r>
      <w:r>
        <w:rPr>
          <w:spacing w:val="-8"/>
          <w:sz w:val="20"/>
        </w:rPr>
        <w:t> </w:t>
      </w:r>
      <w:r>
        <w:rPr>
          <w:sz w:val="20"/>
        </w:rPr>
        <w:t>y</w:t>
      </w:r>
      <w:r>
        <w:rPr>
          <w:spacing w:val="-6"/>
          <w:sz w:val="20"/>
        </w:rPr>
        <w:t> </w:t>
      </w:r>
      <w:r>
        <w:rPr>
          <w:sz w:val="20"/>
        </w:rPr>
        <w:t>someter</w:t>
      </w:r>
      <w:r>
        <w:rPr>
          <w:spacing w:val="-7"/>
          <w:sz w:val="20"/>
        </w:rPr>
        <w:t> </w:t>
      </w:r>
      <w:r>
        <w:rPr>
          <w:sz w:val="20"/>
        </w:rPr>
        <w:t>a</w:t>
      </w:r>
      <w:r>
        <w:rPr>
          <w:spacing w:val="-9"/>
          <w:sz w:val="20"/>
        </w:rPr>
        <w:t> </w:t>
      </w:r>
      <w:r>
        <w:rPr>
          <w:sz w:val="20"/>
        </w:rPr>
        <w:t>consideración</w:t>
      </w:r>
      <w:r>
        <w:rPr>
          <w:spacing w:val="-6"/>
          <w:sz w:val="20"/>
        </w:rPr>
        <w:t> </w:t>
      </w:r>
      <w:r>
        <w:rPr>
          <w:sz w:val="20"/>
        </w:rPr>
        <w:t>del</w:t>
      </w:r>
      <w:r>
        <w:rPr>
          <w:spacing w:val="-9"/>
          <w:sz w:val="20"/>
        </w:rPr>
        <w:t> </w:t>
      </w:r>
      <w:r>
        <w:rPr>
          <w:sz w:val="20"/>
        </w:rPr>
        <w:t>titular</w:t>
      </w:r>
      <w:r>
        <w:rPr>
          <w:spacing w:val="-8"/>
          <w:sz w:val="20"/>
        </w:rPr>
        <w:t> </w:t>
      </w:r>
      <w:r>
        <w:rPr>
          <w:sz w:val="20"/>
        </w:rPr>
        <w:t>del</w:t>
      </w:r>
      <w:r>
        <w:rPr>
          <w:spacing w:val="-8"/>
          <w:sz w:val="20"/>
        </w:rPr>
        <w:t> </w:t>
      </w:r>
      <w:r>
        <w:rPr>
          <w:sz w:val="20"/>
        </w:rPr>
        <w:t>sujeto</w:t>
      </w:r>
      <w:r>
        <w:rPr>
          <w:spacing w:val="-9"/>
          <w:sz w:val="20"/>
        </w:rPr>
        <w:t> </w:t>
      </w:r>
      <w:r>
        <w:rPr>
          <w:sz w:val="20"/>
        </w:rPr>
        <w:t>obligado,</w:t>
      </w:r>
      <w:r>
        <w:rPr>
          <w:spacing w:val="-6"/>
          <w:sz w:val="20"/>
        </w:rPr>
        <w:t> </w:t>
      </w:r>
      <w:r>
        <w:rPr>
          <w:sz w:val="20"/>
        </w:rPr>
        <w:t>el</w:t>
      </w:r>
      <w:r>
        <w:rPr>
          <w:spacing w:val="-7"/>
          <w:sz w:val="20"/>
        </w:rPr>
        <w:t> </w:t>
      </w:r>
      <w:r>
        <w:rPr>
          <w:sz w:val="20"/>
        </w:rPr>
        <w:t>Programa</w:t>
      </w:r>
      <w:r>
        <w:rPr>
          <w:spacing w:val="-6"/>
          <w:sz w:val="20"/>
        </w:rPr>
        <w:t> </w:t>
      </w:r>
      <w:r>
        <w:rPr>
          <w:spacing w:val="-2"/>
          <w:sz w:val="20"/>
        </w:rPr>
        <w:t>Anual;</w:t>
      </w:r>
    </w:p>
    <w:p>
      <w:pPr>
        <w:pStyle w:val="BodyText"/>
        <w:spacing w:before="1"/>
        <w:ind w:left="0"/>
      </w:pPr>
    </w:p>
    <w:p>
      <w:pPr>
        <w:pStyle w:val="ListParagraph"/>
        <w:numPr>
          <w:ilvl w:val="2"/>
          <w:numId w:val="9"/>
        </w:numPr>
        <w:tabs>
          <w:tab w:pos="484" w:val="left" w:leader="none"/>
        </w:tabs>
        <w:spacing w:line="240" w:lineRule="auto" w:before="0" w:after="0"/>
        <w:ind w:left="484" w:right="0" w:hanging="297"/>
        <w:jc w:val="both"/>
        <w:rPr>
          <w:sz w:val="20"/>
        </w:rPr>
      </w:pPr>
      <w:r>
        <w:rPr>
          <w:sz w:val="20"/>
        </w:rPr>
        <w:t>Coordinar</w:t>
      </w:r>
      <w:r>
        <w:rPr>
          <w:spacing w:val="-6"/>
          <w:sz w:val="20"/>
        </w:rPr>
        <w:t> </w:t>
      </w:r>
      <w:r>
        <w:rPr>
          <w:sz w:val="20"/>
        </w:rPr>
        <w:t>los</w:t>
      </w:r>
      <w:r>
        <w:rPr>
          <w:spacing w:val="-7"/>
          <w:sz w:val="20"/>
        </w:rPr>
        <w:t> </w:t>
      </w:r>
      <w:r>
        <w:rPr>
          <w:sz w:val="20"/>
        </w:rPr>
        <w:t>procesos</w:t>
      </w:r>
      <w:r>
        <w:rPr>
          <w:spacing w:val="-5"/>
          <w:sz w:val="20"/>
        </w:rPr>
        <w:t> </w:t>
      </w:r>
      <w:r>
        <w:rPr>
          <w:sz w:val="20"/>
        </w:rPr>
        <w:t>de</w:t>
      </w:r>
      <w:r>
        <w:rPr>
          <w:spacing w:val="-9"/>
          <w:sz w:val="20"/>
        </w:rPr>
        <w:t> </w:t>
      </w:r>
      <w:r>
        <w:rPr>
          <w:sz w:val="20"/>
        </w:rPr>
        <w:t>valoración</w:t>
      </w:r>
      <w:r>
        <w:rPr>
          <w:spacing w:val="-7"/>
          <w:sz w:val="20"/>
        </w:rPr>
        <w:t> </w:t>
      </w:r>
      <w:r>
        <w:rPr>
          <w:sz w:val="20"/>
        </w:rPr>
        <w:t>y</w:t>
      </w:r>
      <w:r>
        <w:rPr>
          <w:spacing w:val="-7"/>
          <w:sz w:val="20"/>
        </w:rPr>
        <w:t> </w:t>
      </w:r>
      <w:r>
        <w:rPr>
          <w:sz w:val="20"/>
        </w:rPr>
        <w:t>disposición</w:t>
      </w:r>
      <w:r>
        <w:rPr>
          <w:spacing w:val="-7"/>
          <w:sz w:val="20"/>
        </w:rPr>
        <w:t> </w:t>
      </w:r>
      <w:r>
        <w:rPr>
          <w:sz w:val="20"/>
        </w:rPr>
        <w:t>documental</w:t>
      </w:r>
      <w:r>
        <w:rPr>
          <w:spacing w:val="-9"/>
          <w:sz w:val="20"/>
        </w:rPr>
        <w:t> </w:t>
      </w:r>
      <w:r>
        <w:rPr>
          <w:sz w:val="20"/>
        </w:rPr>
        <w:t>que</w:t>
      </w:r>
      <w:r>
        <w:rPr>
          <w:spacing w:val="-9"/>
          <w:sz w:val="20"/>
        </w:rPr>
        <w:t> </w:t>
      </w:r>
      <w:r>
        <w:rPr>
          <w:sz w:val="20"/>
        </w:rPr>
        <w:t>realicen</w:t>
      </w:r>
      <w:r>
        <w:rPr>
          <w:spacing w:val="-7"/>
          <w:sz w:val="20"/>
        </w:rPr>
        <w:t> </w:t>
      </w:r>
      <w:r>
        <w:rPr>
          <w:sz w:val="20"/>
        </w:rPr>
        <w:t>las</w:t>
      </w:r>
      <w:r>
        <w:rPr>
          <w:spacing w:val="-6"/>
          <w:sz w:val="20"/>
        </w:rPr>
        <w:t> </w:t>
      </w:r>
      <w:r>
        <w:rPr>
          <w:sz w:val="20"/>
        </w:rPr>
        <w:t>áreas</w:t>
      </w:r>
      <w:r>
        <w:rPr>
          <w:spacing w:val="-7"/>
          <w:sz w:val="20"/>
        </w:rPr>
        <w:t> </w:t>
      </w:r>
      <w:r>
        <w:rPr>
          <w:spacing w:val="-2"/>
          <w:sz w:val="20"/>
        </w:rPr>
        <w:t>operativas;</w:t>
      </w:r>
    </w:p>
    <w:p>
      <w:pPr>
        <w:pStyle w:val="BodyText"/>
        <w:spacing w:before="1"/>
        <w:ind w:left="0"/>
      </w:pPr>
    </w:p>
    <w:p>
      <w:pPr>
        <w:pStyle w:val="ListParagraph"/>
        <w:numPr>
          <w:ilvl w:val="2"/>
          <w:numId w:val="9"/>
        </w:numPr>
        <w:tabs>
          <w:tab w:pos="521" w:val="left" w:leader="none"/>
        </w:tabs>
        <w:spacing w:line="240" w:lineRule="auto" w:before="0" w:after="0"/>
        <w:ind w:left="187" w:right="147" w:firstLine="0"/>
        <w:jc w:val="both"/>
        <w:rPr>
          <w:sz w:val="20"/>
        </w:rPr>
      </w:pPr>
      <w:r>
        <w:rPr>
          <w:sz w:val="20"/>
        </w:rPr>
        <w:t>Coordinar las actividades destinadas a la modernización y automatización de los procesos archivísticos y a la gestión de documentos electrónicos de las áreas operativas;</w:t>
      </w:r>
    </w:p>
    <w:p>
      <w:pPr>
        <w:pStyle w:val="ListParagraph"/>
        <w:numPr>
          <w:ilvl w:val="2"/>
          <w:numId w:val="9"/>
        </w:numPr>
        <w:tabs>
          <w:tab w:pos="486" w:val="left" w:leader="none"/>
        </w:tabs>
        <w:spacing w:line="240" w:lineRule="auto" w:before="229" w:after="0"/>
        <w:ind w:left="486" w:right="0" w:hanging="299"/>
        <w:jc w:val="both"/>
        <w:rPr>
          <w:sz w:val="20"/>
        </w:rPr>
      </w:pPr>
      <w:r>
        <w:rPr>
          <w:sz w:val="20"/>
        </w:rPr>
        <w:t>Brindar</w:t>
      </w:r>
      <w:r>
        <w:rPr>
          <w:spacing w:val="-7"/>
          <w:sz w:val="20"/>
        </w:rPr>
        <w:t> </w:t>
      </w:r>
      <w:r>
        <w:rPr>
          <w:sz w:val="20"/>
        </w:rPr>
        <w:t>asesoría</w:t>
      </w:r>
      <w:r>
        <w:rPr>
          <w:spacing w:val="-7"/>
          <w:sz w:val="20"/>
        </w:rPr>
        <w:t> </w:t>
      </w:r>
      <w:r>
        <w:rPr>
          <w:sz w:val="20"/>
        </w:rPr>
        <w:t>técnica</w:t>
      </w:r>
      <w:r>
        <w:rPr>
          <w:spacing w:val="-7"/>
          <w:sz w:val="20"/>
        </w:rPr>
        <w:t> </w:t>
      </w:r>
      <w:r>
        <w:rPr>
          <w:sz w:val="20"/>
        </w:rPr>
        <w:t>para</w:t>
      </w:r>
      <w:r>
        <w:rPr>
          <w:spacing w:val="-6"/>
          <w:sz w:val="20"/>
        </w:rPr>
        <w:t> </w:t>
      </w:r>
      <w:r>
        <w:rPr>
          <w:sz w:val="20"/>
        </w:rPr>
        <w:t>la</w:t>
      </w:r>
      <w:r>
        <w:rPr>
          <w:spacing w:val="-5"/>
          <w:sz w:val="20"/>
        </w:rPr>
        <w:t> </w:t>
      </w:r>
      <w:r>
        <w:rPr>
          <w:sz w:val="20"/>
        </w:rPr>
        <w:t>operación</w:t>
      </w:r>
      <w:r>
        <w:rPr>
          <w:spacing w:val="-7"/>
          <w:sz w:val="20"/>
        </w:rPr>
        <w:t> </w:t>
      </w:r>
      <w:r>
        <w:rPr>
          <w:sz w:val="20"/>
        </w:rPr>
        <w:t>de</w:t>
      </w:r>
      <w:r>
        <w:rPr>
          <w:spacing w:val="-6"/>
          <w:sz w:val="20"/>
        </w:rPr>
        <w:t> </w:t>
      </w:r>
      <w:r>
        <w:rPr>
          <w:sz w:val="20"/>
        </w:rPr>
        <w:t>los</w:t>
      </w:r>
      <w:r>
        <w:rPr>
          <w:spacing w:val="-4"/>
          <w:sz w:val="20"/>
        </w:rPr>
        <w:t> </w:t>
      </w:r>
      <w:r>
        <w:rPr>
          <w:spacing w:val="-2"/>
          <w:sz w:val="20"/>
        </w:rPr>
        <w:t>archivos;</w:t>
      </w:r>
    </w:p>
    <w:p>
      <w:pPr>
        <w:pStyle w:val="BodyText"/>
        <w:ind w:left="0"/>
      </w:pPr>
    </w:p>
    <w:p>
      <w:pPr>
        <w:pStyle w:val="ListParagraph"/>
        <w:numPr>
          <w:ilvl w:val="2"/>
          <w:numId w:val="9"/>
        </w:numPr>
        <w:tabs>
          <w:tab w:pos="541" w:val="left" w:leader="none"/>
        </w:tabs>
        <w:spacing w:line="240" w:lineRule="auto" w:before="0" w:after="0"/>
        <w:ind w:left="541" w:right="0" w:hanging="354"/>
        <w:jc w:val="both"/>
        <w:rPr>
          <w:sz w:val="20"/>
        </w:rPr>
      </w:pPr>
      <w:r>
        <w:rPr>
          <w:sz w:val="20"/>
        </w:rPr>
        <w:t>Elaborar</w:t>
      </w:r>
      <w:r>
        <w:rPr>
          <w:spacing w:val="-7"/>
          <w:sz w:val="20"/>
        </w:rPr>
        <w:t> </w:t>
      </w:r>
      <w:r>
        <w:rPr>
          <w:sz w:val="20"/>
        </w:rPr>
        <w:t>programas</w:t>
      </w:r>
      <w:r>
        <w:rPr>
          <w:spacing w:val="-8"/>
          <w:sz w:val="20"/>
        </w:rPr>
        <w:t> </w:t>
      </w:r>
      <w:r>
        <w:rPr>
          <w:sz w:val="20"/>
        </w:rPr>
        <w:t>de</w:t>
      </w:r>
      <w:r>
        <w:rPr>
          <w:spacing w:val="-7"/>
          <w:sz w:val="20"/>
        </w:rPr>
        <w:t> </w:t>
      </w:r>
      <w:r>
        <w:rPr>
          <w:sz w:val="20"/>
        </w:rPr>
        <w:t>capacitación</w:t>
      </w:r>
      <w:r>
        <w:rPr>
          <w:spacing w:val="-8"/>
          <w:sz w:val="20"/>
        </w:rPr>
        <w:t> </w:t>
      </w:r>
      <w:r>
        <w:rPr>
          <w:sz w:val="20"/>
        </w:rPr>
        <w:t>en</w:t>
      </w:r>
      <w:r>
        <w:rPr>
          <w:spacing w:val="-8"/>
          <w:sz w:val="20"/>
        </w:rPr>
        <w:t> </w:t>
      </w:r>
      <w:r>
        <w:rPr>
          <w:sz w:val="20"/>
        </w:rPr>
        <w:t>gestión</w:t>
      </w:r>
      <w:r>
        <w:rPr>
          <w:spacing w:val="-8"/>
          <w:sz w:val="20"/>
        </w:rPr>
        <w:t> </w:t>
      </w:r>
      <w:r>
        <w:rPr>
          <w:sz w:val="20"/>
        </w:rPr>
        <w:t>documental</w:t>
      </w:r>
      <w:r>
        <w:rPr>
          <w:spacing w:val="-10"/>
          <w:sz w:val="20"/>
        </w:rPr>
        <w:t> </w:t>
      </w:r>
      <w:r>
        <w:rPr>
          <w:sz w:val="20"/>
        </w:rPr>
        <w:t>y</w:t>
      </w:r>
      <w:r>
        <w:rPr>
          <w:spacing w:val="-8"/>
          <w:sz w:val="20"/>
        </w:rPr>
        <w:t> </w:t>
      </w:r>
      <w:r>
        <w:rPr>
          <w:sz w:val="20"/>
        </w:rPr>
        <w:t>administración</w:t>
      </w:r>
      <w:r>
        <w:rPr>
          <w:spacing w:val="-5"/>
          <w:sz w:val="20"/>
        </w:rPr>
        <w:t> </w:t>
      </w:r>
      <w:r>
        <w:rPr>
          <w:sz w:val="20"/>
        </w:rPr>
        <w:t>de</w:t>
      </w:r>
      <w:r>
        <w:rPr>
          <w:spacing w:val="-10"/>
          <w:sz w:val="20"/>
        </w:rPr>
        <w:t> </w:t>
      </w:r>
      <w:r>
        <w:rPr>
          <w:spacing w:val="-2"/>
          <w:sz w:val="20"/>
        </w:rPr>
        <w:t>archivos;</w:t>
      </w:r>
    </w:p>
    <w:p>
      <w:pPr>
        <w:pStyle w:val="ListParagraph"/>
        <w:numPr>
          <w:ilvl w:val="2"/>
          <w:numId w:val="9"/>
        </w:numPr>
        <w:tabs>
          <w:tab w:pos="598" w:val="left" w:leader="none"/>
        </w:tabs>
        <w:spacing w:line="240" w:lineRule="auto" w:before="229" w:after="0"/>
        <w:ind w:left="187" w:right="141" w:firstLine="0"/>
        <w:jc w:val="both"/>
        <w:rPr>
          <w:sz w:val="20"/>
        </w:rPr>
      </w:pPr>
      <w:r>
        <w:rPr>
          <w:sz w:val="20"/>
        </w:rPr>
        <w:t>Coordinar,</w:t>
      </w:r>
      <w:r>
        <w:rPr>
          <w:spacing w:val="-1"/>
          <w:sz w:val="20"/>
        </w:rPr>
        <w:t> </w:t>
      </w:r>
      <w:r>
        <w:rPr>
          <w:sz w:val="20"/>
        </w:rPr>
        <w:t>con las áreas</w:t>
      </w:r>
      <w:r>
        <w:rPr>
          <w:spacing w:val="-1"/>
          <w:sz w:val="20"/>
        </w:rPr>
        <w:t> </w:t>
      </w:r>
      <w:r>
        <w:rPr>
          <w:sz w:val="20"/>
        </w:rPr>
        <w:t>o</w:t>
      </w:r>
      <w:r>
        <w:rPr>
          <w:spacing w:val="-2"/>
          <w:sz w:val="20"/>
        </w:rPr>
        <w:t> </w:t>
      </w:r>
      <w:r>
        <w:rPr>
          <w:sz w:val="20"/>
        </w:rPr>
        <w:t>unidades administrativas,</w:t>
      </w:r>
      <w:r>
        <w:rPr>
          <w:spacing w:val="-2"/>
          <w:sz w:val="20"/>
        </w:rPr>
        <w:t> </w:t>
      </w:r>
      <w:r>
        <w:rPr>
          <w:sz w:val="20"/>
        </w:rPr>
        <w:t>las políticas de</w:t>
      </w:r>
      <w:r>
        <w:rPr>
          <w:spacing w:val="-3"/>
          <w:sz w:val="20"/>
        </w:rPr>
        <w:t> </w:t>
      </w:r>
      <w:r>
        <w:rPr>
          <w:sz w:val="20"/>
        </w:rPr>
        <w:t>acceso y</w:t>
      </w:r>
      <w:r>
        <w:rPr>
          <w:spacing w:val="-1"/>
          <w:sz w:val="20"/>
        </w:rPr>
        <w:t> </w:t>
      </w:r>
      <w:r>
        <w:rPr>
          <w:sz w:val="20"/>
        </w:rPr>
        <w:t>la</w:t>
      </w:r>
      <w:r>
        <w:rPr>
          <w:spacing w:val="-2"/>
          <w:sz w:val="20"/>
        </w:rPr>
        <w:t> </w:t>
      </w:r>
      <w:r>
        <w:rPr>
          <w:sz w:val="20"/>
        </w:rPr>
        <w:t>conservación de los </w:t>
      </w:r>
      <w:r>
        <w:rPr>
          <w:spacing w:val="-2"/>
          <w:sz w:val="20"/>
        </w:rPr>
        <w:t>archivos;</w:t>
      </w:r>
    </w:p>
    <w:p>
      <w:pPr>
        <w:pStyle w:val="BodyText"/>
        <w:spacing w:before="1"/>
        <w:ind w:left="0"/>
      </w:pPr>
    </w:p>
    <w:p>
      <w:pPr>
        <w:pStyle w:val="ListParagraph"/>
        <w:numPr>
          <w:ilvl w:val="2"/>
          <w:numId w:val="9"/>
        </w:numPr>
        <w:tabs>
          <w:tab w:pos="529" w:val="left" w:leader="none"/>
        </w:tabs>
        <w:spacing w:line="240" w:lineRule="auto" w:before="0" w:after="0"/>
        <w:ind w:left="187" w:right="150" w:firstLine="0"/>
        <w:jc w:val="both"/>
        <w:rPr>
          <w:sz w:val="20"/>
        </w:rPr>
      </w:pPr>
      <w:r>
        <w:rPr>
          <w:sz w:val="20"/>
        </w:rPr>
        <w:t>Coordinar la operación de los archivos de trámite, concentración e histórico, de acuerdo con la </w:t>
      </w:r>
      <w:r>
        <w:rPr>
          <w:spacing w:val="-2"/>
          <w:sz w:val="20"/>
        </w:rPr>
        <w:t>normatividad;</w:t>
      </w:r>
    </w:p>
    <w:p>
      <w:pPr>
        <w:pStyle w:val="ListParagraph"/>
        <w:numPr>
          <w:ilvl w:val="2"/>
          <w:numId w:val="9"/>
        </w:numPr>
        <w:tabs>
          <w:tab w:pos="435" w:val="left" w:leader="none"/>
        </w:tabs>
        <w:spacing w:line="240" w:lineRule="auto" w:before="229" w:after="0"/>
        <w:ind w:left="187" w:right="150" w:firstLine="0"/>
        <w:jc w:val="both"/>
        <w:rPr>
          <w:sz w:val="20"/>
        </w:rPr>
      </w:pPr>
      <w:r>
        <w:rPr>
          <w:sz w:val="20"/>
        </w:rPr>
        <w:t>Autorizar la transferencia de los archivos cuando un área o unidad del sujeto obligado sea sometida a procesos de</w:t>
      </w:r>
      <w:r>
        <w:rPr>
          <w:spacing w:val="-1"/>
          <w:sz w:val="20"/>
        </w:rPr>
        <w:t> </w:t>
      </w:r>
      <w:r>
        <w:rPr>
          <w:sz w:val="20"/>
        </w:rPr>
        <w:t>fusión, escisión,</w:t>
      </w:r>
      <w:r>
        <w:rPr>
          <w:spacing w:val="-1"/>
          <w:sz w:val="20"/>
        </w:rPr>
        <w:t> </w:t>
      </w:r>
      <w:r>
        <w:rPr>
          <w:sz w:val="20"/>
        </w:rPr>
        <w:t>extinción</w:t>
      </w:r>
      <w:r>
        <w:rPr>
          <w:spacing w:val="-1"/>
          <w:sz w:val="20"/>
        </w:rPr>
        <w:t> </w:t>
      </w:r>
      <w:r>
        <w:rPr>
          <w:sz w:val="20"/>
        </w:rPr>
        <w:t>o</w:t>
      </w:r>
      <w:r>
        <w:rPr>
          <w:spacing w:val="-1"/>
          <w:sz w:val="20"/>
        </w:rPr>
        <w:t> </w:t>
      </w:r>
      <w:r>
        <w:rPr>
          <w:sz w:val="20"/>
        </w:rPr>
        <w:t>cambio</w:t>
      </w:r>
      <w:r>
        <w:rPr>
          <w:spacing w:val="-1"/>
          <w:sz w:val="20"/>
        </w:rPr>
        <w:t> </w:t>
      </w:r>
      <w:r>
        <w:rPr>
          <w:sz w:val="20"/>
        </w:rPr>
        <w:t>de</w:t>
      </w:r>
      <w:r>
        <w:rPr>
          <w:spacing w:val="-1"/>
          <w:sz w:val="20"/>
        </w:rPr>
        <w:t> </w:t>
      </w:r>
      <w:r>
        <w:rPr>
          <w:sz w:val="20"/>
        </w:rPr>
        <w:t>adscripción; o</w:t>
      </w:r>
      <w:r>
        <w:rPr>
          <w:spacing w:val="-1"/>
          <w:sz w:val="20"/>
        </w:rPr>
        <w:t> </w:t>
      </w:r>
      <w:r>
        <w:rPr>
          <w:sz w:val="20"/>
        </w:rPr>
        <w:t>cualquier modificación de</w:t>
      </w:r>
      <w:r>
        <w:rPr>
          <w:spacing w:val="-1"/>
          <w:sz w:val="20"/>
        </w:rPr>
        <w:t> </w:t>
      </w:r>
      <w:r>
        <w:rPr>
          <w:sz w:val="20"/>
        </w:rPr>
        <w:t>conformidad con las disposiciones legales aplicables; y</w:t>
      </w:r>
    </w:p>
    <w:p>
      <w:pPr>
        <w:pStyle w:val="BodyText"/>
        <w:spacing w:before="2"/>
        <w:ind w:left="0"/>
      </w:pPr>
    </w:p>
    <w:p>
      <w:pPr>
        <w:pStyle w:val="ListParagraph"/>
        <w:numPr>
          <w:ilvl w:val="2"/>
          <w:numId w:val="9"/>
        </w:numPr>
        <w:tabs>
          <w:tab w:pos="512" w:val="left" w:leader="none"/>
        </w:tabs>
        <w:spacing w:line="240" w:lineRule="auto" w:before="0" w:after="0"/>
        <w:ind w:left="187" w:right="149" w:firstLine="0"/>
        <w:jc w:val="both"/>
        <w:rPr>
          <w:sz w:val="20"/>
        </w:rPr>
      </w:pPr>
      <w:r>
        <w:rPr>
          <w:sz w:val="20"/>
        </w:rPr>
        <w:t>Las que establezcan las demás disposiciones legales aplicables y la normatividad interna de cada sujeto obligado.</w:t>
      </w:r>
    </w:p>
    <w:p>
      <w:pPr>
        <w:pStyle w:val="BodyText"/>
        <w:spacing w:before="229"/>
        <w:ind w:left="0"/>
      </w:pPr>
    </w:p>
    <w:p>
      <w:pPr>
        <w:pStyle w:val="Heading1"/>
      </w:pPr>
      <w:r>
        <w:rPr/>
        <w:t>CAPÍTULO</w:t>
      </w:r>
      <w:r>
        <w:rPr>
          <w:spacing w:val="-10"/>
        </w:rPr>
        <w:t> </w:t>
      </w:r>
      <w:r>
        <w:rPr>
          <w:spacing w:val="-5"/>
        </w:rPr>
        <w:t>VII</w:t>
      </w:r>
    </w:p>
    <w:p>
      <w:pPr>
        <w:spacing w:before="1"/>
        <w:ind w:left="2663" w:right="2663"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ÁREAS</w:t>
      </w:r>
      <w:r>
        <w:rPr>
          <w:rFonts w:ascii="Arial" w:hAnsi="Arial"/>
          <w:b/>
          <w:spacing w:val="-2"/>
          <w:sz w:val="20"/>
        </w:rPr>
        <w:t> OPERATIVAS</w:t>
      </w:r>
    </w:p>
    <w:p>
      <w:pPr>
        <w:pStyle w:val="BodyText"/>
        <w:spacing w:before="229"/>
        <w:ind w:right="154"/>
        <w:jc w:val="both"/>
      </w:pPr>
      <w:r>
        <w:rPr>
          <w:rFonts w:ascii="Arial" w:hAnsi="Arial"/>
          <w:b/>
        </w:rPr>
        <w:t>Artículo 28. </w:t>
      </w:r>
      <w:r>
        <w:rPr/>
        <w:t>Las áreas de correspondencia son responsables de la recepción, registro, seguimiento y despacho de la documentación para la integración de los expedientes de los archivos de trámite.</w:t>
      </w:r>
    </w:p>
    <w:p>
      <w:pPr>
        <w:pStyle w:val="BodyText"/>
        <w:spacing w:before="1"/>
        <w:ind w:left="0"/>
      </w:pPr>
    </w:p>
    <w:p>
      <w:pPr>
        <w:pStyle w:val="BodyText"/>
        <w:ind w:right="148"/>
        <w:jc w:val="both"/>
      </w:pPr>
      <w:r>
        <w:rPr/>
        <w:t>Los</w:t>
      </w:r>
      <w:r>
        <w:rPr>
          <w:spacing w:val="-4"/>
        </w:rPr>
        <w:t> </w:t>
      </w:r>
      <w:r>
        <w:rPr/>
        <w:t>responsables</w:t>
      </w:r>
      <w:r>
        <w:rPr>
          <w:spacing w:val="-4"/>
        </w:rPr>
        <w:t> </w:t>
      </w:r>
      <w:r>
        <w:rPr/>
        <w:t>de</w:t>
      </w:r>
      <w:r>
        <w:rPr>
          <w:spacing w:val="-3"/>
        </w:rPr>
        <w:t> </w:t>
      </w:r>
      <w:r>
        <w:rPr/>
        <w:t>las</w:t>
      </w:r>
      <w:r>
        <w:rPr>
          <w:spacing w:val="-4"/>
        </w:rPr>
        <w:t> </w:t>
      </w:r>
      <w:r>
        <w:rPr/>
        <w:t>áreas</w:t>
      </w:r>
      <w:r>
        <w:rPr>
          <w:spacing w:val="-4"/>
        </w:rPr>
        <w:t> </w:t>
      </w:r>
      <w:r>
        <w:rPr/>
        <w:t>operativas</w:t>
      </w:r>
      <w:r>
        <w:rPr>
          <w:spacing w:val="-4"/>
        </w:rPr>
        <w:t> </w:t>
      </w:r>
      <w:r>
        <w:rPr/>
        <w:t>deben</w:t>
      </w:r>
      <w:r>
        <w:rPr>
          <w:spacing w:val="-3"/>
        </w:rPr>
        <w:t> </w:t>
      </w:r>
      <w:r>
        <w:rPr/>
        <w:t>contar</w:t>
      </w:r>
      <w:r>
        <w:rPr>
          <w:spacing w:val="-5"/>
        </w:rPr>
        <w:t> </w:t>
      </w:r>
      <w:r>
        <w:rPr/>
        <w:t>con</w:t>
      </w:r>
      <w:r>
        <w:rPr>
          <w:spacing w:val="-4"/>
        </w:rPr>
        <w:t> </w:t>
      </w:r>
      <w:r>
        <w:rPr/>
        <w:t>los</w:t>
      </w:r>
      <w:r>
        <w:rPr>
          <w:spacing w:val="-4"/>
        </w:rPr>
        <w:t> </w:t>
      </w:r>
      <w:r>
        <w:rPr/>
        <w:t>conocimientos,</w:t>
      </w:r>
      <w:r>
        <w:rPr>
          <w:spacing w:val="-3"/>
        </w:rPr>
        <w:t> </w:t>
      </w:r>
      <w:r>
        <w:rPr/>
        <w:t>habilidades,</w:t>
      </w:r>
      <w:r>
        <w:rPr>
          <w:spacing w:val="-5"/>
        </w:rPr>
        <w:t> </w:t>
      </w:r>
      <w:r>
        <w:rPr/>
        <w:t>competencias y</w:t>
      </w:r>
      <w:r>
        <w:rPr>
          <w:spacing w:val="28"/>
        </w:rPr>
        <w:t> </w:t>
      </w:r>
      <w:r>
        <w:rPr/>
        <w:t>experiencia</w:t>
      </w:r>
      <w:r>
        <w:rPr>
          <w:spacing w:val="26"/>
        </w:rPr>
        <w:t> </w:t>
      </w:r>
      <w:r>
        <w:rPr/>
        <w:t>acordes</w:t>
      </w:r>
      <w:r>
        <w:rPr>
          <w:spacing w:val="27"/>
        </w:rPr>
        <w:t> </w:t>
      </w:r>
      <w:r>
        <w:rPr/>
        <w:t>con</w:t>
      </w:r>
      <w:r>
        <w:rPr>
          <w:spacing w:val="26"/>
        </w:rPr>
        <w:t> </w:t>
      </w:r>
      <w:r>
        <w:rPr/>
        <w:t>su</w:t>
      </w:r>
      <w:r>
        <w:rPr>
          <w:spacing w:val="26"/>
        </w:rPr>
        <w:t> </w:t>
      </w:r>
      <w:r>
        <w:rPr/>
        <w:t>responsabilidad;</w:t>
      </w:r>
      <w:r>
        <w:rPr>
          <w:spacing w:val="26"/>
        </w:rPr>
        <w:t> </w:t>
      </w:r>
      <w:r>
        <w:rPr/>
        <w:t>y</w:t>
      </w:r>
      <w:r>
        <w:rPr>
          <w:spacing w:val="28"/>
        </w:rPr>
        <w:t> </w:t>
      </w:r>
      <w:r>
        <w:rPr/>
        <w:t>los</w:t>
      </w:r>
      <w:r>
        <w:rPr>
          <w:spacing w:val="30"/>
        </w:rPr>
        <w:t> </w:t>
      </w:r>
      <w:r>
        <w:rPr/>
        <w:t>titulares</w:t>
      </w:r>
      <w:r>
        <w:rPr>
          <w:spacing w:val="28"/>
        </w:rPr>
        <w:t> </w:t>
      </w:r>
      <w:r>
        <w:rPr/>
        <w:t>de</w:t>
      </w:r>
      <w:r>
        <w:rPr>
          <w:spacing w:val="28"/>
        </w:rPr>
        <w:t> </w:t>
      </w:r>
      <w:r>
        <w:rPr/>
        <w:t>las</w:t>
      </w:r>
      <w:r>
        <w:rPr>
          <w:spacing w:val="27"/>
        </w:rPr>
        <w:t> </w:t>
      </w:r>
      <w:r>
        <w:rPr/>
        <w:t>unidades</w:t>
      </w:r>
      <w:r>
        <w:rPr>
          <w:spacing w:val="27"/>
        </w:rPr>
        <w:t> </w:t>
      </w:r>
      <w:r>
        <w:rPr/>
        <w:t>administrativas</w:t>
      </w:r>
      <w:r>
        <w:rPr>
          <w:spacing w:val="27"/>
        </w:rPr>
        <w:t> </w:t>
      </w:r>
      <w:r>
        <w:rPr/>
        <w:t>tienen</w:t>
      </w:r>
      <w:r>
        <w:rPr>
          <w:spacing w:val="29"/>
        </w:rPr>
        <w:t> </w:t>
      </w:r>
      <w:r>
        <w:rPr/>
        <w:t>la</w:t>
      </w:r>
    </w:p>
    <w:p>
      <w:pPr>
        <w:pStyle w:val="BodyText"/>
        <w:spacing w:after="0"/>
        <w:jc w:val="both"/>
        <w:sectPr>
          <w:pgSz w:w="12250" w:h="15820"/>
          <w:pgMar w:header="15" w:footer="928" w:top="1680" w:bottom="1120" w:left="1275" w:right="1275"/>
        </w:sectPr>
      </w:pPr>
    </w:p>
    <w:p>
      <w:pPr>
        <w:pStyle w:val="BodyText"/>
        <w:spacing w:before="16"/>
        <w:ind w:right="145"/>
        <w:jc w:val="both"/>
      </w:pPr>
      <w:r>
        <w:rPr/>
        <w:t>obligación de establecer las condiciones que permitan la capacitación de dichos responsables para el buen funcionamiento de los archivos.</w:t>
      </w:r>
    </w:p>
    <w:p>
      <w:pPr>
        <w:pStyle w:val="BodyText"/>
        <w:spacing w:before="229"/>
        <w:ind w:right="149"/>
        <w:jc w:val="both"/>
      </w:pPr>
      <w:r>
        <w:rPr>
          <w:rFonts w:ascii="Arial" w:hAnsi="Arial"/>
          <w:b/>
        </w:rPr>
        <w:t>Artículo 29. </w:t>
      </w:r>
      <w:r>
        <w:rPr/>
        <w:t>Cada área o unidad administrativa debe contar con un archivo de trámite que tendrá las siguientes funciones:</w:t>
      </w:r>
    </w:p>
    <w:p>
      <w:pPr>
        <w:pStyle w:val="BodyText"/>
        <w:spacing w:before="1"/>
        <w:ind w:left="0"/>
      </w:pPr>
    </w:p>
    <w:p>
      <w:pPr>
        <w:pStyle w:val="ListParagraph"/>
        <w:numPr>
          <w:ilvl w:val="0"/>
          <w:numId w:val="10"/>
        </w:numPr>
        <w:tabs>
          <w:tab w:pos="351" w:val="left" w:leader="none"/>
        </w:tabs>
        <w:spacing w:line="240" w:lineRule="auto" w:before="0" w:after="0"/>
        <w:ind w:left="351" w:right="0" w:hanging="164"/>
        <w:jc w:val="both"/>
        <w:rPr>
          <w:sz w:val="20"/>
        </w:rPr>
      </w:pPr>
      <w:r>
        <w:rPr>
          <w:sz w:val="20"/>
        </w:rPr>
        <w:t>Integrar</w:t>
      </w:r>
      <w:r>
        <w:rPr>
          <w:spacing w:val="-6"/>
          <w:sz w:val="20"/>
        </w:rPr>
        <w:t> </w:t>
      </w:r>
      <w:r>
        <w:rPr>
          <w:sz w:val="20"/>
        </w:rPr>
        <w:t>y</w:t>
      </w:r>
      <w:r>
        <w:rPr>
          <w:spacing w:val="-6"/>
          <w:sz w:val="20"/>
        </w:rPr>
        <w:t> </w:t>
      </w:r>
      <w:r>
        <w:rPr>
          <w:sz w:val="20"/>
        </w:rPr>
        <w:t>organizar</w:t>
      </w:r>
      <w:r>
        <w:rPr>
          <w:spacing w:val="-4"/>
          <w:sz w:val="20"/>
        </w:rPr>
        <w:t> </w:t>
      </w:r>
      <w:r>
        <w:rPr>
          <w:sz w:val="20"/>
        </w:rPr>
        <w:t>los</w:t>
      </w:r>
      <w:r>
        <w:rPr>
          <w:spacing w:val="-6"/>
          <w:sz w:val="20"/>
        </w:rPr>
        <w:t> </w:t>
      </w:r>
      <w:r>
        <w:rPr>
          <w:sz w:val="20"/>
        </w:rPr>
        <w:t>expedientes</w:t>
      </w:r>
      <w:r>
        <w:rPr>
          <w:spacing w:val="-4"/>
          <w:sz w:val="20"/>
        </w:rPr>
        <w:t> </w:t>
      </w:r>
      <w:r>
        <w:rPr>
          <w:sz w:val="20"/>
        </w:rPr>
        <w:t>que</w:t>
      </w:r>
      <w:r>
        <w:rPr>
          <w:spacing w:val="-7"/>
          <w:sz w:val="20"/>
        </w:rPr>
        <w:t> </w:t>
      </w:r>
      <w:r>
        <w:rPr>
          <w:sz w:val="20"/>
        </w:rPr>
        <w:t>cada</w:t>
      </w:r>
      <w:r>
        <w:rPr>
          <w:spacing w:val="-6"/>
          <w:sz w:val="20"/>
        </w:rPr>
        <w:t> </w:t>
      </w:r>
      <w:r>
        <w:rPr>
          <w:sz w:val="20"/>
        </w:rPr>
        <w:t>área</w:t>
      </w:r>
      <w:r>
        <w:rPr>
          <w:spacing w:val="-5"/>
          <w:sz w:val="20"/>
        </w:rPr>
        <w:t> </w:t>
      </w:r>
      <w:r>
        <w:rPr>
          <w:sz w:val="20"/>
        </w:rPr>
        <w:t>o</w:t>
      </w:r>
      <w:r>
        <w:rPr>
          <w:spacing w:val="-2"/>
          <w:sz w:val="20"/>
        </w:rPr>
        <w:t> </w:t>
      </w:r>
      <w:r>
        <w:rPr>
          <w:sz w:val="20"/>
        </w:rPr>
        <w:t>unidad</w:t>
      </w:r>
      <w:r>
        <w:rPr>
          <w:spacing w:val="-7"/>
          <w:sz w:val="20"/>
        </w:rPr>
        <w:t> </w:t>
      </w:r>
      <w:r>
        <w:rPr>
          <w:sz w:val="20"/>
        </w:rPr>
        <w:t>produzca,</w:t>
      </w:r>
      <w:r>
        <w:rPr>
          <w:spacing w:val="-7"/>
          <w:sz w:val="20"/>
        </w:rPr>
        <w:t> </w:t>
      </w:r>
      <w:r>
        <w:rPr>
          <w:sz w:val="20"/>
        </w:rPr>
        <w:t>use</w:t>
      </w:r>
      <w:r>
        <w:rPr>
          <w:spacing w:val="-5"/>
          <w:sz w:val="20"/>
        </w:rPr>
        <w:t> </w:t>
      </w:r>
      <w:r>
        <w:rPr>
          <w:sz w:val="20"/>
        </w:rPr>
        <w:t>y</w:t>
      </w:r>
      <w:r>
        <w:rPr>
          <w:spacing w:val="-6"/>
          <w:sz w:val="20"/>
        </w:rPr>
        <w:t> </w:t>
      </w:r>
      <w:r>
        <w:rPr>
          <w:spacing w:val="-2"/>
          <w:sz w:val="20"/>
        </w:rPr>
        <w:t>reciba;</w:t>
      </w:r>
    </w:p>
    <w:p>
      <w:pPr>
        <w:pStyle w:val="ListParagraph"/>
        <w:numPr>
          <w:ilvl w:val="0"/>
          <w:numId w:val="10"/>
        </w:numPr>
        <w:tabs>
          <w:tab w:pos="446" w:val="left" w:leader="none"/>
        </w:tabs>
        <w:spacing w:line="240" w:lineRule="auto" w:before="228" w:after="0"/>
        <w:ind w:left="187" w:right="151" w:firstLine="0"/>
        <w:jc w:val="both"/>
        <w:rPr>
          <w:sz w:val="20"/>
        </w:rPr>
      </w:pPr>
      <w:r>
        <w:rPr>
          <w:sz w:val="20"/>
        </w:rPr>
        <w:t>Asegurar la localización y consulta de los expedientes mediante la elaboración de los inventarios </w:t>
      </w:r>
      <w:r>
        <w:rPr>
          <w:spacing w:val="-2"/>
          <w:sz w:val="20"/>
        </w:rPr>
        <w:t>documentales;</w:t>
      </w:r>
    </w:p>
    <w:p>
      <w:pPr>
        <w:pStyle w:val="BodyText"/>
        <w:spacing w:before="1"/>
        <w:ind w:left="0"/>
      </w:pPr>
    </w:p>
    <w:p>
      <w:pPr>
        <w:pStyle w:val="ListParagraph"/>
        <w:numPr>
          <w:ilvl w:val="0"/>
          <w:numId w:val="10"/>
        </w:numPr>
        <w:tabs>
          <w:tab w:pos="515" w:val="left" w:leader="none"/>
        </w:tabs>
        <w:spacing w:line="240" w:lineRule="auto" w:before="1" w:after="0"/>
        <w:ind w:left="187" w:right="146" w:firstLine="0"/>
        <w:jc w:val="both"/>
        <w:rPr>
          <w:sz w:val="20"/>
        </w:rPr>
      </w:pPr>
      <w:r>
        <w:rPr>
          <w:sz w:val="20"/>
        </w:rPr>
        <w:t>Resguardar los archivos y la información que haya sido clasificada de acuerdo con la Ley de Transparencia y Acceso a la Información Pública para el Estado de Hidalgo, en tanto conserve tal </w:t>
      </w:r>
      <w:r>
        <w:rPr>
          <w:spacing w:val="-2"/>
          <w:sz w:val="20"/>
        </w:rPr>
        <w:t>carácter;</w:t>
      </w:r>
    </w:p>
    <w:p>
      <w:pPr>
        <w:pStyle w:val="ListParagraph"/>
        <w:numPr>
          <w:ilvl w:val="0"/>
          <w:numId w:val="10"/>
        </w:numPr>
        <w:tabs>
          <w:tab w:pos="518" w:val="left" w:leader="none"/>
        </w:tabs>
        <w:spacing w:line="240" w:lineRule="auto" w:before="230" w:after="0"/>
        <w:ind w:left="187" w:right="149" w:firstLine="0"/>
        <w:jc w:val="both"/>
        <w:rPr>
          <w:sz w:val="20"/>
        </w:rPr>
      </w:pPr>
      <w:r>
        <w:rPr>
          <w:sz w:val="20"/>
        </w:rPr>
        <w:t>Colaborar con el área coordinadora de archivos en la elaboración de los instrumentos de control archivístico previstos en esta Ley y demás disposiciones reglamentarias;</w:t>
      </w:r>
    </w:p>
    <w:p>
      <w:pPr>
        <w:pStyle w:val="BodyText"/>
        <w:spacing w:before="1"/>
        <w:ind w:left="0"/>
      </w:pPr>
    </w:p>
    <w:p>
      <w:pPr>
        <w:pStyle w:val="ListParagraph"/>
        <w:numPr>
          <w:ilvl w:val="0"/>
          <w:numId w:val="10"/>
        </w:numPr>
        <w:tabs>
          <w:tab w:pos="521" w:val="left" w:leader="none"/>
        </w:tabs>
        <w:spacing w:line="240" w:lineRule="auto" w:before="0" w:after="0"/>
        <w:ind w:left="187" w:right="148" w:firstLine="0"/>
        <w:jc w:val="both"/>
        <w:rPr>
          <w:sz w:val="20"/>
        </w:rPr>
      </w:pPr>
      <w:r>
        <w:rPr>
          <w:sz w:val="20"/>
        </w:rPr>
        <w:t>Trabajar de acuerdo con los criterios específicos y recomendaciones dictados por el área coordinadora de archivos;</w:t>
      </w:r>
    </w:p>
    <w:p>
      <w:pPr>
        <w:pStyle w:val="ListParagraph"/>
        <w:numPr>
          <w:ilvl w:val="0"/>
          <w:numId w:val="10"/>
        </w:numPr>
        <w:tabs>
          <w:tab w:pos="484" w:val="left" w:leader="none"/>
        </w:tabs>
        <w:spacing w:line="240" w:lineRule="auto" w:before="229" w:after="0"/>
        <w:ind w:left="484" w:right="0" w:hanging="297"/>
        <w:jc w:val="both"/>
        <w:rPr>
          <w:sz w:val="20"/>
        </w:rPr>
      </w:pPr>
      <w:r>
        <w:rPr>
          <w:sz w:val="20"/>
        </w:rPr>
        <w:t>Realizar</w:t>
      </w:r>
      <w:r>
        <w:rPr>
          <w:spacing w:val="-9"/>
          <w:sz w:val="20"/>
        </w:rPr>
        <w:t> </w:t>
      </w:r>
      <w:r>
        <w:rPr>
          <w:sz w:val="20"/>
        </w:rPr>
        <w:t>las</w:t>
      </w:r>
      <w:r>
        <w:rPr>
          <w:spacing w:val="-8"/>
          <w:sz w:val="20"/>
        </w:rPr>
        <w:t> </w:t>
      </w:r>
      <w:r>
        <w:rPr>
          <w:sz w:val="20"/>
        </w:rPr>
        <w:t>transferencias</w:t>
      </w:r>
      <w:r>
        <w:rPr>
          <w:spacing w:val="-7"/>
          <w:sz w:val="20"/>
        </w:rPr>
        <w:t> </w:t>
      </w:r>
      <w:r>
        <w:rPr>
          <w:sz w:val="20"/>
        </w:rPr>
        <w:t>primarias</w:t>
      </w:r>
      <w:r>
        <w:rPr>
          <w:spacing w:val="-8"/>
          <w:sz w:val="20"/>
        </w:rPr>
        <w:t> </w:t>
      </w:r>
      <w:r>
        <w:rPr>
          <w:sz w:val="20"/>
        </w:rPr>
        <w:t>al</w:t>
      </w:r>
      <w:r>
        <w:rPr>
          <w:spacing w:val="-9"/>
          <w:sz w:val="20"/>
        </w:rPr>
        <w:t> </w:t>
      </w:r>
      <w:r>
        <w:rPr>
          <w:sz w:val="20"/>
        </w:rPr>
        <w:t>archivo</w:t>
      </w:r>
      <w:r>
        <w:rPr>
          <w:spacing w:val="-9"/>
          <w:sz w:val="20"/>
        </w:rPr>
        <w:t> </w:t>
      </w:r>
      <w:r>
        <w:rPr>
          <w:sz w:val="20"/>
        </w:rPr>
        <w:t>de</w:t>
      </w:r>
      <w:r>
        <w:rPr>
          <w:spacing w:val="-9"/>
          <w:sz w:val="20"/>
        </w:rPr>
        <w:t> </w:t>
      </w:r>
      <w:r>
        <w:rPr>
          <w:sz w:val="20"/>
        </w:rPr>
        <w:t>concentración;</w:t>
      </w:r>
      <w:r>
        <w:rPr>
          <w:spacing w:val="-6"/>
          <w:sz w:val="20"/>
        </w:rPr>
        <w:t> </w:t>
      </w:r>
      <w:r>
        <w:rPr>
          <w:spacing w:val="-10"/>
          <w:sz w:val="20"/>
        </w:rPr>
        <w:t>y</w:t>
      </w:r>
    </w:p>
    <w:p>
      <w:pPr>
        <w:pStyle w:val="BodyText"/>
        <w:ind w:left="0"/>
      </w:pPr>
    </w:p>
    <w:p>
      <w:pPr>
        <w:pStyle w:val="ListParagraph"/>
        <w:numPr>
          <w:ilvl w:val="0"/>
          <w:numId w:val="10"/>
        </w:numPr>
        <w:tabs>
          <w:tab w:pos="541" w:val="left" w:leader="none"/>
        </w:tabs>
        <w:spacing w:line="240" w:lineRule="auto" w:before="0" w:after="0"/>
        <w:ind w:left="541" w:right="0" w:hanging="354"/>
        <w:jc w:val="both"/>
        <w:rPr>
          <w:sz w:val="20"/>
        </w:rPr>
      </w:pPr>
      <w:r>
        <w:rPr>
          <w:sz w:val="20"/>
        </w:rPr>
        <w:t>Las</w:t>
      </w:r>
      <w:r>
        <w:rPr>
          <w:spacing w:val="-8"/>
          <w:sz w:val="20"/>
        </w:rPr>
        <w:t> </w:t>
      </w:r>
      <w:r>
        <w:rPr>
          <w:sz w:val="20"/>
        </w:rPr>
        <w:t>que</w:t>
      </w:r>
      <w:r>
        <w:rPr>
          <w:spacing w:val="-9"/>
          <w:sz w:val="20"/>
        </w:rPr>
        <w:t> </w:t>
      </w:r>
      <w:r>
        <w:rPr>
          <w:sz w:val="20"/>
        </w:rPr>
        <w:t>establezcan</w:t>
      </w:r>
      <w:r>
        <w:rPr>
          <w:spacing w:val="-9"/>
          <w:sz w:val="20"/>
        </w:rPr>
        <w:t> </w:t>
      </w:r>
      <w:r>
        <w:rPr>
          <w:sz w:val="20"/>
        </w:rPr>
        <w:t>las</w:t>
      </w:r>
      <w:r>
        <w:rPr>
          <w:spacing w:val="-8"/>
          <w:sz w:val="20"/>
        </w:rPr>
        <w:t> </w:t>
      </w:r>
      <w:r>
        <w:rPr>
          <w:sz w:val="20"/>
        </w:rPr>
        <w:t>disposiciones</w:t>
      </w:r>
      <w:r>
        <w:rPr>
          <w:spacing w:val="-7"/>
          <w:sz w:val="20"/>
        </w:rPr>
        <w:t> </w:t>
      </w:r>
      <w:r>
        <w:rPr>
          <w:sz w:val="20"/>
        </w:rPr>
        <w:t>jurídicas</w:t>
      </w:r>
      <w:r>
        <w:rPr>
          <w:spacing w:val="-8"/>
          <w:sz w:val="20"/>
        </w:rPr>
        <w:t> </w:t>
      </w:r>
      <w:r>
        <w:rPr>
          <w:spacing w:val="-2"/>
          <w:sz w:val="20"/>
        </w:rPr>
        <w:t>aplicables.</w:t>
      </w:r>
    </w:p>
    <w:p>
      <w:pPr>
        <w:pStyle w:val="BodyText"/>
        <w:spacing w:before="229"/>
        <w:ind w:right="148"/>
        <w:jc w:val="both"/>
      </w:pPr>
      <w:r>
        <w:rPr/>
        <w:t>Los responsables de los archivos de trámite deben contar con los conocimientos, habilidades, competencias y experiencia archivísticos acordes a su responsabilidad; de no ser así, los titulares de las unidades administrativas tienen la obligación de establecer las condiciones que permitan la capacitación de los responsables para el buen funcionamiento de sus archivos.</w:t>
      </w:r>
    </w:p>
    <w:p>
      <w:pPr>
        <w:pStyle w:val="BodyText"/>
        <w:spacing w:before="230"/>
        <w:ind w:right="149"/>
        <w:jc w:val="both"/>
      </w:pPr>
      <w:r>
        <w:rPr>
          <w:rFonts w:ascii="Arial" w:hAnsi="Arial"/>
          <w:b/>
        </w:rPr>
        <w:t>Artículo</w:t>
      </w:r>
      <w:r>
        <w:rPr>
          <w:rFonts w:ascii="Arial" w:hAnsi="Arial"/>
          <w:b/>
          <w:spacing w:val="-3"/>
        </w:rPr>
        <w:t> </w:t>
      </w:r>
      <w:r>
        <w:rPr>
          <w:rFonts w:ascii="Arial" w:hAnsi="Arial"/>
          <w:b/>
        </w:rPr>
        <w:t>30.</w:t>
      </w:r>
      <w:r>
        <w:rPr>
          <w:rFonts w:ascii="Arial" w:hAnsi="Arial"/>
          <w:b/>
          <w:spacing w:val="-4"/>
        </w:rPr>
        <w:t> </w:t>
      </w:r>
      <w:r>
        <w:rPr/>
        <w:t>Cada</w:t>
      </w:r>
      <w:r>
        <w:rPr>
          <w:spacing w:val="-4"/>
        </w:rPr>
        <w:t> </w:t>
      </w:r>
      <w:r>
        <w:rPr/>
        <w:t>sujeto</w:t>
      </w:r>
      <w:r>
        <w:rPr>
          <w:spacing w:val="-2"/>
        </w:rPr>
        <w:t> </w:t>
      </w:r>
      <w:r>
        <w:rPr/>
        <w:t>obligado</w:t>
      </w:r>
      <w:r>
        <w:rPr>
          <w:spacing w:val="-4"/>
        </w:rPr>
        <w:t> </w:t>
      </w:r>
      <w:r>
        <w:rPr/>
        <w:t>debe</w:t>
      </w:r>
      <w:r>
        <w:rPr>
          <w:spacing w:val="-2"/>
        </w:rPr>
        <w:t> </w:t>
      </w:r>
      <w:r>
        <w:rPr/>
        <w:t>contar</w:t>
      </w:r>
      <w:r>
        <w:rPr>
          <w:spacing w:val="-4"/>
        </w:rPr>
        <w:t> </w:t>
      </w:r>
      <w:r>
        <w:rPr/>
        <w:t>con</w:t>
      </w:r>
      <w:r>
        <w:rPr>
          <w:spacing w:val="-3"/>
        </w:rPr>
        <w:t> </w:t>
      </w:r>
      <w:r>
        <w:rPr/>
        <w:t>un</w:t>
      </w:r>
      <w:r>
        <w:rPr>
          <w:spacing w:val="-2"/>
        </w:rPr>
        <w:t> </w:t>
      </w:r>
      <w:r>
        <w:rPr/>
        <w:t>archivo</w:t>
      </w:r>
      <w:r>
        <w:rPr>
          <w:spacing w:val="-2"/>
        </w:rPr>
        <w:t> </w:t>
      </w:r>
      <w:r>
        <w:rPr/>
        <w:t>de</w:t>
      </w:r>
      <w:r>
        <w:rPr>
          <w:spacing w:val="-5"/>
        </w:rPr>
        <w:t> </w:t>
      </w:r>
      <w:r>
        <w:rPr/>
        <w:t>concentración, que</w:t>
      </w:r>
      <w:r>
        <w:rPr>
          <w:spacing w:val="-2"/>
        </w:rPr>
        <w:t> </w:t>
      </w:r>
      <w:r>
        <w:rPr/>
        <w:t>tendrá</w:t>
      </w:r>
      <w:r>
        <w:rPr>
          <w:spacing w:val="-4"/>
        </w:rPr>
        <w:t> </w:t>
      </w:r>
      <w:r>
        <w:rPr/>
        <w:t>las</w:t>
      </w:r>
      <w:r>
        <w:rPr>
          <w:spacing w:val="-3"/>
        </w:rPr>
        <w:t> </w:t>
      </w:r>
      <w:r>
        <w:rPr/>
        <w:t>siguientes </w:t>
      </w:r>
      <w:r>
        <w:rPr>
          <w:spacing w:val="-2"/>
        </w:rPr>
        <w:t>funciones:</w:t>
      </w:r>
    </w:p>
    <w:p>
      <w:pPr>
        <w:pStyle w:val="BodyText"/>
        <w:spacing w:before="1"/>
        <w:ind w:left="0"/>
      </w:pPr>
    </w:p>
    <w:p>
      <w:pPr>
        <w:pStyle w:val="ListParagraph"/>
        <w:numPr>
          <w:ilvl w:val="0"/>
          <w:numId w:val="11"/>
        </w:numPr>
        <w:tabs>
          <w:tab w:pos="351" w:val="left" w:leader="none"/>
        </w:tabs>
        <w:spacing w:line="240" w:lineRule="auto" w:before="0" w:after="0"/>
        <w:ind w:left="351" w:right="0" w:hanging="164"/>
        <w:jc w:val="both"/>
        <w:rPr>
          <w:sz w:val="20"/>
        </w:rPr>
      </w:pPr>
      <w:r>
        <w:rPr>
          <w:sz w:val="20"/>
        </w:rPr>
        <w:t>Asegurar</w:t>
      </w:r>
      <w:r>
        <w:rPr>
          <w:spacing w:val="-6"/>
          <w:sz w:val="20"/>
        </w:rPr>
        <w:t> </w:t>
      </w:r>
      <w:r>
        <w:rPr>
          <w:sz w:val="20"/>
        </w:rPr>
        <w:t>y</w:t>
      </w:r>
      <w:r>
        <w:rPr>
          <w:spacing w:val="-5"/>
          <w:sz w:val="20"/>
        </w:rPr>
        <w:t> </w:t>
      </w:r>
      <w:r>
        <w:rPr>
          <w:sz w:val="20"/>
        </w:rPr>
        <w:t>describir</w:t>
      </w:r>
      <w:r>
        <w:rPr>
          <w:spacing w:val="-5"/>
          <w:sz w:val="20"/>
        </w:rPr>
        <w:t> </w:t>
      </w:r>
      <w:r>
        <w:rPr>
          <w:sz w:val="20"/>
        </w:rPr>
        <w:t>los</w:t>
      </w:r>
      <w:r>
        <w:rPr>
          <w:spacing w:val="-6"/>
          <w:sz w:val="20"/>
        </w:rPr>
        <w:t> </w:t>
      </w:r>
      <w:r>
        <w:rPr>
          <w:sz w:val="20"/>
        </w:rPr>
        <w:t>fondos</w:t>
      </w:r>
      <w:r>
        <w:rPr>
          <w:spacing w:val="-3"/>
          <w:sz w:val="20"/>
        </w:rPr>
        <w:t> </w:t>
      </w:r>
      <w:r>
        <w:rPr>
          <w:sz w:val="20"/>
        </w:rPr>
        <w:t>bajo</w:t>
      </w:r>
      <w:r>
        <w:rPr>
          <w:spacing w:val="-6"/>
          <w:sz w:val="20"/>
        </w:rPr>
        <w:t> </w:t>
      </w:r>
      <w:r>
        <w:rPr>
          <w:sz w:val="20"/>
        </w:rPr>
        <w:t>su</w:t>
      </w:r>
      <w:r>
        <w:rPr>
          <w:spacing w:val="-7"/>
          <w:sz w:val="20"/>
        </w:rPr>
        <w:t> </w:t>
      </w:r>
      <w:r>
        <w:rPr>
          <w:sz w:val="20"/>
        </w:rPr>
        <w:t>resguardo,</w:t>
      </w:r>
      <w:r>
        <w:rPr>
          <w:spacing w:val="-6"/>
          <w:sz w:val="20"/>
        </w:rPr>
        <w:t> </w:t>
      </w:r>
      <w:r>
        <w:rPr>
          <w:sz w:val="20"/>
        </w:rPr>
        <w:t>así</w:t>
      </w:r>
      <w:r>
        <w:rPr>
          <w:spacing w:val="-6"/>
          <w:sz w:val="20"/>
        </w:rPr>
        <w:t> </w:t>
      </w:r>
      <w:r>
        <w:rPr>
          <w:sz w:val="20"/>
        </w:rPr>
        <w:t>como</w:t>
      </w:r>
      <w:r>
        <w:rPr>
          <w:spacing w:val="-6"/>
          <w:sz w:val="20"/>
        </w:rPr>
        <w:t> </w:t>
      </w:r>
      <w:r>
        <w:rPr>
          <w:sz w:val="20"/>
        </w:rPr>
        <w:t>la</w:t>
      </w:r>
      <w:r>
        <w:rPr>
          <w:spacing w:val="-6"/>
          <w:sz w:val="20"/>
        </w:rPr>
        <w:t> </w:t>
      </w:r>
      <w:r>
        <w:rPr>
          <w:sz w:val="20"/>
        </w:rPr>
        <w:t>consulta</w:t>
      </w:r>
      <w:r>
        <w:rPr>
          <w:spacing w:val="-5"/>
          <w:sz w:val="20"/>
        </w:rPr>
        <w:t> </w:t>
      </w:r>
      <w:r>
        <w:rPr>
          <w:sz w:val="20"/>
        </w:rPr>
        <w:t>de</w:t>
      </w:r>
      <w:r>
        <w:rPr>
          <w:spacing w:val="-5"/>
          <w:sz w:val="20"/>
        </w:rPr>
        <w:t> </w:t>
      </w:r>
      <w:r>
        <w:rPr>
          <w:sz w:val="20"/>
        </w:rPr>
        <w:t>los</w:t>
      </w:r>
      <w:r>
        <w:rPr>
          <w:spacing w:val="-4"/>
          <w:sz w:val="20"/>
        </w:rPr>
        <w:t> </w:t>
      </w:r>
      <w:r>
        <w:rPr>
          <w:spacing w:val="-2"/>
          <w:sz w:val="20"/>
        </w:rPr>
        <w:t>expedientes;</w:t>
      </w:r>
    </w:p>
    <w:p>
      <w:pPr>
        <w:pStyle w:val="BodyText"/>
        <w:spacing w:before="1"/>
        <w:ind w:left="0"/>
      </w:pPr>
    </w:p>
    <w:p>
      <w:pPr>
        <w:pStyle w:val="ListParagraph"/>
        <w:numPr>
          <w:ilvl w:val="0"/>
          <w:numId w:val="11"/>
        </w:numPr>
        <w:tabs>
          <w:tab w:pos="415" w:val="left" w:leader="none"/>
        </w:tabs>
        <w:spacing w:line="240" w:lineRule="auto" w:before="0" w:after="0"/>
        <w:ind w:left="187" w:right="150" w:firstLine="0"/>
        <w:jc w:val="both"/>
        <w:rPr>
          <w:sz w:val="20"/>
        </w:rPr>
      </w:pPr>
      <w:r>
        <w:rPr>
          <w:sz w:val="20"/>
        </w:rPr>
        <w:t>Recibir las transferencias primarias y brindar servicios de préstamo y consulta a las unidades o áreas administrativas productoras de la documentación que resguarda;</w:t>
      </w:r>
    </w:p>
    <w:p>
      <w:pPr>
        <w:pStyle w:val="ListParagraph"/>
        <w:numPr>
          <w:ilvl w:val="0"/>
          <w:numId w:val="11"/>
        </w:numPr>
        <w:tabs>
          <w:tab w:pos="470" w:val="left" w:leader="none"/>
        </w:tabs>
        <w:spacing w:line="240" w:lineRule="auto" w:before="229" w:after="0"/>
        <w:ind w:left="187" w:right="147" w:firstLine="0"/>
        <w:jc w:val="both"/>
        <w:rPr>
          <w:sz w:val="20"/>
        </w:rPr>
      </w:pPr>
      <w:r>
        <w:rPr>
          <w:sz w:val="20"/>
        </w:rPr>
        <w:t>Conservar los expedientes hasta cumplir su vigencia documental de acuerdo con lo establecido en el catálogo de disposición documental;</w:t>
      </w:r>
    </w:p>
    <w:p>
      <w:pPr>
        <w:pStyle w:val="BodyText"/>
        <w:spacing w:before="1"/>
        <w:ind w:left="0"/>
      </w:pPr>
    </w:p>
    <w:p>
      <w:pPr>
        <w:pStyle w:val="ListParagraph"/>
        <w:numPr>
          <w:ilvl w:val="0"/>
          <w:numId w:val="11"/>
        </w:numPr>
        <w:tabs>
          <w:tab w:pos="519" w:val="left" w:leader="none"/>
        </w:tabs>
        <w:spacing w:line="240" w:lineRule="auto" w:before="0" w:after="0"/>
        <w:ind w:left="187" w:right="137" w:firstLine="0"/>
        <w:jc w:val="both"/>
        <w:rPr>
          <w:sz w:val="20"/>
        </w:rPr>
      </w:pPr>
      <w:r>
        <w:rPr>
          <w:sz w:val="20"/>
        </w:rPr>
        <w:t>Colaborar con el área coordinadora de archivos en la elaboración de los instrumentos de control archivístico previstos en esta Ley y demás disposiciones reglamentarias;</w:t>
      </w:r>
    </w:p>
    <w:p>
      <w:pPr>
        <w:pStyle w:val="ListParagraph"/>
        <w:numPr>
          <w:ilvl w:val="0"/>
          <w:numId w:val="11"/>
        </w:numPr>
        <w:tabs>
          <w:tab w:pos="481" w:val="left" w:leader="none"/>
        </w:tabs>
        <w:spacing w:line="240" w:lineRule="auto" w:before="229" w:after="0"/>
        <w:ind w:left="187" w:right="147" w:firstLine="0"/>
        <w:jc w:val="both"/>
        <w:rPr>
          <w:sz w:val="20"/>
        </w:rPr>
      </w:pPr>
      <w:r>
        <w:rPr>
          <w:sz w:val="20"/>
        </w:rPr>
        <w:t>Participar con el área coordinadora de archivos en la elaboración de los criterios de valoración documental y disposición documental;</w:t>
      </w:r>
    </w:p>
    <w:p>
      <w:pPr>
        <w:pStyle w:val="BodyText"/>
        <w:spacing w:before="2"/>
        <w:ind w:left="0"/>
      </w:pPr>
    </w:p>
    <w:p>
      <w:pPr>
        <w:pStyle w:val="ListParagraph"/>
        <w:numPr>
          <w:ilvl w:val="0"/>
          <w:numId w:val="11"/>
        </w:numPr>
        <w:tabs>
          <w:tab w:pos="512" w:val="left" w:leader="none"/>
        </w:tabs>
        <w:spacing w:line="240" w:lineRule="auto" w:before="0" w:after="0"/>
        <w:ind w:left="187" w:right="143" w:firstLine="0"/>
        <w:jc w:val="both"/>
        <w:rPr>
          <w:sz w:val="20"/>
        </w:rPr>
      </w:pPr>
      <w:r>
        <w:rPr>
          <w:sz w:val="20"/>
        </w:rPr>
        <w:t>Promover la baja documental de los expedientes que integran las series documentales que hayan cumplido su vigencia documental y, en su caso, plazos de conservación y que no posean valores históricos, conforme a las disposiciones jurídicas aplicables;</w:t>
      </w:r>
    </w:p>
    <w:p>
      <w:pPr>
        <w:pStyle w:val="ListParagraph"/>
        <w:numPr>
          <w:ilvl w:val="0"/>
          <w:numId w:val="11"/>
        </w:numPr>
        <w:tabs>
          <w:tab w:pos="573" w:val="left" w:leader="none"/>
        </w:tabs>
        <w:spacing w:line="240" w:lineRule="auto" w:before="229" w:after="0"/>
        <w:ind w:left="187" w:right="146" w:firstLine="0"/>
        <w:jc w:val="both"/>
        <w:rPr>
          <w:sz w:val="20"/>
        </w:rPr>
      </w:pPr>
      <w:r>
        <w:rPr>
          <w:sz w:val="20"/>
        </w:rPr>
        <w:t>Identificar los expedientes que integran las series documentales que hayan cumplido su vigencia documental</w:t>
      </w:r>
      <w:r>
        <w:rPr>
          <w:spacing w:val="-3"/>
          <w:sz w:val="20"/>
        </w:rPr>
        <w:t> </w:t>
      </w:r>
      <w:r>
        <w:rPr>
          <w:sz w:val="20"/>
        </w:rPr>
        <w:t>y</w:t>
      </w:r>
      <w:r>
        <w:rPr>
          <w:spacing w:val="-1"/>
          <w:sz w:val="20"/>
        </w:rPr>
        <w:t> </w:t>
      </w:r>
      <w:r>
        <w:rPr>
          <w:sz w:val="20"/>
        </w:rPr>
        <w:t>que</w:t>
      </w:r>
      <w:r>
        <w:rPr>
          <w:spacing w:val="-2"/>
          <w:sz w:val="20"/>
        </w:rPr>
        <w:t> </w:t>
      </w:r>
      <w:r>
        <w:rPr>
          <w:sz w:val="20"/>
        </w:rPr>
        <w:t>cuenten con</w:t>
      </w:r>
      <w:r>
        <w:rPr>
          <w:spacing w:val="-3"/>
          <w:sz w:val="20"/>
        </w:rPr>
        <w:t> </w:t>
      </w:r>
      <w:r>
        <w:rPr>
          <w:sz w:val="20"/>
        </w:rPr>
        <w:t>valores históricos,</w:t>
      </w:r>
      <w:r>
        <w:rPr>
          <w:spacing w:val="-2"/>
          <w:sz w:val="20"/>
        </w:rPr>
        <w:t> </w:t>
      </w:r>
      <w:r>
        <w:rPr>
          <w:sz w:val="20"/>
        </w:rPr>
        <w:t>y</w:t>
      </w:r>
      <w:r>
        <w:rPr>
          <w:spacing w:val="-1"/>
          <w:sz w:val="20"/>
        </w:rPr>
        <w:t> </w:t>
      </w:r>
      <w:r>
        <w:rPr>
          <w:sz w:val="20"/>
        </w:rPr>
        <w:t>que</w:t>
      </w:r>
      <w:r>
        <w:rPr>
          <w:spacing w:val="-2"/>
          <w:sz w:val="20"/>
        </w:rPr>
        <w:t> </w:t>
      </w:r>
      <w:r>
        <w:rPr>
          <w:sz w:val="20"/>
        </w:rPr>
        <w:t>serán</w:t>
      </w:r>
      <w:r>
        <w:rPr>
          <w:spacing w:val="-2"/>
          <w:sz w:val="20"/>
        </w:rPr>
        <w:t> </w:t>
      </w:r>
      <w:r>
        <w:rPr>
          <w:sz w:val="20"/>
        </w:rPr>
        <w:t>transferidos</w:t>
      </w:r>
      <w:r>
        <w:rPr>
          <w:spacing w:val="-1"/>
          <w:sz w:val="20"/>
        </w:rPr>
        <w:t> </w:t>
      </w:r>
      <w:r>
        <w:rPr>
          <w:sz w:val="20"/>
        </w:rPr>
        <w:t>a</w:t>
      </w:r>
      <w:r>
        <w:rPr>
          <w:spacing w:val="-2"/>
          <w:sz w:val="20"/>
        </w:rPr>
        <w:t> </w:t>
      </w:r>
      <w:r>
        <w:rPr>
          <w:sz w:val="20"/>
        </w:rPr>
        <w:t>los</w:t>
      </w:r>
      <w:r>
        <w:rPr>
          <w:spacing w:val="-1"/>
          <w:sz w:val="20"/>
        </w:rPr>
        <w:t> </w:t>
      </w:r>
      <w:r>
        <w:rPr>
          <w:sz w:val="20"/>
        </w:rPr>
        <w:t>archivos</w:t>
      </w:r>
      <w:r>
        <w:rPr>
          <w:spacing w:val="-1"/>
          <w:sz w:val="20"/>
        </w:rPr>
        <w:t> </w:t>
      </w:r>
      <w:r>
        <w:rPr>
          <w:sz w:val="20"/>
        </w:rPr>
        <w:t>históricos</w:t>
      </w:r>
      <w:r>
        <w:rPr>
          <w:spacing w:val="-1"/>
          <w:sz w:val="20"/>
        </w:rPr>
        <w:t> </w:t>
      </w:r>
      <w:r>
        <w:rPr>
          <w:sz w:val="20"/>
        </w:rPr>
        <w:t>de</w:t>
      </w:r>
      <w:r>
        <w:rPr>
          <w:spacing w:val="-3"/>
          <w:sz w:val="20"/>
        </w:rPr>
        <w:t> </w:t>
      </w:r>
      <w:r>
        <w:rPr>
          <w:sz w:val="20"/>
        </w:rPr>
        <w:t>los sujetos obligados, según corresponda;</w:t>
      </w:r>
    </w:p>
    <w:p>
      <w:pPr>
        <w:pStyle w:val="ListParagraph"/>
        <w:spacing w:after="0" w:line="240" w:lineRule="auto"/>
        <w:jc w:val="both"/>
        <w:rPr>
          <w:sz w:val="20"/>
        </w:rPr>
        <w:sectPr>
          <w:pgSz w:w="12250" w:h="15820"/>
          <w:pgMar w:header="15" w:footer="928" w:top="1680" w:bottom="1120" w:left="1275" w:right="1275"/>
        </w:sectPr>
      </w:pPr>
    </w:p>
    <w:p>
      <w:pPr>
        <w:pStyle w:val="ListParagraph"/>
        <w:numPr>
          <w:ilvl w:val="0"/>
          <w:numId w:val="11"/>
        </w:numPr>
        <w:tabs>
          <w:tab w:pos="642" w:val="left" w:leader="none"/>
        </w:tabs>
        <w:spacing w:line="240" w:lineRule="auto" w:before="16" w:after="0"/>
        <w:ind w:left="187" w:right="145" w:firstLine="0"/>
        <w:jc w:val="both"/>
        <w:rPr>
          <w:sz w:val="20"/>
        </w:rPr>
      </w:pPr>
      <w:r>
        <w:rPr>
          <w:sz w:val="20"/>
        </w:rPr>
        <w:t>Integrar a sus respectivos expedientes, el registro de los procesos de disposición documental, incluyendo dictámenes, actas e inventarios;</w:t>
      </w:r>
    </w:p>
    <w:p>
      <w:pPr>
        <w:pStyle w:val="ListParagraph"/>
        <w:numPr>
          <w:ilvl w:val="0"/>
          <w:numId w:val="11"/>
        </w:numPr>
        <w:tabs>
          <w:tab w:pos="491" w:val="left" w:leader="none"/>
        </w:tabs>
        <w:spacing w:line="240" w:lineRule="auto" w:before="229" w:after="0"/>
        <w:ind w:left="187" w:right="144" w:firstLine="0"/>
        <w:jc w:val="both"/>
        <w:rPr>
          <w:sz w:val="20"/>
        </w:rPr>
      </w:pPr>
      <w:r>
        <w:rPr>
          <w:sz w:val="20"/>
        </w:rPr>
        <w:t>Publicar, al final de cada año, los dictámenes y actas de baja documental y transferencia secundaria, en los términos que establezcan las disposiciones en la materia y conservarlos en el archivo de concentración por un periodo mínimo de siete años a partir de la fecha de su elaboración;</w:t>
      </w:r>
    </w:p>
    <w:p>
      <w:pPr>
        <w:pStyle w:val="BodyText"/>
        <w:spacing w:before="1"/>
        <w:ind w:left="0"/>
      </w:pPr>
    </w:p>
    <w:p>
      <w:pPr>
        <w:pStyle w:val="ListParagraph"/>
        <w:numPr>
          <w:ilvl w:val="0"/>
          <w:numId w:val="11"/>
        </w:numPr>
        <w:tabs>
          <w:tab w:pos="472" w:val="left" w:leader="none"/>
        </w:tabs>
        <w:spacing w:line="240" w:lineRule="auto" w:before="0" w:after="0"/>
        <w:ind w:left="187" w:right="146" w:firstLine="0"/>
        <w:jc w:val="both"/>
        <w:rPr>
          <w:sz w:val="20"/>
        </w:rPr>
      </w:pPr>
      <w:r>
        <w:rPr>
          <w:sz w:val="20"/>
        </w:rPr>
        <w:t>Realizar la transferencia secundaria de las series documentales que hayan cumplido su vigencia documental y posean valores evidenciales, testimoniales e informativos al archivo histórico del sujeto obligado, o al Archivo General del Estado, según corresponda, y</w:t>
      </w:r>
    </w:p>
    <w:p>
      <w:pPr>
        <w:pStyle w:val="ListParagraph"/>
        <w:numPr>
          <w:ilvl w:val="0"/>
          <w:numId w:val="11"/>
        </w:numPr>
        <w:tabs>
          <w:tab w:pos="484" w:val="left" w:leader="none"/>
        </w:tabs>
        <w:spacing w:line="240" w:lineRule="auto" w:before="230" w:after="0"/>
        <w:ind w:left="484" w:right="0" w:hanging="297"/>
        <w:jc w:val="both"/>
        <w:rPr>
          <w:sz w:val="20"/>
        </w:rPr>
      </w:pPr>
      <w:r>
        <w:rPr>
          <w:sz w:val="20"/>
        </w:rPr>
        <w:t>Las</w:t>
      </w:r>
      <w:r>
        <w:rPr>
          <w:spacing w:val="-7"/>
          <w:sz w:val="20"/>
        </w:rPr>
        <w:t> </w:t>
      </w:r>
      <w:r>
        <w:rPr>
          <w:sz w:val="20"/>
        </w:rPr>
        <w:t>que</w:t>
      </w:r>
      <w:r>
        <w:rPr>
          <w:spacing w:val="-7"/>
          <w:sz w:val="20"/>
        </w:rPr>
        <w:t> </w:t>
      </w:r>
      <w:r>
        <w:rPr>
          <w:sz w:val="20"/>
        </w:rPr>
        <w:t>establezca</w:t>
      </w:r>
      <w:r>
        <w:rPr>
          <w:spacing w:val="-7"/>
          <w:sz w:val="20"/>
        </w:rPr>
        <w:t> </w:t>
      </w:r>
      <w:r>
        <w:rPr>
          <w:sz w:val="20"/>
        </w:rPr>
        <w:t>el</w:t>
      </w:r>
      <w:r>
        <w:rPr>
          <w:spacing w:val="-6"/>
          <w:sz w:val="20"/>
        </w:rPr>
        <w:t> </w:t>
      </w:r>
      <w:r>
        <w:rPr>
          <w:sz w:val="20"/>
        </w:rPr>
        <w:t>Consejo</w:t>
      </w:r>
      <w:r>
        <w:rPr>
          <w:spacing w:val="-7"/>
          <w:sz w:val="20"/>
        </w:rPr>
        <w:t> </w:t>
      </w:r>
      <w:r>
        <w:rPr>
          <w:sz w:val="20"/>
        </w:rPr>
        <w:t>Estatal</w:t>
      </w:r>
      <w:r>
        <w:rPr>
          <w:spacing w:val="-8"/>
          <w:sz w:val="20"/>
        </w:rPr>
        <w:t> </w:t>
      </w:r>
      <w:r>
        <w:rPr>
          <w:sz w:val="20"/>
        </w:rPr>
        <w:t>y</w:t>
      </w:r>
      <w:r>
        <w:rPr>
          <w:spacing w:val="-7"/>
          <w:sz w:val="20"/>
        </w:rPr>
        <w:t> </w:t>
      </w:r>
      <w:r>
        <w:rPr>
          <w:sz w:val="20"/>
        </w:rPr>
        <w:t>las</w:t>
      </w:r>
      <w:r>
        <w:rPr>
          <w:spacing w:val="-4"/>
          <w:sz w:val="20"/>
        </w:rPr>
        <w:t> </w:t>
      </w:r>
      <w:r>
        <w:rPr>
          <w:sz w:val="20"/>
        </w:rPr>
        <w:t>disposiciones</w:t>
      </w:r>
      <w:r>
        <w:rPr>
          <w:spacing w:val="-6"/>
          <w:sz w:val="20"/>
        </w:rPr>
        <w:t> </w:t>
      </w:r>
      <w:r>
        <w:rPr>
          <w:sz w:val="20"/>
        </w:rPr>
        <w:t>jurídicas</w:t>
      </w:r>
      <w:r>
        <w:rPr>
          <w:spacing w:val="-7"/>
          <w:sz w:val="20"/>
        </w:rPr>
        <w:t> </w:t>
      </w:r>
      <w:r>
        <w:rPr>
          <w:spacing w:val="-2"/>
          <w:sz w:val="20"/>
        </w:rPr>
        <w:t>aplicables.</w:t>
      </w:r>
    </w:p>
    <w:p>
      <w:pPr>
        <w:pStyle w:val="BodyText"/>
        <w:spacing w:before="228"/>
        <w:ind w:right="143"/>
        <w:jc w:val="both"/>
      </w:pPr>
      <w:r>
        <w:rPr/>
        <w:t>Las</w:t>
      </w:r>
      <w:r>
        <w:rPr>
          <w:spacing w:val="-1"/>
        </w:rPr>
        <w:t> </w:t>
      </w:r>
      <w:r>
        <w:rPr/>
        <w:t>funciones</w:t>
      </w:r>
      <w:r>
        <w:rPr>
          <w:spacing w:val="-1"/>
        </w:rPr>
        <w:t> </w:t>
      </w:r>
      <w:r>
        <w:rPr/>
        <w:t>deberán apegarse</w:t>
      </w:r>
      <w:r>
        <w:rPr>
          <w:spacing w:val="-2"/>
        </w:rPr>
        <w:t> </w:t>
      </w:r>
      <w:r>
        <w:rPr/>
        <w:t>a la normatividad</w:t>
      </w:r>
      <w:r>
        <w:rPr>
          <w:spacing w:val="-2"/>
        </w:rPr>
        <w:t> </w:t>
      </w:r>
      <w:r>
        <w:rPr/>
        <w:t>aplicable</w:t>
      </w:r>
      <w:r>
        <w:rPr>
          <w:spacing w:val="-2"/>
        </w:rPr>
        <w:t> </w:t>
      </w:r>
      <w:r>
        <w:rPr/>
        <w:t>en</w:t>
      </w:r>
      <w:r>
        <w:rPr>
          <w:spacing w:val="-2"/>
        </w:rPr>
        <w:t> </w:t>
      </w:r>
      <w:r>
        <w:rPr/>
        <w:t>materia de archivos.</w:t>
      </w:r>
      <w:r>
        <w:rPr>
          <w:spacing w:val="-2"/>
        </w:rPr>
        <w:t> </w:t>
      </w:r>
      <w:r>
        <w:rPr/>
        <w:t>Los</w:t>
      </w:r>
      <w:r>
        <w:rPr>
          <w:spacing w:val="-1"/>
        </w:rPr>
        <w:t> </w:t>
      </w:r>
      <w:r>
        <w:rPr/>
        <w:t>responsables de los archivos de concentración deben contar con los conocimientos, habilidades, competencias y experiencia acordes a su responsabilidad; de no ser así, los titulares de los sujetos obligados tienen la obligación de establecer las condiciones que permitan la capacitación de los responsables para el buen funcionamiento de los archivos.</w:t>
      </w:r>
    </w:p>
    <w:p>
      <w:pPr>
        <w:pStyle w:val="BodyText"/>
        <w:ind w:left="0"/>
      </w:pPr>
    </w:p>
    <w:p>
      <w:pPr>
        <w:pStyle w:val="BodyText"/>
        <w:spacing w:before="1"/>
        <w:ind w:left="0"/>
      </w:pPr>
    </w:p>
    <w:p>
      <w:pPr>
        <w:pStyle w:val="Heading1"/>
        <w:ind w:left="2662"/>
      </w:pPr>
      <w:r>
        <w:rPr/>
        <w:t>CAPÍTULO</w:t>
      </w:r>
      <w:r>
        <w:rPr>
          <w:spacing w:val="-10"/>
        </w:rPr>
        <w:t> </w:t>
      </w:r>
      <w:r>
        <w:rPr>
          <w:spacing w:val="-4"/>
        </w:rPr>
        <w:t>VIII</w:t>
      </w:r>
    </w:p>
    <w:p>
      <w:pPr>
        <w:spacing w:before="1"/>
        <w:ind w:left="69" w:right="71"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5"/>
          <w:sz w:val="20"/>
        </w:rPr>
        <w:t> </w:t>
      </w:r>
      <w:r>
        <w:rPr>
          <w:rFonts w:ascii="Arial" w:hAnsi="Arial"/>
          <w:b/>
          <w:sz w:val="20"/>
        </w:rPr>
        <w:t>ARCHIVOS</w:t>
      </w:r>
      <w:r>
        <w:rPr>
          <w:rFonts w:ascii="Arial" w:hAnsi="Arial"/>
          <w:b/>
          <w:spacing w:val="-4"/>
          <w:sz w:val="20"/>
        </w:rPr>
        <w:t> </w:t>
      </w:r>
      <w:r>
        <w:rPr>
          <w:rFonts w:ascii="Arial" w:hAnsi="Arial"/>
          <w:b/>
          <w:sz w:val="20"/>
        </w:rPr>
        <w:t>HISTÓRICOS</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SUS</w:t>
      </w:r>
      <w:r>
        <w:rPr>
          <w:rFonts w:ascii="Arial" w:hAnsi="Arial"/>
          <w:b/>
          <w:spacing w:val="-6"/>
          <w:sz w:val="20"/>
        </w:rPr>
        <w:t> </w:t>
      </w:r>
      <w:r>
        <w:rPr>
          <w:rFonts w:ascii="Arial" w:hAnsi="Arial"/>
          <w:b/>
          <w:spacing w:val="-2"/>
          <w:sz w:val="20"/>
        </w:rPr>
        <w:t>DOCUMENTOS</w:t>
      </w:r>
    </w:p>
    <w:p>
      <w:pPr>
        <w:pStyle w:val="BodyText"/>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31.</w:t>
      </w:r>
      <w:r>
        <w:rPr>
          <w:rFonts w:ascii="Arial" w:hAnsi="Arial"/>
          <w:b/>
          <w:spacing w:val="-8"/>
        </w:rPr>
        <w:t> </w:t>
      </w:r>
      <w:r>
        <w:rPr/>
        <w:t>Los</w:t>
      </w:r>
      <w:r>
        <w:rPr>
          <w:spacing w:val="-7"/>
        </w:rPr>
        <w:t> </w:t>
      </w:r>
      <w:r>
        <w:rPr/>
        <w:t>sujetos</w:t>
      </w:r>
      <w:r>
        <w:rPr>
          <w:spacing w:val="-7"/>
        </w:rPr>
        <w:t> </w:t>
      </w:r>
      <w:r>
        <w:rPr/>
        <w:t>obligados</w:t>
      </w:r>
      <w:r>
        <w:rPr>
          <w:spacing w:val="-5"/>
        </w:rPr>
        <w:t> </w:t>
      </w:r>
      <w:r>
        <w:rPr/>
        <w:t>contarán</w:t>
      </w:r>
      <w:r>
        <w:rPr>
          <w:spacing w:val="-7"/>
        </w:rPr>
        <w:t> </w:t>
      </w:r>
      <w:r>
        <w:rPr/>
        <w:t>con</w:t>
      </w:r>
      <w:r>
        <w:rPr>
          <w:spacing w:val="-7"/>
        </w:rPr>
        <w:t> </w:t>
      </w:r>
      <w:r>
        <w:rPr/>
        <w:t>un</w:t>
      </w:r>
      <w:r>
        <w:rPr>
          <w:spacing w:val="-9"/>
        </w:rPr>
        <w:t> </w:t>
      </w:r>
      <w:r>
        <w:rPr/>
        <w:t>archivo</w:t>
      </w:r>
      <w:r>
        <w:rPr>
          <w:spacing w:val="-7"/>
        </w:rPr>
        <w:t> </w:t>
      </w:r>
      <w:r>
        <w:rPr/>
        <w:t>histórico</w:t>
      </w:r>
      <w:r>
        <w:rPr>
          <w:spacing w:val="-6"/>
        </w:rPr>
        <w:t> </w:t>
      </w:r>
      <w:r>
        <w:rPr/>
        <w:t>que</w:t>
      </w:r>
      <w:r>
        <w:rPr>
          <w:spacing w:val="-6"/>
        </w:rPr>
        <w:t> </w:t>
      </w:r>
      <w:r>
        <w:rPr/>
        <w:t>tendrá</w:t>
      </w:r>
      <w:r>
        <w:rPr>
          <w:spacing w:val="-8"/>
        </w:rPr>
        <w:t> </w:t>
      </w:r>
      <w:r>
        <w:rPr/>
        <w:t>las</w:t>
      </w:r>
      <w:r>
        <w:rPr>
          <w:spacing w:val="-7"/>
        </w:rPr>
        <w:t> </w:t>
      </w:r>
      <w:r>
        <w:rPr/>
        <w:t>siguientes</w:t>
      </w:r>
      <w:r>
        <w:rPr>
          <w:spacing w:val="-7"/>
        </w:rPr>
        <w:t> </w:t>
      </w:r>
      <w:r>
        <w:rPr>
          <w:spacing w:val="-2"/>
        </w:rPr>
        <w:t>funciones:</w:t>
      </w:r>
    </w:p>
    <w:p>
      <w:pPr>
        <w:pStyle w:val="ListParagraph"/>
        <w:numPr>
          <w:ilvl w:val="0"/>
          <w:numId w:val="12"/>
        </w:numPr>
        <w:tabs>
          <w:tab w:pos="351" w:val="left" w:leader="none"/>
        </w:tabs>
        <w:spacing w:line="240" w:lineRule="auto" w:before="229" w:after="0"/>
        <w:ind w:left="351" w:right="0" w:hanging="164"/>
        <w:jc w:val="both"/>
        <w:rPr>
          <w:sz w:val="20"/>
        </w:rPr>
      </w:pPr>
      <w:r>
        <w:rPr>
          <w:sz w:val="20"/>
        </w:rPr>
        <w:t>Recibir</w:t>
      </w:r>
      <w:r>
        <w:rPr>
          <w:spacing w:val="-7"/>
          <w:sz w:val="20"/>
        </w:rPr>
        <w:t> </w:t>
      </w:r>
      <w:r>
        <w:rPr>
          <w:sz w:val="20"/>
        </w:rPr>
        <w:t>las</w:t>
      </w:r>
      <w:r>
        <w:rPr>
          <w:spacing w:val="-7"/>
          <w:sz w:val="20"/>
        </w:rPr>
        <w:t> </w:t>
      </w:r>
      <w:r>
        <w:rPr>
          <w:sz w:val="20"/>
        </w:rPr>
        <w:t>transferencias</w:t>
      </w:r>
      <w:r>
        <w:rPr>
          <w:spacing w:val="-6"/>
          <w:sz w:val="20"/>
        </w:rPr>
        <w:t> </w:t>
      </w:r>
      <w:r>
        <w:rPr>
          <w:sz w:val="20"/>
        </w:rPr>
        <w:t>secundarias</w:t>
      </w:r>
      <w:r>
        <w:rPr>
          <w:spacing w:val="-7"/>
          <w:sz w:val="20"/>
        </w:rPr>
        <w:t> </w:t>
      </w:r>
      <w:r>
        <w:rPr>
          <w:sz w:val="20"/>
        </w:rPr>
        <w:t>y</w:t>
      </w:r>
      <w:r>
        <w:rPr>
          <w:spacing w:val="-6"/>
          <w:sz w:val="20"/>
        </w:rPr>
        <w:t> </w:t>
      </w:r>
      <w:r>
        <w:rPr>
          <w:sz w:val="20"/>
        </w:rPr>
        <w:t>organizar</w:t>
      </w:r>
      <w:r>
        <w:rPr>
          <w:spacing w:val="-8"/>
          <w:sz w:val="20"/>
        </w:rPr>
        <w:t> </w:t>
      </w:r>
      <w:r>
        <w:rPr>
          <w:sz w:val="20"/>
        </w:rPr>
        <w:t>y</w:t>
      </w:r>
      <w:r>
        <w:rPr>
          <w:spacing w:val="-5"/>
          <w:sz w:val="20"/>
        </w:rPr>
        <w:t> </w:t>
      </w:r>
      <w:r>
        <w:rPr>
          <w:sz w:val="20"/>
        </w:rPr>
        <w:t>conservar</w:t>
      </w:r>
      <w:r>
        <w:rPr>
          <w:spacing w:val="-7"/>
          <w:sz w:val="20"/>
        </w:rPr>
        <w:t> </w:t>
      </w:r>
      <w:r>
        <w:rPr>
          <w:sz w:val="20"/>
        </w:rPr>
        <w:t>los</w:t>
      </w:r>
      <w:r>
        <w:rPr>
          <w:spacing w:val="-7"/>
          <w:sz w:val="20"/>
        </w:rPr>
        <w:t> </w:t>
      </w:r>
      <w:r>
        <w:rPr>
          <w:sz w:val="20"/>
        </w:rPr>
        <w:t>expedientes</w:t>
      </w:r>
      <w:r>
        <w:rPr>
          <w:spacing w:val="-7"/>
          <w:sz w:val="20"/>
        </w:rPr>
        <w:t> </w:t>
      </w:r>
      <w:r>
        <w:rPr>
          <w:sz w:val="20"/>
        </w:rPr>
        <w:t>bajo</w:t>
      </w:r>
      <w:r>
        <w:rPr>
          <w:spacing w:val="-8"/>
          <w:sz w:val="20"/>
        </w:rPr>
        <w:t> </w:t>
      </w:r>
      <w:r>
        <w:rPr>
          <w:sz w:val="20"/>
        </w:rPr>
        <w:t>su</w:t>
      </w:r>
      <w:r>
        <w:rPr>
          <w:spacing w:val="-8"/>
          <w:sz w:val="20"/>
        </w:rPr>
        <w:t> </w:t>
      </w:r>
      <w:r>
        <w:rPr>
          <w:spacing w:val="-2"/>
          <w:sz w:val="20"/>
        </w:rPr>
        <w:t>resguardo;</w:t>
      </w:r>
    </w:p>
    <w:p>
      <w:pPr>
        <w:pStyle w:val="BodyText"/>
        <w:spacing w:before="1"/>
        <w:ind w:left="0"/>
      </w:pPr>
    </w:p>
    <w:p>
      <w:pPr>
        <w:pStyle w:val="ListParagraph"/>
        <w:numPr>
          <w:ilvl w:val="0"/>
          <w:numId w:val="12"/>
        </w:numPr>
        <w:tabs>
          <w:tab w:pos="405" w:val="left" w:leader="none"/>
        </w:tabs>
        <w:spacing w:line="240" w:lineRule="auto" w:before="0" w:after="0"/>
        <w:ind w:left="405" w:right="0" w:hanging="218"/>
        <w:jc w:val="both"/>
        <w:rPr>
          <w:sz w:val="20"/>
        </w:rPr>
      </w:pPr>
      <w:r>
        <w:rPr>
          <w:sz w:val="20"/>
        </w:rPr>
        <w:t>Brindar</w:t>
      </w:r>
      <w:r>
        <w:rPr>
          <w:spacing w:val="-6"/>
          <w:sz w:val="20"/>
        </w:rPr>
        <w:t> </w:t>
      </w:r>
      <w:r>
        <w:rPr>
          <w:sz w:val="20"/>
        </w:rPr>
        <w:t>servicios</w:t>
      </w:r>
      <w:r>
        <w:rPr>
          <w:spacing w:val="-6"/>
          <w:sz w:val="20"/>
        </w:rPr>
        <w:t> </w:t>
      </w:r>
      <w:r>
        <w:rPr>
          <w:sz w:val="20"/>
        </w:rPr>
        <w:t>de</w:t>
      </w:r>
      <w:r>
        <w:rPr>
          <w:spacing w:val="-4"/>
          <w:sz w:val="20"/>
        </w:rPr>
        <w:t> </w:t>
      </w:r>
      <w:r>
        <w:rPr>
          <w:sz w:val="20"/>
        </w:rPr>
        <w:t>préstamo</w:t>
      </w:r>
      <w:r>
        <w:rPr>
          <w:spacing w:val="-6"/>
          <w:sz w:val="20"/>
        </w:rPr>
        <w:t> </w:t>
      </w:r>
      <w:r>
        <w:rPr>
          <w:sz w:val="20"/>
        </w:rPr>
        <w:t>y</w:t>
      </w:r>
      <w:r>
        <w:rPr>
          <w:spacing w:val="-5"/>
          <w:sz w:val="20"/>
        </w:rPr>
        <w:t> </w:t>
      </w:r>
      <w:r>
        <w:rPr>
          <w:sz w:val="20"/>
        </w:rPr>
        <w:t>consulta</w:t>
      </w:r>
      <w:r>
        <w:rPr>
          <w:spacing w:val="-6"/>
          <w:sz w:val="20"/>
        </w:rPr>
        <w:t> </w:t>
      </w:r>
      <w:r>
        <w:rPr>
          <w:sz w:val="20"/>
        </w:rPr>
        <w:t>al</w:t>
      </w:r>
      <w:r>
        <w:rPr>
          <w:spacing w:val="-7"/>
          <w:sz w:val="20"/>
        </w:rPr>
        <w:t> </w:t>
      </w:r>
      <w:r>
        <w:rPr>
          <w:sz w:val="20"/>
        </w:rPr>
        <w:t>público,</w:t>
      </w:r>
      <w:r>
        <w:rPr>
          <w:spacing w:val="-4"/>
          <w:sz w:val="20"/>
        </w:rPr>
        <w:t> </w:t>
      </w:r>
      <w:r>
        <w:rPr>
          <w:sz w:val="20"/>
        </w:rPr>
        <w:t>así</w:t>
      </w:r>
      <w:r>
        <w:rPr>
          <w:spacing w:val="-6"/>
          <w:sz w:val="20"/>
        </w:rPr>
        <w:t> </w:t>
      </w:r>
      <w:r>
        <w:rPr>
          <w:sz w:val="20"/>
        </w:rPr>
        <w:t>como</w:t>
      </w:r>
      <w:r>
        <w:rPr>
          <w:spacing w:val="-4"/>
          <w:sz w:val="20"/>
        </w:rPr>
        <w:t> </w:t>
      </w:r>
      <w:r>
        <w:rPr>
          <w:sz w:val="20"/>
        </w:rPr>
        <w:t>difundir</w:t>
      </w:r>
      <w:r>
        <w:rPr>
          <w:spacing w:val="-5"/>
          <w:sz w:val="20"/>
        </w:rPr>
        <w:t> </w:t>
      </w:r>
      <w:r>
        <w:rPr>
          <w:sz w:val="20"/>
        </w:rPr>
        <w:t>el</w:t>
      </w:r>
      <w:r>
        <w:rPr>
          <w:spacing w:val="-7"/>
          <w:sz w:val="20"/>
        </w:rPr>
        <w:t> </w:t>
      </w:r>
      <w:r>
        <w:rPr>
          <w:sz w:val="20"/>
        </w:rPr>
        <w:t>patrimonio</w:t>
      </w:r>
      <w:r>
        <w:rPr>
          <w:spacing w:val="-6"/>
          <w:sz w:val="20"/>
        </w:rPr>
        <w:t> </w:t>
      </w:r>
      <w:r>
        <w:rPr>
          <w:spacing w:val="-2"/>
          <w:sz w:val="20"/>
        </w:rPr>
        <w:t>documental;</w:t>
      </w:r>
    </w:p>
    <w:p>
      <w:pPr>
        <w:pStyle w:val="BodyText"/>
        <w:ind w:left="0"/>
      </w:pPr>
    </w:p>
    <w:p>
      <w:pPr>
        <w:pStyle w:val="ListParagraph"/>
        <w:numPr>
          <w:ilvl w:val="0"/>
          <w:numId w:val="12"/>
        </w:numPr>
        <w:tabs>
          <w:tab w:pos="460" w:val="left" w:leader="none"/>
        </w:tabs>
        <w:spacing w:line="240" w:lineRule="auto" w:before="1" w:after="0"/>
        <w:ind w:left="460" w:right="0" w:hanging="273"/>
        <w:jc w:val="both"/>
        <w:rPr>
          <w:sz w:val="20"/>
        </w:rPr>
      </w:pPr>
      <w:r>
        <w:rPr>
          <w:sz w:val="20"/>
        </w:rPr>
        <w:t>Establecer</w:t>
      </w:r>
      <w:r>
        <w:rPr>
          <w:spacing w:val="-7"/>
          <w:sz w:val="20"/>
        </w:rPr>
        <w:t> </w:t>
      </w:r>
      <w:r>
        <w:rPr>
          <w:sz w:val="20"/>
        </w:rPr>
        <w:t>los</w:t>
      </w:r>
      <w:r>
        <w:rPr>
          <w:spacing w:val="-5"/>
          <w:sz w:val="20"/>
        </w:rPr>
        <w:t> </w:t>
      </w:r>
      <w:r>
        <w:rPr>
          <w:sz w:val="20"/>
        </w:rPr>
        <w:t>procedimientos</w:t>
      </w:r>
      <w:r>
        <w:rPr>
          <w:spacing w:val="-6"/>
          <w:sz w:val="20"/>
        </w:rPr>
        <w:t> </w:t>
      </w:r>
      <w:r>
        <w:rPr>
          <w:sz w:val="20"/>
        </w:rPr>
        <w:t>de</w:t>
      </w:r>
      <w:r>
        <w:rPr>
          <w:spacing w:val="-7"/>
          <w:sz w:val="20"/>
        </w:rPr>
        <w:t> </w:t>
      </w:r>
      <w:r>
        <w:rPr>
          <w:sz w:val="20"/>
        </w:rPr>
        <w:t>consulta</w:t>
      </w:r>
      <w:r>
        <w:rPr>
          <w:spacing w:val="-7"/>
          <w:sz w:val="20"/>
        </w:rPr>
        <w:t> </w:t>
      </w:r>
      <w:r>
        <w:rPr>
          <w:sz w:val="20"/>
        </w:rPr>
        <w:t>de</w:t>
      </w:r>
      <w:r>
        <w:rPr>
          <w:spacing w:val="-6"/>
          <w:sz w:val="20"/>
        </w:rPr>
        <w:t> </w:t>
      </w:r>
      <w:r>
        <w:rPr>
          <w:sz w:val="20"/>
        </w:rPr>
        <w:t>los</w:t>
      </w:r>
      <w:r>
        <w:rPr>
          <w:spacing w:val="-6"/>
          <w:sz w:val="20"/>
        </w:rPr>
        <w:t> </w:t>
      </w:r>
      <w:r>
        <w:rPr>
          <w:sz w:val="20"/>
        </w:rPr>
        <w:t>acervos</w:t>
      </w:r>
      <w:r>
        <w:rPr>
          <w:spacing w:val="-5"/>
          <w:sz w:val="20"/>
        </w:rPr>
        <w:t> </w:t>
      </w:r>
      <w:r>
        <w:rPr>
          <w:sz w:val="20"/>
        </w:rPr>
        <w:t>que</w:t>
      </w:r>
      <w:r>
        <w:rPr>
          <w:spacing w:val="-7"/>
          <w:sz w:val="20"/>
        </w:rPr>
        <w:t> </w:t>
      </w:r>
      <w:r>
        <w:rPr>
          <w:spacing w:val="-2"/>
          <w:sz w:val="20"/>
        </w:rPr>
        <w:t>resguarda;</w:t>
      </w:r>
    </w:p>
    <w:p>
      <w:pPr>
        <w:pStyle w:val="ListParagraph"/>
        <w:numPr>
          <w:ilvl w:val="0"/>
          <w:numId w:val="12"/>
        </w:numPr>
        <w:tabs>
          <w:tab w:pos="519" w:val="left" w:leader="none"/>
        </w:tabs>
        <w:spacing w:line="240" w:lineRule="auto" w:before="228" w:after="0"/>
        <w:ind w:left="187" w:right="149" w:firstLine="0"/>
        <w:jc w:val="both"/>
        <w:rPr>
          <w:sz w:val="20"/>
        </w:rPr>
      </w:pPr>
      <w:r>
        <w:rPr>
          <w:sz w:val="20"/>
        </w:rPr>
        <w:t>Colaborar con el área coordinadora de archivos en la elaboración de los instrumentos de control archivístico previstos en esta Ley, así como en la demás normativa aplicable;</w:t>
      </w:r>
    </w:p>
    <w:p>
      <w:pPr>
        <w:pStyle w:val="BodyText"/>
        <w:spacing w:before="1"/>
        <w:ind w:left="0"/>
      </w:pPr>
    </w:p>
    <w:p>
      <w:pPr>
        <w:pStyle w:val="ListParagraph"/>
        <w:numPr>
          <w:ilvl w:val="0"/>
          <w:numId w:val="12"/>
        </w:numPr>
        <w:tabs>
          <w:tab w:pos="433" w:val="left" w:leader="none"/>
        </w:tabs>
        <w:spacing w:line="240" w:lineRule="auto" w:before="1" w:after="0"/>
        <w:ind w:left="187" w:right="149" w:firstLine="0"/>
        <w:jc w:val="both"/>
        <w:rPr>
          <w:sz w:val="20"/>
        </w:rPr>
      </w:pPr>
      <w:r>
        <w:rPr>
          <w:sz w:val="20"/>
        </w:rPr>
        <w:t>Implementar políticas y estrategias de</w:t>
      </w:r>
      <w:r>
        <w:rPr>
          <w:spacing w:val="-1"/>
          <w:sz w:val="20"/>
        </w:rPr>
        <w:t> </w:t>
      </w:r>
      <w:r>
        <w:rPr>
          <w:sz w:val="20"/>
        </w:rPr>
        <w:t>preservación</w:t>
      </w:r>
      <w:r>
        <w:rPr>
          <w:spacing w:val="-3"/>
          <w:sz w:val="20"/>
        </w:rPr>
        <w:t> </w:t>
      </w:r>
      <w:r>
        <w:rPr>
          <w:sz w:val="20"/>
        </w:rPr>
        <w:t>que</w:t>
      </w:r>
      <w:r>
        <w:rPr>
          <w:spacing w:val="-1"/>
          <w:sz w:val="20"/>
        </w:rPr>
        <w:t> </w:t>
      </w:r>
      <w:r>
        <w:rPr>
          <w:sz w:val="20"/>
        </w:rPr>
        <w:t>permitan</w:t>
      </w:r>
      <w:r>
        <w:rPr>
          <w:spacing w:val="-1"/>
          <w:sz w:val="20"/>
        </w:rPr>
        <w:t> </w:t>
      </w:r>
      <w:r>
        <w:rPr>
          <w:sz w:val="20"/>
        </w:rPr>
        <w:t>conservar los</w:t>
      </w:r>
      <w:r>
        <w:rPr>
          <w:spacing w:val="-2"/>
          <w:sz w:val="20"/>
        </w:rPr>
        <w:t> </w:t>
      </w:r>
      <w:r>
        <w:rPr>
          <w:sz w:val="20"/>
        </w:rPr>
        <w:t>documentos históricos y aplicar los mecanismos y las herramientas que proporcionan las tecnológicas de información para mantenerlos a disposición de los usuarios; y</w:t>
      </w:r>
    </w:p>
    <w:p>
      <w:pPr>
        <w:pStyle w:val="ListParagraph"/>
        <w:numPr>
          <w:ilvl w:val="0"/>
          <w:numId w:val="12"/>
        </w:numPr>
        <w:tabs>
          <w:tab w:pos="483" w:val="left" w:leader="none"/>
        </w:tabs>
        <w:spacing w:line="240" w:lineRule="auto" w:before="229" w:after="0"/>
        <w:ind w:left="483" w:right="0" w:hanging="296"/>
        <w:jc w:val="both"/>
        <w:rPr>
          <w:sz w:val="20"/>
        </w:rPr>
      </w:pPr>
      <w:r>
        <w:rPr>
          <w:sz w:val="20"/>
        </w:rPr>
        <w:t>Las</w:t>
      </w:r>
      <w:r>
        <w:rPr>
          <w:spacing w:val="-8"/>
          <w:sz w:val="20"/>
        </w:rPr>
        <w:t> </w:t>
      </w:r>
      <w:r>
        <w:rPr>
          <w:sz w:val="20"/>
        </w:rPr>
        <w:t>demás</w:t>
      </w:r>
      <w:r>
        <w:rPr>
          <w:spacing w:val="-7"/>
          <w:sz w:val="20"/>
        </w:rPr>
        <w:t> </w:t>
      </w:r>
      <w:r>
        <w:rPr>
          <w:sz w:val="20"/>
        </w:rPr>
        <w:t>que</w:t>
      </w:r>
      <w:r>
        <w:rPr>
          <w:spacing w:val="-9"/>
          <w:sz w:val="20"/>
        </w:rPr>
        <w:t> </w:t>
      </w:r>
      <w:r>
        <w:rPr>
          <w:sz w:val="20"/>
        </w:rPr>
        <w:t>establezcan</w:t>
      </w:r>
      <w:r>
        <w:rPr>
          <w:spacing w:val="-10"/>
          <w:sz w:val="20"/>
        </w:rPr>
        <w:t> </w:t>
      </w:r>
      <w:r>
        <w:rPr>
          <w:sz w:val="20"/>
        </w:rPr>
        <w:t>las</w:t>
      </w:r>
      <w:r>
        <w:rPr>
          <w:spacing w:val="-7"/>
          <w:sz w:val="20"/>
        </w:rPr>
        <w:t> </w:t>
      </w:r>
      <w:r>
        <w:rPr>
          <w:sz w:val="20"/>
        </w:rPr>
        <w:t>disposiciones</w:t>
      </w:r>
      <w:r>
        <w:rPr>
          <w:spacing w:val="-7"/>
          <w:sz w:val="20"/>
        </w:rPr>
        <w:t> </w:t>
      </w:r>
      <w:r>
        <w:rPr>
          <w:sz w:val="20"/>
        </w:rPr>
        <w:t>jurídicas</w:t>
      </w:r>
      <w:r>
        <w:rPr>
          <w:spacing w:val="-8"/>
          <w:sz w:val="20"/>
        </w:rPr>
        <w:t> </w:t>
      </w:r>
      <w:r>
        <w:rPr>
          <w:spacing w:val="-2"/>
          <w:sz w:val="20"/>
        </w:rPr>
        <w:t>aplicables.</w:t>
      </w:r>
    </w:p>
    <w:p>
      <w:pPr>
        <w:pStyle w:val="BodyText"/>
        <w:spacing w:before="1"/>
        <w:ind w:left="0"/>
      </w:pPr>
    </w:p>
    <w:p>
      <w:pPr>
        <w:pStyle w:val="BodyText"/>
        <w:ind w:right="143"/>
        <w:jc w:val="both"/>
      </w:pPr>
      <w:r>
        <w:rPr/>
        <w:t>Los responsables de los archivos históricos deben contar con los conocimientos, habilidades, competencias y experiencia acordes con su responsabilidad; de no ser así, los titulares del sujeto</w:t>
      </w:r>
      <w:r>
        <w:rPr>
          <w:spacing w:val="40"/>
        </w:rPr>
        <w:t> </w:t>
      </w:r>
      <w:r>
        <w:rPr/>
        <w:t>obligado tienen la obligación de establecer las condiciones que permitan la capacitación de los responsables para el buen funcionamiento de los archivos.</w:t>
      </w:r>
    </w:p>
    <w:p>
      <w:pPr>
        <w:pStyle w:val="BodyText"/>
        <w:spacing w:before="229"/>
        <w:ind w:right="142"/>
        <w:jc w:val="both"/>
      </w:pPr>
      <w:r>
        <w:rPr>
          <w:rFonts w:ascii="Arial" w:hAnsi="Arial"/>
          <w:b/>
        </w:rPr>
        <w:t>Artículo</w:t>
      </w:r>
      <w:r>
        <w:rPr>
          <w:rFonts w:ascii="Arial" w:hAnsi="Arial"/>
          <w:b/>
          <w:spacing w:val="-1"/>
        </w:rPr>
        <w:t> </w:t>
      </w:r>
      <w:r>
        <w:rPr>
          <w:rFonts w:ascii="Arial" w:hAnsi="Arial"/>
          <w:b/>
        </w:rPr>
        <w:t>32. </w:t>
      </w:r>
      <w:r>
        <w:rPr/>
        <w:t>Los</w:t>
      </w:r>
      <w:r>
        <w:rPr>
          <w:spacing w:val="-1"/>
        </w:rPr>
        <w:t> </w:t>
      </w:r>
      <w:r>
        <w:rPr/>
        <w:t>sujetos</w:t>
      </w:r>
      <w:r>
        <w:rPr>
          <w:spacing w:val="-1"/>
        </w:rPr>
        <w:t> </w:t>
      </w:r>
      <w:r>
        <w:rPr/>
        <w:t>obligados</w:t>
      </w:r>
      <w:r>
        <w:rPr>
          <w:spacing w:val="-1"/>
        </w:rPr>
        <w:t> </w:t>
      </w:r>
      <w:r>
        <w:rPr/>
        <w:t>contarán</w:t>
      </w:r>
      <w:r>
        <w:rPr>
          <w:spacing w:val="-2"/>
        </w:rPr>
        <w:t> </w:t>
      </w:r>
      <w:r>
        <w:rPr/>
        <w:t>con un archivo</w:t>
      </w:r>
      <w:r>
        <w:rPr>
          <w:spacing w:val="-2"/>
        </w:rPr>
        <w:t> </w:t>
      </w:r>
      <w:r>
        <w:rPr/>
        <w:t>histórico, en términos de los</w:t>
      </w:r>
      <w:r>
        <w:rPr>
          <w:spacing w:val="-1"/>
        </w:rPr>
        <w:t> </w:t>
      </w:r>
      <w:r>
        <w:rPr/>
        <w:t>lineamientos</w:t>
      </w:r>
      <w:r>
        <w:rPr>
          <w:spacing w:val="-1"/>
        </w:rPr>
        <w:t> </w:t>
      </w:r>
      <w:r>
        <w:rPr/>
        <w:t>que emita tanto el Consejo Nacional como el Consejo Estatal de Archivos.</w:t>
      </w:r>
    </w:p>
    <w:p>
      <w:pPr>
        <w:pStyle w:val="BodyText"/>
        <w:ind w:left="0"/>
      </w:pPr>
    </w:p>
    <w:p>
      <w:pPr>
        <w:pStyle w:val="BodyText"/>
        <w:ind w:right="144"/>
        <w:jc w:val="both"/>
      </w:pPr>
      <w:r>
        <w:rPr/>
        <w:t>Los sujetos obligados podrán coordinarse para establecer archivos históricos comunes con la denominación de regionales, en los términos que establezcan las disposiciones legales y normativas aplicables, previa aprobación del Archivo General del Estado, de conformidad con los lineamientos que emita el Consejo Nacional como el Consejo Estatal.</w:t>
      </w:r>
    </w:p>
    <w:p>
      <w:pPr>
        <w:pStyle w:val="BodyText"/>
        <w:spacing w:before="230"/>
        <w:ind w:right="142"/>
        <w:jc w:val="both"/>
      </w:pPr>
      <w:r>
        <w:rPr>
          <w:rFonts w:ascii="Arial" w:hAnsi="Arial"/>
          <w:b/>
        </w:rPr>
        <w:t>Artículo 33. </w:t>
      </w:r>
      <w:r>
        <w:rPr/>
        <w:t>Cuando los documentos históricos presenten un deterioro físico que impida su consulta directa,</w:t>
      </w:r>
      <w:r>
        <w:rPr>
          <w:spacing w:val="29"/>
        </w:rPr>
        <w:t> </w:t>
      </w:r>
      <w:r>
        <w:rPr/>
        <w:t>el</w:t>
      </w:r>
      <w:r>
        <w:rPr>
          <w:spacing w:val="28"/>
        </w:rPr>
        <w:t> </w:t>
      </w:r>
      <w:r>
        <w:rPr/>
        <w:t>Archivo</w:t>
      </w:r>
      <w:r>
        <w:rPr>
          <w:spacing w:val="29"/>
        </w:rPr>
        <w:t> </w:t>
      </w:r>
      <w:r>
        <w:rPr/>
        <w:t>General</w:t>
      </w:r>
      <w:r>
        <w:rPr>
          <w:spacing w:val="28"/>
        </w:rPr>
        <w:t> </w:t>
      </w:r>
      <w:r>
        <w:rPr/>
        <w:t>del</w:t>
      </w:r>
      <w:r>
        <w:rPr>
          <w:spacing w:val="29"/>
        </w:rPr>
        <w:t> </w:t>
      </w:r>
      <w:r>
        <w:rPr/>
        <w:t>Estado,</w:t>
      </w:r>
      <w:r>
        <w:rPr>
          <w:spacing w:val="30"/>
        </w:rPr>
        <w:t> </w:t>
      </w:r>
      <w:r>
        <w:rPr/>
        <w:t>así</w:t>
      </w:r>
      <w:r>
        <w:rPr>
          <w:spacing w:val="27"/>
        </w:rPr>
        <w:t> </w:t>
      </w:r>
      <w:r>
        <w:rPr/>
        <w:t>como</w:t>
      </w:r>
      <w:r>
        <w:rPr>
          <w:spacing w:val="29"/>
        </w:rPr>
        <w:t> </w:t>
      </w:r>
      <w:r>
        <w:rPr/>
        <w:t>los</w:t>
      </w:r>
      <w:r>
        <w:rPr>
          <w:spacing w:val="28"/>
        </w:rPr>
        <w:t> </w:t>
      </w:r>
      <w:r>
        <w:rPr/>
        <w:t>sujetos</w:t>
      </w:r>
      <w:r>
        <w:rPr>
          <w:spacing w:val="29"/>
        </w:rPr>
        <w:t> </w:t>
      </w:r>
      <w:r>
        <w:rPr/>
        <w:t>obligados,</w:t>
      </w:r>
      <w:r>
        <w:rPr>
          <w:spacing w:val="27"/>
        </w:rPr>
        <w:t> </w:t>
      </w:r>
      <w:r>
        <w:rPr/>
        <w:t>proporcionarán</w:t>
      </w:r>
      <w:r>
        <w:rPr>
          <w:spacing w:val="27"/>
        </w:rPr>
        <w:t> </w:t>
      </w:r>
      <w:r>
        <w:rPr/>
        <w:t>la</w:t>
      </w:r>
      <w:r>
        <w:rPr>
          <w:spacing w:val="27"/>
        </w:rPr>
        <w:t> </w:t>
      </w:r>
      <w:r>
        <w:rPr/>
        <w:t>información,</w:t>
      </w:r>
    </w:p>
    <w:p>
      <w:pPr>
        <w:pStyle w:val="BodyText"/>
        <w:spacing w:after="0"/>
        <w:jc w:val="both"/>
        <w:sectPr>
          <w:pgSz w:w="12250" w:h="15820"/>
          <w:pgMar w:header="15" w:footer="928" w:top="1680" w:bottom="1120" w:left="1275" w:right="1275"/>
        </w:sectPr>
      </w:pPr>
    </w:p>
    <w:p>
      <w:pPr>
        <w:pStyle w:val="BodyText"/>
        <w:spacing w:before="16"/>
        <w:ind w:right="152"/>
        <w:jc w:val="both"/>
      </w:pPr>
      <w:r>
        <w:rPr/>
        <w:t>cuando las condiciones lo permitan, mediante un sistema de reproducción que no afecte la integridad del </w:t>
      </w:r>
      <w:r>
        <w:rPr>
          <w:spacing w:val="-2"/>
        </w:rPr>
        <w:t>documento.</w:t>
      </w:r>
    </w:p>
    <w:p>
      <w:pPr>
        <w:pStyle w:val="BodyText"/>
        <w:spacing w:before="229"/>
        <w:ind w:right="149"/>
        <w:jc w:val="both"/>
      </w:pPr>
      <w:r>
        <w:rPr>
          <w:rFonts w:ascii="Arial" w:hAnsi="Arial"/>
          <w:b/>
        </w:rPr>
        <w:t>Artículo 34. </w:t>
      </w:r>
      <w:r>
        <w:rPr/>
        <w:t>Los sujetos obligados podrán coordinarse para establecer archivos históricos comunes con</w:t>
      </w:r>
      <w:r>
        <w:rPr>
          <w:spacing w:val="40"/>
        </w:rPr>
        <w:t> </w:t>
      </w:r>
      <w:r>
        <w:rPr/>
        <w:t>la denominación de regionales, en los términos que establezcan las disposiciones jurídicas aplicables.</w:t>
      </w:r>
    </w:p>
    <w:p>
      <w:pPr>
        <w:pStyle w:val="BodyText"/>
        <w:spacing w:before="1"/>
        <w:ind w:right="146"/>
        <w:jc w:val="both"/>
      </w:pPr>
      <w:r>
        <w:rPr/>
        <w:t>El convenio o instrumento que dé origen a la coordinación referida en el párrafo anterior, deberá</w:t>
      </w:r>
      <w:r>
        <w:rPr>
          <w:spacing w:val="40"/>
        </w:rPr>
        <w:t> </w:t>
      </w:r>
      <w:r>
        <w:rPr/>
        <w:t>identificar con claridad a los responsables de la administración de los archivos.</w:t>
      </w:r>
    </w:p>
    <w:p>
      <w:pPr>
        <w:pStyle w:val="BodyText"/>
        <w:spacing w:before="228"/>
        <w:ind w:right="142"/>
        <w:jc w:val="both"/>
      </w:pPr>
      <w:r>
        <w:rPr>
          <w:rFonts w:ascii="Arial" w:hAnsi="Arial"/>
          <w:b/>
        </w:rPr>
        <w:t>Artículo 35. </w:t>
      </w:r>
      <w:r>
        <w:rPr/>
        <w:t>Los documentos contenidos en los archivos históricos son fuentes de acceso público. Una vez que haya concluido la vigencia documental y autorizada la transferencia secundaria a un archivo histórico, éstos no podrán ser clasificados como reservados o confidenciales, de conformidad con lo establecido</w:t>
      </w:r>
      <w:r>
        <w:rPr>
          <w:spacing w:val="-2"/>
        </w:rPr>
        <w:t> </w:t>
      </w:r>
      <w:r>
        <w:rPr/>
        <w:t>en</w:t>
      </w:r>
      <w:r>
        <w:rPr>
          <w:spacing w:val="-2"/>
        </w:rPr>
        <w:t> </w:t>
      </w:r>
      <w:r>
        <w:rPr/>
        <w:t>esta Ley. Asimismo,</w:t>
      </w:r>
      <w:r>
        <w:rPr>
          <w:spacing w:val="-2"/>
        </w:rPr>
        <w:t> </w:t>
      </w:r>
      <w:r>
        <w:rPr/>
        <w:t>deberá considerarse</w:t>
      </w:r>
      <w:r>
        <w:rPr>
          <w:spacing w:val="-2"/>
        </w:rPr>
        <w:t> </w:t>
      </w:r>
      <w:r>
        <w:rPr/>
        <w:t>que, de acuerdo</w:t>
      </w:r>
      <w:r>
        <w:rPr>
          <w:spacing w:val="-2"/>
        </w:rPr>
        <w:t> </w:t>
      </w:r>
      <w:r>
        <w:rPr/>
        <w:t>con la legislación en materia de transparencia y acceso a la información pública, no podrá clasificarse como reservada aquella</w:t>
      </w:r>
      <w:r>
        <w:rPr>
          <w:spacing w:val="40"/>
        </w:rPr>
        <w:t> </w:t>
      </w:r>
      <w:r>
        <w:rPr/>
        <w:t>información que esté relacionada con violaciones graves a derechos humanos o delitos de lesa </w:t>
      </w:r>
      <w:r>
        <w:rPr>
          <w:spacing w:val="-2"/>
        </w:rPr>
        <w:t>humanidad.</w:t>
      </w:r>
    </w:p>
    <w:p>
      <w:pPr>
        <w:pStyle w:val="BodyText"/>
        <w:spacing w:before="2"/>
        <w:ind w:left="0"/>
      </w:pPr>
    </w:p>
    <w:p>
      <w:pPr>
        <w:pStyle w:val="BodyText"/>
        <w:ind w:right="141"/>
        <w:jc w:val="both"/>
      </w:pPr>
      <w:r>
        <w:rPr/>
        <w:t>Los documentos que contengan datos personales sensibles, de acuerdo con la normatividad en la materia, respecto de los cuales se haya determinado su conservación permanente por tener valor histórico, conservarán tal carácter, en el archivo de concentración, por un plazo de 70 años, a partir de la fecha de creación del documento, y serán de acceso restringido durante dicho plazo.</w:t>
      </w:r>
    </w:p>
    <w:p>
      <w:pPr>
        <w:pStyle w:val="BodyText"/>
        <w:spacing w:before="230"/>
        <w:ind w:right="145"/>
        <w:jc w:val="both"/>
      </w:pPr>
      <w:r>
        <w:rPr>
          <w:rFonts w:ascii="Arial" w:hAnsi="Arial"/>
          <w:b/>
        </w:rPr>
        <w:t>Artículo 36. </w:t>
      </w:r>
      <w:r>
        <w:rPr/>
        <w:t>El sujeto obligado deberá asegurar que se cumplan los plazos de conservación establecidos en el catálogo de disposición documental y que los mismos no excedan el tiempo que la normatividad especifica que rija las funciones y atribuciones del sujeto obligado, o en su caso, del uso, consulta y utilidad que tenga su información. En ningún caso el plazo podrá exceder de 25 años sin que se efectué</w:t>
      </w:r>
      <w:r>
        <w:rPr>
          <w:spacing w:val="40"/>
        </w:rPr>
        <w:t> </w:t>
      </w:r>
      <w:r>
        <w:rPr/>
        <w:t>la transferencia documental que corresponda o el destino final.</w:t>
      </w:r>
    </w:p>
    <w:p>
      <w:pPr>
        <w:pStyle w:val="BodyText"/>
        <w:ind w:left="0"/>
      </w:pPr>
    </w:p>
    <w:p>
      <w:pPr>
        <w:pStyle w:val="BodyText"/>
        <w:ind w:right="148"/>
        <w:jc w:val="both"/>
      </w:pPr>
      <w:r>
        <w:rPr>
          <w:rFonts w:ascii="Arial" w:hAnsi="Arial"/>
          <w:b/>
        </w:rPr>
        <w:t>Artículo 37. </w:t>
      </w:r>
      <w:r>
        <w:rPr/>
        <w:t>El Instituto de Transparencia, Acceso a la Información Pública Gubernamental y Protección de Datos Personales del Estado de Hidalgo, de acuerdo con la Ley de Transparencia y Acceso a la Información Pública para el Estado de Hidalgo, determinará el procedimiento para permitir el acceso a la información de un documento con valores históricos, que no haya sido transferido a un archivo histórico y que contenga datos personales sensibles, de manera excepcional en los siguientes casos:</w:t>
      </w:r>
    </w:p>
    <w:p>
      <w:pPr>
        <w:pStyle w:val="BodyText"/>
        <w:ind w:left="0"/>
      </w:pPr>
    </w:p>
    <w:p>
      <w:pPr>
        <w:pStyle w:val="ListParagraph"/>
        <w:numPr>
          <w:ilvl w:val="0"/>
          <w:numId w:val="13"/>
        </w:numPr>
        <w:tabs>
          <w:tab w:pos="333" w:val="left" w:leader="none"/>
        </w:tabs>
        <w:spacing w:line="240" w:lineRule="auto" w:before="0" w:after="0"/>
        <w:ind w:left="143" w:right="150" w:firstLine="0"/>
        <w:jc w:val="both"/>
        <w:rPr>
          <w:sz w:val="20"/>
        </w:rPr>
      </w:pPr>
      <w:r>
        <w:rPr>
          <w:sz w:val="20"/>
        </w:rPr>
        <w:t>Se solicite para una investigación o estudio que se considere relevante para el país, siempre que el mismo no se pueda realizar sin acceso a la información confidencial y el investigador o la persona que realice el estudio quede obligado por escrito a no divulgar la información obtenida del archivo con datos personales sensibles;</w:t>
      </w:r>
    </w:p>
    <w:p>
      <w:pPr>
        <w:pStyle w:val="BodyText"/>
        <w:ind w:left="0"/>
      </w:pPr>
    </w:p>
    <w:p>
      <w:pPr>
        <w:pStyle w:val="ListParagraph"/>
        <w:numPr>
          <w:ilvl w:val="0"/>
          <w:numId w:val="13"/>
        </w:numPr>
        <w:tabs>
          <w:tab w:pos="380" w:val="left" w:leader="none"/>
        </w:tabs>
        <w:spacing w:line="240" w:lineRule="auto" w:before="0" w:after="0"/>
        <w:ind w:left="143" w:right="148" w:firstLine="0"/>
        <w:jc w:val="both"/>
        <w:rPr>
          <w:sz w:val="20"/>
        </w:rPr>
      </w:pPr>
      <w:r>
        <w:rPr>
          <w:sz w:val="20"/>
        </w:rPr>
        <w:t>El interés público en el acceso sea mayor a cualquier invasión a la privacidad que pueda resultar de dicho acceso;</w:t>
      </w:r>
    </w:p>
    <w:p>
      <w:pPr>
        <w:pStyle w:val="BodyText"/>
        <w:spacing w:before="1"/>
        <w:ind w:left="0"/>
      </w:pPr>
    </w:p>
    <w:p>
      <w:pPr>
        <w:pStyle w:val="ListParagraph"/>
        <w:numPr>
          <w:ilvl w:val="0"/>
          <w:numId w:val="13"/>
        </w:numPr>
        <w:tabs>
          <w:tab w:pos="497" w:val="left" w:leader="none"/>
        </w:tabs>
        <w:spacing w:line="240" w:lineRule="auto" w:before="0" w:after="0"/>
        <w:ind w:left="143" w:right="150" w:firstLine="0"/>
        <w:jc w:val="both"/>
        <w:rPr>
          <w:sz w:val="20"/>
        </w:rPr>
      </w:pPr>
      <w:r>
        <w:rPr>
          <w:sz w:val="20"/>
        </w:rPr>
        <w:t>El acceso a dicha información beneficie de manera contundente al titular de la información confidencial; y</w:t>
      </w:r>
    </w:p>
    <w:p>
      <w:pPr>
        <w:pStyle w:val="ListParagraph"/>
        <w:numPr>
          <w:ilvl w:val="0"/>
          <w:numId w:val="13"/>
        </w:numPr>
        <w:tabs>
          <w:tab w:pos="480" w:val="left" w:leader="none"/>
        </w:tabs>
        <w:spacing w:line="240" w:lineRule="auto" w:before="229" w:after="0"/>
        <w:ind w:left="143" w:right="154" w:firstLine="0"/>
        <w:jc w:val="both"/>
        <w:rPr>
          <w:sz w:val="20"/>
        </w:rPr>
      </w:pPr>
      <w:r>
        <w:rPr>
          <w:sz w:val="20"/>
        </w:rPr>
        <w:t>Sea solicitada por un familiar directo del titular de la información o un biógrafo autorizado por él </w:t>
      </w:r>
      <w:r>
        <w:rPr>
          <w:spacing w:val="-2"/>
          <w:sz w:val="20"/>
        </w:rPr>
        <w:t>mismo.</w:t>
      </w:r>
    </w:p>
    <w:p>
      <w:pPr>
        <w:pStyle w:val="BodyText"/>
        <w:spacing w:before="2"/>
        <w:ind w:left="0"/>
      </w:pPr>
    </w:p>
    <w:p>
      <w:pPr>
        <w:pStyle w:val="BodyText"/>
        <w:jc w:val="both"/>
      </w:pPr>
      <w:r>
        <w:rPr/>
        <w:t>Los</w:t>
      </w:r>
      <w:r>
        <w:rPr>
          <w:spacing w:val="-9"/>
        </w:rPr>
        <w:t> </w:t>
      </w:r>
      <w:r>
        <w:rPr/>
        <w:t>particulares</w:t>
      </w:r>
      <w:r>
        <w:rPr>
          <w:spacing w:val="-7"/>
        </w:rPr>
        <w:t> </w:t>
      </w:r>
      <w:r>
        <w:rPr/>
        <w:t>podrán</w:t>
      </w:r>
      <w:r>
        <w:rPr>
          <w:spacing w:val="-8"/>
        </w:rPr>
        <w:t> </w:t>
      </w:r>
      <w:r>
        <w:rPr/>
        <w:t>impugnar</w:t>
      </w:r>
      <w:r>
        <w:rPr>
          <w:spacing w:val="-9"/>
        </w:rPr>
        <w:t> </w:t>
      </w:r>
      <w:r>
        <w:rPr/>
        <w:t>las</w:t>
      </w:r>
      <w:r>
        <w:rPr>
          <w:spacing w:val="-8"/>
        </w:rPr>
        <w:t> </w:t>
      </w:r>
      <w:r>
        <w:rPr/>
        <w:t>determinaciones</w:t>
      </w:r>
      <w:r>
        <w:rPr>
          <w:spacing w:val="-8"/>
        </w:rPr>
        <w:t> </w:t>
      </w:r>
      <w:r>
        <w:rPr/>
        <w:t>o</w:t>
      </w:r>
      <w:r>
        <w:rPr>
          <w:spacing w:val="-10"/>
        </w:rPr>
        <w:t> </w:t>
      </w:r>
      <w:r>
        <w:rPr/>
        <w:t>resoluciones</w:t>
      </w:r>
      <w:r>
        <w:rPr>
          <w:spacing w:val="-8"/>
        </w:rPr>
        <w:t> </w:t>
      </w:r>
      <w:r>
        <w:rPr/>
        <w:t>de</w:t>
      </w:r>
      <w:r>
        <w:rPr>
          <w:spacing w:val="-9"/>
        </w:rPr>
        <w:t> </w:t>
      </w:r>
      <w:r>
        <w:rPr/>
        <w:t>los</w:t>
      </w:r>
      <w:r>
        <w:rPr>
          <w:spacing w:val="-8"/>
        </w:rPr>
        <w:t> </w:t>
      </w:r>
      <w:r>
        <w:rPr/>
        <w:t>organismos</w:t>
      </w:r>
      <w:r>
        <w:rPr>
          <w:spacing w:val="-8"/>
        </w:rPr>
        <w:t> </w:t>
      </w:r>
      <w:r>
        <w:rPr>
          <w:spacing w:val="-2"/>
        </w:rPr>
        <w:t>garantes.</w:t>
      </w:r>
    </w:p>
    <w:p>
      <w:pPr>
        <w:pStyle w:val="BodyText"/>
        <w:spacing w:before="228"/>
        <w:ind w:right="140"/>
        <w:jc w:val="both"/>
      </w:pPr>
      <w:r>
        <w:rPr>
          <w:rFonts w:ascii="Arial" w:hAnsi="Arial"/>
          <w:b/>
        </w:rPr>
        <w:t>Artículo 38. </w:t>
      </w:r>
      <w:r>
        <w:rPr/>
        <w:t>El procedimiento de consulta a los archivos históricos facilitará el acceso al documento original o reproducción íntegra y fiel en otro medio, siempre que no se le afecte al mismo. Dicho acceso</w:t>
      </w:r>
      <w:r>
        <w:rPr>
          <w:spacing w:val="40"/>
        </w:rPr>
        <w:t> </w:t>
      </w:r>
      <w:r>
        <w:rPr/>
        <w:t>se efectuará conforme al procedimiento que establezcan los propios archivos.</w:t>
      </w:r>
    </w:p>
    <w:p>
      <w:pPr>
        <w:pStyle w:val="BodyText"/>
        <w:spacing w:after="0"/>
        <w:jc w:val="both"/>
        <w:sectPr>
          <w:pgSz w:w="12250" w:h="15820"/>
          <w:pgMar w:header="15" w:footer="928" w:top="1680" w:bottom="1120" w:left="1275" w:right="1275"/>
        </w:sectPr>
      </w:pPr>
    </w:p>
    <w:p>
      <w:pPr>
        <w:pStyle w:val="BodyText"/>
        <w:spacing w:before="16"/>
        <w:ind w:right="141"/>
        <w:jc w:val="both"/>
      </w:pPr>
      <w:r>
        <w:rPr>
          <w:rFonts w:ascii="Arial" w:hAnsi="Arial"/>
          <w:b/>
        </w:rPr>
        <w:t>Artículo 39. </w:t>
      </w:r>
      <w:r>
        <w:rPr/>
        <w:t>Los responsables de los archivos históricos de los sujetos obligados, adoptarán medidas para fomentar la preservación y difusión de los documentos con valor histórico que forman parte del patrimonio documental, las que incluirán:</w:t>
      </w:r>
    </w:p>
    <w:p>
      <w:pPr>
        <w:pStyle w:val="ListParagraph"/>
        <w:numPr>
          <w:ilvl w:val="0"/>
          <w:numId w:val="14"/>
        </w:numPr>
        <w:tabs>
          <w:tab w:pos="393" w:val="left" w:leader="none"/>
        </w:tabs>
        <w:spacing w:line="240" w:lineRule="auto" w:before="229" w:after="0"/>
        <w:ind w:left="143" w:right="150" w:firstLine="0"/>
        <w:jc w:val="left"/>
        <w:rPr>
          <w:sz w:val="20"/>
        </w:rPr>
      </w:pPr>
      <w:r>
        <w:rPr>
          <w:sz w:val="20"/>
        </w:rPr>
        <w:t>Formular</w:t>
      </w:r>
      <w:r>
        <w:rPr>
          <w:spacing w:val="80"/>
          <w:sz w:val="20"/>
        </w:rPr>
        <w:t> </w:t>
      </w:r>
      <w:r>
        <w:rPr>
          <w:sz w:val="20"/>
        </w:rPr>
        <w:t>políticas</w:t>
      </w:r>
      <w:r>
        <w:rPr>
          <w:spacing w:val="80"/>
          <w:sz w:val="20"/>
        </w:rPr>
        <w:t> </w:t>
      </w:r>
      <w:r>
        <w:rPr>
          <w:sz w:val="20"/>
        </w:rPr>
        <w:t>y</w:t>
      </w:r>
      <w:r>
        <w:rPr>
          <w:spacing w:val="80"/>
          <w:sz w:val="20"/>
        </w:rPr>
        <w:t> </w:t>
      </w:r>
      <w:r>
        <w:rPr>
          <w:sz w:val="20"/>
        </w:rPr>
        <w:t>estrategias</w:t>
      </w:r>
      <w:r>
        <w:rPr>
          <w:spacing w:val="80"/>
          <w:sz w:val="20"/>
        </w:rPr>
        <w:t> </w:t>
      </w:r>
      <w:r>
        <w:rPr>
          <w:sz w:val="20"/>
        </w:rPr>
        <w:t>archivísticas</w:t>
      </w:r>
      <w:r>
        <w:rPr>
          <w:spacing w:val="80"/>
          <w:sz w:val="20"/>
        </w:rPr>
        <w:t> </w:t>
      </w:r>
      <w:r>
        <w:rPr>
          <w:sz w:val="20"/>
        </w:rPr>
        <w:t>que</w:t>
      </w:r>
      <w:r>
        <w:rPr>
          <w:spacing w:val="80"/>
          <w:sz w:val="20"/>
        </w:rPr>
        <w:t> </w:t>
      </w:r>
      <w:r>
        <w:rPr>
          <w:sz w:val="20"/>
        </w:rPr>
        <w:t>fomenten</w:t>
      </w:r>
      <w:r>
        <w:rPr>
          <w:spacing w:val="80"/>
          <w:sz w:val="20"/>
        </w:rPr>
        <w:t> </w:t>
      </w:r>
      <w:r>
        <w:rPr>
          <w:sz w:val="20"/>
        </w:rPr>
        <w:t>la</w:t>
      </w:r>
      <w:r>
        <w:rPr>
          <w:spacing w:val="80"/>
          <w:sz w:val="20"/>
        </w:rPr>
        <w:t> </w:t>
      </w:r>
      <w:r>
        <w:rPr>
          <w:sz w:val="20"/>
        </w:rPr>
        <w:t>preservación</w:t>
      </w:r>
      <w:r>
        <w:rPr>
          <w:spacing w:val="80"/>
          <w:sz w:val="20"/>
        </w:rPr>
        <w:t> </w:t>
      </w:r>
      <w:r>
        <w:rPr>
          <w:sz w:val="20"/>
        </w:rPr>
        <w:t>y</w:t>
      </w:r>
      <w:r>
        <w:rPr>
          <w:spacing w:val="80"/>
          <w:sz w:val="20"/>
        </w:rPr>
        <w:t> </w:t>
      </w:r>
      <w:r>
        <w:rPr>
          <w:sz w:val="20"/>
        </w:rPr>
        <w:t>difusión</w:t>
      </w:r>
      <w:r>
        <w:rPr>
          <w:spacing w:val="80"/>
          <w:sz w:val="20"/>
        </w:rPr>
        <w:t> </w:t>
      </w:r>
      <w:r>
        <w:rPr>
          <w:sz w:val="20"/>
        </w:rPr>
        <w:t>de</w:t>
      </w:r>
      <w:r>
        <w:rPr>
          <w:spacing w:val="80"/>
          <w:sz w:val="20"/>
        </w:rPr>
        <w:t> </w:t>
      </w:r>
      <w:r>
        <w:rPr>
          <w:sz w:val="20"/>
        </w:rPr>
        <w:t>los documentos históricos;</w:t>
      </w:r>
    </w:p>
    <w:p>
      <w:pPr>
        <w:pStyle w:val="BodyText"/>
        <w:spacing w:before="1"/>
        <w:ind w:left="0"/>
      </w:pPr>
    </w:p>
    <w:p>
      <w:pPr>
        <w:pStyle w:val="ListParagraph"/>
        <w:numPr>
          <w:ilvl w:val="0"/>
          <w:numId w:val="14"/>
        </w:numPr>
        <w:tabs>
          <w:tab w:pos="366" w:val="left" w:leader="none"/>
        </w:tabs>
        <w:spacing w:line="240" w:lineRule="auto" w:before="0" w:after="0"/>
        <w:ind w:left="143" w:right="145" w:firstLine="0"/>
        <w:jc w:val="left"/>
        <w:rPr>
          <w:sz w:val="20"/>
        </w:rPr>
      </w:pPr>
      <w:r>
        <w:rPr>
          <w:sz w:val="20"/>
        </w:rPr>
        <w:t>Desarrollar programas de difusión de los documentos históricos a través de medios digitales, con el fin de favorecer el acceso libre y gratuito a los contenidos culturales e informativos;</w:t>
      </w:r>
    </w:p>
    <w:p>
      <w:pPr>
        <w:pStyle w:val="ListParagraph"/>
        <w:numPr>
          <w:ilvl w:val="0"/>
          <w:numId w:val="14"/>
        </w:numPr>
        <w:tabs>
          <w:tab w:pos="435" w:val="left" w:leader="none"/>
        </w:tabs>
        <w:spacing w:line="240" w:lineRule="auto" w:before="229" w:after="0"/>
        <w:ind w:left="143" w:right="152" w:firstLine="0"/>
        <w:jc w:val="left"/>
        <w:rPr>
          <w:sz w:val="20"/>
        </w:rPr>
      </w:pPr>
      <w:r>
        <w:rPr>
          <w:sz w:val="20"/>
        </w:rPr>
        <w:t>Elaborar los instrumentos de consulta que permitan la localización de los documentos resguardados en los fondos y colecciones de los archivos históricos;</w:t>
      </w:r>
    </w:p>
    <w:p>
      <w:pPr>
        <w:pStyle w:val="ListParagraph"/>
        <w:numPr>
          <w:ilvl w:val="0"/>
          <w:numId w:val="14"/>
        </w:numPr>
        <w:tabs>
          <w:tab w:pos="526" w:val="left" w:leader="none"/>
        </w:tabs>
        <w:spacing w:line="240" w:lineRule="auto" w:before="229" w:after="0"/>
        <w:ind w:left="143" w:right="152" w:firstLine="0"/>
        <w:jc w:val="left"/>
        <w:rPr>
          <w:sz w:val="20"/>
        </w:rPr>
      </w:pPr>
      <w:r>
        <w:rPr>
          <w:sz w:val="20"/>
        </w:rPr>
        <w:t>Implementar</w:t>
      </w:r>
      <w:r>
        <w:rPr>
          <w:spacing w:val="80"/>
          <w:sz w:val="20"/>
        </w:rPr>
        <w:t> </w:t>
      </w:r>
      <w:r>
        <w:rPr>
          <w:sz w:val="20"/>
        </w:rPr>
        <w:t>programas</w:t>
      </w:r>
      <w:r>
        <w:rPr>
          <w:spacing w:val="80"/>
          <w:sz w:val="20"/>
        </w:rPr>
        <w:t> </w:t>
      </w:r>
      <w:r>
        <w:rPr>
          <w:sz w:val="20"/>
        </w:rPr>
        <w:t>de</w:t>
      </w:r>
      <w:r>
        <w:rPr>
          <w:spacing w:val="79"/>
          <w:sz w:val="20"/>
        </w:rPr>
        <w:t> </w:t>
      </w:r>
      <w:r>
        <w:rPr>
          <w:sz w:val="20"/>
        </w:rPr>
        <w:t>exposiciones</w:t>
      </w:r>
      <w:r>
        <w:rPr>
          <w:spacing w:val="80"/>
          <w:sz w:val="20"/>
        </w:rPr>
        <w:t> </w:t>
      </w:r>
      <w:r>
        <w:rPr>
          <w:sz w:val="20"/>
        </w:rPr>
        <w:t>presenciales</w:t>
      </w:r>
      <w:r>
        <w:rPr>
          <w:spacing w:val="80"/>
          <w:sz w:val="20"/>
        </w:rPr>
        <w:t> </w:t>
      </w:r>
      <w:r>
        <w:rPr>
          <w:sz w:val="20"/>
        </w:rPr>
        <w:t>y</w:t>
      </w:r>
      <w:r>
        <w:rPr>
          <w:spacing w:val="80"/>
          <w:sz w:val="20"/>
        </w:rPr>
        <w:t> </w:t>
      </w:r>
      <w:r>
        <w:rPr>
          <w:sz w:val="20"/>
        </w:rPr>
        <w:t>virtuales</w:t>
      </w:r>
      <w:r>
        <w:rPr>
          <w:spacing w:val="80"/>
          <w:sz w:val="20"/>
        </w:rPr>
        <w:t> </w:t>
      </w:r>
      <w:r>
        <w:rPr>
          <w:sz w:val="20"/>
        </w:rPr>
        <w:t>para</w:t>
      </w:r>
      <w:r>
        <w:rPr>
          <w:spacing w:val="80"/>
          <w:sz w:val="20"/>
        </w:rPr>
        <w:t> </w:t>
      </w:r>
      <w:r>
        <w:rPr>
          <w:sz w:val="20"/>
        </w:rPr>
        <w:t>divulgar</w:t>
      </w:r>
      <w:r>
        <w:rPr>
          <w:spacing w:val="80"/>
          <w:sz w:val="20"/>
        </w:rPr>
        <w:t> </w:t>
      </w:r>
      <w:r>
        <w:rPr>
          <w:sz w:val="20"/>
        </w:rPr>
        <w:t>el</w:t>
      </w:r>
      <w:r>
        <w:rPr>
          <w:spacing w:val="80"/>
          <w:sz w:val="20"/>
        </w:rPr>
        <w:t> </w:t>
      </w:r>
      <w:r>
        <w:rPr>
          <w:sz w:val="20"/>
        </w:rPr>
        <w:t>patrimonio </w:t>
      </w:r>
      <w:r>
        <w:rPr>
          <w:spacing w:val="-2"/>
          <w:sz w:val="20"/>
        </w:rPr>
        <w:t>documental;</w:t>
      </w:r>
    </w:p>
    <w:p>
      <w:pPr>
        <w:pStyle w:val="BodyText"/>
        <w:spacing w:before="2"/>
        <w:ind w:left="0"/>
      </w:pPr>
    </w:p>
    <w:p>
      <w:pPr>
        <w:pStyle w:val="ListParagraph"/>
        <w:numPr>
          <w:ilvl w:val="0"/>
          <w:numId w:val="14"/>
        </w:numPr>
        <w:tabs>
          <w:tab w:pos="398" w:val="left" w:leader="none"/>
        </w:tabs>
        <w:spacing w:line="240" w:lineRule="auto" w:before="0" w:after="0"/>
        <w:ind w:left="143" w:right="152" w:firstLine="0"/>
        <w:jc w:val="left"/>
        <w:rPr>
          <w:sz w:val="20"/>
        </w:rPr>
      </w:pPr>
      <w:r>
        <w:rPr>
          <w:sz w:val="20"/>
        </w:rPr>
        <w:t>Implementar programas con actividades pedagógicas que acerquen los archivos a los estudiantes de diferentes grados educativos; y</w:t>
      </w:r>
    </w:p>
    <w:p>
      <w:pPr>
        <w:pStyle w:val="ListParagraph"/>
        <w:numPr>
          <w:ilvl w:val="0"/>
          <w:numId w:val="14"/>
        </w:numPr>
        <w:tabs>
          <w:tab w:pos="490" w:val="left" w:leader="none"/>
        </w:tabs>
        <w:spacing w:line="240" w:lineRule="auto" w:before="229" w:after="0"/>
        <w:ind w:left="143" w:right="149" w:firstLine="0"/>
        <w:jc w:val="left"/>
        <w:rPr>
          <w:sz w:val="20"/>
        </w:rPr>
      </w:pPr>
      <w:r>
        <w:rPr>
          <w:sz w:val="20"/>
        </w:rPr>
        <w:t>Divulgar</w:t>
      </w:r>
      <w:r>
        <w:rPr>
          <w:spacing w:val="40"/>
          <w:sz w:val="20"/>
        </w:rPr>
        <w:t> </w:t>
      </w:r>
      <w:r>
        <w:rPr>
          <w:sz w:val="20"/>
        </w:rPr>
        <w:t>instrumentos</w:t>
      </w:r>
      <w:r>
        <w:rPr>
          <w:spacing w:val="40"/>
          <w:sz w:val="20"/>
        </w:rPr>
        <w:t> </w:t>
      </w:r>
      <w:r>
        <w:rPr>
          <w:sz w:val="20"/>
        </w:rPr>
        <w:t>de</w:t>
      </w:r>
      <w:r>
        <w:rPr>
          <w:spacing w:val="40"/>
          <w:sz w:val="20"/>
        </w:rPr>
        <w:t> </w:t>
      </w:r>
      <w:r>
        <w:rPr>
          <w:sz w:val="20"/>
        </w:rPr>
        <w:t>consulta,</w:t>
      </w:r>
      <w:r>
        <w:rPr>
          <w:spacing w:val="40"/>
          <w:sz w:val="20"/>
        </w:rPr>
        <w:t> </w:t>
      </w:r>
      <w:r>
        <w:rPr>
          <w:sz w:val="20"/>
        </w:rPr>
        <w:t>boletines</w:t>
      </w:r>
      <w:r>
        <w:rPr>
          <w:spacing w:val="40"/>
          <w:sz w:val="20"/>
        </w:rPr>
        <w:t> </w:t>
      </w:r>
      <w:r>
        <w:rPr>
          <w:sz w:val="20"/>
        </w:rPr>
        <w:t>informativos</w:t>
      </w:r>
      <w:r>
        <w:rPr>
          <w:spacing w:val="40"/>
          <w:sz w:val="20"/>
        </w:rPr>
        <w:t> </w:t>
      </w:r>
      <w:r>
        <w:rPr>
          <w:sz w:val="20"/>
        </w:rPr>
        <w:t>y</w:t>
      </w:r>
      <w:r>
        <w:rPr>
          <w:spacing w:val="40"/>
          <w:sz w:val="20"/>
        </w:rPr>
        <w:t> </w:t>
      </w:r>
      <w:r>
        <w:rPr>
          <w:sz w:val="20"/>
        </w:rPr>
        <w:t>cualquier</w:t>
      </w:r>
      <w:r>
        <w:rPr>
          <w:spacing w:val="40"/>
          <w:sz w:val="20"/>
        </w:rPr>
        <w:t> </w:t>
      </w:r>
      <w:r>
        <w:rPr>
          <w:sz w:val="20"/>
        </w:rPr>
        <w:t>otro</w:t>
      </w:r>
      <w:r>
        <w:rPr>
          <w:spacing w:val="40"/>
          <w:sz w:val="20"/>
        </w:rPr>
        <w:t> </w:t>
      </w:r>
      <w:r>
        <w:rPr>
          <w:sz w:val="20"/>
        </w:rPr>
        <w:t>tipo</w:t>
      </w:r>
      <w:r>
        <w:rPr>
          <w:spacing w:val="40"/>
          <w:sz w:val="20"/>
        </w:rPr>
        <w:t> </w:t>
      </w:r>
      <w:r>
        <w:rPr>
          <w:sz w:val="20"/>
        </w:rPr>
        <w:t>de</w:t>
      </w:r>
      <w:r>
        <w:rPr>
          <w:spacing w:val="40"/>
          <w:sz w:val="20"/>
        </w:rPr>
        <w:t> </w:t>
      </w:r>
      <w:r>
        <w:rPr>
          <w:sz w:val="20"/>
        </w:rPr>
        <w:t>publicación</w:t>
      </w:r>
      <w:r>
        <w:rPr>
          <w:spacing w:val="40"/>
          <w:sz w:val="20"/>
        </w:rPr>
        <w:t> </w:t>
      </w:r>
      <w:r>
        <w:rPr>
          <w:sz w:val="20"/>
        </w:rPr>
        <w:t>de interés, para difundir y brindar acceso a los archivos históricos.</w:t>
      </w:r>
    </w:p>
    <w:p>
      <w:pPr>
        <w:pStyle w:val="BodyText"/>
        <w:ind w:left="0"/>
      </w:pPr>
    </w:p>
    <w:p>
      <w:pPr>
        <w:pStyle w:val="BodyText"/>
        <w:spacing w:before="1"/>
        <w:ind w:left="0"/>
      </w:pPr>
    </w:p>
    <w:p>
      <w:pPr>
        <w:pStyle w:val="Heading1"/>
      </w:pPr>
      <w:r>
        <w:rPr/>
        <w:t>CAPÍTULO</w:t>
      </w:r>
      <w:r>
        <w:rPr>
          <w:spacing w:val="-12"/>
        </w:rPr>
        <w:t> </w:t>
      </w:r>
      <w:r>
        <w:rPr>
          <w:spacing w:val="-5"/>
        </w:rPr>
        <w:t>IX</w:t>
      </w:r>
    </w:p>
    <w:p>
      <w:pPr>
        <w:spacing w:before="1"/>
        <w:ind w:left="69" w:right="71"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4"/>
          <w:sz w:val="20"/>
        </w:rPr>
        <w:t> </w:t>
      </w:r>
      <w:r>
        <w:rPr>
          <w:rFonts w:ascii="Arial" w:hAnsi="Arial"/>
          <w:b/>
          <w:sz w:val="20"/>
        </w:rPr>
        <w:t>DOCUMENTOS</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ARCHIVO</w:t>
      </w:r>
      <w:r>
        <w:rPr>
          <w:rFonts w:ascii="Arial" w:hAnsi="Arial"/>
          <w:b/>
          <w:spacing w:val="-4"/>
          <w:sz w:val="20"/>
        </w:rPr>
        <w:t> </w:t>
      </w:r>
      <w:r>
        <w:rPr>
          <w:rFonts w:ascii="Arial" w:hAnsi="Arial"/>
          <w:b/>
          <w:spacing w:val="-2"/>
          <w:sz w:val="20"/>
        </w:rPr>
        <w:t>ELECTRÓNICOS</w:t>
      </w:r>
    </w:p>
    <w:p>
      <w:pPr>
        <w:pStyle w:val="BodyText"/>
        <w:spacing w:before="228"/>
        <w:ind w:right="149"/>
        <w:jc w:val="both"/>
      </w:pPr>
      <w:r>
        <w:rPr>
          <w:rFonts w:ascii="Arial" w:hAnsi="Arial"/>
          <w:b/>
        </w:rPr>
        <w:t>Artículo 40. </w:t>
      </w:r>
      <w:r>
        <w:rPr/>
        <w:t>Los sujetos obligados, además de los procesos de gestión previstos en esta Ley, deberán contemplar para la gestión documental electrónica la incorporación, asignación de acceso, seguridad, almacenamiento, uso y trazabilidad.</w:t>
      </w:r>
    </w:p>
    <w:p>
      <w:pPr>
        <w:pStyle w:val="BodyText"/>
        <w:spacing w:before="230"/>
        <w:ind w:right="146"/>
        <w:jc w:val="both"/>
      </w:pPr>
      <w:r>
        <w:rPr>
          <w:rFonts w:ascii="Arial" w:hAnsi="Arial"/>
          <w:b/>
        </w:rPr>
        <w:t>Artículo 41. </w:t>
      </w:r>
      <w:r>
        <w:rPr/>
        <w:t>Los sujetos obligados establecerán en su Programa Anual los procedimientos para la generación, administración, uso, control y migración de formatos electrónicos, así como planes de preservación y conservación de largo plazo que contemplen la migración, la emulación o cualquier otro método de preservación y conservación de los documentos de archivo electrónicos, apoyándose en las disposiciones emanadas del Consejo Nacional y el Consejo Estatal.</w:t>
      </w:r>
    </w:p>
    <w:p>
      <w:pPr>
        <w:pStyle w:val="BodyText"/>
        <w:ind w:left="0"/>
      </w:pPr>
    </w:p>
    <w:p>
      <w:pPr>
        <w:pStyle w:val="BodyText"/>
        <w:ind w:right="143"/>
        <w:jc w:val="both"/>
      </w:pPr>
      <w:r>
        <w:rPr>
          <w:rFonts w:ascii="Arial" w:hAnsi="Arial"/>
          <w:b/>
        </w:rPr>
        <w:t>Artículo 42. </w:t>
      </w:r>
      <w:r>
        <w:rPr/>
        <w:t>Los sujetos obligados establecerán en el Programa Anual la estrategia de preservación a largo plazo de los documentos de archivo electrónico y las acciones que garanticen los procesos de gestión documental electrónica.</w:t>
      </w:r>
    </w:p>
    <w:p>
      <w:pPr>
        <w:pStyle w:val="BodyText"/>
        <w:spacing w:before="2"/>
        <w:ind w:left="0"/>
      </w:pPr>
    </w:p>
    <w:p>
      <w:pPr>
        <w:pStyle w:val="BodyText"/>
        <w:ind w:right="139"/>
        <w:jc w:val="both"/>
      </w:pPr>
      <w:r>
        <w:rPr/>
        <w:t>Los documentos de archivo electrónicos que pertenezcan a series documentales con valor histórico se deberán conservar en sus formatos originales, así como una copia de su representación gráfica o visual, además de todos los metadatos descriptivos.</w:t>
      </w:r>
    </w:p>
    <w:p>
      <w:pPr>
        <w:pStyle w:val="BodyText"/>
        <w:spacing w:before="229"/>
        <w:ind w:right="141"/>
        <w:jc w:val="both"/>
      </w:pPr>
      <w:r>
        <w:rPr>
          <w:rFonts w:ascii="Arial" w:hAnsi="Arial"/>
          <w:b/>
        </w:rPr>
        <w:t>Artículo 43. </w:t>
      </w:r>
      <w:r>
        <w:rPr/>
        <w:t>Los sujetos obligados adoptarán las medidas de organización, técnicas y tecnológicas para garantizar la recuperación y preservación de los documentos de archivo electrónicos producidos y recibidos que se encuentren en un sistema automatizado para la gestión documental y administración de archivos, bases de datos y correos electrónicos a lo largo de su ciclo vital.</w:t>
      </w:r>
    </w:p>
    <w:p>
      <w:pPr>
        <w:pStyle w:val="BodyText"/>
        <w:ind w:left="0"/>
      </w:pPr>
    </w:p>
    <w:p>
      <w:pPr>
        <w:pStyle w:val="BodyText"/>
        <w:ind w:right="148"/>
        <w:jc w:val="both"/>
      </w:pPr>
      <w:r>
        <w:rPr>
          <w:rFonts w:ascii="Arial" w:hAnsi="Arial"/>
          <w:b/>
        </w:rPr>
        <w:t>Artículo 44. </w:t>
      </w:r>
      <w:r>
        <w:rPr/>
        <w:t>Los sujetos obligados deberán implementar sistemas automatizados para la gestión documental y administración de archivos que permitan registrar y controlar los procesos señalados en esta Ley, los cuales deberán cumplir las especificaciones que para el efecto se emitan.</w:t>
      </w:r>
    </w:p>
    <w:p>
      <w:pPr>
        <w:pStyle w:val="BodyText"/>
        <w:spacing w:after="0"/>
        <w:jc w:val="both"/>
        <w:sectPr>
          <w:pgSz w:w="12250" w:h="15820"/>
          <w:pgMar w:header="15" w:footer="928" w:top="1680" w:bottom="1120" w:left="1275" w:right="1275"/>
        </w:sectPr>
      </w:pPr>
    </w:p>
    <w:p>
      <w:pPr>
        <w:pStyle w:val="BodyText"/>
        <w:spacing w:before="16"/>
        <w:ind w:right="149"/>
        <w:jc w:val="both"/>
      </w:pPr>
      <w:r>
        <w:rPr/>
        <w:t>Las herramientas informáticas de gestión y control para la organización y conservación de documentos</w:t>
      </w:r>
      <w:r>
        <w:rPr>
          <w:spacing w:val="40"/>
        </w:rPr>
        <w:t> </w:t>
      </w:r>
      <w:r>
        <w:rPr/>
        <w:t>de archivo electrónicos que los sujetos obligados desarrollen o adquieran, deberán cumplir los lineamientos que para el efecto se emitan.</w:t>
      </w:r>
    </w:p>
    <w:p>
      <w:pPr>
        <w:pStyle w:val="BodyText"/>
        <w:spacing w:before="229"/>
        <w:ind w:right="152"/>
        <w:jc w:val="both"/>
      </w:pPr>
      <w:r>
        <w:rPr>
          <w:rFonts w:ascii="Arial" w:hAnsi="Arial"/>
          <w:b/>
        </w:rPr>
        <w:t>Artículo 45. </w:t>
      </w:r>
      <w:r>
        <w:rPr/>
        <w:t>El Consejo Estatal emitirá las bases para la creación y uso de sistemas automatizados para la gestión documental y administración de archivos, así como de los repositorios electrónicos, en concordancia con los lineamientos que emita con el Consejo Nacional.</w:t>
      </w:r>
    </w:p>
    <w:p>
      <w:pPr>
        <w:pStyle w:val="BodyText"/>
        <w:spacing w:before="229"/>
        <w:ind w:right="149"/>
        <w:jc w:val="both"/>
      </w:pPr>
      <w:r>
        <w:rPr>
          <w:rFonts w:ascii="Arial" w:hAnsi="Arial"/>
          <w:b/>
        </w:rPr>
        <w:t>Artículo 46. </w:t>
      </w:r>
      <w:r>
        <w:rPr/>
        <w:t>Los sujetos obligados conservarán los documentos de archivo aun cuando hayan sido digitalizados, en los casos previstos en las disposiciones legales y normativas aplicables.</w:t>
      </w:r>
    </w:p>
    <w:p>
      <w:pPr>
        <w:pStyle w:val="BodyText"/>
        <w:spacing w:before="1"/>
        <w:ind w:left="0"/>
      </w:pPr>
    </w:p>
    <w:p>
      <w:pPr>
        <w:pStyle w:val="BodyText"/>
        <w:spacing w:before="1"/>
        <w:ind w:right="145"/>
        <w:jc w:val="both"/>
      </w:pPr>
      <w:r>
        <w:rPr>
          <w:rFonts w:ascii="Arial" w:hAnsi="Arial"/>
          <w:b/>
        </w:rPr>
        <w:t>Artículo 47. </w:t>
      </w:r>
      <w:r>
        <w:rPr/>
        <w:t>Los sujetos obligados que por sus atribuciones utilicen la firma electrónica avanzada para realizar trámites o proporcionar servicios que impliquen la certificación de identidad del solicitante, generarán documentos de archivo electrónico con validez legal de acuerdo con la normativa aplicable y las disposiciones que para el efecto se emitan.</w:t>
      </w:r>
    </w:p>
    <w:p>
      <w:pPr>
        <w:pStyle w:val="BodyText"/>
        <w:ind w:left="0"/>
      </w:pPr>
    </w:p>
    <w:p>
      <w:pPr>
        <w:pStyle w:val="BodyText"/>
        <w:ind w:right="144"/>
        <w:jc w:val="both"/>
      </w:pPr>
      <w:r>
        <w:rPr>
          <w:rFonts w:ascii="Arial" w:hAnsi="Arial"/>
          <w:b/>
        </w:rPr>
        <w:t>Artículo 48. </w:t>
      </w:r>
      <w:r>
        <w:rPr/>
        <w:t>Los sujetos obligados deberán proteger la validez legal de los documentos de archivo electrónico, los sistemas automatizados para la gestión documental y administración de archivos y la</w:t>
      </w:r>
      <w:r>
        <w:rPr>
          <w:spacing w:val="40"/>
        </w:rPr>
        <w:t> </w:t>
      </w:r>
      <w:r>
        <w:rPr/>
        <w:t>firma electrónica avanzada de la obsolescencia tecnológica mediante la actualización, de la</w:t>
      </w:r>
      <w:r>
        <w:rPr>
          <w:spacing w:val="40"/>
        </w:rPr>
        <w:t> </w:t>
      </w:r>
      <w:r>
        <w:rPr/>
        <w:t>infraestructura tecnológica y de sistemas de información que incluyan programas de administración de documentos y archivos, en términos de las disposiciones legales y normativas aplicables.</w:t>
      </w:r>
    </w:p>
    <w:p>
      <w:pPr>
        <w:pStyle w:val="BodyText"/>
        <w:ind w:left="0"/>
      </w:pPr>
    </w:p>
    <w:p>
      <w:pPr>
        <w:pStyle w:val="BodyText"/>
        <w:ind w:left="0"/>
      </w:pPr>
    </w:p>
    <w:p>
      <w:pPr>
        <w:pStyle w:val="Heading1"/>
        <w:spacing w:before="1"/>
        <w:ind w:left="2661" w:right="2664"/>
      </w:pPr>
      <w:r>
        <w:rPr/>
        <w:t>TÍTULO</w:t>
      </w:r>
      <w:r>
        <w:rPr>
          <w:spacing w:val="-8"/>
        </w:rPr>
        <w:t> </w:t>
      </w:r>
      <w:r>
        <w:rPr>
          <w:spacing w:val="-2"/>
        </w:rPr>
        <w:t>TERCERO</w:t>
      </w:r>
    </w:p>
    <w:p>
      <w:pPr>
        <w:spacing w:line="477" w:lineRule="auto" w:before="0"/>
        <w:ind w:left="1484" w:right="1488"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VALORACIÓN</w:t>
      </w:r>
      <w:r>
        <w:rPr>
          <w:rFonts w:ascii="Arial" w:hAnsi="Arial"/>
          <w:b/>
          <w:spacing w:val="-5"/>
          <w:sz w:val="20"/>
        </w:rPr>
        <w:t> </w:t>
      </w:r>
      <w:r>
        <w:rPr>
          <w:rFonts w:ascii="Arial" w:hAnsi="Arial"/>
          <w:b/>
          <w:sz w:val="20"/>
        </w:rPr>
        <w:t>Y</w:t>
      </w:r>
      <w:r>
        <w:rPr>
          <w:rFonts w:ascii="Arial" w:hAnsi="Arial"/>
          <w:b/>
          <w:spacing w:val="-9"/>
          <w:sz w:val="20"/>
        </w:rPr>
        <w:t> </w:t>
      </w:r>
      <w:r>
        <w:rPr>
          <w:rFonts w:ascii="Arial" w:hAnsi="Arial"/>
          <w:b/>
          <w:sz w:val="20"/>
        </w:rPr>
        <w:t>CONSERVACIÓN</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6"/>
          <w:sz w:val="20"/>
        </w:rPr>
        <w:t> </w:t>
      </w:r>
      <w:r>
        <w:rPr>
          <w:rFonts w:ascii="Arial" w:hAnsi="Arial"/>
          <w:b/>
          <w:sz w:val="20"/>
        </w:rPr>
        <w:t>ARCHIVOS CAPÍTULO I</w:t>
      </w:r>
    </w:p>
    <w:p>
      <w:pPr>
        <w:pStyle w:val="BodyText"/>
        <w:spacing w:before="4"/>
        <w:ind w:right="146"/>
        <w:jc w:val="both"/>
      </w:pPr>
      <w:r>
        <w:rPr>
          <w:rFonts w:ascii="Arial" w:hAnsi="Arial"/>
          <w:b/>
        </w:rPr>
        <w:t>Artículo 49. </w:t>
      </w:r>
      <w:r>
        <w:rPr/>
        <w:t>En cada sujeto obligado deberá existir un grupo interdisciplinario, que es un equipo de profesionales</w:t>
      </w:r>
      <w:r>
        <w:rPr>
          <w:spacing w:val="-1"/>
        </w:rPr>
        <w:t> </w:t>
      </w:r>
      <w:r>
        <w:rPr/>
        <w:t>de</w:t>
      </w:r>
      <w:r>
        <w:rPr>
          <w:spacing w:val="-2"/>
        </w:rPr>
        <w:t> </w:t>
      </w:r>
      <w:r>
        <w:rPr/>
        <w:t>la</w:t>
      </w:r>
      <w:r>
        <w:rPr>
          <w:spacing w:val="-2"/>
        </w:rPr>
        <w:t> </w:t>
      </w:r>
      <w:r>
        <w:rPr/>
        <w:t>misma institución,</w:t>
      </w:r>
      <w:r>
        <w:rPr>
          <w:spacing w:val="-2"/>
        </w:rPr>
        <w:t> </w:t>
      </w:r>
      <w:r>
        <w:rPr/>
        <w:t>estará integrado</w:t>
      </w:r>
      <w:r>
        <w:rPr>
          <w:spacing w:val="-2"/>
        </w:rPr>
        <w:t> </w:t>
      </w:r>
      <w:r>
        <w:rPr/>
        <w:t>por</w:t>
      </w:r>
      <w:r>
        <w:rPr>
          <w:spacing w:val="-1"/>
        </w:rPr>
        <w:t> </w:t>
      </w:r>
      <w:r>
        <w:rPr/>
        <w:t>los</w:t>
      </w:r>
      <w:r>
        <w:rPr>
          <w:spacing w:val="-3"/>
        </w:rPr>
        <w:t> </w:t>
      </w:r>
      <w:r>
        <w:rPr/>
        <w:t>titulares o</w:t>
      </w:r>
      <w:r>
        <w:rPr>
          <w:spacing w:val="-4"/>
        </w:rPr>
        <w:t> </w:t>
      </w:r>
      <w:r>
        <w:rPr/>
        <w:t>responsables</w:t>
      </w:r>
      <w:r>
        <w:rPr>
          <w:spacing w:val="-3"/>
        </w:rPr>
        <w:t> </w:t>
      </w:r>
      <w:r>
        <w:rPr/>
        <w:t>que,</w:t>
      </w:r>
      <w:r>
        <w:rPr>
          <w:spacing w:val="-2"/>
        </w:rPr>
        <w:t> </w:t>
      </w:r>
      <w:r>
        <w:rPr/>
        <w:t>con</w:t>
      </w:r>
      <w:r>
        <w:rPr>
          <w:spacing w:val="-2"/>
        </w:rPr>
        <w:t> </w:t>
      </w:r>
      <w:r>
        <w:rPr/>
        <w:t>base</w:t>
      </w:r>
      <w:r>
        <w:rPr>
          <w:spacing w:val="-2"/>
        </w:rPr>
        <w:t> </w:t>
      </w:r>
      <w:r>
        <w:rPr/>
        <w:t>a</w:t>
      </w:r>
      <w:r>
        <w:rPr>
          <w:spacing w:val="-2"/>
        </w:rPr>
        <w:t> </w:t>
      </w:r>
      <w:r>
        <w:rPr/>
        <w:t>su estructura organizacional, realicen las funciones siguientes:</w:t>
      </w:r>
    </w:p>
    <w:p>
      <w:pPr>
        <w:pStyle w:val="ListParagraph"/>
        <w:numPr>
          <w:ilvl w:val="0"/>
          <w:numId w:val="15"/>
        </w:numPr>
        <w:tabs>
          <w:tab w:pos="307" w:val="left" w:leader="none"/>
        </w:tabs>
        <w:spacing w:line="240" w:lineRule="auto" w:before="229" w:after="0"/>
        <w:ind w:left="307" w:right="0" w:hanging="164"/>
        <w:jc w:val="left"/>
        <w:rPr>
          <w:sz w:val="20"/>
        </w:rPr>
      </w:pPr>
      <w:r>
        <w:rPr>
          <w:spacing w:val="-2"/>
          <w:sz w:val="20"/>
        </w:rPr>
        <w:t>Jurídica;</w:t>
      </w:r>
    </w:p>
    <w:p>
      <w:pPr>
        <w:pStyle w:val="BodyText"/>
        <w:spacing w:before="1"/>
        <w:ind w:left="0"/>
      </w:pPr>
    </w:p>
    <w:p>
      <w:pPr>
        <w:pStyle w:val="ListParagraph"/>
        <w:numPr>
          <w:ilvl w:val="0"/>
          <w:numId w:val="15"/>
        </w:numPr>
        <w:tabs>
          <w:tab w:pos="361" w:val="left" w:leader="none"/>
        </w:tabs>
        <w:spacing w:line="240" w:lineRule="auto" w:before="0" w:after="0"/>
        <w:ind w:left="361" w:right="0" w:hanging="218"/>
        <w:jc w:val="left"/>
        <w:rPr>
          <w:sz w:val="20"/>
        </w:rPr>
      </w:pPr>
      <w:r>
        <w:rPr>
          <w:sz w:val="20"/>
        </w:rPr>
        <w:t>Planeación</w:t>
      </w:r>
      <w:r>
        <w:rPr>
          <w:spacing w:val="-11"/>
          <w:sz w:val="20"/>
        </w:rPr>
        <w:t> </w:t>
      </w:r>
      <w:r>
        <w:rPr>
          <w:sz w:val="20"/>
        </w:rPr>
        <w:t>y/o</w:t>
      </w:r>
      <w:r>
        <w:rPr>
          <w:spacing w:val="-7"/>
          <w:sz w:val="20"/>
        </w:rPr>
        <w:t> </w:t>
      </w:r>
      <w:r>
        <w:rPr>
          <w:sz w:val="20"/>
        </w:rPr>
        <w:t>mejora</w:t>
      </w:r>
      <w:r>
        <w:rPr>
          <w:spacing w:val="-9"/>
          <w:sz w:val="20"/>
        </w:rPr>
        <w:t> </w:t>
      </w:r>
      <w:r>
        <w:rPr>
          <w:spacing w:val="-2"/>
          <w:sz w:val="20"/>
        </w:rPr>
        <w:t>continua;</w:t>
      </w:r>
    </w:p>
    <w:p>
      <w:pPr>
        <w:pStyle w:val="ListParagraph"/>
        <w:numPr>
          <w:ilvl w:val="0"/>
          <w:numId w:val="15"/>
        </w:numPr>
        <w:tabs>
          <w:tab w:pos="416" w:val="left" w:leader="none"/>
        </w:tabs>
        <w:spacing w:line="240" w:lineRule="auto" w:before="229" w:after="0"/>
        <w:ind w:left="416" w:right="0" w:hanging="273"/>
        <w:jc w:val="left"/>
        <w:rPr>
          <w:sz w:val="20"/>
        </w:rPr>
      </w:pPr>
      <w:r>
        <w:rPr>
          <w:sz w:val="20"/>
        </w:rPr>
        <w:t>Coordinación</w:t>
      </w:r>
      <w:r>
        <w:rPr>
          <w:spacing w:val="-12"/>
          <w:sz w:val="20"/>
        </w:rPr>
        <w:t> </w:t>
      </w:r>
      <w:r>
        <w:rPr>
          <w:sz w:val="20"/>
        </w:rPr>
        <w:t>de</w:t>
      </w:r>
      <w:r>
        <w:rPr>
          <w:spacing w:val="-9"/>
          <w:sz w:val="20"/>
        </w:rPr>
        <w:t> </w:t>
      </w:r>
      <w:r>
        <w:rPr>
          <w:spacing w:val="-2"/>
          <w:sz w:val="20"/>
        </w:rPr>
        <w:t>archivos;</w:t>
      </w:r>
    </w:p>
    <w:p>
      <w:pPr>
        <w:pStyle w:val="BodyText"/>
        <w:ind w:left="0"/>
      </w:pPr>
    </w:p>
    <w:p>
      <w:pPr>
        <w:pStyle w:val="ListParagraph"/>
        <w:numPr>
          <w:ilvl w:val="0"/>
          <w:numId w:val="15"/>
        </w:numPr>
        <w:tabs>
          <w:tab w:pos="440" w:val="left" w:leader="none"/>
        </w:tabs>
        <w:spacing w:line="240" w:lineRule="auto" w:before="1" w:after="0"/>
        <w:ind w:left="440" w:right="0" w:hanging="297"/>
        <w:jc w:val="left"/>
        <w:rPr>
          <w:sz w:val="20"/>
        </w:rPr>
      </w:pPr>
      <w:r>
        <w:rPr>
          <w:sz w:val="20"/>
        </w:rPr>
        <w:t>Tecnologías</w:t>
      </w:r>
      <w:r>
        <w:rPr>
          <w:spacing w:val="-4"/>
          <w:sz w:val="20"/>
        </w:rPr>
        <w:t> </w:t>
      </w:r>
      <w:r>
        <w:rPr>
          <w:sz w:val="20"/>
        </w:rPr>
        <w:t>de</w:t>
      </w:r>
      <w:r>
        <w:rPr>
          <w:spacing w:val="-7"/>
          <w:sz w:val="20"/>
        </w:rPr>
        <w:t> </w:t>
      </w:r>
      <w:r>
        <w:rPr>
          <w:sz w:val="20"/>
        </w:rPr>
        <w:t>la</w:t>
      </w:r>
      <w:r>
        <w:rPr>
          <w:spacing w:val="-5"/>
          <w:sz w:val="20"/>
        </w:rPr>
        <w:t> </w:t>
      </w:r>
      <w:r>
        <w:rPr>
          <w:spacing w:val="-2"/>
          <w:sz w:val="20"/>
        </w:rPr>
        <w:t>información;</w:t>
      </w:r>
    </w:p>
    <w:p>
      <w:pPr>
        <w:pStyle w:val="BodyText"/>
        <w:ind w:left="0"/>
      </w:pPr>
    </w:p>
    <w:p>
      <w:pPr>
        <w:pStyle w:val="ListParagraph"/>
        <w:numPr>
          <w:ilvl w:val="0"/>
          <w:numId w:val="15"/>
        </w:numPr>
        <w:tabs>
          <w:tab w:pos="384" w:val="left" w:leader="none"/>
        </w:tabs>
        <w:spacing w:line="240" w:lineRule="auto" w:before="0" w:after="0"/>
        <w:ind w:left="384" w:right="0" w:hanging="241"/>
        <w:jc w:val="left"/>
        <w:rPr>
          <w:sz w:val="20"/>
        </w:rPr>
      </w:pPr>
      <w:r>
        <w:rPr>
          <w:sz w:val="20"/>
        </w:rPr>
        <w:t>Unidad</w:t>
      </w:r>
      <w:r>
        <w:rPr>
          <w:spacing w:val="-7"/>
          <w:sz w:val="20"/>
        </w:rPr>
        <w:t> </w:t>
      </w:r>
      <w:r>
        <w:rPr>
          <w:sz w:val="20"/>
        </w:rPr>
        <w:t>de</w:t>
      </w:r>
      <w:r>
        <w:rPr>
          <w:spacing w:val="-6"/>
          <w:sz w:val="20"/>
        </w:rPr>
        <w:t> </w:t>
      </w:r>
      <w:r>
        <w:rPr>
          <w:spacing w:val="-2"/>
          <w:sz w:val="20"/>
        </w:rPr>
        <w:t>Transparencia;</w:t>
      </w:r>
    </w:p>
    <w:p>
      <w:pPr>
        <w:pStyle w:val="ListParagraph"/>
        <w:numPr>
          <w:ilvl w:val="0"/>
          <w:numId w:val="15"/>
        </w:numPr>
        <w:tabs>
          <w:tab w:pos="440" w:val="left" w:leader="none"/>
        </w:tabs>
        <w:spacing w:line="240" w:lineRule="auto" w:before="229" w:after="0"/>
        <w:ind w:left="440" w:right="0" w:hanging="297"/>
        <w:jc w:val="left"/>
        <w:rPr>
          <w:sz w:val="20"/>
        </w:rPr>
      </w:pPr>
      <w:r>
        <w:rPr>
          <w:sz w:val="20"/>
        </w:rPr>
        <w:t>Órgano</w:t>
      </w:r>
      <w:r>
        <w:rPr>
          <w:spacing w:val="-9"/>
          <w:sz w:val="20"/>
        </w:rPr>
        <w:t> </w:t>
      </w:r>
      <w:r>
        <w:rPr>
          <w:sz w:val="20"/>
        </w:rPr>
        <w:t>Interno</w:t>
      </w:r>
      <w:r>
        <w:rPr>
          <w:spacing w:val="-8"/>
          <w:sz w:val="20"/>
        </w:rPr>
        <w:t> </w:t>
      </w:r>
      <w:r>
        <w:rPr>
          <w:sz w:val="20"/>
        </w:rPr>
        <w:t>de</w:t>
      </w:r>
      <w:r>
        <w:rPr>
          <w:spacing w:val="-6"/>
          <w:sz w:val="20"/>
        </w:rPr>
        <w:t> </w:t>
      </w:r>
      <w:r>
        <w:rPr>
          <w:sz w:val="20"/>
        </w:rPr>
        <w:t>Control;</w:t>
      </w:r>
      <w:r>
        <w:rPr>
          <w:spacing w:val="-8"/>
          <w:sz w:val="20"/>
        </w:rPr>
        <w:t> </w:t>
      </w:r>
      <w:r>
        <w:rPr>
          <w:spacing w:val="-10"/>
          <w:sz w:val="20"/>
        </w:rPr>
        <w:t>y</w:t>
      </w:r>
    </w:p>
    <w:p>
      <w:pPr>
        <w:pStyle w:val="BodyText"/>
        <w:ind w:left="0"/>
      </w:pPr>
    </w:p>
    <w:p>
      <w:pPr>
        <w:pStyle w:val="ListParagraph"/>
        <w:numPr>
          <w:ilvl w:val="0"/>
          <w:numId w:val="15"/>
        </w:numPr>
        <w:tabs>
          <w:tab w:pos="497" w:val="left" w:leader="none"/>
        </w:tabs>
        <w:spacing w:line="240" w:lineRule="auto" w:before="1" w:after="0"/>
        <w:ind w:left="497" w:right="0" w:hanging="354"/>
        <w:jc w:val="left"/>
        <w:rPr>
          <w:sz w:val="20"/>
        </w:rPr>
      </w:pPr>
      <w:r>
        <w:rPr>
          <w:sz w:val="20"/>
        </w:rPr>
        <w:t>Las</w:t>
      </w:r>
      <w:r>
        <w:rPr>
          <w:spacing w:val="-7"/>
          <w:sz w:val="20"/>
        </w:rPr>
        <w:t> </w:t>
      </w:r>
      <w:r>
        <w:rPr>
          <w:sz w:val="20"/>
        </w:rPr>
        <w:t>áreas</w:t>
      </w:r>
      <w:r>
        <w:rPr>
          <w:spacing w:val="-7"/>
          <w:sz w:val="20"/>
        </w:rPr>
        <w:t> </w:t>
      </w:r>
      <w:r>
        <w:rPr>
          <w:sz w:val="20"/>
        </w:rPr>
        <w:t>o</w:t>
      </w:r>
      <w:r>
        <w:rPr>
          <w:spacing w:val="-9"/>
          <w:sz w:val="20"/>
        </w:rPr>
        <w:t> </w:t>
      </w:r>
      <w:r>
        <w:rPr>
          <w:sz w:val="20"/>
        </w:rPr>
        <w:t>unidades</w:t>
      </w:r>
      <w:r>
        <w:rPr>
          <w:spacing w:val="-5"/>
          <w:sz w:val="20"/>
        </w:rPr>
        <w:t> </w:t>
      </w:r>
      <w:r>
        <w:rPr>
          <w:sz w:val="20"/>
        </w:rPr>
        <w:t>administrativas</w:t>
      </w:r>
      <w:r>
        <w:rPr>
          <w:spacing w:val="-6"/>
          <w:sz w:val="20"/>
        </w:rPr>
        <w:t> </w:t>
      </w:r>
      <w:r>
        <w:rPr>
          <w:sz w:val="20"/>
        </w:rPr>
        <w:t>productoras</w:t>
      </w:r>
      <w:r>
        <w:rPr>
          <w:spacing w:val="-5"/>
          <w:sz w:val="20"/>
        </w:rPr>
        <w:t> </w:t>
      </w:r>
      <w:r>
        <w:rPr>
          <w:sz w:val="20"/>
        </w:rPr>
        <w:t>de</w:t>
      </w:r>
      <w:r>
        <w:rPr>
          <w:spacing w:val="-9"/>
          <w:sz w:val="20"/>
        </w:rPr>
        <w:t> </w:t>
      </w:r>
      <w:r>
        <w:rPr>
          <w:sz w:val="20"/>
        </w:rPr>
        <w:t>la</w:t>
      </w:r>
      <w:r>
        <w:rPr>
          <w:spacing w:val="-8"/>
          <w:sz w:val="20"/>
        </w:rPr>
        <w:t> </w:t>
      </w:r>
      <w:r>
        <w:rPr>
          <w:spacing w:val="-2"/>
          <w:sz w:val="20"/>
        </w:rPr>
        <w:t>documentación.</w:t>
      </w:r>
    </w:p>
    <w:p>
      <w:pPr>
        <w:pStyle w:val="BodyText"/>
        <w:spacing w:before="1"/>
        <w:ind w:left="0"/>
      </w:pPr>
    </w:p>
    <w:p>
      <w:pPr>
        <w:spacing w:before="0"/>
        <w:ind w:left="143" w:right="0" w:firstLine="0"/>
        <w:jc w:val="left"/>
        <w:rPr>
          <w:rFonts w:ascii="Arial"/>
          <w:i/>
          <w:sz w:val="20"/>
        </w:rPr>
      </w:pPr>
      <w:r>
        <w:rPr>
          <w:rFonts w:ascii="Arial"/>
          <w:i/>
          <w:spacing w:val="-2"/>
          <w:sz w:val="20"/>
        </w:rPr>
        <w:t>Derogado.</w:t>
      </w:r>
    </w:p>
    <w:p>
      <w:pPr>
        <w:spacing w:before="2"/>
        <w:ind w:left="5638" w:right="0" w:firstLine="0"/>
        <w:jc w:val="left"/>
        <w:rPr>
          <w:rFonts w:ascii="Arial" w:hAnsi="Arial"/>
          <w:i/>
          <w:sz w:val="14"/>
        </w:rPr>
      </w:pPr>
      <w:r>
        <w:rPr>
          <w:rFonts w:ascii="Arial" w:hAnsi="Arial"/>
          <w:i/>
          <w:color w:val="2179CA"/>
          <w:sz w:val="14"/>
        </w:rPr>
        <w:t>Párrafo</w:t>
      </w:r>
      <w:r>
        <w:rPr>
          <w:rFonts w:ascii="Arial" w:hAnsi="Arial"/>
          <w:i/>
          <w:color w:val="2179CA"/>
          <w:spacing w:val="-3"/>
          <w:sz w:val="14"/>
        </w:rPr>
        <w:t> </w:t>
      </w:r>
      <w:r>
        <w:rPr>
          <w:rFonts w:ascii="Arial" w:hAnsi="Arial"/>
          <w:i/>
          <w:color w:val="2179CA"/>
          <w:sz w:val="14"/>
        </w:rPr>
        <w:t>derogado,</w:t>
      </w:r>
      <w:r>
        <w:rPr>
          <w:rFonts w:ascii="Arial" w:hAnsi="Arial"/>
          <w:i/>
          <w:color w:val="2179CA"/>
          <w:spacing w:val="-4"/>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2"/>
          <w:sz w:val="14"/>
        </w:rPr>
        <w:t> </w:t>
      </w:r>
      <w:r>
        <w:rPr>
          <w:rFonts w:ascii="Arial" w:hAnsi="Arial"/>
          <w:i/>
          <w:color w:val="2179CA"/>
          <w:sz w:val="14"/>
        </w:rPr>
        <w:t>del</w:t>
      </w:r>
      <w:r>
        <w:rPr>
          <w:rFonts w:ascii="Arial" w:hAnsi="Arial"/>
          <w:i/>
          <w:color w:val="2179CA"/>
          <w:spacing w:val="-5"/>
          <w:sz w:val="14"/>
        </w:rPr>
        <w:t> </w:t>
      </w:r>
      <w:r>
        <w:rPr>
          <w:rFonts w:ascii="Arial" w:hAnsi="Arial"/>
          <w:i/>
          <w:color w:val="2179CA"/>
          <w:sz w:val="14"/>
        </w:rPr>
        <w:t>20</w:t>
      </w:r>
      <w:r>
        <w:rPr>
          <w:rFonts w:ascii="Arial" w:hAnsi="Arial"/>
          <w:i/>
          <w:color w:val="2179CA"/>
          <w:spacing w:val="-2"/>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2024.</w:t>
      </w:r>
    </w:p>
    <w:p>
      <w:pPr>
        <w:pStyle w:val="BodyText"/>
        <w:spacing w:before="226"/>
        <w:ind w:right="142"/>
        <w:jc w:val="both"/>
      </w:pPr>
      <w:r>
        <w:rPr>
          <w:rFonts w:ascii="Arial" w:hAnsi="Arial"/>
          <w:b/>
        </w:rPr>
        <w:t>Artículo 50. </w:t>
      </w:r>
      <w:r>
        <w:rPr/>
        <w:t>El grupo interdisciplinario, en el ámbito de sus atribuciones, coadyuvará en el análisis de los procesos y procedimientos institucionales que dan origen a la documentación que integran los expedientes de cada serie documental, con el fin de colaborar con las áreas o unidades administrativas productoras</w:t>
      </w:r>
      <w:r>
        <w:rPr>
          <w:spacing w:val="-1"/>
        </w:rPr>
        <w:t> </w:t>
      </w:r>
      <w:r>
        <w:rPr/>
        <w:t>de la</w:t>
      </w:r>
      <w:r>
        <w:rPr>
          <w:spacing w:val="-2"/>
        </w:rPr>
        <w:t> </w:t>
      </w:r>
      <w:r>
        <w:rPr/>
        <w:t>documentación</w:t>
      </w:r>
      <w:r>
        <w:rPr>
          <w:spacing w:val="-3"/>
        </w:rPr>
        <w:t> </w:t>
      </w:r>
      <w:r>
        <w:rPr/>
        <w:t>en</w:t>
      </w:r>
      <w:r>
        <w:rPr>
          <w:spacing w:val="-2"/>
        </w:rPr>
        <w:t> </w:t>
      </w:r>
      <w:r>
        <w:rPr/>
        <w:t>el</w:t>
      </w:r>
      <w:r>
        <w:rPr>
          <w:spacing w:val="-3"/>
        </w:rPr>
        <w:t> </w:t>
      </w:r>
      <w:r>
        <w:rPr/>
        <w:t>establecimiento</w:t>
      </w:r>
      <w:r>
        <w:rPr>
          <w:spacing w:val="-2"/>
        </w:rPr>
        <w:t> </w:t>
      </w:r>
      <w:r>
        <w:rPr/>
        <w:t>de</w:t>
      </w:r>
      <w:r>
        <w:rPr>
          <w:spacing w:val="-3"/>
        </w:rPr>
        <w:t> </w:t>
      </w:r>
      <w:r>
        <w:rPr/>
        <w:t>los</w:t>
      </w:r>
      <w:r>
        <w:rPr>
          <w:spacing w:val="-1"/>
        </w:rPr>
        <w:t> </w:t>
      </w:r>
      <w:r>
        <w:rPr/>
        <w:t>valores documentales,</w:t>
      </w:r>
      <w:r>
        <w:rPr>
          <w:spacing w:val="-2"/>
        </w:rPr>
        <w:t> </w:t>
      </w:r>
      <w:r>
        <w:rPr/>
        <w:t>vigencias,</w:t>
      </w:r>
      <w:r>
        <w:rPr>
          <w:spacing w:val="-2"/>
        </w:rPr>
        <w:t> </w:t>
      </w:r>
      <w:r>
        <w:rPr/>
        <w:t>plazos</w:t>
      </w:r>
      <w:r>
        <w:rPr>
          <w:spacing w:val="-1"/>
        </w:rPr>
        <w:t> </w:t>
      </w:r>
      <w:r>
        <w:rPr/>
        <w:t>de conservación y disposición documental durante el proceso de elaboración de las fichas técnicas de valoración de la serie documental y que, en conjunto, conforman el catálogo de disposición documental.</w:t>
      </w:r>
    </w:p>
    <w:p>
      <w:pPr>
        <w:pStyle w:val="BodyText"/>
        <w:spacing w:after="0"/>
        <w:jc w:val="both"/>
        <w:sectPr>
          <w:pgSz w:w="12250" w:h="15820"/>
          <w:pgMar w:header="15" w:footer="928" w:top="1680" w:bottom="1120" w:left="1275" w:right="1275"/>
        </w:sectPr>
      </w:pPr>
    </w:p>
    <w:p>
      <w:pPr>
        <w:pStyle w:val="BodyText"/>
        <w:spacing w:before="16"/>
        <w:ind w:left="0"/>
      </w:pPr>
    </w:p>
    <w:p>
      <w:pPr>
        <w:pStyle w:val="BodyText"/>
        <w:ind w:right="144"/>
        <w:jc w:val="both"/>
      </w:pPr>
      <w:r>
        <w:rPr/>
        <w:t>El grupo interdisciplinario podrá recibir la asesoría de un especialista en la naturaleza y objeto social del sujeto obligado, para lo cual el sujeto obligado podrá realizar convenios de colaboración con instituciones de educación superior o de investigación.</w:t>
      </w:r>
    </w:p>
    <w:p>
      <w:pPr>
        <w:pStyle w:val="BodyText"/>
        <w:spacing w:before="230"/>
        <w:ind w:right="145"/>
        <w:jc w:val="both"/>
      </w:pPr>
      <w:r>
        <w:rPr>
          <w:rFonts w:ascii="Arial" w:hAnsi="Arial"/>
          <w:b/>
        </w:rPr>
        <w:t>Artículo</w:t>
      </w:r>
      <w:r>
        <w:rPr>
          <w:rFonts w:ascii="Arial" w:hAnsi="Arial"/>
          <w:b/>
          <w:spacing w:val="-1"/>
        </w:rPr>
        <w:t> </w:t>
      </w:r>
      <w:r>
        <w:rPr>
          <w:rFonts w:ascii="Arial" w:hAnsi="Arial"/>
          <w:b/>
        </w:rPr>
        <w:t>51.</w:t>
      </w:r>
      <w:r>
        <w:rPr>
          <w:rFonts w:ascii="Arial" w:hAnsi="Arial"/>
          <w:b/>
          <w:spacing w:val="-1"/>
        </w:rPr>
        <w:t> </w:t>
      </w:r>
      <w:r>
        <w:rPr/>
        <w:t>El</w:t>
      </w:r>
      <w:r>
        <w:rPr>
          <w:spacing w:val="-3"/>
        </w:rPr>
        <w:t> </w:t>
      </w:r>
      <w:r>
        <w:rPr/>
        <w:t>titular</w:t>
      </w:r>
      <w:r>
        <w:rPr>
          <w:spacing w:val="-4"/>
        </w:rPr>
        <w:t> </w:t>
      </w:r>
      <w:r>
        <w:rPr/>
        <w:t>del</w:t>
      </w:r>
      <w:r>
        <w:rPr>
          <w:spacing w:val="-3"/>
        </w:rPr>
        <w:t> </w:t>
      </w:r>
      <w:r>
        <w:rPr/>
        <w:t>área</w:t>
      </w:r>
      <w:r>
        <w:rPr>
          <w:spacing w:val="-5"/>
        </w:rPr>
        <w:t> </w:t>
      </w:r>
      <w:r>
        <w:rPr/>
        <w:t>coordinadora</w:t>
      </w:r>
      <w:r>
        <w:rPr>
          <w:spacing w:val="-4"/>
        </w:rPr>
        <w:t> </w:t>
      </w:r>
      <w:r>
        <w:rPr/>
        <w:t>de</w:t>
      </w:r>
      <w:r>
        <w:rPr>
          <w:spacing w:val="-4"/>
        </w:rPr>
        <w:t> </w:t>
      </w:r>
      <w:r>
        <w:rPr/>
        <w:t>archivos</w:t>
      </w:r>
      <w:r>
        <w:rPr>
          <w:spacing w:val="-3"/>
        </w:rPr>
        <w:t> </w:t>
      </w:r>
      <w:r>
        <w:rPr/>
        <w:t>propiciará</w:t>
      </w:r>
      <w:r>
        <w:rPr>
          <w:spacing w:val="-2"/>
        </w:rPr>
        <w:t> </w:t>
      </w:r>
      <w:r>
        <w:rPr/>
        <w:t>la</w:t>
      </w:r>
      <w:r>
        <w:rPr>
          <w:spacing w:val="-2"/>
        </w:rPr>
        <w:t> </w:t>
      </w:r>
      <w:r>
        <w:rPr/>
        <w:t>integración</w:t>
      </w:r>
      <w:r>
        <w:rPr>
          <w:spacing w:val="-2"/>
        </w:rPr>
        <w:t> </w:t>
      </w:r>
      <w:r>
        <w:rPr/>
        <w:t>y</w:t>
      </w:r>
      <w:r>
        <w:rPr>
          <w:spacing w:val="-3"/>
        </w:rPr>
        <w:t> </w:t>
      </w:r>
      <w:r>
        <w:rPr/>
        <w:t>formalización</w:t>
      </w:r>
      <w:r>
        <w:rPr>
          <w:spacing w:val="-2"/>
        </w:rPr>
        <w:t> </w:t>
      </w:r>
      <w:r>
        <w:rPr/>
        <w:t>del</w:t>
      </w:r>
      <w:r>
        <w:rPr>
          <w:spacing w:val="-3"/>
        </w:rPr>
        <w:t> </w:t>
      </w:r>
      <w:r>
        <w:rPr/>
        <w:t>grupo interdisciplinario, convocará a las reuniones de trabajo y fungirá como moderador en las mismas, por lo que será el encargado de llevar el registro y seguimiento de los acuerdos y compromisos establecidos, conservando las constancias respectivas.</w:t>
      </w:r>
    </w:p>
    <w:p>
      <w:pPr>
        <w:pStyle w:val="BodyText"/>
        <w:spacing w:before="229"/>
        <w:jc w:val="both"/>
      </w:pPr>
      <w:r>
        <w:rPr/>
        <w:t>Durante</w:t>
      </w:r>
      <w:r>
        <w:rPr>
          <w:spacing w:val="-6"/>
        </w:rPr>
        <w:t> </w:t>
      </w:r>
      <w:r>
        <w:rPr/>
        <w:t>el</w:t>
      </w:r>
      <w:r>
        <w:rPr>
          <w:spacing w:val="-8"/>
        </w:rPr>
        <w:t> </w:t>
      </w:r>
      <w:r>
        <w:rPr/>
        <w:t>proceso</w:t>
      </w:r>
      <w:r>
        <w:rPr>
          <w:spacing w:val="-6"/>
        </w:rPr>
        <w:t> </w:t>
      </w:r>
      <w:r>
        <w:rPr/>
        <w:t>de</w:t>
      </w:r>
      <w:r>
        <w:rPr>
          <w:spacing w:val="-6"/>
        </w:rPr>
        <w:t> </w:t>
      </w:r>
      <w:r>
        <w:rPr/>
        <w:t>elaboración</w:t>
      </w:r>
      <w:r>
        <w:rPr>
          <w:spacing w:val="-7"/>
        </w:rPr>
        <w:t> </w:t>
      </w:r>
      <w:r>
        <w:rPr/>
        <w:t>del</w:t>
      </w:r>
      <w:r>
        <w:rPr>
          <w:spacing w:val="-8"/>
        </w:rPr>
        <w:t> </w:t>
      </w:r>
      <w:r>
        <w:rPr/>
        <w:t>catálogo</w:t>
      </w:r>
      <w:r>
        <w:rPr>
          <w:spacing w:val="-9"/>
        </w:rPr>
        <w:t> </w:t>
      </w:r>
      <w:r>
        <w:rPr/>
        <w:t>de</w:t>
      </w:r>
      <w:r>
        <w:rPr>
          <w:spacing w:val="-7"/>
        </w:rPr>
        <w:t> </w:t>
      </w:r>
      <w:r>
        <w:rPr/>
        <w:t>disposición</w:t>
      </w:r>
      <w:r>
        <w:rPr>
          <w:spacing w:val="-7"/>
        </w:rPr>
        <w:t> </w:t>
      </w:r>
      <w:r>
        <w:rPr/>
        <w:t>documental</w:t>
      </w:r>
      <w:r>
        <w:rPr>
          <w:spacing w:val="-9"/>
        </w:rPr>
        <w:t> </w:t>
      </w:r>
      <w:r>
        <w:rPr>
          <w:spacing w:val="-2"/>
        </w:rPr>
        <w:t>deberá:</w:t>
      </w:r>
    </w:p>
    <w:p>
      <w:pPr>
        <w:pStyle w:val="BodyText"/>
        <w:spacing w:before="1"/>
        <w:ind w:left="0"/>
      </w:pPr>
    </w:p>
    <w:p>
      <w:pPr>
        <w:pStyle w:val="ListParagraph"/>
        <w:numPr>
          <w:ilvl w:val="0"/>
          <w:numId w:val="16"/>
        </w:numPr>
        <w:tabs>
          <w:tab w:pos="361" w:val="left" w:leader="none"/>
        </w:tabs>
        <w:spacing w:line="240" w:lineRule="auto" w:before="0" w:after="0"/>
        <w:ind w:left="187" w:right="151" w:firstLine="0"/>
        <w:jc w:val="both"/>
        <w:rPr>
          <w:sz w:val="20"/>
        </w:rPr>
      </w:pPr>
      <w:r>
        <w:rPr>
          <w:sz w:val="20"/>
        </w:rPr>
        <w:t>Establecer un plan de trabajo para la elaboración de las fichas técnicas de valoración documental que incluya al menos:</w:t>
      </w:r>
    </w:p>
    <w:p>
      <w:pPr>
        <w:pStyle w:val="ListParagraph"/>
        <w:numPr>
          <w:ilvl w:val="1"/>
          <w:numId w:val="16"/>
        </w:numPr>
        <w:tabs>
          <w:tab w:pos="454" w:val="left" w:leader="none"/>
        </w:tabs>
        <w:spacing w:line="240" w:lineRule="auto" w:before="230" w:after="0"/>
        <w:ind w:left="187" w:right="151" w:firstLine="0"/>
        <w:jc w:val="both"/>
        <w:rPr>
          <w:sz w:val="20"/>
        </w:rPr>
      </w:pPr>
      <w:r>
        <w:rPr>
          <w:sz w:val="20"/>
        </w:rPr>
        <w:t>Un calendario de visitas a las áreas productoras de la documentación para el levantamiento de información; y</w:t>
      </w:r>
    </w:p>
    <w:p>
      <w:pPr>
        <w:pStyle w:val="BodyText"/>
        <w:spacing w:before="1"/>
        <w:ind w:left="0"/>
      </w:pPr>
    </w:p>
    <w:p>
      <w:pPr>
        <w:pStyle w:val="ListParagraph"/>
        <w:numPr>
          <w:ilvl w:val="1"/>
          <w:numId w:val="16"/>
        </w:numPr>
        <w:tabs>
          <w:tab w:pos="418" w:val="left" w:leader="none"/>
        </w:tabs>
        <w:spacing w:line="240" w:lineRule="auto" w:before="0" w:after="0"/>
        <w:ind w:left="418" w:right="0" w:hanging="231"/>
        <w:jc w:val="both"/>
        <w:rPr>
          <w:sz w:val="20"/>
        </w:rPr>
      </w:pPr>
      <w:r>
        <w:rPr>
          <w:sz w:val="20"/>
        </w:rPr>
        <w:t>Un</w:t>
      </w:r>
      <w:r>
        <w:rPr>
          <w:spacing w:val="-8"/>
          <w:sz w:val="20"/>
        </w:rPr>
        <w:t> </w:t>
      </w:r>
      <w:r>
        <w:rPr>
          <w:sz w:val="20"/>
        </w:rPr>
        <w:t>calendario</w:t>
      </w:r>
      <w:r>
        <w:rPr>
          <w:spacing w:val="-6"/>
          <w:sz w:val="20"/>
        </w:rPr>
        <w:t> </w:t>
      </w:r>
      <w:r>
        <w:rPr>
          <w:sz w:val="20"/>
        </w:rPr>
        <w:t>de</w:t>
      </w:r>
      <w:r>
        <w:rPr>
          <w:spacing w:val="-8"/>
          <w:sz w:val="20"/>
        </w:rPr>
        <w:t> </w:t>
      </w:r>
      <w:r>
        <w:rPr>
          <w:sz w:val="20"/>
        </w:rPr>
        <w:t>reuniones</w:t>
      </w:r>
      <w:r>
        <w:rPr>
          <w:spacing w:val="-6"/>
          <w:sz w:val="20"/>
        </w:rPr>
        <w:t> </w:t>
      </w:r>
      <w:r>
        <w:rPr>
          <w:sz w:val="20"/>
        </w:rPr>
        <w:t>del</w:t>
      </w:r>
      <w:r>
        <w:rPr>
          <w:spacing w:val="-9"/>
          <w:sz w:val="20"/>
        </w:rPr>
        <w:t> </w:t>
      </w:r>
      <w:r>
        <w:rPr>
          <w:sz w:val="20"/>
        </w:rPr>
        <w:t>grupo</w:t>
      </w:r>
      <w:r>
        <w:rPr>
          <w:spacing w:val="-6"/>
          <w:sz w:val="20"/>
        </w:rPr>
        <w:t> </w:t>
      </w:r>
      <w:r>
        <w:rPr>
          <w:spacing w:val="-2"/>
          <w:sz w:val="20"/>
        </w:rPr>
        <w:t>interdisciplinario.</w:t>
      </w:r>
    </w:p>
    <w:p>
      <w:pPr>
        <w:pStyle w:val="ListParagraph"/>
        <w:numPr>
          <w:ilvl w:val="0"/>
          <w:numId w:val="16"/>
        </w:numPr>
        <w:tabs>
          <w:tab w:pos="466" w:val="left" w:leader="none"/>
        </w:tabs>
        <w:spacing w:line="240" w:lineRule="auto" w:before="228" w:after="0"/>
        <w:ind w:left="143" w:right="146" w:firstLine="0"/>
        <w:jc w:val="both"/>
        <w:rPr>
          <w:sz w:val="20"/>
        </w:rPr>
      </w:pPr>
      <w:r>
        <w:rPr>
          <w:sz w:val="20"/>
        </w:rPr>
        <w:t>Preparar las herramientas metodológicas y normativas, como son, entre otras, bibliografía, cuestionarios para el levantamiento de información, formato de ficha técnica de valoración documental, normatividad de la institución, manuales de organización, manuales de procedimientos y manuales de gestión de calidad;</w:t>
      </w:r>
    </w:p>
    <w:p>
      <w:pPr>
        <w:pStyle w:val="BodyText"/>
        <w:ind w:left="0"/>
      </w:pPr>
    </w:p>
    <w:p>
      <w:pPr>
        <w:pStyle w:val="ListParagraph"/>
        <w:numPr>
          <w:ilvl w:val="0"/>
          <w:numId w:val="16"/>
        </w:numPr>
        <w:tabs>
          <w:tab w:pos="473" w:val="left" w:leader="none"/>
        </w:tabs>
        <w:spacing w:line="240" w:lineRule="auto" w:before="0" w:after="0"/>
        <w:ind w:left="143" w:right="146" w:firstLine="0"/>
        <w:jc w:val="both"/>
        <w:rPr>
          <w:sz w:val="20"/>
        </w:rPr>
      </w:pPr>
      <w:r>
        <w:rPr>
          <w:sz w:val="20"/>
        </w:rPr>
        <w:t>Realizar entrevistas con las unidades administrativas productoras de la documentación, para el levantamiento de la información y elaborar las fichas técnicas de valoración documental, verificando que exista correspondencia entre las funciones que dichas áreas realizan y las series documentales identificadas; y</w:t>
      </w:r>
    </w:p>
    <w:p>
      <w:pPr>
        <w:pStyle w:val="ListParagraph"/>
        <w:numPr>
          <w:ilvl w:val="0"/>
          <w:numId w:val="16"/>
        </w:numPr>
        <w:tabs>
          <w:tab w:pos="440" w:val="left" w:leader="none"/>
        </w:tabs>
        <w:spacing w:line="240" w:lineRule="auto" w:before="230" w:after="0"/>
        <w:ind w:left="440" w:right="0" w:hanging="297"/>
        <w:jc w:val="both"/>
        <w:rPr>
          <w:sz w:val="20"/>
        </w:rPr>
      </w:pPr>
      <w:r>
        <w:rPr>
          <w:sz w:val="20"/>
        </w:rPr>
        <w:t>Integrar</w:t>
      </w:r>
      <w:r>
        <w:rPr>
          <w:spacing w:val="-8"/>
          <w:sz w:val="20"/>
        </w:rPr>
        <w:t> </w:t>
      </w:r>
      <w:r>
        <w:rPr>
          <w:sz w:val="20"/>
        </w:rPr>
        <w:t>el</w:t>
      </w:r>
      <w:r>
        <w:rPr>
          <w:spacing w:val="-9"/>
          <w:sz w:val="20"/>
        </w:rPr>
        <w:t> </w:t>
      </w:r>
      <w:r>
        <w:rPr>
          <w:sz w:val="20"/>
        </w:rPr>
        <w:t>catálogo</w:t>
      </w:r>
      <w:r>
        <w:rPr>
          <w:spacing w:val="-8"/>
          <w:sz w:val="20"/>
        </w:rPr>
        <w:t> </w:t>
      </w:r>
      <w:r>
        <w:rPr>
          <w:sz w:val="20"/>
        </w:rPr>
        <w:t>de</w:t>
      </w:r>
      <w:r>
        <w:rPr>
          <w:spacing w:val="-5"/>
          <w:sz w:val="20"/>
        </w:rPr>
        <w:t> </w:t>
      </w:r>
      <w:r>
        <w:rPr>
          <w:sz w:val="20"/>
        </w:rPr>
        <w:t>disposición</w:t>
      </w:r>
      <w:r>
        <w:rPr>
          <w:spacing w:val="-7"/>
          <w:sz w:val="20"/>
        </w:rPr>
        <w:t> </w:t>
      </w:r>
      <w:r>
        <w:rPr>
          <w:spacing w:val="-2"/>
          <w:sz w:val="20"/>
        </w:rPr>
        <w:t>documental.</w:t>
      </w:r>
    </w:p>
    <w:p>
      <w:pPr>
        <w:pStyle w:val="BodyText"/>
        <w:spacing w:before="1"/>
        <w:ind w:left="0"/>
      </w:pPr>
    </w:p>
    <w:p>
      <w:pPr>
        <w:pStyle w:val="BodyText"/>
        <w:jc w:val="both"/>
      </w:pPr>
      <w:r>
        <w:rPr>
          <w:rFonts w:ascii="Arial" w:hAnsi="Arial"/>
          <w:b/>
        </w:rPr>
        <w:t>Artículo</w:t>
      </w:r>
      <w:r>
        <w:rPr>
          <w:rFonts w:ascii="Arial" w:hAnsi="Arial"/>
          <w:b/>
          <w:spacing w:val="-8"/>
        </w:rPr>
        <w:t> </w:t>
      </w:r>
      <w:r>
        <w:rPr>
          <w:rFonts w:ascii="Arial" w:hAnsi="Arial"/>
          <w:b/>
        </w:rPr>
        <w:t>52.</w:t>
      </w:r>
      <w:r>
        <w:rPr>
          <w:rFonts w:ascii="Arial" w:hAnsi="Arial"/>
          <w:b/>
          <w:spacing w:val="-7"/>
        </w:rPr>
        <w:t> </w:t>
      </w:r>
      <w:r>
        <w:rPr/>
        <w:t>Son</w:t>
      </w:r>
      <w:r>
        <w:rPr>
          <w:spacing w:val="-8"/>
        </w:rPr>
        <w:t> </w:t>
      </w:r>
      <w:r>
        <w:rPr/>
        <w:t>actividades</w:t>
      </w:r>
      <w:r>
        <w:rPr>
          <w:spacing w:val="-8"/>
        </w:rPr>
        <w:t> </w:t>
      </w:r>
      <w:r>
        <w:rPr/>
        <w:t>del</w:t>
      </w:r>
      <w:r>
        <w:rPr>
          <w:spacing w:val="-8"/>
        </w:rPr>
        <w:t> </w:t>
      </w:r>
      <w:r>
        <w:rPr/>
        <w:t>grupo</w:t>
      </w:r>
      <w:r>
        <w:rPr>
          <w:spacing w:val="-9"/>
        </w:rPr>
        <w:t> </w:t>
      </w:r>
      <w:r>
        <w:rPr/>
        <w:t>interdisciplinario,</w:t>
      </w:r>
      <w:r>
        <w:rPr>
          <w:spacing w:val="-7"/>
        </w:rPr>
        <w:t> </w:t>
      </w:r>
      <w:r>
        <w:rPr/>
        <w:t>las</w:t>
      </w:r>
      <w:r>
        <w:rPr>
          <w:spacing w:val="-8"/>
        </w:rPr>
        <w:t> </w:t>
      </w:r>
      <w:r>
        <w:rPr>
          <w:spacing w:val="-2"/>
        </w:rPr>
        <w:t>siguientes:</w:t>
      </w:r>
    </w:p>
    <w:p>
      <w:pPr>
        <w:pStyle w:val="BodyText"/>
        <w:ind w:left="0"/>
      </w:pPr>
    </w:p>
    <w:p>
      <w:pPr>
        <w:pStyle w:val="ListParagraph"/>
        <w:numPr>
          <w:ilvl w:val="0"/>
          <w:numId w:val="17"/>
        </w:numPr>
        <w:tabs>
          <w:tab w:pos="347" w:val="left" w:leader="none"/>
        </w:tabs>
        <w:spacing w:line="240" w:lineRule="auto" w:before="1" w:after="0"/>
        <w:ind w:left="143" w:right="148" w:firstLine="0"/>
        <w:jc w:val="both"/>
        <w:rPr>
          <w:sz w:val="20"/>
        </w:rPr>
      </w:pPr>
      <w:r>
        <w:rPr>
          <w:sz w:val="20"/>
        </w:rPr>
        <w:t>Formular opiniones, referencias técnicas sobre valores documentales, pautas de comportamiento y recomendaciones sobre la disposición documental de las series documentales;</w:t>
      </w:r>
    </w:p>
    <w:p>
      <w:pPr>
        <w:pStyle w:val="ListParagraph"/>
        <w:numPr>
          <w:ilvl w:val="0"/>
          <w:numId w:val="17"/>
        </w:numPr>
        <w:tabs>
          <w:tab w:pos="373" w:val="left" w:leader="none"/>
        </w:tabs>
        <w:spacing w:line="240" w:lineRule="auto" w:before="229" w:after="0"/>
        <w:ind w:left="143" w:right="150" w:firstLine="0"/>
        <w:jc w:val="both"/>
        <w:rPr>
          <w:sz w:val="20"/>
        </w:rPr>
      </w:pPr>
      <w:r>
        <w:rPr>
          <w:sz w:val="20"/>
        </w:rPr>
        <w:t>Considerar, en la formulación de referencias técnicas para la determinación de valores documentales, vigencias, plazos de conservación y disposición documental de las series, la planeación estratégica y normatividad, así como los siguientes criterios:</w:t>
      </w:r>
    </w:p>
    <w:p>
      <w:pPr>
        <w:pStyle w:val="BodyText"/>
        <w:spacing w:before="1"/>
        <w:ind w:left="0"/>
      </w:pPr>
    </w:p>
    <w:p>
      <w:pPr>
        <w:pStyle w:val="ListParagraph"/>
        <w:numPr>
          <w:ilvl w:val="1"/>
          <w:numId w:val="17"/>
        </w:numPr>
        <w:tabs>
          <w:tab w:pos="391" w:val="left" w:leader="none"/>
        </w:tabs>
        <w:spacing w:line="240" w:lineRule="auto" w:before="0" w:after="0"/>
        <w:ind w:left="143" w:right="140" w:firstLine="0"/>
        <w:jc w:val="both"/>
        <w:rPr>
          <w:sz w:val="20"/>
        </w:rPr>
      </w:pPr>
      <w:r>
        <w:rPr>
          <w:sz w:val="20"/>
        </w:rPr>
        <w:t>Procedencia. Considerar que el valor de los documentos depende del nivel jerárquico que ocupa el productor, por lo que se debe estudiar la producción documental de las unidades administrativas productoras de la documentación en el ejercicio de sus funciones, desde el más alto nivel jerárquico, hasta el operativo, realizando una completa identificación de los procesos institucionales hasta llegar a nivel de procedimiento;</w:t>
      </w:r>
    </w:p>
    <w:p>
      <w:pPr>
        <w:pStyle w:val="BodyText"/>
        <w:spacing w:before="1"/>
        <w:ind w:left="0"/>
      </w:pPr>
    </w:p>
    <w:p>
      <w:pPr>
        <w:pStyle w:val="ListParagraph"/>
        <w:numPr>
          <w:ilvl w:val="1"/>
          <w:numId w:val="17"/>
        </w:numPr>
        <w:tabs>
          <w:tab w:pos="423" w:val="left" w:leader="none"/>
        </w:tabs>
        <w:spacing w:line="240" w:lineRule="auto" w:before="0" w:after="0"/>
        <w:ind w:left="187" w:right="138" w:firstLine="0"/>
        <w:jc w:val="both"/>
        <w:rPr>
          <w:sz w:val="20"/>
        </w:rPr>
      </w:pPr>
      <w:r>
        <w:rPr>
          <w:sz w:val="20"/>
        </w:rPr>
        <w:t>Orden original. Garantizar que las secciones y las series no se mezclen entre sí. Dentro de cada serie debe respetarse el orden en que la documentación fue producida;</w:t>
      </w:r>
    </w:p>
    <w:p>
      <w:pPr>
        <w:pStyle w:val="ListParagraph"/>
        <w:numPr>
          <w:ilvl w:val="1"/>
          <w:numId w:val="17"/>
        </w:numPr>
        <w:tabs>
          <w:tab w:pos="442" w:val="left" w:leader="none"/>
        </w:tabs>
        <w:spacing w:line="240" w:lineRule="auto" w:before="229" w:after="0"/>
        <w:ind w:left="187" w:right="138" w:firstLine="0"/>
        <w:jc w:val="both"/>
        <w:rPr>
          <w:sz w:val="20"/>
        </w:rPr>
      </w:pPr>
      <w:r>
        <w:rPr>
          <w:sz w:val="20"/>
        </w:rPr>
        <w:t>Diplomático. Analizar la estructura, contexto y contenido de los documentos que integran la serie, considerando que los documentos originales, terminados y formalizados, tienen mayor valor que las copias, a menos que éstas obren como originales dentro de los expedientes;</w:t>
      </w:r>
    </w:p>
    <w:p>
      <w:pPr>
        <w:pStyle w:val="ListParagraph"/>
        <w:spacing w:after="0" w:line="240" w:lineRule="auto"/>
        <w:jc w:val="both"/>
        <w:rPr>
          <w:sz w:val="20"/>
        </w:rPr>
        <w:sectPr>
          <w:pgSz w:w="12250" w:h="15820"/>
          <w:pgMar w:header="15" w:footer="928" w:top="1680" w:bottom="1120" w:left="1275" w:right="1275"/>
        </w:sectPr>
      </w:pPr>
    </w:p>
    <w:p>
      <w:pPr>
        <w:pStyle w:val="ListParagraph"/>
        <w:numPr>
          <w:ilvl w:val="1"/>
          <w:numId w:val="17"/>
        </w:numPr>
        <w:tabs>
          <w:tab w:pos="425" w:val="left" w:leader="none"/>
        </w:tabs>
        <w:spacing w:line="240" w:lineRule="auto" w:before="16" w:after="0"/>
        <w:ind w:left="143" w:right="150" w:firstLine="0"/>
        <w:jc w:val="both"/>
        <w:rPr>
          <w:sz w:val="20"/>
        </w:rPr>
      </w:pPr>
      <w:r>
        <w:rPr>
          <w:sz w:val="20"/>
        </w:rPr>
        <w:t>Contexto. Considerar la importancia y tendencias socioeconómicas, programas y actividades que inciden de manera directa e indirecta en las funciones del productor de la documentación;</w:t>
      </w:r>
    </w:p>
    <w:p>
      <w:pPr>
        <w:pStyle w:val="ListParagraph"/>
        <w:numPr>
          <w:ilvl w:val="1"/>
          <w:numId w:val="17"/>
        </w:numPr>
        <w:tabs>
          <w:tab w:pos="418" w:val="left" w:leader="none"/>
        </w:tabs>
        <w:spacing w:line="240" w:lineRule="auto" w:before="229" w:after="0"/>
        <w:ind w:left="143" w:right="147" w:firstLine="0"/>
        <w:jc w:val="both"/>
        <w:rPr>
          <w:sz w:val="20"/>
        </w:rPr>
      </w:pPr>
      <w:r>
        <w:rPr>
          <w:sz w:val="20"/>
        </w:rPr>
        <w:t>Contenido. Privilegiar los documentos que contienen información fundamental para reconstruir la actuación del sujeto obligado, de un acontecimiento, de un periodo concreto, de un territorio o de las personas,</w:t>
      </w:r>
      <w:r>
        <w:rPr>
          <w:spacing w:val="-2"/>
          <w:sz w:val="20"/>
        </w:rPr>
        <w:t> </w:t>
      </w:r>
      <w:r>
        <w:rPr>
          <w:sz w:val="20"/>
        </w:rPr>
        <w:t>considerando</w:t>
      </w:r>
      <w:r>
        <w:rPr>
          <w:spacing w:val="-3"/>
          <w:sz w:val="20"/>
        </w:rPr>
        <w:t> </w:t>
      </w:r>
      <w:r>
        <w:rPr>
          <w:sz w:val="20"/>
        </w:rPr>
        <w:t>para</w:t>
      </w:r>
      <w:r>
        <w:rPr>
          <w:spacing w:val="-2"/>
          <w:sz w:val="20"/>
        </w:rPr>
        <w:t> </w:t>
      </w:r>
      <w:r>
        <w:rPr>
          <w:sz w:val="20"/>
        </w:rPr>
        <w:t>ello la</w:t>
      </w:r>
      <w:r>
        <w:rPr>
          <w:spacing w:val="-2"/>
          <w:sz w:val="20"/>
        </w:rPr>
        <w:t> </w:t>
      </w:r>
      <w:r>
        <w:rPr>
          <w:sz w:val="20"/>
        </w:rPr>
        <w:t>exclusividad</w:t>
      </w:r>
      <w:r>
        <w:rPr>
          <w:spacing w:val="-2"/>
          <w:sz w:val="20"/>
        </w:rPr>
        <w:t> </w:t>
      </w:r>
      <w:r>
        <w:rPr>
          <w:sz w:val="20"/>
        </w:rPr>
        <w:t>de</w:t>
      </w:r>
      <w:r>
        <w:rPr>
          <w:spacing w:val="-3"/>
          <w:sz w:val="20"/>
        </w:rPr>
        <w:t> </w:t>
      </w:r>
      <w:r>
        <w:rPr>
          <w:sz w:val="20"/>
        </w:rPr>
        <w:t>los</w:t>
      </w:r>
      <w:r>
        <w:rPr>
          <w:spacing w:val="-1"/>
          <w:sz w:val="20"/>
        </w:rPr>
        <w:t> </w:t>
      </w:r>
      <w:r>
        <w:rPr>
          <w:sz w:val="20"/>
        </w:rPr>
        <w:t>documentos,</w:t>
      </w:r>
      <w:r>
        <w:rPr>
          <w:spacing w:val="-2"/>
          <w:sz w:val="20"/>
        </w:rPr>
        <w:t> </w:t>
      </w:r>
      <w:r>
        <w:rPr>
          <w:sz w:val="20"/>
        </w:rPr>
        <w:t>es</w:t>
      </w:r>
      <w:r>
        <w:rPr>
          <w:spacing w:val="-1"/>
          <w:sz w:val="20"/>
        </w:rPr>
        <w:t> </w:t>
      </w:r>
      <w:r>
        <w:rPr>
          <w:sz w:val="20"/>
        </w:rPr>
        <w:t>decir,</w:t>
      </w:r>
      <w:r>
        <w:rPr>
          <w:spacing w:val="-2"/>
          <w:sz w:val="20"/>
        </w:rPr>
        <w:t> </w:t>
      </w:r>
      <w:r>
        <w:rPr>
          <w:sz w:val="20"/>
        </w:rPr>
        <w:t>si</w:t>
      </w:r>
      <w:r>
        <w:rPr>
          <w:spacing w:val="-3"/>
          <w:sz w:val="20"/>
        </w:rPr>
        <w:t> </w:t>
      </w:r>
      <w:r>
        <w:rPr>
          <w:sz w:val="20"/>
        </w:rPr>
        <w:t>la</w:t>
      </w:r>
      <w:r>
        <w:rPr>
          <w:spacing w:val="-2"/>
          <w:sz w:val="20"/>
        </w:rPr>
        <w:t> </w:t>
      </w:r>
      <w:r>
        <w:rPr>
          <w:sz w:val="20"/>
        </w:rPr>
        <w:t>información</w:t>
      </w:r>
      <w:r>
        <w:rPr>
          <w:spacing w:val="-2"/>
          <w:sz w:val="20"/>
        </w:rPr>
        <w:t> </w:t>
      </w:r>
      <w:r>
        <w:rPr>
          <w:sz w:val="20"/>
        </w:rPr>
        <w:t>solamente se contiene en ese documento o se contiene en otro, así como los documentos con información</w:t>
      </w:r>
      <w:r>
        <w:rPr>
          <w:spacing w:val="40"/>
          <w:sz w:val="20"/>
        </w:rPr>
        <w:t> </w:t>
      </w:r>
      <w:r>
        <w:rPr>
          <w:sz w:val="20"/>
        </w:rPr>
        <w:t>resumida, y</w:t>
      </w:r>
    </w:p>
    <w:p>
      <w:pPr>
        <w:pStyle w:val="BodyText"/>
        <w:ind w:left="0"/>
      </w:pPr>
    </w:p>
    <w:p>
      <w:pPr>
        <w:pStyle w:val="ListParagraph"/>
        <w:numPr>
          <w:ilvl w:val="1"/>
          <w:numId w:val="17"/>
        </w:numPr>
        <w:tabs>
          <w:tab w:pos="324" w:val="left" w:leader="none"/>
        </w:tabs>
        <w:spacing w:line="240" w:lineRule="auto" w:before="0" w:after="0"/>
        <w:ind w:left="143" w:right="141" w:firstLine="0"/>
        <w:jc w:val="both"/>
        <w:rPr>
          <w:sz w:val="20"/>
        </w:rPr>
      </w:pPr>
      <w:r>
        <w:rPr>
          <w:sz w:val="20"/>
        </w:rPr>
        <w:t>Utilización. Considerar los documentos que han sido objeto de demanda frecuente por parte del órgano productor, investigadores o ciudadanos en general, así como el estado de conservación de los mismos. Sugerir, cuando corresponda, se atienda al programa de gestión de riesgos institucional o los procesos</w:t>
      </w:r>
      <w:r>
        <w:rPr>
          <w:spacing w:val="40"/>
          <w:sz w:val="20"/>
        </w:rPr>
        <w:t> </w:t>
      </w:r>
      <w:r>
        <w:rPr>
          <w:sz w:val="20"/>
        </w:rPr>
        <w:t>de certificación a que haya lugar.</w:t>
      </w:r>
    </w:p>
    <w:p>
      <w:pPr>
        <w:pStyle w:val="ListParagraph"/>
        <w:numPr>
          <w:ilvl w:val="0"/>
          <w:numId w:val="17"/>
        </w:numPr>
        <w:tabs>
          <w:tab w:pos="478" w:val="left" w:leader="none"/>
        </w:tabs>
        <w:spacing w:line="240" w:lineRule="auto" w:before="230" w:after="0"/>
        <w:ind w:left="143" w:right="152" w:firstLine="0"/>
        <w:jc w:val="both"/>
        <w:rPr>
          <w:sz w:val="20"/>
        </w:rPr>
      </w:pPr>
      <w:r>
        <w:rPr>
          <w:sz w:val="20"/>
        </w:rPr>
        <w:t>Sugerir que lo establecido en las fichas técnicas de valoración documental esté alineado a la operación funcional, misional y objetivos estratégicos del sujeto obligado;</w:t>
      </w:r>
    </w:p>
    <w:p>
      <w:pPr>
        <w:pStyle w:val="BodyText"/>
        <w:spacing w:before="1"/>
        <w:ind w:left="0"/>
      </w:pPr>
    </w:p>
    <w:p>
      <w:pPr>
        <w:pStyle w:val="ListParagraph"/>
        <w:numPr>
          <w:ilvl w:val="0"/>
          <w:numId w:val="17"/>
        </w:numPr>
        <w:tabs>
          <w:tab w:pos="492" w:val="left" w:leader="none"/>
        </w:tabs>
        <w:spacing w:line="240" w:lineRule="auto" w:before="0" w:after="0"/>
        <w:ind w:left="143" w:right="143" w:firstLine="0"/>
        <w:jc w:val="both"/>
        <w:rPr>
          <w:sz w:val="20"/>
        </w:rPr>
      </w:pPr>
      <w:r>
        <w:rPr>
          <w:sz w:val="20"/>
        </w:rPr>
        <w:t>Advertir que en las fichas técnicas de valoración documental se incluya y se respete el marco normativo que regula la gestión institucional;</w:t>
      </w:r>
    </w:p>
    <w:p>
      <w:pPr>
        <w:pStyle w:val="ListParagraph"/>
        <w:numPr>
          <w:ilvl w:val="0"/>
          <w:numId w:val="17"/>
        </w:numPr>
        <w:tabs>
          <w:tab w:pos="408" w:val="left" w:leader="none"/>
        </w:tabs>
        <w:spacing w:line="240" w:lineRule="auto" w:before="229" w:after="0"/>
        <w:ind w:left="143" w:right="149" w:firstLine="0"/>
        <w:jc w:val="both"/>
        <w:rPr>
          <w:sz w:val="20"/>
        </w:rPr>
      </w:pPr>
      <w:r>
        <w:rPr>
          <w:sz w:val="20"/>
        </w:rPr>
        <w:t>Recomendar que se realicen procesos de automatización en apego a lo establecido para la gestión documental y administración de archivos; y</w:t>
      </w:r>
    </w:p>
    <w:p>
      <w:pPr>
        <w:pStyle w:val="BodyText"/>
        <w:spacing w:before="1"/>
        <w:ind w:left="0"/>
      </w:pPr>
    </w:p>
    <w:p>
      <w:pPr>
        <w:pStyle w:val="ListParagraph"/>
        <w:numPr>
          <w:ilvl w:val="0"/>
          <w:numId w:val="17"/>
        </w:numPr>
        <w:tabs>
          <w:tab w:pos="452" w:val="left" w:leader="none"/>
        </w:tabs>
        <w:spacing w:line="240" w:lineRule="auto" w:before="0" w:after="0"/>
        <w:ind w:left="143" w:right="148" w:firstLine="0"/>
        <w:jc w:val="both"/>
        <w:rPr>
          <w:sz w:val="20"/>
        </w:rPr>
      </w:pPr>
      <w:r>
        <w:rPr>
          <w:sz w:val="20"/>
        </w:rPr>
        <w:t>Las demás que se definan en otras disposiciones legales y en la normatividad interna de cada sujeto </w:t>
      </w:r>
      <w:r>
        <w:rPr>
          <w:spacing w:val="-2"/>
          <w:sz w:val="20"/>
        </w:rPr>
        <w:t>obligado.</w:t>
      </w:r>
    </w:p>
    <w:p>
      <w:pPr>
        <w:pStyle w:val="BodyText"/>
        <w:spacing w:before="229"/>
        <w:ind w:right="150"/>
        <w:jc w:val="both"/>
      </w:pPr>
      <w:r>
        <w:rPr>
          <w:rFonts w:ascii="Arial" w:hAnsi="Arial"/>
          <w:b/>
        </w:rPr>
        <w:t>Artículo 53. </w:t>
      </w:r>
      <w:r>
        <w:rPr/>
        <w:t>Las áreas productoras de la documentación, con independencia de participar en las reuniones del grupo interdisciplinario, les corresponde:</w:t>
      </w:r>
    </w:p>
    <w:p>
      <w:pPr>
        <w:pStyle w:val="BodyText"/>
        <w:spacing w:before="1"/>
        <w:ind w:left="0"/>
      </w:pPr>
    </w:p>
    <w:p>
      <w:pPr>
        <w:pStyle w:val="ListParagraph"/>
        <w:numPr>
          <w:ilvl w:val="0"/>
          <w:numId w:val="18"/>
        </w:numPr>
        <w:tabs>
          <w:tab w:pos="312" w:val="left" w:leader="none"/>
        </w:tabs>
        <w:spacing w:line="240" w:lineRule="auto" w:before="1" w:after="0"/>
        <w:ind w:left="143" w:right="152" w:firstLine="0"/>
        <w:jc w:val="both"/>
        <w:rPr>
          <w:sz w:val="20"/>
        </w:rPr>
      </w:pPr>
      <w:r>
        <w:rPr>
          <w:sz w:val="20"/>
        </w:rPr>
        <w:t>Brindar al responsable del área coordinadora de archivos las facilidades necesarias para la elaboración de las fichas técnicas de valoración documental;</w:t>
      </w:r>
    </w:p>
    <w:p>
      <w:pPr>
        <w:pStyle w:val="ListParagraph"/>
        <w:numPr>
          <w:ilvl w:val="0"/>
          <w:numId w:val="18"/>
        </w:numPr>
        <w:tabs>
          <w:tab w:pos="361" w:val="left" w:leader="none"/>
        </w:tabs>
        <w:spacing w:line="240" w:lineRule="auto" w:before="229" w:after="0"/>
        <w:ind w:left="143" w:right="152" w:firstLine="0"/>
        <w:jc w:val="both"/>
        <w:rPr>
          <w:sz w:val="20"/>
        </w:rPr>
      </w:pPr>
      <w:r>
        <w:rPr>
          <w:sz w:val="20"/>
        </w:rPr>
        <w:t>Identificar</w:t>
      </w:r>
      <w:r>
        <w:rPr>
          <w:spacing w:val="-4"/>
          <w:sz w:val="20"/>
        </w:rPr>
        <w:t> </w:t>
      </w:r>
      <w:r>
        <w:rPr>
          <w:sz w:val="20"/>
        </w:rPr>
        <w:t>y determinar</w:t>
      </w:r>
      <w:r>
        <w:rPr>
          <w:spacing w:val="-1"/>
          <w:sz w:val="20"/>
        </w:rPr>
        <w:t> </w:t>
      </w:r>
      <w:r>
        <w:rPr>
          <w:sz w:val="20"/>
        </w:rPr>
        <w:t>la</w:t>
      </w:r>
      <w:r>
        <w:rPr>
          <w:spacing w:val="-4"/>
          <w:sz w:val="20"/>
        </w:rPr>
        <w:t> </w:t>
      </w:r>
      <w:r>
        <w:rPr>
          <w:sz w:val="20"/>
        </w:rPr>
        <w:t>trascendencia</w:t>
      </w:r>
      <w:r>
        <w:rPr>
          <w:spacing w:val="-2"/>
          <w:sz w:val="20"/>
        </w:rPr>
        <w:t> </w:t>
      </w:r>
      <w:r>
        <w:rPr>
          <w:sz w:val="20"/>
        </w:rPr>
        <w:t>de</w:t>
      </w:r>
      <w:r>
        <w:rPr>
          <w:spacing w:val="-2"/>
          <w:sz w:val="20"/>
        </w:rPr>
        <w:t> </w:t>
      </w:r>
      <w:r>
        <w:rPr>
          <w:sz w:val="20"/>
        </w:rPr>
        <w:t>los</w:t>
      </w:r>
      <w:r>
        <w:rPr>
          <w:spacing w:val="-3"/>
          <w:sz w:val="20"/>
        </w:rPr>
        <w:t> </w:t>
      </w:r>
      <w:r>
        <w:rPr>
          <w:sz w:val="20"/>
        </w:rPr>
        <w:t>documentos</w:t>
      </w:r>
      <w:r>
        <w:rPr>
          <w:spacing w:val="-1"/>
          <w:sz w:val="20"/>
        </w:rPr>
        <w:t> </w:t>
      </w:r>
      <w:r>
        <w:rPr>
          <w:sz w:val="20"/>
        </w:rPr>
        <w:t>que</w:t>
      </w:r>
      <w:r>
        <w:rPr>
          <w:spacing w:val="-2"/>
          <w:sz w:val="20"/>
        </w:rPr>
        <w:t> </w:t>
      </w:r>
      <w:r>
        <w:rPr>
          <w:sz w:val="20"/>
        </w:rPr>
        <w:t>conforman</w:t>
      </w:r>
      <w:r>
        <w:rPr>
          <w:spacing w:val="-2"/>
          <w:sz w:val="20"/>
        </w:rPr>
        <w:t> </w:t>
      </w:r>
      <w:r>
        <w:rPr>
          <w:sz w:val="20"/>
        </w:rPr>
        <w:t>las</w:t>
      </w:r>
      <w:r>
        <w:rPr>
          <w:spacing w:val="-3"/>
          <w:sz w:val="20"/>
        </w:rPr>
        <w:t> </w:t>
      </w:r>
      <w:r>
        <w:rPr>
          <w:sz w:val="20"/>
        </w:rPr>
        <w:t>series</w:t>
      </w:r>
      <w:r>
        <w:rPr>
          <w:spacing w:val="-3"/>
          <w:sz w:val="20"/>
        </w:rPr>
        <w:t> </w:t>
      </w:r>
      <w:r>
        <w:rPr>
          <w:sz w:val="20"/>
        </w:rPr>
        <w:t>como</w:t>
      </w:r>
      <w:r>
        <w:rPr>
          <w:spacing w:val="-2"/>
          <w:sz w:val="20"/>
        </w:rPr>
        <w:t> </w:t>
      </w:r>
      <w:r>
        <w:rPr>
          <w:sz w:val="20"/>
        </w:rPr>
        <w:t>evidencia</w:t>
      </w:r>
      <w:r>
        <w:rPr>
          <w:spacing w:val="-4"/>
          <w:sz w:val="20"/>
        </w:rPr>
        <w:t> </w:t>
      </w:r>
      <w:r>
        <w:rPr>
          <w:sz w:val="20"/>
        </w:rPr>
        <w:t>y registro del desarrollo de</w:t>
      </w:r>
      <w:r>
        <w:rPr>
          <w:spacing w:val="-2"/>
          <w:sz w:val="20"/>
        </w:rPr>
        <w:t> </w:t>
      </w:r>
      <w:r>
        <w:rPr>
          <w:sz w:val="20"/>
        </w:rPr>
        <w:t>sus</w:t>
      </w:r>
      <w:r>
        <w:rPr>
          <w:spacing w:val="-1"/>
          <w:sz w:val="20"/>
        </w:rPr>
        <w:t> </w:t>
      </w:r>
      <w:r>
        <w:rPr>
          <w:sz w:val="20"/>
        </w:rPr>
        <w:t>funciones,</w:t>
      </w:r>
      <w:r>
        <w:rPr>
          <w:spacing w:val="-2"/>
          <w:sz w:val="20"/>
        </w:rPr>
        <w:t> </w:t>
      </w:r>
      <w:r>
        <w:rPr>
          <w:sz w:val="20"/>
        </w:rPr>
        <w:t>reconociendo el uso, acceso,</w:t>
      </w:r>
      <w:r>
        <w:rPr>
          <w:spacing w:val="-2"/>
          <w:sz w:val="20"/>
        </w:rPr>
        <w:t> </w:t>
      </w:r>
      <w:r>
        <w:rPr>
          <w:sz w:val="20"/>
        </w:rPr>
        <w:t>consulta</w:t>
      </w:r>
      <w:r>
        <w:rPr>
          <w:spacing w:val="-2"/>
          <w:sz w:val="20"/>
        </w:rPr>
        <w:t> </w:t>
      </w:r>
      <w:r>
        <w:rPr>
          <w:sz w:val="20"/>
        </w:rPr>
        <w:t>y utilidad institucional, con base en el marco normativo que los faculta;</w:t>
      </w:r>
    </w:p>
    <w:p>
      <w:pPr>
        <w:pStyle w:val="ListParagraph"/>
        <w:numPr>
          <w:ilvl w:val="0"/>
          <w:numId w:val="18"/>
        </w:numPr>
        <w:tabs>
          <w:tab w:pos="466" w:val="left" w:leader="none"/>
        </w:tabs>
        <w:spacing w:line="240" w:lineRule="auto" w:before="229" w:after="0"/>
        <w:ind w:left="143" w:right="149" w:firstLine="0"/>
        <w:jc w:val="both"/>
        <w:rPr>
          <w:sz w:val="20"/>
        </w:rPr>
      </w:pPr>
      <w:r>
        <w:rPr>
          <w:sz w:val="20"/>
        </w:rPr>
        <w:t>Prever los impactos institucionales en caso de no documentar adecuadamente sus procesos de trabajo; y</w:t>
      </w:r>
    </w:p>
    <w:p>
      <w:pPr>
        <w:pStyle w:val="BodyText"/>
        <w:spacing w:before="1"/>
        <w:ind w:left="0"/>
      </w:pPr>
    </w:p>
    <w:p>
      <w:pPr>
        <w:pStyle w:val="ListParagraph"/>
        <w:numPr>
          <w:ilvl w:val="0"/>
          <w:numId w:val="18"/>
        </w:numPr>
        <w:tabs>
          <w:tab w:pos="445" w:val="left" w:leader="none"/>
        </w:tabs>
        <w:spacing w:line="240" w:lineRule="auto" w:before="0" w:after="0"/>
        <w:ind w:left="143" w:right="152" w:firstLine="0"/>
        <w:jc w:val="both"/>
        <w:rPr>
          <w:sz w:val="20"/>
        </w:rPr>
      </w:pPr>
      <w:r>
        <w:rPr>
          <w:sz w:val="20"/>
        </w:rPr>
        <w:t>Determinar los valores, la vigencia, los plazos de conservación y disposición documental de las series documentales que produce.</w:t>
      </w:r>
    </w:p>
    <w:p>
      <w:pPr>
        <w:pStyle w:val="BodyText"/>
        <w:spacing w:before="229"/>
        <w:ind w:right="150"/>
        <w:jc w:val="both"/>
      </w:pPr>
      <w:r>
        <w:rPr>
          <w:rFonts w:ascii="Arial" w:hAnsi="Arial"/>
          <w:b/>
        </w:rPr>
        <w:t>Artículo 54. </w:t>
      </w:r>
      <w:r>
        <w:rPr/>
        <w:t>Los sujetos obligados deberán asegurar que los plazos de conservación establecidos en el catálogo de disposición documental hayan prescrito y que la documentación no se encuentre clasificada como reservada o confidencial, al promover una baja documental o transferencia secundaria.</w:t>
      </w:r>
    </w:p>
    <w:p>
      <w:pPr>
        <w:pStyle w:val="BodyText"/>
        <w:spacing w:before="2"/>
        <w:ind w:left="0"/>
      </w:pPr>
    </w:p>
    <w:p>
      <w:pPr>
        <w:pStyle w:val="BodyText"/>
        <w:ind w:right="141"/>
        <w:jc w:val="both"/>
      </w:pPr>
      <w:r>
        <w:rPr>
          <w:rFonts w:ascii="Arial" w:hAnsi="Arial"/>
          <w:b/>
        </w:rPr>
        <w:t>Artículo 55. </w:t>
      </w:r>
      <w:r>
        <w:rPr/>
        <w:t>Los</w:t>
      </w:r>
      <w:r>
        <w:rPr>
          <w:spacing w:val="-1"/>
        </w:rPr>
        <w:t> </w:t>
      </w:r>
      <w:r>
        <w:rPr/>
        <w:t>sujetos obligados identificarán los</w:t>
      </w:r>
      <w:r>
        <w:rPr>
          <w:spacing w:val="-1"/>
        </w:rPr>
        <w:t> </w:t>
      </w:r>
      <w:r>
        <w:rPr/>
        <w:t>documentos</w:t>
      </w:r>
      <w:r>
        <w:rPr>
          <w:spacing w:val="-1"/>
        </w:rPr>
        <w:t> </w:t>
      </w:r>
      <w:r>
        <w:rPr/>
        <w:t>de archivo producidos</w:t>
      </w:r>
      <w:r>
        <w:rPr>
          <w:spacing w:val="-1"/>
        </w:rPr>
        <w:t> </w:t>
      </w:r>
      <w:r>
        <w:rPr/>
        <w:t>en</w:t>
      </w:r>
      <w:r>
        <w:rPr>
          <w:spacing w:val="-2"/>
        </w:rPr>
        <w:t> </w:t>
      </w:r>
      <w:r>
        <w:rPr/>
        <w:t>el</w:t>
      </w:r>
      <w:r>
        <w:rPr>
          <w:spacing w:val="-3"/>
        </w:rPr>
        <w:t> </w:t>
      </w:r>
      <w:r>
        <w:rPr/>
        <w:t>desarrollo de sus funciones y atribuciones, mismas que se vincularán con las series documentales; cada una de éstas contará con una ficha técnica de valoración que, en su conjunto, conformarán el instrumento de control archivístico llamado catálogo de disposición documental.</w:t>
      </w:r>
    </w:p>
    <w:p>
      <w:pPr>
        <w:pStyle w:val="BodyText"/>
        <w:ind w:left="0"/>
      </w:pPr>
    </w:p>
    <w:p>
      <w:pPr>
        <w:pStyle w:val="BodyText"/>
        <w:ind w:right="151"/>
        <w:jc w:val="both"/>
      </w:pPr>
      <w:r>
        <w:rPr/>
        <w:t>La ficha técnica de valoración documental deberá contener al menos la descripción de los datos de identificación, el contexto, contenido, valoración, condiciones de acceso, ubicación y responsable de la custodia de la serie o subserie.</w:t>
      </w:r>
    </w:p>
    <w:p>
      <w:pPr>
        <w:pStyle w:val="BodyText"/>
        <w:spacing w:after="0"/>
        <w:jc w:val="both"/>
        <w:sectPr>
          <w:pgSz w:w="12250" w:h="15820"/>
          <w:pgMar w:header="15" w:footer="928" w:top="1680" w:bottom="1120" w:left="1275" w:right="1275"/>
        </w:sectPr>
      </w:pPr>
    </w:p>
    <w:p>
      <w:pPr>
        <w:pStyle w:val="BodyText"/>
        <w:spacing w:before="16"/>
        <w:ind w:right="149"/>
        <w:jc w:val="both"/>
      </w:pPr>
      <w:r>
        <w:rPr>
          <w:rFonts w:ascii="Arial" w:hAnsi="Arial"/>
          <w:b/>
        </w:rPr>
        <w:t>Artículo 56. </w:t>
      </w:r>
      <w:r>
        <w:rPr/>
        <w:t>El Consejo Estatal establecerá lineamientos para analizar, valorar y decidir la disposición documental de las series documentales producidas por los sujetos obligados con apego a lo establecido por el Consejo Nacional.</w:t>
      </w:r>
    </w:p>
    <w:p>
      <w:pPr>
        <w:pStyle w:val="BodyText"/>
        <w:spacing w:before="229"/>
        <w:ind w:right="143"/>
        <w:jc w:val="both"/>
      </w:pPr>
      <w:r>
        <w:rPr>
          <w:rFonts w:ascii="Arial" w:hAnsi="Arial"/>
          <w:b/>
        </w:rPr>
        <w:t>Artículo 57. </w:t>
      </w:r>
      <w:r>
        <w:rPr/>
        <w:t>Los sujetos obligados deberán publicar en su portal electrónico con vínculo al portal de transparencia, los dictámenes y actas de baja documental y transferencia secundaria, los cuales se conservarán en el archivo de concentración por un periodo mínimo</w:t>
      </w:r>
      <w:r>
        <w:rPr>
          <w:spacing w:val="17"/>
        </w:rPr>
        <w:t> </w:t>
      </w:r>
      <w:r>
        <w:rPr/>
        <w:t>de siete años a partir de la fecha de</w:t>
      </w:r>
      <w:r>
        <w:rPr>
          <w:spacing w:val="40"/>
        </w:rPr>
        <w:t> </w:t>
      </w:r>
      <w:r>
        <w:rPr/>
        <w:t>su elaboración.</w:t>
      </w:r>
    </w:p>
    <w:p>
      <w:pPr>
        <w:pStyle w:val="BodyText"/>
        <w:ind w:left="0"/>
      </w:pPr>
    </w:p>
    <w:p>
      <w:pPr>
        <w:pStyle w:val="BodyText"/>
        <w:ind w:right="153"/>
        <w:jc w:val="both"/>
      </w:pPr>
      <w:r>
        <w:rPr/>
        <w:t>Para aquellos sujetos obligados que no cuenten con un portal electrónico, la publicación se realizará a través del Archivo General del Estado, en los términos que establezcan las disposiciones en la materia.</w:t>
      </w:r>
    </w:p>
    <w:p>
      <w:pPr>
        <w:pStyle w:val="BodyText"/>
        <w:spacing w:before="1"/>
        <w:ind w:left="0"/>
      </w:pPr>
    </w:p>
    <w:p>
      <w:pPr>
        <w:pStyle w:val="BodyText"/>
        <w:ind w:right="148"/>
        <w:jc w:val="both"/>
      </w:pPr>
      <w:r>
        <w:rPr/>
        <w:t>Los sujetos obligados distintos del Poder Ejecutivo Estatal transferirán a los respectivos archivos históricos para su conservación permanente dichos dictámenes y actas.</w:t>
      </w:r>
    </w:p>
    <w:p>
      <w:pPr>
        <w:pStyle w:val="BodyText"/>
        <w:spacing w:before="230"/>
        <w:ind w:right="143"/>
        <w:jc w:val="both"/>
      </w:pPr>
      <w:r>
        <w:rPr>
          <w:rFonts w:ascii="Arial" w:hAnsi="Arial"/>
          <w:b/>
        </w:rPr>
        <w:t>Artículo 58. </w:t>
      </w:r>
      <w:r>
        <w:rPr/>
        <w:t>Los sujetos obligados deberán transferir los documentos con valor histórico a su Archivo Histórico, debiendo informar al Archivo General del Estado, en un plazo de cuarenta y cinco días</w:t>
      </w:r>
      <w:r>
        <w:rPr>
          <w:spacing w:val="40"/>
        </w:rPr>
        <w:t> </w:t>
      </w:r>
      <w:r>
        <w:rPr/>
        <w:t>naturales posteriores a la transferencia secundaria.</w:t>
      </w:r>
    </w:p>
    <w:p>
      <w:pPr>
        <w:pStyle w:val="BodyText"/>
        <w:spacing w:before="229"/>
        <w:ind w:left="0"/>
      </w:pPr>
    </w:p>
    <w:p>
      <w:pPr>
        <w:pStyle w:val="Heading1"/>
      </w:pPr>
      <w:r>
        <w:rPr/>
        <w:t>CAPÍTULO</w:t>
      </w:r>
      <w:r>
        <w:rPr>
          <w:spacing w:val="-12"/>
        </w:rPr>
        <w:t> </w:t>
      </w:r>
      <w:r>
        <w:rPr>
          <w:spacing w:val="-5"/>
        </w:rPr>
        <w:t>II</w:t>
      </w:r>
    </w:p>
    <w:p>
      <w:pPr>
        <w:spacing w:before="1"/>
        <w:ind w:left="2662" w:right="2663"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w:t>
      </w:r>
      <w:r>
        <w:rPr>
          <w:rFonts w:ascii="Arial" w:hAnsi="Arial"/>
          <w:b/>
          <w:spacing w:val="-3"/>
          <w:sz w:val="20"/>
        </w:rPr>
        <w:t> </w:t>
      </w:r>
      <w:r>
        <w:rPr>
          <w:rFonts w:ascii="Arial" w:hAnsi="Arial"/>
          <w:b/>
          <w:spacing w:val="-2"/>
          <w:sz w:val="20"/>
        </w:rPr>
        <w:t>CONSERVACIÓN</w:t>
      </w:r>
    </w:p>
    <w:p>
      <w:pPr>
        <w:pStyle w:val="BodyText"/>
        <w:ind w:left="0"/>
        <w:rPr>
          <w:rFonts w:ascii="Arial"/>
          <w:b/>
        </w:rPr>
      </w:pPr>
    </w:p>
    <w:p>
      <w:pPr>
        <w:pStyle w:val="BodyText"/>
        <w:ind w:right="147"/>
        <w:jc w:val="both"/>
      </w:pPr>
      <w:r>
        <w:rPr>
          <w:rFonts w:ascii="Arial" w:hAnsi="Arial"/>
          <w:b/>
        </w:rPr>
        <w:t>Artículo 59</w:t>
      </w:r>
      <w:r>
        <w:rPr/>
        <w:t>. Los sujetos obligados deberán adoptar las medidas y procedimientos que garanticen la conservación de la información, independientemente del soporte documental en que se encuentre, observando al menos lo siguiente:</w:t>
      </w:r>
    </w:p>
    <w:p>
      <w:pPr>
        <w:pStyle w:val="BodyText"/>
        <w:ind w:left="0"/>
      </w:pPr>
    </w:p>
    <w:p>
      <w:pPr>
        <w:pStyle w:val="ListParagraph"/>
        <w:numPr>
          <w:ilvl w:val="0"/>
          <w:numId w:val="19"/>
        </w:numPr>
        <w:tabs>
          <w:tab w:pos="326" w:val="left" w:leader="none"/>
        </w:tabs>
        <w:spacing w:line="240" w:lineRule="auto" w:before="0" w:after="0"/>
        <w:ind w:left="143" w:right="144" w:firstLine="0"/>
        <w:jc w:val="both"/>
        <w:rPr>
          <w:sz w:val="20"/>
        </w:rPr>
      </w:pPr>
      <w:r>
        <w:rPr>
          <w:sz w:val="20"/>
        </w:rPr>
        <w:t>Establecer un programa de seguridad de la información que garantice la continuidad de la operación, minimice los riesgos y maximice la eficiencia de los servicios; y</w:t>
      </w:r>
    </w:p>
    <w:p>
      <w:pPr>
        <w:pStyle w:val="ListParagraph"/>
        <w:numPr>
          <w:ilvl w:val="0"/>
          <w:numId w:val="19"/>
        </w:numPr>
        <w:tabs>
          <w:tab w:pos="375" w:val="left" w:leader="none"/>
        </w:tabs>
        <w:spacing w:line="240" w:lineRule="auto" w:before="229" w:after="0"/>
        <w:ind w:left="143" w:right="146" w:firstLine="0"/>
        <w:jc w:val="both"/>
        <w:rPr>
          <w:sz w:val="20"/>
        </w:rPr>
      </w:pPr>
      <w:r>
        <w:rPr>
          <w:sz w:val="20"/>
        </w:rPr>
        <w:t>Implementar controles que incluyan políticas de seguridad que abarquen la estructura organizacional, clasificación y control de activos, recursos humanos, seguridad física y ambiental, comunicaciones y administración de operaciones, control de acceso, desarrollo y mantenimiento de sistemas, continuidad</w:t>
      </w:r>
      <w:r>
        <w:rPr>
          <w:spacing w:val="40"/>
          <w:sz w:val="20"/>
        </w:rPr>
        <w:t> </w:t>
      </w:r>
      <w:r>
        <w:rPr>
          <w:sz w:val="20"/>
        </w:rPr>
        <w:t>de las actividades de la organización, gestión de riesgos, requerimientos legales y auditoría.</w:t>
      </w:r>
    </w:p>
    <w:p>
      <w:pPr>
        <w:pStyle w:val="BodyText"/>
        <w:spacing w:before="2"/>
        <w:ind w:left="0"/>
      </w:pPr>
    </w:p>
    <w:p>
      <w:pPr>
        <w:pStyle w:val="BodyText"/>
        <w:ind w:right="144"/>
        <w:jc w:val="both"/>
      </w:pPr>
      <w:r>
        <w:rPr>
          <w:rFonts w:ascii="Arial" w:hAnsi="Arial"/>
          <w:b/>
        </w:rPr>
        <w:t>Artículo 60. </w:t>
      </w:r>
      <w:r>
        <w:rPr/>
        <w:t>Los sujetos obligados que hagan uso de servicios de resguardo de archivos proveídos por terceros deberán asegurar que se cumpla con lo dispuesto en esta Ley, mediante un convenio o instrumento que</w:t>
      </w:r>
      <w:r>
        <w:rPr>
          <w:spacing w:val="-2"/>
        </w:rPr>
        <w:t> </w:t>
      </w:r>
      <w:r>
        <w:rPr/>
        <w:t>dé</w:t>
      </w:r>
      <w:r>
        <w:rPr>
          <w:spacing w:val="-2"/>
        </w:rPr>
        <w:t> </w:t>
      </w:r>
      <w:r>
        <w:rPr/>
        <w:t>origen a</w:t>
      </w:r>
      <w:r>
        <w:rPr>
          <w:spacing w:val="-2"/>
        </w:rPr>
        <w:t> </w:t>
      </w:r>
      <w:r>
        <w:rPr/>
        <w:t>dicha prestación</w:t>
      </w:r>
      <w:r>
        <w:rPr>
          <w:spacing w:val="-2"/>
        </w:rPr>
        <w:t> </w:t>
      </w:r>
      <w:r>
        <w:rPr/>
        <w:t>del</w:t>
      </w:r>
      <w:r>
        <w:rPr>
          <w:spacing w:val="-3"/>
        </w:rPr>
        <w:t> </w:t>
      </w:r>
      <w:r>
        <w:rPr/>
        <w:t>servicio</w:t>
      </w:r>
      <w:r>
        <w:rPr>
          <w:spacing w:val="-2"/>
        </w:rPr>
        <w:t> </w:t>
      </w:r>
      <w:r>
        <w:rPr/>
        <w:t>y</w:t>
      </w:r>
      <w:r>
        <w:rPr>
          <w:spacing w:val="-1"/>
        </w:rPr>
        <w:t> </w:t>
      </w:r>
      <w:r>
        <w:rPr/>
        <w:t>en</w:t>
      </w:r>
      <w:r>
        <w:rPr>
          <w:spacing w:val="-3"/>
        </w:rPr>
        <w:t> </w:t>
      </w:r>
      <w:r>
        <w:rPr/>
        <w:t>el</w:t>
      </w:r>
      <w:r>
        <w:rPr>
          <w:spacing w:val="-3"/>
        </w:rPr>
        <w:t> </w:t>
      </w:r>
      <w:r>
        <w:rPr/>
        <w:t>que se</w:t>
      </w:r>
      <w:r>
        <w:rPr>
          <w:spacing w:val="-2"/>
        </w:rPr>
        <w:t> </w:t>
      </w:r>
      <w:r>
        <w:rPr/>
        <w:t>identificará</w:t>
      </w:r>
      <w:r>
        <w:rPr>
          <w:spacing w:val="-2"/>
        </w:rPr>
        <w:t> </w:t>
      </w:r>
      <w:r>
        <w:rPr/>
        <w:t>a</w:t>
      </w:r>
      <w:r>
        <w:rPr>
          <w:spacing w:val="-2"/>
        </w:rPr>
        <w:t> </w:t>
      </w:r>
      <w:r>
        <w:rPr/>
        <w:t>los</w:t>
      </w:r>
      <w:r>
        <w:rPr>
          <w:spacing w:val="-1"/>
        </w:rPr>
        <w:t> </w:t>
      </w:r>
      <w:r>
        <w:rPr/>
        <w:t>responsables</w:t>
      </w:r>
      <w:r>
        <w:rPr>
          <w:spacing w:val="-1"/>
        </w:rPr>
        <w:t> </w:t>
      </w:r>
      <w:r>
        <w:rPr/>
        <w:t>de la administración de los archivos.</w:t>
      </w:r>
    </w:p>
    <w:p>
      <w:pPr>
        <w:pStyle w:val="BodyText"/>
        <w:ind w:left="0"/>
      </w:pPr>
    </w:p>
    <w:p>
      <w:pPr>
        <w:pStyle w:val="BodyText"/>
        <w:ind w:right="149"/>
        <w:jc w:val="both"/>
      </w:pPr>
      <w:r>
        <w:rPr>
          <w:rFonts w:ascii="Arial" w:hAnsi="Arial"/>
          <w:b/>
        </w:rPr>
        <w:t>Artículo 61. </w:t>
      </w:r>
      <w:r>
        <w:rPr/>
        <w:t>Los sujetos obligados podrán gestionar los documentos de archivo electrónicos en un servicio de nube. El servicio de nube deberá permitir:</w:t>
      </w:r>
    </w:p>
    <w:p>
      <w:pPr>
        <w:pStyle w:val="ListParagraph"/>
        <w:numPr>
          <w:ilvl w:val="0"/>
          <w:numId w:val="20"/>
        </w:numPr>
        <w:tabs>
          <w:tab w:pos="400" w:val="left" w:leader="none"/>
        </w:tabs>
        <w:spacing w:line="240" w:lineRule="auto" w:before="229" w:after="0"/>
        <w:ind w:left="143" w:right="145" w:firstLine="0"/>
        <w:jc w:val="both"/>
        <w:rPr>
          <w:sz w:val="20"/>
        </w:rPr>
      </w:pPr>
      <w:r>
        <w:rPr>
          <w:sz w:val="20"/>
        </w:rPr>
        <w:t>Establecer las condiciones de uso concretas en cuanto a la gestión de los documentos y responsabilidad sobre los sistemas;</w:t>
      </w:r>
    </w:p>
    <w:p>
      <w:pPr>
        <w:pStyle w:val="BodyText"/>
        <w:spacing w:before="1"/>
        <w:ind w:left="0"/>
      </w:pPr>
    </w:p>
    <w:p>
      <w:pPr>
        <w:pStyle w:val="ListParagraph"/>
        <w:numPr>
          <w:ilvl w:val="0"/>
          <w:numId w:val="20"/>
        </w:numPr>
        <w:tabs>
          <w:tab w:pos="400" w:val="left" w:leader="none"/>
        </w:tabs>
        <w:spacing w:line="240" w:lineRule="auto" w:before="1" w:after="0"/>
        <w:ind w:left="143" w:right="152" w:firstLine="0"/>
        <w:jc w:val="both"/>
        <w:rPr>
          <w:sz w:val="20"/>
        </w:rPr>
      </w:pPr>
      <w:r>
        <w:rPr>
          <w:sz w:val="20"/>
        </w:rPr>
        <w:t>Establecer altos controles de seguridad y privacidad de la información conforme a la normatividad mexicana aplicable y los estándares internacionales;</w:t>
      </w:r>
    </w:p>
    <w:p>
      <w:pPr>
        <w:pStyle w:val="ListParagraph"/>
        <w:numPr>
          <w:ilvl w:val="0"/>
          <w:numId w:val="20"/>
        </w:numPr>
        <w:tabs>
          <w:tab w:pos="416" w:val="left" w:leader="none"/>
        </w:tabs>
        <w:spacing w:line="240" w:lineRule="auto" w:before="228" w:after="0"/>
        <w:ind w:left="416" w:right="0" w:hanging="273"/>
        <w:jc w:val="both"/>
        <w:rPr>
          <w:sz w:val="20"/>
        </w:rPr>
      </w:pPr>
      <w:r>
        <w:rPr>
          <w:sz w:val="20"/>
        </w:rPr>
        <w:t>Conocer</w:t>
      </w:r>
      <w:r>
        <w:rPr>
          <w:spacing w:val="-6"/>
          <w:sz w:val="20"/>
        </w:rPr>
        <w:t> </w:t>
      </w:r>
      <w:r>
        <w:rPr>
          <w:sz w:val="20"/>
        </w:rPr>
        <w:t>la</w:t>
      </w:r>
      <w:r>
        <w:rPr>
          <w:spacing w:val="-6"/>
          <w:sz w:val="20"/>
        </w:rPr>
        <w:t> </w:t>
      </w:r>
      <w:r>
        <w:rPr>
          <w:sz w:val="20"/>
        </w:rPr>
        <w:t>ubicación</w:t>
      </w:r>
      <w:r>
        <w:rPr>
          <w:spacing w:val="-5"/>
          <w:sz w:val="20"/>
        </w:rPr>
        <w:t> </w:t>
      </w:r>
      <w:r>
        <w:rPr>
          <w:sz w:val="20"/>
        </w:rPr>
        <w:t>de</w:t>
      </w:r>
      <w:r>
        <w:rPr>
          <w:spacing w:val="-4"/>
          <w:sz w:val="20"/>
        </w:rPr>
        <w:t> </w:t>
      </w:r>
      <w:r>
        <w:rPr>
          <w:sz w:val="20"/>
        </w:rPr>
        <w:t>los</w:t>
      </w:r>
      <w:r>
        <w:rPr>
          <w:spacing w:val="-4"/>
          <w:sz w:val="20"/>
        </w:rPr>
        <w:t> </w:t>
      </w:r>
      <w:r>
        <w:rPr>
          <w:sz w:val="20"/>
        </w:rPr>
        <w:t>servidores</w:t>
      </w:r>
      <w:r>
        <w:rPr>
          <w:spacing w:val="-4"/>
          <w:sz w:val="20"/>
        </w:rPr>
        <w:t> </w:t>
      </w:r>
      <w:r>
        <w:rPr>
          <w:sz w:val="20"/>
        </w:rPr>
        <w:t>y</w:t>
      </w:r>
      <w:r>
        <w:rPr>
          <w:spacing w:val="-5"/>
          <w:sz w:val="20"/>
        </w:rPr>
        <w:t> </w:t>
      </w:r>
      <w:r>
        <w:rPr>
          <w:sz w:val="20"/>
        </w:rPr>
        <w:t>de</w:t>
      </w:r>
      <w:r>
        <w:rPr>
          <w:spacing w:val="-5"/>
          <w:sz w:val="20"/>
        </w:rPr>
        <w:t> </w:t>
      </w:r>
      <w:r>
        <w:rPr>
          <w:sz w:val="20"/>
        </w:rPr>
        <w:t>la</w:t>
      </w:r>
      <w:r>
        <w:rPr>
          <w:spacing w:val="-4"/>
          <w:sz w:val="20"/>
        </w:rPr>
        <w:t> </w:t>
      </w:r>
      <w:r>
        <w:rPr>
          <w:spacing w:val="-2"/>
          <w:sz w:val="20"/>
        </w:rPr>
        <w:t>información;</w:t>
      </w:r>
    </w:p>
    <w:p>
      <w:pPr>
        <w:pStyle w:val="BodyText"/>
        <w:spacing w:before="1"/>
        <w:ind w:left="0"/>
      </w:pPr>
    </w:p>
    <w:p>
      <w:pPr>
        <w:pStyle w:val="ListParagraph"/>
        <w:numPr>
          <w:ilvl w:val="0"/>
          <w:numId w:val="20"/>
        </w:numPr>
        <w:tabs>
          <w:tab w:pos="442" w:val="left" w:leader="none"/>
        </w:tabs>
        <w:spacing w:line="240" w:lineRule="auto" w:before="0" w:after="0"/>
        <w:ind w:left="442" w:right="0" w:hanging="299"/>
        <w:jc w:val="both"/>
        <w:rPr>
          <w:sz w:val="20"/>
        </w:rPr>
      </w:pPr>
      <w:r>
        <w:rPr>
          <w:sz w:val="20"/>
        </w:rPr>
        <w:t>Establecer</w:t>
      </w:r>
      <w:r>
        <w:rPr>
          <w:spacing w:val="-8"/>
          <w:sz w:val="20"/>
        </w:rPr>
        <w:t> </w:t>
      </w:r>
      <w:r>
        <w:rPr>
          <w:sz w:val="20"/>
        </w:rPr>
        <w:t>las</w:t>
      </w:r>
      <w:r>
        <w:rPr>
          <w:spacing w:val="-6"/>
          <w:sz w:val="20"/>
        </w:rPr>
        <w:t> </w:t>
      </w:r>
      <w:r>
        <w:rPr>
          <w:sz w:val="20"/>
        </w:rPr>
        <w:t>condiciones</w:t>
      </w:r>
      <w:r>
        <w:rPr>
          <w:spacing w:val="-6"/>
          <w:sz w:val="20"/>
        </w:rPr>
        <w:t> </w:t>
      </w:r>
      <w:r>
        <w:rPr>
          <w:sz w:val="20"/>
        </w:rPr>
        <w:t>de</w:t>
      </w:r>
      <w:r>
        <w:rPr>
          <w:spacing w:val="-7"/>
          <w:sz w:val="20"/>
        </w:rPr>
        <w:t> </w:t>
      </w:r>
      <w:r>
        <w:rPr>
          <w:sz w:val="20"/>
        </w:rPr>
        <w:t>uso</w:t>
      </w:r>
      <w:r>
        <w:rPr>
          <w:spacing w:val="-7"/>
          <w:sz w:val="20"/>
        </w:rPr>
        <w:t> </w:t>
      </w:r>
      <w:r>
        <w:rPr>
          <w:sz w:val="20"/>
        </w:rPr>
        <w:t>de</w:t>
      </w:r>
      <w:r>
        <w:rPr>
          <w:spacing w:val="-7"/>
          <w:sz w:val="20"/>
        </w:rPr>
        <w:t> </w:t>
      </w:r>
      <w:r>
        <w:rPr>
          <w:sz w:val="20"/>
        </w:rPr>
        <w:t>la</w:t>
      </w:r>
      <w:r>
        <w:rPr>
          <w:spacing w:val="-7"/>
          <w:sz w:val="20"/>
        </w:rPr>
        <w:t> </w:t>
      </w:r>
      <w:r>
        <w:rPr>
          <w:sz w:val="20"/>
        </w:rPr>
        <w:t>información</w:t>
      </w:r>
      <w:r>
        <w:rPr>
          <w:spacing w:val="-7"/>
          <w:sz w:val="20"/>
        </w:rPr>
        <w:t> </w:t>
      </w:r>
      <w:r>
        <w:rPr>
          <w:sz w:val="20"/>
        </w:rPr>
        <w:t>de</w:t>
      </w:r>
      <w:r>
        <w:rPr>
          <w:spacing w:val="-6"/>
          <w:sz w:val="20"/>
        </w:rPr>
        <w:t> </w:t>
      </w:r>
      <w:r>
        <w:rPr>
          <w:sz w:val="20"/>
        </w:rPr>
        <w:t>acuerdo</w:t>
      </w:r>
      <w:r>
        <w:rPr>
          <w:spacing w:val="-7"/>
          <w:sz w:val="20"/>
        </w:rPr>
        <w:t> </w:t>
      </w:r>
      <w:r>
        <w:rPr>
          <w:sz w:val="20"/>
        </w:rPr>
        <w:t>con</w:t>
      </w:r>
      <w:r>
        <w:rPr>
          <w:spacing w:val="-6"/>
          <w:sz w:val="20"/>
        </w:rPr>
        <w:t> </w:t>
      </w:r>
      <w:r>
        <w:rPr>
          <w:sz w:val="20"/>
        </w:rPr>
        <w:t>la</w:t>
      </w:r>
      <w:r>
        <w:rPr>
          <w:spacing w:val="-5"/>
          <w:sz w:val="20"/>
        </w:rPr>
        <w:t> </w:t>
      </w:r>
      <w:r>
        <w:rPr>
          <w:sz w:val="20"/>
        </w:rPr>
        <w:t>normativa</w:t>
      </w:r>
      <w:r>
        <w:rPr>
          <w:spacing w:val="-8"/>
          <w:sz w:val="20"/>
        </w:rPr>
        <w:t> </w:t>
      </w:r>
      <w:r>
        <w:rPr>
          <w:spacing w:val="-2"/>
          <w:sz w:val="20"/>
        </w:rPr>
        <w:t>vigente;</w:t>
      </w:r>
    </w:p>
    <w:p>
      <w:pPr>
        <w:pStyle w:val="ListParagraph"/>
        <w:numPr>
          <w:ilvl w:val="0"/>
          <w:numId w:val="20"/>
        </w:numPr>
        <w:tabs>
          <w:tab w:pos="384" w:val="left" w:leader="none"/>
        </w:tabs>
        <w:spacing w:line="240" w:lineRule="auto" w:before="229" w:after="0"/>
        <w:ind w:left="384" w:right="0" w:hanging="241"/>
        <w:jc w:val="both"/>
        <w:rPr>
          <w:sz w:val="20"/>
        </w:rPr>
      </w:pPr>
      <w:r>
        <w:rPr>
          <w:sz w:val="20"/>
        </w:rPr>
        <w:t>Utilizar</w:t>
      </w:r>
      <w:r>
        <w:rPr>
          <w:spacing w:val="-7"/>
          <w:sz w:val="20"/>
        </w:rPr>
        <w:t> </w:t>
      </w:r>
      <w:r>
        <w:rPr>
          <w:sz w:val="20"/>
        </w:rPr>
        <w:t>infraestructura</w:t>
      </w:r>
      <w:r>
        <w:rPr>
          <w:spacing w:val="-4"/>
          <w:sz w:val="20"/>
        </w:rPr>
        <w:t> </w:t>
      </w:r>
      <w:r>
        <w:rPr>
          <w:sz w:val="20"/>
        </w:rPr>
        <w:t>de</w:t>
      </w:r>
      <w:r>
        <w:rPr>
          <w:spacing w:val="-6"/>
          <w:sz w:val="20"/>
        </w:rPr>
        <w:t> </w:t>
      </w:r>
      <w:r>
        <w:rPr>
          <w:sz w:val="20"/>
        </w:rPr>
        <w:t>uso</w:t>
      </w:r>
      <w:r>
        <w:rPr>
          <w:spacing w:val="-6"/>
          <w:sz w:val="20"/>
        </w:rPr>
        <w:t> </w:t>
      </w:r>
      <w:r>
        <w:rPr>
          <w:sz w:val="20"/>
        </w:rPr>
        <w:t>y</w:t>
      </w:r>
      <w:r>
        <w:rPr>
          <w:spacing w:val="-5"/>
          <w:sz w:val="20"/>
        </w:rPr>
        <w:t> </w:t>
      </w:r>
      <w:r>
        <w:rPr>
          <w:sz w:val="20"/>
        </w:rPr>
        <w:t>acceso</w:t>
      </w:r>
      <w:r>
        <w:rPr>
          <w:spacing w:val="-7"/>
          <w:sz w:val="20"/>
        </w:rPr>
        <w:t> </w:t>
      </w:r>
      <w:r>
        <w:rPr>
          <w:sz w:val="20"/>
        </w:rPr>
        <w:t>privado,</w:t>
      </w:r>
      <w:r>
        <w:rPr>
          <w:spacing w:val="-6"/>
          <w:sz w:val="20"/>
        </w:rPr>
        <w:t> </w:t>
      </w:r>
      <w:r>
        <w:rPr>
          <w:sz w:val="20"/>
        </w:rPr>
        <w:t>bajo</w:t>
      </w:r>
      <w:r>
        <w:rPr>
          <w:spacing w:val="-6"/>
          <w:sz w:val="20"/>
        </w:rPr>
        <w:t> </w:t>
      </w:r>
      <w:r>
        <w:rPr>
          <w:sz w:val="20"/>
        </w:rPr>
        <w:t>el</w:t>
      </w:r>
      <w:r>
        <w:rPr>
          <w:spacing w:val="-5"/>
          <w:sz w:val="20"/>
        </w:rPr>
        <w:t> </w:t>
      </w:r>
      <w:r>
        <w:rPr>
          <w:sz w:val="20"/>
        </w:rPr>
        <w:t>control</w:t>
      </w:r>
      <w:r>
        <w:rPr>
          <w:spacing w:val="-7"/>
          <w:sz w:val="20"/>
        </w:rPr>
        <w:t> </w:t>
      </w:r>
      <w:r>
        <w:rPr>
          <w:sz w:val="20"/>
        </w:rPr>
        <w:t>de</w:t>
      </w:r>
      <w:r>
        <w:rPr>
          <w:spacing w:val="-6"/>
          <w:sz w:val="20"/>
        </w:rPr>
        <w:t> </w:t>
      </w:r>
      <w:r>
        <w:rPr>
          <w:sz w:val="20"/>
        </w:rPr>
        <w:t>personal</w:t>
      </w:r>
      <w:r>
        <w:rPr>
          <w:spacing w:val="-6"/>
          <w:sz w:val="20"/>
        </w:rPr>
        <w:t> </w:t>
      </w:r>
      <w:r>
        <w:rPr>
          <w:spacing w:val="-2"/>
          <w:sz w:val="20"/>
        </w:rPr>
        <w:t>autorizado;</w:t>
      </w:r>
    </w:p>
    <w:p>
      <w:pPr>
        <w:pStyle w:val="ListParagraph"/>
        <w:spacing w:after="0" w:line="240" w:lineRule="auto"/>
        <w:jc w:val="both"/>
        <w:rPr>
          <w:sz w:val="20"/>
        </w:rPr>
        <w:sectPr>
          <w:pgSz w:w="12250" w:h="15820"/>
          <w:pgMar w:header="15" w:footer="928" w:top="1680" w:bottom="1120" w:left="1275" w:right="1275"/>
        </w:sectPr>
      </w:pPr>
    </w:p>
    <w:p>
      <w:pPr>
        <w:pStyle w:val="ListParagraph"/>
        <w:numPr>
          <w:ilvl w:val="0"/>
          <w:numId w:val="20"/>
        </w:numPr>
        <w:tabs>
          <w:tab w:pos="459" w:val="left" w:leader="none"/>
        </w:tabs>
        <w:spacing w:line="240" w:lineRule="auto" w:before="16" w:after="0"/>
        <w:ind w:left="143" w:right="152" w:firstLine="0"/>
        <w:jc w:val="left"/>
        <w:rPr>
          <w:sz w:val="20"/>
        </w:rPr>
      </w:pPr>
      <w:r>
        <w:rPr>
          <w:sz w:val="20"/>
        </w:rPr>
        <w:t>Custodiar la información sensible y mitigar los riesgos de seguridad mediante políticas de seguridad de la información;</w:t>
      </w:r>
    </w:p>
    <w:p>
      <w:pPr>
        <w:pStyle w:val="ListParagraph"/>
        <w:numPr>
          <w:ilvl w:val="0"/>
          <w:numId w:val="20"/>
        </w:numPr>
        <w:tabs>
          <w:tab w:pos="502" w:val="left" w:leader="none"/>
        </w:tabs>
        <w:spacing w:line="240" w:lineRule="auto" w:before="229" w:after="0"/>
        <w:ind w:left="143" w:right="152" w:firstLine="0"/>
        <w:jc w:val="left"/>
        <w:rPr>
          <w:sz w:val="20"/>
        </w:rPr>
      </w:pPr>
      <w:r>
        <w:rPr>
          <w:sz w:val="20"/>
        </w:rPr>
        <w:t>Establecer el uso de estándares y de adaptación a normas de calidad para gestionar los documentos de archivo electrónicos;</w:t>
      </w:r>
    </w:p>
    <w:p>
      <w:pPr>
        <w:pStyle w:val="BodyText"/>
        <w:spacing w:before="1"/>
        <w:ind w:left="0"/>
      </w:pPr>
    </w:p>
    <w:p>
      <w:pPr>
        <w:pStyle w:val="ListParagraph"/>
        <w:numPr>
          <w:ilvl w:val="0"/>
          <w:numId w:val="20"/>
        </w:numPr>
        <w:tabs>
          <w:tab w:pos="561" w:val="left" w:leader="none"/>
        </w:tabs>
        <w:spacing w:line="240" w:lineRule="auto" w:before="0" w:after="0"/>
        <w:ind w:left="143" w:right="149" w:firstLine="0"/>
        <w:jc w:val="left"/>
        <w:rPr>
          <w:sz w:val="20"/>
        </w:rPr>
      </w:pPr>
      <w:r>
        <w:rPr>
          <w:sz w:val="20"/>
        </w:rPr>
        <w:t>Posibilitar la interoperabilidad con aplicaciones y sistemas internos, intranets, portales electrónicos y otras redes; y</w:t>
      </w:r>
    </w:p>
    <w:p>
      <w:pPr>
        <w:pStyle w:val="ListParagraph"/>
        <w:numPr>
          <w:ilvl w:val="0"/>
          <w:numId w:val="20"/>
        </w:numPr>
        <w:tabs>
          <w:tab w:pos="473" w:val="left" w:leader="none"/>
        </w:tabs>
        <w:spacing w:line="240" w:lineRule="auto" w:before="229" w:after="0"/>
        <w:ind w:left="143" w:right="150" w:firstLine="0"/>
        <w:jc w:val="left"/>
        <w:rPr>
          <w:sz w:val="20"/>
        </w:rPr>
      </w:pPr>
      <w:r>
        <w:rPr>
          <w:sz w:val="20"/>
        </w:rPr>
        <w:t>Reflejar</w:t>
      </w:r>
      <w:r>
        <w:rPr>
          <w:spacing w:val="29"/>
          <w:sz w:val="20"/>
        </w:rPr>
        <w:t> </w:t>
      </w:r>
      <w:r>
        <w:rPr>
          <w:sz w:val="20"/>
        </w:rPr>
        <w:t>en</w:t>
      </w:r>
      <w:r>
        <w:rPr>
          <w:spacing w:val="31"/>
          <w:sz w:val="20"/>
        </w:rPr>
        <w:t> </w:t>
      </w:r>
      <w:r>
        <w:rPr>
          <w:sz w:val="20"/>
        </w:rPr>
        <w:t>el</w:t>
      </w:r>
      <w:r>
        <w:rPr>
          <w:spacing w:val="28"/>
          <w:sz w:val="20"/>
        </w:rPr>
        <w:t> </w:t>
      </w:r>
      <w:r>
        <w:rPr>
          <w:sz w:val="20"/>
        </w:rPr>
        <w:t>sistema,</w:t>
      </w:r>
      <w:r>
        <w:rPr>
          <w:spacing w:val="31"/>
          <w:sz w:val="20"/>
        </w:rPr>
        <w:t> </w:t>
      </w:r>
      <w:r>
        <w:rPr>
          <w:sz w:val="20"/>
        </w:rPr>
        <w:t>de</w:t>
      </w:r>
      <w:r>
        <w:rPr>
          <w:spacing w:val="31"/>
          <w:sz w:val="20"/>
        </w:rPr>
        <w:t> </w:t>
      </w:r>
      <w:r>
        <w:rPr>
          <w:sz w:val="20"/>
        </w:rPr>
        <w:t>manera</w:t>
      </w:r>
      <w:r>
        <w:rPr>
          <w:spacing w:val="29"/>
          <w:sz w:val="20"/>
        </w:rPr>
        <w:t> </w:t>
      </w:r>
      <w:r>
        <w:rPr>
          <w:sz w:val="20"/>
        </w:rPr>
        <w:t>coherente</w:t>
      </w:r>
      <w:r>
        <w:rPr>
          <w:spacing w:val="29"/>
          <w:sz w:val="20"/>
        </w:rPr>
        <w:t> </w:t>
      </w:r>
      <w:r>
        <w:rPr>
          <w:sz w:val="20"/>
        </w:rPr>
        <w:t>y</w:t>
      </w:r>
      <w:r>
        <w:rPr>
          <w:spacing w:val="30"/>
          <w:sz w:val="20"/>
        </w:rPr>
        <w:t> </w:t>
      </w:r>
      <w:r>
        <w:rPr>
          <w:sz w:val="20"/>
        </w:rPr>
        <w:t>auditable,</w:t>
      </w:r>
      <w:r>
        <w:rPr>
          <w:spacing w:val="31"/>
          <w:sz w:val="20"/>
        </w:rPr>
        <w:t> </w:t>
      </w:r>
      <w:r>
        <w:rPr>
          <w:sz w:val="20"/>
        </w:rPr>
        <w:t>la</w:t>
      </w:r>
      <w:r>
        <w:rPr>
          <w:spacing w:val="31"/>
          <w:sz w:val="20"/>
        </w:rPr>
        <w:t> </w:t>
      </w:r>
      <w:r>
        <w:rPr>
          <w:sz w:val="20"/>
        </w:rPr>
        <w:t>política</w:t>
      </w:r>
      <w:r>
        <w:rPr>
          <w:spacing w:val="31"/>
          <w:sz w:val="20"/>
        </w:rPr>
        <w:t> </w:t>
      </w:r>
      <w:r>
        <w:rPr>
          <w:sz w:val="20"/>
        </w:rPr>
        <w:t>de</w:t>
      </w:r>
      <w:r>
        <w:rPr>
          <w:spacing w:val="31"/>
          <w:sz w:val="20"/>
        </w:rPr>
        <w:t> </w:t>
      </w:r>
      <w:r>
        <w:rPr>
          <w:sz w:val="20"/>
        </w:rPr>
        <w:t>gestión</w:t>
      </w:r>
      <w:r>
        <w:rPr>
          <w:spacing w:val="30"/>
          <w:sz w:val="20"/>
        </w:rPr>
        <w:t> </w:t>
      </w:r>
      <w:r>
        <w:rPr>
          <w:sz w:val="20"/>
        </w:rPr>
        <w:t>documental</w:t>
      </w:r>
      <w:r>
        <w:rPr>
          <w:spacing w:val="30"/>
          <w:sz w:val="20"/>
        </w:rPr>
        <w:t> </w:t>
      </w:r>
      <w:r>
        <w:rPr>
          <w:sz w:val="20"/>
        </w:rPr>
        <w:t>de</w:t>
      </w:r>
      <w:r>
        <w:rPr>
          <w:spacing w:val="30"/>
          <w:sz w:val="20"/>
        </w:rPr>
        <w:t> </w:t>
      </w:r>
      <w:r>
        <w:rPr>
          <w:sz w:val="20"/>
        </w:rPr>
        <w:t>los sujetos obligados.</w:t>
      </w:r>
    </w:p>
    <w:p>
      <w:pPr>
        <w:pStyle w:val="BodyText"/>
        <w:spacing w:before="1"/>
        <w:ind w:left="0"/>
      </w:pPr>
    </w:p>
    <w:p>
      <w:pPr>
        <w:pStyle w:val="BodyText"/>
        <w:ind w:right="146"/>
        <w:jc w:val="both"/>
      </w:pPr>
      <w:r>
        <w:rPr>
          <w:rFonts w:ascii="Arial" w:hAnsi="Arial"/>
          <w:b/>
        </w:rPr>
        <w:t>Artículo 62. </w:t>
      </w:r>
      <w:r>
        <w:rPr/>
        <w:t>Los sujetos obligados desarrollarán medidas de interoperabilidad que permitan la gestión documental integral, considerando el documento electrónico, el expediente, la digitalización, el copiado auténtico y conversión; la política</w:t>
      </w:r>
      <w:r>
        <w:rPr>
          <w:spacing w:val="-1"/>
        </w:rPr>
        <w:t> </w:t>
      </w:r>
      <w:r>
        <w:rPr/>
        <w:t>de</w:t>
      </w:r>
      <w:r>
        <w:rPr>
          <w:spacing w:val="-1"/>
        </w:rPr>
        <w:t> </w:t>
      </w:r>
      <w:r>
        <w:rPr/>
        <w:t>firma electrónica, la intermediación de datos, el modelo de datos y la conexión a la red de comunicaciones de los sujetos obligados.</w:t>
      </w:r>
    </w:p>
    <w:p>
      <w:pPr>
        <w:pStyle w:val="BodyText"/>
        <w:ind w:left="0"/>
      </w:pPr>
    </w:p>
    <w:p>
      <w:pPr>
        <w:pStyle w:val="BodyText"/>
        <w:spacing w:before="1"/>
        <w:ind w:left="0"/>
      </w:pPr>
    </w:p>
    <w:p>
      <w:pPr>
        <w:spacing w:line="229" w:lineRule="exact" w:before="0"/>
        <w:ind w:left="2663" w:right="2663"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CUARTO</w:t>
      </w:r>
    </w:p>
    <w:p>
      <w:pPr>
        <w:spacing w:line="229" w:lineRule="exact" w:before="0"/>
        <w:ind w:left="2662" w:right="2663" w:firstLine="0"/>
        <w:jc w:val="center"/>
        <w:rPr>
          <w:rFonts w:ascii="Arial"/>
          <w:b/>
          <w:sz w:val="20"/>
        </w:rPr>
      </w:pPr>
      <w:r>
        <w:rPr>
          <w:rFonts w:ascii="Arial"/>
          <w:b/>
          <w:sz w:val="20"/>
        </w:rPr>
        <w:t>DEL</w:t>
      </w:r>
      <w:r>
        <w:rPr>
          <w:rFonts w:ascii="Arial"/>
          <w:b/>
          <w:spacing w:val="-7"/>
          <w:sz w:val="20"/>
        </w:rPr>
        <w:t> </w:t>
      </w:r>
      <w:r>
        <w:rPr>
          <w:rFonts w:ascii="Arial"/>
          <w:b/>
          <w:sz w:val="20"/>
        </w:rPr>
        <w:t>SISTEMA</w:t>
      </w:r>
      <w:r>
        <w:rPr>
          <w:rFonts w:ascii="Arial"/>
          <w:b/>
          <w:spacing w:val="-5"/>
          <w:sz w:val="20"/>
        </w:rPr>
        <w:t> </w:t>
      </w:r>
      <w:r>
        <w:rPr>
          <w:rFonts w:ascii="Arial"/>
          <w:b/>
          <w:sz w:val="20"/>
        </w:rPr>
        <w:t>ESTATAL</w:t>
      </w:r>
      <w:r>
        <w:rPr>
          <w:rFonts w:ascii="Arial"/>
          <w:b/>
          <w:spacing w:val="-4"/>
          <w:sz w:val="20"/>
        </w:rPr>
        <w:t> </w:t>
      </w:r>
      <w:r>
        <w:rPr>
          <w:rFonts w:ascii="Arial"/>
          <w:b/>
          <w:sz w:val="20"/>
        </w:rPr>
        <w:t>DE</w:t>
      </w:r>
      <w:r>
        <w:rPr>
          <w:rFonts w:ascii="Arial"/>
          <w:b/>
          <w:spacing w:val="-7"/>
          <w:sz w:val="20"/>
        </w:rPr>
        <w:t> </w:t>
      </w:r>
      <w:r>
        <w:rPr>
          <w:rFonts w:ascii="Arial"/>
          <w:b/>
          <w:spacing w:val="-2"/>
          <w:sz w:val="20"/>
        </w:rPr>
        <w:t>ARCHIVOS</w:t>
      </w:r>
    </w:p>
    <w:p>
      <w:pPr>
        <w:pStyle w:val="BodyText"/>
        <w:ind w:left="0"/>
        <w:rPr>
          <w:rFonts w:ascii="Arial"/>
          <w:b/>
        </w:rPr>
      </w:pPr>
    </w:p>
    <w:p>
      <w:pPr>
        <w:spacing w:before="1"/>
        <w:ind w:left="2662" w:right="266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125" w:right="129"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ORGANIZACIÓN</w:t>
      </w:r>
      <w:r>
        <w:rPr>
          <w:rFonts w:ascii="Arial" w:hAnsi="Arial"/>
          <w:b/>
          <w:spacing w:val="-3"/>
          <w:sz w:val="20"/>
        </w:rPr>
        <w:t> </w:t>
      </w:r>
      <w:r>
        <w:rPr>
          <w:rFonts w:ascii="Arial" w:hAnsi="Arial"/>
          <w:b/>
          <w:sz w:val="20"/>
        </w:rPr>
        <w:t>Y</w:t>
      </w:r>
      <w:r>
        <w:rPr>
          <w:rFonts w:ascii="Arial" w:hAnsi="Arial"/>
          <w:b/>
          <w:spacing w:val="-4"/>
          <w:sz w:val="20"/>
        </w:rPr>
        <w:t> </w:t>
      </w:r>
      <w:r>
        <w:rPr>
          <w:rFonts w:ascii="Arial" w:hAnsi="Arial"/>
          <w:b/>
          <w:spacing w:val="-2"/>
          <w:sz w:val="20"/>
        </w:rPr>
        <w:t>FUNCIONAMIENTO</w:t>
      </w:r>
    </w:p>
    <w:p>
      <w:pPr>
        <w:pStyle w:val="BodyText"/>
        <w:spacing w:before="1"/>
        <w:ind w:left="0"/>
        <w:rPr>
          <w:rFonts w:ascii="Arial"/>
          <w:b/>
        </w:rPr>
      </w:pPr>
    </w:p>
    <w:p>
      <w:pPr>
        <w:pStyle w:val="BodyText"/>
        <w:ind w:right="139"/>
        <w:jc w:val="both"/>
      </w:pPr>
      <w:r>
        <w:rPr>
          <w:rFonts w:ascii="Arial" w:hAnsi="Arial"/>
          <w:b/>
        </w:rPr>
        <w:t>Artículo 63. </w:t>
      </w:r>
      <w:r>
        <w:rPr/>
        <w:t>El Sistema Estatal es el conjunto orgánico y articulado de estructuras, relaciones</w:t>
      </w:r>
      <w:r>
        <w:rPr>
          <w:spacing w:val="40"/>
        </w:rPr>
        <w:t> </w:t>
      </w:r>
      <w:r>
        <w:rPr/>
        <w:t>funcionales,</w:t>
      </w:r>
      <w:r>
        <w:rPr>
          <w:spacing w:val="-3"/>
        </w:rPr>
        <w:t> </w:t>
      </w:r>
      <w:r>
        <w:rPr/>
        <w:t>métodos,</w:t>
      </w:r>
      <w:r>
        <w:rPr>
          <w:spacing w:val="-3"/>
        </w:rPr>
        <w:t> </w:t>
      </w:r>
      <w:r>
        <w:rPr/>
        <w:t>normas,</w:t>
      </w:r>
      <w:r>
        <w:rPr>
          <w:spacing w:val="-3"/>
        </w:rPr>
        <w:t> </w:t>
      </w:r>
      <w:r>
        <w:rPr/>
        <w:t>instancias,</w:t>
      </w:r>
      <w:r>
        <w:rPr>
          <w:spacing w:val="-3"/>
        </w:rPr>
        <w:t> </w:t>
      </w:r>
      <w:r>
        <w:rPr/>
        <w:t>instrumentos,</w:t>
      </w:r>
      <w:r>
        <w:rPr>
          <w:spacing w:val="-4"/>
        </w:rPr>
        <w:t> </w:t>
      </w:r>
      <w:r>
        <w:rPr/>
        <w:t>procesos,</w:t>
      </w:r>
      <w:r>
        <w:rPr>
          <w:spacing w:val="-3"/>
        </w:rPr>
        <w:t> </w:t>
      </w:r>
      <w:r>
        <w:rPr/>
        <w:t>procedimientos</w:t>
      </w:r>
      <w:r>
        <w:rPr>
          <w:spacing w:val="-4"/>
        </w:rPr>
        <w:t> </w:t>
      </w:r>
      <w:r>
        <w:rPr/>
        <w:t>y</w:t>
      </w:r>
      <w:r>
        <w:rPr>
          <w:spacing w:val="-4"/>
        </w:rPr>
        <w:t> </w:t>
      </w:r>
      <w:r>
        <w:rPr/>
        <w:t>servicios</w:t>
      </w:r>
      <w:r>
        <w:rPr>
          <w:spacing w:val="-4"/>
        </w:rPr>
        <w:t> </w:t>
      </w:r>
      <w:r>
        <w:rPr/>
        <w:t>tendentes</w:t>
      </w:r>
      <w:r>
        <w:rPr>
          <w:spacing w:val="-4"/>
        </w:rPr>
        <w:t> </w:t>
      </w:r>
      <w:r>
        <w:rPr/>
        <w:t>a cumplir con los fines de la organización y conservación homogénea de los archivos de los sujetos </w:t>
      </w:r>
      <w:r>
        <w:rPr>
          <w:spacing w:val="-2"/>
        </w:rPr>
        <w:t>obligados.</w:t>
      </w:r>
    </w:p>
    <w:p>
      <w:pPr>
        <w:pStyle w:val="BodyText"/>
        <w:spacing w:before="230"/>
        <w:ind w:right="141"/>
        <w:jc w:val="both"/>
      </w:pPr>
      <w:r>
        <w:rPr/>
        <w:t>Contarán con un Consejo Estatal como órgano de coordinación, y con un Archivo General del Estado, como entidad especializada en materia de archivos en el Estado de Hidalgo, que tienen por objeto promover la administración homogénea de los archivos, preservar, incrementar y difundir el patrimonio documental de Hidalgo, con el fin de salvaguardar su memoria de corto, mediano y largo plazo, así como contribuir a la transparencia y rendición de cuentas.</w:t>
      </w:r>
    </w:p>
    <w:p>
      <w:pPr>
        <w:pStyle w:val="BodyText"/>
        <w:ind w:left="0"/>
      </w:pPr>
    </w:p>
    <w:p>
      <w:pPr>
        <w:pStyle w:val="BodyText"/>
        <w:ind w:right="147"/>
        <w:jc w:val="both"/>
      </w:pPr>
      <w:r>
        <w:rPr/>
        <w:t>Las instancias del Sistema Estatal observarán lo dispuesto en las resoluciones y acuerdos generales que emita el Consejo Estatal.</w:t>
      </w:r>
    </w:p>
    <w:p>
      <w:pPr>
        <w:pStyle w:val="BodyText"/>
        <w:spacing w:before="229"/>
        <w:ind w:left="0"/>
      </w:pPr>
    </w:p>
    <w:p>
      <w:pPr>
        <w:pStyle w:val="Heading1"/>
      </w:pPr>
      <w:r>
        <w:rPr/>
        <w:t>CAPÍTULO</w:t>
      </w:r>
      <w:r>
        <w:rPr>
          <w:spacing w:val="-12"/>
        </w:rPr>
        <w:t> </w:t>
      </w:r>
      <w:r>
        <w:rPr>
          <w:spacing w:val="-5"/>
        </w:rPr>
        <w:t>II</w:t>
      </w:r>
    </w:p>
    <w:p>
      <w:pPr>
        <w:spacing w:before="1"/>
        <w:ind w:left="2662" w:right="2663" w:firstLine="0"/>
        <w:jc w:val="center"/>
        <w:rPr>
          <w:rFonts w:ascii="Arial"/>
          <w:b/>
          <w:sz w:val="20"/>
        </w:rPr>
      </w:pPr>
      <w:r>
        <w:rPr>
          <w:rFonts w:ascii="Arial"/>
          <w:b/>
          <w:sz w:val="20"/>
        </w:rPr>
        <w:t>DEL</w:t>
      </w:r>
      <w:r>
        <w:rPr>
          <w:rFonts w:ascii="Arial"/>
          <w:b/>
          <w:spacing w:val="-7"/>
          <w:sz w:val="20"/>
        </w:rPr>
        <w:t> </w:t>
      </w:r>
      <w:r>
        <w:rPr>
          <w:rFonts w:ascii="Arial"/>
          <w:b/>
          <w:sz w:val="20"/>
        </w:rPr>
        <w:t>CONSEJO</w:t>
      </w:r>
      <w:r>
        <w:rPr>
          <w:rFonts w:ascii="Arial"/>
          <w:b/>
          <w:spacing w:val="-6"/>
          <w:sz w:val="20"/>
        </w:rPr>
        <w:t> </w:t>
      </w:r>
      <w:r>
        <w:rPr>
          <w:rFonts w:ascii="Arial"/>
          <w:b/>
          <w:sz w:val="20"/>
        </w:rPr>
        <w:t>ESTATAL</w:t>
      </w:r>
      <w:r>
        <w:rPr>
          <w:rFonts w:ascii="Arial"/>
          <w:b/>
          <w:spacing w:val="-4"/>
          <w:sz w:val="20"/>
        </w:rPr>
        <w:t> </w:t>
      </w:r>
      <w:r>
        <w:rPr>
          <w:rFonts w:ascii="Arial"/>
          <w:b/>
          <w:sz w:val="20"/>
        </w:rPr>
        <w:t>DE</w:t>
      </w:r>
      <w:r>
        <w:rPr>
          <w:rFonts w:ascii="Arial"/>
          <w:b/>
          <w:spacing w:val="-7"/>
          <w:sz w:val="20"/>
        </w:rPr>
        <w:t> </w:t>
      </w:r>
      <w:r>
        <w:rPr>
          <w:rFonts w:ascii="Arial"/>
          <w:b/>
          <w:spacing w:val="-2"/>
          <w:sz w:val="20"/>
        </w:rPr>
        <w:t>ARCHIVOS</w:t>
      </w:r>
    </w:p>
    <w:p>
      <w:pPr>
        <w:spacing w:before="228"/>
        <w:ind w:left="143" w:right="0" w:firstLine="0"/>
        <w:jc w:val="both"/>
        <w:rPr>
          <w:sz w:val="20"/>
        </w:rPr>
      </w:pPr>
      <w:r>
        <w:rPr>
          <w:rFonts w:ascii="Arial" w:hAnsi="Arial"/>
          <w:b/>
          <w:color w:val="A1A1A1"/>
          <w:sz w:val="20"/>
        </w:rPr>
        <w:t>Artículo</w:t>
      </w:r>
      <w:r>
        <w:rPr>
          <w:rFonts w:ascii="Arial" w:hAnsi="Arial"/>
          <w:b/>
          <w:color w:val="A1A1A1"/>
          <w:spacing w:val="-7"/>
          <w:sz w:val="20"/>
        </w:rPr>
        <w:t> </w:t>
      </w:r>
      <w:r>
        <w:rPr>
          <w:rFonts w:ascii="Arial" w:hAnsi="Arial"/>
          <w:b/>
          <w:color w:val="A1A1A1"/>
          <w:sz w:val="20"/>
        </w:rPr>
        <w:t>64.</w:t>
      </w:r>
      <w:r>
        <w:rPr>
          <w:rFonts w:ascii="Arial" w:hAnsi="Arial"/>
          <w:b/>
          <w:color w:val="A1A1A1"/>
          <w:spacing w:val="-7"/>
          <w:sz w:val="20"/>
        </w:rPr>
        <w:t> </w:t>
      </w:r>
      <w:r>
        <w:rPr>
          <w:color w:val="A1A1A1"/>
          <w:sz w:val="20"/>
        </w:rPr>
        <w:t>El</w:t>
      </w:r>
      <w:r>
        <w:rPr>
          <w:color w:val="A1A1A1"/>
          <w:spacing w:val="-8"/>
          <w:sz w:val="20"/>
        </w:rPr>
        <w:t> </w:t>
      </w:r>
      <w:r>
        <w:rPr>
          <w:color w:val="A1A1A1"/>
          <w:sz w:val="20"/>
        </w:rPr>
        <w:t>Consejo</w:t>
      </w:r>
      <w:r>
        <w:rPr>
          <w:color w:val="A1A1A1"/>
          <w:spacing w:val="-7"/>
          <w:sz w:val="20"/>
        </w:rPr>
        <w:t> </w:t>
      </w:r>
      <w:r>
        <w:rPr>
          <w:color w:val="A1A1A1"/>
          <w:sz w:val="20"/>
        </w:rPr>
        <w:t>Estatal,</w:t>
      </w:r>
      <w:r>
        <w:rPr>
          <w:color w:val="A1A1A1"/>
          <w:spacing w:val="-7"/>
          <w:sz w:val="20"/>
        </w:rPr>
        <w:t> </w:t>
      </w:r>
      <w:r>
        <w:rPr>
          <w:color w:val="A1A1A1"/>
          <w:sz w:val="20"/>
        </w:rPr>
        <w:t>estará</w:t>
      </w:r>
      <w:r>
        <w:rPr>
          <w:color w:val="A1A1A1"/>
          <w:spacing w:val="-7"/>
          <w:sz w:val="20"/>
        </w:rPr>
        <w:t> </w:t>
      </w:r>
      <w:r>
        <w:rPr>
          <w:color w:val="A1A1A1"/>
          <w:sz w:val="20"/>
        </w:rPr>
        <w:t>integrado</w:t>
      </w:r>
      <w:r>
        <w:rPr>
          <w:color w:val="A1A1A1"/>
          <w:spacing w:val="-7"/>
          <w:sz w:val="20"/>
        </w:rPr>
        <w:t> </w:t>
      </w:r>
      <w:r>
        <w:rPr>
          <w:color w:val="A1A1A1"/>
          <w:spacing w:val="-4"/>
          <w:sz w:val="20"/>
        </w:rPr>
        <w:t>por:</w:t>
      </w:r>
    </w:p>
    <w:p>
      <w:pPr>
        <w:pStyle w:val="BodyText"/>
        <w:spacing w:before="1"/>
        <w:ind w:left="0"/>
      </w:pPr>
    </w:p>
    <w:p>
      <w:pPr>
        <w:pStyle w:val="ListParagraph"/>
        <w:numPr>
          <w:ilvl w:val="0"/>
          <w:numId w:val="21"/>
        </w:numPr>
        <w:tabs>
          <w:tab w:pos="307" w:val="left" w:leader="none"/>
        </w:tabs>
        <w:spacing w:line="240" w:lineRule="auto" w:before="0" w:after="0"/>
        <w:ind w:left="307" w:right="0" w:hanging="164"/>
        <w:jc w:val="left"/>
        <w:rPr>
          <w:rFonts w:ascii="Arial" w:hAnsi="Arial"/>
          <w:b/>
          <w:sz w:val="20"/>
        </w:rPr>
      </w:pPr>
      <w:r>
        <w:rPr>
          <w:sz w:val="20"/>
        </w:rPr>
        <w:t>La</w:t>
      </w:r>
      <w:r>
        <w:rPr>
          <w:spacing w:val="-6"/>
          <w:sz w:val="20"/>
        </w:rPr>
        <w:t> </w:t>
      </w:r>
      <w:r>
        <w:rPr>
          <w:sz w:val="20"/>
        </w:rPr>
        <w:t>persona</w:t>
      </w:r>
      <w:r>
        <w:rPr>
          <w:spacing w:val="-5"/>
          <w:sz w:val="20"/>
        </w:rPr>
        <w:t> </w:t>
      </w:r>
      <w:r>
        <w:rPr>
          <w:sz w:val="20"/>
        </w:rPr>
        <w:t>titular</w:t>
      </w:r>
      <w:r>
        <w:rPr>
          <w:spacing w:val="-6"/>
          <w:sz w:val="20"/>
        </w:rPr>
        <w:t> </w:t>
      </w:r>
      <w:r>
        <w:rPr>
          <w:sz w:val="20"/>
        </w:rPr>
        <w:t>del</w:t>
      </w:r>
      <w:r>
        <w:rPr>
          <w:spacing w:val="-6"/>
          <w:sz w:val="20"/>
        </w:rPr>
        <w:t> </w:t>
      </w:r>
      <w:r>
        <w:rPr>
          <w:sz w:val="20"/>
        </w:rPr>
        <w:t>Archivo</w:t>
      </w:r>
      <w:r>
        <w:rPr>
          <w:spacing w:val="-7"/>
          <w:sz w:val="20"/>
        </w:rPr>
        <w:t> </w:t>
      </w:r>
      <w:r>
        <w:rPr>
          <w:sz w:val="20"/>
        </w:rPr>
        <w:t>General</w:t>
      </w:r>
      <w:r>
        <w:rPr>
          <w:spacing w:val="-7"/>
          <w:sz w:val="20"/>
        </w:rPr>
        <w:t> </w:t>
      </w:r>
      <w:r>
        <w:rPr>
          <w:sz w:val="20"/>
        </w:rPr>
        <w:t>del</w:t>
      </w:r>
      <w:r>
        <w:rPr>
          <w:spacing w:val="-6"/>
          <w:sz w:val="20"/>
        </w:rPr>
        <w:t> </w:t>
      </w:r>
      <w:r>
        <w:rPr>
          <w:sz w:val="20"/>
        </w:rPr>
        <w:t>Estado,</w:t>
      </w:r>
      <w:r>
        <w:rPr>
          <w:spacing w:val="-6"/>
          <w:sz w:val="20"/>
        </w:rPr>
        <w:t> </w:t>
      </w:r>
      <w:r>
        <w:rPr>
          <w:sz w:val="20"/>
        </w:rPr>
        <w:t>quien</w:t>
      </w:r>
      <w:r>
        <w:rPr>
          <w:spacing w:val="-7"/>
          <w:sz w:val="20"/>
        </w:rPr>
        <w:t> </w:t>
      </w:r>
      <w:r>
        <w:rPr>
          <w:sz w:val="20"/>
        </w:rPr>
        <w:t>lo</w:t>
      </w:r>
      <w:r>
        <w:rPr>
          <w:spacing w:val="-1"/>
          <w:sz w:val="20"/>
        </w:rPr>
        <w:t> </w:t>
      </w:r>
      <w:r>
        <w:rPr>
          <w:spacing w:val="-2"/>
          <w:sz w:val="20"/>
        </w:rPr>
        <w:t>presidirá;</w:t>
      </w:r>
    </w:p>
    <w:p>
      <w:pPr>
        <w:spacing w:before="2"/>
        <w:ind w:left="5516"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2024.</w:t>
      </w:r>
    </w:p>
    <w:p>
      <w:pPr>
        <w:pStyle w:val="BodyText"/>
        <w:spacing w:before="229"/>
      </w:pPr>
      <w:r>
        <w:rPr>
          <w:rFonts w:ascii="Arial" w:hAnsi="Arial"/>
          <w:b/>
        </w:rPr>
        <w:t>I</w:t>
      </w:r>
      <w:r>
        <w:rPr>
          <w:rFonts w:ascii="Arial" w:hAnsi="Arial"/>
          <w:b/>
          <w:spacing w:val="-7"/>
        </w:rPr>
        <w:t> </w:t>
      </w:r>
      <w:r>
        <w:rPr>
          <w:rFonts w:ascii="Arial" w:hAnsi="Arial"/>
          <w:b/>
        </w:rPr>
        <w:t>Bis.</w:t>
      </w:r>
      <w:r>
        <w:rPr>
          <w:rFonts w:ascii="Arial" w:hAnsi="Arial"/>
          <w:b/>
          <w:spacing w:val="-4"/>
        </w:rPr>
        <w:t> </w:t>
      </w:r>
      <w:r>
        <w:rPr/>
        <w:t>La</w:t>
      </w:r>
      <w:r>
        <w:rPr>
          <w:spacing w:val="-6"/>
        </w:rPr>
        <w:t> </w:t>
      </w:r>
      <w:r>
        <w:rPr/>
        <w:t>persona</w:t>
      </w:r>
      <w:r>
        <w:rPr>
          <w:spacing w:val="-5"/>
        </w:rPr>
        <w:t> </w:t>
      </w:r>
      <w:r>
        <w:rPr/>
        <w:t>titular</w:t>
      </w:r>
      <w:r>
        <w:rPr>
          <w:spacing w:val="-6"/>
        </w:rPr>
        <w:t> </w:t>
      </w:r>
      <w:r>
        <w:rPr/>
        <w:t>de</w:t>
      </w:r>
      <w:r>
        <w:rPr>
          <w:spacing w:val="-5"/>
        </w:rPr>
        <w:t> </w:t>
      </w:r>
      <w:r>
        <w:rPr/>
        <w:t>la</w:t>
      </w:r>
      <w:r>
        <w:rPr>
          <w:spacing w:val="-5"/>
        </w:rPr>
        <w:t> </w:t>
      </w:r>
      <w:r>
        <w:rPr/>
        <w:t>Secretaría</w:t>
      </w:r>
      <w:r>
        <w:rPr>
          <w:spacing w:val="-5"/>
        </w:rPr>
        <w:t> </w:t>
      </w:r>
      <w:r>
        <w:rPr/>
        <w:t>de</w:t>
      </w:r>
      <w:r>
        <w:rPr>
          <w:spacing w:val="-7"/>
        </w:rPr>
        <w:t> </w:t>
      </w:r>
      <w:r>
        <w:rPr>
          <w:spacing w:val="-2"/>
        </w:rPr>
        <w:t>Gobierno;</w:t>
      </w:r>
    </w:p>
    <w:p>
      <w:pPr>
        <w:spacing w:before="2"/>
        <w:ind w:left="5475"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ListParagraph"/>
        <w:numPr>
          <w:ilvl w:val="0"/>
          <w:numId w:val="21"/>
        </w:numPr>
        <w:tabs>
          <w:tab w:pos="361" w:val="left" w:leader="none"/>
        </w:tabs>
        <w:spacing w:line="240" w:lineRule="auto" w:before="229" w:after="0"/>
        <w:ind w:left="361" w:right="0" w:hanging="218"/>
        <w:jc w:val="left"/>
        <w:rPr>
          <w:rFonts w:ascii="Arial" w:hAnsi="Arial"/>
          <w:b/>
          <w:color w:val="A1A1A1"/>
          <w:sz w:val="20"/>
        </w:rPr>
      </w:pPr>
      <w:r>
        <w:rPr>
          <w:color w:val="A1A1A1"/>
          <w:sz w:val="20"/>
        </w:rPr>
        <w:t>La</w:t>
      </w:r>
      <w:r>
        <w:rPr>
          <w:color w:val="A1A1A1"/>
          <w:spacing w:val="-6"/>
          <w:sz w:val="20"/>
        </w:rPr>
        <w:t> </w:t>
      </w:r>
      <w:r>
        <w:rPr>
          <w:color w:val="A1A1A1"/>
          <w:sz w:val="20"/>
        </w:rPr>
        <w:t>persona</w:t>
      </w:r>
      <w:r>
        <w:rPr>
          <w:color w:val="A1A1A1"/>
          <w:spacing w:val="-6"/>
          <w:sz w:val="20"/>
        </w:rPr>
        <w:t> </w:t>
      </w:r>
      <w:r>
        <w:rPr>
          <w:color w:val="A1A1A1"/>
          <w:sz w:val="20"/>
        </w:rPr>
        <w:t>titular</w:t>
      </w:r>
      <w:r>
        <w:rPr>
          <w:color w:val="A1A1A1"/>
          <w:spacing w:val="-7"/>
          <w:sz w:val="20"/>
        </w:rPr>
        <w:t> </w:t>
      </w:r>
      <w:r>
        <w:rPr>
          <w:color w:val="A1A1A1"/>
          <w:sz w:val="20"/>
        </w:rPr>
        <w:t>de</w:t>
      </w:r>
      <w:r>
        <w:rPr>
          <w:color w:val="A1A1A1"/>
          <w:spacing w:val="-5"/>
          <w:sz w:val="20"/>
        </w:rPr>
        <w:t> </w:t>
      </w:r>
      <w:r>
        <w:rPr>
          <w:color w:val="A1A1A1"/>
          <w:sz w:val="20"/>
        </w:rPr>
        <w:t>la</w:t>
      </w:r>
      <w:r>
        <w:rPr>
          <w:color w:val="A1A1A1"/>
          <w:spacing w:val="-4"/>
          <w:sz w:val="20"/>
        </w:rPr>
        <w:t> </w:t>
      </w:r>
      <w:r>
        <w:rPr>
          <w:color w:val="A1A1A1"/>
          <w:sz w:val="20"/>
        </w:rPr>
        <w:t>Secretaría</w:t>
      </w:r>
      <w:r>
        <w:rPr>
          <w:color w:val="A1A1A1"/>
          <w:spacing w:val="-8"/>
          <w:sz w:val="20"/>
        </w:rPr>
        <w:t> </w:t>
      </w:r>
      <w:r>
        <w:rPr>
          <w:color w:val="A1A1A1"/>
          <w:sz w:val="20"/>
        </w:rPr>
        <w:t>de</w:t>
      </w:r>
      <w:r>
        <w:rPr>
          <w:color w:val="A1A1A1"/>
          <w:spacing w:val="-6"/>
          <w:sz w:val="20"/>
        </w:rPr>
        <w:t> </w:t>
      </w:r>
      <w:r>
        <w:rPr>
          <w:color w:val="A1A1A1"/>
          <w:spacing w:val="-2"/>
          <w:sz w:val="20"/>
        </w:rPr>
        <w:t>Contraloría;</w:t>
      </w:r>
    </w:p>
    <w:p>
      <w:pPr>
        <w:pStyle w:val="ListParagraph"/>
        <w:numPr>
          <w:ilvl w:val="0"/>
          <w:numId w:val="21"/>
        </w:numPr>
        <w:tabs>
          <w:tab w:pos="416" w:val="left" w:leader="none"/>
        </w:tabs>
        <w:spacing w:line="240" w:lineRule="auto" w:before="228" w:after="0"/>
        <w:ind w:left="416" w:right="0" w:hanging="273"/>
        <w:jc w:val="left"/>
        <w:rPr>
          <w:rFonts w:ascii="Arial"/>
          <w:b/>
          <w:sz w:val="20"/>
        </w:rPr>
      </w:pPr>
      <w:r>
        <w:rPr>
          <w:rFonts w:ascii="Arial"/>
          <w:i/>
          <w:spacing w:val="-2"/>
          <w:sz w:val="20"/>
        </w:rPr>
        <w:t>Derogada.</w:t>
      </w:r>
    </w:p>
    <w:p>
      <w:pPr>
        <w:spacing w:before="2"/>
        <w:ind w:left="5561"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derogada,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5"/>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spacing w:after="0"/>
        <w:jc w:val="left"/>
        <w:rPr>
          <w:rFonts w:ascii="Arial" w:hAnsi="Arial"/>
          <w:i/>
          <w:sz w:val="14"/>
        </w:rPr>
        <w:sectPr>
          <w:pgSz w:w="12250" w:h="15820"/>
          <w:pgMar w:header="15" w:footer="928" w:top="1680" w:bottom="1120" w:left="1275" w:right="1275"/>
        </w:sectPr>
      </w:pPr>
    </w:p>
    <w:p>
      <w:pPr>
        <w:pStyle w:val="ListParagraph"/>
        <w:numPr>
          <w:ilvl w:val="0"/>
          <w:numId w:val="21"/>
        </w:numPr>
        <w:tabs>
          <w:tab w:pos="454" w:val="left" w:leader="none"/>
        </w:tabs>
        <w:spacing w:line="240" w:lineRule="auto" w:before="16" w:after="0"/>
        <w:ind w:left="143" w:right="150" w:firstLine="0"/>
        <w:jc w:val="left"/>
        <w:rPr>
          <w:rFonts w:ascii="Arial" w:hAnsi="Arial"/>
          <w:b/>
          <w:color w:val="A1A1A1"/>
          <w:sz w:val="20"/>
        </w:rPr>
      </w:pPr>
      <w:r>
        <w:rPr>
          <w:color w:val="A1A1A1"/>
          <w:sz w:val="20"/>
        </w:rPr>
        <w:t>El Diputado o Diputada que presida la Comisión de Transparencia y Anticorrupción del Congreso del Estado de Hidalgo;</w:t>
      </w:r>
    </w:p>
    <w:p>
      <w:pPr>
        <w:pStyle w:val="ListParagraph"/>
        <w:numPr>
          <w:ilvl w:val="0"/>
          <w:numId w:val="21"/>
        </w:numPr>
        <w:tabs>
          <w:tab w:pos="384" w:val="left" w:leader="none"/>
        </w:tabs>
        <w:spacing w:line="240" w:lineRule="auto" w:before="229" w:after="0"/>
        <w:ind w:left="384" w:right="0" w:hanging="241"/>
        <w:jc w:val="left"/>
        <w:rPr>
          <w:rFonts w:ascii="Arial"/>
          <w:b/>
          <w:color w:val="A1A1A1"/>
          <w:sz w:val="20"/>
        </w:rPr>
      </w:pPr>
      <w:r>
        <w:rPr>
          <w:color w:val="A1A1A1"/>
          <w:sz w:val="20"/>
        </w:rPr>
        <w:t>Un</w:t>
      </w:r>
      <w:r>
        <w:rPr>
          <w:color w:val="A1A1A1"/>
          <w:spacing w:val="-6"/>
          <w:sz w:val="20"/>
        </w:rPr>
        <w:t> </w:t>
      </w:r>
      <w:r>
        <w:rPr>
          <w:color w:val="A1A1A1"/>
          <w:sz w:val="20"/>
        </w:rPr>
        <w:t>Consejero</w:t>
      </w:r>
      <w:r>
        <w:rPr>
          <w:color w:val="A1A1A1"/>
          <w:spacing w:val="-4"/>
          <w:sz w:val="20"/>
        </w:rPr>
        <w:t> </w:t>
      </w:r>
      <w:r>
        <w:rPr>
          <w:color w:val="A1A1A1"/>
          <w:sz w:val="20"/>
        </w:rPr>
        <w:t>o</w:t>
      </w:r>
      <w:r>
        <w:rPr>
          <w:color w:val="A1A1A1"/>
          <w:spacing w:val="-8"/>
          <w:sz w:val="20"/>
        </w:rPr>
        <w:t> </w:t>
      </w:r>
      <w:r>
        <w:rPr>
          <w:color w:val="A1A1A1"/>
          <w:sz w:val="20"/>
        </w:rPr>
        <w:t>Consejera</w:t>
      </w:r>
      <w:r>
        <w:rPr>
          <w:color w:val="A1A1A1"/>
          <w:spacing w:val="-7"/>
          <w:sz w:val="20"/>
        </w:rPr>
        <w:t> </w:t>
      </w:r>
      <w:r>
        <w:rPr>
          <w:color w:val="A1A1A1"/>
          <w:sz w:val="20"/>
        </w:rPr>
        <w:t>del</w:t>
      </w:r>
      <w:r>
        <w:rPr>
          <w:color w:val="A1A1A1"/>
          <w:spacing w:val="-6"/>
          <w:sz w:val="20"/>
        </w:rPr>
        <w:t> </w:t>
      </w:r>
      <w:r>
        <w:rPr>
          <w:color w:val="A1A1A1"/>
          <w:sz w:val="20"/>
        </w:rPr>
        <w:t>Consejo</w:t>
      </w:r>
      <w:r>
        <w:rPr>
          <w:color w:val="A1A1A1"/>
          <w:spacing w:val="-7"/>
          <w:sz w:val="20"/>
        </w:rPr>
        <w:t> </w:t>
      </w:r>
      <w:r>
        <w:rPr>
          <w:color w:val="A1A1A1"/>
          <w:sz w:val="20"/>
        </w:rPr>
        <w:t>de</w:t>
      </w:r>
      <w:r>
        <w:rPr>
          <w:color w:val="A1A1A1"/>
          <w:spacing w:val="-5"/>
          <w:sz w:val="20"/>
        </w:rPr>
        <w:t> </w:t>
      </w:r>
      <w:r>
        <w:rPr>
          <w:color w:val="A1A1A1"/>
          <w:sz w:val="20"/>
        </w:rPr>
        <w:t>la</w:t>
      </w:r>
      <w:r>
        <w:rPr>
          <w:color w:val="A1A1A1"/>
          <w:spacing w:val="-7"/>
          <w:sz w:val="20"/>
        </w:rPr>
        <w:t> </w:t>
      </w:r>
      <w:r>
        <w:rPr>
          <w:color w:val="A1A1A1"/>
          <w:sz w:val="20"/>
        </w:rPr>
        <w:t>Judicatura</w:t>
      </w:r>
      <w:r>
        <w:rPr>
          <w:color w:val="A1A1A1"/>
          <w:spacing w:val="-2"/>
          <w:sz w:val="20"/>
        </w:rPr>
        <w:t> </w:t>
      </w:r>
      <w:r>
        <w:rPr>
          <w:color w:val="A1A1A1"/>
          <w:sz w:val="20"/>
        </w:rPr>
        <w:t>del</w:t>
      </w:r>
      <w:r>
        <w:rPr>
          <w:color w:val="A1A1A1"/>
          <w:spacing w:val="-6"/>
          <w:sz w:val="20"/>
        </w:rPr>
        <w:t> </w:t>
      </w:r>
      <w:r>
        <w:rPr>
          <w:color w:val="A1A1A1"/>
          <w:sz w:val="20"/>
        </w:rPr>
        <w:t>Poder</w:t>
      </w:r>
      <w:r>
        <w:rPr>
          <w:color w:val="A1A1A1"/>
          <w:spacing w:val="-7"/>
          <w:sz w:val="20"/>
        </w:rPr>
        <w:t> </w:t>
      </w:r>
      <w:r>
        <w:rPr>
          <w:color w:val="A1A1A1"/>
          <w:sz w:val="20"/>
        </w:rPr>
        <w:t>Judicial</w:t>
      </w:r>
      <w:r>
        <w:rPr>
          <w:color w:val="A1A1A1"/>
          <w:spacing w:val="-8"/>
          <w:sz w:val="20"/>
        </w:rPr>
        <w:t> </w:t>
      </w:r>
      <w:r>
        <w:rPr>
          <w:color w:val="A1A1A1"/>
          <w:sz w:val="20"/>
        </w:rPr>
        <w:t>del</w:t>
      </w:r>
      <w:r>
        <w:rPr>
          <w:color w:val="A1A1A1"/>
          <w:spacing w:val="-6"/>
          <w:sz w:val="20"/>
        </w:rPr>
        <w:t> </w:t>
      </w:r>
      <w:r>
        <w:rPr>
          <w:color w:val="A1A1A1"/>
          <w:spacing w:val="-2"/>
          <w:sz w:val="20"/>
        </w:rPr>
        <w:t>Estado;</w:t>
      </w:r>
    </w:p>
    <w:p>
      <w:pPr>
        <w:pStyle w:val="BodyText"/>
        <w:ind w:left="0"/>
      </w:pPr>
    </w:p>
    <w:p>
      <w:pPr>
        <w:pStyle w:val="ListParagraph"/>
        <w:numPr>
          <w:ilvl w:val="0"/>
          <w:numId w:val="21"/>
        </w:numPr>
        <w:tabs>
          <w:tab w:pos="485" w:val="left" w:leader="none"/>
        </w:tabs>
        <w:spacing w:line="240" w:lineRule="auto" w:before="1" w:after="0"/>
        <w:ind w:left="143" w:right="153" w:firstLine="0"/>
        <w:jc w:val="left"/>
        <w:rPr>
          <w:rFonts w:ascii="Arial" w:hAnsi="Arial"/>
          <w:b/>
          <w:color w:val="A1A1A1"/>
          <w:sz w:val="20"/>
        </w:rPr>
      </w:pPr>
      <w:r>
        <w:rPr>
          <w:color w:val="A1A1A1"/>
          <w:sz w:val="20"/>
        </w:rPr>
        <w:t>Un</w:t>
      </w:r>
      <w:r>
        <w:rPr>
          <w:color w:val="A1A1A1"/>
          <w:spacing w:val="40"/>
          <w:sz w:val="20"/>
        </w:rPr>
        <w:t> </w:t>
      </w:r>
      <w:r>
        <w:rPr>
          <w:color w:val="A1A1A1"/>
          <w:sz w:val="20"/>
        </w:rPr>
        <w:t>Comisionado</w:t>
      </w:r>
      <w:r>
        <w:rPr>
          <w:color w:val="A1A1A1"/>
          <w:spacing w:val="40"/>
          <w:sz w:val="20"/>
        </w:rPr>
        <w:t> </w:t>
      </w:r>
      <w:r>
        <w:rPr>
          <w:color w:val="A1A1A1"/>
          <w:sz w:val="20"/>
        </w:rPr>
        <w:t>o</w:t>
      </w:r>
      <w:r>
        <w:rPr>
          <w:color w:val="A1A1A1"/>
          <w:spacing w:val="40"/>
          <w:sz w:val="20"/>
        </w:rPr>
        <w:t> </w:t>
      </w:r>
      <w:r>
        <w:rPr>
          <w:color w:val="A1A1A1"/>
          <w:sz w:val="20"/>
        </w:rPr>
        <w:t>Comisionada</w:t>
      </w:r>
      <w:r>
        <w:rPr>
          <w:color w:val="A1A1A1"/>
          <w:spacing w:val="40"/>
          <w:sz w:val="20"/>
        </w:rPr>
        <w:t> </w:t>
      </w:r>
      <w:r>
        <w:rPr>
          <w:color w:val="A1A1A1"/>
          <w:sz w:val="20"/>
        </w:rPr>
        <w:t>del</w:t>
      </w:r>
      <w:r>
        <w:rPr>
          <w:color w:val="A1A1A1"/>
          <w:spacing w:val="40"/>
          <w:sz w:val="20"/>
        </w:rPr>
        <w:t> </w:t>
      </w:r>
      <w:r>
        <w:rPr>
          <w:color w:val="A1A1A1"/>
          <w:sz w:val="20"/>
        </w:rPr>
        <w:t>Instituto</w:t>
      </w:r>
      <w:r>
        <w:rPr>
          <w:color w:val="A1A1A1"/>
          <w:spacing w:val="40"/>
          <w:sz w:val="20"/>
        </w:rPr>
        <w:t> </w:t>
      </w:r>
      <w:r>
        <w:rPr>
          <w:color w:val="A1A1A1"/>
          <w:sz w:val="20"/>
        </w:rPr>
        <w:t>de</w:t>
      </w:r>
      <w:r>
        <w:rPr>
          <w:color w:val="A1A1A1"/>
          <w:spacing w:val="40"/>
          <w:sz w:val="20"/>
        </w:rPr>
        <w:t> </w:t>
      </w:r>
      <w:r>
        <w:rPr>
          <w:color w:val="A1A1A1"/>
          <w:sz w:val="20"/>
        </w:rPr>
        <w:t>Transparencia,</w:t>
      </w:r>
      <w:r>
        <w:rPr>
          <w:color w:val="A1A1A1"/>
          <w:spacing w:val="40"/>
          <w:sz w:val="20"/>
        </w:rPr>
        <w:t> </w:t>
      </w:r>
      <w:r>
        <w:rPr>
          <w:color w:val="A1A1A1"/>
          <w:sz w:val="20"/>
        </w:rPr>
        <w:t>Acceso</w:t>
      </w:r>
      <w:r>
        <w:rPr>
          <w:color w:val="A1A1A1"/>
          <w:spacing w:val="40"/>
          <w:sz w:val="20"/>
        </w:rPr>
        <w:t> </w:t>
      </w:r>
      <w:r>
        <w:rPr>
          <w:color w:val="A1A1A1"/>
          <w:sz w:val="20"/>
        </w:rPr>
        <w:t>a</w:t>
      </w:r>
      <w:r>
        <w:rPr>
          <w:color w:val="A1A1A1"/>
          <w:spacing w:val="40"/>
          <w:sz w:val="20"/>
        </w:rPr>
        <w:t> </w:t>
      </w:r>
      <w:r>
        <w:rPr>
          <w:color w:val="A1A1A1"/>
          <w:sz w:val="20"/>
        </w:rPr>
        <w:t>la</w:t>
      </w:r>
      <w:r>
        <w:rPr>
          <w:color w:val="A1A1A1"/>
          <w:spacing w:val="40"/>
          <w:sz w:val="20"/>
        </w:rPr>
        <w:t> </w:t>
      </w:r>
      <w:r>
        <w:rPr>
          <w:color w:val="A1A1A1"/>
          <w:sz w:val="20"/>
        </w:rPr>
        <w:t>Información</w:t>
      </w:r>
      <w:r>
        <w:rPr>
          <w:color w:val="A1A1A1"/>
          <w:spacing w:val="40"/>
          <w:sz w:val="20"/>
        </w:rPr>
        <w:t> </w:t>
      </w:r>
      <w:r>
        <w:rPr>
          <w:color w:val="A1A1A1"/>
          <w:sz w:val="20"/>
        </w:rPr>
        <w:t>Pública Gubernamental y Protección de Datos Personales del Estado de Hidalgo;</w:t>
      </w:r>
    </w:p>
    <w:p>
      <w:pPr>
        <w:pStyle w:val="ListParagraph"/>
        <w:numPr>
          <w:ilvl w:val="0"/>
          <w:numId w:val="21"/>
        </w:numPr>
        <w:tabs>
          <w:tab w:pos="497" w:val="left" w:leader="none"/>
        </w:tabs>
        <w:spacing w:line="240" w:lineRule="auto" w:before="228" w:after="0"/>
        <w:ind w:left="497" w:right="0" w:hanging="354"/>
        <w:jc w:val="left"/>
        <w:rPr>
          <w:rFonts w:ascii="Arial" w:hAnsi="Arial"/>
          <w:b/>
          <w:color w:val="A1A1A1"/>
          <w:sz w:val="20"/>
        </w:rPr>
      </w:pPr>
      <w:r>
        <w:rPr>
          <w:color w:val="A1A1A1"/>
          <w:sz w:val="20"/>
        </w:rPr>
        <w:t>La</w:t>
      </w:r>
      <w:r>
        <w:rPr>
          <w:color w:val="A1A1A1"/>
          <w:spacing w:val="-8"/>
          <w:sz w:val="20"/>
        </w:rPr>
        <w:t> </w:t>
      </w:r>
      <w:r>
        <w:rPr>
          <w:color w:val="A1A1A1"/>
          <w:sz w:val="20"/>
        </w:rPr>
        <w:t>persona</w:t>
      </w:r>
      <w:r>
        <w:rPr>
          <w:color w:val="A1A1A1"/>
          <w:spacing w:val="-4"/>
          <w:sz w:val="20"/>
        </w:rPr>
        <w:t> </w:t>
      </w:r>
      <w:r>
        <w:rPr>
          <w:color w:val="A1A1A1"/>
          <w:sz w:val="20"/>
        </w:rPr>
        <w:t>titular</w:t>
      </w:r>
      <w:r>
        <w:rPr>
          <w:color w:val="A1A1A1"/>
          <w:spacing w:val="-4"/>
          <w:sz w:val="20"/>
        </w:rPr>
        <w:t> </w:t>
      </w:r>
      <w:r>
        <w:rPr>
          <w:color w:val="A1A1A1"/>
          <w:sz w:val="20"/>
        </w:rPr>
        <w:t>de</w:t>
      </w:r>
      <w:r>
        <w:rPr>
          <w:color w:val="A1A1A1"/>
          <w:spacing w:val="-5"/>
          <w:sz w:val="20"/>
        </w:rPr>
        <w:t> </w:t>
      </w:r>
      <w:r>
        <w:rPr>
          <w:color w:val="A1A1A1"/>
          <w:sz w:val="20"/>
        </w:rPr>
        <w:t>la</w:t>
      </w:r>
      <w:r>
        <w:rPr>
          <w:color w:val="A1A1A1"/>
          <w:spacing w:val="-5"/>
          <w:sz w:val="20"/>
        </w:rPr>
        <w:t> </w:t>
      </w:r>
      <w:r>
        <w:rPr>
          <w:color w:val="A1A1A1"/>
          <w:sz w:val="20"/>
        </w:rPr>
        <w:t>Auditoría</w:t>
      </w:r>
      <w:r>
        <w:rPr>
          <w:color w:val="A1A1A1"/>
          <w:spacing w:val="-6"/>
          <w:sz w:val="20"/>
        </w:rPr>
        <w:t> </w:t>
      </w:r>
      <w:r>
        <w:rPr>
          <w:color w:val="A1A1A1"/>
          <w:sz w:val="20"/>
        </w:rPr>
        <w:t>Superior</w:t>
      </w:r>
      <w:r>
        <w:rPr>
          <w:color w:val="A1A1A1"/>
          <w:spacing w:val="-7"/>
          <w:sz w:val="20"/>
        </w:rPr>
        <w:t> </w:t>
      </w:r>
      <w:r>
        <w:rPr>
          <w:color w:val="A1A1A1"/>
          <w:sz w:val="20"/>
        </w:rPr>
        <w:t>del</w:t>
      </w:r>
      <w:r>
        <w:rPr>
          <w:color w:val="A1A1A1"/>
          <w:spacing w:val="-2"/>
          <w:sz w:val="20"/>
        </w:rPr>
        <w:t> </w:t>
      </w:r>
      <w:r>
        <w:rPr>
          <w:color w:val="A1A1A1"/>
          <w:sz w:val="20"/>
        </w:rPr>
        <w:t>Estado</w:t>
      </w:r>
      <w:r>
        <w:rPr>
          <w:color w:val="A1A1A1"/>
          <w:spacing w:val="-7"/>
          <w:sz w:val="20"/>
        </w:rPr>
        <w:t> </w:t>
      </w:r>
      <w:r>
        <w:rPr>
          <w:color w:val="A1A1A1"/>
          <w:sz w:val="20"/>
        </w:rPr>
        <w:t>de</w:t>
      </w:r>
      <w:r>
        <w:rPr>
          <w:color w:val="A1A1A1"/>
          <w:spacing w:val="-6"/>
          <w:sz w:val="20"/>
        </w:rPr>
        <w:t> </w:t>
      </w:r>
      <w:r>
        <w:rPr>
          <w:color w:val="A1A1A1"/>
          <w:spacing w:val="-2"/>
          <w:sz w:val="20"/>
        </w:rPr>
        <w:t>Hidalgo;</w:t>
      </w:r>
    </w:p>
    <w:p>
      <w:pPr>
        <w:pStyle w:val="BodyText"/>
        <w:spacing w:before="1"/>
        <w:ind w:left="0"/>
      </w:pPr>
    </w:p>
    <w:p>
      <w:pPr>
        <w:pStyle w:val="ListParagraph"/>
        <w:numPr>
          <w:ilvl w:val="0"/>
          <w:numId w:val="21"/>
        </w:numPr>
        <w:tabs>
          <w:tab w:pos="552" w:val="left" w:leader="none"/>
        </w:tabs>
        <w:spacing w:line="240" w:lineRule="auto" w:before="0" w:after="0"/>
        <w:ind w:left="552" w:right="0" w:hanging="409"/>
        <w:jc w:val="left"/>
        <w:rPr>
          <w:rFonts w:ascii="Arial"/>
          <w:b/>
          <w:sz w:val="20"/>
        </w:rPr>
      </w:pPr>
      <w:r>
        <w:rPr>
          <w:rFonts w:ascii="Arial"/>
          <w:i/>
          <w:spacing w:val="-2"/>
          <w:sz w:val="20"/>
        </w:rPr>
        <w:t>Derogada.</w:t>
      </w:r>
    </w:p>
    <w:p>
      <w:pPr>
        <w:spacing w:before="2"/>
        <w:ind w:left="5561"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derogada,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5"/>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ListParagraph"/>
        <w:numPr>
          <w:ilvl w:val="0"/>
          <w:numId w:val="21"/>
        </w:numPr>
        <w:tabs>
          <w:tab w:pos="459" w:val="left" w:leader="none"/>
        </w:tabs>
        <w:spacing w:line="240" w:lineRule="auto" w:before="229" w:after="0"/>
        <w:ind w:left="143" w:right="153" w:firstLine="0"/>
        <w:jc w:val="left"/>
        <w:rPr>
          <w:rFonts w:ascii="Arial" w:hAnsi="Arial"/>
          <w:b/>
          <w:sz w:val="20"/>
        </w:rPr>
      </w:pPr>
      <w:r>
        <w:rPr>
          <w:sz w:val="20"/>
        </w:rPr>
        <w:t>Nueve municipios del Estado de Hidalgo, que serán los primeros lugares de cada región en base al</w:t>
      </w:r>
      <w:r>
        <w:rPr>
          <w:spacing w:val="40"/>
          <w:sz w:val="20"/>
        </w:rPr>
        <w:t> </w:t>
      </w:r>
      <w:r>
        <w:rPr>
          <w:sz w:val="20"/>
        </w:rPr>
        <w:t>cumplimiento anual en materia de archivos;</w:t>
      </w:r>
    </w:p>
    <w:p>
      <w:pPr>
        <w:spacing w:before="2"/>
        <w:ind w:left="5292" w:right="0" w:firstLine="0"/>
        <w:jc w:val="left"/>
        <w:rPr>
          <w:rFonts w:ascii="Arial" w:hAnsi="Arial"/>
          <w:b/>
          <w:i/>
          <w:sz w:val="14"/>
        </w:rPr>
      </w:pPr>
      <w:r>
        <w:rPr>
          <w:rFonts w:ascii="Arial" w:hAnsi="Arial"/>
          <w:b/>
          <w:i/>
          <w:color w:val="2179CA"/>
          <w:sz w:val="14"/>
        </w:rPr>
        <w:t>Fracción</w:t>
      </w:r>
      <w:r>
        <w:rPr>
          <w:rFonts w:ascii="Arial" w:hAnsi="Arial"/>
          <w:b/>
          <w:i/>
          <w:color w:val="2179CA"/>
          <w:spacing w:val="-6"/>
          <w:sz w:val="14"/>
        </w:rPr>
        <w:t> </w:t>
      </w:r>
      <w:r>
        <w:rPr>
          <w:rFonts w:ascii="Arial" w:hAnsi="Arial"/>
          <w:b/>
          <w:i/>
          <w:color w:val="2179CA"/>
          <w:sz w:val="14"/>
        </w:rPr>
        <w:t>reformada,</w:t>
      </w:r>
      <w:r>
        <w:rPr>
          <w:rFonts w:ascii="Arial" w:hAnsi="Arial"/>
          <w:b/>
          <w:i/>
          <w:color w:val="2179CA"/>
          <w:spacing w:val="-5"/>
          <w:sz w:val="14"/>
        </w:rPr>
        <w:t> </w:t>
      </w:r>
      <w:r>
        <w:rPr>
          <w:rFonts w:ascii="Arial" w:hAnsi="Arial"/>
          <w:b/>
          <w:i/>
          <w:color w:val="2179CA"/>
          <w:sz w:val="14"/>
        </w:rPr>
        <w:t>P.O.</w:t>
      </w:r>
      <w:r>
        <w:rPr>
          <w:rFonts w:ascii="Arial" w:hAnsi="Arial"/>
          <w:b/>
          <w:i/>
          <w:color w:val="2179CA"/>
          <w:spacing w:val="-5"/>
          <w:sz w:val="14"/>
        </w:rPr>
        <w:t> </w:t>
      </w:r>
      <w:r>
        <w:rPr>
          <w:rFonts w:ascii="Arial" w:hAnsi="Arial"/>
          <w:b/>
          <w:i/>
          <w:color w:val="2179CA"/>
          <w:sz w:val="14"/>
        </w:rPr>
        <w:t>Alcance</w:t>
      </w:r>
      <w:r>
        <w:rPr>
          <w:rFonts w:ascii="Arial" w:hAnsi="Arial"/>
          <w:b/>
          <w:i/>
          <w:color w:val="2179CA"/>
          <w:spacing w:val="-3"/>
          <w:sz w:val="14"/>
        </w:rPr>
        <w:t> </w:t>
      </w:r>
      <w:r>
        <w:rPr>
          <w:rFonts w:ascii="Arial" w:hAnsi="Arial"/>
          <w:b/>
          <w:i/>
          <w:color w:val="2179CA"/>
          <w:sz w:val="14"/>
        </w:rPr>
        <w:t>uno</w:t>
      </w:r>
      <w:r>
        <w:rPr>
          <w:rFonts w:ascii="Arial" w:hAnsi="Arial"/>
          <w:b/>
          <w:i/>
          <w:color w:val="2179CA"/>
          <w:spacing w:val="-6"/>
          <w:sz w:val="14"/>
        </w:rPr>
        <w:t> </w:t>
      </w:r>
      <w:r>
        <w:rPr>
          <w:rFonts w:ascii="Arial" w:hAnsi="Arial"/>
          <w:b/>
          <w:i/>
          <w:color w:val="2179CA"/>
          <w:sz w:val="14"/>
        </w:rPr>
        <w:t>del</w:t>
      </w:r>
      <w:r>
        <w:rPr>
          <w:rFonts w:ascii="Arial" w:hAnsi="Arial"/>
          <w:b/>
          <w:i/>
          <w:color w:val="2179CA"/>
          <w:spacing w:val="-3"/>
          <w:sz w:val="14"/>
        </w:rPr>
        <w:t> </w:t>
      </w:r>
      <w:r>
        <w:rPr>
          <w:rFonts w:ascii="Arial" w:hAnsi="Arial"/>
          <w:b/>
          <w:i/>
          <w:color w:val="2179CA"/>
          <w:sz w:val="14"/>
        </w:rPr>
        <w:t>20</w:t>
      </w:r>
      <w:r>
        <w:rPr>
          <w:rFonts w:ascii="Arial" w:hAnsi="Arial"/>
          <w:b/>
          <w:i/>
          <w:color w:val="2179CA"/>
          <w:spacing w:val="-4"/>
          <w:sz w:val="14"/>
        </w:rPr>
        <w:t> </w:t>
      </w:r>
      <w:r>
        <w:rPr>
          <w:rFonts w:ascii="Arial" w:hAnsi="Arial"/>
          <w:b/>
          <w:i/>
          <w:color w:val="2179CA"/>
          <w:sz w:val="14"/>
        </w:rPr>
        <w:t>de</w:t>
      </w:r>
      <w:r>
        <w:rPr>
          <w:rFonts w:ascii="Arial" w:hAnsi="Arial"/>
          <w:b/>
          <w:i/>
          <w:color w:val="2179CA"/>
          <w:spacing w:val="-5"/>
          <w:sz w:val="14"/>
        </w:rPr>
        <w:t> </w:t>
      </w:r>
      <w:r>
        <w:rPr>
          <w:rFonts w:ascii="Arial" w:hAnsi="Arial"/>
          <w:b/>
          <w:i/>
          <w:color w:val="2179CA"/>
          <w:sz w:val="14"/>
        </w:rPr>
        <w:t>agosto</w:t>
      </w:r>
      <w:r>
        <w:rPr>
          <w:rFonts w:ascii="Arial" w:hAnsi="Arial"/>
          <w:b/>
          <w:i/>
          <w:color w:val="2179CA"/>
          <w:spacing w:val="-4"/>
          <w:sz w:val="14"/>
        </w:rPr>
        <w:t> </w:t>
      </w:r>
      <w:r>
        <w:rPr>
          <w:rFonts w:ascii="Arial" w:hAnsi="Arial"/>
          <w:b/>
          <w:i/>
          <w:color w:val="2179CA"/>
          <w:sz w:val="14"/>
        </w:rPr>
        <w:t>de</w:t>
      </w:r>
      <w:r>
        <w:rPr>
          <w:rFonts w:ascii="Arial" w:hAnsi="Arial"/>
          <w:b/>
          <w:i/>
          <w:color w:val="2179CA"/>
          <w:spacing w:val="-3"/>
          <w:sz w:val="14"/>
        </w:rPr>
        <w:t> </w:t>
      </w:r>
      <w:r>
        <w:rPr>
          <w:rFonts w:ascii="Arial" w:hAnsi="Arial"/>
          <w:b/>
          <w:i/>
          <w:color w:val="2179CA"/>
          <w:spacing w:val="-4"/>
          <w:sz w:val="14"/>
        </w:rPr>
        <w:t>2024.</w:t>
      </w:r>
    </w:p>
    <w:p>
      <w:pPr>
        <w:pStyle w:val="ListParagraph"/>
        <w:numPr>
          <w:ilvl w:val="0"/>
          <w:numId w:val="21"/>
        </w:numPr>
        <w:tabs>
          <w:tab w:pos="384" w:val="left" w:leader="none"/>
        </w:tabs>
        <w:spacing w:line="240" w:lineRule="auto" w:before="227" w:after="0"/>
        <w:ind w:left="384" w:right="0" w:hanging="241"/>
        <w:jc w:val="left"/>
        <w:rPr>
          <w:rFonts w:ascii="Arial"/>
          <w:b/>
          <w:sz w:val="20"/>
        </w:rPr>
      </w:pPr>
      <w:r>
        <w:rPr>
          <w:sz w:val="20"/>
        </w:rPr>
        <w:t>Un</w:t>
      </w:r>
      <w:r>
        <w:rPr>
          <w:spacing w:val="-7"/>
          <w:sz w:val="20"/>
        </w:rPr>
        <w:t> </w:t>
      </w:r>
      <w:r>
        <w:rPr>
          <w:sz w:val="20"/>
        </w:rPr>
        <w:t>representante</w:t>
      </w:r>
      <w:r>
        <w:rPr>
          <w:spacing w:val="-8"/>
          <w:sz w:val="20"/>
        </w:rPr>
        <w:t> </w:t>
      </w:r>
      <w:r>
        <w:rPr>
          <w:sz w:val="20"/>
        </w:rPr>
        <w:t>de</w:t>
      </w:r>
      <w:r>
        <w:rPr>
          <w:spacing w:val="-8"/>
          <w:sz w:val="20"/>
        </w:rPr>
        <w:t> </w:t>
      </w:r>
      <w:r>
        <w:rPr>
          <w:sz w:val="20"/>
        </w:rPr>
        <w:t>los</w:t>
      </w:r>
      <w:r>
        <w:rPr>
          <w:spacing w:val="-6"/>
          <w:sz w:val="20"/>
        </w:rPr>
        <w:t> </w:t>
      </w:r>
      <w:r>
        <w:rPr>
          <w:sz w:val="20"/>
        </w:rPr>
        <w:t>archivos</w:t>
      </w:r>
      <w:r>
        <w:rPr>
          <w:spacing w:val="-7"/>
          <w:sz w:val="20"/>
        </w:rPr>
        <w:t> </w:t>
      </w:r>
      <w:r>
        <w:rPr>
          <w:sz w:val="20"/>
        </w:rPr>
        <w:t>privados,</w:t>
      </w:r>
      <w:r>
        <w:rPr>
          <w:spacing w:val="-8"/>
          <w:sz w:val="20"/>
        </w:rPr>
        <w:t> </w:t>
      </w:r>
      <w:r>
        <w:rPr>
          <w:spacing w:val="-10"/>
          <w:sz w:val="20"/>
        </w:rPr>
        <w:t>y</w:t>
      </w:r>
    </w:p>
    <w:p>
      <w:pPr>
        <w:spacing w:before="2"/>
        <w:ind w:left="5292" w:right="0" w:firstLine="0"/>
        <w:jc w:val="left"/>
        <w:rPr>
          <w:rFonts w:ascii="Arial" w:hAnsi="Arial"/>
          <w:b/>
          <w:i/>
          <w:sz w:val="14"/>
        </w:rPr>
      </w:pPr>
      <w:r>
        <w:rPr>
          <w:rFonts w:ascii="Arial" w:hAnsi="Arial"/>
          <w:b/>
          <w:i/>
          <w:color w:val="2179CA"/>
          <w:sz w:val="14"/>
        </w:rPr>
        <w:t>Fracción</w:t>
      </w:r>
      <w:r>
        <w:rPr>
          <w:rFonts w:ascii="Arial" w:hAnsi="Arial"/>
          <w:b/>
          <w:i/>
          <w:color w:val="2179CA"/>
          <w:spacing w:val="-6"/>
          <w:sz w:val="14"/>
        </w:rPr>
        <w:t> </w:t>
      </w:r>
      <w:r>
        <w:rPr>
          <w:rFonts w:ascii="Arial" w:hAnsi="Arial"/>
          <w:b/>
          <w:i/>
          <w:color w:val="2179CA"/>
          <w:sz w:val="14"/>
        </w:rPr>
        <w:t>reformada,</w:t>
      </w:r>
      <w:r>
        <w:rPr>
          <w:rFonts w:ascii="Arial" w:hAnsi="Arial"/>
          <w:b/>
          <w:i/>
          <w:color w:val="2179CA"/>
          <w:spacing w:val="-5"/>
          <w:sz w:val="14"/>
        </w:rPr>
        <w:t> </w:t>
      </w:r>
      <w:r>
        <w:rPr>
          <w:rFonts w:ascii="Arial" w:hAnsi="Arial"/>
          <w:b/>
          <w:i/>
          <w:color w:val="2179CA"/>
          <w:sz w:val="14"/>
        </w:rPr>
        <w:t>P.O.</w:t>
      </w:r>
      <w:r>
        <w:rPr>
          <w:rFonts w:ascii="Arial" w:hAnsi="Arial"/>
          <w:b/>
          <w:i/>
          <w:color w:val="2179CA"/>
          <w:spacing w:val="-6"/>
          <w:sz w:val="14"/>
        </w:rPr>
        <w:t> </w:t>
      </w:r>
      <w:r>
        <w:rPr>
          <w:rFonts w:ascii="Arial" w:hAnsi="Arial"/>
          <w:b/>
          <w:i/>
          <w:color w:val="2179CA"/>
          <w:sz w:val="14"/>
        </w:rPr>
        <w:t>Alcance</w:t>
      </w:r>
      <w:r>
        <w:rPr>
          <w:rFonts w:ascii="Arial" w:hAnsi="Arial"/>
          <w:b/>
          <w:i/>
          <w:color w:val="2179CA"/>
          <w:spacing w:val="-3"/>
          <w:sz w:val="14"/>
        </w:rPr>
        <w:t> </w:t>
      </w:r>
      <w:r>
        <w:rPr>
          <w:rFonts w:ascii="Arial" w:hAnsi="Arial"/>
          <w:b/>
          <w:i/>
          <w:color w:val="2179CA"/>
          <w:sz w:val="14"/>
        </w:rPr>
        <w:t>uno</w:t>
      </w:r>
      <w:r>
        <w:rPr>
          <w:rFonts w:ascii="Arial" w:hAnsi="Arial"/>
          <w:b/>
          <w:i/>
          <w:color w:val="2179CA"/>
          <w:spacing w:val="-6"/>
          <w:sz w:val="14"/>
        </w:rPr>
        <w:t> </w:t>
      </w:r>
      <w:r>
        <w:rPr>
          <w:rFonts w:ascii="Arial" w:hAnsi="Arial"/>
          <w:b/>
          <w:i/>
          <w:color w:val="2179CA"/>
          <w:sz w:val="14"/>
        </w:rPr>
        <w:t>del</w:t>
      </w:r>
      <w:r>
        <w:rPr>
          <w:rFonts w:ascii="Arial" w:hAnsi="Arial"/>
          <w:b/>
          <w:i/>
          <w:color w:val="2179CA"/>
          <w:spacing w:val="-3"/>
          <w:sz w:val="14"/>
        </w:rPr>
        <w:t> </w:t>
      </w:r>
      <w:r>
        <w:rPr>
          <w:rFonts w:ascii="Arial" w:hAnsi="Arial"/>
          <w:b/>
          <w:i/>
          <w:color w:val="2179CA"/>
          <w:sz w:val="14"/>
        </w:rPr>
        <w:t>20</w:t>
      </w:r>
      <w:r>
        <w:rPr>
          <w:rFonts w:ascii="Arial" w:hAnsi="Arial"/>
          <w:b/>
          <w:i/>
          <w:color w:val="2179CA"/>
          <w:spacing w:val="-3"/>
          <w:sz w:val="14"/>
        </w:rPr>
        <w:t> </w:t>
      </w:r>
      <w:r>
        <w:rPr>
          <w:rFonts w:ascii="Arial" w:hAnsi="Arial"/>
          <w:b/>
          <w:i/>
          <w:color w:val="2179CA"/>
          <w:sz w:val="14"/>
        </w:rPr>
        <w:t>de</w:t>
      </w:r>
      <w:r>
        <w:rPr>
          <w:rFonts w:ascii="Arial" w:hAnsi="Arial"/>
          <w:b/>
          <w:i/>
          <w:color w:val="2179CA"/>
          <w:spacing w:val="-5"/>
          <w:sz w:val="14"/>
        </w:rPr>
        <w:t> </w:t>
      </w:r>
      <w:r>
        <w:rPr>
          <w:rFonts w:ascii="Arial" w:hAnsi="Arial"/>
          <w:b/>
          <w:i/>
          <w:color w:val="2179CA"/>
          <w:sz w:val="14"/>
        </w:rPr>
        <w:t>agosto</w:t>
      </w:r>
      <w:r>
        <w:rPr>
          <w:rFonts w:ascii="Arial" w:hAnsi="Arial"/>
          <w:b/>
          <w:i/>
          <w:color w:val="2179CA"/>
          <w:spacing w:val="-4"/>
          <w:sz w:val="14"/>
        </w:rPr>
        <w:t> </w:t>
      </w:r>
      <w:r>
        <w:rPr>
          <w:rFonts w:ascii="Arial" w:hAnsi="Arial"/>
          <w:b/>
          <w:i/>
          <w:color w:val="2179CA"/>
          <w:sz w:val="14"/>
        </w:rPr>
        <w:t>de</w:t>
      </w:r>
      <w:r>
        <w:rPr>
          <w:rFonts w:ascii="Arial" w:hAnsi="Arial"/>
          <w:b/>
          <w:i/>
          <w:color w:val="2179CA"/>
          <w:spacing w:val="-4"/>
          <w:sz w:val="14"/>
        </w:rPr>
        <w:t> 2024.</w:t>
      </w:r>
    </w:p>
    <w:p>
      <w:pPr>
        <w:pStyle w:val="ListParagraph"/>
        <w:numPr>
          <w:ilvl w:val="0"/>
          <w:numId w:val="21"/>
        </w:numPr>
        <w:tabs>
          <w:tab w:pos="440" w:val="left" w:leader="none"/>
        </w:tabs>
        <w:spacing w:line="240" w:lineRule="auto" w:before="229" w:after="0"/>
        <w:ind w:left="440" w:right="0" w:hanging="297"/>
        <w:jc w:val="left"/>
        <w:rPr>
          <w:rFonts w:ascii="Arial" w:hAnsi="Arial"/>
          <w:b/>
          <w:sz w:val="20"/>
        </w:rPr>
      </w:pPr>
      <w:r>
        <w:rPr>
          <w:sz w:val="20"/>
        </w:rPr>
        <w:t>Un</w:t>
      </w:r>
      <w:r>
        <w:rPr>
          <w:spacing w:val="-8"/>
          <w:sz w:val="20"/>
        </w:rPr>
        <w:t> </w:t>
      </w:r>
      <w:r>
        <w:rPr>
          <w:sz w:val="20"/>
        </w:rPr>
        <w:t>representante</w:t>
      </w:r>
      <w:r>
        <w:rPr>
          <w:spacing w:val="-6"/>
          <w:sz w:val="20"/>
        </w:rPr>
        <w:t> </w:t>
      </w:r>
      <w:r>
        <w:rPr>
          <w:sz w:val="20"/>
        </w:rPr>
        <w:t>del</w:t>
      </w:r>
      <w:r>
        <w:rPr>
          <w:spacing w:val="-7"/>
          <w:sz w:val="20"/>
        </w:rPr>
        <w:t> </w:t>
      </w:r>
      <w:r>
        <w:rPr>
          <w:sz w:val="20"/>
        </w:rPr>
        <w:t>Consejo</w:t>
      </w:r>
      <w:r>
        <w:rPr>
          <w:spacing w:val="-7"/>
          <w:sz w:val="20"/>
        </w:rPr>
        <w:t> </w:t>
      </w:r>
      <w:r>
        <w:rPr>
          <w:spacing w:val="-2"/>
          <w:sz w:val="20"/>
        </w:rPr>
        <w:t>Técnico.</w:t>
      </w:r>
    </w:p>
    <w:p>
      <w:pPr>
        <w:spacing w:before="1"/>
        <w:ind w:left="5475"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adicionada,</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spacing w:before="0"/>
        <w:ind w:left="979" w:right="0" w:firstLine="0"/>
        <w:jc w:val="left"/>
        <w:rPr>
          <w:rFonts w:ascii="Arial" w:hAnsi="Arial"/>
          <w:i/>
          <w:sz w:val="14"/>
        </w:rPr>
      </w:pPr>
      <w:r>
        <w:rPr>
          <w:rFonts w:ascii="Arial" w:hAnsi="Arial"/>
          <w:i/>
          <w:color w:val="990000"/>
          <w:sz w:val="14"/>
        </w:rPr>
        <w:t>Artículo</w:t>
      </w:r>
      <w:r>
        <w:rPr>
          <w:rFonts w:ascii="Arial" w:hAnsi="Arial"/>
          <w:i/>
          <w:color w:val="990000"/>
          <w:spacing w:val="-6"/>
          <w:sz w:val="14"/>
        </w:rPr>
        <w:t> </w:t>
      </w:r>
      <w:r>
        <w:rPr>
          <w:rFonts w:ascii="Arial" w:hAnsi="Arial"/>
          <w:i/>
          <w:color w:val="990000"/>
          <w:sz w:val="14"/>
        </w:rPr>
        <w:t>declarado</w:t>
      </w:r>
      <w:r>
        <w:rPr>
          <w:rFonts w:ascii="Arial" w:hAnsi="Arial"/>
          <w:i/>
          <w:color w:val="990000"/>
          <w:spacing w:val="-6"/>
          <w:sz w:val="14"/>
        </w:rPr>
        <w:t> </w:t>
      </w:r>
      <w:r>
        <w:rPr>
          <w:rFonts w:ascii="Arial" w:hAnsi="Arial"/>
          <w:i/>
          <w:color w:val="990000"/>
          <w:sz w:val="14"/>
        </w:rPr>
        <w:t>invalido</w:t>
      </w:r>
      <w:r>
        <w:rPr>
          <w:rFonts w:ascii="Arial" w:hAnsi="Arial"/>
          <w:i/>
          <w:color w:val="990000"/>
          <w:spacing w:val="-4"/>
          <w:sz w:val="14"/>
        </w:rPr>
        <w:t> </w:t>
      </w:r>
      <w:r>
        <w:rPr>
          <w:rFonts w:ascii="Arial" w:hAnsi="Arial"/>
          <w:i/>
          <w:color w:val="990000"/>
          <w:sz w:val="14"/>
        </w:rPr>
        <w:t>por</w:t>
      </w:r>
      <w:r>
        <w:rPr>
          <w:rFonts w:ascii="Arial" w:hAnsi="Arial"/>
          <w:i/>
          <w:color w:val="990000"/>
          <w:spacing w:val="-6"/>
          <w:sz w:val="14"/>
        </w:rPr>
        <w:t> </w:t>
      </w:r>
      <w:r>
        <w:rPr>
          <w:rFonts w:ascii="Arial" w:hAnsi="Arial"/>
          <w:i/>
          <w:color w:val="990000"/>
          <w:sz w:val="14"/>
        </w:rPr>
        <w:t>sentencia</w:t>
      </w:r>
      <w:r>
        <w:rPr>
          <w:rFonts w:ascii="Arial" w:hAnsi="Arial"/>
          <w:i/>
          <w:color w:val="990000"/>
          <w:spacing w:val="-6"/>
          <w:sz w:val="14"/>
        </w:rPr>
        <w:t> </w:t>
      </w:r>
      <w:r>
        <w:rPr>
          <w:rFonts w:ascii="Arial" w:hAnsi="Arial"/>
          <w:i/>
          <w:color w:val="990000"/>
          <w:sz w:val="14"/>
        </w:rPr>
        <w:t>de</w:t>
      </w:r>
      <w:r>
        <w:rPr>
          <w:rFonts w:ascii="Arial" w:hAnsi="Arial"/>
          <w:i/>
          <w:color w:val="990000"/>
          <w:spacing w:val="-6"/>
          <w:sz w:val="14"/>
        </w:rPr>
        <w:t> </w:t>
      </w:r>
      <w:r>
        <w:rPr>
          <w:rFonts w:ascii="Arial" w:hAnsi="Arial"/>
          <w:i/>
          <w:color w:val="990000"/>
          <w:sz w:val="14"/>
        </w:rPr>
        <w:t>la</w:t>
      </w:r>
      <w:r>
        <w:rPr>
          <w:rFonts w:ascii="Arial" w:hAnsi="Arial"/>
          <w:i/>
          <w:color w:val="990000"/>
          <w:spacing w:val="-6"/>
          <w:sz w:val="14"/>
        </w:rPr>
        <w:t> </w:t>
      </w:r>
      <w:r>
        <w:rPr>
          <w:rFonts w:ascii="Arial" w:hAnsi="Arial"/>
          <w:i/>
          <w:color w:val="990000"/>
          <w:sz w:val="14"/>
        </w:rPr>
        <w:t>SCJN</w:t>
      </w:r>
      <w:r>
        <w:rPr>
          <w:rFonts w:ascii="Arial" w:hAnsi="Arial"/>
          <w:i/>
          <w:color w:val="990000"/>
          <w:spacing w:val="-6"/>
          <w:sz w:val="14"/>
        </w:rPr>
        <w:t> </w:t>
      </w:r>
      <w:r>
        <w:rPr>
          <w:rFonts w:ascii="Arial" w:hAnsi="Arial"/>
          <w:i/>
          <w:color w:val="990000"/>
          <w:sz w:val="14"/>
        </w:rPr>
        <w:t>a</w:t>
      </w:r>
      <w:r>
        <w:rPr>
          <w:rFonts w:ascii="Arial" w:hAnsi="Arial"/>
          <w:i/>
          <w:color w:val="990000"/>
          <w:spacing w:val="-4"/>
          <w:sz w:val="14"/>
        </w:rPr>
        <w:t> </w:t>
      </w:r>
      <w:r>
        <w:rPr>
          <w:rFonts w:ascii="Arial" w:hAnsi="Arial"/>
          <w:i/>
          <w:color w:val="990000"/>
          <w:sz w:val="14"/>
        </w:rPr>
        <w:t>Acción</w:t>
      </w:r>
      <w:r>
        <w:rPr>
          <w:rFonts w:ascii="Arial" w:hAnsi="Arial"/>
          <w:i/>
          <w:color w:val="990000"/>
          <w:spacing w:val="-6"/>
          <w:sz w:val="14"/>
        </w:rPr>
        <w:t> </w:t>
      </w:r>
      <w:r>
        <w:rPr>
          <w:rFonts w:ascii="Arial" w:hAnsi="Arial"/>
          <w:i/>
          <w:color w:val="990000"/>
          <w:sz w:val="14"/>
        </w:rPr>
        <w:t>de</w:t>
      </w:r>
      <w:r>
        <w:rPr>
          <w:rFonts w:ascii="Arial" w:hAnsi="Arial"/>
          <w:i/>
          <w:color w:val="990000"/>
          <w:spacing w:val="-6"/>
          <w:sz w:val="14"/>
        </w:rPr>
        <w:t> </w:t>
      </w:r>
      <w:r>
        <w:rPr>
          <w:rFonts w:ascii="Arial" w:hAnsi="Arial"/>
          <w:i/>
          <w:color w:val="990000"/>
          <w:sz w:val="14"/>
        </w:rPr>
        <w:t>Inconstitucionalidad</w:t>
      </w:r>
      <w:r>
        <w:rPr>
          <w:rFonts w:ascii="Arial" w:hAnsi="Arial"/>
          <w:i/>
          <w:color w:val="990000"/>
          <w:spacing w:val="-4"/>
          <w:sz w:val="14"/>
        </w:rPr>
        <w:t> </w:t>
      </w:r>
      <w:r>
        <w:rPr>
          <w:rFonts w:ascii="Arial" w:hAnsi="Arial"/>
          <w:i/>
          <w:color w:val="990000"/>
          <w:sz w:val="14"/>
        </w:rPr>
        <w:t>notificada</w:t>
      </w:r>
      <w:r>
        <w:rPr>
          <w:rFonts w:ascii="Arial" w:hAnsi="Arial"/>
          <w:i/>
          <w:color w:val="990000"/>
          <w:spacing w:val="-4"/>
          <w:sz w:val="14"/>
        </w:rPr>
        <w:t> </w:t>
      </w:r>
      <w:r>
        <w:rPr>
          <w:rFonts w:ascii="Arial" w:hAnsi="Arial"/>
          <w:i/>
          <w:color w:val="990000"/>
          <w:sz w:val="14"/>
        </w:rPr>
        <w:t>17-03-2022</w:t>
      </w:r>
      <w:r>
        <w:rPr>
          <w:rFonts w:ascii="Arial" w:hAnsi="Arial"/>
          <w:i/>
          <w:color w:val="990000"/>
          <w:spacing w:val="-6"/>
          <w:sz w:val="14"/>
        </w:rPr>
        <w:t> </w:t>
      </w:r>
      <w:r>
        <w:rPr>
          <w:rFonts w:ascii="Arial" w:hAnsi="Arial"/>
          <w:i/>
          <w:color w:val="990000"/>
          <w:sz w:val="14"/>
        </w:rPr>
        <w:t>y</w:t>
      </w:r>
      <w:r>
        <w:rPr>
          <w:rFonts w:ascii="Arial" w:hAnsi="Arial"/>
          <w:i/>
          <w:color w:val="990000"/>
          <w:spacing w:val="-4"/>
          <w:sz w:val="14"/>
        </w:rPr>
        <w:t> </w:t>
      </w:r>
      <w:r>
        <w:rPr>
          <w:rFonts w:ascii="Arial" w:hAnsi="Arial"/>
          <w:i/>
          <w:color w:val="990000"/>
          <w:sz w:val="14"/>
        </w:rPr>
        <w:t>publicada</w:t>
      </w:r>
      <w:r>
        <w:rPr>
          <w:rFonts w:ascii="Arial" w:hAnsi="Arial"/>
          <w:i/>
          <w:color w:val="990000"/>
          <w:spacing w:val="-6"/>
          <w:sz w:val="14"/>
        </w:rPr>
        <w:t> </w:t>
      </w:r>
      <w:r>
        <w:rPr>
          <w:rFonts w:ascii="Arial" w:hAnsi="Arial"/>
          <w:i/>
          <w:color w:val="990000"/>
          <w:sz w:val="14"/>
        </w:rPr>
        <w:t>DOF</w:t>
      </w:r>
      <w:r>
        <w:rPr>
          <w:rFonts w:ascii="Arial" w:hAnsi="Arial"/>
          <w:i/>
          <w:color w:val="990000"/>
          <w:spacing w:val="-5"/>
          <w:sz w:val="14"/>
        </w:rPr>
        <w:t> </w:t>
      </w:r>
      <w:r>
        <w:rPr>
          <w:rFonts w:ascii="Arial" w:hAnsi="Arial"/>
          <w:i/>
          <w:color w:val="990000"/>
          <w:sz w:val="14"/>
        </w:rPr>
        <w:t>04-04-</w:t>
      </w:r>
      <w:r>
        <w:rPr>
          <w:rFonts w:ascii="Arial" w:hAnsi="Arial"/>
          <w:i/>
          <w:color w:val="990000"/>
          <w:spacing w:val="-2"/>
          <w:sz w:val="14"/>
        </w:rPr>
        <w:t>2022.</w:t>
      </w:r>
    </w:p>
    <w:p>
      <w:pPr>
        <w:pStyle w:val="BodyText"/>
        <w:spacing w:before="68"/>
        <w:ind w:left="0"/>
        <w:rPr>
          <w:rFonts w:ascii="Arial"/>
          <w:i/>
          <w:sz w:val="14"/>
        </w:rPr>
      </w:pPr>
    </w:p>
    <w:p>
      <w:pPr>
        <w:pStyle w:val="BodyText"/>
        <w:jc w:val="both"/>
      </w:pPr>
      <w:r>
        <w:rPr>
          <w:rFonts w:ascii="Arial" w:hAnsi="Arial"/>
          <w:b/>
        </w:rPr>
        <w:t>Artículo</w:t>
      </w:r>
      <w:r>
        <w:rPr>
          <w:rFonts w:ascii="Arial" w:hAnsi="Arial"/>
          <w:b/>
          <w:spacing w:val="-6"/>
        </w:rPr>
        <w:t> </w:t>
      </w:r>
      <w:r>
        <w:rPr>
          <w:rFonts w:ascii="Arial" w:hAnsi="Arial"/>
          <w:b/>
        </w:rPr>
        <w:t>65.</w:t>
      </w:r>
      <w:r>
        <w:rPr>
          <w:rFonts w:ascii="Arial" w:hAnsi="Arial"/>
          <w:b/>
          <w:spacing w:val="-7"/>
        </w:rPr>
        <w:t> </w:t>
      </w:r>
      <w:r>
        <w:rPr/>
        <w:t>Los</w:t>
      </w:r>
      <w:r>
        <w:rPr>
          <w:spacing w:val="-5"/>
        </w:rPr>
        <w:t> </w:t>
      </w:r>
      <w:r>
        <w:rPr/>
        <w:t>integrantes</w:t>
      </w:r>
      <w:r>
        <w:rPr>
          <w:spacing w:val="-6"/>
        </w:rPr>
        <w:t> </w:t>
      </w:r>
      <w:r>
        <w:rPr/>
        <w:t>del</w:t>
      </w:r>
      <w:r>
        <w:rPr>
          <w:spacing w:val="-7"/>
        </w:rPr>
        <w:t> </w:t>
      </w:r>
      <w:r>
        <w:rPr/>
        <w:t>Consejo</w:t>
      </w:r>
      <w:r>
        <w:rPr>
          <w:spacing w:val="-5"/>
        </w:rPr>
        <w:t> </w:t>
      </w:r>
      <w:r>
        <w:rPr/>
        <w:t>Estatal</w:t>
      </w:r>
      <w:r>
        <w:rPr>
          <w:spacing w:val="-7"/>
        </w:rPr>
        <w:t> </w:t>
      </w:r>
      <w:r>
        <w:rPr/>
        <w:t>contarán</w:t>
      </w:r>
      <w:r>
        <w:rPr>
          <w:spacing w:val="-8"/>
        </w:rPr>
        <w:t> </w:t>
      </w:r>
      <w:r>
        <w:rPr/>
        <w:t>con</w:t>
      </w:r>
      <w:r>
        <w:rPr>
          <w:spacing w:val="-7"/>
        </w:rPr>
        <w:t> </w:t>
      </w:r>
      <w:r>
        <w:rPr/>
        <w:t>voz</w:t>
      </w:r>
      <w:r>
        <w:rPr>
          <w:spacing w:val="-6"/>
        </w:rPr>
        <w:t> </w:t>
      </w:r>
      <w:r>
        <w:rPr/>
        <w:t>y</w:t>
      </w:r>
      <w:r>
        <w:rPr>
          <w:spacing w:val="-5"/>
        </w:rPr>
        <w:t> </w:t>
      </w:r>
      <w:r>
        <w:rPr>
          <w:spacing w:val="-2"/>
        </w:rPr>
        <w:t>voto.</w:t>
      </w:r>
    </w:p>
    <w:p>
      <w:pPr>
        <w:pStyle w:val="BodyText"/>
        <w:spacing w:before="229"/>
        <w:ind w:right="146"/>
        <w:jc w:val="both"/>
      </w:pPr>
      <w:r>
        <w:rPr/>
        <w:t>La función como integrantes del Consejo Estatal será honorífica y podrán nombrar un suplente, el cual deberá</w:t>
      </w:r>
      <w:r>
        <w:rPr>
          <w:spacing w:val="-1"/>
        </w:rPr>
        <w:t> </w:t>
      </w:r>
      <w:r>
        <w:rPr/>
        <w:t>tener, en su caso, la</w:t>
      </w:r>
      <w:r>
        <w:rPr>
          <w:spacing w:val="-1"/>
        </w:rPr>
        <w:t> </w:t>
      </w:r>
      <w:r>
        <w:rPr/>
        <w:t>jerarquía inmediata inferior a la del consejero titular, actuando con voz y voto en su ausencia.</w:t>
      </w:r>
    </w:p>
    <w:p>
      <w:pPr>
        <w:pStyle w:val="BodyText"/>
        <w:spacing w:before="1"/>
        <w:ind w:left="0"/>
      </w:pPr>
    </w:p>
    <w:p>
      <w:pPr>
        <w:spacing w:before="0"/>
        <w:ind w:left="143" w:right="0" w:firstLine="0"/>
        <w:jc w:val="left"/>
        <w:rPr>
          <w:rFonts w:ascii="Arial"/>
          <w:i/>
          <w:sz w:val="20"/>
        </w:rPr>
      </w:pPr>
      <w:r>
        <w:rPr>
          <w:rFonts w:ascii="Arial"/>
          <w:i/>
          <w:spacing w:val="-2"/>
          <w:sz w:val="20"/>
        </w:rPr>
        <w:t>Derogado.</w:t>
      </w:r>
    </w:p>
    <w:p>
      <w:pPr>
        <w:spacing w:before="2"/>
        <w:ind w:left="5638" w:right="0" w:firstLine="0"/>
        <w:jc w:val="left"/>
        <w:rPr>
          <w:rFonts w:ascii="Arial" w:hAnsi="Arial"/>
          <w:i/>
          <w:sz w:val="14"/>
        </w:rPr>
      </w:pPr>
      <w:r>
        <w:rPr>
          <w:rFonts w:ascii="Arial" w:hAnsi="Arial"/>
          <w:i/>
          <w:color w:val="2179CA"/>
          <w:sz w:val="14"/>
        </w:rPr>
        <w:t>Párrafo</w:t>
      </w:r>
      <w:r>
        <w:rPr>
          <w:rFonts w:ascii="Arial" w:hAnsi="Arial"/>
          <w:i/>
          <w:color w:val="2179CA"/>
          <w:spacing w:val="-3"/>
          <w:sz w:val="14"/>
        </w:rPr>
        <w:t> </w:t>
      </w:r>
      <w:r>
        <w:rPr>
          <w:rFonts w:ascii="Arial" w:hAnsi="Arial"/>
          <w:i/>
          <w:color w:val="2179CA"/>
          <w:sz w:val="14"/>
        </w:rPr>
        <w:t>derogado,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2"/>
          <w:sz w:val="14"/>
        </w:rPr>
        <w:t> </w:t>
      </w:r>
      <w:r>
        <w:rPr>
          <w:rFonts w:ascii="Arial" w:hAnsi="Arial"/>
          <w:i/>
          <w:color w:val="2179CA"/>
          <w:sz w:val="14"/>
        </w:rPr>
        <w:t>del</w:t>
      </w:r>
      <w:r>
        <w:rPr>
          <w:rFonts w:ascii="Arial" w:hAnsi="Arial"/>
          <w:i/>
          <w:color w:val="2179CA"/>
          <w:spacing w:val="-5"/>
          <w:sz w:val="14"/>
        </w:rPr>
        <w:t> </w:t>
      </w:r>
      <w:r>
        <w:rPr>
          <w:rFonts w:ascii="Arial" w:hAnsi="Arial"/>
          <w:i/>
          <w:color w:val="2179CA"/>
          <w:sz w:val="14"/>
        </w:rPr>
        <w:t>20</w:t>
      </w:r>
      <w:r>
        <w:rPr>
          <w:rFonts w:ascii="Arial" w:hAnsi="Arial"/>
          <w:i/>
          <w:color w:val="2179CA"/>
          <w:spacing w:val="-2"/>
          <w:sz w:val="14"/>
        </w:rPr>
        <w:t> </w:t>
      </w:r>
      <w:r>
        <w:rPr>
          <w:rFonts w:ascii="Arial" w:hAnsi="Arial"/>
          <w:i/>
          <w:color w:val="2179CA"/>
          <w:sz w:val="14"/>
        </w:rPr>
        <w:t>de</w:t>
      </w:r>
      <w:r>
        <w:rPr>
          <w:rFonts w:ascii="Arial" w:hAnsi="Arial"/>
          <w:i/>
          <w:color w:val="2179CA"/>
          <w:spacing w:val="-2"/>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2024.</w:t>
      </w:r>
    </w:p>
    <w:p>
      <w:pPr>
        <w:pStyle w:val="BodyText"/>
        <w:spacing w:before="227"/>
        <w:ind w:right="152"/>
        <w:jc w:val="both"/>
      </w:pPr>
      <w:r>
        <w:rPr/>
        <w:t>Para el caso del Diputado o Diputada que presida la Comisión de Transparencia y Anticorrupción del Congreso del Estado de Hidalgo, su suplente será el Diputado o Diputada Secretaria de esa Comisión.</w:t>
      </w:r>
    </w:p>
    <w:p>
      <w:pPr>
        <w:pStyle w:val="BodyText"/>
        <w:spacing w:before="1"/>
        <w:ind w:left="0"/>
      </w:pPr>
    </w:p>
    <w:p>
      <w:pPr>
        <w:pStyle w:val="BodyText"/>
        <w:ind w:right="148"/>
        <w:jc w:val="both"/>
      </w:pPr>
      <w:r>
        <w:rPr/>
        <w:t>El Consejo Estatal contará con un Secretario Técnico, que será nombrado y removido por el presidente del Consejo.</w:t>
      </w:r>
    </w:p>
    <w:p>
      <w:pPr>
        <w:pStyle w:val="BodyText"/>
        <w:spacing w:before="229"/>
        <w:ind w:right="143"/>
        <w:jc w:val="both"/>
      </w:pPr>
      <w:r>
        <w:rPr/>
        <w:t>El presidente o a propuesta de alguno de los integrantes del Consejo Estatal, podrá invitar a las sesiones de éste a las personas que considere pertinentes, según la naturaleza de los asuntos a tratar, quienes intervendrán con voz, pero sin voto.</w:t>
      </w:r>
    </w:p>
    <w:p>
      <w:pPr>
        <w:pStyle w:val="BodyText"/>
        <w:spacing w:before="2"/>
        <w:ind w:left="0"/>
      </w:pPr>
    </w:p>
    <w:p>
      <w:pPr>
        <w:pStyle w:val="BodyText"/>
        <w:ind w:right="141"/>
        <w:jc w:val="both"/>
      </w:pPr>
      <w:r>
        <w:rPr/>
        <w:t>Serán invitados permanentes del Consejo Estatal con voz, pero sin voto, los órganos a los que la Constitución</w:t>
      </w:r>
      <w:r>
        <w:rPr>
          <w:spacing w:val="-1"/>
        </w:rPr>
        <w:t> </w:t>
      </w:r>
      <w:r>
        <w:rPr/>
        <w:t>Política del</w:t>
      </w:r>
      <w:r>
        <w:rPr>
          <w:spacing w:val="-2"/>
        </w:rPr>
        <w:t> </w:t>
      </w:r>
      <w:r>
        <w:rPr/>
        <w:t>Estado de Hidalgo</w:t>
      </w:r>
      <w:r>
        <w:rPr>
          <w:spacing w:val="-2"/>
        </w:rPr>
        <w:t> </w:t>
      </w:r>
      <w:r>
        <w:rPr/>
        <w:t>reconoce</w:t>
      </w:r>
      <w:r>
        <w:rPr>
          <w:spacing w:val="-1"/>
        </w:rPr>
        <w:t> </w:t>
      </w:r>
      <w:r>
        <w:rPr/>
        <w:t>su</w:t>
      </w:r>
      <w:r>
        <w:rPr>
          <w:spacing w:val="-1"/>
        </w:rPr>
        <w:t> </w:t>
      </w:r>
      <w:r>
        <w:rPr/>
        <w:t>autonomía,</w:t>
      </w:r>
      <w:r>
        <w:rPr>
          <w:spacing w:val="-1"/>
        </w:rPr>
        <w:t> </w:t>
      </w:r>
      <w:r>
        <w:rPr/>
        <w:t>distintos a los referidos en la</w:t>
      </w:r>
      <w:r>
        <w:rPr>
          <w:spacing w:val="-1"/>
        </w:rPr>
        <w:t> </w:t>
      </w:r>
      <w:r>
        <w:rPr/>
        <w:t>fracción VI y VII del artículo 64 de esta Ley, quienes designarán un representante.</w:t>
      </w:r>
    </w:p>
    <w:p>
      <w:pPr>
        <w:spacing w:before="0"/>
        <w:ind w:left="0" w:right="144" w:firstLine="0"/>
        <w:jc w:val="right"/>
        <w:rPr>
          <w:rFonts w:ascii="Arial" w:hAnsi="Arial"/>
          <w:i/>
          <w:sz w:val="14"/>
        </w:rPr>
      </w:pPr>
      <w:r>
        <w:rPr>
          <w:rFonts w:ascii="Arial" w:hAnsi="Arial"/>
          <w:i/>
          <w:color w:val="2179CA"/>
          <w:sz w:val="14"/>
        </w:rPr>
        <w:t>Párrafo</w:t>
      </w:r>
      <w:r>
        <w:rPr>
          <w:rFonts w:ascii="Arial" w:hAnsi="Arial"/>
          <w:i/>
          <w:color w:val="2179CA"/>
          <w:spacing w:val="-3"/>
          <w:sz w:val="14"/>
        </w:rPr>
        <w:t> </w:t>
      </w:r>
      <w:r>
        <w:rPr>
          <w:rFonts w:ascii="Arial" w:hAnsi="Arial"/>
          <w:i/>
          <w:color w:val="2179CA"/>
          <w:sz w:val="14"/>
        </w:rPr>
        <w:t>reformado,</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3"/>
          <w:sz w:val="14"/>
        </w:rPr>
        <w:t> </w:t>
      </w:r>
      <w:r>
        <w:rPr>
          <w:rFonts w:ascii="Arial" w:hAnsi="Arial"/>
          <w:i/>
          <w:color w:val="2179CA"/>
          <w:sz w:val="14"/>
        </w:rPr>
        <w:t>uno</w:t>
      </w:r>
      <w:r>
        <w:rPr>
          <w:rFonts w:ascii="Arial" w:hAnsi="Arial"/>
          <w:i/>
          <w:color w:val="2179CA"/>
          <w:spacing w:val="-5"/>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BodyText"/>
        <w:spacing w:before="68"/>
        <w:ind w:left="0"/>
        <w:rPr>
          <w:rFonts w:ascii="Arial"/>
          <w:i/>
          <w:sz w:val="14"/>
        </w:rPr>
      </w:pPr>
    </w:p>
    <w:p>
      <w:pPr>
        <w:pStyle w:val="BodyText"/>
        <w:ind w:right="138"/>
        <w:jc w:val="both"/>
      </w:pPr>
      <w:r>
        <w:rPr/>
        <w:t>La designación de la representación de los archivos privados referidos en la fracción X del artículo que antecede,</w:t>
      </w:r>
      <w:r>
        <w:rPr>
          <w:spacing w:val="-1"/>
        </w:rPr>
        <w:t> </w:t>
      </w:r>
      <w:r>
        <w:rPr/>
        <w:t>será</w:t>
      </w:r>
      <w:r>
        <w:rPr>
          <w:spacing w:val="-1"/>
        </w:rPr>
        <w:t> </w:t>
      </w:r>
      <w:r>
        <w:rPr/>
        <w:t>a</w:t>
      </w:r>
      <w:r>
        <w:rPr>
          <w:spacing w:val="-1"/>
        </w:rPr>
        <w:t> </w:t>
      </w:r>
      <w:r>
        <w:rPr/>
        <w:t>través de</w:t>
      </w:r>
      <w:r>
        <w:rPr>
          <w:spacing w:val="-1"/>
        </w:rPr>
        <w:t> </w:t>
      </w:r>
      <w:r>
        <w:rPr/>
        <w:t>convocatoria</w:t>
      </w:r>
      <w:r>
        <w:rPr>
          <w:spacing w:val="-1"/>
        </w:rPr>
        <w:t> </w:t>
      </w:r>
      <w:r>
        <w:rPr/>
        <w:t>que emita</w:t>
      </w:r>
      <w:r>
        <w:rPr>
          <w:spacing w:val="-1"/>
        </w:rPr>
        <w:t> </w:t>
      </w:r>
      <w:r>
        <w:rPr/>
        <w:t>el Consejo</w:t>
      </w:r>
      <w:r>
        <w:rPr>
          <w:spacing w:val="-1"/>
        </w:rPr>
        <w:t> </w:t>
      </w:r>
      <w:r>
        <w:rPr/>
        <w:t>Estatal,</w:t>
      </w:r>
      <w:r>
        <w:rPr>
          <w:spacing w:val="-1"/>
        </w:rPr>
        <w:t> </w:t>
      </w:r>
      <w:r>
        <w:rPr/>
        <w:t>en</w:t>
      </w:r>
      <w:r>
        <w:rPr>
          <w:spacing w:val="-2"/>
        </w:rPr>
        <w:t> </w:t>
      </w:r>
      <w:r>
        <w:rPr/>
        <w:t>la</w:t>
      </w:r>
      <w:r>
        <w:rPr>
          <w:spacing w:val="-1"/>
        </w:rPr>
        <w:t> </w:t>
      </w:r>
      <w:r>
        <w:rPr/>
        <w:t>que</w:t>
      </w:r>
      <w:r>
        <w:rPr>
          <w:spacing w:val="-1"/>
        </w:rPr>
        <w:t> </w:t>
      </w:r>
      <w:r>
        <w:rPr/>
        <w:t>se</w:t>
      </w:r>
      <w:r>
        <w:rPr>
          <w:spacing w:val="-1"/>
        </w:rPr>
        <w:t> </w:t>
      </w:r>
      <w:r>
        <w:rPr/>
        <w:t>establezcan</w:t>
      </w:r>
      <w:r>
        <w:rPr>
          <w:spacing w:val="-2"/>
        </w:rPr>
        <w:t> </w:t>
      </w:r>
      <w:r>
        <w:rPr/>
        <w:t>las bases para seleccionar al representante de los mismos, estableciendo como mínimo los requisitos siguientes: que formen parte del Registro Nacional, una asociación civil legalmente constituida con al menos cinco años previos a la convocatoria, cuyo objeto social sea relacionado con la conservación de archivos y que cuente con la representación de al menos cinco archivos privados.</w:t>
      </w:r>
    </w:p>
    <w:p>
      <w:pPr>
        <w:spacing w:before="2"/>
        <w:ind w:left="0" w:right="142" w:firstLine="0"/>
        <w:jc w:val="righ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adicionado,</w:t>
      </w:r>
      <w:r>
        <w:rPr>
          <w:rFonts w:ascii="Arial" w:hAnsi="Arial"/>
          <w:i/>
          <w:color w:val="2179CA"/>
          <w:spacing w:val="-3"/>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spacing w:after="0"/>
        <w:jc w:val="right"/>
        <w:rPr>
          <w:rFonts w:ascii="Arial" w:hAnsi="Arial"/>
          <w:i/>
          <w:sz w:val="14"/>
        </w:rPr>
        <w:sectPr>
          <w:pgSz w:w="12250" w:h="15820"/>
          <w:pgMar w:header="15" w:footer="928" w:top="1680" w:bottom="1120" w:left="1275" w:right="1275"/>
        </w:sectPr>
      </w:pPr>
    </w:p>
    <w:p>
      <w:pPr>
        <w:pStyle w:val="BodyText"/>
        <w:spacing w:before="16"/>
        <w:ind w:right="148"/>
        <w:jc w:val="both"/>
      </w:pPr>
      <w:r>
        <w:rPr>
          <w:rFonts w:ascii="Arial" w:hAnsi="Arial"/>
          <w:b/>
        </w:rPr>
        <w:t>Artículo 66. </w:t>
      </w:r>
      <w:r>
        <w:rPr/>
        <w:t>La presidencia del Consejo Estatal, será la responsable de la supervisión y operación del Sistema Estatal, y lo proveerá de los medios y herramientas para su buen funcionamiento.</w:t>
      </w:r>
    </w:p>
    <w:p>
      <w:pPr>
        <w:pStyle w:val="BodyText"/>
        <w:spacing w:before="229"/>
        <w:ind w:right="149"/>
        <w:jc w:val="both"/>
      </w:pPr>
      <w:r>
        <w:rPr>
          <w:rFonts w:ascii="Arial" w:hAnsi="Arial"/>
          <w:b/>
        </w:rPr>
        <w:t>Artículo 67. </w:t>
      </w:r>
      <w:r>
        <w:rPr/>
        <w:t>El Consejo Estatal sesionará de manera ordinaria y extraordinaria. Las sesiones ordinarias se verificarán dos veces al año y serán convocadas por su presidente, a través del secretario técnico.</w:t>
      </w:r>
    </w:p>
    <w:p>
      <w:pPr>
        <w:pStyle w:val="BodyText"/>
        <w:spacing w:before="1"/>
        <w:ind w:left="0"/>
      </w:pPr>
    </w:p>
    <w:p>
      <w:pPr>
        <w:pStyle w:val="BodyText"/>
        <w:ind w:right="144"/>
        <w:jc w:val="both"/>
      </w:pPr>
      <w:r>
        <w:rPr/>
        <w:t>Las convocatorias a las sesiones ordinarias se efectuarán con quince días hábiles de anticipación, a través de los medios que resulten idóneos, incluyendo los electrónicos; y contendrán, cuando menos, el lugar, fecha y hora de la celebración de la sesión, el orden del día y, en su caso, los documentos que serán analizados.</w:t>
      </w:r>
    </w:p>
    <w:p>
      <w:pPr>
        <w:pStyle w:val="BodyText"/>
        <w:spacing w:before="230"/>
        <w:ind w:right="149"/>
        <w:jc w:val="both"/>
      </w:pPr>
      <w:r>
        <w:rPr/>
        <w:t>En primera convocatoria, habrá quórum para que sesione el Consejo Estatal cuando estén presentes cuando menos, la mayoría de sus miembros incluyendo a su presidente o a la persona que éste designe como su suplente.</w:t>
      </w:r>
    </w:p>
    <w:p>
      <w:pPr>
        <w:pStyle w:val="BodyText"/>
        <w:spacing w:before="230"/>
        <w:ind w:right="146"/>
        <w:jc w:val="both"/>
      </w:pPr>
      <w:r>
        <w:rPr/>
        <w:t>En segunda convocatoria, habrá quórum para que sesione el Consejo Estatal, con los miembros que se encuentren presentes, así como su presidente o la persona que éste designe como su suplente.</w:t>
      </w:r>
    </w:p>
    <w:p>
      <w:pPr>
        <w:pStyle w:val="BodyText"/>
        <w:spacing w:before="1"/>
        <w:ind w:left="0"/>
      </w:pPr>
    </w:p>
    <w:p>
      <w:pPr>
        <w:pStyle w:val="BodyText"/>
        <w:ind w:right="149"/>
        <w:jc w:val="both"/>
      </w:pPr>
      <w:r>
        <w:rPr/>
        <w:t>El Consejo Estatal tomará acuerdos por mayoría simple de votos de sus miembros presentes en la sesión. En caso de empate, el presidente tendrá el voto de calidad. En los proyectos normativos, los miembros del Consejo Estatal deberán asentar en el acta correspondiente las razones del sentido de su voto, en caso de que sea en contra.</w:t>
      </w:r>
    </w:p>
    <w:p>
      <w:pPr>
        <w:pStyle w:val="BodyText"/>
        <w:spacing w:before="229"/>
        <w:ind w:right="141"/>
        <w:jc w:val="both"/>
      </w:pPr>
      <w:r>
        <w:rPr/>
        <w:t>Las sesiones extraordinarias del Consejo Estatal podrán convocarse en un plazo mínimo de veinticuatro horas por el presidente, a través del secretario técnico o mediante solicitud que a éste formule por lo menos el treinta por ciento de los miembros, cuando estimen que existe</w:t>
      </w:r>
      <w:r>
        <w:rPr>
          <w:spacing w:val="29"/>
        </w:rPr>
        <w:t> </w:t>
      </w:r>
      <w:r>
        <w:rPr/>
        <w:t>un asunto de relevancia para</w:t>
      </w:r>
      <w:r>
        <w:rPr>
          <w:spacing w:val="40"/>
        </w:rPr>
        <w:t> </w:t>
      </w:r>
      <w:r>
        <w:rPr>
          <w:spacing w:val="-2"/>
        </w:rPr>
        <w:t>ello.</w:t>
      </w:r>
    </w:p>
    <w:p>
      <w:pPr>
        <w:pStyle w:val="BodyText"/>
        <w:ind w:left="0"/>
      </w:pPr>
    </w:p>
    <w:p>
      <w:pPr>
        <w:pStyle w:val="BodyText"/>
        <w:ind w:right="150"/>
        <w:jc w:val="both"/>
      </w:pPr>
      <w:r>
        <w:rPr/>
        <w:t>Las sesiones del Consejo Estatal deberán constar en actas suscritas por los miembros que participaron en ellas. Dichas actas serán públicas a través de internet, en apego a las disposiciones aplicables en materia de transparencia y acceso a la información.</w:t>
      </w:r>
    </w:p>
    <w:p>
      <w:pPr>
        <w:pStyle w:val="BodyText"/>
        <w:ind w:left="0"/>
      </w:pPr>
    </w:p>
    <w:p>
      <w:pPr>
        <w:pStyle w:val="BodyText"/>
        <w:ind w:right="150"/>
        <w:jc w:val="both"/>
      </w:pPr>
      <w:r>
        <w:rPr/>
        <w:t>El secretario técnico es responsable de la elaboración de las actas, la obtención de las firmas correspondientes, así como su custodia y publicación.</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68.</w:t>
      </w:r>
      <w:r>
        <w:rPr>
          <w:rFonts w:ascii="Arial" w:hAnsi="Arial"/>
          <w:b/>
          <w:spacing w:val="-5"/>
        </w:rPr>
        <w:t> </w:t>
      </w:r>
      <w:r>
        <w:rPr/>
        <w:t>El</w:t>
      </w:r>
      <w:r>
        <w:rPr>
          <w:spacing w:val="-8"/>
        </w:rPr>
        <w:t> </w:t>
      </w:r>
      <w:r>
        <w:rPr/>
        <w:t>Consejo</w:t>
      </w:r>
      <w:r>
        <w:rPr>
          <w:spacing w:val="-6"/>
        </w:rPr>
        <w:t> </w:t>
      </w:r>
      <w:r>
        <w:rPr/>
        <w:t>Estatal</w:t>
      </w:r>
      <w:r>
        <w:rPr>
          <w:spacing w:val="-8"/>
        </w:rPr>
        <w:t> </w:t>
      </w:r>
      <w:r>
        <w:rPr/>
        <w:t>tendrá</w:t>
      </w:r>
      <w:r>
        <w:rPr>
          <w:spacing w:val="-5"/>
        </w:rPr>
        <w:t> </w:t>
      </w:r>
      <w:r>
        <w:rPr/>
        <w:t>las</w:t>
      </w:r>
      <w:r>
        <w:rPr>
          <w:spacing w:val="-7"/>
        </w:rPr>
        <w:t> </w:t>
      </w:r>
      <w:r>
        <w:rPr/>
        <w:t>siguientes</w:t>
      </w:r>
      <w:r>
        <w:rPr>
          <w:spacing w:val="-4"/>
        </w:rPr>
        <w:t> </w:t>
      </w:r>
      <w:r>
        <w:rPr>
          <w:spacing w:val="-2"/>
        </w:rPr>
        <w:t>atribuciones:</w:t>
      </w:r>
    </w:p>
    <w:p>
      <w:pPr>
        <w:pStyle w:val="ListParagraph"/>
        <w:numPr>
          <w:ilvl w:val="0"/>
          <w:numId w:val="22"/>
        </w:numPr>
        <w:tabs>
          <w:tab w:pos="329" w:val="left" w:leader="none"/>
        </w:tabs>
        <w:spacing w:line="240" w:lineRule="auto" w:before="229" w:after="0"/>
        <w:ind w:left="143" w:right="152" w:firstLine="0"/>
        <w:jc w:val="both"/>
        <w:rPr>
          <w:sz w:val="20"/>
        </w:rPr>
      </w:pPr>
      <w:r>
        <w:rPr>
          <w:sz w:val="20"/>
        </w:rPr>
        <w:t>Implementar las políticas, programas, lineamientos y directrices para la organización y administración de los archivos que establezca el Consejo Nacional;</w:t>
      </w:r>
    </w:p>
    <w:p>
      <w:pPr>
        <w:pStyle w:val="BodyText"/>
        <w:spacing w:before="1"/>
        <w:ind w:left="0"/>
      </w:pPr>
    </w:p>
    <w:p>
      <w:pPr>
        <w:pStyle w:val="ListParagraph"/>
        <w:numPr>
          <w:ilvl w:val="0"/>
          <w:numId w:val="22"/>
        </w:numPr>
        <w:tabs>
          <w:tab w:pos="361" w:val="left" w:leader="none"/>
        </w:tabs>
        <w:spacing w:line="240" w:lineRule="auto" w:before="0" w:after="0"/>
        <w:ind w:left="361" w:right="0" w:hanging="218"/>
        <w:jc w:val="both"/>
        <w:rPr>
          <w:sz w:val="20"/>
        </w:rPr>
      </w:pPr>
      <w:r>
        <w:rPr>
          <w:sz w:val="20"/>
        </w:rPr>
        <w:t>Aprobar</w:t>
      </w:r>
      <w:r>
        <w:rPr>
          <w:spacing w:val="-9"/>
          <w:sz w:val="20"/>
        </w:rPr>
        <w:t> </w:t>
      </w:r>
      <w:r>
        <w:rPr>
          <w:sz w:val="20"/>
        </w:rPr>
        <w:t>criterios</w:t>
      </w:r>
      <w:r>
        <w:rPr>
          <w:spacing w:val="-7"/>
          <w:sz w:val="20"/>
        </w:rPr>
        <w:t> </w:t>
      </w:r>
      <w:r>
        <w:rPr>
          <w:sz w:val="20"/>
        </w:rPr>
        <w:t>para</w:t>
      </w:r>
      <w:r>
        <w:rPr>
          <w:spacing w:val="-8"/>
          <w:sz w:val="20"/>
        </w:rPr>
        <w:t> </w:t>
      </w:r>
      <w:r>
        <w:rPr>
          <w:sz w:val="20"/>
        </w:rPr>
        <w:t>homologar</w:t>
      </w:r>
      <w:r>
        <w:rPr>
          <w:spacing w:val="-6"/>
          <w:sz w:val="20"/>
        </w:rPr>
        <w:t> </w:t>
      </w:r>
      <w:r>
        <w:rPr>
          <w:sz w:val="20"/>
        </w:rPr>
        <w:t>la</w:t>
      </w:r>
      <w:r>
        <w:rPr>
          <w:spacing w:val="-6"/>
          <w:sz w:val="20"/>
        </w:rPr>
        <w:t> </w:t>
      </w:r>
      <w:r>
        <w:rPr>
          <w:sz w:val="20"/>
        </w:rPr>
        <w:t>organización</w:t>
      </w:r>
      <w:r>
        <w:rPr>
          <w:spacing w:val="-8"/>
          <w:sz w:val="20"/>
        </w:rPr>
        <w:t> </w:t>
      </w:r>
      <w:r>
        <w:rPr>
          <w:sz w:val="20"/>
        </w:rPr>
        <w:t>y</w:t>
      </w:r>
      <w:r>
        <w:rPr>
          <w:spacing w:val="-8"/>
          <w:sz w:val="20"/>
        </w:rPr>
        <w:t> </w:t>
      </w:r>
      <w:r>
        <w:rPr>
          <w:sz w:val="20"/>
        </w:rPr>
        <w:t>conservación</w:t>
      </w:r>
      <w:r>
        <w:rPr>
          <w:spacing w:val="-6"/>
          <w:sz w:val="20"/>
        </w:rPr>
        <w:t> </w:t>
      </w:r>
      <w:r>
        <w:rPr>
          <w:sz w:val="20"/>
        </w:rPr>
        <w:t>de</w:t>
      </w:r>
      <w:r>
        <w:rPr>
          <w:spacing w:val="-7"/>
          <w:sz w:val="20"/>
        </w:rPr>
        <w:t> </w:t>
      </w:r>
      <w:r>
        <w:rPr>
          <w:sz w:val="20"/>
        </w:rPr>
        <w:t>los</w:t>
      </w:r>
      <w:r>
        <w:rPr>
          <w:spacing w:val="-8"/>
          <w:sz w:val="20"/>
        </w:rPr>
        <w:t> </w:t>
      </w:r>
      <w:r>
        <w:rPr>
          <w:sz w:val="20"/>
        </w:rPr>
        <w:t>archivos</w:t>
      </w:r>
      <w:r>
        <w:rPr>
          <w:spacing w:val="-7"/>
          <w:sz w:val="20"/>
        </w:rPr>
        <w:t> </w:t>
      </w:r>
      <w:r>
        <w:rPr>
          <w:spacing w:val="-2"/>
          <w:sz w:val="20"/>
        </w:rPr>
        <w:t>locales;</w:t>
      </w:r>
    </w:p>
    <w:p>
      <w:pPr>
        <w:pStyle w:val="ListParagraph"/>
        <w:numPr>
          <w:ilvl w:val="0"/>
          <w:numId w:val="22"/>
        </w:numPr>
        <w:tabs>
          <w:tab w:pos="440" w:val="left" w:leader="none"/>
        </w:tabs>
        <w:spacing w:line="240" w:lineRule="auto" w:before="228" w:after="0"/>
        <w:ind w:left="143" w:right="149" w:firstLine="0"/>
        <w:jc w:val="both"/>
        <w:rPr>
          <w:sz w:val="20"/>
        </w:rPr>
      </w:pPr>
      <w:r>
        <w:rPr>
          <w:sz w:val="20"/>
        </w:rPr>
        <w:t>Aprobar las campañas de difusión sobre la importancia de los archivos como fuente de información esencial y como parte de la memoria colectiva;</w:t>
      </w:r>
    </w:p>
    <w:p>
      <w:pPr>
        <w:pStyle w:val="BodyText"/>
        <w:spacing w:before="1"/>
        <w:ind w:left="0"/>
      </w:pPr>
    </w:p>
    <w:p>
      <w:pPr>
        <w:pStyle w:val="ListParagraph"/>
        <w:numPr>
          <w:ilvl w:val="0"/>
          <w:numId w:val="22"/>
        </w:numPr>
        <w:tabs>
          <w:tab w:pos="452" w:val="left" w:leader="none"/>
        </w:tabs>
        <w:spacing w:line="240" w:lineRule="auto" w:before="0" w:after="0"/>
        <w:ind w:left="143" w:right="140" w:firstLine="0"/>
        <w:jc w:val="both"/>
        <w:rPr>
          <w:sz w:val="20"/>
        </w:rPr>
      </w:pPr>
      <w:r>
        <w:rPr>
          <w:sz w:val="20"/>
        </w:rPr>
        <w:t>Proponer las disposiciones que regulen la creación y uso de sistemas automatizados, para la gestión documental y administración de archivos para los sujetos obligados del ámbito local, que contribuyan a la organización y conservación homogénea de sus archivos, en términos de las determinaciones del Consejo Nacional, dentro de los plazos que éste establezca;</w:t>
      </w:r>
    </w:p>
    <w:p>
      <w:pPr>
        <w:pStyle w:val="BodyText"/>
        <w:spacing w:before="1"/>
        <w:ind w:left="0"/>
      </w:pPr>
    </w:p>
    <w:p>
      <w:pPr>
        <w:pStyle w:val="ListParagraph"/>
        <w:numPr>
          <w:ilvl w:val="0"/>
          <w:numId w:val="22"/>
        </w:numPr>
        <w:tabs>
          <w:tab w:pos="398" w:val="left" w:leader="none"/>
        </w:tabs>
        <w:spacing w:line="240" w:lineRule="auto" w:before="0" w:after="0"/>
        <w:ind w:left="143" w:right="152" w:firstLine="0"/>
        <w:jc w:val="both"/>
        <w:rPr>
          <w:sz w:val="20"/>
        </w:rPr>
      </w:pPr>
      <w:r>
        <w:rPr>
          <w:sz w:val="20"/>
        </w:rPr>
        <w:t>Establecer mecanismos de coordinación con los sujetos obligados de los municipios, así como con el Sistema Nacional y los demás sistemas locales, en un marco de respeto a las atribuciones entre las instancias de la federación, las entidades federativas y los municipios;</w:t>
      </w:r>
    </w:p>
    <w:p>
      <w:pPr>
        <w:pStyle w:val="ListParagraph"/>
        <w:spacing w:after="0" w:line="240" w:lineRule="auto"/>
        <w:jc w:val="both"/>
        <w:rPr>
          <w:sz w:val="20"/>
        </w:rPr>
        <w:sectPr>
          <w:pgSz w:w="12250" w:h="15820"/>
          <w:pgMar w:header="15" w:footer="928" w:top="1680" w:bottom="1120" w:left="1275" w:right="1275"/>
        </w:sectPr>
      </w:pPr>
    </w:p>
    <w:p>
      <w:pPr>
        <w:pStyle w:val="ListParagraph"/>
        <w:numPr>
          <w:ilvl w:val="0"/>
          <w:numId w:val="22"/>
        </w:numPr>
        <w:tabs>
          <w:tab w:pos="454" w:val="left" w:leader="none"/>
        </w:tabs>
        <w:spacing w:line="240" w:lineRule="auto" w:before="16" w:after="0"/>
        <w:ind w:left="143" w:right="150" w:firstLine="0"/>
        <w:jc w:val="both"/>
        <w:rPr>
          <w:sz w:val="20"/>
        </w:rPr>
      </w:pPr>
      <w:r>
        <w:rPr>
          <w:sz w:val="20"/>
        </w:rPr>
        <w:t>Publicar en el Periódico Oficial del Estado de Hidalgo, con base en las determinaciones que emita el Consejo Nacional, las disposiciones que sean necesarias para dar cumplimiento a lo previsto en la presente Ley;</w:t>
      </w:r>
    </w:p>
    <w:p>
      <w:pPr>
        <w:pStyle w:val="ListParagraph"/>
        <w:numPr>
          <w:ilvl w:val="0"/>
          <w:numId w:val="22"/>
        </w:numPr>
        <w:tabs>
          <w:tab w:pos="496" w:val="left" w:leader="none"/>
        </w:tabs>
        <w:spacing w:line="240" w:lineRule="auto" w:before="229" w:after="0"/>
        <w:ind w:left="496" w:right="0" w:hanging="353"/>
        <w:jc w:val="both"/>
        <w:rPr>
          <w:sz w:val="20"/>
        </w:rPr>
      </w:pPr>
      <w:r>
        <w:rPr>
          <w:sz w:val="20"/>
        </w:rPr>
        <w:t>Emitir</w:t>
      </w:r>
      <w:r>
        <w:rPr>
          <w:spacing w:val="-8"/>
          <w:sz w:val="20"/>
        </w:rPr>
        <w:t> </w:t>
      </w:r>
      <w:r>
        <w:rPr>
          <w:sz w:val="20"/>
        </w:rPr>
        <w:t>y</w:t>
      </w:r>
      <w:r>
        <w:rPr>
          <w:spacing w:val="-7"/>
          <w:sz w:val="20"/>
        </w:rPr>
        <w:t> </w:t>
      </w:r>
      <w:r>
        <w:rPr>
          <w:sz w:val="20"/>
        </w:rPr>
        <w:t>aprobar</w:t>
      </w:r>
      <w:r>
        <w:rPr>
          <w:spacing w:val="-9"/>
          <w:sz w:val="20"/>
        </w:rPr>
        <w:t> </w:t>
      </w:r>
      <w:r>
        <w:rPr>
          <w:sz w:val="20"/>
        </w:rPr>
        <w:t>los</w:t>
      </w:r>
      <w:r>
        <w:rPr>
          <w:spacing w:val="-5"/>
          <w:sz w:val="20"/>
        </w:rPr>
        <w:t> </w:t>
      </w:r>
      <w:r>
        <w:rPr>
          <w:sz w:val="20"/>
        </w:rPr>
        <w:t>ordenamientos</w:t>
      </w:r>
      <w:r>
        <w:rPr>
          <w:spacing w:val="-6"/>
          <w:sz w:val="20"/>
        </w:rPr>
        <w:t> </w:t>
      </w:r>
      <w:r>
        <w:rPr>
          <w:sz w:val="20"/>
        </w:rPr>
        <w:t>internos</w:t>
      </w:r>
      <w:r>
        <w:rPr>
          <w:spacing w:val="-7"/>
          <w:sz w:val="20"/>
        </w:rPr>
        <w:t> </w:t>
      </w:r>
      <w:r>
        <w:rPr>
          <w:sz w:val="20"/>
        </w:rPr>
        <w:t>para</w:t>
      </w:r>
      <w:r>
        <w:rPr>
          <w:spacing w:val="-7"/>
          <w:sz w:val="20"/>
        </w:rPr>
        <w:t> </w:t>
      </w:r>
      <w:r>
        <w:rPr>
          <w:sz w:val="20"/>
        </w:rPr>
        <w:t>su</w:t>
      </w:r>
      <w:r>
        <w:rPr>
          <w:spacing w:val="-8"/>
          <w:sz w:val="20"/>
        </w:rPr>
        <w:t> </w:t>
      </w:r>
      <w:r>
        <w:rPr>
          <w:sz w:val="20"/>
        </w:rPr>
        <w:t>organización</w:t>
      </w:r>
      <w:r>
        <w:rPr>
          <w:spacing w:val="-9"/>
          <w:sz w:val="20"/>
        </w:rPr>
        <w:t> </w:t>
      </w:r>
      <w:r>
        <w:rPr>
          <w:sz w:val="20"/>
        </w:rPr>
        <w:t>y</w:t>
      </w:r>
      <w:r>
        <w:rPr>
          <w:spacing w:val="-8"/>
          <w:sz w:val="20"/>
        </w:rPr>
        <w:t> </w:t>
      </w:r>
      <w:r>
        <w:rPr>
          <w:spacing w:val="-2"/>
          <w:sz w:val="20"/>
        </w:rPr>
        <w:t>funcionamiento;</w:t>
      </w:r>
    </w:p>
    <w:p>
      <w:pPr>
        <w:pStyle w:val="BodyText"/>
        <w:spacing w:before="1"/>
        <w:ind w:left="0"/>
      </w:pPr>
    </w:p>
    <w:p>
      <w:pPr>
        <w:pStyle w:val="ListParagraph"/>
        <w:numPr>
          <w:ilvl w:val="0"/>
          <w:numId w:val="22"/>
        </w:numPr>
        <w:tabs>
          <w:tab w:pos="552" w:val="left" w:leader="none"/>
        </w:tabs>
        <w:spacing w:line="240" w:lineRule="auto" w:before="0" w:after="0"/>
        <w:ind w:left="552" w:right="0" w:hanging="409"/>
        <w:jc w:val="both"/>
        <w:rPr>
          <w:sz w:val="20"/>
        </w:rPr>
      </w:pPr>
      <w:r>
        <w:rPr>
          <w:sz w:val="20"/>
        </w:rPr>
        <w:t>Aprobar</w:t>
      </w:r>
      <w:r>
        <w:rPr>
          <w:spacing w:val="-6"/>
          <w:sz w:val="20"/>
        </w:rPr>
        <w:t> </w:t>
      </w:r>
      <w:r>
        <w:rPr>
          <w:sz w:val="20"/>
        </w:rPr>
        <w:t>los</w:t>
      </w:r>
      <w:r>
        <w:rPr>
          <w:spacing w:val="-8"/>
          <w:sz w:val="20"/>
        </w:rPr>
        <w:t> </w:t>
      </w:r>
      <w:r>
        <w:rPr>
          <w:sz w:val="20"/>
        </w:rPr>
        <w:t>lineamientos</w:t>
      </w:r>
      <w:r>
        <w:rPr>
          <w:spacing w:val="-8"/>
          <w:sz w:val="20"/>
        </w:rPr>
        <w:t> </w:t>
      </w:r>
      <w:r>
        <w:rPr>
          <w:sz w:val="20"/>
        </w:rPr>
        <w:t>y</w:t>
      </w:r>
      <w:r>
        <w:rPr>
          <w:spacing w:val="-8"/>
          <w:sz w:val="20"/>
        </w:rPr>
        <w:t> </w:t>
      </w:r>
      <w:r>
        <w:rPr>
          <w:sz w:val="20"/>
        </w:rPr>
        <w:t>normatividad</w:t>
      </w:r>
      <w:r>
        <w:rPr>
          <w:spacing w:val="-7"/>
          <w:sz w:val="20"/>
        </w:rPr>
        <w:t> </w:t>
      </w:r>
      <w:r>
        <w:rPr>
          <w:sz w:val="20"/>
        </w:rPr>
        <w:t>que</w:t>
      </w:r>
      <w:r>
        <w:rPr>
          <w:spacing w:val="-7"/>
          <w:sz w:val="20"/>
        </w:rPr>
        <w:t> </w:t>
      </w:r>
      <w:r>
        <w:rPr>
          <w:sz w:val="20"/>
        </w:rPr>
        <w:t>proponga</w:t>
      </w:r>
      <w:r>
        <w:rPr>
          <w:spacing w:val="-7"/>
          <w:sz w:val="20"/>
        </w:rPr>
        <w:t> </w:t>
      </w:r>
      <w:r>
        <w:rPr>
          <w:sz w:val="20"/>
        </w:rPr>
        <w:t>el</w:t>
      </w:r>
      <w:r>
        <w:rPr>
          <w:spacing w:val="-8"/>
          <w:sz w:val="20"/>
        </w:rPr>
        <w:t> </w:t>
      </w:r>
      <w:r>
        <w:rPr>
          <w:sz w:val="20"/>
        </w:rPr>
        <w:t>Archivo</w:t>
      </w:r>
      <w:r>
        <w:rPr>
          <w:spacing w:val="-7"/>
          <w:sz w:val="20"/>
        </w:rPr>
        <w:t> </w:t>
      </w:r>
      <w:r>
        <w:rPr>
          <w:sz w:val="20"/>
        </w:rPr>
        <w:t>General</w:t>
      </w:r>
      <w:r>
        <w:rPr>
          <w:spacing w:val="-7"/>
          <w:sz w:val="20"/>
        </w:rPr>
        <w:t> </w:t>
      </w:r>
      <w:r>
        <w:rPr>
          <w:sz w:val="20"/>
        </w:rPr>
        <w:t>del</w:t>
      </w:r>
      <w:r>
        <w:rPr>
          <w:spacing w:val="-10"/>
          <w:sz w:val="20"/>
        </w:rPr>
        <w:t> </w:t>
      </w:r>
      <w:r>
        <w:rPr>
          <w:spacing w:val="-2"/>
          <w:sz w:val="20"/>
        </w:rPr>
        <w:t>Estado;</w:t>
      </w:r>
    </w:p>
    <w:p>
      <w:pPr>
        <w:pStyle w:val="ListParagraph"/>
        <w:numPr>
          <w:ilvl w:val="0"/>
          <w:numId w:val="22"/>
        </w:numPr>
        <w:tabs>
          <w:tab w:pos="497" w:val="left" w:leader="none"/>
        </w:tabs>
        <w:spacing w:line="240" w:lineRule="auto" w:before="228" w:after="0"/>
        <w:ind w:left="497" w:right="0" w:hanging="354"/>
        <w:jc w:val="both"/>
        <w:rPr>
          <w:sz w:val="20"/>
        </w:rPr>
      </w:pPr>
      <w:r>
        <w:rPr>
          <w:sz w:val="20"/>
        </w:rPr>
        <w:t>Publicar</w:t>
      </w:r>
      <w:r>
        <w:rPr>
          <w:spacing w:val="-9"/>
          <w:sz w:val="20"/>
        </w:rPr>
        <w:t> </w:t>
      </w:r>
      <w:r>
        <w:rPr>
          <w:sz w:val="20"/>
        </w:rPr>
        <w:t>en</w:t>
      </w:r>
      <w:r>
        <w:rPr>
          <w:spacing w:val="-8"/>
          <w:sz w:val="20"/>
        </w:rPr>
        <w:t> </w:t>
      </w:r>
      <w:r>
        <w:rPr>
          <w:sz w:val="20"/>
        </w:rPr>
        <w:t>su</w:t>
      </w:r>
      <w:r>
        <w:rPr>
          <w:spacing w:val="-7"/>
          <w:sz w:val="20"/>
        </w:rPr>
        <w:t> </w:t>
      </w:r>
      <w:r>
        <w:rPr>
          <w:sz w:val="20"/>
        </w:rPr>
        <w:t>portal</w:t>
      </w:r>
      <w:r>
        <w:rPr>
          <w:spacing w:val="-10"/>
          <w:sz w:val="20"/>
        </w:rPr>
        <w:t> </w:t>
      </w:r>
      <w:r>
        <w:rPr>
          <w:sz w:val="20"/>
        </w:rPr>
        <w:t>electrónico</w:t>
      </w:r>
      <w:r>
        <w:rPr>
          <w:spacing w:val="-6"/>
          <w:sz w:val="20"/>
        </w:rPr>
        <w:t> </w:t>
      </w:r>
      <w:r>
        <w:rPr>
          <w:sz w:val="20"/>
        </w:rPr>
        <w:t>las</w:t>
      </w:r>
      <w:r>
        <w:rPr>
          <w:spacing w:val="-8"/>
          <w:sz w:val="20"/>
        </w:rPr>
        <w:t> </w:t>
      </w:r>
      <w:r>
        <w:rPr>
          <w:sz w:val="20"/>
        </w:rPr>
        <w:t>determinaciones</w:t>
      </w:r>
      <w:r>
        <w:rPr>
          <w:spacing w:val="-8"/>
          <w:sz w:val="20"/>
        </w:rPr>
        <w:t> </w:t>
      </w:r>
      <w:r>
        <w:rPr>
          <w:sz w:val="20"/>
        </w:rPr>
        <w:t>y</w:t>
      </w:r>
      <w:r>
        <w:rPr>
          <w:spacing w:val="-7"/>
          <w:sz w:val="20"/>
        </w:rPr>
        <w:t> </w:t>
      </w:r>
      <w:r>
        <w:rPr>
          <w:sz w:val="20"/>
        </w:rPr>
        <w:t>resoluciones</w:t>
      </w:r>
      <w:r>
        <w:rPr>
          <w:spacing w:val="-8"/>
          <w:sz w:val="20"/>
        </w:rPr>
        <w:t> </w:t>
      </w:r>
      <w:r>
        <w:rPr>
          <w:sz w:val="20"/>
        </w:rPr>
        <w:t>generales del</w:t>
      </w:r>
      <w:r>
        <w:rPr>
          <w:spacing w:val="-9"/>
          <w:sz w:val="20"/>
        </w:rPr>
        <w:t> </w:t>
      </w:r>
      <w:r>
        <w:rPr>
          <w:sz w:val="20"/>
        </w:rPr>
        <w:t>Consejo</w:t>
      </w:r>
      <w:r>
        <w:rPr>
          <w:spacing w:val="-7"/>
          <w:sz w:val="20"/>
        </w:rPr>
        <w:t> </w:t>
      </w:r>
      <w:r>
        <w:rPr>
          <w:spacing w:val="-2"/>
          <w:sz w:val="20"/>
        </w:rPr>
        <w:t>Estatal;</w:t>
      </w:r>
    </w:p>
    <w:p>
      <w:pPr>
        <w:pStyle w:val="BodyText"/>
        <w:spacing w:before="1"/>
        <w:ind w:left="0"/>
      </w:pPr>
    </w:p>
    <w:p>
      <w:pPr>
        <w:pStyle w:val="ListParagraph"/>
        <w:numPr>
          <w:ilvl w:val="0"/>
          <w:numId w:val="22"/>
        </w:numPr>
        <w:tabs>
          <w:tab w:pos="384" w:val="left" w:leader="none"/>
        </w:tabs>
        <w:spacing w:line="240" w:lineRule="auto" w:before="0" w:after="0"/>
        <w:ind w:left="384" w:right="0" w:hanging="241"/>
        <w:jc w:val="both"/>
        <w:rPr>
          <w:sz w:val="20"/>
        </w:rPr>
      </w:pPr>
      <w:r>
        <w:rPr>
          <w:sz w:val="20"/>
        </w:rPr>
        <w:t>Fomentar</w:t>
      </w:r>
      <w:r>
        <w:rPr>
          <w:spacing w:val="-7"/>
          <w:sz w:val="20"/>
        </w:rPr>
        <w:t> </w:t>
      </w:r>
      <w:r>
        <w:rPr>
          <w:sz w:val="20"/>
        </w:rPr>
        <w:t>la</w:t>
      </w:r>
      <w:r>
        <w:rPr>
          <w:spacing w:val="-7"/>
          <w:sz w:val="20"/>
        </w:rPr>
        <w:t> </w:t>
      </w:r>
      <w:r>
        <w:rPr>
          <w:sz w:val="20"/>
        </w:rPr>
        <w:t>generación,</w:t>
      </w:r>
      <w:r>
        <w:rPr>
          <w:spacing w:val="-6"/>
          <w:sz w:val="20"/>
        </w:rPr>
        <w:t> </w:t>
      </w:r>
      <w:r>
        <w:rPr>
          <w:sz w:val="20"/>
        </w:rPr>
        <w:t>uso</w:t>
      </w:r>
      <w:r>
        <w:rPr>
          <w:spacing w:val="-7"/>
          <w:sz w:val="20"/>
        </w:rPr>
        <w:t> </w:t>
      </w:r>
      <w:r>
        <w:rPr>
          <w:sz w:val="20"/>
        </w:rPr>
        <w:t>y</w:t>
      </w:r>
      <w:r>
        <w:rPr>
          <w:spacing w:val="-6"/>
          <w:sz w:val="20"/>
        </w:rPr>
        <w:t> </w:t>
      </w:r>
      <w:r>
        <w:rPr>
          <w:sz w:val="20"/>
        </w:rPr>
        <w:t>distribución</w:t>
      </w:r>
      <w:r>
        <w:rPr>
          <w:spacing w:val="-6"/>
          <w:sz w:val="20"/>
        </w:rPr>
        <w:t> </w:t>
      </w:r>
      <w:r>
        <w:rPr>
          <w:sz w:val="20"/>
        </w:rPr>
        <w:t>de</w:t>
      </w:r>
      <w:r>
        <w:rPr>
          <w:spacing w:val="-8"/>
          <w:sz w:val="20"/>
        </w:rPr>
        <w:t> </w:t>
      </w:r>
      <w:r>
        <w:rPr>
          <w:sz w:val="20"/>
        </w:rPr>
        <w:t>datos</w:t>
      </w:r>
      <w:r>
        <w:rPr>
          <w:spacing w:val="-3"/>
          <w:sz w:val="20"/>
        </w:rPr>
        <w:t> </w:t>
      </w:r>
      <w:r>
        <w:rPr>
          <w:sz w:val="20"/>
        </w:rPr>
        <w:t>en</w:t>
      </w:r>
      <w:r>
        <w:rPr>
          <w:spacing w:val="-8"/>
          <w:sz w:val="20"/>
        </w:rPr>
        <w:t> </w:t>
      </w:r>
      <w:r>
        <w:rPr>
          <w:sz w:val="20"/>
        </w:rPr>
        <w:t>formatos</w:t>
      </w:r>
      <w:r>
        <w:rPr>
          <w:spacing w:val="-6"/>
          <w:sz w:val="20"/>
        </w:rPr>
        <w:t> </w:t>
      </w:r>
      <w:r>
        <w:rPr>
          <w:sz w:val="20"/>
        </w:rPr>
        <w:t>abiertos;</w:t>
      </w:r>
      <w:r>
        <w:rPr>
          <w:spacing w:val="-7"/>
          <w:sz w:val="20"/>
        </w:rPr>
        <w:t> </w:t>
      </w:r>
      <w:r>
        <w:rPr>
          <w:spacing w:val="-10"/>
          <w:sz w:val="20"/>
        </w:rPr>
        <w:t>y</w:t>
      </w:r>
    </w:p>
    <w:p>
      <w:pPr>
        <w:pStyle w:val="BodyText"/>
        <w:spacing w:before="1"/>
        <w:ind w:left="0"/>
      </w:pPr>
    </w:p>
    <w:p>
      <w:pPr>
        <w:pStyle w:val="ListParagraph"/>
        <w:numPr>
          <w:ilvl w:val="0"/>
          <w:numId w:val="22"/>
        </w:numPr>
        <w:tabs>
          <w:tab w:pos="440" w:val="left" w:leader="none"/>
        </w:tabs>
        <w:spacing w:line="240" w:lineRule="auto" w:before="0" w:after="0"/>
        <w:ind w:left="440" w:right="0" w:hanging="297"/>
        <w:jc w:val="both"/>
        <w:rPr>
          <w:sz w:val="20"/>
        </w:rPr>
      </w:pPr>
      <w:r>
        <w:rPr>
          <w:sz w:val="20"/>
        </w:rPr>
        <w:t>Las</w:t>
      </w:r>
      <w:r>
        <w:rPr>
          <w:spacing w:val="-7"/>
          <w:sz w:val="20"/>
        </w:rPr>
        <w:t> </w:t>
      </w:r>
      <w:r>
        <w:rPr>
          <w:sz w:val="20"/>
        </w:rPr>
        <w:t>demás</w:t>
      </w:r>
      <w:r>
        <w:rPr>
          <w:spacing w:val="-6"/>
          <w:sz w:val="20"/>
        </w:rPr>
        <w:t> </w:t>
      </w:r>
      <w:r>
        <w:rPr>
          <w:sz w:val="20"/>
        </w:rPr>
        <w:t>establecidas</w:t>
      </w:r>
      <w:r>
        <w:rPr>
          <w:spacing w:val="-3"/>
          <w:sz w:val="20"/>
        </w:rPr>
        <w:t> </w:t>
      </w:r>
      <w:r>
        <w:rPr>
          <w:sz w:val="20"/>
        </w:rPr>
        <w:t>en</w:t>
      </w:r>
      <w:r>
        <w:rPr>
          <w:spacing w:val="-8"/>
          <w:sz w:val="20"/>
        </w:rPr>
        <w:t> </w:t>
      </w:r>
      <w:r>
        <w:rPr>
          <w:sz w:val="20"/>
        </w:rPr>
        <w:t>esta</w:t>
      </w:r>
      <w:r>
        <w:rPr>
          <w:spacing w:val="-7"/>
          <w:sz w:val="20"/>
        </w:rPr>
        <w:t> </w:t>
      </w:r>
      <w:r>
        <w:rPr>
          <w:sz w:val="20"/>
        </w:rPr>
        <w:t>Ley</w:t>
      </w:r>
      <w:r>
        <w:rPr>
          <w:spacing w:val="-6"/>
          <w:sz w:val="20"/>
        </w:rPr>
        <w:t> </w:t>
      </w:r>
      <w:r>
        <w:rPr>
          <w:sz w:val="20"/>
        </w:rPr>
        <w:t>y</w:t>
      </w:r>
      <w:r>
        <w:rPr>
          <w:spacing w:val="-6"/>
          <w:sz w:val="20"/>
        </w:rPr>
        <w:t> </w:t>
      </w:r>
      <w:r>
        <w:rPr>
          <w:sz w:val="20"/>
        </w:rPr>
        <w:t>normatividad</w:t>
      </w:r>
      <w:r>
        <w:rPr>
          <w:spacing w:val="-6"/>
          <w:sz w:val="20"/>
        </w:rPr>
        <w:t> </w:t>
      </w:r>
      <w:r>
        <w:rPr>
          <w:spacing w:val="-2"/>
          <w:sz w:val="20"/>
        </w:rPr>
        <w:t>aplicable.</w:t>
      </w:r>
    </w:p>
    <w:p>
      <w:pPr>
        <w:spacing w:before="229"/>
        <w:ind w:left="143"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69.</w:t>
      </w:r>
      <w:r>
        <w:rPr>
          <w:rFonts w:ascii="Arial" w:hAnsi="Arial"/>
          <w:b/>
          <w:spacing w:val="-6"/>
          <w:sz w:val="20"/>
        </w:rPr>
        <w:t> </w:t>
      </w:r>
      <w:r>
        <w:rPr>
          <w:sz w:val="20"/>
        </w:rPr>
        <w:t>El</w:t>
      </w:r>
      <w:r>
        <w:rPr>
          <w:spacing w:val="-7"/>
          <w:sz w:val="20"/>
        </w:rPr>
        <w:t> </w:t>
      </w:r>
      <w:r>
        <w:rPr>
          <w:sz w:val="20"/>
        </w:rPr>
        <w:t>presidente</w:t>
      </w:r>
      <w:r>
        <w:rPr>
          <w:spacing w:val="-6"/>
          <w:sz w:val="20"/>
        </w:rPr>
        <w:t> </w:t>
      </w:r>
      <w:r>
        <w:rPr>
          <w:sz w:val="20"/>
        </w:rPr>
        <w:t>tiene</w:t>
      </w:r>
      <w:r>
        <w:rPr>
          <w:spacing w:val="-7"/>
          <w:sz w:val="20"/>
        </w:rPr>
        <w:t> </w:t>
      </w:r>
      <w:r>
        <w:rPr>
          <w:sz w:val="20"/>
        </w:rPr>
        <w:t>las</w:t>
      </w:r>
      <w:r>
        <w:rPr>
          <w:spacing w:val="-7"/>
          <w:sz w:val="20"/>
        </w:rPr>
        <w:t> </w:t>
      </w:r>
      <w:r>
        <w:rPr>
          <w:sz w:val="20"/>
        </w:rPr>
        <w:t>siguientes</w:t>
      </w:r>
      <w:r>
        <w:rPr>
          <w:spacing w:val="-7"/>
          <w:sz w:val="20"/>
        </w:rPr>
        <w:t> </w:t>
      </w:r>
      <w:r>
        <w:rPr>
          <w:spacing w:val="-2"/>
          <w:sz w:val="20"/>
        </w:rPr>
        <w:t>atribuciones:</w:t>
      </w:r>
    </w:p>
    <w:p>
      <w:pPr>
        <w:pStyle w:val="BodyText"/>
        <w:spacing w:before="1"/>
        <w:ind w:left="0"/>
      </w:pPr>
    </w:p>
    <w:p>
      <w:pPr>
        <w:pStyle w:val="ListParagraph"/>
        <w:numPr>
          <w:ilvl w:val="0"/>
          <w:numId w:val="23"/>
        </w:numPr>
        <w:tabs>
          <w:tab w:pos="307" w:val="left" w:leader="none"/>
        </w:tabs>
        <w:spacing w:line="240" w:lineRule="auto" w:before="0" w:after="0"/>
        <w:ind w:left="307" w:right="0" w:hanging="164"/>
        <w:jc w:val="both"/>
        <w:rPr>
          <w:sz w:val="20"/>
        </w:rPr>
      </w:pPr>
      <w:r>
        <w:rPr>
          <w:sz w:val="20"/>
        </w:rPr>
        <w:t>Presidir</w:t>
      </w:r>
      <w:r>
        <w:rPr>
          <w:spacing w:val="-6"/>
          <w:sz w:val="20"/>
        </w:rPr>
        <w:t> </w:t>
      </w:r>
      <w:r>
        <w:rPr>
          <w:sz w:val="20"/>
        </w:rPr>
        <w:t>las</w:t>
      </w:r>
      <w:r>
        <w:rPr>
          <w:spacing w:val="-6"/>
          <w:sz w:val="20"/>
        </w:rPr>
        <w:t> </w:t>
      </w:r>
      <w:r>
        <w:rPr>
          <w:sz w:val="20"/>
        </w:rPr>
        <w:t>sesiones</w:t>
      </w:r>
      <w:r>
        <w:rPr>
          <w:spacing w:val="-7"/>
          <w:sz w:val="20"/>
        </w:rPr>
        <w:t> </w:t>
      </w:r>
      <w:r>
        <w:rPr>
          <w:sz w:val="20"/>
        </w:rPr>
        <w:t>del</w:t>
      </w:r>
      <w:r>
        <w:rPr>
          <w:spacing w:val="-7"/>
          <w:sz w:val="20"/>
        </w:rPr>
        <w:t> </w:t>
      </w:r>
      <w:r>
        <w:rPr>
          <w:sz w:val="20"/>
        </w:rPr>
        <w:t>Consejo</w:t>
      </w:r>
      <w:r>
        <w:rPr>
          <w:spacing w:val="-6"/>
          <w:sz w:val="20"/>
        </w:rPr>
        <w:t> </w:t>
      </w:r>
      <w:r>
        <w:rPr>
          <w:spacing w:val="-2"/>
          <w:sz w:val="20"/>
        </w:rPr>
        <w:t>Estatal;</w:t>
      </w:r>
    </w:p>
    <w:p>
      <w:pPr>
        <w:pStyle w:val="BodyText"/>
        <w:spacing w:before="1"/>
        <w:ind w:left="0"/>
      </w:pPr>
    </w:p>
    <w:p>
      <w:pPr>
        <w:pStyle w:val="ListParagraph"/>
        <w:numPr>
          <w:ilvl w:val="0"/>
          <w:numId w:val="23"/>
        </w:numPr>
        <w:tabs>
          <w:tab w:pos="361" w:val="left" w:leader="none"/>
        </w:tabs>
        <w:spacing w:line="240" w:lineRule="auto" w:before="0" w:after="0"/>
        <w:ind w:left="361" w:right="0" w:hanging="218"/>
        <w:jc w:val="both"/>
        <w:rPr>
          <w:sz w:val="20"/>
        </w:rPr>
      </w:pPr>
      <w:r>
        <w:rPr>
          <w:sz w:val="20"/>
        </w:rPr>
        <w:t>Representar</w:t>
      </w:r>
      <w:r>
        <w:rPr>
          <w:spacing w:val="-5"/>
          <w:sz w:val="20"/>
        </w:rPr>
        <w:t> </w:t>
      </w:r>
      <w:r>
        <w:rPr>
          <w:sz w:val="20"/>
        </w:rPr>
        <w:t>al</w:t>
      </w:r>
      <w:r>
        <w:rPr>
          <w:spacing w:val="-6"/>
          <w:sz w:val="20"/>
        </w:rPr>
        <w:t> </w:t>
      </w:r>
      <w:r>
        <w:rPr>
          <w:sz w:val="20"/>
        </w:rPr>
        <w:t>Consejo</w:t>
      </w:r>
      <w:r>
        <w:rPr>
          <w:spacing w:val="-6"/>
          <w:sz w:val="20"/>
        </w:rPr>
        <w:t> </w:t>
      </w:r>
      <w:r>
        <w:rPr>
          <w:sz w:val="20"/>
        </w:rPr>
        <w:t>Estatal</w:t>
      </w:r>
      <w:r>
        <w:rPr>
          <w:spacing w:val="-8"/>
          <w:sz w:val="20"/>
        </w:rPr>
        <w:t> </w:t>
      </w:r>
      <w:r>
        <w:rPr>
          <w:sz w:val="20"/>
        </w:rPr>
        <w:t>ante</w:t>
      </w:r>
      <w:r>
        <w:rPr>
          <w:spacing w:val="-6"/>
          <w:sz w:val="20"/>
        </w:rPr>
        <w:t> </w:t>
      </w:r>
      <w:r>
        <w:rPr>
          <w:sz w:val="20"/>
        </w:rPr>
        <w:t>el</w:t>
      </w:r>
      <w:r>
        <w:rPr>
          <w:spacing w:val="-8"/>
          <w:sz w:val="20"/>
        </w:rPr>
        <w:t> </w:t>
      </w:r>
      <w:r>
        <w:rPr>
          <w:sz w:val="20"/>
        </w:rPr>
        <w:t>Consejo</w:t>
      </w:r>
      <w:r>
        <w:rPr>
          <w:spacing w:val="-7"/>
          <w:sz w:val="20"/>
        </w:rPr>
        <w:t> </w:t>
      </w:r>
      <w:r>
        <w:rPr>
          <w:spacing w:val="-2"/>
          <w:sz w:val="20"/>
        </w:rPr>
        <w:t>Nacional;</w:t>
      </w:r>
    </w:p>
    <w:p>
      <w:pPr>
        <w:pStyle w:val="ListParagraph"/>
        <w:numPr>
          <w:ilvl w:val="0"/>
          <w:numId w:val="23"/>
        </w:numPr>
        <w:tabs>
          <w:tab w:pos="423" w:val="left" w:leader="none"/>
        </w:tabs>
        <w:spacing w:line="240" w:lineRule="auto" w:before="228" w:after="0"/>
        <w:ind w:left="143" w:right="144" w:firstLine="0"/>
        <w:jc w:val="both"/>
        <w:rPr>
          <w:sz w:val="20"/>
        </w:rPr>
      </w:pPr>
      <w:r>
        <w:rPr>
          <w:sz w:val="20"/>
        </w:rPr>
        <w:t>Participar en el Consejo Nacional, comisiones intersecretariales, secretarías técnicas, entre otros, que coadyuven al cumplimiento de los acuerdos, recomendaciones y determinaciones que emita el Consejo </w:t>
      </w:r>
      <w:r>
        <w:rPr>
          <w:spacing w:val="-2"/>
          <w:sz w:val="20"/>
        </w:rPr>
        <w:t>Nacional;</w:t>
      </w:r>
    </w:p>
    <w:p>
      <w:pPr>
        <w:pStyle w:val="BodyText"/>
        <w:spacing w:before="2"/>
        <w:ind w:left="0"/>
      </w:pPr>
    </w:p>
    <w:p>
      <w:pPr>
        <w:pStyle w:val="ListParagraph"/>
        <w:numPr>
          <w:ilvl w:val="0"/>
          <w:numId w:val="23"/>
        </w:numPr>
        <w:tabs>
          <w:tab w:pos="445" w:val="left" w:leader="none"/>
        </w:tabs>
        <w:spacing w:line="240" w:lineRule="auto" w:before="0" w:after="0"/>
        <w:ind w:left="143" w:right="140" w:firstLine="0"/>
        <w:jc w:val="both"/>
        <w:rPr>
          <w:sz w:val="20"/>
        </w:rPr>
      </w:pPr>
      <w:r>
        <w:rPr>
          <w:sz w:val="20"/>
        </w:rPr>
        <w:t>Celebrar, previo acuerdo del Consejo Estatal, convenios de coordinación, colaboración y concertación para el cumplimiento de los fines del Sistema Estatal y demás instrumentos jurídicos que se deriven de</w:t>
      </w:r>
      <w:r>
        <w:rPr>
          <w:spacing w:val="40"/>
          <w:sz w:val="20"/>
        </w:rPr>
        <w:t> </w:t>
      </w:r>
      <w:r>
        <w:rPr>
          <w:sz w:val="20"/>
        </w:rPr>
        <w:t>los mismos;</w:t>
      </w:r>
    </w:p>
    <w:p>
      <w:pPr>
        <w:pStyle w:val="ListParagraph"/>
        <w:numPr>
          <w:ilvl w:val="0"/>
          <w:numId w:val="23"/>
        </w:numPr>
        <w:tabs>
          <w:tab w:pos="406" w:val="left" w:leader="none"/>
        </w:tabs>
        <w:spacing w:line="240" w:lineRule="auto" w:before="229" w:after="0"/>
        <w:ind w:left="143" w:right="152" w:firstLine="0"/>
        <w:jc w:val="both"/>
        <w:rPr>
          <w:sz w:val="20"/>
        </w:rPr>
      </w:pPr>
      <w:r>
        <w:rPr>
          <w:sz w:val="20"/>
        </w:rPr>
        <w:t>Intercambiar con otras entidades federativas, países y con organismos nacionales e internacionales, previo acuerdo del Consejo Estatal, conocimientos, experiencias y cooperación técnica y científica para fortalecer a los archivos, conforme al marco jurídico aplicable;</w:t>
      </w:r>
    </w:p>
    <w:p>
      <w:pPr>
        <w:pStyle w:val="BodyText"/>
        <w:ind w:left="0"/>
      </w:pPr>
    </w:p>
    <w:p>
      <w:pPr>
        <w:pStyle w:val="ListParagraph"/>
        <w:numPr>
          <w:ilvl w:val="0"/>
          <w:numId w:val="23"/>
        </w:numPr>
        <w:tabs>
          <w:tab w:pos="459" w:val="left" w:leader="none"/>
        </w:tabs>
        <w:spacing w:line="240" w:lineRule="auto" w:before="0" w:after="0"/>
        <w:ind w:left="143" w:right="149" w:firstLine="0"/>
        <w:jc w:val="both"/>
        <w:rPr>
          <w:sz w:val="20"/>
        </w:rPr>
      </w:pPr>
      <w:r>
        <w:rPr>
          <w:sz w:val="20"/>
        </w:rPr>
        <w:t>Participar en cumbres, foros, conferencias, paneles, eventos y demás reuniones de carácter estatal, nacional o internacional, que coadyuven al cumplimiento de esta Ley, así como de los acuerdos, recomendaciones y determinaciones emitidos por el Consejo Estatal;</w:t>
      </w:r>
    </w:p>
    <w:p>
      <w:pPr>
        <w:pStyle w:val="ListParagraph"/>
        <w:numPr>
          <w:ilvl w:val="0"/>
          <w:numId w:val="23"/>
        </w:numPr>
        <w:tabs>
          <w:tab w:pos="497" w:val="left" w:leader="none"/>
        </w:tabs>
        <w:spacing w:line="240" w:lineRule="auto" w:before="229" w:after="0"/>
        <w:ind w:left="497" w:right="0" w:hanging="354"/>
        <w:jc w:val="both"/>
        <w:rPr>
          <w:sz w:val="20"/>
        </w:rPr>
      </w:pPr>
      <w:r>
        <w:rPr>
          <w:sz w:val="20"/>
        </w:rPr>
        <w:t>Promover</w:t>
      </w:r>
      <w:r>
        <w:rPr>
          <w:spacing w:val="-8"/>
          <w:sz w:val="20"/>
        </w:rPr>
        <w:t> </w:t>
      </w:r>
      <w:r>
        <w:rPr>
          <w:sz w:val="20"/>
        </w:rPr>
        <w:t>y</w:t>
      </w:r>
      <w:r>
        <w:rPr>
          <w:spacing w:val="-6"/>
          <w:sz w:val="20"/>
        </w:rPr>
        <w:t> </w:t>
      </w:r>
      <w:r>
        <w:rPr>
          <w:sz w:val="20"/>
        </w:rPr>
        <w:t>vigilar</w:t>
      </w:r>
      <w:r>
        <w:rPr>
          <w:spacing w:val="-5"/>
          <w:sz w:val="20"/>
        </w:rPr>
        <w:t> </w:t>
      </w:r>
      <w:r>
        <w:rPr>
          <w:sz w:val="20"/>
        </w:rPr>
        <w:t>el</w:t>
      </w:r>
      <w:r>
        <w:rPr>
          <w:spacing w:val="-9"/>
          <w:sz w:val="20"/>
        </w:rPr>
        <w:t> </w:t>
      </w:r>
      <w:r>
        <w:rPr>
          <w:sz w:val="20"/>
        </w:rPr>
        <w:t>cumplimiento</w:t>
      </w:r>
      <w:r>
        <w:rPr>
          <w:spacing w:val="-8"/>
          <w:sz w:val="20"/>
        </w:rPr>
        <w:t> </w:t>
      </w:r>
      <w:r>
        <w:rPr>
          <w:sz w:val="20"/>
        </w:rPr>
        <w:t>de</w:t>
      </w:r>
      <w:r>
        <w:rPr>
          <w:spacing w:val="-8"/>
          <w:sz w:val="20"/>
        </w:rPr>
        <w:t> </w:t>
      </w:r>
      <w:r>
        <w:rPr>
          <w:sz w:val="20"/>
        </w:rPr>
        <w:t>las</w:t>
      </w:r>
      <w:r>
        <w:rPr>
          <w:spacing w:val="-6"/>
          <w:sz w:val="20"/>
        </w:rPr>
        <w:t> </w:t>
      </w:r>
      <w:r>
        <w:rPr>
          <w:sz w:val="20"/>
        </w:rPr>
        <w:t>atribuciones</w:t>
      </w:r>
      <w:r>
        <w:rPr>
          <w:spacing w:val="-7"/>
          <w:sz w:val="20"/>
        </w:rPr>
        <w:t> </w:t>
      </w:r>
      <w:r>
        <w:rPr>
          <w:sz w:val="20"/>
        </w:rPr>
        <w:t>del</w:t>
      </w:r>
      <w:r>
        <w:rPr>
          <w:spacing w:val="-9"/>
          <w:sz w:val="20"/>
        </w:rPr>
        <w:t> </w:t>
      </w:r>
      <w:r>
        <w:rPr>
          <w:sz w:val="20"/>
        </w:rPr>
        <w:t>Consejo</w:t>
      </w:r>
      <w:r>
        <w:rPr>
          <w:spacing w:val="-7"/>
          <w:sz w:val="20"/>
        </w:rPr>
        <w:t> </w:t>
      </w:r>
      <w:r>
        <w:rPr>
          <w:sz w:val="20"/>
        </w:rPr>
        <w:t>Estatal;</w:t>
      </w:r>
      <w:r>
        <w:rPr>
          <w:spacing w:val="-8"/>
          <w:sz w:val="20"/>
        </w:rPr>
        <w:t> </w:t>
      </w:r>
      <w:r>
        <w:rPr>
          <w:spacing w:val="-10"/>
          <w:sz w:val="20"/>
        </w:rPr>
        <w:t>y</w:t>
      </w:r>
    </w:p>
    <w:p>
      <w:pPr>
        <w:pStyle w:val="BodyText"/>
        <w:spacing w:before="1"/>
        <w:ind w:left="0"/>
      </w:pPr>
    </w:p>
    <w:p>
      <w:pPr>
        <w:pStyle w:val="ListParagraph"/>
        <w:numPr>
          <w:ilvl w:val="0"/>
          <w:numId w:val="23"/>
        </w:numPr>
        <w:tabs>
          <w:tab w:pos="552" w:val="left" w:leader="none"/>
        </w:tabs>
        <w:spacing w:line="240" w:lineRule="auto" w:before="0" w:after="0"/>
        <w:ind w:left="552" w:right="0" w:hanging="409"/>
        <w:jc w:val="both"/>
        <w:rPr>
          <w:sz w:val="20"/>
        </w:rPr>
      </w:pPr>
      <w:r>
        <w:rPr>
          <w:sz w:val="20"/>
        </w:rPr>
        <w:t>Las</w:t>
      </w:r>
      <w:r>
        <w:rPr>
          <w:spacing w:val="-6"/>
          <w:sz w:val="20"/>
        </w:rPr>
        <w:t> </w:t>
      </w:r>
      <w:r>
        <w:rPr>
          <w:sz w:val="20"/>
        </w:rPr>
        <w:t>demás</w:t>
      </w:r>
      <w:r>
        <w:rPr>
          <w:spacing w:val="-4"/>
          <w:sz w:val="20"/>
        </w:rPr>
        <w:t> </w:t>
      </w:r>
      <w:r>
        <w:rPr>
          <w:sz w:val="20"/>
        </w:rPr>
        <w:t>que</w:t>
      </w:r>
      <w:r>
        <w:rPr>
          <w:spacing w:val="-5"/>
          <w:sz w:val="20"/>
        </w:rPr>
        <w:t> </w:t>
      </w:r>
      <w:r>
        <w:rPr>
          <w:sz w:val="20"/>
        </w:rPr>
        <w:t>le</w:t>
      </w:r>
      <w:r>
        <w:rPr>
          <w:spacing w:val="-5"/>
          <w:sz w:val="20"/>
        </w:rPr>
        <w:t> </w:t>
      </w:r>
      <w:r>
        <w:rPr>
          <w:sz w:val="20"/>
        </w:rPr>
        <w:t>otorga</w:t>
      </w:r>
      <w:r>
        <w:rPr>
          <w:spacing w:val="-8"/>
          <w:sz w:val="20"/>
        </w:rPr>
        <w:t> </w:t>
      </w:r>
      <w:r>
        <w:rPr>
          <w:sz w:val="20"/>
        </w:rPr>
        <w:t>esta</w:t>
      </w:r>
      <w:r>
        <w:rPr>
          <w:spacing w:val="-5"/>
          <w:sz w:val="20"/>
        </w:rPr>
        <w:t> </w:t>
      </w:r>
      <w:r>
        <w:rPr>
          <w:sz w:val="20"/>
        </w:rPr>
        <w:t>Ley</w:t>
      </w:r>
      <w:r>
        <w:rPr>
          <w:spacing w:val="-6"/>
          <w:sz w:val="20"/>
        </w:rPr>
        <w:t> </w:t>
      </w:r>
      <w:r>
        <w:rPr>
          <w:sz w:val="20"/>
        </w:rPr>
        <w:t>y</w:t>
      </w:r>
      <w:r>
        <w:rPr>
          <w:spacing w:val="-6"/>
          <w:sz w:val="20"/>
        </w:rPr>
        <w:t> </w:t>
      </w:r>
      <w:r>
        <w:rPr>
          <w:sz w:val="20"/>
        </w:rPr>
        <w:t>otras</w:t>
      </w:r>
      <w:r>
        <w:rPr>
          <w:spacing w:val="-4"/>
          <w:sz w:val="20"/>
        </w:rPr>
        <w:t> </w:t>
      </w:r>
      <w:r>
        <w:rPr>
          <w:sz w:val="20"/>
        </w:rPr>
        <w:t>disposiciones</w:t>
      </w:r>
      <w:r>
        <w:rPr>
          <w:spacing w:val="-6"/>
          <w:sz w:val="20"/>
        </w:rPr>
        <w:t> </w:t>
      </w:r>
      <w:r>
        <w:rPr>
          <w:spacing w:val="-2"/>
          <w:sz w:val="20"/>
        </w:rPr>
        <w:t>aplicables.</w:t>
      </w:r>
    </w:p>
    <w:p>
      <w:pPr>
        <w:pStyle w:val="BodyText"/>
        <w:spacing w:before="1"/>
        <w:ind w:left="0"/>
      </w:pPr>
    </w:p>
    <w:p>
      <w:pPr>
        <w:pStyle w:val="BodyText"/>
        <w:ind w:right="144"/>
        <w:jc w:val="both"/>
      </w:pPr>
      <w:r>
        <w:rPr>
          <w:rFonts w:ascii="Arial" w:hAnsi="Arial"/>
          <w:b/>
        </w:rPr>
        <w:t>Artículo 70. </w:t>
      </w:r>
      <w:r>
        <w:rPr/>
        <w:t>El Consejo Estatal, para el cumplimiento de sus atribuciones, podrá crear comisiones de carácter permanente o temporal, que se organizarán de conformidad con lo dispuesto en las</w:t>
      </w:r>
      <w:r>
        <w:rPr>
          <w:spacing w:val="40"/>
        </w:rPr>
        <w:t> </w:t>
      </w:r>
      <w:r>
        <w:rPr/>
        <w:t>disposiciones jurídicas que al efecto emita.</w:t>
      </w:r>
    </w:p>
    <w:p>
      <w:pPr>
        <w:pStyle w:val="BodyText"/>
        <w:spacing w:before="229"/>
        <w:ind w:right="141"/>
        <w:jc w:val="both"/>
      </w:pPr>
      <w:r>
        <w:rPr/>
        <w:t>Dichas comisiones podrán contar con la asesoría de expertos y usuarios de los archivos históricos, así como miembros de las organizaciones de la sociedad civil. Los miembros de las comisiones no recibirán emolumento, ni remuneración alguna por su participación en las mismas.</w:t>
      </w:r>
    </w:p>
    <w:p>
      <w:pPr>
        <w:pStyle w:val="BodyText"/>
        <w:ind w:left="0"/>
      </w:pPr>
    </w:p>
    <w:p>
      <w:pPr>
        <w:pStyle w:val="BodyText"/>
        <w:ind w:left="0"/>
      </w:pPr>
    </w:p>
    <w:p>
      <w:pPr>
        <w:pStyle w:val="Heading1"/>
        <w:ind w:left="2662"/>
      </w:pPr>
      <w:r>
        <w:rPr>
          <w:rFonts w:ascii="Arial MT" w:hAnsi="Arial MT"/>
          <w:b w:val="0"/>
        </w:rPr>
        <w:t>C</w:t>
      </w:r>
      <w:r>
        <w:rPr/>
        <w:t>APÍTULO</w:t>
      </w:r>
      <w:r>
        <w:rPr>
          <w:spacing w:val="-12"/>
        </w:rPr>
        <w:t> </w:t>
      </w:r>
      <w:r>
        <w:rPr>
          <w:spacing w:val="-5"/>
        </w:rPr>
        <w:t>III</w:t>
      </w:r>
    </w:p>
    <w:p>
      <w:pPr>
        <w:spacing w:before="1"/>
        <w:ind w:left="125" w:right="124"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COORDINACIÓN</w:t>
      </w:r>
      <w:r>
        <w:rPr>
          <w:rFonts w:ascii="Arial" w:hAnsi="Arial"/>
          <w:b/>
          <w:spacing w:val="-2"/>
          <w:sz w:val="20"/>
        </w:rPr>
        <w:t> </w:t>
      </w:r>
      <w:r>
        <w:rPr>
          <w:rFonts w:ascii="Arial" w:hAnsi="Arial"/>
          <w:b/>
          <w:sz w:val="20"/>
        </w:rPr>
        <w:t>CON</w:t>
      </w:r>
      <w:r>
        <w:rPr>
          <w:rFonts w:ascii="Arial" w:hAnsi="Arial"/>
          <w:b/>
          <w:spacing w:val="-5"/>
          <w:sz w:val="20"/>
        </w:rPr>
        <w:t> </w:t>
      </w:r>
      <w:r>
        <w:rPr>
          <w:rFonts w:ascii="Arial" w:hAnsi="Arial"/>
          <w:b/>
          <w:sz w:val="20"/>
        </w:rPr>
        <w:t>EL</w:t>
      </w:r>
      <w:r>
        <w:rPr>
          <w:rFonts w:ascii="Arial" w:hAnsi="Arial"/>
          <w:b/>
          <w:spacing w:val="-4"/>
          <w:sz w:val="20"/>
        </w:rPr>
        <w:t> </w:t>
      </w:r>
      <w:r>
        <w:rPr>
          <w:rFonts w:ascii="Arial" w:hAnsi="Arial"/>
          <w:b/>
          <w:sz w:val="20"/>
        </w:rPr>
        <w:t>INSTITUTO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TRANSPARENCIA,</w:t>
      </w:r>
      <w:r>
        <w:rPr>
          <w:rFonts w:ascii="Arial" w:hAnsi="Arial"/>
          <w:b/>
          <w:spacing w:val="-2"/>
          <w:sz w:val="20"/>
        </w:rPr>
        <w:t> </w:t>
      </w:r>
      <w:r>
        <w:rPr>
          <w:rFonts w:ascii="Arial" w:hAnsi="Arial"/>
          <w:b/>
          <w:sz w:val="20"/>
        </w:rPr>
        <w:t>ACCESO</w:t>
      </w:r>
      <w:r>
        <w:rPr>
          <w:rFonts w:ascii="Arial" w:hAnsi="Arial"/>
          <w:b/>
          <w:spacing w:val="-1"/>
          <w:sz w:val="20"/>
        </w:rPr>
        <w:t> </w:t>
      </w:r>
      <w:r>
        <w:rPr>
          <w:rFonts w:ascii="Arial" w:hAnsi="Arial"/>
          <w:b/>
          <w:sz w:val="20"/>
        </w:rPr>
        <w:t>A</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INFORMACIÓN PÚBLICA GUBERNAMENTAL Y PROTECCIÓN DE DATOS PERSONALES DEL ESTADO DE HIDALGO Y EL SISTEMA ESTATAL ANTICORRUPCIÓN</w:t>
      </w:r>
    </w:p>
    <w:p>
      <w:pPr>
        <w:spacing w:after="0"/>
        <w:jc w:val="center"/>
        <w:rPr>
          <w:rFonts w:ascii="Arial" w:hAnsi="Arial"/>
          <w:b/>
          <w:sz w:val="20"/>
        </w:rPr>
        <w:sectPr>
          <w:pgSz w:w="12250" w:h="15820"/>
          <w:pgMar w:header="15" w:footer="928" w:top="1680" w:bottom="1120" w:left="1275" w:right="1275"/>
        </w:sectPr>
      </w:pPr>
    </w:p>
    <w:p>
      <w:pPr>
        <w:pStyle w:val="BodyText"/>
        <w:spacing w:before="16"/>
        <w:ind w:right="150"/>
        <w:jc w:val="both"/>
      </w:pPr>
      <w:r>
        <w:rPr>
          <w:rFonts w:ascii="Arial" w:hAnsi="Arial"/>
          <w:b/>
        </w:rPr>
        <w:t>Artículo 71</w:t>
      </w:r>
      <w:r>
        <w:rPr/>
        <w:t>. El Sistema Estatal estará coordinado con el Instituto de Transparencia, Acceso a la Información Pública Gubernamental y Protección de Datos Personales del Estado de Hidalgo y el</w:t>
      </w:r>
      <w:r>
        <w:rPr>
          <w:spacing w:val="40"/>
        </w:rPr>
        <w:t> </w:t>
      </w:r>
      <w:r>
        <w:rPr/>
        <w:t>Sistema Estatal Anticorrupción y deberá:</w:t>
      </w:r>
    </w:p>
    <w:p>
      <w:pPr>
        <w:pStyle w:val="ListParagraph"/>
        <w:numPr>
          <w:ilvl w:val="0"/>
          <w:numId w:val="24"/>
        </w:numPr>
        <w:tabs>
          <w:tab w:pos="374" w:val="left" w:leader="none"/>
        </w:tabs>
        <w:spacing w:line="240" w:lineRule="auto" w:before="229" w:after="0"/>
        <w:ind w:left="143" w:right="146" w:firstLine="0"/>
        <w:jc w:val="both"/>
        <w:rPr>
          <w:sz w:val="20"/>
        </w:rPr>
      </w:pPr>
      <w:r>
        <w:rPr>
          <w:sz w:val="20"/>
        </w:rPr>
        <w:t>Fomentar con el Instituto de Transparencia, Acceso a la Información Pública Gubernamental y Protección de Datos Personales del Estado de Hidalgo y el Sistema Estatal Anticorrupción, la</w:t>
      </w:r>
      <w:r>
        <w:rPr>
          <w:spacing w:val="40"/>
          <w:sz w:val="20"/>
        </w:rPr>
        <w:t> </w:t>
      </w:r>
      <w:r>
        <w:rPr>
          <w:sz w:val="20"/>
        </w:rPr>
        <w:t>capacitación y la profesionalización del personal encargado de la organización y coordinación de los sistemas de archivo con una visión integral;</w:t>
      </w:r>
    </w:p>
    <w:p>
      <w:pPr>
        <w:pStyle w:val="BodyText"/>
        <w:ind w:left="0"/>
      </w:pPr>
    </w:p>
    <w:p>
      <w:pPr>
        <w:pStyle w:val="ListParagraph"/>
        <w:numPr>
          <w:ilvl w:val="0"/>
          <w:numId w:val="24"/>
        </w:numPr>
        <w:tabs>
          <w:tab w:pos="424" w:val="left" w:leader="none"/>
        </w:tabs>
        <w:spacing w:line="240" w:lineRule="auto" w:before="0" w:after="0"/>
        <w:ind w:left="143" w:right="145" w:firstLine="0"/>
        <w:jc w:val="both"/>
        <w:rPr>
          <w:sz w:val="20"/>
        </w:rPr>
      </w:pPr>
      <w:r>
        <w:rPr>
          <w:sz w:val="20"/>
        </w:rPr>
        <w:t>Celebrar acuerdos interinstitucionales para el intercambio de conocimientos técnicos en materia archivística, transparencia, anticorrupción, protección de datos, acceso a la información, rendición de </w:t>
      </w:r>
      <w:r>
        <w:rPr>
          <w:spacing w:val="-2"/>
          <w:sz w:val="20"/>
        </w:rPr>
        <w:t>cuentas;</w:t>
      </w:r>
    </w:p>
    <w:p>
      <w:pPr>
        <w:pStyle w:val="ListParagraph"/>
        <w:numPr>
          <w:ilvl w:val="0"/>
          <w:numId w:val="24"/>
        </w:numPr>
        <w:tabs>
          <w:tab w:pos="433" w:val="left" w:leader="none"/>
        </w:tabs>
        <w:spacing w:line="240" w:lineRule="auto" w:before="229" w:after="0"/>
        <w:ind w:left="143" w:right="143" w:firstLine="0"/>
        <w:jc w:val="both"/>
        <w:rPr>
          <w:sz w:val="20"/>
        </w:rPr>
      </w:pPr>
      <w:r>
        <w:rPr>
          <w:sz w:val="20"/>
        </w:rPr>
        <w:t>Promover acciones coordinadas de protección del patrimonio documental y del derecho de acceso a los archivos; y</w:t>
      </w:r>
    </w:p>
    <w:p>
      <w:pPr>
        <w:pStyle w:val="BodyText"/>
        <w:spacing w:before="2"/>
        <w:ind w:left="0"/>
      </w:pPr>
    </w:p>
    <w:p>
      <w:pPr>
        <w:pStyle w:val="ListParagraph"/>
        <w:numPr>
          <w:ilvl w:val="0"/>
          <w:numId w:val="24"/>
        </w:numPr>
        <w:tabs>
          <w:tab w:pos="478" w:val="left" w:leader="none"/>
        </w:tabs>
        <w:spacing w:line="240" w:lineRule="auto" w:before="0" w:after="0"/>
        <w:ind w:left="143" w:right="146" w:firstLine="0"/>
        <w:jc w:val="both"/>
        <w:rPr>
          <w:sz w:val="20"/>
        </w:rPr>
      </w:pPr>
      <w:r>
        <w:rPr>
          <w:sz w:val="20"/>
        </w:rPr>
        <w:t>Promover la digitalización de la información generada con motivo del ejercicio de las funciones y atribuciones de los sujetos obligados, que se encuentre previamente organizada, así como garantizar el cumplimiento de los lineamientos que para el efecto se emitan.</w:t>
      </w:r>
    </w:p>
    <w:p>
      <w:pPr>
        <w:pStyle w:val="BodyText"/>
        <w:spacing w:before="229"/>
        <w:ind w:left="0"/>
      </w:pPr>
    </w:p>
    <w:p>
      <w:pPr>
        <w:pStyle w:val="Heading1"/>
        <w:spacing w:before="1"/>
      </w:pPr>
      <w:r>
        <w:rPr/>
        <w:t>CAPÍTULO</w:t>
      </w:r>
      <w:r>
        <w:rPr>
          <w:spacing w:val="-12"/>
        </w:rPr>
        <w:t> </w:t>
      </w:r>
      <w:r>
        <w:rPr>
          <w:spacing w:val="-5"/>
        </w:rPr>
        <w:t>IV</w:t>
      </w:r>
    </w:p>
    <w:p>
      <w:pPr>
        <w:spacing w:before="0"/>
        <w:ind w:left="2662" w:right="2663"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4"/>
          <w:sz w:val="20"/>
        </w:rPr>
        <w:t> </w:t>
      </w:r>
      <w:r>
        <w:rPr>
          <w:rFonts w:ascii="Arial"/>
          <w:b/>
          <w:sz w:val="20"/>
        </w:rPr>
        <w:t>ARCHIVOS</w:t>
      </w:r>
      <w:r>
        <w:rPr>
          <w:rFonts w:ascii="Arial"/>
          <w:b/>
          <w:spacing w:val="-4"/>
          <w:sz w:val="20"/>
        </w:rPr>
        <w:t> </w:t>
      </w:r>
      <w:r>
        <w:rPr>
          <w:rFonts w:ascii="Arial"/>
          <w:b/>
          <w:spacing w:val="-2"/>
          <w:sz w:val="20"/>
        </w:rPr>
        <w:t>PRIVADOS</w:t>
      </w:r>
    </w:p>
    <w:p>
      <w:pPr>
        <w:pStyle w:val="BodyText"/>
        <w:spacing w:before="1"/>
        <w:ind w:left="0"/>
        <w:rPr>
          <w:rFonts w:ascii="Arial"/>
          <w:b/>
        </w:rPr>
      </w:pPr>
    </w:p>
    <w:p>
      <w:pPr>
        <w:pStyle w:val="BodyText"/>
        <w:ind w:right="143"/>
        <w:jc w:val="both"/>
      </w:pPr>
      <w:r>
        <w:rPr>
          <w:rFonts w:ascii="Arial" w:hAnsi="Arial"/>
          <w:b/>
        </w:rPr>
        <w:t>Artículo 72. </w:t>
      </w:r>
      <w:r>
        <w:rPr/>
        <w:t>Las personas físicas y morales, propietarios o poseedores de documentos o archivos considerados de interés público, deberán garantizar su</w:t>
      </w:r>
      <w:r>
        <w:rPr>
          <w:spacing w:val="-1"/>
        </w:rPr>
        <w:t> </w:t>
      </w:r>
      <w:r>
        <w:rPr/>
        <w:t>conservación, preservación</w:t>
      </w:r>
      <w:r>
        <w:rPr>
          <w:spacing w:val="-1"/>
        </w:rPr>
        <w:t> </w:t>
      </w:r>
      <w:r>
        <w:rPr/>
        <w:t>y acceso,</w:t>
      </w:r>
      <w:r>
        <w:rPr>
          <w:spacing w:val="-1"/>
        </w:rPr>
        <w:t> </w:t>
      </w:r>
      <w:r>
        <w:rPr/>
        <w:t>en</w:t>
      </w:r>
      <w:r>
        <w:rPr>
          <w:spacing w:val="-1"/>
        </w:rPr>
        <w:t> </w:t>
      </w:r>
      <w:r>
        <w:rPr/>
        <w:t>términos de la Ley General y demás legislación y normatividad aplicable.</w:t>
      </w:r>
    </w:p>
    <w:p>
      <w:pPr>
        <w:pStyle w:val="BodyText"/>
        <w:spacing w:before="229"/>
        <w:ind w:right="153"/>
        <w:jc w:val="both"/>
      </w:pPr>
      <w:r>
        <w:rPr/>
        <w:t>Los particulares podrán solicitar al Archivo General del Estado, asistencia técnica en materia de gestión documental y administración de archivos.</w:t>
      </w:r>
    </w:p>
    <w:p>
      <w:pPr>
        <w:pStyle w:val="BodyText"/>
        <w:spacing w:before="229"/>
        <w:ind w:right="152"/>
        <w:jc w:val="both"/>
      </w:pPr>
      <w:r>
        <w:rPr/>
        <w:t>Se consideran de interés público los documentos o archivos cuyo contenido resulte de importancia o de relevancia para el conocimiento de la historia estatal y nacional, de conformidad con lo que establece el marco normativo aplicable.</w:t>
      </w:r>
    </w:p>
    <w:p>
      <w:pPr>
        <w:pStyle w:val="BodyText"/>
        <w:spacing w:before="2"/>
        <w:ind w:left="0"/>
      </w:pPr>
    </w:p>
    <w:p>
      <w:pPr>
        <w:pStyle w:val="BodyText"/>
        <w:ind w:right="141"/>
        <w:jc w:val="both"/>
      </w:pPr>
      <w:r>
        <w:rPr/>
        <w:t>Con apego a la normatividad aplicable el Archivo General del Estado podrá convenir con los particulares</w:t>
      </w:r>
      <w:r>
        <w:rPr>
          <w:spacing w:val="40"/>
        </w:rPr>
        <w:t> </w:t>
      </w:r>
      <w:r>
        <w:rPr/>
        <w:t>o con quien legalmente los represente, las bases, los procedimientos, condicionantes y garantías para la realización de una versión facsimilar o digital, de los documentos o archivos de interés público que se encuentren en posesión de particulares.</w:t>
      </w:r>
    </w:p>
    <w:p>
      <w:pPr>
        <w:pStyle w:val="BodyText"/>
        <w:ind w:left="0"/>
      </w:pPr>
    </w:p>
    <w:p>
      <w:pPr>
        <w:pStyle w:val="BodyText"/>
        <w:ind w:right="139"/>
        <w:jc w:val="both"/>
      </w:pPr>
      <w:r>
        <w:rPr>
          <w:rFonts w:ascii="Arial" w:hAnsi="Arial"/>
          <w:b/>
        </w:rPr>
        <w:t>Artículo 73. </w:t>
      </w:r>
      <w:r>
        <w:rPr/>
        <w:t>Los poseedores de documentos y archivos privados de interés público deberán clasificar y ordenar sus acervos y restaurar los documentos que así lo ameriten, apegándose a la normatividad existente y a las recomendaciones emitidas por el Consejo Estatal.</w:t>
      </w:r>
    </w:p>
    <w:p>
      <w:pPr>
        <w:pStyle w:val="BodyText"/>
        <w:spacing w:before="229"/>
        <w:ind w:right="141"/>
        <w:jc w:val="both"/>
      </w:pPr>
      <w:r>
        <w:rPr>
          <w:rFonts w:ascii="Arial" w:hAnsi="Arial"/>
          <w:b/>
        </w:rPr>
        <w:t>Artículo 74</w:t>
      </w:r>
      <w:r>
        <w:rPr/>
        <w:t>. En la entidad no se podrá llevar a cabo la venta de un acervo o archivos privados de interés público, propiedad de un particular, ni cuando se trate de documentos acordes con lo previsto en el artículo</w:t>
      </w:r>
      <w:r>
        <w:rPr>
          <w:spacing w:val="-1"/>
        </w:rPr>
        <w:t> </w:t>
      </w:r>
      <w:r>
        <w:rPr/>
        <w:t>36</w:t>
      </w:r>
      <w:r>
        <w:rPr>
          <w:spacing w:val="-1"/>
        </w:rPr>
        <w:t> </w:t>
      </w:r>
      <w:r>
        <w:rPr/>
        <w:t>de</w:t>
      </w:r>
      <w:r>
        <w:rPr>
          <w:spacing w:val="-1"/>
        </w:rPr>
        <w:t> </w:t>
      </w:r>
      <w:r>
        <w:rPr/>
        <w:t>la</w:t>
      </w:r>
      <w:r>
        <w:rPr>
          <w:spacing w:val="-1"/>
        </w:rPr>
        <w:t> </w:t>
      </w:r>
      <w:r>
        <w:rPr/>
        <w:t>Ley</w:t>
      </w:r>
      <w:r>
        <w:rPr>
          <w:spacing w:val="-2"/>
        </w:rPr>
        <w:t> </w:t>
      </w:r>
      <w:r>
        <w:rPr/>
        <w:t>Federal</w:t>
      </w:r>
      <w:r>
        <w:rPr>
          <w:spacing w:val="-2"/>
        </w:rPr>
        <w:t> </w:t>
      </w:r>
      <w:r>
        <w:rPr/>
        <w:t>sobre</w:t>
      </w:r>
      <w:r>
        <w:rPr>
          <w:spacing w:val="-1"/>
        </w:rPr>
        <w:t> </w:t>
      </w:r>
      <w:r>
        <w:rPr/>
        <w:t>Monumentos</w:t>
      </w:r>
      <w:r>
        <w:rPr>
          <w:spacing w:val="-2"/>
        </w:rPr>
        <w:t> </w:t>
      </w:r>
      <w:r>
        <w:rPr/>
        <w:t>y</w:t>
      </w:r>
      <w:r>
        <w:rPr>
          <w:spacing w:val="-2"/>
        </w:rPr>
        <w:t> </w:t>
      </w:r>
      <w:r>
        <w:rPr/>
        <w:t>Zonas Arqueológicos, Artísticos</w:t>
      </w:r>
      <w:r>
        <w:rPr>
          <w:spacing w:val="-2"/>
        </w:rPr>
        <w:t> </w:t>
      </w:r>
      <w:r>
        <w:rPr/>
        <w:t>e</w:t>
      </w:r>
      <w:r>
        <w:rPr>
          <w:spacing w:val="-1"/>
        </w:rPr>
        <w:t> </w:t>
      </w:r>
      <w:r>
        <w:rPr/>
        <w:t>Históricos,</w:t>
      </w:r>
      <w:r>
        <w:rPr>
          <w:spacing w:val="-3"/>
        </w:rPr>
        <w:t> </w:t>
      </w:r>
      <w:r>
        <w:rPr/>
        <w:t>salvo</w:t>
      </w:r>
      <w:r>
        <w:rPr>
          <w:spacing w:val="-1"/>
        </w:rPr>
        <w:t> </w:t>
      </w:r>
      <w:r>
        <w:rPr/>
        <w:t>que dé cumplimiento al procedimiento previsto por la Ley General.</w:t>
      </w:r>
    </w:p>
    <w:p>
      <w:pPr>
        <w:pStyle w:val="BodyText"/>
        <w:ind w:left="0"/>
      </w:pPr>
    </w:p>
    <w:p>
      <w:pPr>
        <w:pStyle w:val="BodyText"/>
        <w:ind w:right="144"/>
        <w:jc w:val="both"/>
      </w:pPr>
      <w:r>
        <w:rPr/>
        <w:t>El Archivo General del Estado, previo acuerdo con el Archivo General de la Nación, podrá solicitar el derecho preferente respecto a los demás compradores.</w:t>
      </w:r>
    </w:p>
    <w:p>
      <w:pPr>
        <w:pStyle w:val="BodyText"/>
        <w:spacing w:before="229"/>
        <w:ind w:left="0"/>
      </w:pPr>
    </w:p>
    <w:p>
      <w:pPr>
        <w:pStyle w:val="Heading1"/>
        <w:spacing w:before="1"/>
      </w:pPr>
      <w:r>
        <w:rPr/>
        <w:t>CAPÍTULO</w:t>
      </w:r>
      <w:r>
        <w:rPr>
          <w:spacing w:val="-10"/>
        </w:rPr>
        <w:t> V</w:t>
      </w:r>
    </w:p>
    <w:p>
      <w:pPr>
        <w:spacing w:before="1"/>
        <w:ind w:left="6116" w:right="0" w:firstLine="0"/>
        <w:jc w:val="left"/>
        <w:rPr>
          <w:rFonts w:ascii="Arial"/>
          <w:i/>
          <w:sz w:val="14"/>
        </w:rPr>
      </w:pPr>
      <w:r>
        <w:rPr>
          <w:rFonts w:ascii="Arial"/>
          <w:i/>
          <w:color w:val="2179CA"/>
          <w:sz w:val="14"/>
        </w:rPr>
        <w:t>Derogado,</w:t>
      </w:r>
      <w:r>
        <w:rPr>
          <w:rFonts w:ascii="Arial"/>
          <w:i/>
          <w:color w:val="2179CA"/>
          <w:spacing w:val="-4"/>
          <w:sz w:val="14"/>
        </w:rPr>
        <w:t> </w:t>
      </w:r>
      <w:r>
        <w:rPr>
          <w:rFonts w:ascii="Arial"/>
          <w:i/>
          <w:color w:val="2179CA"/>
          <w:sz w:val="14"/>
        </w:rPr>
        <w:t>P.O.</w:t>
      </w:r>
      <w:r>
        <w:rPr>
          <w:rFonts w:ascii="Arial"/>
          <w:i/>
          <w:color w:val="2179CA"/>
          <w:spacing w:val="-3"/>
          <w:sz w:val="14"/>
        </w:rPr>
        <w:t> </w:t>
      </w:r>
      <w:r>
        <w:rPr>
          <w:rFonts w:ascii="Arial"/>
          <w:i/>
          <w:color w:val="2179CA"/>
          <w:sz w:val="14"/>
        </w:rPr>
        <w:t>Alcance</w:t>
      </w:r>
      <w:r>
        <w:rPr>
          <w:rFonts w:ascii="Arial"/>
          <w:i/>
          <w:color w:val="2179CA"/>
          <w:spacing w:val="-3"/>
          <w:sz w:val="14"/>
        </w:rPr>
        <w:t> </w:t>
      </w:r>
      <w:r>
        <w:rPr>
          <w:rFonts w:ascii="Arial"/>
          <w:i/>
          <w:color w:val="2179CA"/>
          <w:sz w:val="14"/>
        </w:rPr>
        <w:t>uno</w:t>
      </w:r>
      <w:r>
        <w:rPr>
          <w:rFonts w:ascii="Arial"/>
          <w:i/>
          <w:color w:val="2179CA"/>
          <w:spacing w:val="-5"/>
          <w:sz w:val="14"/>
        </w:rPr>
        <w:t> </w:t>
      </w:r>
      <w:r>
        <w:rPr>
          <w:rFonts w:ascii="Arial"/>
          <w:i/>
          <w:color w:val="2179CA"/>
          <w:sz w:val="14"/>
        </w:rPr>
        <w:t>del</w:t>
      </w:r>
      <w:r>
        <w:rPr>
          <w:rFonts w:ascii="Arial"/>
          <w:i/>
          <w:color w:val="2179CA"/>
          <w:spacing w:val="-5"/>
          <w:sz w:val="14"/>
        </w:rPr>
        <w:t> </w:t>
      </w:r>
      <w:r>
        <w:rPr>
          <w:rFonts w:ascii="Arial"/>
          <w:i/>
          <w:color w:val="2179CA"/>
          <w:sz w:val="14"/>
        </w:rPr>
        <w:t>20</w:t>
      </w:r>
      <w:r>
        <w:rPr>
          <w:rFonts w:ascii="Arial"/>
          <w:i/>
          <w:color w:val="2179CA"/>
          <w:spacing w:val="-5"/>
          <w:sz w:val="14"/>
        </w:rPr>
        <w:t> </w:t>
      </w:r>
      <w:r>
        <w:rPr>
          <w:rFonts w:ascii="Arial"/>
          <w:i/>
          <w:color w:val="2179CA"/>
          <w:sz w:val="14"/>
        </w:rPr>
        <w:t>de</w:t>
      </w:r>
      <w:r>
        <w:rPr>
          <w:rFonts w:ascii="Arial"/>
          <w:i/>
          <w:color w:val="2179CA"/>
          <w:spacing w:val="-3"/>
          <w:sz w:val="14"/>
        </w:rPr>
        <w:t> </w:t>
      </w:r>
      <w:r>
        <w:rPr>
          <w:rFonts w:ascii="Arial"/>
          <w:i/>
          <w:color w:val="2179CA"/>
          <w:sz w:val="14"/>
        </w:rPr>
        <w:t>agosto</w:t>
      </w:r>
      <w:r>
        <w:rPr>
          <w:rFonts w:ascii="Arial"/>
          <w:i/>
          <w:color w:val="2179CA"/>
          <w:spacing w:val="-4"/>
          <w:sz w:val="14"/>
        </w:rPr>
        <w:t> </w:t>
      </w:r>
      <w:r>
        <w:rPr>
          <w:rFonts w:ascii="Arial"/>
          <w:i/>
          <w:color w:val="2179CA"/>
          <w:sz w:val="14"/>
        </w:rPr>
        <w:t>de</w:t>
      </w:r>
      <w:r>
        <w:rPr>
          <w:rFonts w:ascii="Arial"/>
          <w:i/>
          <w:color w:val="2179CA"/>
          <w:spacing w:val="-3"/>
          <w:sz w:val="14"/>
        </w:rPr>
        <w:t> </w:t>
      </w:r>
      <w:r>
        <w:rPr>
          <w:rFonts w:ascii="Arial"/>
          <w:i/>
          <w:color w:val="2179CA"/>
          <w:spacing w:val="-4"/>
          <w:sz w:val="14"/>
        </w:rPr>
        <w:t>2024.</w:t>
      </w:r>
    </w:p>
    <w:p>
      <w:pPr>
        <w:spacing w:after="0"/>
        <w:jc w:val="left"/>
        <w:rPr>
          <w:rFonts w:ascii="Arial"/>
          <w:i/>
          <w:sz w:val="14"/>
        </w:rPr>
        <w:sectPr>
          <w:pgSz w:w="12250" w:h="15820"/>
          <w:pgMar w:header="15" w:footer="928" w:top="1680" w:bottom="1120" w:left="1275" w:right="1275"/>
        </w:sectPr>
      </w:pPr>
    </w:p>
    <w:p>
      <w:pPr>
        <w:pStyle w:val="BodyText"/>
        <w:spacing w:before="16"/>
        <w:ind w:left="0"/>
        <w:rPr>
          <w:rFonts w:ascii="Arial"/>
          <w:i/>
        </w:rPr>
      </w:pPr>
    </w:p>
    <w:p>
      <w:pPr>
        <w:spacing w:before="0"/>
        <w:ind w:left="143"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75.</w:t>
      </w:r>
      <w:r>
        <w:rPr>
          <w:rFonts w:ascii="Arial" w:hAnsi="Arial"/>
          <w:b/>
          <w:spacing w:val="-6"/>
          <w:sz w:val="20"/>
        </w:rPr>
        <w:t> </w:t>
      </w:r>
      <w:r>
        <w:rPr>
          <w:rFonts w:ascii="Arial" w:hAnsi="Arial"/>
          <w:i/>
          <w:spacing w:val="-2"/>
          <w:sz w:val="20"/>
        </w:rPr>
        <w:t>Derogado.</w:t>
      </w:r>
    </w:p>
    <w:p>
      <w:pPr>
        <w:spacing w:before="2"/>
        <w:ind w:left="5624" w:right="0" w:firstLine="0"/>
        <w:jc w:val="left"/>
        <w:rPr>
          <w:rFonts w:ascii="Arial" w:hAnsi="Arial"/>
          <w:i/>
          <w:sz w:val="14"/>
        </w:rPr>
      </w:pPr>
      <w:r>
        <w:rPr>
          <w:rFonts w:ascii="Arial" w:hAnsi="Arial"/>
          <w:i/>
          <w:color w:val="2179CA"/>
          <w:sz w:val="14"/>
        </w:rPr>
        <w:t>Artículo</w:t>
      </w:r>
      <w:r>
        <w:rPr>
          <w:rFonts w:ascii="Arial" w:hAnsi="Arial"/>
          <w:i/>
          <w:color w:val="2179CA"/>
          <w:spacing w:val="-5"/>
          <w:sz w:val="14"/>
        </w:rPr>
        <w:t> </w:t>
      </w:r>
      <w:r>
        <w:rPr>
          <w:rFonts w:ascii="Arial" w:hAnsi="Arial"/>
          <w:i/>
          <w:color w:val="2179CA"/>
          <w:sz w:val="14"/>
        </w:rPr>
        <w:t>derogado,</w:t>
      </w:r>
      <w:r>
        <w:rPr>
          <w:rFonts w:ascii="Arial" w:hAnsi="Arial"/>
          <w:i/>
          <w:color w:val="2179CA"/>
          <w:spacing w:val="-4"/>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2"/>
          <w:sz w:val="14"/>
        </w:rPr>
        <w:t> </w:t>
      </w:r>
      <w:r>
        <w:rPr>
          <w:rFonts w:ascii="Arial" w:hAnsi="Arial"/>
          <w:i/>
          <w:color w:val="2179CA"/>
          <w:spacing w:val="-4"/>
          <w:sz w:val="14"/>
        </w:rPr>
        <w:t>2024.</w:t>
      </w:r>
    </w:p>
    <w:p>
      <w:pPr>
        <w:spacing w:before="227"/>
        <w:ind w:left="143"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76.</w:t>
      </w:r>
      <w:r>
        <w:rPr>
          <w:rFonts w:ascii="Arial" w:hAnsi="Arial"/>
          <w:b/>
          <w:spacing w:val="-8"/>
          <w:sz w:val="20"/>
        </w:rPr>
        <w:t> </w:t>
      </w:r>
      <w:r>
        <w:rPr>
          <w:rFonts w:ascii="Arial" w:hAnsi="Arial"/>
          <w:i/>
          <w:spacing w:val="-2"/>
          <w:sz w:val="20"/>
        </w:rPr>
        <w:t>Derogado.</w:t>
      </w:r>
    </w:p>
    <w:p>
      <w:pPr>
        <w:spacing w:before="1"/>
        <w:ind w:left="5624" w:right="0" w:firstLine="0"/>
        <w:jc w:val="left"/>
        <w:rPr>
          <w:rFonts w:ascii="Arial" w:hAnsi="Arial"/>
          <w:i/>
          <w:sz w:val="14"/>
        </w:rPr>
      </w:pPr>
      <w:r>
        <w:rPr>
          <w:rFonts w:ascii="Arial" w:hAnsi="Arial"/>
          <w:i/>
          <w:color w:val="2179CA"/>
          <w:sz w:val="14"/>
        </w:rPr>
        <w:t>Artículo</w:t>
      </w:r>
      <w:r>
        <w:rPr>
          <w:rFonts w:ascii="Arial" w:hAnsi="Arial"/>
          <w:i/>
          <w:color w:val="2179CA"/>
          <w:spacing w:val="-5"/>
          <w:sz w:val="14"/>
        </w:rPr>
        <w:t> </w:t>
      </w:r>
      <w:r>
        <w:rPr>
          <w:rFonts w:ascii="Arial" w:hAnsi="Arial"/>
          <w:i/>
          <w:color w:val="2179CA"/>
          <w:sz w:val="14"/>
        </w:rPr>
        <w:t>derogado,</w:t>
      </w:r>
      <w:r>
        <w:rPr>
          <w:rFonts w:ascii="Arial" w:hAnsi="Arial"/>
          <w:i/>
          <w:color w:val="2179CA"/>
          <w:spacing w:val="-4"/>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2"/>
          <w:sz w:val="14"/>
        </w:rPr>
        <w:t> </w:t>
      </w:r>
      <w:r>
        <w:rPr>
          <w:rFonts w:ascii="Arial" w:hAnsi="Arial"/>
          <w:i/>
          <w:color w:val="2179CA"/>
          <w:spacing w:val="-4"/>
          <w:sz w:val="14"/>
        </w:rPr>
        <w:t>2024.</w:t>
      </w:r>
    </w:p>
    <w:p>
      <w:pPr>
        <w:spacing w:before="229"/>
        <w:ind w:left="143"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6"/>
          <w:sz w:val="20"/>
        </w:rPr>
        <w:t> </w:t>
      </w:r>
      <w:r>
        <w:rPr>
          <w:rFonts w:ascii="Arial" w:hAnsi="Arial"/>
          <w:i/>
          <w:spacing w:val="-2"/>
          <w:sz w:val="20"/>
        </w:rPr>
        <w:t>Derogado.</w:t>
      </w:r>
    </w:p>
    <w:p>
      <w:pPr>
        <w:spacing w:before="2"/>
        <w:ind w:left="5624" w:right="0" w:firstLine="0"/>
        <w:jc w:val="left"/>
        <w:rPr>
          <w:rFonts w:ascii="Arial" w:hAnsi="Arial"/>
          <w:i/>
          <w:sz w:val="14"/>
        </w:rPr>
      </w:pPr>
      <w:r>
        <w:rPr>
          <w:rFonts w:ascii="Arial" w:hAnsi="Arial"/>
          <w:i/>
          <w:color w:val="2179CA"/>
          <w:sz w:val="14"/>
        </w:rPr>
        <w:t>Artículo</w:t>
      </w:r>
      <w:r>
        <w:rPr>
          <w:rFonts w:ascii="Arial" w:hAnsi="Arial"/>
          <w:i/>
          <w:color w:val="2179CA"/>
          <w:spacing w:val="-5"/>
          <w:sz w:val="14"/>
        </w:rPr>
        <w:t> </w:t>
      </w:r>
      <w:r>
        <w:rPr>
          <w:rFonts w:ascii="Arial" w:hAnsi="Arial"/>
          <w:i/>
          <w:color w:val="2179CA"/>
          <w:sz w:val="14"/>
        </w:rPr>
        <w:t>derogado,</w:t>
      </w:r>
      <w:r>
        <w:rPr>
          <w:rFonts w:ascii="Arial" w:hAnsi="Arial"/>
          <w:i/>
          <w:color w:val="2179CA"/>
          <w:spacing w:val="-4"/>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2"/>
          <w:sz w:val="14"/>
        </w:rPr>
        <w:t> </w:t>
      </w:r>
      <w:r>
        <w:rPr>
          <w:rFonts w:ascii="Arial" w:hAnsi="Arial"/>
          <w:i/>
          <w:color w:val="2179CA"/>
          <w:spacing w:val="-4"/>
          <w:sz w:val="14"/>
        </w:rPr>
        <w:t>2024.</w:t>
      </w:r>
    </w:p>
    <w:p>
      <w:pPr>
        <w:spacing w:before="229"/>
        <w:ind w:left="143"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78.</w:t>
      </w:r>
      <w:r>
        <w:rPr>
          <w:rFonts w:ascii="Arial" w:hAnsi="Arial"/>
          <w:b/>
          <w:spacing w:val="-6"/>
          <w:sz w:val="20"/>
        </w:rPr>
        <w:t> </w:t>
      </w:r>
      <w:r>
        <w:rPr>
          <w:rFonts w:ascii="Arial" w:hAnsi="Arial"/>
          <w:i/>
          <w:spacing w:val="-2"/>
          <w:sz w:val="20"/>
        </w:rPr>
        <w:t>Derogado.</w:t>
      </w:r>
    </w:p>
    <w:p>
      <w:pPr>
        <w:spacing w:before="1"/>
        <w:ind w:left="5624" w:right="0" w:firstLine="0"/>
        <w:jc w:val="left"/>
        <w:rPr>
          <w:rFonts w:ascii="Arial" w:hAnsi="Arial"/>
          <w:i/>
          <w:sz w:val="14"/>
        </w:rPr>
      </w:pPr>
      <w:r>
        <w:rPr>
          <w:rFonts w:ascii="Arial" w:hAnsi="Arial"/>
          <w:i/>
          <w:color w:val="2179CA"/>
          <w:sz w:val="14"/>
        </w:rPr>
        <w:t>Artículo</w:t>
      </w:r>
      <w:r>
        <w:rPr>
          <w:rFonts w:ascii="Arial" w:hAnsi="Arial"/>
          <w:i/>
          <w:color w:val="2179CA"/>
          <w:spacing w:val="-5"/>
          <w:sz w:val="14"/>
        </w:rPr>
        <w:t> </w:t>
      </w:r>
      <w:r>
        <w:rPr>
          <w:rFonts w:ascii="Arial" w:hAnsi="Arial"/>
          <w:i/>
          <w:color w:val="2179CA"/>
          <w:sz w:val="14"/>
        </w:rPr>
        <w:t>derogado,</w:t>
      </w:r>
      <w:r>
        <w:rPr>
          <w:rFonts w:ascii="Arial" w:hAnsi="Arial"/>
          <w:i/>
          <w:color w:val="2179CA"/>
          <w:spacing w:val="-4"/>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2"/>
          <w:sz w:val="14"/>
        </w:rPr>
        <w:t> </w:t>
      </w:r>
      <w:r>
        <w:rPr>
          <w:rFonts w:ascii="Arial" w:hAnsi="Arial"/>
          <w:i/>
          <w:color w:val="2179CA"/>
          <w:spacing w:val="-4"/>
          <w:sz w:val="14"/>
        </w:rPr>
        <w:t>2024.</w:t>
      </w:r>
    </w:p>
    <w:p>
      <w:pPr>
        <w:pStyle w:val="BodyText"/>
        <w:spacing w:before="227"/>
        <w:ind w:left="0"/>
        <w:rPr>
          <w:rFonts w:ascii="Arial"/>
          <w:i/>
        </w:rPr>
      </w:pPr>
    </w:p>
    <w:p>
      <w:pPr>
        <w:pStyle w:val="Heading1"/>
        <w:ind w:left="2662"/>
      </w:pPr>
      <w:r>
        <w:rPr/>
        <w:t>CAPÍTULO</w:t>
      </w:r>
      <w:r>
        <w:rPr>
          <w:spacing w:val="-10"/>
        </w:rPr>
        <w:t> </w:t>
      </w:r>
      <w:r>
        <w:rPr>
          <w:spacing w:val="-5"/>
        </w:rPr>
        <w:t>VI</w:t>
      </w:r>
    </w:p>
    <w:p>
      <w:pPr>
        <w:spacing w:before="1"/>
        <w:ind w:left="70" w:right="71"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FONDO</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APOYO</w:t>
      </w:r>
      <w:r>
        <w:rPr>
          <w:rFonts w:ascii="Arial" w:hAnsi="Arial"/>
          <w:b/>
          <w:spacing w:val="-3"/>
          <w:sz w:val="20"/>
        </w:rPr>
        <w:t> </w:t>
      </w:r>
      <w:r>
        <w:rPr>
          <w:rFonts w:ascii="Arial" w:hAnsi="Arial"/>
          <w:b/>
          <w:sz w:val="20"/>
        </w:rPr>
        <w:t>ECONÓMICO</w:t>
      </w:r>
      <w:r>
        <w:rPr>
          <w:rFonts w:ascii="Arial" w:hAnsi="Arial"/>
          <w:b/>
          <w:spacing w:val="-4"/>
          <w:sz w:val="20"/>
        </w:rPr>
        <w:t> </w:t>
      </w:r>
      <w:r>
        <w:rPr>
          <w:rFonts w:ascii="Arial" w:hAnsi="Arial"/>
          <w:b/>
          <w:sz w:val="20"/>
        </w:rPr>
        <w:t>PARA</w:t>
      </w:r>
      <w:r>
        <w:rPr>
          <w:rFonts w:ascii="Arial" w:hAnsi="Arial"/>
          <w:b/>
          <w:spacing w:val="-4"/>
          <w:sz w:val="20"/>
        </w:rPr>
        <w:t> </w:t>
      </w:r>
      <w:r>
        <w:rPr>
          <w:rFonts w:ascii="Arial" w:hAnsi="Arial"/>
          <w:b/>
          <w:sz w:val="20"/>
        </w:rPr>
        <w:t>LOS</w:t>
      </w:r>
      <w:r>
        <w:rPr>
          <w:rFonts w:ascii="Arial" w:hAnsi="Arial"/>
          <w:b/>
          <w:spacing w:val="-5"/>
          <w:sz w:val="20"/>
        </w:rPr>
        <w:t> </w:t>
      </w:r>
      <w:r>
        <w:rPr>
          <w:rFonts w:ascii="Arial" w:hAnsi="Arial"/>
          <w:b/>
          <w:spacing w:val="-2"/>
          <w:sz w:val="20"/>
        </w:rPr>
        <w:t>ARCHIVOS</w:t>
      </w:r>
    </w:p>
    <w:p>
      <w:pPr>
        <w:pStyle w:val="BodyText"/>
        <w:spacing w:before="1"/>
        <w:ind w:left="0"/>
        <w:rPr>
          <w:rFonts w:ascii="Arial"/>
          <w:b/>
        </w:rPr>
      </w:pPr>
    </w:p>
    <w:p>
      <w:pPr>
        <w:pStyle w:val="BodyText"/>
        <w:ind w:right="137"/>
        <w:jc w:val="both"/>
      </w:pPr>
      <w:r>
        <w:rPr>
          <w:rFonts w:ascii="Arial" w:hAnsi="Arial"/>
          <w:b/>
        </w:rPr>
        <w:t>Artículo 79. </w:t>
      </w:r>
      <w:r>
        <w:rPr/>
        <w:t>El</w:t>
      </w:r>
      <w:r>
        <w:rPr>
          <w:spacing w:val="-2"/>
        </w:rPr>
        <w:t> </w:t>
      </w:r>
      <w:r>
        <w:rPr/>
        <w:t>Gobierno</w:t>
      </w:r>
      <w:r>
        <w:rPr>
          <w:spacing w:val="-1"/>
        </w:rPr>
        <w:t> </w:t>
      </w:r>
      <w:r>
        <w:rPr/>
        <w:t>del</w:t>
      </w:r>
      <w:r>
        <w:rPr>
          <w:spacing w:val="-2"/>
        </w:rPr>
        <w:t> </w:t>
      </w:r>
      <w:r>
        <w:rPr/>
        <w:t>Estado</w:t>
      </w:r>
      <w:r>
        <w:rPr>
          <w:spacing w:val="-2"/>
        </w:rPr>
        <w:t> </w:t>
      </w:r>
      <w:r>
        <w:rPr/>
        <w:t>de</w:t>
      </w:r>
      <w:r>
        <w:rPr>
          <w:spacing w:val="-1"/>
        </w:rPr>
        <w:t> </w:t>
      </w:r>
      <w:r>
        <w:rPr/>
        <w:t>Hidalgo</w:t>
      </w:r>
      <w:r>
        <w:rPr>
          <w:spacing w:val="-2"/>
        </w:rPr>
        <w:t> </w:t>
      </w:r>
      <w:r>
        <w:rPr/>
        <w:t>podrá prever la</w:t>
      </w:r>
      <w:r>
        <w:rPr>
          <w:spacing w:val="-1"/>
        </w:rPr>
        <w:t> </w:t>
      </w:r>
      <w:r>
        <w:rPr/>
        <w:t>creación</w:t>
      </w:r>
      <w:r>
        <w:rPr>
          <w:spacing w:val="-1"/>
        </w:rPr>
        <w:t> </w:t>
      </w:r>
      <w:r>
        <w:rPr/>
        <w:t>y administración</w:t>
      </w:r>
      <w:r>
        <w:rPr>
          <w:spacing w:val="-2"/>
        </w:rPr>
        <w:t> </w:t>
      </w:r>
      <w:r>
        <w:rPr/>
        <w:t>de un</w:t>
      </w:r>
      <w:r>
        <w:rPr>
          <w:spacing w:val="-2"/>
        </w:rPr>
        <w:t> </w:t>
      </w:r>
      <w:r>
        <w:rPr/>
        <w:t>Fondo</w:t>
      </w:r>
      <w:r>
        <w:rPr>
          <w:spacing w:val="-2"/>
        </w:rPr>
        <w:t> </w:t>
      </w:r>
      <w:r>
        <w:rPr/>
        <w:t>de Apoyo Económico para los Archivos, cuya finalidad será promover la capacitación, equipamiento y sistematización de los archivos en poder de los sujetos obligados.</w:t>
      </w:r>
    </w:p>
    <w:p>
      <w:pPr>
        <w:pStyle w:val="BodyText"/>
        <w:ind w:left="0"/>
      </w:pPr>
    </w:p>
    <w:p>
      <w:pPr>
        <w:pStyle w:val="BodyText"/>
        <w:ind w:left="0"/>
      </w:pPr>
    </w:p>
    <w:p>
      <w:pPr>
        <w:spacing w:before="0"/>
        <w:ind w:left="2662" w:right="2663"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QUINTO</w:t>
      </w:r>
    </w:p>
    <w:p>
      <w:pPr>
        <w:spacing w:before="0"/>
        <w:ind w:left="125" w:right="129"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PATRIMONIO</w:t>
      </w:r>
      <w:r>
        <w:rPr>
          <w:rFonts w:ascii="Arial" w:hAnsi="Arial"/>
          <w:b/>
          <w:spacing w:val="-5"/>
          <w:sz w:val="20"/>
        </w:rPr>
        <w:t> </w:t>
      </w:r>
      <w:r>
        <w:rPr>
          <w:rFonts w:ascii="Arial" w:hAnsi="Arial"/>
          <w:b/>
          <w:sz w:val="20"/>
        </w:rPr>
        <w:t>DOCUMENTAL</w:t>
      </w:r>
      <w:r>
        <w:rPr>
          <w:rFonts w:ascii="Arial" w:hAnsi="Arial"/>
          <w:b/>
          <w:spacing w:val="-5"/>
          <w:sz w:val="20"/>
        </w:rPr>
        <w:t> </w:t>
      </w:r>
      <w:r>
        <w:rPr>
          <w:rFonts w:ascii="Arial" w:hAnsi="Arial"/>
          <w:b/>
          <w:sz w:val="20"/>
        </w:rPr>
        <w:t>DEL</w:t>
      </w:r>
      <w:r>
        <w:rPr>
          <w:rFonts w:ascii="Arial" w:hAnsi="Arial"/>
          <w:b/>
          <w:spacing w:val="-5"/>
          <w:sz w:val="20"/>
        </w:rPr>
        <w:t> </w:t>
      </w:r>
      <w:r>
        <w:rPr>
          <w:rFonts w:ascii="Arial" w:hAnsi="Arial"/>
          <w:b/>
          <w:sz w:val="20"/>
        </w:rPr>
        <w:t>ESTADO</w:t>
      </w:r>
      <w:r>
        <w:rPr>
          <w:rFonts w:ascii="Arial" w:hAnsi="Arial"/>
          <w:b/>
          <w:spacing w:val="-8"/>
          <w:sz w:val="20"/>
        </w:rPr>
        <w:t> </w:t>
      </w:r>
      <w:r>
        <w:rPr>
          <w:rFonts w:ascii="Arial" w:hAnsi="Arial"/>
          <w:b/>
          <w:sz w:val="20"/>
        </w:rPr>
        <w:t>Y</w:t>
      </w:r>
      <w:r>
        <w:rPr>
          <w:rFonts w:ascii="Arial" w:hAnsi="Arial"/>
          <w:b/>
          <w:spacing w:val="-7"/>
          <w:sz w:val="20"/>
        </w:rPr>
        <w:t> </w:t>
      </w:r>
      <w:r>
        <w:rPr>
          <w:rFonts w:ascii="Arial" w:hAnsi="Arial"/>
          <w:b/>
          <w:sz w:val="20"/>
        </w:rPr>
        <w:t>LA</w:t>
      </w:r>
      <w:r>
        <w:rPr>
          <w:rFonts w:ascii="Arial" w:hAnsi="Arial"/>
          <w:b/>
          <w:spacing w:val="-8"/>
          <w:sz w:val="20"/>
        </w:rPr>
        <w:t> </w:t>
      </w:r>
      <w:r>
        <w:rPr>
          <w:rFonts w:ascii="Arial" w:hAnsi="Arial"/>
          <w:b/>
          <w:sz w:val="20"/>
        </w:rPr>
        <w:t>CULTURA</w:t>
      </w:r>
      <w:r>
        <w:rPr>
          <w:rFonts w:ascii="Arial" w:hAnsi="Arial"/>
          <w:b/>
          <w:spacing w:val="-7"/>
          <w:sz w:val="20"/>
        </w:rPr>
        <w:t> </w:t>
      </w:r>
      <w:r>
        <w:rPr>
          <w:rFonts w:ascii="Arial" w:hAnsi="Arial"/>
          <w:b/>
          <w:spacing w:val="-2"/>
          <w:sz w:val="20"/>
        </w:rPr>
        <w:t>ARCHIVÍSTICA</w:t>
      </w:r>
    </w:p>
    <w:p>
      <w:pPr>
        <w:spacing w:before="229"/>
        <w:ind w:left="2662" w:right="266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69" w:right="71" w:firstLine="0"/>
        <w:jc w:val="center"/>
        <w:rPr>
          <w:rFonts w:ascii="Arial"/>
          <w:b/>
          <w:sz w:val="20"/>
        </w:rPr>
      </w:pPr>
      <w:r>
        <w:rPr>
          <w:rFonts w:ascii="Arial"/>
          <w:b/>
          <w:sz w:val="20"/>
        </w:rPr>
        <w:t>DEL</w:t>
      </w:r>
      <w:r>
        <w:rPr>
          <w:rFonts w:ascii="Arial"/>
          <w:b/>
          <w:spacing w:val="-9"/>
          <w:sz w:val="20"/>
        </w:rPr>
        <w:t> </w:t>
      </w:r>
      <w:r>
        <w:rPr>
          <w:rFonts w:ascii="Arial"/>
          <w:b/>
          <w:sz w:val="20"/>
        </w:rPr>
        <w:t>PATRIMONIO</w:t>
      </w:r>
      <w:r>
        <w:rPr>
          <w:rFonts w:ascii="Arial"/>
          <w:b/>
          <w:spacing w:val="-7"/>
          <w:sz w:val="20"/>
        </w:rPr>
        <w:t> </w:t>
      </w:r>
      <w:r>
        <w:rPr>
          <w:rFonts w:ascii="Arial"/>
          <w:b/>
          <w:sz w:val="20"/>
        </w:rPr>
        <w:t>DOCUMENTAL</w:t>
      </w:r>
      <w:r>
        <w:rPr>
          <w:rFonts w:ascii="Arial"/>
          <w:b/>
          <w:spacing w:val="-7"/>
          <w:sz w:val="20"/>
        </w:rPr>
        <w:t> </w:t>
      </w:r>
      <w:r>
        <w:rPr>
          <w:rFonts w:ascii="Arial"/>
          <w:b/>
          <w:sz w:val="20"/>
        </w:rPr>
        <w:t>DEL</w:t>
      </w:r>
      <w:r>
        <w:rPr>
          <w:rFonts w:ascii="Arial"/>
          <w:b/>
          <w:spacing w:val="-6"/>
          <w:sz w:val="20"/>
        </w:rPr>
        <w:t> </w:t>
      </w:r>
      <w:r>
        <w:rPr>
          <w:rFonts w:ascii="Arial"/>
          <w:b/>
          <w:spacing w:val="-2"/>
          <w:sz w:val="20"/>
        </w:rPr>
        <w:t>ESTADO</w:t>
      </w:r>
    </w:p>
    <w:p>
      <w:pPr>
        <w:pStyle w:val="BodyText"/>
        <w:spacing w:before="1"/>
        <w:ind w:left="0"/>
        <w:rPr>
          <w:rFonts w:ascii="Arial"/>
          <w:b/>
        </w:rPr>
      </w:pPr>
    </w:p>
    <w:p>
      <w:pPr>
        <w:pStyle w:val="BodyText"/>
        <w:ind w:right="145"/>
        <w:jc w:val="both"/>
      </w:pPr>
      <w:r>
        <w:rPr>
          <w:rFonts w:ascii="Arial" w:hAnsi="Arial"/>
          <w:b/>
        </w:rPr>
        <w:t>Artículo 80</w:t>
      </w:r>
      <w:r>
        <w:rPr/>
        <w:t>. El patrimonio documental del Estado es propiedad del Estado de Hidalgo, de dominio e interés público y, por lo tanto, inalienable, imprescriptible, inembargable y no está sujeto a ningún gravamen o afectación de dominio, en términos de la Ley de Bienes del Estado de Hidalgo y de la Ley Federal sobre Monumentos y Zonas Arqueológicos, Artísticos e Históricos.</w:t>
      </w:r>
    </w:p>
    <w:p>
      <w:pPr>
        <w:pStyle w:val="BodyText"/>
        <w:ind w:left="0"/>
      </w:pPr>
    </w:p>
    <w:p>
      <w:pPr>
        <w:pStyle w:val="BodyText"/>
        <w:ind w:right="139"/>
        <w:jc w:val="both"/>
      </w:pPr>
      <w:r>
        <w:rPr>
          <w:rFonts w:ascii="Arial" w:hAnsi="Arial"/>
          <w:b/>
        </w:rPr>
        <w:t>Artículo 81. </w:t>
      </w:r>
      <w:r>
        <w:rPr/>
        <w:t>Para que pueda aplicarse la protección que la Ley General otorga al patrimonio documental de la Nación,</w:t>
      </w:r>
      <w:r>
        <w:rPr>
          <w:spacing w:val="-2"/>
        </w:rPr>
        <w:t> </w:t>
      </w:r>
      <w:r>
        <w:rPr/>
        <w:t>se hará extensiva</w:t>
      </w:r>
      <w:r>
        <w:rPr>
          <w:spacing w:val="-2"/>
        </w:rPr>
        <w:t> </w:t>
      </w:r>
      <w:r>
        <w:rPr/>
        <w:t>dicha naturaleza</w:t>
      </w:r>
      <w:r>
        <w:rPr>
          <w:spacing w:val="-2"/>
        </w:rPr>
        <w:t> </w:t>
      </w:r>
      <w:r>
        <w:rPr/>
        <w:t>a los documentos que</w:t>
      </w:r>
      <w:r>
        <w:rPr>
          <w:spacing w:val="-2"/>
        </w:rPr>
        <w:t> </w:t>
      </w:r>
      <w:r>
        <w:rPr/>
        <w:t>tengan la categoría de patrimonio documental del Estado de Hidalgo, siempre y cuando cumplan con la normatividad correspondiente.</w:t>
      </w:r>
    </w:p>
    <w:p>
      <w:pPr>
        <w:pStyle w:val="BodyText"/>
        <w:spacing w:before="229"/>
        <w:ind w:right="146"/>
        <w:jc w:val="both"/>
      </w:pPr>
      <w:r>
        <w:rPr>
          <w:rFonts w:ascii="Arial" w:hAnsi="Arial"/>
          <w:b/>
        </w:rPr>
        <w:t>Artículo 82. </w:t>
      </w:r>
      <w:r>
        <w:rPr/>
        <w:t>El Ejecutivo del Estado, a través del Archivo General del Estado, podrá emitir las declaratorias de patrimonio documental del Estado de Hidalgo, en los términos de la normatividad aplicable, las cuáles serán publicadas en el Periódico Oficial del Estado de Hidalgo.</w:t>
      </w:r>
    </w:p>
    <w:p>
      <w:pPr>
        <w:pStyle w:val="BodyText"/>
        <w:spacing w:before="2"/>
        <w:ind w:left="0"/>
      </w:pPr>
    </w:p>
    <w:p>
      <w:pPr>
        <w:pStyle w:val="BodyText"/>
        <w:ind w:right="147"/>
        <w:jc w:val="both"/>
      </w:pPr>
      <w:r>
        <w:rPr/>
        <w:t>Los organismos a los que la Constitución les otorga autonomía, en coordinación y con los lineamientos</w:t>
      </w:r>
      <w:r>
        <w:rPr>
          <w:spacing w:val="40"/>
        </w:rPr>
        <w:t> </w:t>
      </w:r>
      <w:r>
        <w:rPr/>
        <w:t>del Archivo General del Estado, podrán emitir declaratorias de patrimonio documental del Estado en las materias de su competencia y deberán publicarse en el Periódico Oficial del Estado.</w:t>
      </w:r>
    </w:p>
    <w:p>
      <w:pPr>
        <w:pStyle w:val="BodyText"/>
        <w:spacing w:before="229"/>
        <w:ind w:right="139"/>
        <w:jc w:val="both"/>
      </w:pPr>
      <w:r>
        <w:rPr>
          <w:rFonts w:ascii="Arial" w:hAnsi="Arial"/>
          <w:b/>
        </w:rPr>
        <w:t>Artículo 83. </w:t>
      </w:r>
      <w:r>
        <w:rPr/>
        <w:t>Todos los documentos de archivo con valor histórico son bienes muebles que forman parte del patrimonio documental del Estado de Hidalgo.</w:t>
      </w:r>
    </w:p>
    <w:p>
      <w:pPr>
        <w:pStyle w:val="BodyText"/>
        <w:ind w:left="0"/>
      </w:pPr>
    </w:p>
    <w:p>
      <w:pPr>
        <w:pStyle w:val="BodyText"/>
        <w:ind w:left="0"/>
      </w:pPr>
    </w:p>
    <w:p>
      <w:pPr>
        <w:pStyle w:val="Heading1"/>
      </w:pPr>
      <w:r>
        <w:rPr/>
        <w:t>CAPÍTULO</w:t>
      </w:r>
      <w:r>
        <w:rPr>
          <w:spacing w:val="-12"/>
        </w:rPr>
        <w:t> </w:t>
      </w:r>
      <w:r>
        <w:rPr>
          <w:spacing w:val="-5"/>
        </w:rPr>
        <w:t>II</w:t>
      </w:r>
    </w:p>
    <w:p>
      <w:pPr>
        <w:spacing w:before="1"/>
        <w:ind w:left="64" w:right="71"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PROTECCIÓN</w:t>
      </w:r>
      <w:r>
        <w:rPr>
          <w:rFonts w:ascii="Arial" w:hAnsi="Arial"/>
          <w:b/>
          <w:spacing w:val="-8"/>
          <w:sz w:val="20"/>
        </w:rPr>
        <w:t> </w:t>
      </w:r>
      <w:r>
        <w:rPr>
          <w:rFonts w:ascii="Arial" w:hAnsi="Arial"/>
          <w:b/>
          <w:sz w:val="20"/>
        </w:rPr>
        <w:t>DEL</w:t>
      </w:r>
      <w:r>
        <w:rPr>
          <w:rFonts w:ascii="Arial" w:hAnsi="Arial"/>
          <w:b/>
          <w:spacing w:val="-5"/>
          <w:sz w:val="20"/>
        </w:rPr>
        <w:t> </w:t>
      </w:r>
      <w:r>
        <w:rPr>
          <w:rFonts w:ascii="Arial" w:hAnsi="Arial"/>
          <w:b/>
          <w:sz w:val="20"/>
        </w:rPr>
        <w:t>PATRIMONIO</w:t>
      </w:r>
      <w:r>
        <w:rPr>
          <w:rFonts w:ascii="Arial" w:hAnsi="Arial"/>
          <w:b/>
          <w:spacing w:val="-7"/>
          <w:sz w:val="20"/>
        </w:rPr>
        <w:t> </w:t>
      </w:r>
      <w:r>
        <w:rPr>
          <w:rFonts w:ascii="Arial" w:hAnsi="Arial"/>
          <w:b/>
          <w:sz w:val="20"/>
        </w:rPr>
        <w:t>DOCUMENTAL</w:t>
      </w:r>
      <w:r>
        <w:rPr>
          <w:rFonts w:ascii="Arial" w:hAnsi="Arial"/>
          <w:b/>
          <w:spacing w:val="-7"/>
          <w:sz w:val="20"/>
        </w:rPr>
        <w:t> </w:t>
      </w:r>
      <w:r>
        <w:rPr>
          <w:rFonts w:ascii="Arial" w:hAnsi="Arial"/>
          <w:b/>
          <w:sz w:val="20"/>
        </w:rPr>
        <w:t>DEL</w:t>
      </w:r>
      <w:r>
        <w:rPr>
          <w:rFonts w:ascii="Arial" w:hAnsi="Arial"/>
          <w:b/>
          <w:spacing w:val="-5"/>
          <w:sz w:val="20"/>
        </w:rPr>
        <w:t> </w:t>
      </w:r>
      <w:r>
        <w:rPr>
          <w:rFonts w:ascii="Arial" w:hAnsi="Arial"/>
          <w:b/>
          <w:spacing w:val="-2"/>
          <w:sz w:val="20"/>
        </w:rPr>
        <w:t>ESTADO</w:t>
      </w:r>
    </w:p>
    <w:p>
      <w:pPr>
        <w:pStyle w:val="BodyText"/>
        <w:ind w:left="0"/>
        <w:rPr>
          <w:rFonts w:ascii="Arial"/>
          <w:b/>
        </w:rPr>
      </w:pPr>
    </w:p>
    <w:p>
      <w:pPr>
        <w:pStyle w:val="BodyText"/>
        <w:spacing w:before="1"/>
        <w:ind w:right="146"/>
        <w:jc w:val="both"/>
      </w:pPr>
      <w:r>
        <w:rPr>
          <w:rFonts w:ascii="Arial" w:hAnsi="Arial"/>
          <w:b/>
        </w:rPr>
        <w:t>Artículo 84. </w:t>
      </w:r>
      <w:r>
        <w:rPr/>
        <w:t>Los sujetos obligados para efectos de la protección del patrimonio documental del Estado </w:t>
      </w:r>
      <w:r>
        <w:rPr>
          <w:spacing w:val="-2"/>
        </w:rPr>
        <w:t>deberán:</w:t>
      </w:r>
    </w:p>
    <w:p>
      <w:pPr>
        <w:pStyle w:val="BodyText"/>
        <w:spacing w:after="0"/>
        <w:jc w:val="both"/>
        <w:sectPr>
          <w:pgSz w:w="12250" w:h="15820"/>
          <w:pgMar w:header="15" w:footer="928" w:top="1680" w:bottom="1120" w:left="1275" w:right="1275"/>
        </w:sectPr>
      </w:pPr>
    </w:p>
    <w:p>
      <w:pPr>
        <w:pStyle w:val="ListParagraph"/>
        <w:numPr>
          <w:ilvl w:val="0"/>
          <w:numId w:val="25"/>
        </w:numPr>
        <w:tabs>
          <w:tab w:pos="321" w:val="left" w:leader="none"/>
        </w:tabs>
        <w:spacing w:line="240" w:lineRule="auto" w:before="16" w:after="0"/>
        <w:ind w:left="143" w:right="148" w:firstLine="0"/>
        <w:jc w:val="both"/>
        <w:rPr>
          <w:sz w:val="20"/>
        </w:rPr>
      </w:pPr>
      <w:r>
        <w:rPr>
          <w:sz w:val="20"/>
        </w:rPr>
        <w:t>Establecer mecanismos para lograr la completa organización y descripción de fondos y colecciones y, con ello, permitir que el público en general pueda acceder a la información contenida en los documentos que son parte del patrimonio documental del Estado;</w:t>
      </w:r>
    </w:p>
    <w:p>
      <w:pPr>
        <w:pStyle w:val="ListParagraph"/>
        <w:numPr>
          <w:ilvl w:val="0"/>
          <w:numId w:val="25"/>
        </w:numPr>
        <w:tabs>
          <w:tab w:pos="361" w:val="left" w:leader="none"/>
        </w:tabs>
        <w:spacing w:line="240" w:lineRule="auto" w:before="229" w:after="0"/>
        <w:ind w:left="361" w:right="0" w:hanging="218"/>
        <w:jc w:val="both"/>
        <w:rPr>
          <w:sz w:val="20"/>
        </w:rPr>
      </w:pPr>
      <w:r>
        <w:rPr>
          <w:sz w:val="20"/>
        </w:rPr>
        <w:t>Conservar</w:t>
      </w:r>
      <w:r>
        <w:rPr>
          <w:spacing w:val="-9"/>
          <w:sz w:val="20"/>
        </w:rPr>
        <w:t> </w:t>
      </w:r>
      <w:r>
        <w:rPr>
          <w:sz w:val="20"/>
        </w:rPr>
        <w:t>el</w:t>
      </w:r>
      <w:r>
        <w:rPr>
          <w:spacing w:val="-8"/>
          <w:sz w:val="20"/>
        </w:rPr>
        <w:t> </w:t>
      </w:r>
      <w:r>
        <w:rPr>
          <w:sz w:val="20"/>
        </w:rPr>
        <w:t>patrimonio</w:t>
      </w:r>
      <w:r>
        <w:rPr>
          <w:spacing w:val="-7"/>
          <w:sz w:val="20"/>
        </w:rPr>
        <w:t> </w:t>
      </w:r>
      <w:r>
        <w:rPr>
          <w:sz w:val="20"/>
        </w:rPr>
        <w:t>documental</w:t>
      </w:r>
      <w:r>
        <w:rPr>
          <w:spacing w:val="-10"/>
          <w:sz w:val="20"/>
        </w:rPr>
        <w:t> </w:t>
      </w:r>
      <w:r>
        <w:rPr>
          <w:sz w:val="20"/>
        </w:rPr>
        <w:t>del</w:t>
      </w:r>
      <w:r>
        <w:rPr>
          <w:spacing w:val="-8"/>
          <w:sz w:val="20"/>
        </w:rPr>
        <w:t> </w:t>
      </w:r>
      <w:r>
        <w:rPr>
          <w:spacing w:val="-2"/>
          <w:sz w:val="20"/>
        </w:rPr>
        <w:t>Estado;</w:t>
      </w:r>
    </w:p>
    <w:p>
      <w:pPr>
        <w:pStyle w:val="BodyText"/>
        <w:spacing w:before="1"/>
        <w:ind w:left="0"/>
      </w:pPr>
    </w:p>
    <w:p>
      <w:pPr>
        <w:pStyle w:val="ListParagraph"/>
        <w:numPr>
          <w:ilvl w:val="0"/>
          <w:numId w:val="25"/>
        </w:numPr>
        <w:tabs>
          <w:tab w:pos="440" w:val="left" w:leader="none"/>
        </w:tabs>
        <w:spacing w:line="240" w:lineRule="auto" w:before="0" w:after="0"/>
        <w:ind w:left="143" w:right="151" w:firstLine="0"/>
        <w:jc w:val="both"/>
        <w:rPr>
          <w:sz w:val="20"/>
        </w:rPr>
      </w:pPr>
      <w:r>
        <w:rPr>
          <w:sz w:val="20"/>
        </w:rPr>
        <w:t>Verificar que los usuarios de los archivos y documentos constitutivos del patrimonio documental del Estado que posean, cumplan con las disposiciones tendientes a la conservación de los documentos, y</w:t>
      </w:r>
    </w:p>
    <w:p>
      <w:pPr>
        <w:pStyle w:val="ListParagraph"/>
        <w:numPr>
          <w:ilvl w:val="0"/>
          <w:numId w:val="25"/>
        </w:numPr>
        <w:tabs>
          <w:tab w:pos="445" w:val="left" w:leader="none"/>
        </w:tabs>
        <w:spacing w:line="240" w:lineRule="auto" w:before="229" w:after="0"/>
        <w:ind w:left="143" w:right="155" w:firstLine="0"/>
        <w:jc w:val="both"/>
        <w:rPr>
          <w:sz w:val="20"/>
        </w:rPr>
      </w:pPr>
      <w:r>
        <w:rPr>
          <w:sz w:val="20"/>
        </w:rPr>
        <w:t>Dar seguimiento a las acciones que surjan como consecuencia del incumplimiento a las disposiciones jurídicas aplicables.</w:t>
      </w:r>
    </w:p>
    <w:p>
      <w:pPr>
        <w:pStyle w:val="BodyText"/>
        <w:spacing w:before="1"/>
        <w:ind w:left="0"/>
      </w:pPr>
    </w:p>
    <w:p>
      <w:pPr>
        <w:pStyle w:val="BodyText"/>
        <w:ind w:right="149"/>
        <w:jc w:val="both"/>
      </w:pPr>
      <w:r>
        <w:rPr>
          <w:rFonts w:ascii="Arial" w:hAnsi="Arial"/>
          <w:b/>
        </w:rPr>
        <w:t>Artículo 85. </w:t>
      </w:r>
      <w:r>
        <w:rPr/>
        <w:t>Será necesario contar con la autorización del Archivo General del Estado para la salida del Estado de Hidalgo de los documentos de interés público y aquéllos considerados patrimonio documental del Estado, los cuales únicamente podrán salir para fines de difusión, intercambio científico, artístico, cultural o por motivo de restauración que no pueda realizarse en el Estado.</w:t>
      </w:r>
    </w:p>
    <w:p>
      <w:pPr>
        <w:pStyle w:val="BodyText"/>
        <w:ind w:left="0"/>
      </w:pPr>
    </w:p>
    <w:p>
      <w:pPr>
        <w:pStyle w:val="BodyText"/>
        <w:ind w:right="154"/>
        <w:jc w:val="both"/>
      </w:pPr>
      <w:r>
        <w:rPr/>
        <w:t>Para los casos previstos en el párrafo anterior, será necesario contar con el seguro que corresponda, expedido por la institución autorizada; y contar con un adecuado embalaje y resguardo, de acuerdo a las disposiciones jurídicas aplicables.</w:t>
      </w:r>
    </w:p>
    <w:p>
      <w:pPr>
        <w:pStyle w:val="BodyText"/>
        <w:spacing w:before="230"/>
        <w:ind w:right="149"/>
        <w:jc w:val="both"/>
      </w:pPr>
      <w:r>
        <w:rPr>
          <w:rFonts w:ascii="Arial" w:hAnsi="Arial"/>
          <w:b/>
        </w:rPr>
        <w:t>Artículo 86. </w:t>
      </w:r>
      <w:r>
        <w:rPr/>
        <w:t>El Archivo General del Estado podrá recibir documentos de archivo de los sujetos obligados en comodato para su estabilización.</w:t>
      </w:r>
    </w:p>
    <w:p>
      <w:pPr>
        <w:pStyle w:val="BodyText"/>
        <w:ind w:right="151"/>
        <w:jc w:val="both"/>
      </w:pPr>
      <w:r>
        <w:rPr/>
        <w:t>En los</w:t>
      </w:r>
      <w:r>
        <w:rPr>
          <w:spacing w:val="-1"/>
        </w:rPr>
        <w:t> </w:t>
      </w:r>
      <w:r>
        <w:rPr/>
        <w:t>casos en que el Archivo</w:t>
      </w:r>
      <w:r>
        <w:rPr>
          <w:spacing w:val="-2"/>
        </w:rPr>
        <w:t> </w:t>
      </w:r>
      <w:r>
        <w:rPr/>
        <w:t>General</w:t>
      </w:r>
      <w:r>
        <w:rPr>
          <w:spacing w:val="-3"/>
        </w:rPr>
        <w:t> </w:t>
      </w:r>
      <w:r>
        <w:rPr/>
        <w:t>del</w:t>
      </w:r>
      <w:r>
        <w:rPr>
          <w:spacing w:val="-1"/>
        </w:rPr>
        <w:t> </w:t>
      </w:r>
      <w:r>
        <w:rPr/>
        <w:t>Estado considere que los</w:t>
      </w:r>
      <w:r>
        <w:rPr>
          <w:spacing w:val="-1"/>
        </w:rPr>
        <w:t> </w:t>
      </w:r>
      <w:r>
        <w:rPr/>
        <w:t>archivos</w:t>
      </w:r>
      <w:r>
        <w:rPr>
          <w:spacing w:val="-1"/>
        </w:rPr>
        <w:t> </w:t>
      </w:r>
      <w:r>
        <w:rPr/>
        <w:t>privados</w:t>
      </w:r>
      <w:r>
        <w:rPr>
          <w:spacing w:val="-1"/>
        </w:rPr>
        <w:t> </w:t>
      </w:r>
      <w:r>
        <w:rPr/>
        <w:t>de interés público se</w:t>
      </w:r>
      <w:r>
        <w:rPr>
          <w:spacing w:val="-2"/>
        </w:rPr>
        <w:t> </w:t>
      </w:r>
      <w:r>
        <w:rPr/>
        <w:t>encuentran en peligro de</w:t>
      </w:r>
      <w:r>
        <w:rPr>
          <w:spacing w:val="-2"/>
        </w:rPr>
        <w:t> </w:t>
      </w:r>
      <w:r>
        <w:rPr/>
        <w:t>destrucción, desaparición o pérdida, éstos podrán</w:t>
      </w:r>
      <w:r>
        <w:rPr>
          <w:spacing w:val="-2"/>
        </w:rPr>
        <w:t> </w:t>
      </w:r>
      <w:r>
        <w:rPr/>
        <w:t>ser</w:t>
      </w:r>
      <w:r>
        <w:rPr>
          <w:spacing w:val="-1"/>
        </w:rPr>
        <w:t> </w:t>
      </w:r>
      <w:r>
        <w:rPr/>
        <w:t>objeto de expropiación por causa de utilidad pública, mediante indemnización, en los términos de la normatividad aplicable, a fin de preservar su integridad.</w:t>
      </w:r>
    </w:p>
    <w:p>
      <w:pPr>
        <w:pStyle w:val="BodyText"/>
        <w:ind w:left="0"/>
      </w:pPr>
    </w:p>
    <w:p>
      <w:pPr>
        <w:pStyle w:val="BodyText"/>
        <w:ind w:right="147"/>
        <w:jc w:val="both"/>
      </w:pPr>
      <w:r>
        <w:rPr/>
        <w:t>Para efectos de lo establecido en el párrafo anterior, el Archivo General del Estado designará un representante para que forme parte del Consejo, integrado en los términos de la Ley General, quien emitirá una opinión técnica para efectos de determinar la procedencia de la expropiación.</w:t>
      </w:r>
    </w:p>
    <w:p>
      <w:pPr>
        <w:pStyle w:val="BodyText"/>
        <w:ind w:left="0"/>
      </w:pPr>
    </w:p>
    <w:p>
      <w:pPr>
        <w:pStyle w:val="BodyText"/>
        <w:ind w:right="142"/>
        <w:jc w:val="both"/>
      </w:pPr>
      <w:r>
        <w:rPr>
          <w:rFonts w:ascii="Arial" w:hAnsi="Arial"/>
          <w:b/>
        </w:rPr>
        <w:t>Artículo 87. </w:t>
      </w:r>
      <w:r>
        <w:rPr/>
        <w:t>El Archivo General del Estado deberá coordinarse con las autoridades nacionales, estatales y municipales para la realización de las acciones conducentes a la conservación de los archivos, cuando la documentación o actividad archivística del Estado esté en peligro o haya resultado afectada por fenómenos naturales o cualquiera de otra índole, que pudiera dañarlos o destruirlos.</w:t>
      </w:r>
    </w:p>
    <w:p>
      <w:pPr>
        <w:pStyle w:val="BodyText"/>
        <w:ind w:left="0"/>
      </w:pPr>
    </w:p>
    <w:p>
      <w:pPr>
        <w:pStyle w:val="BodyText"/>
        <w:ind w:left="0"/>
      </w:pPr>
    </w:p>
    <w:p>
      <w:pPr>
        <w:pStyle w:val="Heading1"/>
        <w:ind w:left="2662"/>
      </w:pPr>
      <w:r>
        <w:rPr/>
        <w:t>CAPÍTULO</w:t>
      </w:r>
      <w:r>
        <w:rPr>
          <w:spacing w:val="-12"/>
        </w:rPr>
        <w:t> </w:t>
      </w:r>
      <w:r>
        <w:rPr>
          <w:spacing w:val="-5"/>
        </w:rPr>
        <w:t>III</w:t>
      </w:r>
    </w:p>
    <w:p>
      <w:pPr>
        <w:spacing w:before="0"/>
        <w:ind w:left="125" w:right="129"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PATRIMONIO</w:t>
      </w:r>
      <w:r>
        <w:rPr>
          <w:rFonts w:ascii="Arial" w:hAnsi="Arial"/>
          <w:b/>
          <w:spacing w:val="-6"/>
          <w:sz w:val="20"/>
        </w:rPr>
        <w:t> </w:t>
      </w:r>
      <w:r>
        <w:rPr>
          <w:rFonts w:ascii="Arial" w:hAnsi="Arial"/>
          <w:b/>
          <w:sz w:val="20"/>
        </w:rPr>
        <w:t>DOCUMENTAL</w:t>
      </w:r>
      <w:r>
        <w:rPr>
          <w:rFonts w:ascii="Arial" w:hAnsi="Arial"/>
          <w:b/>
          <w:spacing w:val="-5"/>
          <w:sz w:val="20"/>
        </w:rPr>
        <w:t> </w:t>
      </w:r>
      <w:r>
        <w:rPr>
          <w:rFonts w:ascii="Arial" w:hAnsi="Arial"/>
          <w:b/>
          <w:sz w:val="20"/>
        </w:rPr>
        <w:t>DEL</w:t>
      </w:r>
      <w:r>
        <w:rPr>
          <w:rFonts w:ascii="Arial" w:hAnsi="Arial"/>
          <w:b/>
          <w:spacing w:val="-5"/>
          <w:sz w:val="20"/>
        </w:rPr>
        <w:t> </w:t>
      </w:r>
      <w:r>
        <w:rPr>
          <w:rFonts w:ascii="Arial" w:hAnsi="Arial"/>
          <w:b/>
          <w:sz w:val="20"/>
        </w:rPr>
        <w:t>ESTADO</w:t>
      </w:r>
      <w:r>
        <w:rPr>
          <w:rFonts w:ascii="Arial" w:hAnsi="Arial"/>
          <w:b/>
          <w:spacing w:val="-7"/>
          <w:sz w:val="20"/>
        </w:rPr>
        <w:t> </w:t>
      </w:r>
      <w:r>
        <w:rPr>
          <w:rFonts w:ascii="Arial" w:hAnsi="Arial"/>
          <w:b/>
          <w:sz w:val="20"/>
        </w:rPr>
        <w:t>EN</w:t>
      </w:r>
      <w:r>
        <w:rPr>
          <w:rFonts w:ascii="Arial" w:hAnsi="Arial"/>
          <w:b/>
          <w:spacing w:val="-8"/>
          <w:sz w:val="20"/>
        </w:rPr>
        <w:t> </w:t>
      </w:r>
      <w:r>
        <w:rPr>
          <w:rFonts w:ascii="Arial" w:hAnsi="Arial"/>
          <w:b/>
          <w:sz w:val="20"/>
        </w:rPr>
        <w:t>POSESIÓN</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pacing w:val="-2"/>
          <w:sz w:val="20"/>
        </w:rPr>
        <w:t>PARTICULARES</w:t>
      </w:r>
    </w:p>
    <w:p>
      <w:pPr>
        <w:pStyle w:val="BodyText"/>
        <w:spacing w:before="1"/>
        <w:ind w:left="0"/>
        <w:rPr>
          <w:rFonts w:ascii="Arial"/>
          <w:b/>
        </w:rPr>
      </w:pPr>
    </w:p>
    <w:p>
      <w:pPr>
        <w:pStyle w:val="BodyText"/>
        <w:ind w:right="144"/>
        <w:jc w:val="both"/>
      </w:pPr>
      <w:r>
        <w:rPr>
          <w:rFonts w:ascii="Arial" w:hAnsi="Arial"/>
          <w:b/>
        </w:rPr>
        <w:t>Artículo 88. </w:t>
      </w:r>
      <w:r>
        <w:rPr/>
        <w:t>Los particulares en posesión de documentos de archivo que constituyan patrimonio documental del Estado, podrán custodiarlos, siempre y cuando apliquen las medidas técnicas, administrativas, ambientales o tecnológicas para la conservación y divulgación de los archivos, conforme a los criterios que apruebe el Consejo Nacional y el Consejo Estatal.</w:t>
      </w:r>
    </w:p>
    <w:p>
      <w:pPr>
        <w:pStyle w:val="BodyText"/>
        <w:ind w:left="0"/>
      </w:pPr>
    </w:p>
    <w:p>
      <w:pPr>
        <w:pStyle w:val="BodyText"/>
        <w:spacing w:before="1"/>
        <w:ind w:right="148"/>
        <w:jc w:val="both"/>
      </w:pPr>
      <w:r>
        <w:rPr>
          <w:rFonts w:ascii="Arial" w:hAnsi="Arial"/>
          <w:b/>
        </w:rPr>
        <w:t>Artículo 89. </w:t>
      </w:r>
      <w:r>
        <w:rPr/>
        <w:t>Los particulares en posesión de documentos de archivo que constituyan patrimonio documental del Estado podrán restaurarlos previa supervisión del Archivo General del Estado, bajo autorización y convenio del Archivo General de la Nación.</w:t>
      </w:r>
    </w:p>
    <w:p>
      <w:pPr>
        <w:pStyle w:val="BodyText"/>
        <w:spacing w:before="229"/>
        <w:ind w:right="148"/>
        <w:jc w:val="both"/>
      </w:pPr>
      <w:r>
        <w:rPr>
          <w:rFonts w:ascii="Arial" w:hAnsi="Arial"/>
          <w:b/>
        </w:rPr>
        <w:t>Artículo</w:t>
      </w:r>
      <w:r>
        <w:rPr>
          <w:rFonts w:ascii="Arial" w:hAnsi="Arial"/>
          <w:b/>
          <w:spacing w:val="-1"/>
        </w:rPr>
        <w:t> </w:t>
      </w:r>
      <w:r>
        <w:rPr>
          <w:rFonts w:ascii="Arial" w:hAnsi="Arial"/>
          <w:b/>
        </w:rPr>
        <w:t>90.</w:t>
      </w:r>
      <w:r>
        <w:rPr>
          <w:rFonts w:ascii="Arial" w:hAnsi="Arial"/>
          <w:b/>
          <w:spacing w:val="-1"/>
        </w:rPr>
        <w:t> </w:t>
      </w:r>
      <w:r>
        <w:rPr/>
        <w:t>En</w:t>
      </w:r>
      <w:r>
        <w:rPr>
          <w:spacing w:val="-2"/>
        </w:rPr>
        <w:t> </w:t>
      </w:r>
      <w:r>
        <w:rPr/>
        <w:t>todo</w:t>
      </w:r>
      <w:r>
        <w:rPr>
          <w:spacing w:val="-2"/>
        </w:rPr>
        <w:t> </w:t>
      </w:r>
      <w:r>
        <w:rPr/>
        <w:t>momento,</w:t>
      </w:r>
      <w:r>
        <w:rPr>
          <w:spacing w:val="-2"/>
        </w:rPr>
        <w:t> </w:t>
      </w:r>
      <w:r>
        <w:rPr/>
        <w:t>el</w:t>
      </w:r>
      <w:r>
        <w:rPr>
          <w:spacing w:val="-3"/>
        </w:rPr>
        <w:t> </w:t>
      </w:r>
      <w:r>
        <w:rPr/>
        <w:t>Archivo</w:t>
      </w:r>
      <w:r>
        <w:rPr>
          <w:spacing w:val="-2"/>
        </w:rPr>
        <w:t> </w:t>
      </w:r>
      <w:r>
        <w:rPr/>
        <w:t>General</w:t>
      </w:r>
      <w:r>
        <w:rPr>
          <w:spacing w:val="-3"/>
        </w:rPr>
        <w:t> </w:t>
      </w:r>
      <w:r>
        <w:rPr/>
        <w:t>del</w:t>
      </w:r>
      <w:r>
        <w:rPr>
          <w:spacing w:val="-1"/>
        </w:rPr>
        <w:t> </w:t>
      </w:r>
      <w:r>
        <w:rPr/>
        <w:t>Estado podrá</w:t>
      </w:r>
      <w:r>
        <w:rPr>
          <w:spacing w:val="-2"/>
        </w:rPr>
        <w:t> </w:t>
      </w:r>
      <w:r>
        <w:rPr/>
        <w:t>coadyuvar</w:t>
      </w:r>
      <w:r>
        <w:rPr>
          <w:spacing w:val="-1"/>
        </w:rPr>
        <w:t> </w:t>
      </w:r>
      <w:r>
        <w:rPr/>
        <w:t>con</w:t>
      </w:r>
      <w:r>
        <w:rPr>
          <w:spacing w:val="-2"/>
        </w:rPr>
        <w:t> </w:t>
      </w:r>
      <w:r>
        <w:rPr/>
        <w:t>el</w:t>
      </w:r>
      <w:r>
        <w:rPr>
          <w:spacing w:val="-1"/>
        </w:rPr>
        <w:t> </w:t>
      </w:r>
      <w:r>
        <w:rPr/>
        <w:t>Archivo</w:t>
      </w:r>
      <w:r>
        <w:rPr>
          <w:spacing w:val="-2"/>
        </w:rPr>
        <w:t> </w:t>
      </w:r>
      <w:r>
        <w:rPr/>
        <w:t>General de la Nación para recuperar de la posesión de los documentos de archivo que constituya patrimonio documental del Estado, cuando se ponga en riesgo su integridad, debiéndose observar las disposiciones reglamentarias, así como las demás disposiciones jurídicas aplicables.</w:t>
      </w:r>
    </w:p>
    <w:p>
      <w:pPr>
        <w:pStyle w:val="BodyText"/>
        <w:spacing w:after="0"/>
        <w:jc w:val="both"/>
        <w:sectPr>
          <w:pgSz w:w="12250" w:h="15820"/>
          <w:pgMar w:header="15" w:footer="928" w:top="1680" w:bottom="1120" w:left="1275" w:right="1275"/>
        </w:sectPr>
      </w:pPr>
    </w:p>
    <w:p>
      <w:pPr>
        <w:pStyle w:val="BodyText"/>
        <w:spacing w:before="16"/>
        <w:ind w:right="140"/>
        <w:jc w:val="both"/>
      </w:pPr>
      <w:r>
        <w:rPr>
          <w:rFonts w:ascii="Arial" w:hAnsi="Arial"/>
          <w:b/>
        </w:rPr>
        <w:t>Artículo 91. </w:t>
      </w:r>
      <w:r>
        <w:rPr/>
        <w:t>Para vigilar el cumplimiento de lo establecido en el presente capítulo, el Archivo General del Estado podrá efectuar visitas de verificación, en los términos establecidos en las disposiciones jurídicas </w:t>
      </w:r>
      <w:r>
        <w:rPr>
          <w:spacing w:val="-2"/>
        </w:rPr>
        <w:t>aplicables.</w:t>
      </w:r>
    </w:p>
    <w:p>
      <w:pPr>
        <w:pStyle w:val="BodyText"/>
        <w:spacing w:before="229"/>
        <w:ind w:left="0"/>
      </w:pPr>
    </w:p>
    <w:p>
      <w:pPr>
        <w:pStyle w:val="Heading1"/>
        <w:spacing w:before="1"/>
      </w:pPr>
      <w:r>
        <w:rPr/>
        <w:t>CAPÍTULO</w:t>
      </w:r>
      <w:r>
        <w:rPr>
          <w:spacing w:val="-12"/>
        </w:rPr>
        <w:t> </w:t>
      </w:r>
      <w:r>
        <w:rPr>
          <w:spacing w:val="-5"/>
        </w:rPr>
        <w:t>IV</w:t>
      </w:r>
    </w:p>
    <w:p>
      <w:pPr>
        <w:spacing w:before="0"/>
        <w:ind w:left="70" w:right="71"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CAPACITACIÓN</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z w:val="20"/>
        </w:rPr>
        <w:t>CULTURA</w:t>
      </w:r>
      <w:r>
        <w:rPr>
          <w:rFonts w:ascii="Arial" w:hAnsi="Arial"/>
          <w:b/>
          <w:spacing w:val="-6"/>
          <w:sz w:val="20"/>
        </w:rPr>
        <w:t> </w:t>
      </w:r>
      <w:r>
        <w:rPr>
          <w:rFonts w:ascii="Arial" w:hAnsi="Arial"/>
          <w:b/>
          <w:spacing w:val="-2"/>
          <w:sz w:val="20"/>
        </w:rPr>
        <w:t>ARCHIVÍSTICA</w:t>
      </w:r>
    </w:p>
    <w:p>
      <w:pPr>
        <w:pStyle w:val="BodyText"/>
        <w:spacing w:before="228"/>
        <w:ind w:right="146"/>
        <w:jc w:val="both"/>
      </w:pPr>
      <w:r>
        <w:rPr>
          <w:rFonts w:ascii="Arial" w:hAnsi="Arial"/>
          <w:b/>
        </w:rPr>
        <w:t>Artículo 92. </w:t>
      </w:r>
      <w:r>
        <w:rPr/>
        <w:t>Los</w:t>
      </w:r>
      <w:r>
        <w:rPr>
          <w:spacing w:val="-2"/>
        </w:rPr>
        <w:t> </w:t>
      </w:r>
      <w:r>
        <w:rPr/>
        <w:t>sujetos obligados deberán</w:t>
      </w:r>
      <w:r>
        <w:rPr>
          <w:spacing w:val="-1"/>
        </w:rPr>
        <w:t> </w:t>
      </w:r>
      <w:r>
        <w:rPr/>
        <w:t>promover</w:t>
      </w:r>
      <w:r>
        <w:rPr>
          <w:spacing w:val="-2"/>
        </w:rPr>
        <w:t> </w:t>
      </w:r>
      <w:r>
        <w:rPr/>
        <w:t>la</w:t>
      </w:r>
      <w:r>
        <w:rPr>
          <w:spacing w:val="-3"/>
        </w:rPr>
        <w:t> </w:t>
      </w:r>
      <w:r>
        <w:rPr/>
        <w:t>capacitación</w:t>
      </w:r>
      <w:r>
        <w:rPr>
          <w:spacing w:val="-1"/>
        </w:rPr>
        <w:t> </w:t>
      </w:r>
      <w:r>
        <w:rPr/>
        <w:t>en</w:t>
      </w:r>
      <w:r>
        <w:rPr>
          <w:spacing w:val="-1"/>
        </w:rPr>
        <w:t> </w:t>
      </w:r>
      <w:r>
        <w:rPr/>
        <w:t>las</w:t>
      </w:r>
      <w:r>
        <w:rPr>
          <w:spacing w:val="-2"/>
        </w:rPr>
        <w:t> </w:t>
      </w:r>
      <w:r>
        <w:rPr/>
        <w:t>competencias</w:t>
      </w:r>
      <w:r>
        <w:rPr>
          <w:spacing w:val="-2"/>
        </w:rPr>
        <w:t> </w:t>
      </w:r>
      <w:r>
        <w:rPr/>
        <w:t>laborales en</w:t>
      </w:r>
      <w:r>
        <w:rPr>
          <w:spacing w:val="-1"/>
        </w:rPr>
        <w:t> </w:t>
      </w:r>
      <w:r>
        <w:rPr/>
        <w:t>la materia y la profesionalización de los responsables de las áreas de archivo.</w:t>
      </w:r>
    </w:p>
    <w:p>
      <w:pPr>
        <w:pStyle w:val="BodyText"/>
        <w:spacing w:before="1"/>
        <w:ind w:left="0"/>
      </w:pPr>
    </w:p>
    <w:p>
      <w:pPr>
        <w:pStyle w:val="BodyText"/>
        <w:spacing w:before="1"/>
        <w:ind w:right="149"/>
        <w:jc w:val="both"/>
      </w:pPr>
      <w:r>
        <w:rPr>
          <w:rFonts w:ascii="Arial" w:hAnsi="Arial"/>
          <w:b/>
        </w:rPr>
        <w:t>Artículo 93. </w:t>
      </w:r>
      <w:r>
        <w:rPr/>
        <w:t>Los sujetos obligados podrán celebrar acuerdos interinstitucionales y convenios con instituciones educativas, centros de investigación y organismos públicos o privados, para recibir servicios de</w:t>
      </w:r>
      <w:r>
        <w:rPr>
          <w:spacing w:val="-5"/>
        </w:rPr>
        <w:t> </w:t>
      </w:r>
      <w:r>
        <w:rPr/>
        <w:t>capacitación</w:t>
      </w:r>
      <w:r>
        <w:rPr>
          <w:spacing w:val="-2"/>
        </w:rPr>
        <w:t> </w:t>
      </w:r>
      <w:r>
        <w:rPr/>
        <w:t>en</w:t>
      </w:r>
      <w:r>
        <w:rPr>
          <w:spacing w:val="-2"/>
        </w:rPr>
        <w:t> </w:t>
      </w:r>
      <w:r>
        <w:rPr/>
        <w:t>materia de</w:t>
      </w:r>
      <w:r>
        <w:rPr>
          <w:spacing w:val="-5"/>
        </w:rPr>
        <w:t> </w:t>
      </w:r>
      <w:r>
        <w:rPr/>
        <w:t>archivos</w:t>
      </w:r>
      <w:r>
        <w:rPr>
          <w:spacing w:val="-3"/>
        </w:rPr>
        <w:t> </w:t>
      </w:r>
      <w:r>
        <w:rPr/>
        <w:t>conforme</w:t>
      </w:r>
      <w:r>
        <w:rPr>
          <w:spacing w:val="-2"/>
        </w:rPr>
        <w:t> </w:t>
      </w:r>
      <w:r>
        <w:rPr/>
        <w:t>a</w:t>
      </w:r>
      <w:r>
        <w:rPr>
          <w:spacing w:val="-4"/>
        </w:rPr>
        <w:t> </w:t>
      </w:r>
      <w:r>
        <w:rPr/>
        <w:t>la</w:t>
      </w:r>
      <w:r>
        <w:rPr>
          <w:spacing w:val="-2"/>
        </w:rPr>
        <w:t> </w:t>
      </w:r>
      <w:r>
        <w:rPr/>
        <w:t>metodología,</w:t>
      </w:r>
      <w:r>
        <w:rPr>
          <w:spacing w:val="-4"/>
        </w:rPr>
        <w:t> </w:t>
      </w:r>
      <w:r>
        <w:rPr/>
        <w:t>bases</w:t>
      </w:r>
      <w:r>
        <w:rPr>
          <w:spacing w:val="-3"/>
        </w:rPr>
        <w:t> </w:t>
      </w:r>
      <w:r>
        <w:rPr/>
        <w:t>y</w:t>
      </w:r>
      <w:r>
        <w:rPr>
          <w:spacing w:val="-3"/>
        </w:rPr>
        <w:t> </w:t>
      </w:r>
      <w:r>
        <w:rPr/>
        <w:t>criterios</w:t>
      </w:r>
      <w:r>
        <w:rPr>
          <w:spacing w:val="-3"/>
        </w:rPr>
        <w:t> </w:t>
      </w:r>
      <w:r>
        <w:rPr/>
        <w:t>que</w:t>
      </w:r>
      <w:r>
        <w:rPr>
          <w:spacing w:val="-2"/>
        </w:rPr>
        <w:t> </w:t>
      </w:r>
      <w:r>
        <w:rPr/>
        <w:t>se</w:t>
      </w:r>
      <w:r>
        <w:rPr>
          <w:spacing w:val="-4"/>
        </w:rPr>
        <w:t> </w:t>
      </w:r>
      <w:r>
        <w:rPr/>
        <w:t>apliquen</w:t>
      </w:r>
      <w:r>
        <w:rPr>
          <w:spacing w:val="-3"/>
        </w:rPr>
        <w:t> </w:t>
      </w:r>
      <w:r>
        <w:rPr/>
        <w:t>en</w:t>
      </w:r>
      <w:r>
        <w:rPr>
          <w:spacing w:val="-3"/>
        </w:rPr>
        <w:t> </w:t>
      </w:r>
      <w:r>
        <w:rPr/>
        <w:t>el Estado de Hidalgo.</w:t>
      </w:r>
    </w:p>
    <w:p>
      <w:pPr>
        <w:pStyle w:val="BodyText"/>
        <w:ind w:left="0"/>
      </w:pPr>
    </w:p>
    <w:p>
      <w:pPr>
        <w:pStyle w:val="BodyText"/>
        <w:ind w:right="145"/>
        <w:jc w:val="both"/>
      </w:pPr>
      <w:r>
        <w:rPr>
          <w:rFonts w:ascii="Arial" w:hAnsi="Arial"/>
          <w:b/>
        </w:rPr>
        <w:t>Artículo 94. </w:t>
      </w:r>
      <w:r>
        <w:rPr/>
        <w:t>Las autoridades estatales, municipales, y los sujetos obligados, en el ámbito de sus atribuciones y en su organización interna, deberán:</w:t>
      </w:r>
    </w:p>
    <w:p>
      <w:pPr>
        <w:pStyle w:val="ListParagraph"/>
        <w:numPr>
          <w:ilvl w:val="0"/>
          <w:numId w:val="26"/>
        </w:numPr>
        <w:tabs>
          <w:tab w:pos="307" w:val="left" w:leader="none"/>
        </w:tabs>
        <w:spacing w:line="240" w:lineRule="auto" w:before="229" w:after="0"/>
        <w:ind w:left="307" w:right="0" w:hanging="164"/>
        <w:jc w:val="left"/>
        <w:rPr>
          <w:sz w:val="20"/>
        </w:rPr>
      </w:pPr>
      <w:r>
        <w:rPr>
          <w:sz w:val="20"/>
        </w:rPr>
        <w:t>Difundir,</w:t>
      </w:r>
      <w:r>
        <w:rPr>
          <w:spacing w:val="-9"/>
          <w:sz w:val="20"/>
        </w:rPr>
        <w:t> </w:t>
      </w:r>
      <w:r>
        <w:rPr>
          <w:sz w:val="20"/>
        </w:rPr>
        <w:t>preservar,</w:t>
      </w:r>
      <w:r>
        <w:rPr>
          <w:spacing w:val="-9"/>
          <w:sz w:val="20"/>
        </w:rPr>
        <w:t> </w:t>
      </w:r>
      <w:r>
        <w:rPr>
          <w:sz w:val="20"/>
        </w:rPr>
        <w:t>resguardar</w:t>
      </w:r>
      <w:r>
        <w:rPr>
          <w:spacing w:val="-9"/>
          <w:sz w:val="20"/>
        </w:rPr>
        <w:t> </w:t>
      </w:r>
      <w:r>
        <w:rPr>
          <w:sz w:val="20"/>
        </w:rPr>
        <w:t>y</w:t>
      </w:r>
      <w:r>
        <w:rPr>
          <w:spacing w:val="-8"/>
          <w:sz w:val="20"/>
        </w:rPr>
        <w:t> </w:t>
      </w:r>
      <w:r>
        <w:rPr>
          <w:sz w:val="20"/>
        </w:rPr>
        <w:t>proteger</w:t>
      </w:r>
      <w:r>
        <w:rPr>
          <w:spacing w:val="-8"/>
          <w:sz w:val="20"/>
        </w:rPr>
        <w:t> </w:t>
      </w:r>
      <w:r>
        <w:rPr>
          <w:sz w:val="20"/>
        </w:rPr>
        <w:t>el</w:t>
      </w:r>
      <w:r>
        <w:rPr>
          <w:spacing w:val="-8"/>
          <w:sz w:val="20"/>
        </w:rPr>
        <w:t> </w:t>
      </w:r>
      <w:r>
        <w:rPr>
          <w:sz w:val="20"/>
        </w:rPr>
        <w:t>Patrimonio</w:t>
      </w:r>
      <w:r>
        <w:rPr>
          <w:spacing w:val="-7"/>
          <w:sz w:val="20"/>
        </w:rPr>
        <w:t> </w:t>
      </w:r>
      <w:r>
        <w:rPr>
          <w:spacing w:val="-2"/>
          <w:sz w:val="20"/>
        </w:rPr>
        <w:t>Documental;</w:t>
      </w:r>
    </w:p>
    <w:p>
      <w:pPr>
        <w:pStyle w:val="BodyText"/>
        <w:ind w:left="0"/>
      </w:pPr>
    </w:p>
    <w:p>
      <w:pPr>
        <w:pStyle w:val="ListParagraph"/>
        <w:numPr>
          <w:ilvl w:val="0"/>
          <w:numId w:val="26"/>
        </w:numPr>
        <w:tabs>
          <w:tab w:pos="419" w:val="left" w:leader="none"/>
        </w:tabs>
        <w:spacing w:line="240" w:lineRule="auto" w:before="1" w:after="0"/>
        <w:ind w:left="143" w:right="140" w:firstLine="0"/>
        <w:jc w:val="left"/>
        <w:rPr>
          <w:sz w:val="20"/>
        </w:rPr>
      </w:pPr>
      <w:r>
        <w:rPr>
          <w:sz w:val="20"/>
        </w:rPr>
        <w:t>Fomentar</w:t>
      </w:r>
      <w:r>
        <w:rPr>
          <w:spacing w:val="40"/>
          <w:sz w:val="20"/>
        </w:rPr>
        <w:t> </w:t>
      </w:r>
      <w:r>
        <w:rPr>
          <w:sz w:val="20"/>
        </w:rPr>
        <w:t>las</w:t>
      </w:r>
      <w:r>
        <w:rPr>
          <w:spacing w:val="40"/>
          <w:sz w:val="20"/>
        </w:rPr>
        <w:t> </w:t>
      </w:r>
      <w:r>
        <w:rPr>
          <w:sz w:val="20"/>
        </w:rPr>
        <w:t>actividades</w:t>
      </w:r>
      <w:r>
        <w:rPr>
          <w:spacing w:val="40"/>
          <w:sz w:val="20"/>
        </w:rPr>
        <w:t> </w:t>
      </w:r>
      <w:r>
        <w:rPr>
          <w:sz w:val="20"/>
        </w:rPr>
        <w:t>archivísticas</w:t>
      </w:r>
      <w:r>
        <w:rPr>
          <w:spacing w:val="40"/>
          <w:sz w:val="20"/>
        </w:rPr>
        <w:t> </w:t>
      </w:r>
      <w:r>
        <w:rPr>
          <w:sz w:val="20"/>
        </w:rPr>
        <w:t>sobre</w:t>
      </w:r>
      <w:r>
        <w:rPr>
          <w:spacing w:val="40"/>
          <w:sz w:val="20"/>
        </w:rPr>
        <w:t> </w:t>
      </w:r>
      <w:r>
        <w:rPr>
          <w:sz w:val="20"/>
        </w:rPr>
        <w:t>docencia,</w:t>
      </w:r>
      <w:r>
        <w:rPr>
          <w:spacing w:val="40"/>
          <w:sz w:val="20"/>
        </w:rPr>
        <w:t> </w:t>
      </w:r>
      <w:r>
        <w:rPr>
          <w:sz w:val="20"/>
        </w:rPr>
        <w:t>capacitación,</w:t>
      </w:r>
      <w:r>
        <w:rPr>
          <w:spacing w:val="40"/>
          <w:sz w:val="20"/>
        </w:rPr>
        <w:t> </w:t>
      </w:r>
      <w:r>
        <w:rPr>
          <w:sz w:val="20"/>
        </w:rPr>
        <w:t>investigación,</w:t>
      </w:r>
      <w:r>
        <w:rPr>
          <w:spacing w:val="40"/>
          <w:sz w:val="20"/>
        </w:rPr>
        <w:t> </w:t>
      </w:r>
      <w:r>
        <w:rPr>
          <w:sz w:val="20"/>
        </w:rPr>
        <w:t>publicaciones, restauración, digitalización, reprografía y difusión;</w:t>
      </w:r>
    </w:p>
    <w:p>
      <w:pPr>
        <w:pStyle w:val="BodyText"/>
        <w:spacing w:before="1"/>
        <w:ind w:left="0"/>
      </w:pPr>
    </w:p>
    <w:p>
      <w:pPr>
        <w:pStyle w:val="ListParagraph"/>
        <w:numPr>
          <w:ilvl w:val="0"/>
          <w:numId w:val="26"/>
        </w:numPr>
        <w:tabs>
          <w:tab w:pos="456" w:val="left" w:leader="none"/>
        </w:tabs>
        <w:spacing w:line="240" w:lineRule="auto" w:before="0" w:after="0"/>
        <w:ind w:left="143" w:right="150" w:firstLine="0"/>
        <w:jc w:val="left"/>
        <w:rPr>
          <w:sz w:val="20"/>
        </w:rPr>
      </w:pPr>
      <w:r>
        <w:rPr>
          <w:sz w:val="20"/>
        </w:rPr>
        <w:t>Impulsar</w:t>
      </w:r>
      <w:r>
        <w:rPr>
          <w:spacing w:val="39"/>
          <w:sz w:val="20"/>
        </w:rPr>
        <w:t> </w:t>
      </w:r>
      <w:r>
        <w:rPr>
          <w:sz w:val="20"/>
        </w:rPr>
        <w:t>acciones</w:t>
      </w:r>
      <w:r>
        <w:rPr>
          <w:spacing w:val="37"/>
          <w:sz w:val="20"/>
        </w:rPr>
        <w:t> </w:t>
      </w:r>
      <w:r>
        <w:rPr>
          <w:sz w:val="20"/>
        </w:rPr>
        <w:t>que</w:t>
      </w:r>
      <w:r>
        <w:rPr>
          <w:spacing w:val="38"/>
          <w:sz w:val="20"/>
        </w:rPr>
        <w:t> </w:t>
      </w:r>
      <w:r>
        <w:rPr>
          <w:sz w:val="20"/>
        </w:rPr>
        <w:t>permitan</w:t>
      </w:r>
      <w:r>
        <w:rPr>
          <w:spacing w:val="38"/>
          <w:sz w:val="20"/>
        </w:rPr>
        <w:t> </w:t>
      </w:r>
      <w:r>
        <w:rPr>
          <w:sz w:val="20"/>
        </w:rPr>
        <w:t>a</w:t>
      </w:r>
      <w:r>
        <w:rPr>
          <w:spacing w:val="36"/>
          <w:sz w:val="20"/>
        </w:rPr>
        <w:t> </w:t>
      </w:r>
      <w:r>
        <w:rPr>
          <w:sz w:val="20"/>
        </w:rPr>
        <w:t>la</w:t>
      </w:r>
      <w:r>
        <w:rPr>
          <w:spacing w:val="38"/>
          <w:sz w:val="20"/>
        </w:rPr>
        <w:t> </w:t>
      </w:r>
      <w:r>
        <w:rPr>
          <w:sz w:val="20"/>
        </w:rPr>
        <w:t>población</w:t>
      </w:r>
      <w:r>
        <w:rPr>
          <w:spacing w:val="38"/>
          <w:sz w:val="20"/>
        </w:rPr>
        <w:t> </w:t>
      </w:r>
      <w:r>
        <w:rPr>
          <w:sz w:val="20"/>
        </w:rPr>
        <w:t>en</w:t>
      </w:r>
      <w:r>
        <w:rPr>
          <w:spacing w:val="35"/>
          <w:sz w:val="20"/>
        </w:rPr>
        <w:t> </w:t>
      </w:r>
      <w:r>
        <w:rPr>
          <w:sz w:val="20"/>
        </w:rPr>
        <w:t>general</w:t>
      </w:r>
      <w:r>
        <w:rPr>
          <w:spacing w:val="35"/>
          <w:sz w:val="20"/>
        </w:rPr>
        <w:t> </w:t>
      </w:r>
      <w:r>
        <w:rPr>
          <w:sz w:val="20"/>
        </w:rPr>
        <w:t>conocer</w:t>
      </w:r>
      <w:r>
        <w:rPr>
          <w:spacing w:val="39"/>
          <w:sz w:val="20"/>
        </w:rPr>
        <w:t> </w:t>
      </w:r>
      <w:r>
        <w:rPr>
          <w:sz w:val="20"/>
        </w:rPr>
        <w:t>la</w:t>
      </w:r>
      <w:r>
        <w:rPr>
          <w:spacing w:val="36"/>
          <w:sz w:val="20"/>
        </w:rPr>
        <w:t> </w:t>
      </w:r>
      <w:r>
        <w:rPr>
          <w:sz w:val="20"/>
        </w:rPr>
        <w:t>actividad</w:t>
      </w:r>
      <w:r>
        <w:rPr>
          <w:spacing w:val="38"/>
          <w:sz w:val="20"/>
        </w:rPr>
        <w:t> </w:t>
      </w:r>
      <w:r>
        <w:rPr>
          <w:sz w:val="20"/>
        </w:rPr>
        <w:t>archivística</w:t>
      </w:r>
      <w:r>
        <w:rPr>
          <w:spacing w:val="36"/>
          <w:sz w:val="20"/>
        </w:rPr>
        <w:t> </w:t>
      </w:r>
      <w:r>
        <w:rPr>
          <w:sz w:val="20"/>
        </w:rPr>
        <w:t>y</w:t>
      </w:r>
      <w:r>
        <w:rPr>
          <w:spacing w:val="37"/>
          <w:sz w:val="20"/>
        </w:rPr>
        <w:t> </w:t>
      </w:r>
      <w:r>
        <w:rPr>
          <w:sz w:val="20"/>
        </w:rPr>
        <w:t>sus beneficios sociales; y</w:t>
      </w:r>
    </w:p>
    <w:p>
      <w:pPr>
        <w:pStyle w:val="ListParagraph"/>
        <w:numPr>
          <w:ilvl w:val="0"/>
          <w:numId w:val="26"/>
        </w:numPr>
        <w:tabs>
          <w:tab w:pos="464" w:val="left" w:leader="none"/>
        </w:tabs>
        <w:spacing w:line="240" w:lineRule="auto" w:before="229" w:after="0"/>
        <w:ind w:left="143" w:right="143" w:firstLine="0"/>
        <w:jc w:val="left"/>
        <w:rPr>
          <w:sz w:val="20"/>
        </w:rPr>
      </w:pPr>
      <w:r>
        <w:rPr>
          <w:sz w:val="20"/>
        </w:rPr>
        <w:t>Promover la celebración de convenios y acuerdos en materia archivística, con los sectores público,</w:t>
      </w:r>
      <w:r>
        <w:rPr>
          <w:spacing w:val="80"/>
          <w:sz w:val="20"/>
        </w:rPr>
        <w:t> </w:t>
      </w:r>
      <w:r>
        <w:rPr>
          <w:sz w:val="20"/>
        </w:rPr>
        <w:t>social, privado y académico.</w:t>
      </w:r>
    </w:p>
    <w:p>
      <w:pPr>
        <w:pStyle w:val="BodyText"/>
        <w:spacing w:before="229"/>
        <w:ind w:right="152"/>
        <w:jc w:val="both"/>
      </w:pPr>
      <w:r>
        <w:rPr>
          <w:rFonts w:ascii="Arial" w:hAnsi="Arial"/>
          <w:b/>
        </w:rPr>
        <w:t>Artículo</w:t>
      </w:r>
      <w:r>
        <w:rPr>
          <w:rFonts w:ascii="Arial" w:hAnsi="Arial"/>
          <w:b/>
          <w:spacing w:val="-1"/>
        </w:rPr>
        <w:t> </w:t>
      </w:r>
      <w:r>
        <w:rPr>
          <w:rFonts w:ascii="Arial" w:hAnsi="Arial"/>
          <w:b/>
        </w:rPr>
        <w:t>95.</w:t>
      </w:r>
      <w:r>
        <w:rPr>
          <w:rFonts w:ascii="Arial" w:hAnsi="Arial"/>
          <w:b/>
          <w:spacing w:val="-1"/>
        </w:rPr>
        <w:t> </w:t>
      </w:r>
      <w:r>
        <w:rPr/>
        <w:t>Los</w:t>
      </w:r>
      <w:r>
        <w:rPr>
          <w:spacing w:val="-1"/>
        </w:rPr>
        <w:t> </w:t>
      </w:r>
      <w:r>
        <w:rPr/>
        <w:t>usuarios</w:t>
      </w:r>
      <w:r>
        <w:rPr>
          <w:spacing w:val="-1"/>
        </w:rPr>
        <w:t> </w:t>
      </w:r>
      <w:r>
        <w:rPr/>
        <w:t>de</w:t>
      </w:r>
      <w:r>
        <w:rPr>
          <w:spacing w:val="-2"/>
        </w:rPr>
        <w:t> </w:t>
      </w:r>
      <w:r>
        <w:rPr/>
        <w:t>los</w:t>
      </w:r>
      <w:r>
        <w:rPr>
          <w:spacing w:val="-1"/>
        </w:rPr>
        <w:t> </w:t>
      </w:r>
      <w:r>
        <w:rPr/>
        <w:t>archivos</w:t>
      </w:r>
      <w:r>
        <w:rPr>
          <w:spacing w:val="-1"/>
        </w:rPr>
        <w:t> </w:t>
      </w:r>
      <w:r>
        <w:rPr/>
        <w:t>deberán</w:t>
      </w:r>
      <w:r>
        <w:rPr>
          <w:spacing w:val="-3"/>
        </w:rPr>
        <w:t> </w:t>
      </w:r>
      <w:r>
        <w:rPr/>
        <w:t>respetar</w:t>
      </w:r>
      <w:r>
        <w:rPr>
          <w:spacing w:val="-1"/>
        </w:rPr>
        <w:t> </w:t>
      </w:r>
      <w:r>
        <w:rPr/>
        <w:t>las</w:t>
      </w:r>
      <w:r>
        <w:rPr>
          <w:spacing w:val="-1"/>
        </w:rPr>
        <w:t> </w:t>
      </w:r>
      <w:r>
        <w:rPr/>
        <w:t>disposiciones</w:t>
      </w:r>
      <w:r>
        <w:rPr>
          <w:spacing w:val="-1"/>
        </w:rPr>
        <w:t> </w:t>
      </w:r>
      <w:r>
        <w:rPr/>
        <w:t>aplicables</w:t>
      </w:r>
      <w:r>
        <w:rPr>
          <w:spacing w:val="-1"/>
        </w:rPr>
        <w:t> </w:t>
      </w:r>
      <w:r>
        <w:rPr/>
        <w:t>para</w:t>
      </w:r>
      <w:r>
        <w:rPr>
          <w:spacing w:val="-2"/>
        </w:rPr>
        <w:t> </w:t>
      </w:r>
      <w:r>
        <w:rPr/>
        <w:t>la</w:t>
      </w:r>
      <w:r>
        <w:rPr>
          <w:spacing w:val="-2"/>
        </w:rPr>
        <w:t> </w:t>
      </w:r>
      <w:r>
        <w:rPr/>
        <w:t>consulta</w:t>
      </w:r>
      <w:r>
        <w:rPr>
          <w:spacing w:val="-2"/>
        </w:rPr>
        <w:t> </w:t>
      </w:r>
      <w:r>
        <w:rPr/>
        <w:t>y conservación de los documentos.</w:t>
      </w:r>
    </w:p>
    <w:p>
      <w:pPr>
        <w:pStyle w:val="BodyText"/>
        <w:ind w:left="0"/>
      </w:pPr>
    </w:p>
    <w:p>
      <w:pPr>
        <w:pStyle w:val="BodyText"/>
        <w:spacing w:before="1"/>
        <w:ind w:left="0"/>
      </w:pPr>
    </w:p>
    <w:p>
      <w:pPr>
        <w:spacing w:before="1"/>
        <w:ind w:left="2663" w:right="2663"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SEXTO</w:t>
      </w:r>
    </w:p>
    <w:p>
      <w:pPr>
        <w:spacing w:before="0"/>
        <w:ind w:left="69" w:right="71"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ORGANIZACIÓN</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FUNCIONAMIENTO</w:t>
      </w:r>
      <w:r>
        <w:rPr>
          <w:rFonts w:ascii="Arial" w:hAnsi="Arial"/>
          <w:b/>
          <w:spacing w:val="-6"/>
          <w:sz w:val="20"/>
        </w:rPr>
        <w:t> </w:t>
      </w:r>
      <w:r>
        <w:rPr>
          <w:rFonts w:ascii="Arial" w:hAnsi="Arial"/>
          <w:b/>
          <w:sz w:val="20"/>
        </w:rPr>
        <w:t>DEL</w:t>
      </w:r>
      <w:r>
        <w:rPr>
          <w:rFonts w:ascii="Arial" w:hAnsi="Arial"/>
          <w:b/>
          <w:spacing w:val="-5"/>
          <w:sz w:val="20"/>
        </w:rPr>
        <w:t> </w:t>
      </w:r>
      <w:r>
        <w:rPr>
          <w:rFonts w:ascii="Arial" w:hAnsi="Arial"/>
          <w:b/>
          <w:sz w:val="20"/>
        </w:rPr>
        <w:t>ARCHIVO</w:t>
      </w:r>
      <w:r>
        <w:rPr>
          <w:rFonts w:ascii="Arial" w:hAnsi="Arial"/>
          <w:b/>
          <w:spacing w:val="-6"/>
          <w:sz w:val="20"/>
        </w:rPr>
        <w:t> </w:t>
      </w:r>
      <w:r>
        <w:rPr>
          <w:rFonts w:ascii="Arial" w:hAnsi="Arial"/>
          <w:b/>
          <w:sz w:val="20"/>
        </w:rPr>
        <w:t>GENERAL</w:t>
      </w:r>
      <w:r>
        <w:rPr>
          <w:rFonts w:ascii="Arial" w:hAnsi="Arial"/>
          <w:b/>
          <w:spacing w:val="-7"/>
          <w:sz w:val="20"/>
        </w:rPr>
        <w:t> </w:t>
      </w:r>
      <w:r>
        <w:rPr>
          <w:rFonts w:ascii="Arial" w:hAnsi="Arial"/>
          <w:b/>
          <w:sz w:val="20"/>
        </w:rPr>
        <w:t>DEL</w:t>
      </w:r>
      <w:r>
        <w:rPr>
          <w:rFonts w:ascii="Arial" w:hAnsi="Arial"/>
          <w:b/>
          <w:spacing w:val="-4"/>
          <w:sz w:val="20"/>
        </w:rPr>
        <w:t> </w:t>
      </w:r>
      <w:r>
        <w:rPr>
          <w:rFonts w:ascii="Arial" w:hAnsi="Arial"/>
          <w:b/>
          <w:spacing w:val="-2"/>
          <w:sz w:val="20"/>
        </w:rPr>
        <w:t>ESTADO</w:t>
      </w:r>
    </w:p>
    <w:p>
      <w:pPr>
        <w:spacing w:before="229"/>
        <w:ind w:left="2662" w:right="266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661" w:right="2663"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w:t>
      </w:r>
      <w:r>
        <w:rPr>
          <w:rFonts w:ascii="Arial" w:hAnsi="Arial"/>
          <w:b/>
          <w:spacing w:val="-3"/>
          <w:sz w:val="20"/>
        </w:rPr>
        <w:t> </w:t>
      </w:r>
      <w:r>
        <w:rPr>
          <w:rFonts w:ascii="Arial" w:hAnsi="Arial"/>
          <w:b/>
          <w:spacing w:val="-2"/>
          <w:sz w:val="20"/>
        </w:rPr>
        <w:t>ORGANIZACIÓN</w:t>
      </w:r>
    </w:p>
    <w:p>
      <w:pPr>
        <w:spacing w:before="1"/>
        <w:ind w:left="6036" w:right="0" w:firstLine="0"/>
        <w:jc w:val="left"/>
        <w:rPr>
          <w:rFonts w:ascii="Arial"/>
          <w:i/>
          <w:sz w:val="14"/>
        </w:rPr>
      </w:pPr>
      <w:r>
        <w:rPr>
          <w:rFonts w:ascii="Arial"/>
          <w:i/>
          <w:color w:val="2179CA"/>
          <w:sz w:val="14"/>
        </w:rPr>
        <w:t>Reformado,</w:t>
      </w:r>
      <w:r>
        <w:rPr>
          <w:rFonts w:ascii="Arial"/>
          <w:i/>
          <w:color w:val="2179CA"/>
          <w:spacing w:val="-5"/>
          <w:sz w:val="14"/>
        </w:rPr>
        <w:t> </w:t>
      </w:r>
      <w:r>
        <w:rPr>
          <w:rFonts w:ascii="Arial"/>
          <w:i/>
          <w:color w:val="2179CA"/>
          <w:sz w:val="14"/>
        </w:rPr>
        <w:t>P.O.</w:t>
      </w:r>
      <w:r>
        <w:rPr>
          <w:rFonts w:ascii="Arial"/>
          <w:i/>
          <w:color w:val="2179CA"/>
          <w:spacing w:val="-4"/>
          <w:sz w:val="14"/>
        </w:rPr>
        <w:t> </w:t>
      </w:r>
      <w:r>
        <w:rPr>
          <w:rFonts w:ascii="Arial"/>
          <w:i/>
          <w:color w:val="2179CA"/>
          <w:sz w:val="14"/>
        </w:rPr>
        <w:t>Alcance</w:t>
      </w:r>
      <w:r>
        <w:rPr>
          <w:rFonts w:ascii="Arial"/>
          <w:i/>
          <w:color w:val="2179CA"/>
          <w:spacing w:val="-3"/>
          <w:sz w:val="14"/>
        </w:rPr>
        <w:t> </w:t>
      </w:r>
      <w:r>
        <w:rPr>
          <w:rFonts w:ascii="Arial"/>
          <w:i/>
          <w:color w:val="2179CA"/>
          <w:sz w:val="14"/>
        </w:rPr>
        <w:t>uno</w:t>
      </w:r>
      <w:r>
        <w:rPr>
          <w:rFonts w:ascii="Arial"/>
          <w:i/>
          <w:color w:val="2179CA"/>
          <w:spacing w:val="-3"/>
          <w:sz w:val="14"/>
        </w:rPr>
        <w:t> </w:t>
      </w:r>
      <w:r>
        <w:rPr>
          <w:rFonts w:ascii="Arial"/>
          <w:i/>
          <w:color w:val="2179CA"/>
          <w:sz w:val="14"/>
        </w:rPr>
        <w:t>del</w:t>
      </w:r>
      <w:r>
        <w:rPr>
          <w:rFonts w:ascii="Arial"/>
          <w:i/>
          <w:color w:val="2179CA"/>
          <w:spacing w:val="-1"/>
          <w:sz w:val="14"/>
        </w:rPr>
        <w:t> </w:t>
      </w:r>
      <w:r>
        <w:rPr>
          <w:rFonts w:ascii="Arial"/>
          <w:i/>
          <w:color w:val="2179CA"/>
          <w:sz w:val="14"/>
        </w:rPr>
        <w:t>20</w:t>
      </w:r>
      <w:r>
        <w:rPr>
          <w:rFonts w:ascii="Arial"/>
          <w:i/>
          <w:color w:val="2179CA"/>
          <w:spacing w:val="-3"/>
          <w:sz w:val="14"/>
        </w:rPr>
        <w:t> </w:t>
      </w:r>
      <w:r>
        <w:rPr>
          <w:rFonts w:ascii="Arial"/>
          <w:i/>
          <w:color w:val="2179CA"/>
          <w:sz w:val="14"/>
        </w:rPr>
        <w:t>de</w:t>
      </w:r>
      <w:r>
        <w:rPr>
          <w:rFonts w:ascii="Arial"/>
          <w:i/>
          <w:color w:val="2179CA"/>
          <w:spacing w:val="-5"/>
          <w:sz w:val="14"/>
        </w:rPr>
        <w:t> </w:t>
      </w:r>
      <w:r>
        <w:rPr>
          <w:rFonts w:ascii="Arial"/>
          <w:i/>
          <w:color w:val="2179CA"/>
          <w:sz w:val="14"/>
        </w:rPr>
        <w:t>agosto</w:t>
      </w:r>
      <w:r>
        <w:rPr>
          <w:rFonts w:ascii="Arial"/>
          <w:i/>
          <w:color w:val="2179CA"/>
          <w:spacing w:val="-4"/>
          <w:sz w:val="14"/>
        </w:rPr>
        <w:t> </w:t>
      </w:r>
      <w:r>
        <w:rPr>
          <w:rFonts w:ascii="Arial"/>
          <w:i/>
          <w:color w:val="2179CA"/>
          <w:sz w:val="14"/>
        </w:rPr>
        <w:t>de</w:t>
      </w:r>
      <w:r>
        <w:rPr>
          <w:rFonts w:ascii="Arial"/>
          <w:i/>
          <w:color w:val="2179CA"/>
          <w:spacing w:val="-3"/>
          <w:sz w:val="14"/>
        </w:rPr>
        <w:t> </w:t>
      </w:r>
      <w:r>
        <w:rPr>
          <w:rFonts w:ascii="Arial"/>
          <w:i/>
          <w:color w:val="2179CA"/>
          <w:spacing w:val="-4"/>
          <w:sz w:val="14"/>
        </w:rPr>
        <w:t>2024.</w:t>
      </w:r>
    </w:p>
    <w:p>
      <w:pPr>
        <w:pStyle w:val="BodyText"/>
        <w:spacing w:before="230"/>
        <w:ind w:right="150"/>
        <w:jc w:val="both"/>
      </w:pPr>
      <w:r>
        <w:rPr>
          <w:rFonts w:ascii="Arial" w:hAnsi="Arial"/>
          <w:b/>
        </w:rPr>
        <w:t>Artículo 96. </w:t>
      </w:r>
      <w:r>
        <w:rPr/>
        <w:t>Se crea el Archivo General del Estado, como un organismo descentralizado no sectorizado, con personalidad jurídica y</w:t>
      </w:r>
      <w:r>
        <w:rPr>
          <w:spacing w:val="22"/>
        </w:rPr>
        <w:t> </w:t>
      </w:r>
      <w:r>
        <w:rPr/>
        <w:t>patrimonio propio, con autonomía técnica y de gestión para el cumplimiento</w:t>
      </w:r>
      <w:r>
        <w:rPr>
          <w:spacing w:val="40"/>
        </w:rPr>
        <w:t> </w:t>
      </w:r>
      <w:r>
        <w:rPr/>
        <w:t>de sus atribuciones, objeto y fines; con domicilio legal en la Ciudad de Pachuca de Soto.</w:t>
      </w:r>
    </w:p>
    <w:p>
      <w:pPr>
        <w:spacing w:before="0"/>
        <w:ind w:left="5578" w:right="0" w:firstLine="0"/>
        <w:jc w:val="left"/>
        <w:rPr>
          <w:rFonts w:ascii="Arial" w:hAnsi="Arial"/>
          <w:i/>
          <w:sz w:val="14"/>
        </w:rPr>
      </w:pPr>
      <w:r>
        <w:rPr>
          <w:rFonts w:ascii="Arial" w:hAnsi="Arial"/>
          <w:i/>
          <w:color w:val="2179CA"/>
          <w:sz w:val="14"/>
        </w:rPr>
        <w:t>Artículo</w:t>
      </w:r>
      <w:r>
        <w:rPr>
          <w:rFonts w:ascii="Arial" w:hAnsi="Arial"/>
          <w:i/>
          <w:color w:val="2179CA"/>
          <w:spacing w:val="-5"/>
          <w:sz w:val="14"/>
        </w:rPr>
        <w:t> </w:t>
      </w:r>
      <w:r>
        <w:rPr>
          <w:rFonts w:ascii="Arial" w:hAnsi="Arial"/>
          <w:i/>
          <w:color w:val="2179CA"/>
          <w:sz w:val="14"/>
        </w:rPr>
        <w:t>reformado,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2"/>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2"/>
          <w:sz w:val="14"/>
        </w:rPr>
        <w:t> </w:t>
      </w:r>
      <w:r>
        <w:rPr>
          <w:rFonts w:ascii="Arial" w:hAnsi="Arial"/>
          <w:i/>
          <w:color w:val="2179CA"/>
          <w:spacing w:val="-4"/>
          <w:sz w:val="14"/>
        </w:rPr>
        <w:t>2024.</w:t>
      </w:r>
    </w:p>
    <w:p>
      <w:pPr>
        <w:pStyle w:val="BodyText"/>
        <w:spacing w:before="67"/>
        <w:ind w:left="0"/>
        <w:rPr>
          <w:rFonts w:ascii="Arial"/>
          <w:i/>
          <w:sz w:val="14"/>
        </w:rPr>
      </w:pPr>
    </w:p>
    <w:p>
      <w:pPr>
        <w:pStyle w:val="BodyText"/>
        <w:spacing w:before="1"/>
        <w:ind w:right="141"/>
        <w:jc w:val="both"/>
      </w:pPr>
      <w:r>
        <w:rPr>
          <w:rFonts w:ascii="Arial" w:hAnsi="Arial"/>
          <w:b/>
        </w:rPr>
        <w:t>Artículo 97. </w:t>
      </w:r>
      <w:r>
        <w:rPr/>
        <w:t>El Archivo General del Estado es el órgano especializado en materia de archivos, que tiene por objeto promover la organización y administración homogénea de archivos, preservar, incrementar y difundir el patrimonio documental del Estado de Hidalgo, con el fin de salvaguardar la memoria estatal de corto, mediano y largo plazo; así como contribuir a la transparencia y rendición de cuentas.</w:t>
      </w:r>
    </w:p>
    <w:p>
      <w:pPr>
        <w:pStyle w:val="BodyText"/>
        <w:ind w:left="0"/>
      </w:pPr>
    </w:p>
    <w:p>
      <w:pPr>
        <w:pStyle w:val="BodyText"/>
        <w:ind w:right="150"/>
        <w:jc w:val="both"/>
      </w:pPr>
      <w:r>
        <w:rPr>
          <w:rFonts w:ascii="Arial" w:hAnsi="Arial"/>
          <w:b/>
        </w:rPr>
        <w:t>Artículo 98. </w:t>
      </w:r>
      <w:r>
        <w:rPr/>
        <w:t>Para el cumplimiento de su objeto, el Archivo General del Estado tiene las siguientes </w:t>
      </w:r>
      <w:r>
        <w:rPr>
          <w:spacing w:val="-2"/>
        </w:rPr>
        <w:t>atribuciones:</w:t>
      </w:r>
    </w:p>
    <w:p>
      <w:pPr>
        <w:pStyle w:val="BodyText"/>
        <w:spacing w:after="0"/>
        <w:jc w:val="both"/>
        <w:sectPr>
          <w:pgSz w:w="12250" w:h="15820"/>
          <w:pgMar w:header="15" w:footer="928" w:top="1680" w:bottom="1120" w:left="1275" w:right="1275"/>
        </w:sectPr>
      </w:pPr>
    </w:p>
    <w:p>
      <w:pPr>
        <w:pStyle w:val="ListParagraph"/>
        <w:numPr>
          <w:ilvl w:val="0"/>
          <w:numId w:val="27"/>
        </w:numPr>
        <w:tabs>
          <w:tab w:pos="317" w:val="left" w:leader="none"/>
        </w:tabs>
        <w:spacing w:line="240" w:lineRule="auto" w:before="16" w:after="0"/>
        <w:ind w:left="143" w:right="151" w:firstLine="0"/>
        <w:jc w:val="left"/>
        <w:rPr>
          <w:sz w:val="20"/>
        </w:rPr>
      </w:pPr>
      <w:r>
        <w:rPr>
          <w:sz w:val="20"/>
        </w:rPr>
        <w:t>Realizar un trabajo de coordinación con el área coordinadora de archivos de los Sujetos Obligados del Estado de Hidalgo y de los municipios;</w:t>
      </w:r>
    </w:p>
    <w:p>
      <w:pPr>
        <w:pStyle w:val="ListParagraph"/>
        <w:numPr>
          <w:ilvl w:val="0"/>
          <w:numId w:val="27"/>
        </w:numPr>
        <w:tabs>
          <w:tab w:pos="405" w:val="left" w:leader="none"/>
        </w:tabs>
        <w:spacing w:line="240" w:lineRule="auto" w:before="229" w:after="0"/>
        <w:ind w:left="143" w:right="151" w:firstLine="0"/>
        <w:jc w:val="left"/>
        <w:rPr>
          <w:sz w:val="20"/>
        </w:rPr>
      </w:pPr>
      <w:r>
        <w:rPr>
          <w:sz w:val="20"/>
        </w:rPr>
        <w:t>Auditar</w:t>
      </w:r>
      <w:r>
        <w:rPr>
          <w:spacing w:val="39"/>
          <w:sz w:val="20"/>
        </w:rPr>
        <w:t> </w:t>
      </w:r>
      <w:r>
        <w:rPr>
          <w:sz w:val="20"/>
        </w:rPr>
        <w:t>anualmente</w:t>
      </w:r>
      <w:r>
        <w:rPr>
          <w:spacing w:val="38"/>
          <w:sz w:val="20"/>
        </w:rPr>
        <w:t> </w:t>
      </w:r>
      <w:r>
        <w:rPr>
          <w:sz w:val="20"/>
        </w:rPr>
        <w:t>a</w:t>
      </w:r>
      <w:r>
        <w:rPr>
          <w:spacing w:val="38"/>
          <w:sz w:val="20"/>
        </w:rPr>
        <w:t> </w:t>
      </w:r>
      <w:r>
        <w:rPr>
          <w:sz w:val="20"/>
        </w:rPr>
        <w:t>los</w:t>
      </w:r>
      <w:r>
        <w:rPr>
          <w:spacing w:val="37"/>
          <w:sz w:val="20"/>
        </w:rPr>
        <w:t> </w:t>
      </w:r>
      <w:r>
        <w:rPr>
          <w:sz w:val="20"/>
        </w:rPr>
        <w:t>Sujetos</w:t>
      </w:r>
      <w:r>
        <w:rPr>
          <w:spacing w:val="37"/>
          <w:sz w:val="20"/>
        </w:rPr>
        <w:t> </w:t>
      </w:r>
      <w:r>
        <w:rPr>
          <w:sz w:val="20"/>
        </w:rPr>
        <w:t>Obligados</w:t>
      </w:r>
      <w:r>
        <w:rPr>
          <w:spacing w:val="37"/>
          <w:sz w:val="20"/>
        </w:rPr>
        <w:t> </w:t>
      </w:r>
      <w:r>
        <w:rPr>
          <w:sz w:val="20"/>
        </w:rPr>
        <w:t>respecto</w:t>
      </w:r>
      <w:r>
        <w:rPr>
          <w:spacing w:val="38"/>
          <w:sz w:val="20"/>
        </w:rPr>
        <w:t> </w:t>
      </w:r>
      <w:r>
        <w:rPr>
          <w:sz w:val="20"/>
        </w:rPr>
        <w:t>del</w:t>
      </w:r>
      <w:r>
        <w:rPr>
          <w:spacing w:val="35"/>
          <w:sz w:val="20"/>
        </w:rPr>
        <w:t> </w:t>
      </w:r>
      <w:r>
        <w:rPr>
          <w:sz w:val="20"/>
        </w:rPr>
        <w:t>cumplimiento</w:t>
      </w:r>
      <w:r>
        <w:rPr>
          <w:spacing w:val="38"/>
          <w:sz w:val="20"/>
        </w:rPr>
        <w:t> </w:t>
      </w:r>
      <w:r>
        <w:rPr>
          <w:sz w:val="20"/>
        </w:rPr>
        <w:t>de</w:t>
      </w:r>
      <w:r>
        <w:rPr>
          <w:spacing w:val="38"/>
          <w:sz w:val="20"/>
        </w:rPr>
        <w:t> </w:t>
      </w:r>
      <w:r>
        <w:rPr>
          <w:sz w:val="20"/>
        </w:rPr>
        <w:t>las</w:t>
      </w:r>
      <w:r>
        <w:rPr>
          <w:spacing w:val="39"/>
          <w:sz w:val="20"/>
        </w:rPr>
        <w:t> </w:t>
      </w:r>
      <w:r>
        <w:rPr>
          <w:sz w:val="20"/>
        </w:rPr>
        <w:t>disposiciones</w:t>
      </w:r>
      <w:r>
        <w:rPr>
          <w:spacing w:val="39"/>
          <w:sz w:val="20"/>
        </w:rPr>
        <w:t> </w:t>
      </w:r>
      <w:r>
        <w:rPr>
          <w:sz w:val="20"/>
        </w:rPr>
        <w:t>de</w:t>
      </w:r>
      <w:r>
        <w:rPr>
          <w:spacing w:val="38"/>
          <w:sz w:val="20"/>
        </w:rPr>
        <w:t> </w:t>
      </w:r>
      <w:r>
        <w:rPr>
          <w:sz w:val="20"/>
        </w:rPr>
        <w:t>la presente Ley y demás normatividad aplicable;</w:t>
      </w:r>
    </w:p>
    <w:p>
      <w:pPr>
        <w:pStyle w:val="BodyText"/>
        <w:spacing w:before="1"/>
        <w:ind w:left="0"/>
      </w:pPr>
    </w:p>
    <w:p>
      <w:pPr>
        <w:pStyle w:val="ListParagraph"/>
        <w:numPr>
          <w:ilvl w:val="0"/>
          <w:numId w:val="27"/>
        </w:numPr>
        <w:tabs>
          <w:tab w:pos="440" w:val="left" w:leader="none"/>
        </w:tabs>
        <w:spacing w:line="240" w:lineRule="auto" w:before="0" w:after="0"/>
        <w:ind w:left="143" w:right="152" w:firstLine="0"/>
        <w:jc w:val="left"/>
        <w:rPr>
          <w:sz w:val="20"/>
        </w:rPr>
      </w:pPr>
      <w:r>
        <w:rPr>
          <w:sz w:val="20"/>
        </w:rPr>
        <w:t>Elaborar diagnósticos y estudios del estado que guardan los archivos de los Sujetos Obligados, así</w:t>
      </w:r>
      <w:r>
        <w:rPr>
          <w:spacing w:val="80"/>
          <w:sz w:val="20"/>
        </w:rPr>
        <w:t> </w:t>
      </w:r>
      <w:r>
        <w:rPr>
          <w:sz w:val="20"/>
        </w:rPr>
        <w:t>como, emitir observaciones a los archivos que así lo requieran;</w:t>
      </w:r>
    </w:p>
    <w:p>
      <w:pPr>
        <w:pStyle w:val="ListParagraph"/>
        <w:numPr>
          <w:ilvl w:val="0"/>
          <w:numId w:val="27"/>
        </w:numPr>
        <w:tabs>
          <w:tab w:pos="516" w:val="left" w:leader="none"/>
        </w:tabs>
        <w:spacing w:line="240" w:lineRule="auto" w:before="229" w:after="0"/>
        <w:ind w:left="143" w:right="146" w:firstLine="0"/>
        <w:jc w:val="left"/>
        <w:rPr>
          <w:sz w:val="20"/>
        </w:rPr>
      </w:pPr>
      <w:r>
        <w:rPr>
          <w:sz w:val="20"/>
        </w:rPr>
        <w:t>Llevar</w:t>
      </w:r>
      <w:r>
        <w:rPr>
          <w:spacing w:val="74"/>
          <w:sz w:val="20"/>
        </w:rPr>
        <w:t> </w:t>
      </w:r>
      <w:r>
        <w:rPr>
          <w:sz w:val="20"/>
        </w:rPr>
        <w:t>a</w:t>
      </w:r>
      <w:r>
        <w:rPr>
          <w:spacing w:val="73"/>
          <w:sz w:val="20"/>
        </w:rPr>
        <w:t> </w:t>
      </w:r>
      <w:r>
        <w:rPr>
          <w:sz w:val="20"/>
        </w:rPr>
        <w:t>cabo</w:t>
      </w:r>
      <w:r>
        <w:rPr>
          <w:spacing w:val="74"/>
          <w:sz w:val="20"/>
        </w:rPr>
        <w:t> </w:t>
      </w:r>
      <w:r>
        <w:rPr>
          <w:sz w:val="20"/>
        </w:rPr>
        <w:t>el</w:t>
      </w:r>
      <w:r>
        <w:rPr>
          <w:spacing w:val="72"/>
          <w:sz w:val="20"/>
        </w:rPr>
        <w:t> </w:t>
      </w:r>
      <w:r>
        <w:rPr>
          <w:sz w:val="20"/>
        </w:rPr>
        <w:t>registro</w:t>
      </w:r>
      <w:r>
        <w:rPr>
          <w:spacing w:val="73"/>
          <w:sz w:val="20"/>
        </w:rPr>
        <w:t> </w:t>
      </w:r>
      <w:r>
        <w:rPr>
          <w:sz w:val="20"/>
        </w:rPr>
        <w:t>y</w:t>
      </w:r>
      <w:r>
        <w:rPr>
          <w:spacing w:val="74"/>
          <w:sz w:val="20"/>
        </w:rPr>
        <w:t> </w:t>
      </w:r>
      <w:r>
        <w:rPr>
          <w:sz w:val="20"/>
        </w:rPr>
        <w:t>validación</w:t>
      </w:r>
      <w:r>
        <w:rPr>
          <w:spacing w:val="74"/>
          <w:sz w:val="20"/>
        </w:rPr>
        <w:t> </w:t>
      </w:r>
      <w:r>
        <w:rPr>
          <w:sz w:val="20"/>
        </w:rPr>
        <w:t>de</w:t>
      </w:r>
      <w:r>
        <w:rPr>
          <w:spacing w:val="72"/>
          <w:sz w:val="20"/>
        </w:rPr>
        <w:t> </w:t>
      </w:r>
      <w:r>
        <w:rPr>
          <w:sz w:val="20"/>
        </w:rPr>
        <w:t>los</w:t>
      </w:r>
      <w:r>
        <w:rPr>
          <w:spacing w:val="74"/>
          <w:sz w:val="20"/>
        </w:rPr>
        <w:t> </w:t>
      </w:r>
      <w:r>
        <w:rPr>
          <w:sz w:val="20"/>
        </w:rPr>
        <w:t>instrumentos</w:t>
      </w:r>
      <w:r>
        <w:rPr>
          <w:spacing w:val="74"/>
          <w:sz w:val="20"/>
        </w:rPr>
        <w:t> </w:t>
      </w:r>
      <w:r>
        <w:rPr>
          <w:sz w:val="20"/>
        </w:rPr>
        <w:t>de</w:t>
      </w:r>
      <w:r>
        <w:rPr>
          <w:spacing w:val="72"/>
          <w:sz w:val="20"/>
        </w:rPr>
        <w:t> </w:t>
      </w:r>
      <w:r>
        <w:rPr>
          <w:sz w:val="20"/>
        </w:rPr>
        <w:t>consulta</w:t>
      </w:r>
      <w:r>
        <w:rPr>
          <w:spacing w:val="73"/>
          <w:sz w:val="20"/>
        </w:rPr>
        <w:t> </w:t>
      </w:r>
      <w:r>
        <w:rPr>
          <w:sz w:val="20"/>
        </w:rPr>
        <w:t>y</w:t>
      </w:r>
      <w:r>
        <w:rPr>
          <w:spacing w:val="74"/>
          <w:sz w:val="20"/>
        </w:rPr>
        <w:t> </w:t>
      </w:r>
      <w:r>
        <w:rPr>
          <w:sz w:val="20"/>
        </w:rPr>
        <w:t>control</w:t>
      </w:r>
      <w:r>
        <w:rPr>
          <w:spacing w:val="72"/>
          <w:sz w:val="20"/>
        </w:rPr>
        <w:t> </w:t>
      </w:r>
      <w:r>
        <w:rPr>
          <w:sz w:val="20"/>
        </w:rPr>
        <w:t>archivístico presentados por los Sujetos Obligados;</w:t>
      </w:r>
    </w:p>
    <w:p>
      <w:pPr>
        <w:pStyle w:val="BodyText"/>
        <w:spacing w:before="1"/>
        <w:ind w:left="0"/>
      </w:pPr>
    </w:p>
    <w:p>
      <w:pPr>
        <w:pStyle w:val="ListParagraph"/>
        <w:numPr>
          <w:ilvl w:val="0"/>
          <w:numId w:val="27"/>
        </w:numPr>
        <w:tabs>
          <w:tab w:pos="384" w:val="left" w:leader="none"/>
        </w:tabs>
        <w:spacing w:line="240" w:lineRule="auto" w:before="0" w:after="0"/>
        <w:ind w:left="384" w:right="0" w:hanging="241"/>
        <w:jc w:val="left"/>
        <w:rPr>
          <w:sz w:val="20"/>
        </w:rPr>
      </w:pPr>
      <w:r>
        <w:rPr>
          <w:sz w:val="20"/>
        </w:rPr>
        <w:t>Emitir</w:t>
      </w:r>
      <w:r>
        <w:rPr>
          <w:spacing w:val="-6"/>
          <w:sz w:val="20"/>
        </w:rPr>
        <w:t> </w:t>
      </w:r>
      <w:r>
        <w:rPr>
          <w:sz w:val="20"/>
        </w:rPr>
        <w:t>las</w:t>
      </w:r>
      <w:r>
        <w:rPr>
          <w:spacing w:val="-7"/>
          <w:sz w:val="20"/>
        </w:rPr>
        <w:t> </w:t>
      </w:r>
      <w:r>
        <w:rPr>
          <w:sz w:val="20"/>
        </w:rPr>
        <w:t>declaratorias</w:t>
      </w:r>
      <w:r>
        <w:rPr>
          <w:spacing w:val="-8"/>
          <w:sz w:val="20"/>
        </w:rPr>
        <w:t> </w:t>
      </w:r>
      <w:r>
        <w:rPr>
          <w:sz w:val="20"/>
        </w:rPr>
        <w:t>de</w:t>
      </w:r>
      <w:r>
        <w:rPr>
          <w:spacing w:val="-8"/>
          <w:sz w:val="20"/>
        </w:rPr>
        <w:t> </w:t>
      </w:r>
      <w:r>
        <w:rPr>
          <w:sz w:val="20"/>
        </w:rPr>
        <w:t>patrimonio</w:t>
      </w:r>
      <w:r>
        <w:rPr>
          <w:spacing w:val="-8"/>
          <w:sz w:val="20"/>
        </w:rPr>
        <w:t> </w:t>
      </w:r>
      <w:r>
        <w:rPr>
          <w:sz w:val="20"/>
        </w:rPr>
        <w:t>documental</w:t>
      </w:r>
      <w:r>
        <w:rPr>
          <w:spacing w:val="-9"/>
          <w:sz w:val="20"/>
        </w:rPr>
        <w:t> </w:t>
      </w:r>
      <w:r>
        <w:rPr>
          <w:sz w:val="20"/>
        </w:rPr>
        <w:t>del</w:t>
      </w:r>
      <w:r>
        <w:rPr>
          <w:spacing w:val="-8"/>
          <w:sz w:val="20"/>
        </w:rPr>
        <w:t> </w:t>
      </w:r>
      <w:r>
        <w:rPr>
          <w:sz w:val="20"/>
        </w:rPr>
        <w:t>Estado</w:t>
      </w:r>
      <w:r>
        <w:rPr>
          <w:spacing w:val="-6"/>
          <w:sz w:val="20"/>
        </w:rPr>
        <w:t> </w:t>
      </w:r>
      <w:r>
        <w:rPr>
          <w:sz w:val="20"/>
        </w:rPr>
        <w:t>de</w:t>
      </w:r>
      <w:r>
        <w:rPr>
          <w:spacing w:val="-8"/>
          <w:sz w:val="20"/>
        </w:rPr>
        <w:t> </w:t>
      </w:r>
      <w:r>
        <w:rPr>
          <w:spacing w:val="-2"/>
          <w:sz w:val="20"/>
        </w:rPr>
        <w:t>Hidalgo;</w:t>
      </w:r>
    </w:p>
    <w:p>
      <w:pPr>
        <w:pStyle w:val="ListParagraph"/>
        <w:numPr>
          <w:ilvl w:val="0"/>
          <w:numId w:val="27"/>
        </w:numPr>
        <w:tabs>
          <w:tab w:pos="478" w:val="left" w:leader="none"/>
        </w:tabs>
        <w:spacing w:line="240" w:lineRule="auto" w:before="229" w:after="0"/>
        <w:ind w:left="143" w:right="152" w:firstLine="0"/>
        <w:jc w:val="left"/>
        <w:rPr>
          <w:sz w:val="20"/>
        </w:rPr>
      </w:pPr>
      <w:r>
        <w:rPr>
          <w:sz w:val="20"/>
        </w:rPr>
        <w:t>Registrar</w:t>
      </w:r>
      <w:r>
        <w:rPr>
          <w:spacing w:val="34"/>
          <w:sz w:val="20"/>
        </w:rPr>
        <w:t> </w:t>
      </w:r>
      <w:r>
        <w:rPr>
          <w:sz w:val="20"/>
        </w:rPr>
        <w:t>y</w:t>
      </w:r>
      <w:r>
        <w:rPr>
          <w:spacing w:val="35"/>
          <w:sz w:val="20"/>
        </w:rPr>
        <w:t> </w:t>
      </w:r>
      <w:r>
        <w:rPr>
          <w:sz w:val="20"/>
        </w:rPr>
        <w:t>autorizar</w:t>
      </w:r>
      <w:r>
        <w:rPr>
          <w:spacing w:val="37"/>
          <w:sz w:val="20"/>
        </w:rPr>
        <w:t> </w:t>
      </w:r>
      <w:r>
        <w:rPr>
          <w:sz w:val="20"/>
        </w:rPr>
        <w:t>los</w:t>
      </w:r>
      <w:r>
        <w:rPr>
          <w:spacing w:val="34"/>
          <w:sz w:val="20"/>
        </w:rPr>
        <w:t> </w:t>
      </w:r>
      <w:r>
        <w:rPr>
          <w:sz w:val="20"/>
        </w:rPr>
        <w:t>procesos</w:t>
      </w:r>
      <w:r>
        <w:rPr>
          <w:spacing w:val="34"/>
          <w:sz w:val="20"/>
        </w:rPr>
        <w:t> </w:t>
      </w:r>
      <w:r>
        <w:rPr>
          <w:sz w:val="20"/>
        </w:rPr>
        <w:t>administrativos</w:t>
      </w:r>
      <w:r>
        <w:rPr>
          <w:spacing w:val="35"/>
          <w:sz w:val="20"/>
        </w:rPr>
        <w:t> </w:t>
      </w:r>
      <w:r>
        <w:rPr>
          <w:sz w:val="20"/>
        </w:rPr>
        <w:t>en</w:t>
      </w:r>
      <w:r>
        <w:rPr>
          <w:spacing w:val="35"/>
          <w:sz w:val="20"/>
        </w:rPr>
        <w:t> </w:t>
      </w:r>
      <w:r>
        <w:rPr>
          <w:sz w:val="20"/>
        </w:rPr>
        <w:t>materia</w:t>
      </w:r>
      <w:r>
        <w:rPr>
          <w:spacing w:val="36"/>
          <w:sz w:val="20"/>
        </w:rPr>
        <w:t> </w:t>
      </w:r>
      <w:r>
        <w:rPr>
          <w:sz w:val="20"/>
        </w:rPr>
        <w:t>archivística</w:t>
      </w:r>
      <w:r>
        <w:rPr>
          <w:spacing w:val="38"/>
          <w:sz w:val="20"/>
        </w:rPr>
        <w:t> </w:t>
      </w:r>
      <w:r>
        <w:rPr>
          <w:sz w:val="20"/>
        </w:rPr>
        <w:t>que</w:t>
      </w:r>
      <w:r>
        <w:rPr>
          <w:spacing w:val="33"/>
          <w:sz w:val="20"/>
        </w:rPr>
        <w:t> </w:t>
      </w:r>
      <w:r>
        <w:rPr>
          <w:sz w:val="20"/>
        </w:rPr>
        <w:t>realicen</w:t>
      </w:r>
      <w:r>
        <w:rPr>
          <w:spacing w:val="35"/>
          <w:sz w:val="20"/>
        </w:rPr>
        <w:t> </w:t>
      </w:r>
      <w:r>
        <w:rPr>
          <w:sz w:val="20"/>
        </w:rPr>
        <w:t>los</w:t>
      </w:r>
      <w:r>
        <w:rPr>
          <w:spacing w:val="34"/>
          <w:sz w:val="20"/>
        </w:rPr>
        <w:t> </w:t>
      </w:r>
      <w:r>
        <w:rPr>
          <w:sz w:val="20"/>
        </w:rPr>
        <w:t>Sujetos </w:t>
      </w:r>
      <w:r>
        <w:rPr>
          <w:spacing w:val="-2"/>
          <w:sz w:val="20"/>
        </w:rPr>
        <w:t>Obligados;</w:t>
      </w:r>
    </w:p>
    <w:p>
      <w:pPr>
        <w:pStyle w:val="BodyText"/>
        <w:spacing w:before="1"/>
        <w:ind w:left="0"/>
      </w:pPr>
    </w:p>
    <w:p>
      <w:pPr>
        <w:pStyle w:val="ListParagraph"/>
        <w:numPr>
          <w:ilvl w:val="0"/>
          <w:numId w:val="27"/>
        </w:numPr>
        <w:tabs>
          <w:tab w:pos="495" w:val="left" w:leader="none"/>
        </w:tabs>
        <w:spacing w:line="240" w:lineRule="auto" w:before="0" w:after="0"/>
        <w:ind w:left="495" w:right="0" w:hanging="352"/>
        <w:jc w:val="left"/>
        <w:rPr>
          <w:rFonts w:ascii="Arial"/>
          <w:i/>
          <w:sz w:val="20"/>
        </w:rPr>
      </w:pPr>
      <w:r>
        <w:rPr>
          <w:rFonts w:ascii="Arial"/>
          <w:i/>
          <w:spacing w:val="-2"/>
          <w:sz w:val="20"/>
        </w:rPr>
        <w:t>Derogada.</w:t>
      </w:r>
    </w:p>
    <w:p>
      <w:pPr>
        <w:spacing w:before="2"/>
        <w:ind w:left="5561"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derogada,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5"/>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ListParagraph"/>
        <w:numPr>
          <w:ilvl w:val="0"/>
          <w:numId w:val="27"/>
        </w:numPr>
        <w:tabs>
          <w:tab w:pos="581" w:val="left" w:leader="none"/>
        </w:tabs>
        <w:spacing w:line="240" w:lineRule="auto" w:before="227" w:after="0"/>
        <w:ind w:left="143" w:right="152" w:firstLine="0"/>
        <w:jc w:val="left"/>
        <w:rPr>
          <w:sz w:val="20"/>
        </w:rPr>
      </w:pPr>
      <w:r>
        <w:rPr>
          <w:sz w:val="20"/>
        </w:rPr>
        <w:t>Organizar, conservar</w:t>
      </w:r>
      <w:r>
        <w:rPr>
          <w:spacing w:val="27"/>
          <w:sz w:val="20"/>
        </w:rPr>
        <w:t> </w:t>
      </w:r>
      <w:r>
        <w:rPr>
          <w:sz w:val="20"/>
        </w:rPr>
        <w:t>y preservar el acervo documental, gráfico, bibliográfico y hemerográfico que</w:t>
      </w:r>
      <w:r>
        <w:rPr>
          <w:spacing w:val="40"/>
          <w:sz w:val="20"/>
        </w:rPr>
        <w:t> </w:t>
      </w:r>
      <w:r>
        <w:rPr>
          <w:sz w:val="20"/>
        </w:rPr>
        <w:t>resguarda, con base en las mejores prácticas y las disposiciones legales aplicables;</w:t>
      </w:r>
    </w:p>
    <w:p>
      <w:pPr>
        <w:pStyle w:val="BodyText"/>
        <w:spacing w:before="1"/>
        <w:ind w:left="0"/>
      </w:pPr>
    </w:p>
    <w:p>
      <w:pPr>
        <w:pStyle w:val="ListParagraph"/>
        <w:numPr>
          <w:ilvl w:val="0"/>
          <w:numId w:val="27"/>
        </w:numPr>
        <w:tabs>
          <w:tab w:pos="440" w:val="left" w:leader="none"/>
        </w:tabs>
        <w:spacing w:line="240" w:lineRule="auto" w:before="0" w:after="0"/>
        <w:ind w:left="440" w:right="0" w:hanging="297"/>
        <w:jc w:val="left"/>
        <w:rPr>
          <w:sz w:val="20"/>
        </w:rPr>
      </w:pPr>
      <w:r>
        <w:rPr>
          <w:sz w:val="20"/>
        </w:rPr>
        <w:t>Difundir</w:t>
      </w:r>
      <w:r>
        <w:rPr>
          <w:spacing w:val="-7"/>
          <w:sz w:val="20"/>
        </w:rPr>
        <w:t> </w:t>
      </w:r>
      <w:r>
        <w:rPr>
          <w:sz w:val="20"/>
        </w:rPr>
        <w:t>los</w:t>
      </w:r>
      <w:r>
        <w:rPr>
          <w:spacing w:val="-9"/>
          <w:sz w:val="20"/>
        </w:rPr>
        <w:t> </w:t>
      </w:r>
      <w:r>
        <w:rPr>
          <w:sz w:val="20"/>
        </w:rPr>
        <w:t>documentos</w:t>
      </w:r>
      <w:r>
        <w:rPr>
          <w:spacing w:val="-7"/>
          <w:sz w:val="20"/>
        </w:rPr>
        <w:t> </w:t>
      </w:r>
      <w:r>
        <w:rPr>
          <w:spacing w:val="-2"/>
          <w:sz w:val="20"/>
        </w:rPr>
        <w:t>históricos;</w:t>
      </w:r>
    </w:p>
    <w:p>
      <w:pPr>
        <w:pStyle w:val="BodyText"/>
        <w:spacing w:before="1"/>
        <w:ind w:left="0"/>
      </w:pPr>
    </w:p>
    <w:p>
      <w:pPr>
        <w:pStyle w:val="ListParagraph"/>
        <w:numPr>
          <w:ilvl w:val="0"/>
          <w:numId w:val="27"/>
        </w:numPr>
        <w:tabs>
          <w:tab w:pos="396" w:val="left" w:leader="none"/>
        </w:tabs>
        <w:spacing w:line="240" w:lineRule="auto" w:before="0" w:after="0"/>
        <w:ind w:left="143" w:right="151" w:firstLine="0"/>
        <w:jc w:val="left"/>
        <w:rPr>
          <w:sz w:val="20"/>
        </w:rPr>
      </w:pPr>
      <w:r>
        <w:rPr>
          <w:sz w:val="20"/>
        </w:rPr>
        <w:t>Fungir como órgano de consulta de los Sujetos Obligados del Estado de Hidalgo y de los municipios, en materia archivística;</w:t>
      </w:r>
    </w:p>
    <w:p>
      <w:pPr>
        <w:pStyle w:val="ListParagraph"/>
        <w:numPr>
          <w:ilvl w:val="0"/>
          <w:numId w:val="27"/>
        </w:numPr>
        <w:tabs>
          <w:tab w:pos="442" w:val="left" w:leader="none"/>
        </w:tabs>
        <w:spacing w:line="240" w:lineRule="auto" w:before="229" w:after="0"/>
        <w:ind w:left="442" w:right="0" w:hanging="299"/>
        <w:jc w:val="left"/>
        <w:rPr>
          <w:sz w:val="20"/>
        </w:rPr>
      </w:pPr>
      <w:r>
        <w:rPr>
          <w:sz w:val="20"/>
        </w:rPr>
        <w:t>Proponer</w:t>
      </w:r>
      <w:r>
        <w:rPr>
          <w:spacing w:val="-5"/>
          <w:sz w:val="20"/>
        </w:rPr>
        <w:t> </w:t>
      </w:r>
      <w:r>
        <w:rPr>
          <w:sz w:val="20"/>
        </w:rPr>
        <w:t>la</w:t>
      </w:r>
      <w:r>
        <w:rPr>
          <w:spacing w:val="-8"/>
          <w:sz w:val="20"/>
        </w:rPr>
        <w:t> </w:t>
      </w:r>
      <w:r>
        <w:rPr>
          <w:sz w:val="20"/>
        </w:rPr>
        <w:t>suscripción</w:t>
      </w:r>
      <w:r>
        <w:rPr>
          <w:spacing w:val="-6"/>
          <w:sz w:val="20"/>
        </w:rPr>
        <w:t> </w:t>
      </w:r>
      <w:r>
        <w:rPr>
          <w:sz w:val="20"/>
        </w:rPr>
        <w:t>de</w:t>
      </w:r>
      <w:r>
        <w:rPr>
          <w:spacing w:val="-9"/>
          <w:sz w:val="20"/>
        </w:rPr>
        <w:t> </w:t>
      </w:r>
      <w:r>
        <w:rPr>
          <w:sz w:val="20"/>
        </w:rPr>
        <w:t>convenios</w:t>
      </w:r>
      <w:r>
        <w:rPr>
          <w:spacing w:val="-4"/>
          <w:sz w:val="20"/>
        </w:rPr>
        <w:t> </w:t>
      </w:r>
      <w:r>
        <w:rPr>
          <w:sz w:val="20"/>
        </w:rPr>
        <w:t>e</w:t>
      </w:r>
      <w:r>
        <w:rPr>
          <w:spacing w:val="-8"/>
          <w:sz w:val="20"/>
        </w:rPr>
        <w:t> </w:t>
      </w:r>
      <w:r>
        <w:rPr>
          <w:sz w:val="20"/>
        </w:rPr>
        <w:t>instrumentos</w:t>
      </w:r>
      <w:r>
        <w:rPr>
          <w:spacing w:val="-6"/>
          <w:sz w:val="20"/>
        </w:rPr>
        <w:t> </w:t>
      </w:r>
      <w:r>
        <w:rPr>
          <w:sz w:val="20"/>
        </w:rPr>
        <w:t>en</w:t>
      </w:r>
      <w:r>
        <w:rPr>
          <w:spacing w:val="-9"/>
          <w:sz w:val="20"/>
        </w:rPr>
        <w:t> </w:t>
      </w:r>
      <w:r>
        <w:rPr>
          <w:sz w:val="20"/>
        </w:rPr>
        <w:t>materia</w:t>
      </w:r>
      <w:r>
        <w:rPr>
          <w:spacing w:val="-7"/>
          <w:sz w:val="20"/>
        </w:rPr>
        <w:t> </w:t>
      </w:r>
      <w:r>
        <w:rPr>
          <w:spacing w:val="-2"/>
          <w:sz w:val="20"/>
        </w:rPr>
        <w:t>archivística;</w:t>
      </w:r>
    </w:p>
    <w:p>
      <w:pPr>
        <w:pStyle w:val="BodyText"/>
        <w:ind w:left="0"/>
      </w:pPr>
    </w:p>
    <w:p>
      <w:pPr>
        <w:pStyle w:val="ListParagraph"/>
        <w:numPr>
          <w:ilvl w:val="0"/>
          <w:numId w:val="27"/>
        </w:numPr>
        <w:tabs>
          <w:tab w:pos="497" w:val="left" w:leader="none"/>
        </w:tabs>
        <w:spacing w:line="240" w:lineRule="auto" w:before="0" w:after="0"/>
        <w:ind w:left="497" w:right="0" w:hanging="354"/>
        <w:jc w:val="left"/>
        <w:rPr>
          <w:sz w:val="20"/>
        </w:rPr>
      </w:pPr>
      <w:r>
        <w:rPr>
          <w:sz w:val="20"/>
        </w:rPr>
        <w:t>Actuar</w:t>
      </w:r>
      <w:r>
        <w:rPr>
          <w:spacing w:val="-7"/>
          <w:sz w:val="20"/>
        </w:rPr>
        <w:t> </w:t>
      </w:r>
      <w:r>
        <w:rPr>
          <w:sz w:val="20"/>
        </w:rPr>
        <w:t>como</w:t>
      </w:r>
      <w:r>
        <w:rPr>
          <w:spacing w:val="-7"/>
          <w:sz w:val="20"/>
        </w:rPr>
        <w:t> </w:t>
      </w:r>
      <w:r>
        <w:rPr>
          <w:sz w:val="20"/>
        </w:rPr>
        <w:t>vínculo</w:t>
      </w:r>
      <w:r>
        <w:rPr>
          <w:spacing w:val="-7"/>
          <w:sz w:val="20"/>
        </w:rPr>
        <w:t> </w:t>
      </w:r>
      <w:r>
        <w:rPr>
          <w:sz w:val="20"/>
        </w:rPr>
        <w:t>con</w:t>
      </w:r>
      <w:r>
        <w:rPr>
          <w:spacing w:val="-7"/>
          <w:sz w:val="20"/>
        </w:rPr>
        <w:t> </w:t>
      </w:r>
      <w:r>
        <w:rPr>
          <w:sz w:val="20"/>
        </w:rPr>
        <w:t>el</w:t>
      </w:r>
      <w:r>
        <w:rPr>
          <w:spacing w:val="-6"/>
          <w:sz w:val="20"/>
        </w:rPr>
        <w:t> </w:t>
      </w:r>
      <w:r>
        <w:rPr>
          <w:sz w:val="20"/>
        </w:rPr>
        <w:t>Registro</w:t>
      </w:r>
      <w:r>
        <w:rPr>
          <w:spacing w:val="-7"/>
          <w:sz w:val="20"/>
        </w:rPr>
        <w:t> </w:t>
      </w:r>
      <w:r>
        <w:rPr>
          <w:sz w:val="20"/>
        </w:rPr>
        <w:t>Nacional</w:t>
      </w:r>
      <w:r>
        <w:rPr>
          <w:spacing w:val="-6"/>
          <w:sz w:val="20"/>
        </w:rPr>
        <w:t> </w:t>
      </w:r>
      <w:r>
        <w:rPr>
          <w:sz w:val="20"/>
        </w:rPr>
        <w:t>de</w:t>
      </w:r>
      <w:r>
        <w:rPr>
          <w:spacing w:val="-6"/>
          <w:sz w:val="20"/>
        </w:rPr>
        <w:t> </w:t>
      </w:r>
      <w:r>
        <w:rPr>
          <w:spacing w:val="-2"/>
          <w:sz w:val="20"/>
        </w:rPr>
        <w:t>Archivos;</w:t>
      </w:r>
    </w:p>
    <w:p>
      <w:pPr>
        <w:pStyle w:val="ListParagraph"/>
        <w:numPr>
          <w:ilvl w:val="0"/>
          <w:numId w:val="27"/>
        </w:numPr>
        <w:tabs>
          <w:tab w:pos="554" w:val="left" w:leader="none"/>
        </w:tabs>
        <w:spacing w:line="240" w:lineRule="auto" w:before="229" w:after="0"/>
        <w:ind w:left="143" w:right="154" w:firstLine="0"/>
        <w:jc w:val="left"/>
        <w:rPr>
          <w:sz w:val="20"/>
        </w:rPr>
      </w:pPr>
      <w:r>
        <w:rPr>
          <w:sz w:val="20"/>
        </w:rPr>
        <w:t>Autorizar,</w:t>
      </w:r>
      <w:r>
        <w:rPr>
          <w:spacing w:val="-2"/>
          <w:sz w:val="20"/>
        </w:rPr>
        <w:t> </w:t>
      </w:r>
      <w:r>
        <w:rPr>
          <w:sz w:val="20"/>
        </w:rPr>
        <w:t>recibir</w:t>
      </w:r>
      <w:r>
        <w:rPr>
          <w:spacing w:val="-2"/>
          <w:sz w:val="20"/>
        </w:rPr>
        <w:t> </w:t>
      </w:r>
      <w:r>
        <w:rPr>
          <w:sz w:val="20"/>
        </w:rPr>
        <w:t>y</w:t>
      </w:r>
      <w:r>
        <w:rPr>
          <w:spacing w:val="-2"/>
          <w:sz w:val="20"/>
        </w:rPr>
        <w:t> </w:t>
      </w:r>
      <w:r>
        <w:rPr>
          <w:sz w:val="20"/>
        </w:rPr>
        <w:t>resguardar</w:t>
      </w:r>
      <w:r>
        <w:rPr>
          <w:spacing w:val="-2"/>
          <w:sz w:val="20"/>
        </w:rPr>
        <w:t> </w:t>
      </w:r>
      <w:r>
        <w:rPr>
          <w:sz w:val="20"/>
        </w:rPr>
        <w:t>las</w:t>
      </w:r>
      <w:r>
        <w:rPr>
          <w:spacing w:val="-2"/>
          <w:sz w:val="20"/>
        </w:rPr>
        <w:t> </w:t>
      </w:r>
      <w:r>
        <w:rPr>
          <w:sz w:val="20"/>
        </w:rPr>
        <w:t>transferencias</w:t>
      </w:r>
      <w:r>
        <w:rPr>
          <w:spacing w:val="-2"/>
          <w:sz w:val="20"/>
        </w:rPr>
        <w:t> </w:t>
      </w:r>
      <w:r>
        <w:rPr>
          <w:sz w:val="20"/>
        </w:rPr>
        <w:t>secundarias</w:t>
      </w:r>
      <w:r>
        <w:rPr>
          <w:spacing w:val="-2"/>
          <w:sz w:val="20"/>
        </w:rPr>
        <w:t> </w:t>
      </w:r>
      <w:r>
        <w:rPr>
          <w:sz w:val="20"/>
        </w:rPr>
        <w:t>de</w:t>
      </w:r>
      <w:r>
        <w:rPr>
          <w:spacing w:val="-1"/>
          <w:sz w:val="20"/>
        </w:rPr>
        <w:t> </w:t>
      </w:r>
      <w:r>
        <w:rPr>
          <w:sz w:val="20"/>
        </w:rPr>
        <w:t>los</w:t>
      </w:r>
      <w:r>
        <w:rPr>
          <w:spacing w:val="-2"/>
          <w:sz w:val="20"/>
        </w:rPr>
        <w:t> </w:t>
      </w:r>
      <w:r>
        <w:rPr>
          <w:sz w:val="20"/>
        </w:rPr>
        <w:t>documentos</w:t>
      </w:r>
      <w:r>
        <w:rPr>
          <w:spacing w:val="-2"/>
          <w:sz w:val="20"/>
        </w:rPr>
        <w:t> </w:t>
      </w:r>
      <w:r>
        <w:rPr>
          <w:sz w:val="20"/>
        </w:rPr>
        <w:t>de</w:t>
      </w:r>
      <w:r>
        <w:rPr>
          <w:spacing w:val="-1"/>
          <w:sz w:val="20"/>
        </w:rPr>
        <w:t> </w:t>
      </w:r>
      <w:r>
        <w:rPr>
          <w:sz w:val="20"/>
        </w:rPr>
        <w:t>archivo</w:t>
      </w:r>
      <w:r>
        <w:rPr>
          <w:spacing w:val="-3"/>
          <w:sz w:val="20"/>
        </w:rPr>
        <w:t> </w:t>
      </w:r>
      <w:r>
        <w:rPr>
          <w:sz w:val="20"/>
        </w:rPr>
        <w:t>con</w:t>
      </w:r>
      <w:r>
        <w:rPr>
          <w:spacing w:val="-4"/>
          <w:sz w:val="20"/>
        </w:rPr>
        <w:t> </w:t>
      </w:r>
      <w:r>
        <w:rPr>
          <w:sz w:val="20"/>
        </w:rPr>
        <w:t>valor histórico generados por el Poder Ejecutivo;</w:t>
      </w:r>
    </w:p>
    <w:p>
      <w:pPr>
        <w:pStyle w:val="BodyText"/>
        <w:spacing w:before="1"/>
        <w:ind w:left="0"/>
      </w:pPr>
    </w:p>
    <w:p>
      <w:pPr>
        <w:pStyle w:val="ListParagraph"/>
        <w:numPr>
          <w:ilvl w:val="0"/>
          <w:numId w:val="27"/>
        </w:numPr>
        <w:tabs>
          <w:tab w:pos="574" w:val="left" w:leader="none"/>
        </w:tabs>
        <w:spacing w:line="240" w:lineRule="auto" w:before="0" w:after="0"/>
        <w:ind w:left="574" w:right="0" w:hanging="431"/>
        <w:jc w:val="left"/>
        <w:rPr>
          <w:sz w:val="20"/>
        </w:rPr>
      </w:pPr>
      <w:r>
        <w:rPr>
          <w:sz w:val="20"/>
        </w:rPr>
        <w:t>Actuar</w:t>
      </w:r>
      <w:r>
        <w:rPr>
          <w:spacing w:val="-8"/>
          <w:sz w:val="20"/>
        </w:rPr>
        <w:t> </w:t>
      </w:r>
      <w:r>
        <w:rPr>
          <w:sz w:val="20"/>
        </w:rPr>
        <w:t>como</w:t>
      </w:r>
      <w:r>
        <w:rPr>
          <w:spacing w:val="-5"/>
          <w:sz w:val="20"/>
        </w:rPr>
        <w:t> </w:t>
      </w:r>
      <w:r>
        <w:rPr>
          <w:sz w:val="20"/>
        </w:rPr>
        <w:t>archivo</w:t>
      </w:r>
      <w:r>
        <w:rPr>
          <w:spacing w:val="-5"/>
          <w:sz w:val="20"/>
        </w:rPr>
        <w:t> </w:t>
      </w:r>
      <w:r>
        <w:rPr>
          <w:sz w:val="20"/>
        </w:rPr>
        <w:t>de</w:t>
      </w:r>
      <w:r>
        <w:rPr>
          <w:spacing w:val="-7"/>
          <w:sz w:val="20"/>
        </w:rPr>
        <w:t> </w:t>
      </w:r>
      <w:r>
        <w:rPr>
          <w:sz w:val="20"/>
        </w:rPr>
        <w:t>concentración</w:t>
      </w:r>
      <w:r>
        <w:rPr>
          <w:spacing w:val="-5"/>
          <w:sz w:val="20"/>
        </w:rPr>
        <w:t> </w:t>
      </w:r>
      <w:r>
        <w:rPr>
          <w:sz w:val="20"/>
        </w:rPr>
        <w:t>del</w:t>
      </w:r>
      <w:r>
        <w:rPr>
          <w:spacing w:val="-8"/>
          <w:sz w:val="20"/>
        </w:rPr>
        <w:t> </w:t>
      </w:r>
      <w:r>
        <w:rPr>
          <w:sz w:val="20"/>
        </w:rPr>
        <w:t>Poder</w:t>
      </w:r>
      <w:r>
        <w:rPr>
          <w:spacing w:val="-7"/>
          <w:sz w:val="20"/>
        </w:rPr>
        <w:t> </w:t>
      </w:r>
      <w:r>
        <w:rPr>
          <w:spacing w:val="-2"/>
          <w:sz w:val="20"/>
        </w:rPr>
        <w:t>Ejecutivo;</w:t>
      </w:r>
    </w:p>
    <w:p>
      <w:pPr>
        <w:pStyle w:val="BodyText"/>
        <w:spacing w:before="1"/>
        <w:ind w:left="0"/>
      </w:pPr>
    </w:p>
    <w:p>
      <w:pPr>
        <w:pStyle w:val="ListParagraph"/>
        <w:numPr>
          <w:ilvl w:val="0"/>
          <w:numId w:val="27"/>
        </w:numPr>
        <w:tabs>
          <w:tab w:pos="545" w:val="left" w:leader="none"/>
        </w:tabs>
        <w:spacing w:line="240" w:lineRule="auto" w:before="0" w:after="0"/>
        <w:ind w:left="143" w:right="148" w:firstLine="0"/>
        <w:jc w:val="left"/>
        <w:rPr>
          <w:sz w:val="20"/>
        </w:rPr>
      </w:pPr>
      <w:r>
        <w:rPr>
          <w:sz w:val="20"/>
        </w:rPr>
        <w:t>Analizar y autorizar la pertinencia de recibir transferencias secundarias de documentos de archivo</w:t>
      </w:r>
      <w:r>
        <w:rPr>
          <w:spacing w:val="80"/>
          <w:sz w:val="20"/>
        </w:rPr>
        <w:t> </w:t>
      </w:r>
      <w:r>
        <w:rPr>
          <w:sz w:val="20"/>
        </w:rPr>
        <w:t>con valor histórico de Sujetos Obligados distintos al Poder Ejecutivo;</w:t>
      </w:r>
    </w:p>
    <w:p>
      <w:pPr>
        <w:pStyle w:val="ListParagraph"/>
        <w:numPr>
          <w:ilvl w:val="0"/>
          <w:numId w:val="27"/>
        </w:numPr>
        <w:tabs>
          <w:tab w:pos="601" w:val="left" w:leader="none"/>
        </w:tabs>
        <w:spacing w:line="240" w:lineRule="auto" w:before="229" w:after="0"/>
        <w:ind w:left="143" w:right="146" w:firstLine="0"/>
        <w:jc w:val="left"/>
        <w:rPr>
          <w:sz w:val="20"/>
        </w:rPr>
      </w:pPr>
      <w:r>
        <w:rPr>
          <w:sz w:val="20"/>
        </w:rPr>
        <w:t>Analizar</w:t>
      </w:r>
      <w:r>
        <w:rPr>
          <w:spacing w:val="23"/>
          <w:sz w:val="20"/>
        </w:rPr>
        <w:t> </w:t>
      </w:r>
      <w:r>
        <w:rPr>
          <w:sz w:val="20"/>
        </w:rPr>
        <w:t>y</w:t>
      </w:r>
      <w:r>
        <w:rPr>
          <w:spacing w:val="25"/>
          <w:sz w:val="20"/>
        </w:rPr>
        <w:t> </w:t>
      </w:r>
      <w:r>
        <w:rPr>
          <w:sz w:val="20"/>
        </w:rPr>
        <w:t>aprobar,</w:t>
      </w:r>
      <w:r>
        <w:rPr>
          <w:spacing w:val="24"/>
          <w:sz w:val="20"/>
        </w:rPr>
        <w:t> </w:t>
      </w:r>
      <w:r>
        <w:rPr>
          <w:sz w:val="20"/>
        </w:rPr>
        <w:t>en</w:t>
      </w:r>
      <w:r>
        <w:rPr>
          <w:spacing w:val="22"/>
          <w:sz w:val="20"/>
        </w:rPr>
        <w:t> </w:t>
      </w:r>
      <w:r>
        <w:rPr>
          <w:sz w:val="20"/>
        </w:rPr>
        <w:t>su</w:t>
      </w:r>
      <w:r>
        <w:rPr>
          <w:spacing w:val="22"/>
          <w:sz w:val="20"/>
        </w:rPr>
        <w:t> </w:t>
      </w:r>
      <w:r>
        <w:rPr>
          <w:sz w:val="20"/>
        </w:rPr>
        <w:t>caso,</w:t>
      </w:r>
      <w:r>
        <w:rPr>
          <w:spacing w:val="24"/>
          <w:sz w:val="20"/>
        </w:rPr>
        <w:t> </w:t>
      </w:r>
      <w:r>
        <w:rPr>
          <w:sz w:val="20"/>
        </w:rPr>
        <w:t>las</w:t>
      </w:r>
      <w:r>
        <w:rPr>
          <w:spacing w:val="23"/>
          <w:sz w:val="20"/>
        </w:rPr>
        <w:t> </w:t>
      </w:r>
      <w:r>
        <w:rPr>
          <w:sz w:val="20"/>
        </w:rPr>
        <w:t>peticiones</w:t>
      </w:r>
      <w:r>
        <w:rPr>
          <w:spacing w:val="27"/>
          <w:sz w:val="20"/>
        </w:rPr>
        <w:t> </w:t>
      </w:r>
      <w:r>
        <w:rPr>
          <w:sz w:val="20"/>
        </w:rPr>
        <w:t>de</w:t>
      </w:r>
      <w:r>
        <w:rPr>
          <w:spacing w:val="22"/>
          <w:sz w:val="20"/>
        </w:rPr>
        <w:t> </w:t>
      </w:r>
      <w:r>
        <w:rPr>
          <w:sz w:val="20"/>
        </w:rPr>
        <w:t>particulares</w:t>
      </w:r>
      <w:r>
        <w:rPr>
          <w:spacing w:val="25"/>
          <w:sz w:val="20"/>
        </w:rPr>
        <w:t> </w:t>
      </w:r>
      <w:r>
        <w:rPr>
          <w:sz w:val="20"/>
        </w:rPr>
        <w:t>que</w:t>
      </w:r>
      <w:r>
        <w:rPr>
          <w:spacing w:val="24"/>
          <w:sz w:val="20"/>
        </w:rPr>
        <w:t> </w:t>
      </w:r>
      <w:r>
        <w:rPr>
          <w:sz w:val="20"/>
        </w:rPr>
        <w:t>posean</w:t>
      </w:r>
      <w:r>
        <w:rPr>
          <w:spacing w:val="22"/>
          <w:sz w:val="20"/>
        </w:rPr>
        <w:t> </w:t>
      </w:r>
      <w:r>
        <w:rPr>
          <w:sz w:val="20"/>
        </w:rPr>
        <w:t>documentos</w:t>
      </w:r>
      <w:r>
        <w:rPr>
          <w:spacing w:val="23"/>
          <w:sz w:val="20"/>
        </w:rPr>
        <w:t> </w:t>
      </w:r>
      <w:r>
        <w:rPr>
          <w:sz w:val="20"/>
        </w:rPr>
        <w:t>y</w:t>
      </w:r>
      <w:r>
        <w:rPr>
          <w:spacing w:val="23"/>
          <w:sz w:val="20"/>
        </w:rPr>
        <w:t> </w:t>
      </w:r>
      <w:r>
        <w:rPr>
          <w:sz w:val="20"/>
        </w:rPr>
        <w:t>soliciten sean incorporados de manera voluntaria a acervos del Archivo General del Estado;</w:t>
      </w:r>
    </w:p>
    <w:p>
      <w:pPr>
        <w:pStyle w:val="ListParagraph"/>
        <w:numPr>
          <w:ilvl w:val="0"/>
          <w:numId w:val="27"/>
        </w:numPr>
        <w:tabs>
          <w:tab w:pos="635" w:val="left" w:leader="none"/>
        </w:tabs>
        <w:spacing w:line="240" w:lineRule="auto" w:before="229" w:after="0"/>
        <w:ind w:left="143" w:right="153" w:firstLine="0"/>
        <w:jc w:val="left"/>
        <w:rPr>
          <w:sz w:val="20"/>
        </w:rPr>
      </w:pPr>
      <w:r>
        <w:rPr>
          <w:sz w:val="20"/>
        </w:rPr>
        <w:t>Proveer, cuando los documentos históricos presenten un deterioro físico que impida acceder a ellos directamente, un sistema de reproducción que no afecte la conservación del documento;</w:t>
      </w:r>
    </w:p>
    <w:p>
      <w:pPr>
        <w:pStyle w:val="BodyText"/>
        <w:spacing w:before="1"/>
        <w:ind w:left="0"/>
      </w:pPr>
    </w:p>
    <w:p>
      <w:pPr>
        <w:pStyle w:val="ListParagraph"/>
        <w:numPr>
          <w:ilvl w:val="0"/>
          <w:numId w:val="27"/>
        </w:numPr>
        <w:tabs>
          <w:tab w:pos="690" w:val="left" w:leader="none"/>
        </w:tabs>
        <w:spacing w:line="240" w:lineRule="auto" w:before="0" w:after="0"/>
        <w:ind w:left="143" w:right="152" w:firstLine="0"/>
        <w:jc w:val="left"/>
        <w:rPr>
          <w:sz w:val="20"/>
        </w:rPr>
      </w:pPr>
      <w:r>
        <w:rPr>
          <w:sz w:val="20"/>
        </w:rPr>
        <w:t>Emitir opinión técnica sobre archivos en peligro de destrucción o pérdida, y las medidas necesarias para su rescate;</w:t>
      </w:r>
    </w:p>
    <w:p>
      <w:pPr>
        <w:pStyle w:val="ListParagraph"/>
        <w:numPr>
          <w:ilvl w:val="0"/>
          <w:numId w:val="27"/>
        </w:numPr>
        <w:tabs>
          <w:tab w:pos="646" w:val="left" w:leader="none"/>
        </w:tabs>
        <w:spacing w:line="240" w:lineRule="auto" w:before="230" w:after="0"/>
        <w:ind w:left="143" w:right="145" w:firstLine="0"/>
        <w:jc w:val="left"/>
        <w:rPr>
          <w:sz w:val="20"/>
        </w:rPr>
      </w:pPr>
      <w:r>
        <w:rPr>
          <w:sz w:val="20"/>
        </w:rPr>
        <w:t>Cooperar</w:t>
      </w:r>
      <w:r>
        <w:rPr>
          <w:spacing w:val="40"/>
          <w:sz w:val="20"/>
        </w:rPr>
        <w:t> </w:t>
      </w:r>
      <w:r>
        <w:rPr>
          <w:sz w:val="20"/>
        </w:rPr>
        <w:t>con</w:t>
      </w:r>
      <w:r>
        <w:rPr>
          <w:spacing w:val="40"/>
          <w:sz w:val="20"/>
        </w:rPr>
        <w:t> </w:t>
      </w:r>
      <w:r>
        <w:rPr>
          <w:sz w:val="20"/>
        </w:rPr>
        <w:t>otras</w:t>
      </w:r>
      <w:r>
        <w:rPr>
          <w:spacing w:val="40"/>
          <w:sz w:val="20"/>
        </w:rPr>
        <w:t> </w:t>
      </w:r>
      <w:r>
        <w:rPr>
          <w:sz w:val="20"/>
        </w:rPr>
        <w:t>instituciones</w:t>
      </w:r>
      <w:r>
        <w:rPr>
          <w:spacing w:val="70"/>
          <w:sz w:val="20"/>
        </w:rPr>
        <w:t> </w:t>
      </w:r>
      <w:r>
        <w:rPr>
          <w:sz w:val="20"/>
        </w:rPr>
        <w:t>gubernamentales</w:t>
      </w:r>
      <w:r>
        <w:rPr>
          <w:spacing w:val="40"/>
          <w:sz w:val="20"/>
        </w:rPr>
        <w:t> </w:t>
      </w:r>
      <w:r>
        <w:rPr>
          <w:sz w:val="20"/>
        </w:rPr>
        <w:t>y</w:t>
      </w:r>
      <w:r>
        <w:rPr>
          <w:spacing w:val="40"/>
          <w:sz w:val="20"/>
        </w:rPr>
        <w:t> </w:t>
      </w:r>
      <w:r>
        <w:rPr>
          <w:sz w:val="20"/>
        </w:rPr>
        <w:t>privadas</w:t>
      </w:r>
      <w:r>
        <w:rPr>
          <w:spacing w:val="40"/>
          <w:sz w:val="20"/>
        </w:rPr>
        <w:t> </w:t>
      </w:r>
      <w:r>
        <w:rPr>
          <w:sz w:val="20"/>
        </w:rPr>
        <w:t>en</w:t>
      </w:r>
      <w:r>
        <w:rPr>
          <w:spacing w:val="40"/>
          <w:sz w:val="20"/>
        </w:rPr>
        <w:t> </w:t>
      </w:r>
      <w:r>
        <w:rPr>
          <w:sz w:val="20"/>
        </w:rPr>
        <w:t>educación,</w:t>
      </w:r>
      <w:r>
        <w:rPr>
          <w:spacing w:val="40"/>
          <w:sz w:val="20"/>
        </w:rPr>
        <w:t> </w:t>
      </w:r>
      <w:r>
        <w:rPr>
          <w:sz w:val="20"/>
        </w:rPr>
        <w:t>cultura,</w:t>
      </w:r>
      <w:r>
        <w:rPr>
          <w:spacing w:val="40"/>
          <w:sz w:val="20"/>
        </w:rPr>
        <w:t> </w:t>
      </w:r>
      <w:r>
        <w:rPr>
          <w:sz w:val="20"/>
        </w:rPr>
        <w:t>ciencia,</w:t>
      </w:r>
      <w:r>
        <w:rPr>
          <w:spacing w:val="80"/>
          <w:sz w:val="20"/>
        </w:rPr>
        <w:t> </w:t>
      </w:r>
      <w:r>
        <w:rPr>
          <w:sz w:val="20"/>
        </w:rPr>
        <w:t>tecnología, información e informática en materia de archivos;</w:t>
      </w:r>
    </w:p>
    <w:p>
      <w:pPr>
        <w:pStyle w:val="BodyText"/>
        <w:spacing w:before="1"/>
        <w:ind w:left="0"/>
      </w:pPr>
    </w:p>
    <w:p>
      <w:pPr>
        <w:pStyle w:val="ListParagraph"/>
        <w:numPr>
          <w:ilvl w:val="0"/>
          <w:numId w:val="27"/>
        </w:numPr>
        <w:tabs>
          <w:tab w:pos="518" w:val="left" w:leader="none"/>
        </w:tabs>
        <w:spacing w:line="240" w:lineRule="auto" w:before="0" w:after="0"/>
        <w:ind w:left="518" w:right="0" w:hanging="375"/>
        <w:jc w:val="left"/>
        <w:rPr>
          <w:sz w:val="20"/>
        </w:rPr>
      </w:pPr>
      <w:r>
        <w:rPr>
          <w:sz w:val="20"/>
        </w:rPr>
        <w:t>Diseñar</w:t>
      </w:r>
      <w:r>
        <w:rPr>
          <w:spacing w:val="-8"/>
          <w:sz w:val="20"/>
        </w:rPr>
        <w:t> </w:t>
      </w:r>
      <w:r>
        <w:rPr>
          <w:sz w:val="20"/>
        </w:rPr>
        <w:t>e</w:t>
      </w:r>
      <w:r>
        <w:rPr>
          <w:spacing w:val="-6"/>
          <w:sz w:val="20"/>
        </w:rPr>
        <w:t> </w:t>
      </w:r>
      <w:r>
        <w:rPr>
          <w:sz w:val="20"/>
        </w:rPr>
        <w:t>implementar</w:t>
      </w:r>
      <w:r>
        <w:rPr>
          <w:spacing w:val="-5"/>
          <w:sz w:val="20"/>
        </w:rPr>
        <w:t> </w:t>
      </w:r>
      <w:r>
        <w:rPr>
          <w:sz w:val="20"/>
        </w:rPr>
        <w:t>programas</w:t>
      </w:r>
      <w:r>
        <w:rPr>
          <w:spacing w:val="-7"/>
          <w:sz w:val="20"/>
        </w:rPr>
        <w:t> </w:t>
      </w:r>
      <w:r>
        <w:rPr>
          <w:sz w:val="20"/>
        </w:rPr>
        <w:t>de</w:t>
      </w:r>
      <w:r>
        <w:rPr>
          <w:spacing w:val="-9"/>
          <w:sz w:val="20"/>
        </w:rPr>
        <w:t> </w:t>
      </w:r>
      <w:r>
        <w:rPr>
          <w:sz w:val="20"/>
        </w:rPr>
        <w:t>capacitación</w:t>
      </w:r>
      <w:r>
        <w:rPr>
          <w:spacing w:val="-7"/>
          <w:sz w:val="20"/>
        </w:rPr>
        <w:t> </w:t>
      </w:r>
      <w:r>
        <w:rPr>
          <w:sz w:val="20"/>
        </w:rPr>
        <w:t>en</w:t>
      </w:r>
      <w:r>
        <w:rPr>
          <w:spacing w:val="-8"/>
          <w:sz w:val="20"/>
        </w:rPr>
        <w:t> </w:t>
      </w:r>
      <w:r>
        <w:rPr>
          <w:sz w:val="20"/>
        </w:rPr>
        <w:t>materia</w:t>
      </w:r>
      <w:r>
        <w:rPr>
          <w:spacing w:val="-9"/>
          <w:sz w:val="20"/>
        </w:rPr>
        <w:t> </w:t>
      </w:r>
      <w:r>
        <w:rPr>
          <w:sz w:val="20"/>
        </w:rPr>
        <w:t>de</w:t>
      </w:r>
      <w:r>
        <w:rPr>
          <w:spacing w:val="-8"/>
          <w:sz w:val="20"/>
        </w:rPr>
        <w:t> </w:t>
      </w:r>
      <w:r>
        <w:rPr>
          <w:spacing w:val="-2"/>
          <w:sz w:val="20"/>
        </w:rPr>
        <w:t>archivos;</w:t>
      </w:r>
    </w:p>
    <w:p>
      <w:pPr>
        <w:pStyle w:val="ListParagraph"/>
        <w:spacing w:after="0" w:line="240" w:lineRule="auto"/>
        <w:jc w:val="left"/>
        <w:rPr>
          <w:sz w:val="20"/>
        </w:rPr>
        <w:sectPr>
          <w:pgSz w:w="12250" w:h="15820"/>
          <w:pgMar w:header="15" w:footer="928" w:top="1680" w:bottom="1120" w:left="1275" w:right="1275"/>
        </w:sectPr>
      </w:pPr>
    </w:p>
    <w:p>
      <w:pPr>
        <w:pStyle w:val="ListParagraph"/>
        <w:numPr>
          <w:ilvl w:val="0"/>
          <w:numId w:val="27"/>
        </w:numPr>
        <w:tabs>
          <w:tab w:pos="596" w:val="left" w:leader="none"/>
        </w:tabs>
        <w:spacing w:line="240" w:lineRule="auto" w:before="16" w:after="0"/>
        <w:ind w:left="143" w:right="145" w:firstLine="0"/>
        <w:jc w:val="both"/>
        <w:rPr>
          <w:sz w:val="20"/>
        </w:rPr>
      </w:pPr>
      <w:r>
        <w:rPr>
          <w:sz w:val="20"/>
        </w:rPr>
        <w:t>Publicar y distribuir obras y colecciones para apoyar el conocimiento de su acervo, así como para promover la cultura archivística, de consulta y aprovechamiento del patrimonio documental del Estado;</w:t>
      </w:r>
    </w:p>
    <w:p>
      <w:pPr>
        <w:pStyle w:val="ListParagraph"/>
        <w:numPr>
          <w:ilvl w:val="0"/>
          <w:numId w:val="27"/>
        </w:numPr>
        <w:tabs>
          <w:tab w:pos="628" w:val="left" w:leader="none"/>
        </w:tabs>
        <w:spacing w:line="240" w:lineRule="auto" w:before="229" w:after="0"/>
        <w:ind w:left="628" w:right="0" w:hanging="485"/>
        <w:jc w:val="both"/>
        <w:rPr>
          <w:sz w:val="20"/>
        </w:rPr>
      </w:pPr>
      <w:r>
        <w:rPr>
          <w:sz w:val="20"/>
        </w:rPr>
        <w:t>Definir</w:t>
      </w:r>
      <w:r>
        <w:rPr>
          <w:spacing w:val="-6"/>
          <w:sz w:val="20"/>
        </w:rPr>
        <w:t> </w:t>
      </w:r>
      <w:r>
        <w:rPr>
          <w:sz w:val="20"/>
        </w:rPr>
        <w:t>el</w:t>
      </w:r>
      <w:r>
        <w:rPr>
          <w:spacing w:val="-8"/>
          <w:sz w:val="20"/>
        </w:rPr>
        <w:t> </w:t>
      </w:r>
      <w:r>
        <w:rPr>
          <w:sz w:val="20"/>
        </w:rPr>
        <w:t>procedimiento</w:t>
      </w:r>
      <w:r>
        <w:rPr>
          <w:spacing w:val="-8"/>
          <w:sz w:val="20"/>
        </w:rPr>
        <w:t> </w:t>
      </w:r>
      <w:r>
        <w:rPr>
          <w:sz w:val="20"/>
        </w:rPr>
        <w:t>para</w:t>
      </w:r>
      <w:r>
        <w:rPr>
          <w:spacing w:val="-5"/>
          <w:sz w:val="20"/>
        </w:rPr>
        <w:t> </w:t>
      </w:r>
      <w:r>
        <w:rPr>
          <w:sz w:val="20"/>
        </w:rPr>
        <w:t>el</w:t>
      </w:r>
      <w:r>
        <w:rPr>
          <w:spacing w:val="-6"/>
          <w:sz w:val="20"/>
        </w:rPr>
        <w:t> </w:t>
      </w:r>
      <w:r>
        <w:rPr>
          <w:sz w:val="20"/>
        </w:rPr>
        <w:t>acceso</w:t>
      </w:r>
      <w:r>
        <w:rPr>
          <w:spacing w:val="-7"/>
          <w:sz w:val="20"/>
        </w:rPr>
        <w:t> </w:t>
      </w:r>
      <w:r>
        <w:rPr>
          <w:sz w:val="20"/>
        </w:rPr>
        <w:t>a</w:t>
      </w:r>
      <w:r>
        <w:rPr>
          <w:spacing w:val="-6"/>
          <w:sz w:val="20"/>
        </w:rPr>
        <w:t> </w:t>
      </w:r>
      <w:r>
        <w:rPr>
          <w:sz w:val="20"/>
        </w:rPr>
        <w:t>los</w:t>
      </w:r>
      <w:r>
        <w:rPr>
          <w:spacing w:val="-6"/>
          <w:sz w:val="20"/>
        </w:rPr>
        <w:t> </w:t>
      </w:r>
      <w:r>
        <w:rPr>
          <w:sz w:val="20"/>
        </w:rPr>
        <w:t>documentos</w:t>
      </w:r>
      <w:r>
        <w:rPr>
          <w:spacing w:val="-6"/>
          <w:sz w:val="20"/>
        </w:rPr>
        <w:t> </w:t>
      </w:r>
      <w:r>
        <w:rPr>
          <w:sz w:val="20"/>
        </w:rPr>
        <w:t>contenidos</w:t>
      </w:r>
      <w:r>
        <w:rPr>
          <w:spacing w:val="-6"/>
          <w:sz w:val="20"/>
        </w:rPr>
        <w:t> </w:t>
      </w:r>
      <w:r>
        <w:rPr>
          <w:sz w:val="20"/>
        </w:rPr>
        <w:t>en</w:t>
      </w:r>
      <w:r>
        <w:rPr>
          <w:spacing w:val="-6"/>
          <w:sz w:val="20"/>
        </w:rPr>
        <w:t> </w:t>
      </w:r>
      <w:r>
        <w:rPr>
          <w:sz w:val="20"/>
        </w:rPr>
        <w:t>su</w:t>
      </w:r>
      <w:r>
        <w:rPr>
          <w:spacing w:val="-5"/>
          <w:sz w:val="20"/>
        </w:rPr>
        <w:t> </w:t>
      </w:r>
      <w:r>
        <w:rPr>
          <w:sz w:val="20"/>
        </w:rPr>
        <w:t>archivo</w:t>
      </w:r>
      <w:r>
        <w:rPr>
          <w:spacing w:val="-7"/>
          <w:sz w:val="20"/>
        </w:rPr>
        <w:t> </w:t>
      </w:r>
      <w:r>
        <w:rPr>
          <w:spacing w:val="-2"/>
          <w:sz w:val="20"/>
        </w:rPr>
        <w:t>histórico;</w:t>
      </w:r>
    </w:p>
    <w:p>
      <w:pPr>
        <w:pStyle w:val="BodyText"/>
        <w:ind w:left="0"/>
      </w:pPr>
    </w:p>
    <w:p>
      <w:pPr>
        <w:pStyle w:val="ListParagraph"/>
        <w:numPr>
          <w:ilvl w:val="0"/>
          <w:numId w:val="27"/>
        </w:numPr>
        <w:tabs>
          <w:tab w:pos="683" w:val="left" w:leader="none"/>
        </w:tabs>
        <w:spacing w:line="240" w:lineRule="auto" w:before="1" w:after="0"/>
        <w:ind w:left="683" w:right="0" w:hanging="540"/>
        <w:jc w:val="both"/>
        <w:rPr>
          <w:sz w:val="20"/>
        </w:rPr>
      </w:pPr>
      <w:r>
        <w:rPr>
          <w:sz w:val="20"/>
        </w:rPr>
        <w:t>Custodiar</w:t>
      </w:r>
      <w:r>
        <w:rPr>
          <w:spacing w:val="-8"/>
          <w:sz w:val="20"/>
        </w:rPr>
        <w:t> </w:t>
      </w:r>
      <w:r>
        <w:rPr>
          <w:sz w:val="20"/>
        </w:rPr>
        <w:t>el</w:t>
      </w:r>
      <w:r>
        <w:rPr>
          <w:spacing w:val="-9"/>
          <w:sz w:val="20"/>
        </w:rPr>
        <w:t> </w:t>
      </w:r>
      <w:r>
        <w:rPr>
          <w:sz w:val="20"/>
        </w:rPr>
        <w:t>patrimonio</w:t>
      </w:r>
      <w:r>
        <w:rPr>
          <w:spacing w:val="-8"/>
          <w:sz w:val="20"/>
        </w:rPr>
        <w:t> </w:t>
      </w:r>
      <w:r>
        <w:rPr>
          <w:spacing w:val="-2"/>
          <w:sz w:val="20"/>
        </w:rPr>
        <w:t>documental;</w:t>
      </w:r>
    </w:p>
    <w:p>
      <w:pPr>
        <w:pStyle w:val="BodyText"/>
        <w:ind w:left="0"/>
      </w:pPr>
    </w:p>
    <w:p>
      <w:pPr>
        <w:pStyle w:val="ListParagraph"/>
        <w:numPr>
          <w:ilvl w:val="0"/>
          <w:numId w:val="27"/>
        </w:numPr>
        <w:tabs>
          <w:tab w:pos="710" w:val="left" w:leader="none"/>
        </w:tabs>
        <w:spacing w:line="240" w:lineRule="auto" w:before="0" w:after="0"/>
        <w:ind w:left="143" w:right="151" w:firstLine="0"/>
        <w:jc w:val="both"/>
        <w:rPr>
          <w:sz w:val="20"/>
        </w:rPr>
      </w:pPr>
      <w:r>
        <w:rPr>
          <w:sz w:val="20"/>
        </w:rPr>
        <w:t>Coadyuvar con las autoridades competentes, en</w:t>
      </w:r>
      <w:r>
        <w:rPr>
          <w:spacing w:val="-1"/>
          <w:sz w:val="20"/>
        </w:rPr>
        <w:t> </w:t>
      </w:r>
      <w:r>
        <w:rPr>
          <w:sz w:val="20"/>
        </w:rPr>
        <w:t>la</w:t>
      </w:r>
      <w:r>
        <w:rPr>
          <w:spacing w:val="-1"/>
          <w:sz w:val="20"/>
        </w:rPr>
        <w:t> </w:t>
      </w:r>
      <w:r>
        <w:rPr>
          <w:sz w:val="20"/>
        </w:rPr>
        <w:t>recuperación y,</w:t>
      </w:r>
      <w:r>
        <w:rPr>
          <w:spacing w:val="-1"/>
          <w:sz w:val="20"/>
        </w:rPr>
        <w:t> </w:t>
      </w:r>
      <w:r>
        <w:rPr>
          <w:sz w:val="20"/>
        </w:rPr>
        <w:t>en</w:t>
      </w:r>
      <w:r>
        <w:rPr>
          <w:spacing w:val="-1"/>
          <w:sz w:val="20"/>
        </w:rPr>
        <w:t> </w:t>
      </w:r>
      <w:r>
        <w:rPr>
          <w:sz w:val="20"/>
        </w:rPr>
        <w:t>su caso,</w:t>
      </w:r>
      <w:r>
        <w:rPr>
          <w:spacing w:val="-1"/>
          <w:sz w:val="20"/>
        </w:rPr>
        <w:t> </w:t>
      </w:r>
      <w:r>
        <w:rPr>
          <w:sz w:val="20"/>
        </w:rPr>
        <w:t>incorporación a sus acervos de archivos que tengan valor histórico;</w:t>
      </w:r>
    </w:p>
    <w:p>
      <w:pPr>
        <w:pStyle w:val="ListParagraph"/>
        <w:numPr>
          <w:ilvl w:val="0"/>
          <w:numId w:val="27"/>
        </w:numPr>
        <w:tabs>
          <w:tab w:pos="706" w:val="left" w:leader="none"/>
        </w:tabs>
        <w:spacing w:line="240" w:lineRule="auto" w:before="229" w:after="0"/>
        <w:ind w:left="143" w:right="141" w:firstLine="0"/>
        <w:jc w:val="both"/>
        <w:rPr>
          <w:sz w:val="20"/>
        </w:rPr>
      </w:pPr>
      <w:r>
        <w:rPr>
          <w:sz w:val="20"/>
        </w:rPr>
        <w:t>Expedir copias certificadas, transcripciones paleográficas y dictámenes de autenticidad de los documentos existentes en sus acervos;</w:t>
      </w:r>
    </w:p>
    <w:p>
      <w:pPr>
        <w:pStyle w:val="ListParagraph"/>
        <w:numPr>
          <w:ilvl w:val="0"/>
          <w:numId w:val="27"/>
        </w:numPr>
        <w:tabs>
          <w:tab w:pos="705" w:val="left" w:leader="none"/>
        </w:tabs>
        <w:spacing w:line="240" w:lineRule="auto" w:before="229" w:after="0"/>
        <w:ind w:left="705" w:right="0" w:hanging="562"/>
        <w:jc w:val="both"/>
        <w:rPr>
          <w:sz w:val="20"/>
        </w:rPr>
      </w:pPr>
      <w:r>
        <w:rPr>
          <w:sz w:val="20"/>
        </w:rPr>
        <w:t>Determinar</w:t>
      </w:r>
      <w:r>
        <w:rPr>
          <w:spacing w:val="-10"/>
          <w:sz w:val="20"/>
        </w:rPr>
        <w:t> </w:t>
      </w:r>
      <w:r>
        <w:rPr>
          <w:sz w:val="20"/>
        </w:rPr>
        <w:t>los</w:t>
      </w:r>
      <w:r>
        <w:rPr>
          <w:spacing w:val="-7"/>
          <w:sz w:val="20"/>
        </w:rPr>
        <w:t> </w:t>
      </w:r>
      <w:r>
        <w:rPr>
          <w:sz w:val="20"/>
        </w:rPr>
        <w:t>procedimientos</w:t>
      </w:r>
      <w:r>
        <w:rPr>
          <w:spacing w:val="-9"/>
          <w:sz w:val="20"/>
        </w:rPr>
        <w:t> </w:t>
      </w:r>
      <w:r>
        <w:rPr>
          <w:sz w:val="20"/>
        </w:rPr>
        <w:t>para</w:t>
      </w:r>
      <w:r>
        <w:rPr>
          <w:spacing w:val="-9"/>
          <w:sz w:val="20"/>
        </w:rPr>
        <w:t> </w:t>
      </w:r>
      <w:r>
        <w:rPr>
          <w:sz w:val="20"/>
        </w:rPr>
        <w:t>proporcionar</w:t>
      </w:r>
      <w:r>
        <w:rPr>
          <w:spacing w:val="-9"/>
          <w:sz w:val="20"/>
        </w:rPr>
        <w:t> </w:t>
      </w:r>
      <w:r>
        <w:rPr>
          <w:sz w:val="20"/>
        </w:rPr>
        <w:t>servicios</w:t>
      </w:r>
      <w:r>
        <w:rPr>
          <w:spacing w:val="-9"/>
          <w:sz w:val="20"/>
        </w:rPr>
        <w:t> </w:t>
      </w:r>
      <w:r>
        <w:rPr>
          <w:sz w:val="20"/>
        </w:rPr>
        <w:t>archivísticos</w:t>
      </w:r>
      <w:r>
        <w:rPr>
          <w:spacing w:val="-9"/>
          <w:sz w:val="20"/>
        </w:rPr>
        <w:t> </w:t>
      </w:r>
      <w:r>
        <w:rPr>
          <w:sz w:val="20"/>
        </w:rPr>
        <w:t>a</w:t>
      </w:r>
      <w:r>
        <w:rPr>
          <w:spacing w:val="-7"/>
          <w:sz w:val="20"/>
        </w:rPr>
        <w:t> </w:t>
      </w:r>
      <w:r>
        <w:rPr>
          <w:sz w:val="20"/>
        </w:rPr>
        <w:t>los</w:t>
      </w:r>
      <w:r>
        <w:rPr>
          <w:spacing w:val="-9"/>
          <w:sz w:val="20"/>
        </w:rPr>
        <w:t> </w:t>
      </w:r>
      <w:r>
        <w:rPr>
          <w:spacing w:val="-2"/>
          <w:sz w:val="20"/>
        </w:rPr>
        <w:t>usuarios;</w:t>
      </w:r>
    </w:p>
    <w:p>
      <w:pPr>
        <w:pStyle w:val="BodyText"/>
        <w:spacing w:before="1"/>
        <w:ind w:left="0"/>
      </w:pPr>
    </w:p>
    <w:p>
      <w:pPr>
        <w:pStyle w:val="ListParagraph"/>
        <w:numPr>
          <w:ilvl w:val="0"/>
          <w:numId w:val="27"/>
        </w:numPr>
        <w:tabs>
          <w:tab w:pos="763" w:val="left" w:leader="none"/>
        </w:tabs>
        <w:spacing w:line="240" w:lineRule="auto" w:before="1" w:after="0"/>
        <w:ind w:left="763" w:right="0" w:hanging="620"/>
        <w:jc w:val="both"/>
        <w:rPr>
          <w:sz w:val="20"/>
        </w:rPr>
      </w:pPr>
      <w:r>
        <w:rPr>
          <w:sz w:val="20"/>
        </w:rPr>
        <w:t>Brindar</w:t>
      </w:r>
      <w:r>
        <w:rPr>
          <w:spacing w:val="-9"/>
          <w:sz w:val="20"/>
        </w:rPr>
        <w:t> </w:t>
      </w:r>
      <w:r>
        <w:rPr>
          <w:sz w:val="20"/>
        </w:rPr>
        <w:t>capacitación,</w:t>
      </w:r>
      <w:r>
        <w:rPr>
          <w:spacing w:val="-9"/>
          <w:sz w:val="20"/>
        </w:rPr>
        <w:t> </w:t>
      </w:r>
      <w:r>
        <w:rPr>
          <w:sz w:val="20"/>
        </w:rPr>
        <w:t>asistencia</w:t>
      </w:r>
      <w:r>
        <w:rPr>
          <w:spacing w:val="-8"/>
          <w:sz w:val="20"/>
        </w:rPr>
        <w:t> </w:t>
      </w:r>
      <w:r>
        <w:rPr>
          <w:sz w:val="20"/>
        </w:rPr>
        <w:t>o</w:t>
      </w:r>
      <w:r>
        <w:rPr>
          <w:spacing w:val="-7"/>
          <w:sz w:val="20"/>
        </w:rPr>
        <w:t> </w:t>
      </w:r>
      <w:r>
        <w:rPr>
          <w:sz w:val="20"/>
        </w:rPr>
        <w:t>asesoría</w:t>
      </w:r>
      <w:r>
        <w:rPr>
          <w:spacing w:val="-7"/>
          <w:sz w:val="20"/>
        </w:rPr>
        <w:t> </w:t>
      </w:r>
      <w:r>
        <w:rPr>
          <w:sz w:val="20"/>
        </w:rPr>
        <w:t>técnica</w:t>
      </w:r>
      <w:r>
        <w:rPr>
          <w:spacing w:val="-8"/>
          <w:sz w:val="20"/>
        </w:rPr>
        <w:t> </w:t>
      </w:r>
      <w:r>
        <w:rPr>
          <w:sz w:val="20"/>
        </w:rPr>
        <w:t>sobre</w:t>
      </w:r>
      <w:r>
        <w:rPr>
          <w:spacing w:val="-7"/>
          <w:sz w:val="20"/>
        </w:rPr>
        <w:t> </w:t>
      </w:r>
      <w:r>
        <w:rPr>
          <w:sz w:val="20"/>
        </w:rPr>
        <w:t>administración</w:t>
      </w:r>
      <w:r>
        <w:rPr>
          <w:spacing w:val="-9"/>
          <w:sz w:val="20"/>
        </w:rPr>
        <w:t> </w:t>
      </w:r>
      <w:r>
        <w:rPr>
          <w:sz w:val="20"/>
        </w:rPr>
        <w:t>y</w:t>
      </w:r>
      <w:r>
        <w:rPr>
          <w:spacing w:val="-5"/>
          <w:sz w:val="20"/>
        </w:rPr>
        <w:t> </w:t>
      </w:r>
      <w:r>
        <w:rPr>
          <w:sz w:val="20"/>
        </w:rPr>
        <w:t>gestión</w:t>
      </w:r>
      <w:r>
        <w:rPr>
          <w:spacing w:val="-9"/>
          <w:sz w:val="20"/>
        </w:rPr>
        <w:t> </w:t>
      </w:r>
      <w:r>
        <w:rPr>
          <w:spacing w:val="-2"/>
          <w:sz w:val="20"/>
        </w:rPr>
        <w:t>documental;</w:t>
      </w:r>
    </w:p>
    <w:p>
      <w:pPr>
        <w:pStyle w:val="BodyText"/>
        <w:ind w:left="0"/>
      </w:pPr>
    </w:p>
    <w:p>
      <w:pPr>
        <w:pStyle w:val="ListParagraph"/>
        <w:numPr>
          <w:ilvl w:val="0"/>
          <w:numId w:val="27"/>
        </w:numPr>
        <w:tabs>
          <w:tab w:pos="847" w:val="left" w:leader="none"/>
        </w:tabs>
        <w:spacing w:line="240" w:lineRule="auto" w:before="0" w:after="0"/>
        <w:ind w:left="143" w:right="150" w:firstLine="0"/>
        <w:jc w:val="both"/>
        <w:rPr>
          <w:sz w:val="20"/>
        </w:rPr>
      </w:pPr>
      <w:r>
        <w:rPr>
          <w:sz w:val="20"/>
        </w:rPr>
        <w:t>Proporcionar los servicios complementarios que determinen disposiciones legales y normativas </w:t>
      </w:r>
      <w:r>
        <w:rPr>
          <w:spacing w:val="-2"/>
          <w:sz w:val="20"/>
        </w:rPr>
        <w:t>aplicables;</w:t>
      </w:r>
    </w:p>
    <w:p>
      <w:pPr>
        <w:pStyle w:val="ListParagraph"/>
        <w:numPr>
          <w:ilvl w:val="0"/>
          <w:numId w:val="27"/>
        </w:numPr>
        <w:tabs>
          <w:tab w:pos="705" w:val="left" w:leader="none"/>
        </w:tabs>
        <w:spacing w:line="240" w:lineRule="auto" w:before="229" w:after="0"/>
        <w:ind w:left="705" w:right="0" w:hanging="562"/>
        <w:jc w:val="both"/>
        <w:rPr>
          <w:sz w:val="20"/>
        </w:rPr>
      </w:pPr>
      <w:r>
        <w:rPr>
          <w:sz w:val="20"/>
        </w:rPr>
        <w:t>Designar</w:t>
      </w:r>
      <w:r>
        <w:rPr>
          <w:spacing w:val="-7"/>
          <w:sz w:val="20"/>
        </w:rPr>
        <w:t> </w:t>
      </w:r>
      <w:r>
        <w:rPr>
          <w:sz w:val="20"/>
        </w:rPr>
        <w:t>a</w:t>
      </w:r>
      <w:r>
        <w:rPr>
          <w:spacing w:val="-6"/>
          <w:sz w:val="20"/>
        </w:rPr>
        <w:t> </w:t>
      </w:r>
      <w:r>
        <w:rPr>
          <w:sz w:val="20"/>
        </w:rPr>
        <w:t>los</w:t>
      </w:r>
      <w:r>
        <w:rPr>
          <w:spacing w:val="-5"/>
          <w:sz w:val="20"/>
        </w:rPr>
        <w:t> </w:t>
      </w:r>
      <w:r>
        <w:rPr>
          <w:sz w:val="20"/>
        </w:rPr>
        <w:t>municipios</w:t>
      </w:r>
      <w:r>
        <w:rPr>
          <w:spacing w:val="-7"/>
          <w:sz w:val="20"/>
        </w:rPr>
        <w:t> </w:t>
      </w:r>
      <w:r>
        <w:rPr>
          <w:sz w:val="20"/>
        </w:rPr>
        <w:t>que</w:t>
      </w:r>
      <w:r>
        <w:rPr>
          <w:spacing w:val="-8"/>
          <w:sz w:val="20"/>
        </w:rPr>
        <w:t> </w:t>
      </w:r>
      <w:r>
        <w:rPr>
          <w:sz w:val="20"/>
        </w:rPr>
        <w:t>formarán</w:t>
      </w:r>
      <w:r>
        <w:rPr>
          <w:spacing w:val="-5"/>
          <w:sz w:val="20"/>
        </w:rPr>
        <w:t> </w:t>
      </w:r>
      <w:r>
        <w:rPr>
          <w:sz w:val="20"/>
        </w:rPr>
        <w:t>parte</w:t>
      </w:r>
      <w:r>
        <w:rPr>
          <w:spacing w:val="-6"/>
          <w:sz w:val="20"/>
        </w:rPr>
        <w:t> </w:t>
      </w:r>
      <w:r>
        <w:rPr>
          <w:sz w:val="20"/>
        </w:rPr>
        <w:t>del</w:t>
      </w:r>
      <w:r>
        <w:rPr>
          <w:spacing w:val="-9"/>
          <w:sz w:val="20"/>
        </w:rPr>
        <w:t> </w:t>
      </w:r>
      <w:r>
        <w:rPr>
          <w:sz w:val="20"/>
        </w:rPr>
        <w:t>Consejo</w:t>
      </w:r>
      <w:r>
        <w:rPr>
          <w:spacing w:val="-8"/>
          <w:sz w:val="20"/>
        </w:rPr>
        <w:t> </w:t>
      </w:r>
      <w:r>
        <w:rPr>
          <w:spacing w:val="-2"/>
          <w:sz w:val="20"/>
        </w:rPr>
        <w:t>Estatal;</w:t>
      </w:r>
    </w:p>
    <w:p>
      <w:pPr>
        <w:pStyle w:val="BodyText"/>
        <w:spacing w:before="1"/>
        <w:ind w:left="0"/>
      </w:pPr>
    </w:p>
    <w:p>
      <w:pPr>
        <w:pStyle w:val="ListParagraph"/>
        <w:numPr>
          <w:ilvl w:val="0"/>
          <w:numId w:val="27"/>
        </w:numPr>
        <w:tabs>
          <w:tab w:pos="662" w:val="left" w:leader="none"/>
        </w:tabs>
        <w:spacing w:line="240" w:lineRule="auto" w:before="0" w:after="0"/>
        <w:ind w:left="143" w:right="146" w:firstLine="0"/>
        <w:jc w:val="both"/>
        <w:rPr>
          <w:sz w:val="20"/>
        </w:rPr>
      </w:pPr>
      <w:r>
        <w:rPr>
          <w:sz w:val="20"/>
        </w:rPr>
        <w:t>Gestionar y recibir asesorarías en las materias histórica, legal, de tecnologías de información y las disciplinas afines al quehacer archivístico;</w:t>
      </w:r>
    </w:p>
    <w:p>
      <w:pPr>
        <w:pStyle w:val="ListParagraph"/>
        <w:numPr>
          <w:ilvl w:val="0"/>
          <w:numId w:val="27"/>
        </w:numPr>
        <w:tabs>
          <w:tab w:pos="811" w:val="left" w:leader="none"/>
        </w:tabs>
        <w:spacing w:line="240" w:lineRule="auto" w:before="229" w:after="0"/>
        <w:ind w:left="143" w:right="151" w:firstLine="0"/>
        <w:jc w:val="both"/>
        <w:rPr>
          <w:sz w:val="20"/>
        </w:rPr>
      </w:pPr>
      <w:r>
        <w:rPr>
          <w:sz w:val="20"/>
        </w:rPr>
        <w:t>Informar y coadyuvar con las autoridades competentes, cuando se identifiquen hechos posiblemente constitutivos de delitos o infracciones administrativas en materia archivística;</w:t>
      </w:r>
    </w:p>
    <w:p>
      <w:pPr>
        <w:pStyle w:val="BodyText"/>
        <w:spacing w:before="1"/>
        <w:ind w:left="0"/>
      </w:pPr>
    </w:p>
    <w:p>
      <w:pPr>
        <w:pStyle w:val="ListParagraph"/>
        <w:numPr>
          <w:ilvl w:val="0"/>
          <w:numId w:val="27"/>
        </w:numPr>
        <w:tabs>
          <w:tab w:pos="777" w:val="left" w:leader="none"/>
        </w:tabs>
        <w:spacing w:line="240" w:lineRule="auto" w:before="0" w:after="0"/>
        <w:ind w:left="143" w:right="154" w:firstLine="0"/>
        <w:jc w:val="both"/>
        <w:rPr>
          <w:sz w:val="20"/>
        </w:rPr>
      </w:pPr>
      <w:r>
        <w:rPr>
          <w:sz w:val="20"/>
        </w:rPr>
        <w:t>Emitir lineamientos y normatividad para cumplir con su objetivo y funciones, previa validación del Consejo Estatal;</w:t>
      </w:r>
    </w:p>
    <w:p>
      <w:pPr>
        <w:pStyle w:val="ListParagraph"/>
        <w:numPr>
          <w:ilvl w:val="0"/>
          <w:numId w:val="27"/>
        </w:numPr>
        <w:tabs>
          <w:tab w:pos="835" w:val="left" w:leader="none"/>
        </w:tabs>
        <w:spacing w:line="240" w:lineRule="auto" w:before="229" w:after="0"/>
        <w:ind w:left="143" w:right="139" w:firstLine="0"/>
        <w:jc w:val="both"/>
        <w:rPr>
          <w:sz w:val="20"/>
        </w:rPr>
      </w:pPr>
      <w:r>
        <w:rPr>
          <w:sz w:val="20"/>
        </w:rPr>
        <w:t>Emitir el dictamen de baja documental o de transferencia secundaria para los sujetos obligados, los cuales se considerarán de carácter histórico;</w:t>
      </w:r>
    </w:p>
    <w:p>
      <w:pPr>
        <w:pStyle w:val="BodyText"/>
        <w:spacing w:before="1"/>
        <w:ind w:left="0"/>
      </w:pPr>
    </w:p>
    <w:p>
      <w:pPr>
        <w:pStyle w:val="ListParagraph"/>
        <w:numPr>
          <w:ilvl w:val="0"/>
          <w:numId w:val="27"/>
        </w:numPr>
        <w:tabs>
          <w:tab w:pos="861" w:val="left" w:leader="none"/>
        </w:tabs>
        <w:spacing w:line="240" w:lineRule="auto" w:before="1" w:after="0"/>
        <w:ind w:left="143" w:right="139" w:firstLine="0"/>
        <w:jc w:val="both"/>
        <w:rPr>
          <w:sz w:val="20"/>
        </w:rPr>
      </w:pPr>
      <w:r>
        <w:rPr>
          <w:sz w:val="20"/>
        </w:rPr>
        <w:t>Recibir transferencias primarias, archivar, prestar y depurar la documentación que ha concluido</w:t>
      </w:r>
      <w:r>
        <w:rPr>
          <w:spacing w:val="40"/>
          <w:sz w:val="20"/>
        </w:rPr>
        <w:t> </w:t>
      </w:r>
      <w:r>
        <w:rPr>
          <w:sz w:val="20"/>
        </w:rPr>
        <w:t>su vida útil administrativa, legal y fiscal; los que se conservarán, según lo dispuesto en el catálogo de disposición documental, después de su transferencia inventariada de los archivos de trámite.</w:t>
      </w:r>
    </w:p>
    <w:p>
      <w:pPr>
        <w:pStyle w:val="BodyText"/>
        <w:spacing w:before="229"/>
      </w:pPr>
      <w:r>
        <w:rPr/>
        <w:t>Además,</w:t>
      </w:r>
      <w:r>
        <w:rPr>
          <w:spacing w:val="-7"/>
        </w:rPr>
        <w:t> </w:t>
      </w:r>
      <w:r>
        <w:rPr/>
        <w:t>realizará</w:t>
      </w:r>
      <w:r>
        <w:rPr>
          <w:spacing w:val="-7"/>
        </w:rPr>
        <w:t> </w:t>
      </w:r>
      <w:r>
        <w:rPr/>
        <w:t>el</w:t>
      </w:r>
      <w:r>
        <w:rPr>
          <w:spacing w:val="-8"/>
        </w:rPr>
        <w:t> </w:t>
      </w:r>
      <w:r>
        <w:rPr/>
        <w:t>acta</w:t>
      </w:r>
      <w:r>
        <w:rPr>
          <w:spacing w:val="-5"/>
        </w:rPr>
        <w:t> </w:t>
      </w:r>
      <w:r>
        <w:rPr/>
        <w:t>de</w:t>
      </w:r>
      <w:r>
        <w:rPr>
          <w:spacing w:val="-7"/>
        </w:rPr>
        <w:t> </w:t>
      </w:r>
      <w:r>
        <w:rPr/>
        <w:t>entrega</w:t>
      </w:r>
      <w:r>
        <w:rPr>
          <w:spacing w:val="-6"/>
        </w:rPr>
        <w:t> </w:t>
      </w:r>
      <w:r>
        <w:rPr/>
        <w:t>de</w:t>
      </w:r>
      <w:r>
        <w:rPr>
          <w:spacing w:val="-6"/>
        </w:rPr>
        <w:t> </w:t>
      </w:r>
      <w:r>
        <w:rPr/>
        <w:t>la</w:t>
      </w:r>
      <w:r>
        <w:rPr>
          <w:spacing w:val="-6"/>
        </w:rPr>
        <w:t> </w:t>
      </w:r>
      <w:r>
        <w:rPr/>
        <w:t>documentación</w:t>
      </w:r>
      <w:r>
        <w:rPr>
          <w:spacing w:val="-8"/>
        </w:rPr>
        <w:t> </w:t>
      </w:r>
      <w:r>
        <w:rPr/>
        <w:t>que</w:t>
      </w:r>
      <w:r>
        <w:rPr>
          <w:spacing w:val="-6"/>
        </w:rPr>
        <w:t> </w:t>
      </w:r>
      <w:r>
        <w:rPr/>
        <w:t>haya</w:t>
      </w:r>
      <w:r>
        <w:rPr>
          <w:spacing w:val="-7"/>
        </w:rPr>
        <w:t> </w:t>
      </w:r>
      <w:r>
        <w:rPr/>
        <w:t>terminado</w:t>
      </w:r>
      <w:r>
        <w:rPr>
          <w:spacing w:val="-6"/>
        </w:rPr>
        <w:t> </w:t>
      </w:r>
      <w:r>
        <w:rPr/>
        <w:t>su</w:t>
      </w:r>
      <w:r>
        <w:rPr>
          <w:spacing w:val="-7"/>
        </w:rPr>
        <w:t> </w:t>
      </w:r>
      <w:r>
        <w:rPr>
          <w:spacing w:val="-2"/>
        </w:rPr>
        <w:t>vigencia;</w:t>
      </w:r>
    </w:p>
    <w:p>
      <w:pPr>
        <w:pStyle w:val="BodyText"/>
        <w:spacing w:before="1"/>
        <w:ind w:left="0"/>
      </w:pPr>
    </w:p>
    <w:p>
      <w:pPr>
        <w:pStyle w:val="ListParagraph"/>
        <w:numPr>
          <w:ilvl w:val="0"/>
          <w:numId w:val="27"/>
        </w:numPr>
        <w:tabs>
          <w:tab w:pos="791" w:val="left" w:leader="none"/>
        </w:tabs>
        <w:spacing w:line="240" w:lineRule="auto" w:before="0" w:after="0"/>
        <w:ind w:left="143" w:right="143" w:firstLine="0"/>
        <w:jc w:val="both"/>
        <w:rPr>
          <w:sz w:val="20"/>
        </w:rPr>
      </w:pPr>
      <w:r>
        <w:rPr>
          <w:sz w:val="20"/>
        </w:rPr>
        <w:t>Recibir transferencias de documentos de archivo con valor histórico de sujetos obligados distintos al Poder Ejecutivo;</w:t>
      </w:r>
    </w:p>
    <w:p>
      <w:pPr>
        <w:pStyle w:val="ListParagraph"/>
        <w:numPr>
          <w:ilvl w:val="0"/>
          <w:numId w:val="27"/>
        </w:numPr>
        <w:tabs>
          <w:tab w:pos="894" w:val="left" w:leader="none"/>
        </w:tabs>
        <w:spacing w:line="240" w:lineRule="auto" w:before="229" w:after="0"/>
        <w:ind w:left="143" w:right="151" w:firstLine="0"/>
        <w:jc w:val="both"/>
        <w:rPr>
          <w:sz w:val="20"/>
        </w:rPr>
      </w:pPr>
      <w:r>
        <w:rPr>
          <w:sz w:val="20"/>
        </w:rPr>
        <w:t>Establecer técnicas de reproducción que no afecten la integridad física de los documentos </w:t>
      </w:r>
      <w:r>
        <w:rPr>
          <w:spacing w:val="-2"/>
          <w:sz w:val="20"/>
        </w:rPr>
        <w:t>históricos;</w:t>
      </w:r>
    </w:p>
    <w:p>
      <w:pPr>
        <w:pStyle w:val="BodyText"/>
        <w:spacing w:before="1"/>
        <w:ind w:left="0"/>
      </w:pPr>
    </w:p>
    <w:p>
      <w:pPr>
        <w:pStyle w:val="ListParagraph"/>
        <w:numPr>
          <w:ilvl w:val="0"/>
          <w:numId w:val="27"/>
        </w:numPr>
        <w:tabs>
          <w:tab w:pos="988" w:val="left" w:leader="none"/>
        </w:tabs>
        <w:spacing w:line="240" w:lineRule="auto" w:before="0" w:after="0"/>
        <w:ind w:left="143" w:right="139" w:firstLine="0"/>
        <w:jc w:val="both"/>
        <w:rPr>
          <w:sz w:val="20"/>
        </w:rPr>
      </w:pPr>
      <w:r>
        <w:rPr>
          <w:sz w:val="20"/>
        </w:rPr>
        <w:t>Desarrollar investigaciones encaminadas a la organización, conservación y difusión del patrimonio documental que resguarda;</w:t>
      </w:r>
    </w:p>
    <w:p>
      <w:pPr>
        <w:pStyle w:val="ListParagraph"/>
        <w:numPr>
          <w:ilvl w:val="0"/>
          <w:numId w:val="27"/>
        </w:numPr>
        <w:tabs>
          <w:tab w:pos="1003" w:val="left" w:leader="none"/>
        </w:tabs>
        <w:spacing w:line="240" w:lineRule="auto" w:before="229" w:after="0"/>
        <w:ind w:left="143" w:right="150" w:firstLine="0"/>
        <w:jc w:val="both"/>
        <w:rPr>
          <w:sz w:val="20"/>
        </w:rPr>
      </w:pPr>
      <w:r>
        <w:rPr>
          <w:sz w:val="20"/>
        </w:rPr>
        <w:t>Promover la incorporación de la materia archivística en programas educativos de diversos niveles académicos;</w:t>
      </w:r>
    </w:p>
    <w:p>
      <w:pPr>
        <w:pStyle w:val="BodyText"/>
        <w:spacing w:before="1"/>
        <w:ind w:left="0"/>
      </w:pPr>
    </w:p>
    <w:p>
      <w:pPr>
        <w:pStyle w:val="ListParagraph"/>
        <w:numPr>
          <w:ilvl w:val="0"/>
          <w:numId w:val="27"/>
        </w:numPr>
        <w:tabs>
          <w:tab w:pos="839" w:val="left" w:leader="none"/>
        </w:tabs>
        <w:spacing w:line="240" w:lineRule="auto" w:before="0" w:after="0"/>
        <w:ind w:left="839" w:right="0" w:hanging="696"/>
        <w:jc w:val="both"/>
        <w:rPr>
          <w:sz w:val="20"/>
        </w:rPr>
      </w:pPr>
      <w:r>
        <w:rPr>
          <w:sz w:val="20"/>
        </w:rPr>
        <w:t>Realizar</w:t>
      </w:r>
      <w:r>
        <w:rPr>
          <w:spacing w:val="-8"/>
          <w:sz w:val="20"/>
        </w:rPr>
        <w:t> </w:t>
      </w:r>
      <w:r>
        <w:rPr>
          <w:sz w:val="20"/>
        </w:rPr>
        <w:t>la</w:t>
      </w:r>
      <w:r>
        <w:rPr>
          <w:spacing w:val="-7"/>
          <w:sz w:val="20"/>
        </w:rPr>
        <w:t> </w:t>
      </w:r>
      <w:r>
        <w:rPr>
          <w:sz w:val="20"/>
        </w:rPr>
        <w:t>declaratoria</w:t>
      </w:r>
      <w:r>
        <w:rPr>
          <w:spacing w:val="-9"/>
          <w:sz w:val="20"/>
        </w:rPr>
        <w:t> </w:t>
      </w:r>
      <w:r>
        <w:rPr>
          <w:sz w:val="20"/>
        </w:rPr>
        <w:t>de</w:t>
      </w:r>
      <w:r>
        <w:rPr>
          <w:spacing w:val="-7"/>
          <w:sz w:val="20"/>
        </w:rPr>
        <w:t> </w:t>
      </w:r>
      <w:r>
        <w:rPr>
          <w:sz w:val="20"/>
        </w:rPr>
        <w:t>interés</w:t>
      </w:r>
      <w:r>
        <w:rPr>
          <w:spacing w:val="-5"/>
          <w:sz w:val="20"/>
        </w:rPr>
        <w:t> </w:t>
      </w:r>
      <w:r>
        <w:rPr>
          <w:spacing w:val="-2"/>
          <w:sz w:val="20"/>
        </w:rPr>
        <w:t>público;</w:t>
      </w:r>
    </w:p>
    <w:p>
      <w:pPr>
        <w:pStyle w:val="BodyText"/>
        <w:spacing w:before="229"/>
      </w:pPr>
      <w:r>
        <w:rPr>
          <w:rFonts w:ascii="Arial"/>
          <w:b/>
        </w:rPr>
        <w:t>XL.</w:t>
      </w:r>
      <w:r>
        <w:rPr>
          <w:rFonts w:ascii="Arial"/>
          <w:b/>
          <w:spacing w:val="-8"/>
        </w:rPr>
        <w:t> </w:t>
      </w:r>
      <w:r>
        <w:rPr/>
        <w:t>Organizar</w:t>
      </w:r>
      <w:r>
        <w:rPr>
          <w:spacing w:val="-7"/>
        </w:rPr>
        <w:t> </w:t>
      </w:r>
      <w:r>
        <w:rPr/>
        <w:t>y</w:t>
      </w:r>
      <w:r>
        <w:rPr>
          <w:spacing w:val="-6"/>
        </w:rPr>
        <w:t> </w:t>
      </w:r>
      <w:r>
        <w:rPr/>
        <w:t>participar</w:t>
      </w:r>
      <w:r>
        <w:rPr>
          <w:spacing w:val="-7"/>
        </w:rPr>
        <w:t> </w:t>
      </w:r>
      <w:r>
        <w:rPr/>
        <w:t>en</w:t>
      </w:r>
      <w:r>
        <w:rPr>
          <w:spacing w:val="-6"/>
        </w:rPr>
        <w:t> </w:t>
      </w:r>
      <w:r>
        <w:rPr/>
        <w:t>eventos</w:t>
      </w:r>
      <w:r>
        <w:rPr>
          <w:spacing w:val="-7"/>
        </w:rPr>
        <w:t> </w:t>
      </w:r>
      <w:r>
        <w:rPr/>
        <w:t>nacionales</w:t>
      </w:r>
      <w:r>
        <w:rPr>
          <w:spacing w:val="-5"/>
        </w:rPr>
        <w:t> </w:t>
      </w:r>
      <w:r>
        <w:rPr/>
        <w:t>e</w:t>
      </w:r>
      <w:r>
        <w:rPr>
          <w:spacing w:val="-7"/>
        </w:rPr>
        <w:t> </w:t>
      </w:r>
      <w:r>
        <w:rPr/>
        <w:t>internacionales</w:t>
      </w:r>
      <w:r>
        <w:rPr>
          <w:spacing w:val="-7"/>
        </w:rPr>
        <w:t> </w:t>
      </w:r>
      <w:r>
        <w:rPr/>
        <w:t>en</w:t>
      </w:r>
      <w:r>
        <w:rPr>
          <w:spacing w:val="-6"/>
        </w:rPr>
        <w:t> </w:t>
      </w:r>
      <w:r>
        <w:rPr/>
        <w:t>la</w:t>
      </w:r>
      <w:r>
        <w:rPr>
          <w:spacing w:val="-6"/>
        </w:rPr>
        <w:t> </w:t>
      </w:r>
      <w:r>
        <w:rPr>
          <w:spacing w:val="-2"/>
        </w:rPr>
        <w:t>materia;</w:t>
      </w:r>
    </w:p>
    <w:p>
      <w:pPr>
        <w:pStyle w:val="BodyText"/>
        <w:spacing w:after="0"/>
        <w:sectPr>
          <w:pgSz w:w="12250" w:h="15820"/>
          <w:pgMar w:header="15" w:footer="928" w:top="1680" w:bottom="1120" w:left="1275" w:right="1275"/>
        </w:sectPr>
      </w:pPr>
    </w:p>
    <w:p>
      <w:pPr>
        <w:spacing w:before="16"/>
        <w:ind w:left="143" w:right="0" w:firstLine="0"/>
        <w:jc w:val="left"/>
        <w:rPr>
          <w:rFonts w:ascii="Arial"/>
          <w:i/>
          <w:sz w:val="20"/>
        </w:rPr>
      </w:pPr>
      <w:r>
        <w:rPr>
          <w:rFonts w:ascii="Arial"/>
          <w:b/>
          <w:sz w:val="20"/>
        </w:rPr>
        <w:t>XLI.</w:t>
      </w:r>
      <w:r>
        <w:rPr>
          <w:rFonts w:ascii="Arial"/>
          <w:b/>
          <w:spacing w:val="-6"/>
          <w:sz w:val="20"/>
        </w:rPr>
        <w:t> </w:t>
      </w:r>
      <w:r>
        <w:rPr>
          <w:rFonts w:ascii="Arial"/>
          <w:i/>
          <w:spacing w:val="-2"/>
          <w:sz w:val="20"/>
        </w:rPr>
        <w:t>Derogada.</w:t>
      </w:r>
    </w:p>
    <w:p>
      <w:pPr>
        <w:spacing w:before="1"/>
        <w:ind w:left="5561"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derogada,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5"/>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BodyText"/>
        <w:spacing w:before="227"/>
        <w:jc w:val="both"/>
      </w:pPr>
      <w:r>
        <w:rPr>
          <w:rFonts w:ascii="Arial" w:hAnsi="Arial"/>
          <w:b/>
        </w:rPr>
        <w:t>XLII.</w:t>
      </w:r>
      <w:r>
        <w:rPr>
          <w:rFonts w:ascii="Arial" w:hAnsi="Arial"/>
          <w:b/>
          <w:spacing w:val="-8"/>
        </w:rPr>
        <w:t> </w:t>
      </w:r>
      <w:r>
        <w:rPr/>
        <w:t>Las</w:t>
      </w:r>
      <w:r>
        <w:rPr>
          <w:spacing w:val="-6"/>
        </w:rPr>
        <w:t> </w:t>
      </w:r>
      <w:r>
        <w:rPr/>
        <w:t>demás</w:t>
      </w:r>
      <w:r>
        <w:rPr>
          <w:spacing w:val="-7"/>
        </w:rPr>
        <w:t> </w:t>
      </w:r>
      <w:r>
        <w:rPr/>
        <w:t>establecidas</w:t>
      </w:r>
      <w:r>
        <w:rPr>
          <w:spacing w:val="-6"/>
        </w:rPr>
        <w:t> </w:t>
      </w:r>
      <w:r>
        <w:rPr/>
        <w:t>en</w:t>
      </w:r>
      <w:r>
        <w:rPr>
          <w:spacing w:val="-7"/>
        </w:rPr>
        <w:t> </w:t>
      </w:r>
      <w:r>
        <w:rPr/>
        <w:t>la</w:t>
      </w:r>
      <w:r>
        <w:rPr>
          <w:spacing w:val="-7"/>
        </w:rPr>
        <w:t> </w:t>
      </w:r>
      <w:r>
        <w:rPr/>
        <w:t>presente</w:t>
      </w:r>
      <w:r>
        <w:rPr>
          <w:spacing w:val="-6"/>
        </w:rPr>
        <w:t> </w:t>
      </w:r>
      <w:r>
        <w:rPr/>
        <w:t>Ley</w:t>
      </w:r>
      <w:r>
        <w:rPr>
          <w:spacing w:val="-6"/>
        </w:rPr>
        <w:t> </w:t>
      </w:r>
      <w:r>
        <w:rPr/>
        <w:t>y</w:t>
      </w:r>
      <w:r>
        <w:rPr>
          <w:spacing w:val="-7"/>
        </w:rPr>
        <w:t> </w:t>
      </w:r>
      <w:r>
        <w:rPr/>
        <w:t>en</w:t>
      </w:r>
      <w:r>
        <w:rPr>
          <w:spacing w:val="-5"/>
        </w:rPr>
        <w:t> </w:t>
      </w:r>
      <w:r>
        <w:rPr/>
        <w:t>otras</w:t>
      </w:r>
      <w:r>
        <w:rPr>
          <w:spacing w:val="-7"/>
        </w:rPr>
        <w:t> </w:t>
      </w:r>
      <w:r>
        <w:rPr/>
        <w:t>disposiciones</w:t>
      </w:r>
      <w:r>
        <w:rPr>
          <w:spacing w:val="-6"/>
        </w:rPr>
        <w:t> </w:t>
      </w:r>
      <w:r>
        <w:rPr/>
        <w:t>legales</w:t>
      </w:r>
      <w:r>
        <w:rPr>
          <w:spacing w:val="-5"/>
        </w:rPr>
        <w:t> </w:t>
      </w:r>
      <w:r>
        <w:rPr/>
        <w:t>y</w:t>
      </w:r>
      <w:r>
        <w:rPr>
          <w:spacing w:val="-6"/>
        </w:rPr>
        <w:t> </w:t>
      </w:r>
      <w:r>
        <w:rPr/>
        <w:t>normativas</w:t>
      </w:r>
      <w:r>
        <w:rPr>
          <w:spacing w:val="-7"/>
        </w:rPr>
        <w:t> </w:t>
      </w:r>
      <w:r>
        <w:rPr>
          <w:spacing w:val="-2"/>
        </w:rPr>
        <w:t>aplicables.</w:t>
      </w:r>
    </w:p>
    <w:p>
      <w:pPr>
        <w:pStyle w:val="BodyText"/>
        <w:spacing w:before="1"/>
        <w:ind w:left="0"/>
      </w:pPr>
    </w:p>
    <w:p>
      <w:pPr>
        <w:pStyle w:val="BodyText"/>
        <w:ind w:right="141"/>
        <w:jc w:val="both"/>
      </w:pPr>
      <w:r>
        <w:rPr>
          <w:rFonts w:ascii="Arial" w:hAnsi="Arial"/>
          <w:b/>
        </w:rPr>
        <w:t>Artículo 99. </w:t>
      </w:r>
      <w:r>
        <w:rPr/>
        <w:t>Las relaciones laborales entre el Archivo General del Estado y sus trabajadores deben sujetarse a lo dispuesto en la Ley de los Trabajadores al Servicio de los Gobiernos Estatal y Municipales, así como de los organismos descentralizados del Estado de Hidalgo y las demás disposiciones jurídicas </w:t>
      </w:r>
      <w:r>
        <w:rPr>
          <w:spacing w:val="-2"/>
        </w:rPr>
        <w:t>aplicables.</w:t>
      </w:r>
    </w:p>
    <w:p>
      <w:pPr>
        <w:pStyle w:val="BodyText"/>
        <w:spacing w:before="230"/>
        <w:ind w:right="149"/>
        <w:jc w:val="both"/>
      </w:pPr>
      <w:r>
        <w:rPr>
          <w:rFonts w:ascii="Arial" w:hAnsi="Arial"/>
          <w:b/>
        </w:rPr>
        <w:t>Artículo 99 Bis. </w:t>
      </w:r>
      <w:r>
        <w:rPr/>
        <w:t>Para el cumplimiento de su objeto, el Archivo General del Estado contará con los siguientes órganos:</w:t>
      </w:r>
    </w:p>
    <w:p>
      <w:pPr>
        <w:pStyle w:val="BodyText"/>
        <w:spacing w:before="1"/>
        <w:ind w:left="0"/>
      </w:pPr>
    </w:p>
    <w:p>
      <w:pPr>
        <w:pStyle w:val="ListParagraph"/>
        <w:numPr>
          <w:ilvl w:val="0"/>
          <w:numId w:val="28"/>
        </w:numPr>
        <w:tabs>
          <w:tab w:pos="307" w:val="left" w:leader="none"/>
        </w:tabs>
        <w:spacing w:line="240" w:lineRule="auto" w:before="0" w:after="0"/>
        <w:ind w:left="307" w:right="0" w:hanging="164"/>
        <w:jc w:val="left"/>
        <w:rPr>
          <w:sz w:val="20"/>
        </w:rPr>
      </w:pPr>
      <w:r>
        <w:rPr>
          <w:sz w:val="20"/>
        </w:rPr>
        <w:t>Órgano</w:t>
      </w:r>
      <w:r>
        <w:rPr>
          <w:spacing w:val="-6"/>
          <w:sz w:val="20"/>
        </w:rPr>
        <w:t> </w:t>
      </w:r>
      <w:r>
        <w:rPr>
          <w:sz w:val="20"/>
        </w:rPr>
        <w:t>de</w:t>
      </w:r>
      <w:r>
        <w:rPr>
          <w:spacing w:val="-8"/>
          <w:sz w:val="20"/>
        </w:rPr>
        <w:t> </w:t>
      </w:r>
      <w:r>
        <w:rPr>
          <w:spacing w:val="-2"/>
          <w:sz w:val="20"/>
        </w:rPr>
        <w:t>Gobierno;</w:t>
      </w:r>
    </w:p>
    <w:p>
      <w:pPr>
        <w:pStyle w:val="ListParagraph"/>
        <w:numPr>
          <w:ilvl w:val="0"/>
          <w:numId w:val="28"/>
        </w:numPr>
        <w:tabs>
          <w:tab w:pos="361" w:val="left" w:leader="none"/>
        </w:tabs>
        <w:spacing w:line="240" w:lineRule="auto" w:before="228" w:after="0"/>
        <w:ind w:left="361" w:right="0" w:hanging="218"/>
        <w:jc w:val="left"/>
        <w:rPr>
          <w:sz w:val="20"/>
        </w:rPr>
      </w:pPr>
      <w:r>
        <w:rPr>
          <w:sz w:val="20"/>
        </w:rPr>
        <w:t>Dirección</w:t>
      </w:r>
      <w:r>
        <w:rPr>
          <w:spacing w:val="-12"/>
          <w:sz w:val="20"/>
        </w:rPr>
        <w:t> </w:t>
      </w:r>
      <w:r>
        <w:rPr>
          <w:spacing w:val="-2"/>
          <w:sz w:val="20"/>
        </w:rPr>
        <w:t>General;</w:t>
      </w:r>
    </w:p>
    <w:p>
      <w:pPr>
        <w:pStyle w:val="BodyText"/>
        <w:spacing w:before="2"/>
        <w:ind w:left="0"/>
      </w:pPr>
    </w:p>
    <w:p>
      <w:pPr>
        <w:pStyle w:val="ListParagraph"/>
        <w:numPr>
          <w:ilvl w:val="0"/>
          <w:numId w:val="28"/>
        </w:numPr>
        <w:tabs>
          <w:tab w:pos="416" w:val="left" w:leader="none"/>
        </w:tabs>
        <w:spacing w:line="240" w:lineRule="auto" w:before="0" w:after="0"/>
        <w:ind w:left="416" w:right="0" w:hanging="273"/>
        <w:jc w:val="left"/>
        <w:rPr>
          <w:sz w:val="20"/>
        </w:rPr>
      </w:pPr>
      <w:r>
        <w:rPr>
          <w:sz w:val="20"/>
        </w:rPr>
        <w:t>Órgano</w:t>
      </w:r>
      <w:r>
        <w:rPr>
          <w:spacing w:val="-6"/>
          <w:sz w:val="20"/>
        </w:rPr>
        <w:t> </w:t>
      </w:r>
      <w:r>
        <w:rPr>
          <w:sz w:val="20"/>
        </w:rPr>
        <w:t>de</w:t>
      </w:r>
      <w:r>
        <w:rPr>
          <w:spacing w:val="-5"/>
          <w:sz w:val="20"/>
        </w:rPr>
        <w:t> </w:t>
      </w:r>
      <w:r>
        <w:rPr>
          <w:spacing w:val="-2"/>
          <w:sz w:val="20"/>
        </w:rPr>
        <w:t>Vigilancia;</w:t>
      </w:r>
    </w:p>
    <w:p>
      <w:pPr>
        <w:pStyle w:val="BodyText"/>
        <w:ind w:left="0"/>
      </w:pPr>
    </w:p>
    <w:p>
      <w:pPr>
        <w:pStyle w:val="ListParagraph"/>
        <w:numPr>
          <w:ilvl w:val="0"/>
          <w:numId w:val="28"/>
        </w:numPr>
        <w:tabs>
          <w:tab w:pos="440" w:val="left" w:leader="none"/>
        </w:tabs>
        <w:spacing w:line="240" w:lineRule="auto" w:before="1" w:after="0"/>
        <w:ind w:left="440" w:right="0" w:hanging="297"/>
        <w:jc w:val="left"/>
        <w:rPr>
          <w:sz w:val="20"/>
        </w:rPr>
      </w:pPr>
      <w:r>
        <w:rPr>
          <w:sz w:val="20"/>
        </w:rPr>
        <w:t>Consejo</w:t>
      </w:r>
      <w:r>
        <w:rPr>
          <w:spacing w:val="-9"/>
          <w:sz w:val="20"/>
        </w:rPr>
        <w:t> </w:t>
      </w:r>
      <w:r>
        <w:rPr>
          <w:sz w:val="20"/>
        </w:rPr>
        <w:t>Técnico,</w:t>
      </w:r>
      <w:r>
        <w:rPr>
          <w:spacing w:val="-8"/>
          <w:sz w:val="20"/>
        </w:rPr>
        <w:t> </w:t>
      </w:r>
      <w:r>
        <w:rPr>
          <w:spacing w:val="-10"/>
          <w:sz w:val="20"/>
        </w:rPr>
        <w:t>y</w:t>
      </w:r>
    </w:p>
    <w:p>
      <w:pPr>
        <w:pStyle w:val="ListParagraph"/>
        <w:numPr>
          <w:ilvl w:val="0"/>
          <w:numId w:val="28"/>
        </w:numPr>
        <w:tabs>
          <w:tab w:pos="384" w:val="left" w:leader="none"/>
        </w:tabs>
        <w:spacing w:line="240" w:lineRule="auto" w:before="228" w:after="0"/>
        <w:ind w:left="384" w:right="0" w:hanging="241"/>
        <w:jc w:val="left"/>
        <w:rPr>
          <w:sz w:val="20"/>
        </w:rPr>
      </w:pPr>
      <w:r>
        <w:rPr>
          <w:sz w:val="20"/>
        </w:rPr>
        <w:t>Las</w:t>
      </w:r>
      <w:r>
        <w:rPr>
          <w:spacing w:val="-8"/>
          <w:sz w:val="20"/>
        </w:rPr>
        <w:t> </w:t>
      </w:r>
      <w:r>
        <w:rPr>
          <w:sz w:val="20"/>
        </w:rPr>
        <w:t>estructuras</w:t>
      </w:r>
      <w:r>
        <w:rPr>
          <w:spacing w:val="-8"/>
          <w:sz w:val="20"/>
        </w:rPr>
        <w:t> </w:t>
      </w:r>
      <w:r>
        <w:rPr>
          <w:sz w:val="20"/>
        </w:rPr>
        <w:t>administrativas</w:t>
      </w:r>
      <w:r>
        <w:rPr>
          <w:spacing w:val="-8"/>
          <w:sz w:val="20"/>
        </w:rPr>
        <w:t> </w:t>
      </w:r>
      <w:r>
        <w:rPr>
          <w:sz w:val="20"/>
        </w:rPr>
        <w:t>y</w:t>
      </w:r>
      <w:r>
        <w:rPr>
          <w:spacing w:val="-7"/>
          <w:sz w:val="20"/>
        </w:rPr>
        <w:t> </w:t>
      </w:r>
      <w:r>
        <w:rPr>
          <w:sz w:val="20"/>
        </w:rPr>
        <w:t>órganos</w:t>
      </w:r>
      <w:r>
        <w:rPr>
          <w:spacing w:val="-8"/>
          <w:sz w:val="20"/>
        </w:rPr>
        <w:t> </w:t>
      </w:r>
      <w:r>
        <w:rPr>
          <w:sz w:val="20"/>
        </w:rPr>
        <w:t>técnicos</w:t>
      </w:r>
      <w:r>
        <w:rPr>
          <w:spacing w:val="-6"/>
          <w:sz w:val="20"/>
        </w:rPr>
        <w:t> </w:t>
      </w:r>
      <w:r>
        <w:rPr>
          <w:sz w:val="20"/>
        </w:rPr>
        <w:t>establecidos</w:t>
      </w:r>
      <w:r>
        <w:rPr>
          <w:spacing w:val="-8"/>
          <w:sz w:val="20"/>
        </w:rPr>
        <w:t> </w:t>
      </w:r>
      <w:r>
        <w:rPr>
          <w:sz w:val="20"/>
        </w:rPr>
        <w:t>en</w:t>
      </w:r>
      <w:r>
        <w:rPr>
          <w:spacing w:val="-9"/>
          <w:sz w:val="20"/>
        </w:rPr>
        <w:t> </w:t>
      </w:r>
      <w:r>
        <w:rPr>
          <w:sz w:val="20"/>
        </w:rPr>
        <w:t>su</w:t>
      </w:r>
      <w:r>
        <w:rPr>
          <w:spacing w:val="-7"/>
          <w:sz w:val="20"/>
        </w:rPr>
        <w:t> </w:t>
      </w:r>
      <w:r>
        <w:rPr>
          <w:sz w:val="20"/>
        </w:rPr>
        <w:t>estatuto</w:t>
      </w:r>
      <w:r>
        <w:rPr>
          <w:spacing w:val="-7"/>
          <w:sz w:val="20"/>
        </w:rPr>
        <w:t> </w:t>
      </w:r>
      <w:r>
        <w:rPr>
          <w:spacing w:val="-2"/>
          <w:sz w:val="20"/>
        </w:rPr>
        <w:t>orgánico.</w:t>
      </w:r>
    </w:p>
    <w:p>
      <w:pPr>
        <w:pStyle w:val="BodyText"/>
        <w:spacing w:before="1"/>
        <w:ind w:left="0"/>
      </w:pPr>
    </w:p>
    <w:p>
      <w:pPr>
        <w:pStyle w:val="BodyText"/>
        <w:ind w:right="150"/>
        <w:jc w:val="both"/>
      </w:pPr>
      <w:r>
        <w:rPr/>
        <w:t>El Consejo Técnico operará conforme a los lineamientos emitidos por el Órgano de Gobierno para tal </w:t>
      </w:r>
      <w:r>
        <w:rPr>
          <w:spacing w:val="-2"/>
        </w:rPr>
        <w:t>efecto.</w:t>
      </w:r>
    </w:p>
    <w:p>
      <w:pPr>
        <w:spacing w:before="2"/>
        <w:ind w:left="0" w:right="142" w:firstLine="0"/>
        <w:jc w:val="righ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3"/>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1"/>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ind w:left="0"/>
        <w:rPr>
          <w:rFonts w:ascii="Arial"/>
          <w:i/>
          <w:sz w:val="14"/>
        </w:rPr>
      </w:pPr>
    </w:p>
    <w:p>
      <w:pPr>
        <w:pStyle w:val="BodyText"/>
        <w:spacing w:before="135"/>
        <w:ind w:left="0"/>
        <w:rPr>
          <w:rFonts w:ascii="Arial"/>
          <w:i/>
          <w:sz w:val="14"/>
        </w:rPr>
      </w:pPr>
    </w:p>
    <w:p>
      <w:pPr>
        <w:pStyle w:val="Heading1"/>
      </w:pPr>
      <w:r>
        <w:rPr/>
        <w:t>CAPÍTULO</w:t>
      </w:r>
      <w:r>
        <w:rPr>
          <w:spacing w:val="-12"/>
        </w:rPr>
        <w:t> </w:t>
      </w:r>
      <w:r>
        <w:rPr>
          <w:spacing w:val="-5"/>
        </w:rPr>
        <w:t>II</w:t>
      </w:r>
    </w:p>
    <w:p>
      <w:pPr>
        <w:spacing w:before="0"/>
        <w:ind w:left="2662" w:right="2663"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ÓRGANO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pacing w:val="-2"/>
          <w:sz w:val="20"/>
        </w:rPr>
        <w:t>GOBIERNO</w:t>
      </w:r>
    </w:p>
    <w:p>
      <w:pPr>
        <w:spacing w:before="2"/>
        <w:ind w:left="0" w:right="144" w:firstLine="0"/>
        <w:jc w:val="right"/>
        <w:rPr>
          <w:rFonts w:ascii="Arial"/>
          <w:i/>
          <w:sz w:val="14"/>
        </w:rPr>
      </w:pPr>
      <w:r>
        <w:rPr>
          <w:rFonts w:ascii="Arial"/>
          <w:i/>
          <w:color w:val="2179CA"/>
          <w:sz w:val="14"/>
        </w:rPr>
        <w:t>Adicionado,</w:t>
      </w:r>
      <w:r>
        <w:rPr>
          <w:rFonts w:ascii="Arial"/>
          <w:i/>
          <w:color w:val="2179CA"/>
          <w:spacing w:val="-5"/>
          <w:sz w:val="14"/>
        </w:rPr>
        <w:t> </w:t>
      </w:r>
      <w:r>
        <w:rPr>
          <w:rFonts w:ascii="Arial"/>
          <w:i/>
          <w:color w:val="2179CA"/>
          <w:sz w:val="14"/>
        </w:rPr>
        <w:t>P.O.</w:t>
      </w:r>
      <w:r>
        <w:rPr>
          <w:rFonts w:ascii="Arial"/>
          <w:i/>
          <w:color w:val="2179CA"/>
          <w:spacing w:val="-4"/>
          <w:sz w:val="14"/>
        </w:rPr>
        <w:t> </w:t>
      </w:r>
      <w:r>
        <w:rPr>
          <w:rFonts w:ascii="Arial"/>
          <w:i/>
          <w:color w:val="2179CA"/>
          <w:sz w:val="14"/>
        </w:rPr>
        <w:t>Alcance</w:t>
      </w:r>
      <w:r>
        <w:rPr>
          <w:rFonts w:ascii="Arial"/>
          <w:i/>
          <w:color w:val="2179CA"/>
          <w:spacing w:val="-5"/>
          <w:sz w:val="14"/>
        </w:rPr>
        <w:t> </w:t>
      </w:r>
      <w:r>
        <w:rPr>
          <w:rFonts w:ascii="Arial"/>
          <w:i/>
          <w:color w:val="2179CA"/>
          <w:sz w:val="14"/>
        </w:rPr>
        <w:t>uno</w:t>
      </w:r>
      <w:r>
        <w:rPr>
          <w:rFonts w:ascii="Arial"/>
          <w:i/>
          <w:color w:val="2179CA"/>
          <w:spacing w:val="-3"/>
          <w:sz w:val="14"/>
        </w:rPr>
        <w:t> </w:t>
      </w:r>
      <w:r>
        <w:rPr>
          <w:rFonts w:ascii="Arial"/>
          <w:i/>
          <w:color w:val="2179CA"/>
          <w:sz w:val="14"/>
        </w:rPr>
        <w:t>del</w:t>
      </w:r>
      <w:r>
        <w:rPr>
          <w:rFonts w:ascii="Arial"/>
          <w:i/>
          <w:color w:val="2179CA"/>
          <w:spacing w:val="-1"/>
          <w:sz w:val="14"/>
        </w:rPr>
        <w:t> </w:t>
      </w:r>
      <w:r>
        <w:rPr>
          <w:rFonts w:ascii="Arial"/>
          <w:i/>
          <w:color w:val="2179CA"/>
          <w:sz w:val="14"/>
        </w:rPr>
        <w:t>20</w:t>
      </w:r>
      <w:r>
        <w:rPr>
          <w:rFonts w:ascii="Arial"/>
          <w:i/>
          <w:color w:val="2179CA"/>
          <w:spacing w:val="-3"/>
          <w:sz w:val="14"/>
        </w:rPr>
        <w:t> </w:t>
      </w:r>
      <w:r>
        <w:rPr>
          <w:rFonts w:ascii="Arial"/>
          <w:i/>
          <w:color w:val="2179CA"/>
          <w:sz w:val="14"/>
        </w:rPr>
        <w:t>de</w:t>
      </w:r>
      <w:r>
        <w:rPr>
          <w:rFonts w:ascii="Arial"/>
          <w:i/>
          <w:color w:val="2179CA"/>
          <w:spacing w:val="-5"/>
          <w:sz w:val="14"/>
        </w:rPr>
        <w:t> </w:t>
      </w:r>
      <w:r>
        <w:rPr>
          <w:rFonts w:ascii="Arial"/>
          <w:i/>
          <w:color w:val="2179CA"/>
          <w:sz w:val="14"/>
        </w:rPr>
        <w:t>agosto</w:t>
      </w:r>
      <w:r>
        <w:rPr>
          <w:rFonts w:ascii="Arial"/>
          <w:i/>
          <w:color w:val="2179CA"/>
          <w:spacing w:val="-4"/>
          <w:sz w:val="14"/>
        </w:rPr>
        <w:t> </w:t>
      </w:r>
      <w:r>
        <w:rPr>
          <w:rFonts w:ascii="Arial"/>
          <w:i/>
          <w:color w:val="2179CA"/>
          <w:sz w:val="14"/>
        </w:rPr>
        <w:t>de</w:t>
      </w:r>
      <w:r>
        <w:rPr>
          <w:rFonts w:ascii="Arial"/>
          <w:i/>
          <w:color w:val="2179CA"/>
          <w:spacing w:val="-3"/>
          <w:sz w:val="14"/>
        </w:rPr>
        <w:t> </w:t>
      </w:r>
      <w:r>
        <w:rPr>
          <w:rFonts w:ascii="Arial"/>
          <w:i/>
          <w:color w:val="2179CA"/>
          <w:spacing w:val="-4"/>
          <w:sz w:val="14"/>
        </w:rPr>
        <w:t>2024.</w:t>
      </w:r>
    </w:p>
    <w:p>
      <w:pPr>
        <w:pStyle w:val="BodyText"/>
        <w:spacing w:before="68"/>
        <w:ind w:left="0"/>
        <w:rPr>
          <w:rFonts w:ascii="Arial"/>
          <w:i/>
          <w:sz w:val="14"/>
        </w:rPr>
      </w:pPr>
    </w:p>
    <w:p>
      <w:pPr>
        <w:pStyle w:val="BodyText"/>
        <w:ind w:right="147"/>
        <w:jc w:val="both"/>
      </w:pPr>
      <w:r>
        <w:rPr>
          <w:rFonts w:ascii="Arial" w:hAnsi="Arial"/>
          <w:b/>
        </w:rPr>
        <w:t>Artículo</w:t>
      </w:r>
      <w:r>
        <w:rPr>
          <w:rFonts w:ascii="Arial" w:hAnsi="Arial"/>
          <w:b/>
          <w:spacing w:val="-1"/>
        </w:rPr>
        <w:t> </w:t>
      </w:r>
      <w:r>
        <w:rPr>
          <w:rFonts w:ascii="Arial" w:hAnsi="Arial"/>
          <w:b/>
        </w:rPr>
        <w:t>99</w:t>
      </w:r>
      <w:r>
        <w:rPr>
          <w:rFonts w:ascii="Arial" w:hAnsi="Arial"/>
          <w:b/>
          <w:spacing w:val="-2"/>
        </w:rPr>
        <w:t> </w:t>
      </w:r>
      <w:r>
        <w:rPr>
          <w:rFonts w:ascii="Arial" w:hAnsi="Arial"/>
          <w:b/>
        </w:rPr>
        <w:t>Ter. </w:t>
      </w:r>
      <w:r>
        <w:rPr/>
        <w:t>El</w:t>
      </w:r>
      <w:r>
        <w:rPr>
          <w:spacing w:val="-3"/>
        </w:rPr>
        <w:t> </w:t>
      </w:r>
      <w:r>
        <w:rPr/>
        <w:t>Órgano de</w:t>
      </w:r>
      <w:r>
        <w:rPr>
          <w:spacing w:val="-3"/>
        </w:rPr>
        <w:t> </w:t>
      </w:r>
      <w:r>
        <w:rPr/>
        <w:t>Gobierno es</w:t>
      </w:r>
      <w:r>
        <w:rPr>
          <w:spacing w:val="-1"/>
        </w:rPr>
        <w:t> </w:t>
      </w:r>
      <w:r>
        <w:rPr/>
        <w:t>el</w:t>
      </w:r>
      <w:r>
        <w:rPr>
          <w:spacing w:val="-3"/>
        </w:rPr>
        <w:t> </w:t>
      </w:r>
      <w:r>
        <w:rPr/>
        <w:t>cuerpo colegiado</w:t>
      </w:r>
      <w:r>
        <w:rPr>
          <w:spacing w:val="-2"/>
        </w:rPr>
        <w:t> </w:t>
      </w:r>
      <w:r>
        <w:rPr/>
        <w:t>de administración</w:t>
      </w:r>
      <w:r>
        <w:rPr>
          <w:spacing w:val="-2"/>
        </w:rPr>
        <w:t> </w:t>
      </w:r>
      <w:r>
        <w:rPr/>
        <w:t>del Archivo</w:t>
      </w:r>
      <w:r>
        <w:rPr>
          <w:spacing w:val="-2"/>
        </w:rPr>
        <w:t> </w:t>
      </w:r>
      <w:r>
        <w:rPr/>
        <w:t>General</w:t>
      </w:r>
      <w:r>
        <w:rPr>
          <w:spacing w:val="-3"/>
        </w:rPr>
        <w:t> </w:t>
      </w:r>
      <w:r>
        <w:rPr/>
        <w:t>del Estado, que se encargará de evaluar la operación administrativa y el cumplimiento de los objetivos y metas de este. Lo anterior, sin perjuicio de las atribuciones previstas en la Ley de Entidades</w:t>
      </w:r>
      <w:r>
        <w:rPr>
          <w:spacing w:val="40"/>
        </w:rPr>
        <w:t> </w:t>
      </w:r>
      <w:r>
        <w:rPr/>
        <w:t>Paraestatales del Estado de Hidalgo y demás disposiciones reglamentarias.</w:t>
      </w:r>
    </w:p>
    <w:p>
      <w:pPr>
        <w:spacing w:before="1"/>
        <w:ind w:left="0" w:right="143" w:firstLine="0"/>
        <w:jc w:val="righ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4"/>
          <w:sz w:val="14"/>
        </w:rPr>
        <w:t> </w:t>
      </w:r>
      <w:r>
        <w:rPr>
          <w:rFonts w:ascii="Arial" w:hAnsi="Arial"/>
          <w:i/>
          <w:color w:val="2179CA"/>
          <w:sz w:val="14"/>
        </w:rPr>
        <w:t>P.O.</w:t>
      </w:r>
      <w:r>
        <w:rPr>
          <w:rFonts w:ascii="Arial" w:hAnsi="Arial"/>
          <w:i/>
          <w:color w:val="2179CA"/>
          <w:spacing w:val="-3"/>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8"/>
        <w:ind w:left="0"/>
        <w:rPr>
          <w:rFonts w:ascii="Arial"/>
          <w:i/>
          <w:sz w:val="14"/>
        </w:rPr>
      </w:pPr>
    </w:p>
    <w:p>
      <w:pPr>
        <w:pStyle w:val="BodyText"/>
        <w:jc w:val="both"/>
      </w:pPr>
      <w:r>
        <w:rPr>
          <w:rFonts w:ascii="Arial" w:hAnsi="Arial"/>
          <w:b/>
        </w:rPr>
        <w:t>Artículo</w:t>
      </w:r>
      <w:r>
        <w:rPr>
          <w:rFonts w:ascii="Arial" w:hAnsi="Arial"/>
          <w:b/>
          <w:spacing w:val="-7"/>
        </w:rPr>
        <w:t> </w:t>
      </w:r>
      <w:r>
        <w:rPr>
          <w:rFonts w:ascii="Arial" w:hAnsi="Arial"/>
          <w:b/>
        </w:rPr>
        <w:t>99</w:t>
      </w:r>
      <w:r>
        <w:rPr>
          <w:rFonts w:ascii="Arial" w:hAnsi="Arial"/>
          <w:b/>
          <w:spacing w:val="-7"/>
        </w:rPr>
        <w:t> </w:t>
      </w:r>
      <w:r>
        <w:rPr>
          <w:rFonts w:ascii="Arial" w:hAnsi="Arial"/>
          <w:b/>
        </w:rPr>
        <w:t>Quáter.</w:t>
      </w:r>
      <w:r>
        <w:rPr>
          <w:rFonts w:ascii="Arial" w:hAnsi="Arial"/>
          <w:b/>
          <w:spacing w:val="-6"/>
        </w:rPr>
        <w:t> </w:t>
      </w:r>
      <w:r>
        <w:rPr/>
        <w:t>El</w:t>
      </w:r>
      <w:r>
        <w:rPr>
          <w:spacing w:val="-8"/>
        </w:rPr>
        <w:t> </w:t>
      </w:r>
      <w:r>
        <w:rPr/>
        <w:t>Órgano</w:t>
      </w:r>
      <w:r>
        <w:rPr>
          <w:spacing w:val="-5"/>
        </w:rPr>
        <w:t> </w:t>
      </w:r>
      <w:r>
        <w:rPr/>
        <w:t>de</w:t>
      </w:r>
      <w:r>
        <w:rPr>
          <w:spacing w:val="-8"/>
        </w:rPr>
        <w:t> </w:t>
      </w:r>
      <w:r>
        <w:rPr/>
        <w:t>Gobierno</w:t>
      </w:r>
      <w:r>
        <w:rPr>
          <w:spacing w:val="-8"/>
        </w:rPr>
        <w:t> </w:t>
      </w:r>
      <w:r>
        <w:rPr/>
        <w:t>estará</w:t>
      </w:r>
      <w:r>
        <w:rPr>
          <w:spacing w:val="-8"/>
        </w:rPr>
        <w:t> </w:t>
      </w:r>
      <w:r>
        <w:rPr/>
        <w:t>integrado</w:t>
      </w:r>
      <w:r>
        <w:rPr>
          <w:spacing w:val="-7"/>
        </w:rPr>
        <w:t> </w:t>
      </w:r>
      <w:r>
        <w:rPr/>
        <w:t>por</w:t>
      </w:r>
      <w:r>
        <w:rPr>
          <w:spacing w:val="-4"/>
        </w:rPr>
        <w:t> </w:t>
      </w:r>
      <w:r>
        <w:rPr/>
        <w:t>un</w:t>
      </w:r>
      <w:r>
        <w:rPr>
          <w:spacing w:val="-6"/>
        </w:rPr>
        <w:t> </w:t>
      </w:r>
      <w:r>
        <w:rPr/>
        <w:t>miembro</w:t>
      </w:r>
      <w:r>
        <w:rPr>
          <w:spacing w:val="-6"/>
        </w:rPr>
        <w:t> </w:t>
      </w:r>
      <w:r>
        <w:rPr/>
        <w:t>de</w:t>
      </w:r>
      <w:r>
        <w:rPr>
          <w:spacing w:val="-6"/>
        </w:rPr>
        <w:t> </w:t>
      </w:r>
      <w:r>
        <w:rPr/>
        <w:t>las</w:t>
      </w:r>
      <w:r>
        <w:rPr>
          <w:spacing w:val="-6"/>
        </w:rPr>
        <w:t> </w:t>
      </w:r>
      <w:r>
        <w:rPr/>
        <w:t>siguientes</w:t>
      </w:r>
      <w:r>
        <w:rPr>
          <w:spacing w:val="-5"/>
        </w:rPr>
        <w:t> </w:t>
      </w:r>
      <w:r>
        <w:rPr>
          <w:spacing w:val="-2"/>
        </w:rPr>
        <w:t>instancias:</w:t>
      </w:r>
    </w:p>
    <w:p>
      <w:pPr>
        <w:pStyle w:val="BodyText"/>
        <w:spacing w:before="1"/>
        <w:ind w:left="0"/>
      </w:pPr>
    </w:p>
    <w:p>
      <w:pPr>
        <w:pStyle w:val="ListParagraph"/>
        <w:numPr>
          <w:ilvl w:val="0"/>
          <w:numId w:val="29"/>
        </w:numPr>
        <w:tabs>
          <w:tab w:pos="710" w:val="left" w:leader="none"/>
        </w:tabs>
        <w:spacing w:line="240" w:lineRule="auto" w:before="0" w:after="0"/>
        <w:ind w:left="710" w:right="0" w:hanging="567"/>
        <w:jc w:val="left"/>
        <w:rPr>
          <w:sz w:val="20"/>
        </w:rPr>
      </w:pPr>
      <w:r>
        <w:rPr>
          <w:sz w:val="20"/>
        </w:rPr>
        <w:t>La</w:t>
      </w:r>
      <w:r>
        <w:rPr>
          <w:spacing w:val="-8"/>
          <w:sz w:val="20"/>
        </w:rPr>
        <w:t> </w:t>
      </w:r>
      <w:r>
        <w:rPr>
          <w:sz w:val="20"/>
        </w:rPr>
        <w:t>Secretaría</w:t>
      </w:r>
      <w:r>
        <w:rPr>
          <w:spacing w:val="-6"/>
          <w:sz w:val="20"/>
        </w:rPr>
        <w:t> </w:t>
      </w:r>
      <w:r>
        <w:rPr>
          <w:sz w:val="20"/>
        </w:rPr>
        <w:t>de</w:t>
      </w:r>
      <w:r>
        <w:rPr>
          <w:spacing w:val="-8"/>
          <w:sz w:val="20"/>
        </w:rPr>
        <w:t> </w:t>
      </w:r>
      <w:r>
        <w:rPr>
          <w:sz w:val="20"/>
        </w:rPr>
        <w:t>Gobierno,</w:t>
      </w:r>
      <w:r>
        <w:rPr>
          <w:spacing w:val="-5"/>
          <w:sz w:val="20"/>
        </w:rPr>
        <w:t> </w:t>
      </w:r>
      <w:r>
        <w:rPr>
          <w:sz w:val="20"/>
        </w:rPr>
        <w:t>quien</w:t>
      </w:r>
      <w:r>
        <w:rPr>
          <w:spacing w:val="-6"/>
          <w:sz w:val="20"/>
        </w:rPr>
        <w:t> </w:t>
      </w:r>
      <w:r>
        <w:rPr>
          <w:sz w:val="20"/>
        </w:rPr>
        <w:t>lo</w:t>
      </w:r>
      <w:r>
        <w:rPr>
          <w:spacing w:val="-5"/>
          <w:sz w:val="20"/>
        </w:rPr>
        <w:t> </w:t>
      </w:r>
      <w:r>
        <w:rPr>
          <w:spacing w:val="-2"/>
          <w:sz w:val="20"/>
        </w:rPr>
        <w:t>presidirá;</w:t>
      </w:r>
    </w:p>
    <w:p>
      <w:pPr>
        <w:pStyle w:val="ListParagraph"/>
        <w:numPr>
          <w:ilvl w:val="0"/>
          <w:numId w:val="29"/>
        </w:numPr>
        <w:tabs>
          <w:tab w:pos="710" w:val="left" w:leader="none"/>
        </w:tabs>
        <w:spacing w:line="240" w:lineRule="auto" w:before="228" w:after="0"/>
        <w:ind w:left="710" w:right="0" w:hanging="567"/>
        <w:jc w:val="left"/>
        <w:rPr>
          <w:sz w:val="20"/>
        </w:rPr>
      </w:pPr>
      <w:r>
        <w:rPr>
          <w:sz w:val="20"/>
        </w:rPr>
        <w:t>La</w:t>
      </w:r>
      <w:r>
        <w:rPr>
          <w:spacing w:val="-9"/>
          <w:sz w:val="20"/>
        </w:rPr>
        <w:t> </w:t>
      </w:r>
      <w:r>
        <w:rPr>
          <w:sz w:val="20"/>
        </w:rPr>
        <w:t>Secretaría</w:t>
      </w:r>
      <w:r>
        <w:rPr>
          <w:spacing w:val="-5"/>
          <w:sz w:val="20"/>
        </w:rPr>
        <w:t> </w:t>
      </w:r>
      <w:r>
        <w:rPr>
          <w:sz w:val="20"/>
        </w:rPr>
        <w:t>de</w:t>
      </w:r>
      <w:r>
        <w:rPr>
          <w:spacing w:val="-6"/>
          <w:sz w:val="20"/>
        </w:rPr>
        <w:t> </w:t>
      </w:r>
      <w:r>
        <w:rPr>
          <w:spacing w:val="-2"/>
          <w:sz w:val="20"/>
        </w:rPr>
        <w:t>Hacienda;</w:t>
      </w:r>
    </w:p>
    <w:p>
      <w:pPr>
        <w:pStyle w:val="BodyText"/>
        <w:spacing w:before="1"/>
        <w:ind w:left="0"/>
      </w:pPr>
    </w:p>
    <w:p>
      <w:pPr>
        <w:pStyle w:val="ListParagraph"/>
        <w:numPr>
          <w:ilvl w:val="0"/>
          <w:numId w:val="29"/>
        </w:numPr>
        <w:tabs>
          <w:tab w:pos="710" w:val="left" w:leader="none"/>
        </w:tabs>
        <w:spacing w:line="240" w:lineRule="auto" w:before="0" w:after="0"/>
        <w:ind w:left="710" w:right="0" w:hanging="567"/>
        <w:jc w:val="left"/>
        <w:rPr>
          <w:sz w:val="20"/>
        </w:rPr>
      </w:pPr>
      <w:r>
        <w:rPr>
          <w:sz w:val="20"/>
        </w:rPr>
        <w:t>La</w:t>
      </w:r>
      <w:r>
        <w:rPr>
          <w:spacing w:val="-10"/>
          <w:sz w:val="20"/>
        </w:rPr>
        <w:t> </w:t>
      </w:r>
      <w:r>
        <w:rPr>
          <w:sz w:val="20"/>
        </w:rPr>
        <w:t>Secretaría</w:t>
      </w:r>
      <w:r>
        <w:rPr>
          <w:spacing w:val="-5"/>
          <w:sz w:val="20"/>
        </w:rPr>
        <w:t> </w:t>
      </w:r>
      <w:r>
        <w:rPr>
          <w:sz w:val="20"/>
        </w:rPr>
        <w:t>de</w:t>
      </w:r>
      <w:r>
        <w:rPr>
          <w:spacing w:val="-7"/>
          <w:sz w:val="20"/>
        </w:rPr>
        <w:t> </w:t>
      </w:r>
      <w:r>
        <w:rPr>
          <w:sz w:val="20"/>
        </w:rPr>
        <w:t>Educación</w:t>
      </w:r>
      <w:r>
        <w:rPr>
          <w:spacing w:val="-9"/>
          <w:sz w:val="20"/>
        </w:rPr>
        <w:t> </w:t>
      </w:r>
      <w:r>
        <w:rPr>
          <w:spacing w:val="-2"/>
          <w:sz w:val="20"/>
        </w:rPr>
        <w:t>Pública;</w:t>
      </w:r>
    </w:p>
    <w:p>
      <w:pPr>
        <w:pStyle w:val="BodyText"/>
        <w:spacing w:before="1"/>
        <w:ind w:left="0"/>
      </w:pPr>
    </w:p>
    <w:p>
      <w:pPr>
        <w:pStyle w:val="ListParagraph"/>
        <w:numPr>
          <w:ilvl w:val="0"/>
          <w:numId w:val="29"/>
        </w:numPr>
        <w:tabs>
          <w:tab w:pos="710" w:val="left" w:leader="none"/>
        </w:tabs>
        <w:spacing w:line="240" w:lineRule="auto" w:before="0" w:after="0"/>
        <w:ind w:left="710" w:right="0" w:hanging="567"/>
        <w:jc w:val="left"/>
        <w:rPr>
          <w:sz w:val="20"/>
        </w:rPr>
      </w:pPr>
      <w:r>
        <w:rPr>
          <w:sz w:val="20"/>
        </w:rPr>
        <w:t>La</w:t>
      </w:r>
      <w:r>
        <w:rPr>
          <w:spacing w:val="-10"/>
          <w:sz w:val="20"/>
        </w:rPr>
        <w:t> </w:t>
      </w:r>
      <w:r>
        <w:rPr>
          <w:sz w:val="20"/>
        </w:rPr>
        <w:t>Oficialía</w:t>
      </w:r>
      <w:r>
        <w:rPr>
          <w:spacing w:val="-9"/>
          <w:sz w:val="20"/>
        </w:rPr>
        <w:t> </w:t>
      </w:r>
      <w:r>
        <w:rPr>
          <w:spacing w:val="-2"/>
          <w:sz w:val="20"/>
        </w:rPr>
        <w:t>Mayor;</w:t>
      </w:r>
    </w:p>
    <w:p>
      <w:pPr>
        <w:pStyle w:val="ListParagraph"/>
        <w:numPr>
          <w:ilvl w:val="0"/>
          <w:numId w:val="29"/>
        </w:numPr>
        <w:tabs>
          <w:tab w:pos="765" w:val="left" w:leader="none"/>
        </w:tabs>
        <w:spacing w:line="240" w:lineRule="auto" w:before="229" w:after="0"/>
        <w:ind w:left="765" w:right="0" w:hanging="622"/>
        <w:jc w:val="left"/>
        <w:rPr>
          <w:sz w:val="20"/>
        </w:rPr>
      </w:pPr>
      <w:r>
        <w:rPr>
          <w:sz w:val="20"/>
        </w:rPr>
        <w:t>La</w:t>
      </w:r>
      <w:r>
        <w:rPr>
          <w:spacing w:val="-7"/>
          <w:sz w:val="20"/>
        </w:rPr>
        <w:t> </w:t>
      </w:r>
      <w:r>
        <w:rPr>
          <w:sz w:val="20"/>
        </w:rPr>
        <w:t>Secretaría</w:t>
      </w:r>
      <w:r>
        <w:rPr>
          <w:spacing w:val="-6"/>
          <w:sz w:val="20"/>
        </w:rPr>
        <w:t> </w:t>
      </w:r>
      <w:r>
        <w:rPr>
          <w:sz w:val="20"/>
        </w:rPr>
        <w:t>de</w:t>
      </w:r>
      <w:r>
        <w:rPr>
          <w:spacing w:val="-7"/>
          <w:sz w:val="20"/>
        </w:rPr>
        <w:t> </w:t>
      </w:r>
      <w:r>
        <w:rPr>
          <w:spacing w:val="-2"/>
          <w:sz w:val="20"/>
        </w:rPr>
        <w:t>Cultura;</w:t>
      </w:r>
    </w:p>
    <w:p>
      <w:pPr>
        <w:pStyle w:val="BodyText"/>
        <w:spacing w:before="1"/>
        <w:ind w:left="0"/>
      </w:pPr>
    </w:p>
    <w:p>
      <w:pPr>
        <w:pStyle w:val="ListParagraph"/>
        <w:numPr>
          <w:ilvl w:val="0"/>
          <w:numId w:val="29"/>
        </w:numPr>
        <w:tabs>
          <w:tab w:pos="710" w:val="left" w:leader="none"/>
        </w:tabs>
        <w:spacing w:line="240" w:lineRule="auto" w:before="0" w:after="0"/>
        <w:ind w:left="710" w:right="0" w:hanging="567"/>
        <w:jc w:val="left"/>
        <w:rPr>
          <w:sz w:val="20"/>
        </w:rPr>
      </w:pPr>
      <w:r>
        <w:rPr>
          <w:sz w:val="20"/>
        </w:rPr>
        <w:t>La</w:t>
      </w:r>
      <w:r>
        <w:rPr>
          <w:spacing w:val="-9"/>
          <w:sz w:val="20"/>
        </w:rPr>
        <w:t> </w:t>
      </w:r>
      <w:r>
        <w:rPr>
          <w:sz w:val="20"/>
        </w:rPr>
        <w:t>Secretaría</w:t>
      </w:r>
      <w:r>
        <w:rPr>
          <w:spacing w:val="-5"/>
          <w:sz w:val="20"/>
        </w:rPr>
        <w:t> </w:t>
      </w:r>
      <w:r>
        <w:rPr>
          <w:sz w:val="20"/>
        </w:rPr>
        <w:t>de</w:t>
      </w:r>
      <w:r>
        <w:rPr>
          <w:spacing w:val="-6"/>
          <w:sz w:val="20"/>
        </w:rPr>
        <w:t> </w:t>
      </w:r>
      <w:r>
        <w:rPr>
          <w:spacing w:val="-2"/>
          <w:sz w:val="20"/>
        </w:rPr>
        <w:t>Contraloría;</w:t>
      </w:r>
    </w:p>
    <w:p>
      <w:pPr>
        <w:pStyle w:val="BodyText"/>
        <w:ind w:left="0"/>
      </w:pPr>
    </w:p>
    <w:p>
      <w:pPr>
        <w:pStyle w:val="ListParagraph"/>
        <w:numPr>
          <w:ilvl w:val="0"/>
          <w:numId w:val="29"/>
        </w:numPr>
        <w:tabs>
          <w:tab w:pos="710" w:val="left" w:leader="none"/>
        </w:tabs>
        <w:spacing w:line="240" w:lineRule="auto" w:before="1" w:after="0"/>
        <w:ind w:left="710" w:right="0" w:hanging="567"/>
        <w:jc w:val="left"/>
        <w:rPr>
          <w:sz w:val="20"/>
        </w:rPr>
      </w:pPr>
      <w:r>
        <w:rPr>
          <w:sz w:val="20"/>
        </w:rPr>
        <w:t>La</w:t>
      </w:r>
      <w:r>
        <w:rPr>
          <w:spacing w:val="-9"/>
          <w:sz w:val="20"/>
        </w:rPr>
        <w:t> </w:t>
      </w:r>
      <w:r>
        <w:rPr>
          <w:sz w:val="20"/>
        </w:rPr>
        <w:t>Unidad</w:t>
      </w:r>
      <w:r>
        <w:rPr>
          <w:spacing w:val="-9"/>
          <w:sz w:val="20"/>
        </w:rPr>
        <w:t> </w:t>
      </w:r>
      <w:r>
        <w:rPr>
          <w:sz w:val="20"/>
        </w:rPr>
        <w:t>de</w:t>
      </w:r>
      <w:r>
        <w:rPr>
          <w:spacing w:val="-7"/>
          <w:sz w:val="20"/>
        </w:rPr>
        <w:t> </w:t>
      </w:r>
      <w:r>
        <w:rPr>
          <w:sz w:val="20"/>
        </w:rPr>
        <w:t>Planeación</w:t>
      </w:r>
      <w:r>
        <w:rPr>
          <w:spacing w:val="-6"/>
          <w:sz w:val="20"/>
        </w:rPr>
        <w:t> </w:t>
      </w:r>
      <w:r>
        <w:rPr>
          <w:sz w:val="20"/>
        </w:rPr>
        <w:t>y</w:t>
      </w:r>
      <w:r>
        <w:rPr>
          <w:spacing w:val="-7"/>
          <w:sz w:val="20"/>
        </w:rPr>
        <w:t> </w:t>
      </w:r>
      <w:r>
        <w:rPr>
          <w:sz w:val="20"/>
        </w:rPr>
        <w:t>Prospectiva,</w:t>
      </w:r>
      <w:r>
        <w:rPr>
          <w:spacing w:val="-8"/>
          <w:sz w:val="20"/>
        </w:rPr>
        <w:t> </w:t>
      </w:r>
      <w:r>
        <w:rPr>
          <w:spacing w:val="-10"/>
          <w:sz w:val="20"/>
        </w:rPr>
        <w:t>y</w:t>
      </w:r>
    </w:p>
    <w:p>
      <w:pPr>
        <w:pStyle w:val="ListParagraph"/>
        <w:numPr>
          <w:ilvl w:val="0"/>
          <w:numId w:val="29"/>
        </w:numPr>
        <w:tabs>
          <w:tab w:pos="710" w:val="left" w:leader="none"/>
        </w:tabs>
        <w:spacing w:line="240" w:lineRule="auto" w:before="228" w:after="0"/>
        <w:ind w:left="710" w:right="0" w:hanging="567"/>
        <w:jc w:val="left"/>
        <w:rPr>
          <w:sz w:val="20"/>
        </w:rPr>
      </w:pPr>
      <w:r>
        <w:rPr>
          <w:sz w:val="20"/>
        </w:rPr>
        <w:t>El</w:t>
      </w:r>
      <w:r>
        <w:rPr>
          <w:spacing w:val="-8"/>
          <w:sz w:val="20"/>
        </w:rPr>
        <w:t> </w:t>
      </w:r>
      <w:r>
        <w:rPr>
          <w:sz w:val="20"/>
        </w:rPr>
        <w:t>Consejo</w:t>
      </w:r>
      <w:r>
        <w:rPr>
          <w:spacing w:val="-5"/>
          <w:sz w:val="20"/>
        </w:rPr>
        <w:t> </w:t>
      </w:r>
      <w:r>
        <w:rPr>
          <w:sz w:val="20"/>
        </w:rPr>
        <w:t>de</w:t>
      </w:r>
      <w:r>
        <w:rPr>
          <w:spacing w:val="-8"/>
          <w:sz w:val="20"/>
        </w:rPr>
        <w:t> </w:t>
      </w:r>
      <w:r>
        <w:rPr>
          <w:sz w:val="20"/>
        </w:rPr>
        <w:t>Ciencia,</w:t>
      </w:r>
      <w:r>
        <w:rPr>
          <w:spacing w:val="-7"/>
          <w:sz w:val="20"/>
        </w:rPr>
        <w:t> </w:t>
      </w:r>
      <w:r>
        <w:rPr>
          <w:sz w:val="20"/>
        </w:rPr>
        <w:t>Tecnología</w:t>
      </w:r>
      <w:r>
        <w:rPr>
          <w:spacing w:val="-5"/>
          <w:sz w:val="20"/>
        </w:rPr>
        <w:t> </w:t>
      </w:r>
      <w:r>
        <w:rPr>
          <w:sz w:val="20"/>
        </w:rPr>
        <w:t>e</w:t>
      </w:r>
      <w:r>
        <w:rPr>
          <w:spacing w:val="-8"/>
          <w:sz w:val="20"/>
        </w:rPr>
        <w:t> </w:t>
      </w:r>
      <w:r>
        <w:rPr>
          <w:sz w:val="20"/>
        </w:rPr>
        <w:t>Innovación</w:t>
      </w:r>
      <w:r>
        <w:rPr>
          <w:spacing w:val="-6"/>
          <w:sz w:val="20"/>
        </w:rPr>
        <w:t> </w:t>
      </w:r>
      <w:r>
        <w:rPr>
          <w:sz w:val="20"/>
        </w:rPr>
        <w:t>de</w:t>
      </w:r>
      <w:r>
        <w:rPr>
          <w:spacing w:val="-8"/>
          <w:sz w:val="20"/>
        </w:rPr>
        <w:t> </w:t>
      </w:r>
      <w:r>
        <w:rPr>
          <w:spacing w:val="-2"/>
          <w:sz w:val="20"/>
        </w:rPr>
        <w:t>Hidalgo.</w:t>
      </w:r>
    </w:p>
    <w:p>
      <w:pPr>
        <w:pStyle w:val="ListParagraph"/>
        <w:spacing w:after="0" w:line="240" w:lineRule="auto"/>
        <w:jc w:val="left"/>
        <w:rPr>
          <w:sz w:val="20"/>
        </w:rPr>
        <w:sectPr>
          <w:pgSz w:w="12250" w:h="15820"/>
          <w:pgMar w:header="15" w:footer="928" w:top="1680" w:bottom="1120" w:left="1275" w:right="1275"/>
        </w:sectPr>
      </w:pPr>
    </w:p>
    <w:p>
      <w:pPr>
        <w:pStyle w:val="BodyText"/>
        <w:spacing w:before="16"/>
        <w:ind w:right="142"/>
        <w:jc w:val="both"/>
      </w:pPr>
      <w:r>
        <w:rPr/>
        <w:t>Los integrantes del Órgano de Gobierno con carácter de propietarios deberán tener el nivel jerárquico de titular de dependencia de la Administración Pública o titular de una entidad paraestatal, los suplentes, como mínimo deberán tener el nivel jerárquico de director general o similar. Los cuales, contarán con derecho a voz y voto, salvo la Secretaría de Contraloría, la cual contará únicamente con derecho a voz.</w:t>
      </w:r>
    </w:p>
    <w:p>
      <w:pPr>
        <w:pStyle w:val="BodyText"/>
        <w:ind w:right="152"/>
        <w:jc w:val="both"/>
      </w:pPr>
      <w:r>
        <w:rPr/>
        <w:t>El presidente o a propuesta de alguno de los integrantes del Órgano de Gobierno, podrá invitar a las sesiones a</w:t>
      </w:r>
      <w:r>
        <w:rPr>
          <w:spacing w:val="-2"/>
        </w:rPr>
        <w:t> </w:t>
      </w:r>
      <w:r>
        <w:rPr/>
        <w:t>representantes de</w:t>
      </w:r>
      <w:r>
        <w:rPr>
          <w:spacing w:val="-3"/>
        </w:rPr>
        <w:t> </w:t>
      </w:r>
      <w:r>
        <w:rPr/>
        <w:t>todo tipo de instituciones</w:t>
      </w:r>
      <w:r>
        <w:rPr>
          <w:spacing w:val="-1"/>
        </w:rPr>
        <w:t> </w:t>
      </w:r>
      <w:r>
        <w:rPr/>
        <w:t>públicas</w:t>
      </w:r>
      <w:r>
        <w:rPr>
          <w:spacing w:val="-1"/>
        </w:rPr>
        <w:t> </w:t>
      </w:r>
      <w:r>
        <w:rPr/>
        <w:t>o privadas,</w:t>
      </w:r>
      <w:r>
        <w:rPr>
          <w:spacing w:val="-2"/>
        </w:rPr>
        <w:t> </w:t>
      </w:r>
      <w:r>
        <w:rPr/>
        <w:t>quienes</w:t>
      </w:r>
      <w:r>
        <w:rPr>
          <w:spacing w:val="-1"/>
        </w:rPr>
        <w:t> </w:t>
      </w:r>
      <w:r>
        <w:rPr/>
        <w:t>intervendrán</w:t>
      </w:r>
      <w:r>
        <w:rPr>
          <w:spacing w:val="-2"/>
        </w:rPr>
        <w:t> </w:t>
      </w:r>
      <w:r>
        <w:rPr/>
        <w:t>con</w:t>
      </w:r>
      <w:r>
        <w:rPr>
          <w:spacing w:val="-2"/>
        </w:rPr>
        <w:t> </w:t>
      </w:r>
      <w:r>
        <w:rPr/>
        <w:t>voz pero sin voto.</w:t>
      </w:r>
    </w:p>
    <w:p>
      <w:pPr>
        <w:pStyle w:val="BodyText"/>
        <w:spacing w:before="228"/>
        <w:ind w:right="153"/>
        <w:jc w:val="both"/>
      </w:pPr>
      <w:r>
        <w:rPr/>
        <w:t>Los integrantes del Órgano de Gobierno, no obtendrán remuneración, compensación o emolumento por su participación.</w:t>
      </w:r>
    </w:p>
    <w:p>
      <w:pPr>
        <w:spacing w:before="2"/>
        <w:ind w:left="0" w:right="142" w:firstLine="0"/>
        <w:jc w:val="right"/>
        <w:rPr>
          <w:rFonts w:ascii="Arial" w:hAnsi="Arial"/>
          <w:b/>
          <w:i/>
          <w:sz w:val="14"/>
        </w:rPr>
      </w:pPr>
      <w:r>
        <w:rPr>
          <w:rFonts w:ascii="Arial" w:hAnsi="Arial"/>
          <w:b/>
          <w:i/>
          <w:color w:val="2179CA"/>
          <w:sz w:val="14"/>
        </w:rPr>
        <w:t>Artículo</w:t>
      </w:r>
      <w:r>
        <w:rPr>
          <w:rFonts w:ascii="Arial" w:hAnsi="Arial"/>
          <w:b/>
          <w:i/>
          <w:color w:val="2179CA"/>
          <w:spacing w:val="-4"/>
          <w:sz w:val="14"/>
        </w:rPr>
        <w:t> </w:t>
      </w:r>
      <w:r>
        <w:rPr>
          <w:rFonts w:ascii="Arial" w:hAnsi="Arial"/>
          <w:b/>
          <w:i/>
          <w:color w:val="2179CA"/>
          <w:sz w:val="14"/>
        </w:rPr>
        <w:t>adicionado,</w:t>
      </w:r>
      <w:r>
        <w:rPr>
          <w:rFonts w:ascii="Arial" w:hAnsi="Arial"/>
          <w:b/>
          <w:i/>
          <w:color w:val="2179CA"/>
          <w:spacing w:val="-5"/>
          <w:sz w:val="14"/>
        </w:rPr>
        <w:t> </w:t>
      </w:r>
      <w:r>
        <w:rPr>
          <w:rFonts w:ascii="Arial" w:hAnsi="Arial"/>
          <w:b/>
          <w:i/>
          <w:color w:val="2179CA"/>
          <w:sz w:val="14"/>
        </w:rPr>
        <w:t>P.O.</w:t>
      </w:r>
      <w:r>
        <w:rPr>
          <w:rFonts w:ascii="Arial" w:hAnsi="Arial"/>
          <w:b/>
          <w:i/>
          <w:color w:val="2179CA"/>
          <w:spacing w:val="-5"/>
          <w:sz w:val="14"/>
        </w:rPr>
        <w:t> </w:t>
      </w:r>
      <w:r>
        <w:rPr>
          <w:rFonts w:ascii="Arial" w:hAnsi="Arial"/>
          <w:b/>
          <w:i/>
          <w:color w:val="2179CA"/>
          <w:sz w:val="14"/>
        </w:rPr>
        <w:t>Alcance</w:t>
      </w:r>
      <w:r>
        <w:rPr>
          <w:rFonts w:ascii="Arial" w:hAnsi="Arial"/>
          <w:b/>
          <w:i/>
          <w:color w:val="2179CA"/>
          <w:spacing w:val="-3"/>
          <w:sz w:val="14"/>
        </w:rPr>
        <w:t> </w:t>
      </w:r>
      <w:r>
        <w:rPr>
          <w:rFonts w:ascii="Arial" w:hAnsi="Arial"/>
          <w:b/>
          <w:i/>
          <w:color w:val="2179CA"/>
          <w:sz w:val="14"/>
        </w:rPr>
        <w:t>uno</w:t>
      </w:r>
      <w:r>
        <w:rPr>
          <w:rFonts w:ascii="Arial" w:hAnsi="Arial"/>
          <w:b/>
          <w:i/>
          <w:color w:val="2179CA"/>
          <w:spacing w:val="-5"/>
          <w:sz w:val="14"/>
        </w:rPr>
        <w:t> </w:t>
      </w:r>
      <w:r>
        <w:rPr>
          <w:rFonts w:ascii="Arial" w:hAnsi="Arial"/>
          <w:b/>
          <w:i/>
          <w:color w:val="2179CA"/>
          <w:sz w:val="14"/>
        </w:rPr>
        <w:t>del</w:t>
      </w:r>
      <w:r>
        <w:rPr>
          <w:rFonts w:ascii="Arial" w:hAnsi="Arial"/>
          <w:b/>
          <w:i/>
          <w:color w:val="2179CA"/>
          <w:spacing w:val="-3"/>
          <w:sz w:val="14"/>
        </w:rPr>
        <w:t> </w:t>
      </w:r>
      <w:r>
        <w:rPr>
          <w:rFonts w:ascii="Arial" w:hAnsi="Arial"/>
          <w:b/>
          <w:i/>
          <w:color w:val="2179CA"/>
          <w:sz w:val="14"/>
        </w:rPr>
        <w:t>20</w:t>
      </w:r>
      <w:r>
        <w:rPr>
          <w:rFonts w:ascii="Arial" w:hAnsi="Arial"/>
          <w:b/>
          <w:i/>
          <w:color w:val="2179CA"/>
          <w:spacing w:val="-3"/>
          <w:sz w:val="14"/>
        </w:rPr>
        <w:t> </w:t>
      </w:r>
      <w:r>
        <w:rPr>
          <w:rFonts w:ascii="Arial" w:hAnsi="Arial"/>
          <w:b/>
          <w:i/>
          <w:color w:val="2179CA"/>
          <w:sz w:val="14"/>
        </w:rPr>
        <w:t>de</w:t>
      </w:r>
      <w:r>
        <w:rPr>
          <w:rFonts w:ascii="Arial" w:hAnsi="Arial"/>
          <w:b/>
          <w:i/>
          <w:color w:val="2179CA"/>
          <w:spacing w:val="-5"/>
          <w:sz w:val="14"/>
        </w:rPr>
        <w:t> </w:t>
      </w:r>
      <w:r>
        <w:rPr>
          <w:rFonts w:ascii="Arial" w:hAnsi="Arial"/>
          <w:b/>
          <w:i/>
          <w:color w:val="2179CA"/>
          <w:sz w:val="14"/>
        </w:rPr>
        <w:t>agosto</w:t>
      </w:r>
      <w:r>
        <w:rPr>
          <w:rFonts w:ascii="Arial" w:hAnsi="Arial"/>
          <w:b/>
          <w:i/>
          <w:color w:val="2179CA"/>
          <w:spacing w:val="-4"/>
          <w:sz w:val="14"/>
        </w:rPr>
        <w:t> </w:t>
      </w:r>
      <w:r>
        <w:rPr>
          <w:rFonts w:ascii="Arial" w:hAnsi="Arial"/>
          <w:b/>
          <w:i/>
          <w:color w:val="2179CA"/>
          <w:sz w:val="14"/>
        </w:rPr>
        <w:t>de</w:t>
      </w:r>
      <w:r>
        <w:rPr>
          <w:rFonts w:ascii="Arial" w:hAnsi="Arial"/>
          <w:b/>
          <w:i/>
          <w:color w:val="2179CA"/>
          <w:spacing w:val="-3"/>
          <w:sz w:val="14"/>
        </w:rPr>
        <w:t> </w:t>
      </w:r>
      <w:r>
        <w:rPr>
          <w:rFonts w:ascii="Arial" w:hAnsi="Arial"/>
          <w:b/>
          <w:i/>
          <w:color w:val="2179CA"/>
          <w:spacing w:val="-4"/>
          <w:sz w:val="14"/>
        </w:rPr>
        <w:t>2024.</w:t>
      </w:r>
    </w:p>
    <w:p>
      <w:pPr>
        <w:pStyle w:val="BodyText"/>
        <w:ind w:left="0"/>
        <w:rPr>
          <w:rFonts w:ascii="Arial"/>
          <w:b/>
          <w:i/>
          <w:sz w:val="14"/>
        </w:rPr>
      </w:pPr>
    </w:p>
    <w:p>
      <w:pPr>
        <w:pStyle w:val="BodyText"/>
        <w:ind w:left="0"/>
        <w:rPr>
          <w:rFonts w:ascii="Arial"/>
          <w:b/>
          <w:i/>
          <w:sz w:val="14"/>
        </w:rPr>
      </w:pPr>
    </w:p>
    <w:p>
      <w:pPr>
        <w:pStyle w:val="BodyText"/>
        <w:ind w:left="0"/>
        <w:rPr>
          <w:rFonts w:ascii="Arial"/>
          <w:b/>
          <w:i/>
          <w:sz w:val="14"/>
        </w:rPr>
      </w:pPr>
    </w:p>
    <w:p>
      <w:pPr>
        <w:pStyle w:val="BodyText"/>
        <w:spacing w:before="46"/>
        <w:ind w:left="0"/>
        <w:rPr>
          <w:rFonts w:ascii="Arial"/>
          <w:b/>
          <w:i/>
          <w:sz w:val="14"/>
        </w:rPr>
      </w:pPr>
    </w:p>
    <w:p>
      <w:pPr>
        <w:pStyle w:val="Heading1"/>
        <w:spacing w:line="229" w:lineRule="exact"/>
        <w:ind w:left="2662"/>
      </w:pPr>
      <w:r>
        <w:rPr/>
        <w:t>CAPÍTULO</w:t>
      </w:r>
      <w:r>
        <w:rPr>
          <w:spacing w:val="-12"/>
        </w:rPr>
        <w:t> </w:t>
      </w:r>
      <w:r>
        <w:rPr>
          <w:spacing w:val="-5"/>
        </w:rPr>
        <w:t>III</w:t>
      </w:r>
    </w:p>
    <w:p>
      <w:pPr>
        <w:spacing w:line="229" w:lineRule="exact" w:before="0"/>
        <w:ind w:left="2663" w:right="2663" w:firstLine="0"/>
        <w:jc w:val="center"/>
        <w:rPr>
          <w:rFonts w:ascii="Arial"/>
          <w:b/>
          <w:sz w:val="20"/>
        </w:rPr>
      </w:pPr>
      <w:r>
        <w:rPr>
          <w:rFonts w:ascii="Arial"/>
          <w:b/>
          <w:sz w:val="20"/>
        </w:rPr>
        <w:t>DEL</w:t>
      </w:r>
      <w:r>
        <w:rPr>
          <w:rFonts w:ascii="Arial"/>
          <w:b/>
          <w:spacing w:val="-8"/>
          <w:sz w:val="20"/>
        </w:rPr>
        <w:t> </w:t>
      </w:r>
      <w:r>
        <w:rPr>
          <w:rFonts w:ascii="Arial"/>
          <w:b/>
          <w:sz w:val="20"/>
        </w:rPr>
        <w:t>DIRECTOR</w:t>
      </w:r>
      <w:r>
        <w:rPr>
          <w:rFonts w:ascii="Arial"/>
          <w:b/>
          <w:spacing w:val="-8"/>
          <w:sz w:val="20"/>
        </w:rPr>
        <w:t> </w:t>
      </w:r>
      <w:r>
        <w:rPr>
          <w:rFonts w:ascii="Arial"/>
          <w:b/>
          <w:spacing w:val="-2"/>
          <w:sz w:val="20"/>
        </w:rPr>
        <w:t>GENERAL</w:t>
      </w:r>
    </w:p>
    <w:p>
      <w:pPr>
        <w:spacing w:before="2"/>
        <w:ind w:left="0" w:right="144" w:firstLine="0"/>
        <w:jc w:val="right"/>
        <w:rPr>
          <w:rFonts w:ascii="Arial"/>
          <w:i/>
          <w:sz w:val="14"/>
        </w:rPr>
      </w:pPr>
      <w:r>
        <w:rPr>
          <w:rFonts w:ascii="Arial"/>
          <w:i/>
          <w:color w:val="2179CA"/>
          <w:sz w:val="14"/>
        </w:rPr>
        <w:t>Adicionado,</w:t>
      </w:r>
      <w:r>
        <w:rPr>
          <w:rFonts w:ascii="Arial"/>
          <w:i/>
          <w:color w:val="2179CA"/>
          <w:spacing w:val="-5"/>
          <w:sz w:val="14"/>
        </w:rPr>
        <w:t> </w:t>
      </w:r>
      <w:r>
        <w:rPr>
          <w:rFonts w:ascii="Arial"/>
          <w:i/>
          <w:color w:val="2179CA"/>
          <w:sz w:val="14"/>
        </w:rPr>
        <w:t>P.O.</w:t>
      </w:r>
      <w:r>
        <w:rPr>
          <w:rFonts w:ascii="Arial"/>
          <w:i/>
          <w:color w:val="2179CA"/>
          <w:spacing w:val="-4"/>
          <w:sz w:val="14"/>
        </w:rPr>
        <w:t> </w:t>
      </w:r>
      <w:r>
        <w:rPr>
          <w:rFonts w:ascii="Arial"/>
          <w:i/>
          <w:color w:val="2179CA"/>
          <w:sz w:val="14"/>
        </w:rPr>
        <w:t>Alcance</w:t>
      </w:r>
      <w:r>
        <w:rPr>
          <w:rFonts w:ascii="Arial"/>
          <w:i/>
          <w:color w:val="2179CA"/>
          <w:spacing w:val="-5"/>
          <w:sz w:val="14"/>
        </w:rPr>
        <w:t> </w:t>
      </w:r>
      <w:r>
        <w:rPr>
          <w:rFonts w:ascii="Arial"/>
          <w:i/>
          <w:color w:val="2179CA"/>
          <w:sz w:val="14"/>
        </w:rPr>
        <w:t>uno</w:t>
      </w:r>
      <w:r>
        <w:rPr>
          <w:rFonts w:ascii="Arial"/>
          <w:i/>
          <w:color w:val="2179CA"/>
          <w:spacing w:val="-3"/>
          <w:sz w:val="14"/>
        </w:rPr>
        <w:t> </w:t>
      </w:r>
      <w:r>
        <w:rPr>
          <w:rFonts w:ascii="Arial"/>
          <w:i/>
          <w:color w:val="2179CA"/>
          <w:sz w:val="14"/>
        </w:rPr>
        <w:t>del</w:t>
      </w:r>
      <w:r>
        <w:rPr>
          <w:rFonts w:ascii="Arial"/>
          <w:i/>
          <w:color w:val="2179CA"/>
          <w:spacing w:val="-1"/>
          <w:sz w:val="14"/>
        </w:rPr>
        <w:t> </w:t>
      </w:r>
      <w:r>
        <w:rPr>
          <w:rFonts w:ascii="Arial"/>
          <w:i/>
          <w:color w:val="2179CA"/>
          <w:sz w:val="14"/>
        </w:rPr>
        <w:t>20</w:t>
      </w:r>
      <w:r>
        <w:rPr>
          <w:rFonts w:ascii="Arial"/>
          <w:i/>
          <w:color w:val="2179CA"/>
          <w:spacing w:val="-3"/>
          <w:sz w:val="14"/>
        </w:rPr>
        <w:t> </w:t>
      </w:r>
      <w:r>
        <w:rPr>
          <w:rFonts w:ascii="Arial"/>
          <w:i/>
          <w:color w:val="2179CA"/>
          <w:sz w:val="14"/>
        </w:rPr>
        <w:t>de</w:t>
      </w:r>
      <w:r>
        <w:rPr>
          <w:rFonts w:ascii="Arial"/>
          <w:i/>
          <w:color w:val="2179CA"/>
          <w:spacing w:val="-5"/>
          <w:sz w:val="14"/>
        </w:rPr>
        <w:t> </w:t>
      </w:r>
      <w:r>
        <w:rPr>
          <w:rFonts w:ascii="Arial"/>
          <w:i/>
          <w:color w:val="2179CA"/>
          <w:sz w:val="14"/>
        </w:rPr>
        <w:t>agosto</w:t>
      </w:r>
      <w:r>
        <w:rPr>
          <w:rFonts w:ascii="Arial"/>
          <w:i/>
          <w:color w:val="2179CA"/>
          <w:spacing w:val="-4"/>
          <w:sz w:val="14"/>
        </w:rPr>
        <w:t> </w:t>
      </w:r>
      <w:r>
        <w:rPr>
          <w:rFonts w:ascii="Arial"/>
          <w:i/>
          <w:color w:val="2179CA"/>
          <w:sz w:val="14"/>
        </w:rPr>
        <w:t>de</w:t>
      </w:r>
      <w:r>
        <w:rPr>
          <w:rFonts w:ascii="Arial"/>
          <w:i/>
          <w:color w:val="2179CA"/>
          <w:spacing w:val="-3"/>
          <w:sz w:val="14"/>
        </w:rPr>
        <w:t> </w:t>
      </w:r>
      <w:r>
        <w:rPr>
          <w:rFonts w:ascii="Arial"/>
          <w:i/>
          <w:color w:val="2179CA"/>
          <w:spacing w:val="-4"/>
          <w:sz w:val="14"/>
        </w:rPr>
        <w:t>2024.</w:t>
      </w:r>
    </w:p>
    <w:p>
      <w:pPr>
        <w:pStyle w:val="Heading1"/>
        <w:spacing w:line="229" w:lineRule="exact"/>
        <w:ind w:left="2662"/>
      </w:pPr>
      <w:r>
        <w:rPr/>
        <w:t>CAPÍTULO</w:t>
      </w:r>
      <w:r>
        <w:rPr>
          <w:spacing w:val="-12"/>
        </w:rPr>
        <w:t> </w:t>
      </w:r>
      <w:r>
        <w:rPr>
          <w:spacing w:val="-5"/>
        </w:rPr>
        <w:t>III</w:t>
      </w:r>
    </w:p>
    <w:p>
      <w:pPr>
        <w:spacing w:before="0"/>
        <w:ind w:left="125" w:right="129"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PERSONA</w:t>
      </w:r>
      <w:r>
        <w:rPr>
          <w:rFonts w:ascii="Arial" w:hAnsi="Arial"/>
          <w:b/>
          <w:spacing w:val="-6"/>
          <w:sz w:val="20"/>
        </w:rPr>
        <w:t> </w:t>
      </w:r>
      <w:r>
        <w:rPr>
          <w:rFonts w:ascii="Arial" w:hAnsi="Arial"/>
          <w:b/>
          <w:sz w:val="20"/>
        </w:rPr>
        <w:t>TITULAR</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3"/>
          <w:sz w:val="20"/>
        </w:rPr>
        <w:t> </w:t>
      </w:r>
      <w:r>
        <w:rPr>
          <w:rFonts w:ascii="Arial" w:hAnsi="Arial"/>
          <w:b/>
          <w:sz w:val="20"/>
        </w:rPr>
        <w:t>DIRECCIÓN</w:t>
      </w:r>
      <w:r>
        <w:rPr>
          <w:rFonts w:ascii="Arial" w:hAnsi="Arial"/>
          <w:b/>
          <w:spacing w:val="-6"/>
          <w:sz w:val="20"/>
        </w:rPr>
        <w:t> </w:t>
      </w:r>
      <w:r>
        <w:rPr>
          <w:rFonts w:ascii="Arial" w:hAnsi="Arial"/>
          <w:b/>
          <w:spacing w:val="-2"/>
          <w:sz w:val="20"/>
        </w:rPr>
        <w:t>GENERAL</w:t>
      </w:r>
    </w:p>
    <w:p>
      <w:pPr>
        <w:spacing w:before="2"/>
        <w:ind w:left="0" w:right="141" w:firstLine="0"/>
        <w:jc w:val="right"/>
        <w:rPr>
          <w:rFonts w:ascii="Arial"/>
          <w:i/>
          <w:sz w:val="14"/>
        </w:rPr>
      </w:pP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2"/>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28</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enero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2025.</w:t>
      </w:r>
    </w:p>
    <w:p>
      <w:pPr>
        <w:pStyle w:val="BodyText"/>
        <w:spacing w:before="68"/>
        <w:ind w:left="0"/>
        <w:rPr>
          <w:rFonts w:ascii="Arial"/>
          <w:i/>
          <w:sz w:val="14"/>
        </w:rPr>
      </w:pPr>
    </w:p>
    <w:p>
      <w:pPr>
        <w:pStyle w:val="BodyText"/>
        <w:ind w:right="150"/>
        <w:jc w:val="both"/>
      </w:pPr>
      <w:r>
        <w:rPr>
          <w:rFonts w:ascii="Arial" w:hAnsi="Arial"/>
          <w:b/>
        </w:rPr>
        <w:t>Artículo 100. </w:t>
      </w:r>
      <w:r>
        <w:rPr/>
        <w:t>La persona titular de la Dirección General del Archivo General del Estado será nombrada por el Gobernador o Gobernadora del Estado y deberá cubrir los siguientes requisitos:</w:t>
      </w:r>
    </w:p>
    <w:p>
      <w:pPr>
        <w:spacing w:before="2"/>
        <w:ind w:left="0" w:right="144"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5"/>
        <w:ind w:left="0"/>
        <w:rPr>
          <w:rFonts w:ascii="Arial"/>
          <w:i/>
          <w:sz w:val="14"/>
        </w:rPr>
      </w:pPr>
    </w:p>
    <w:p>
      <w:pPr>
        <w:pStyle w:val="ListParagraph"/>
        <w:numPr>
          <w:ilvl w:val="0"/>
          <w:numId w:val="30"/>
        </w:numPr>
        <w:tabs>
          <w:tab w:pos="851" w:val="left" w:leader="none"/>
        </w:tabs>
        <w:spacing w:line="240" w:lineRule="auto" w:before="0" w:after="0"/>
        <w:ind w:left="851" w:right="0" w:hanging="708"/>
        <w:jc w:val="left"/>
        <w:rPr>
          <w:sz w:val="20"/>
        </w:rPr>
      </w:pPr>
      <w:r>
        <w:rPr>
          <w:sz w:val="20"/>
        </w:rPr>
        <w:t>Contar</w:t>
      </w:r>
      <w:r>
        <w:rPr>
          <w:spacing w:val="-8"/>
          <w:sz w:val="20"/>
        </w:rPr>
        <w:t> </w:t>
      </w:r>
      <w:r>
        <w:rPr>
          <w:sz w:val="20"/>
        </w:rPr>
        <w:t>con</w:t>
      </w:r>
      <w:r>
        <w:rPr>
          <w:spacing w:val="-8"/>
          <w:sz w:val="20"/>
        </w:rPr>
        <w:t> </w:t>
      </w:r>
      <w:r>
        <w:rPr>
          <w:sz w:val="20"/>
        </w:rPr>
        <w:t>ciudadanía</w:t>
      </w:r>
      <w:r>
        <w:rPr>
          <w:spacing w:val="-6"/>
          <w:sz w:val="20"/>
        </w:rPr>
        <w:t> </w:t>
      </w:r>
      <w:r>
        <w:rPr>
          <w:spacing w:val="-2"/>
          <w:sz w:val="20"/>
        </w:rPr>
        <w:t>mexicana;</w:t>
      </w:r>
    </w:p>
    <w:p>
      <w:pPr>
        <w:spacing w:before="2"/>
        <w:ind w:left="0" w:right="142" w:firstLine="0"/>
        <w:jc w:val="righ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2"/>
          <w:sz w:val="14"/>
        </w:rPr>
        <w:t> </w:t>
      </w:r>
      <w:r>
        <w:rPr>
          <w:rFonts w:ascii="Arial" w:hAnsi="Arial"/>
          <w:i/>
          <w:color w:val="2179CA"/>
          <w:sz w:val="14"/>
        </w:rPr>
        <w:t>del</w:t>
      </w:r>
      <w:r>
        <w:rPr>
          <w:rFonts w:ascii="Arial" w:hAnsi="Arial"/>
          <w:i/>
          <w:color w:val="2179CA"/>
          <w:spacing w:val="-2"/>
          <w:sz w:val="14"/>
        </w:rPr>
        <w:t> </w:t>
      </w:r>
      <w:r>
        <w:rPr>
          <w:rFonts w:ascii="Arial" w:hAnsi="Arial"/>
          <w:i/>
          <w:color w:val="2179CA"/>
          <w:sz w:val="14"/>
        </w:rPr>
        <w:t>20</w:t>
      </w:r>
      <w:r>
        <w:rPr>
          <w:rFonts w:ascii="Arial" w:hAnsi="Arial"/>
          <w:i/>
          <w:color w:val="2179CA"/>
          <w:spacing w:val="-2"/>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2"/>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2024,</w:t>
      </w:r>
      <w:r>
        <w:rPr>
          <w:rFonts w:ascii="Arial" w:hAnsi="Arial"/>
          <w:i/>
          <w:color w:val="2179CA"/>
          <w:spacing w:val="11"/>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spacing w:before="68"/>
        <w:ind w:left="0"/>
        <w:rPr>
          <w:rFonts w:ascii="Arial"/>
          <w:i/>
          <w:sz w:val="14"/>
        </w:rPr>
      </w:pPr>
    </w:p>
    <w:p>
      <w:pPr>
        <w:pStyle w:val="ListParagraph"/>
        <w:numPr>
          <w:ilvl w:val="0"/>
          <w:numId w:val="30"/>
        </w:numPr>
        <w:tabs>
          <w:tab w:pos="707" w:val="left" w:leader="none"/>
          <w:tab w:pos="710" w:val="left" w:leader="none"/>
        </w:tabs>
        <w:spacing w:line="240" w:lineRule="auto" w:before="0" w:after="0"/>
        <w:ind w:left="710" w:right="146" w:hanging="567"/>
        <w:jc w:val="both"/>
        <w:rPr>
          <w:sz w:val="20"/>
        </w:rPr>
      </w:pPr>
      <w:r>
        <w:rPr>
          <w:sz w:val="20"/>
        </w:rPr>
        <w:t>Poseer, al día de la designación, preferentemente el grado académico de maestro en ciencias sociales o</w:t>
      </w:r>
      <w:r>
        <w:rPr>
          <w:spacing w:val="-2"/>
          <w:sz w:val="20"/>
        </w:rPr>
        <w:t> </w:t>
      </w:r>
      <w:r>
        <w:rPr>
          <w:sz w:val="20"/>
        </w:rPr>
        <w:t>humanidades,</w:t>
      </w:r>
      <w:r>
        <w:rPr>
          <w:spacing w:val="-2"/>
          <w:sz w:val="20"/>
        </w:rPr>
        <w:t> </w:t>
      </w:r>
      <w:r>
        <w:rPr>
          <w:sz w:val="20"/>
        </w:rPr>
        <w:t>expedido por</w:t>
      </w:r>
      <w:r>
        <w:rPr>
          <w:spacing w:val="-1"/>
          <w:sz w:val="20"/>
        </w:rPr>
        <w:t> </w:t>
      </w:r>
      <w:r>
        <w:rPr>
          <w:sz w:val="20"/>
        </w:rPr>
        <w:t>autoridad o institución facultada</w:t>
      </w:r>
      <w:r>
        <w:rPr>
          <w:spacing w:val="-2"/>
          <w:sz w:val="20"/>
        </w:rPr>
        <w:t> </w:t>
      </w:r>
      <w:r>
        <w:rPr>
          <w:sz w:val="20"/>
        </w:rPr>
        <w:t>para</w:t>
      </w:r>
      <w:r>
        <w:rPr>
          <w:spacing w:val="-2"/>
          <w:sz w:val="20"/>
        </w:rPr>
        <w:t> </w:t>
      </w:r>
      <w:r>
        <w:rPr>
          <w:sz w:val="20"/>
        </w:rPr>
        <w:t>ello, o</w:t>
      </w:r>
      <w:r>
        <w:rPr>
          <w:spacing w:val="-2"/>
          <w:sz w:val="20"/>
        </w:rPr>
        <w:t> </w:t>
      </w:r>
      <w:r>
        <w:rPr>
          <w:sz w:val="20"/>
        </w:rPr>
        <w:t>bien, contar</w:t>
      </w:r>
      <w:r>
        <w:rPr>
          <w:spacing w:val="-1"/>
          <w:sz w:val="20"/>
        </w:rPr>
        <w:t> </w:t>
      </w:r>
      <w:r>
        <w:rPr>
          <w:sz w:val="20"/>
        </w:rPr>
        <w:t>con experiencia mínima de cinco años en materia archivística;</w:t>
      </w:r>
    </w:p>
    <w:p>
      <w:pPr>
        <w:pStyle w:val="BodyText"/>
        <w:ind w:left="0"/>
      </w:pPr>
    </w:p>
    <w:p>
      <w:pPr>
        <w:pStyle w:val="ListParagraph"/>
        <w:numPr>
          <w:ilvl w:val="0"/>
          <w:numId w:val="30"/>
        </w:numPr>
        <w:tabs>
          <w:tab w:pos="710" w:val="left" w:leader="none"/>
        </w:tabs>
        <w:spacing w:line="240" w:lineRule="auto" w:before="0" w:after="0"/>
        <w:ind w:left="710" w:right="0" w:hanging="567"/>
        <w:jc w:val="left"/>
        <w:rPr>
          <w:sz w:val="20"/>
        </w:rPr>
      </w:pPr>
      <w:r>
        <w:rPr>
          <w:sz w:val="20"/>
        </w:rPr>
        <w:t>No</w:t>
      </w:r>
      <w:r>
        <w:rPr>
          <w:spacing w:val="-8"/>
          <w:sz w:val="20"/>
        </w:rPr>
        <w:t> </w:t>
      </w:r>
      <w:r>
        <w:rPr>
          <w:sz w:val="20"/>
        </w:rPr>
        <w:t>haber</w:t>
      </w:r>
      <w:r>
        <w:rPr>
          <w:spacing w:val="-6"/>
          <w:sz w:val="20"/>
        </w:rPr>
        <w:t> </w:t>
      </w:r>
      <w:r>
        <w:rPr>
          <w:sz w:val="20"/>
        </w:rPr>
        <w:t>sido</w:t>
      </w:r>
      <w:r>
        <w:rPr>
          <w:spacing w:val="-8"/>
          <w:sz w:val="20"/>
        </w:rPr>
        <w:t> </w:t>
      </w:r>
      <w:r>
        <w:rPr>
          <w:sz w:val="20"/>
        </w:rPr>
        <w:t>condenado</w:t>
      </w:r>
      <w:r>
        <w:rPr>
          <w:spacing w:val="-5"/>
          <w:sz w:val="20"/>
        </w:rPr>
        <w:t> </w:t>
      </w:r>
      <w:r>
        <w:rPr>
          <w:sz w:val="20"/>
        </w:rPr>
        <w:t>por</w:t>
      </w:r>
      <w:r>
        <w:rPr>
          <w:spacing w:val="-7"/>
          <w:sz w:val="20"/>
        </w:rPr>
        <w:t> </w:t>
      </w:r>
      <w:r>
        <w:rPr>
          <w:sz w:val="20"/>
        </w:rPr>
        <w:t>la</w:t>
      </w:r>
      <w:r>
        <w:rPr>
          <w:spacing w:val="-5"/>
          <w:sz w:val="20"/>
        </w:rPr>
        <w:t> </w:t>
      </w:r>
      <w:r>
        <w:rPr>
          <w:sz w:val="20"/>
        </w:rPr>
        <w:t>comisión</w:t>
      </w:r>
      <w:r>
        <w:rPr>
          <w:spacing w:val="-5"/>
          <w:sz w:val="20"/>
        </w:rPr>
        <w:t> </w:t>
      </w:r>
      <w:r>
        <w:rPr>
          <w:sz w:val="20"/>
        </w:rPr>
        <w:t>de</w:t>
      </w:r>
      <w:r>
        <w:rPr>
          <w:spacing w:val="-6"/>
          <w:sz w:val="20"/>
        </w:rPr>
        <w:t> </w:t>
      </w:r>
      <w:r>
        <w:rPr>
          <w:sz w:val="20"/>
        </w:rPr>
        <w:t>algún</w:t>
      </w:r>
      <w:r>
        <w:rPr>
          <w:spacing w:val="-6"/>
          <w:sz w:val="20"/>
        </w:rPr>
        <w:t> </w:t>
      </w:r>
      <w:r>
        <w:rPr>
          <w:sz w:val="20"/>
        </w:rPr>
        <w:t>delito</w:t>
      </w:r>
      <w:r>
        <w:rPr>
          <w:spacing w:val="-7"/>
          <w:sz w:val="20"/>
        </w:rPr>
        <w:t> </w:t>
      </w:r>
      <w:r>
        <w:rPr>
          <w:spacing w:val="-2"/>
          <w:sz w:val="20"/>
        </w:rPr>
        <w:t>doloso;</w:t>
      </w:r>
    </w:p>
    <w:p>
      <w:pPr>
        <w:pStyle w:val="BodyText"/>
        <w:ind w:left="0"/>
      </w:pPr>
    </w:p>
    <w:p>
      <w:pPr>
        <w:pStyle w:val="ListParagraph"/>
        <w:numPr>
          <w:ilvl w:val="0"/>
          <w:numId w:val="30"/>
        </w:numPr>
        <w:tabs>
          <w:tab w:pos="710" w:val="left" w:leader="none"/>
        </w:tabs>
        <w:spacing w:line="240" w:lineRule="auto" w:before="1" w:after="0"/>
        <w:ind w:left="710" w:right="0" w:hanging="567"/>
        <w:jc w:val="left"/>
        <w:rPr>
          <w:sz w:val="20"/>
        </w:rPr>
      </w:pPr>
      <w:r>
        <w:rPr>
          <w:sz w:val="20"/>
        </w:rPr>
        <w:t>Tener</w:t>
      </w:r>
      <w:r>
        <w:rPr>
          <w:spacing w:val="-6"/>
          <w:sz w:val="20"/>
        </w:rPr>
        <w:t> </w:t>
      </w:r>
      <w:r>
        <w:rPr>
          <w:sz w:val="20"/>
        </w:rPr>
        <w:t>cuando</w:t>
      </w:r>
      <w:r>
        <w:rPr>
          <w:spacing w:val="-3"/>
          <w:sz w:val="20"/>
        </w:rPr>
        <w:t> </w:t>
      </w:r>
      <w:r>
        <w:rPr>
          <w:sz w:val="20"/>
        </w:rPr>
        <w:t>menos</w:t>
      </w:r>
      <w:r>
        <w:rPr>
          <w:spacing w:val="-5"/>
          <w:sz w:val="20"/>
        </w:rPr>
        <w:t> </w:t>
      </w:r>
      <w:r>
        <w:rPr>
          <w:sz w:val="20"/>
        </w:rPr>
        <w:t>treinta</w:t>
      </w:r>
      <w:r>
        <w:rPr>
          <w:spacing w:val="-5"/>
          <w:sz w:val="20"/>
        </w:rPr>
        <w:t> </w:t>
      </w:r>
      <w:r>
        <w:rPr>
          <w:sz w:val="20"/>
        </w:rPr>
        <w:t>años</w:t>
      </w:r>
      <w:r>
        <w:rPr>
          <w:spacing w:val="-4"/>
          <w:sz w:val="20"/>
        </w:rPr>
        <w:t> </w:t>
      </w:r>
      <w:r>
        <w:rPr>
          <w:sz w:val="20"/>
        </w:rPr>
        <w:t>de</w:t>
      </w:r>
      <w:r>
        <w:rPr>
          <w:spacing w:val="-5"/>
          <w:sz w:val="20"/>
        </w:rPr>
        <w:t> </w:t>
      </w:r>
      <w:r>
        <w:rPr>
          <w:sz w:val="20"/>
        </w:rPr>
        <w:t>edad</w:t>
      </w:r>
      <w:r>
        <w:rPr>
          <w:spacing w:val="-5"/>
          <w:sz w:val="20"/>
        </w:rPr>
        <w:t> </w:t>
      </w:r>
      <w:r>
        <w:rPr>
          <w:sz w:val="20"/>
        </w:rPr>
        <w:t>al</w:t>
      </w:r>
      <w:r>
        <w:rPr>
          <w:spacing w:val="-6"/>
          <w:sz w:val="20"/>
        </w:rPr>
        <w:t> </w:t>
      </w:r>
      <w:r>
        <w:rPr>
          <w:sz w:val="20"/>
        </w:rPr>
        <w:t>día</w:t>
      </w:r>
      <w:r>
        <w:rPr>
          <w:spacing w:val="-5"/>
          <w:sz w:val="20"/>
        </w:rPr>
        <w:t> </w:t>
      </w:r>
      <w:r>
        <w:rPr>
          <w:sz w:val="20"/>
        </w:rPr>
        <w:t>de</w:t>
      </w:r>
      <w:r>
        <w:rPr>
          <w:spacing w:val="-6"/>
          <w:sz w:val="20"/>
        </w:rPr>
        <w:t> </w:t>
      </w:r>
      <w:r>
        <w:rPr>
          <w:sz w:val="20"/>
        </w:rPr>
        <w:t>la</w:t>
      </w:r>
      <w:r>
        <w:rPr>
          <w:spacing w:val="-3"/>
          <w:sz w:val="20"/>
        </w:rPr>
        <w:t> </w:t>
      </w:r>
      <w:r>
        <w:rPr>
          <w:spacing w:val="-2"/>
          <w:sz w:val="20"/>
        </w:rPr>
        <w:t>designación;</w:t>
      </w:r>
    </w:p>
    <w:p>
      <w:pPr>
        <w:pStyle w:val="BodyText"/>
        <w:ind w:left="0"/>
      </w:pPr>
    </w:p>
    <w:p>
      <w:pPr>
        <w:pStyle w:val="ListParagraph"/>
        <w:numPr>
          <w:ilvl w:val="0"/>
          <w:numId w:val="30"/>
        </w:numPr>
        <w:tabs>
          <w:tab w:pos="710" w:val="left" w:leader="none"/>
        </w:tabs>
        <w:spacing w:line="240" w:lineRule="auto" w:before="0" w:after="0"/>
        <w:ind w:left="710" w:right="154" w:hanging="567"/>
        <w:jc w:val="both"/>
        <w:rPr>
          <w:sz w:val="20"/>
        </w:rPr>
      </w:pPr>
      <w:r>
        <w:rPr>
          <w:sz w:val="20"/>
        </w:rPr>
        <w:t>No ser cónyuge, ni tener relación de parentesco por consanguinidad hasta el cuarto grado o afinidad hasta el segundo grado o civil con cualquiera de los miembros del Consejo Estatal; y</w:t>
      </w:r>
    </w:p>
    <w:p>
      <w:pPr>
        <w:pStyle w:val="ListParagraph"/>
        <w:numPr>
          <w:ilvl w:val="0"/>
          <w:numId w:val="30"/>
        </w:numPr>
        <w:tabs>
          <w:tab w:pos="710" w:val="left" w:leader="none"/>
        </w:tabs>
        <w:spacing w:line="240" w:lineRule="auto" w:before="229" w:after="0"/>
        <w:ind w:left="710" w:right="142" w:hanging="567"/>
        <w:jc w:val="both"/>
        <w:rPr>
          <w:sz w:val="20"/>
        </w:rPr>
      </w:pPr>
      <w:r>
        <w:rPr>
          <w:sz w:val="20"/>
        </w:rPr>
        <w:t>No haber sido Secretario de Estado, Procurador General de Justicia, Senador, Diputado Federal o Local, dirigente de un partido o agrupación política, Gobernador de algún estado o Jefe de Gobierno de la Ciudad de México, durante el año previo al día de su nombramiento.</w:t>
      </w:r>
    </w:p>
    <w:p>
      <w:pPr>
        <w:pStyle w:val="BodyText"/>
        <w:spacing w:before="230"/>
        <w:ind w:right="139"/>
        <w:jc w:val="both"/>
      </w:pPr>
      <w:r>
        <w:rPr/>
        <w:t>Durante su gestión, la persona titular de la Dirección General no podrá desempeñar ningún otro empleo, cargo o comisión, con excepción de aquellos que puede desempeñar en las instituciones docentes, científicas o de beneficencia, siempre que sean compatibles con sus horarios, responsabilidades y actividades dentro del Archivo General del Estado.</w:t>
      </w:r>
    </w:p>
    <w:p>
      <w:pPr>
        <w:spacing w:before="2"/>
        <w:ind w:left="5456" w:right="0" w:firstLine="0"/>
        <w:jc w:val="left"/>
        <w:rPr>
          <w:rFonts w:ascii="Arial" w:hAnsi="Arial"/>
          <w:b/>
          <w:i/>
          <w:sz w:val="14"/>
        </w:rPr>
      </w:pPr>
      <w:r>
        <w:rPr>
          <w:rFonts w:ascii="Arial" w:hAnsi="Arial"/>
          <w:b/>
          <w:i/>
          <w:color w:val="006FC0"/>
          <w:sz w:val="14"/>
        </w:rPr>
        <w:t>Párrafo</w:t>
      </w:r>
      <w:r>
        <w:rPr>
          <w:rFonts w:ascii="Arial" w:hAnsi="Arial"/>
          <w:b/>
          <w:i/>
          <w:color w:val="006FC0"/>
          <w:spacing w:val="-6"/>
          <w:sz w:val="14"/>
        </w:rPr>
        <w:t> </w:t>
      </w:r>
      <w:r>
        <w:rPr>
          <w:rFonts w:ascii="Arial" w:hAnsi="Arial"/>
          <w:b/>
          <w:i/>
          <w:color w:val="006FC0"/>
          <w:sz w:val="14"/>
        </w:rPr>
        <w:t>reformado,</w:t>
      </w:r>
      <w:r>
        <w:rPr>
          <w:rFonts w:ascii="Arial" w:hAnsi="Arial"/>
          <w:b/>
          <w:i/>
          <w:color w:val="006FC0"/>
          <w:spacing w:val="-5"/>
          <w:sz w:val="14"/>
        </w:rPr>
        <w:t> </w:t>
      </w:r>
      <w:r>
        <w:rPr>
          <w:rFonts w:ascii="Arial" w:hAnsi="Arial"/>
          <w:b/>
          <w:i/>
          <w:color w:val="006FC0"/>
          <w:sz w:val="14"/>
        </w:rPr>
        <w:t>P.O.</w:t>
      </w:r>
      <w:r>
        <w:rPr>
          <w:rFonts w:ascii="Arial" w:hAnsi="Arial"/>
          <w:b/>
          <w:i/>
          <w:color w:val="006FC0"/>
          <w:spacing w:val="-5"/>
          <w:sz w:val="14"/>
        </w:rPr>
        <w:t> </w:t>
      </w:r>
      <w:r>
        <w:rPr>
          <w:rFonts w:ascii="Arial" w:hAnsi="Arial"/>
          <w:b/>
          <w:i/>
          <w:color w:val="006FC0"/>
          <w:sz w:val="14"/>
        </w:rPr>
        <w:t>Alcance</w:t>
      </w:r>
      <w:r>
        <w:rPr>
          <w:rFonts w:ascii="Arial" w:hAnsi="Arial"/>
          <w:b/>
          <w:i/>
          <w:color w:val="006FC0"/>
          <w:spacing w:val="-3"/>
          <w:sz w:val="14"/>
        </w:rPr>
        <w:t> </w:t>
      </w:r>
      <w:r>
        <w:rPr>
          <w:rFonts w:ascii="Arial" w:hAnsi="Arial"/>
          <w:b/>
          <w:i/>
          <w:color w:val="006FC0"/>
          <w:sz w:val="14"/>
        </w:rPr>
        <w:t>uno</w:t>
      </w:r>
      <w:r>
        <w:rPr>
          <w:rFonts w:ascii="Arial" w:hAnsi="Arial"/>
          <w:b/>
          <w:i/>
          <w:color w:val="006FC0"/>
          <w:spacing w:val="-3"/>
          <w:sz w:val="14"/>
        </w:rPr>
        <w:t> </w:t>
      </w:r>
      <w:r>
        <w:rPr>
          <w:rFonts w:ascii="Arial" w:hAnsi="Arial"/>
          <w:b/>
          <w:i/>
          <w:color w:val="006FC0"/>
          <w:sz w:val="14"/>
        </w:rPr>
        <w:t>del</w:t>
      </w:r>
      <w:r>
        <w:rPr>
          <w:rFonts w:ascii="Arial" w:hAnsi="Arial"/>
          <w:b/>
          <w:i/>
          <w:color w:val="006FC0"/>
          <w:spacing w:val="-3"/>
          <w:sz w:val="14"/>
        </w:rPr>
        <w:t> </w:t>
      </w:r>
      <w:r>
        <w:rPr>
          <w:rFonts w:ascii="Arial" w:hAnsi="Arial"/>
          <w:b/>
          <w:i/>
          <w:color w:val="006FC0"/>
          <w:sz w:val="14"/>
        </w:rPr>
        <w:t>28</w:t>
      </w:r>
      <w:r>
        <w:rPr>
          <w:rFonts w:ascii="Arial" w:hAnsi="Arial"/>
          <w:b/>
          <w:i/>
          <w:color w:val="006FC0"/>
          <w:spacing w:val="-5"/>
          <w:sz w:val="14"/>
        </w:rPr>
        <w:t> </w:t>
      </w:r>
      <w:r>
        <w:rPr>
          <w:rFonts w:ascii="Arial" w:hAnsi="Arial"/>
          <w:b/>
          <w:i/>
          <w:color w:val="006FC0"/>
          <w:sz w:val="14"/>
        </w:rPr>
        <w:t>de</w:t>
      </w:r>
      <w:r>
        <w:rPr>
          <w:rFonts w:ascii="Arial" w:hAnsi="Arial"/>
          <w:b/>
          <w:i/>
          <w:color w:val="006FC0"/>
          <w:spacing w:val="-3"/>
          <w:sz w:val="14"/>
        </w:rPr>
        <w:t> </w:t>
      </w:r>
      <w:r>
        <w:rPr>
          <w:rFonts w:ascii="Arial" w:hAnsi="Arial"/>
          <w:b/>
          <w:i/>
          <w:color w:val="006FC0"/>
          <w:sz w:val="14"/>
        </w:rPr>
        <w:t>enero</w:t>
      </w:r>
      <w:r>
        <w:rPr>
          <w:rFonts w:ascii="Arial" w:hAnsi="Arial"/>
          <w:b/>
          <w:i/>
          <w:color w:val="006FC0"/>
          <w:spacing w:val="-4"/>
          <w:sz w:val="14"/>
        </w:rPr>
        <w:t> </w:t>
      </w:r>
      <w:r>
        <w:rPr>
          <w:rFonts w:ascii="Arial" w:hAnsi="Arial"/>
          <w:b/>
          <w:i/>
          <w:color w:val="006FC0"/>
          <w:sz w:val="14"/>
        </w:rPr>
        <w:t>de</w:t>
      </w:r>
      <w:r>
        <w:rPr>
          <w:rFonts w:ascii="Arial" w:hAnsi="Arial"/>
          <w:b/>
          <w:i/>
          <w:color w:val="006FC0"/>
          <w:spacing w:val="-3"/>
          <w:sz w:val="14"/>
        </w:rPr>
        <w:t> </w:t>
      </w:r>
      <w:r>
        <w:rPr>
          <w:rFonts w:ascii="Arial" w:hAnsi="Arial"/>
          <w:b/>
          <w:i/>
          <w:color w:val="006FC0"/>
          <w:spacing w:val="-4"/>
          <w:sz w:val="14"/>
        </w:rPr>
        <w:t>2025.</w:t>
      </w:r>
    </w:p>
    <w:p>
      <w:pPr>
        <w:pStyle w:val="BodyText"/>
        <w:spacing w:before="69"/>
        <w:ind w:left="0"/>
        <w:rPr>
          <w:rFonts w:ascii="Arial"/>
          <w:b/>
          <w:i/>
          <w:sz w:val="14"/>
        </w:rPr>
      </w:pPr>
    </w:p>
    <w:p>
      <w:pPr>
        <w:pStyle w:val="BodyText"/>
        <w:ind w:right="146"/>
        <w:jc w:val="both"/>
      </w:pPr>
      <w:r>
        <w:rPr/>
        <w:t>Para el adecuado ejercicio de sus funciones, la persona titular de la Dirección General contará con aquellas facultades establecidas en la Ley de Entidades Paraestatales del Estado de Hidalgo y en el estatuto orgánico del Archivo General del Estado.</w:t>
      </w:r>
    </w:p>
    <w:p>
      <w:pPr>
        <w:spacing w:before="0"/>
        <w:ind w:left="5657" w:right="0" w:hanging="104"/>
        <w:jc w:val="left"/>
        <w:rPr>
          <w:rFonts w:ascii="Arial" w:hAnsi="Arial"/>
          <w:i/>
          <w:sz w:val="14"/>
        </w:rPr>
      </w:pPr>
      <w:r>
        <w:rPr>
          <w:rFonts w:ascii="Arial" w:hAnsi="Arial"/>
          <w:i/>
          <w:color w:val="2179CA"/>
          <w:sz w:val="14"/>
        </w:rPr>
        <w:t>Párrafo</w:t>
      </w:r>
      <w:r>
        <w:rPr>
          <w:rFonts w:ascii="Arial" w:hAnsi="Arial"/>
          <w:i/>
          <w:color w:val="2179CA"/>
          <w:spacing w:val="-4"/>
          <w:sz w:val="14"/>
        </w:rPr>
        <w:t> </w:t>
      </w:r>
      <w:r>
        <w:rPr>
          <w:rFonts w:ascii="Arial" w:hAnsi="Arial"/>
          <w:i/>
          <w:color w:val="2179CA"/>
          <w:sz w:val="14"/>
        </w:rPr>
        <w:t>adicionado,</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2024.</w:t>
      </w:r>
      <w:r>
        <w:rPr>
          <w:rFonts w:ascii="Arial" w:hAnsi="Arial"/>
          <w:i/>
          <w:color w:val="2179CA"/>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after="0"/>
        <w:jc w:val="left"/>
        <w:rPr>
          <w:rFonts w:ascii="Arial" w:hAnsi="Arial"/>
          <w:i/>
          <w:sz w:val="14"/>
        </w:rPr>
        <w:sectPr>
          <w:pgSz w:w="12250" w:h="15820"/>
          <w:pgMar w:header="15" w:footer="928" w:top="1680" w:bottom="1120" w:left="1275" w:right="1275"/>
        </w:sectPr>
      </w:pPr>
    </w:p>
    <w:p>
      <w:pPr>
        <w:pStyle w:val="Heading1"/>
        <w:spacing w:before="16"/>
      </w:pPr>
      <w:r>
        <w:rPr/>
        <w:t>CAPÍTULO</w:t>
      </w:r>
      <w:r>
        <w:rPr>
          <w:spacing w:val="-12"/>
        </w:rPr>
        <w:t> </w:t>
      </w:r>
      <w:r>
        <w:rPr>
          <w:spacing w:val="-5"/>
        </w:rPr>
        <w:t>IV</w:t>
      </w:r>
    </w:p>
    <w:p>
      <w:pPr>
        <w:spacing w:before="0"/>
        <w:ind w:left="2663" w:right="2663"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ÓRGANO</w:t>
      </w:r>
      <w:r>
        <w:rPr>
          <w:rFonts w:ascii="Arial" w:hAnsi="Arial"/>
          <w:b/>
          <w:spacing w:val="-3"/>
          <w:sz w:val="20"/>
        </w:rPr>
        <w:t> </w:t>
      </w:r>
      <w:r>
        <w:rPr>
          <w:rFonts w:ascii="Arial" w:hAnsi="Arial"/>
          <w:b/>
          <w:sz w:val="20"/>
        </w:rPr>
        <w:t>DE</w:t>
      </w:r>
      <w:r>
        <w:rPr>
          <w:rFonts w:ascii="Arial" w:hAnsi="Arial"/>
          <w:b/>
          <w:spacing w:val="-3"/>
          <w:sz w:val="20"/>
        </w:rPr>
        <w:t> </w:t>
      </w:r>
      <w:r>
        <w:rPr>
          <w:rFonts w:ascii="Arial" w:hAnsi="Arial"/>
          <w:b/>
          <w:spacing w:val="-2"/>
          <w:sz w:val="20"/>
        </w:rPr>
        <w:t>VIGILANCIA</w:t>
      </w:r>
    </w:p>
    <w:p>
      <w:pPr>
        <w:spacing w:before="2"/>
        <w:ind w:left="0" w:right="141" w:firstLine="0"/>
        <w:jc w:val="right"/>
        <w:rPr>
          <w:rFonts w:ascii="Arial"/>
          <w:i/>
          <w:sz w:val="14"/>
        </w:rPr>
      </w:pPr>
      <w:r>
        <w:rPr>
          <w:rFonts w:ascii="Arial"/>
          <w:i/>
          <w:color w:val="2179CA"/>
          <w:sz w:val="14"/>
        </w:rPr>
        <w:t>Adicionado,</w:t>
      </w:r>
      <w:r>
        <w:rPr>
          <w:rFonts w:ascii="Arial"/>
          <w:i/>
          <w:color w:val="2179CA"/>
          <w:spacing w:val="-5"/>
          <w:sz w:val="14"/>
        </w:rPr>
        <w:t> </w:t>
      </w:r>
      <w:r>
        <w:rPr>
          <w:rFonts w:ascii="Arial"/>
          <w:i/>
          <w:color w:val="2179CA"/>
          <w:sz w:val="14"/>
        </w:rPr>
        <w:t>P.O.</w:t>
      </w:r>
      <w:r>
        <w:rPr>
          <w:rFonts w:ascii="Arial"/>
          <w:i/>
          <w:color w:val="2179CA"/>
          <w:spacing w:val="-4"/>
          <w:sz w:val="14"/>
        </w:rPr>
        <w:t> </w:t>
      </w:r>
      <w:r>
        <w:rPr>
          <w:rFonts w:ascii="Arial"/>
          <w:i/>
          <w:color w:val="2179CA"/>
          <w:sz w:val="14"/>
        </w:rPr>
        <w:t>Alcance</w:t>
      </w:r>
      <w:r>
        <w:rPr>
          <w:rFonts w:ascii="Arial"/>
          <w:i/>
          <w:color w:val="2179CA"/>
          <w:spacing w:val="-5"/>
          <w:sz w:val="14"/>
        </w:rPr>
        <w:t> </w:t>
      </w:r>
      <w:r>
        <w:rPr>
          <w:rFonts w:ascii="Arial"/>
          <w:i/>
          <w:color w:val="2179CA"/>
          <w:sz w:val="14"/>
        </w:rPr>
        <w:t>uno</w:t>
      </w:r>
      <w:r>
        <w:rPr>
          <w:rFonts w:ascii="Arial"/>
          <w:i/>
          <w:color w:val="2179CA"/>
          <w:spacing w:val="-3"/>
          <w:sz w:val="14"/>
        </w:rPr>
        <w:t> </w:t>
      </w:r>
      <w:r>
        <w:rPr>
          <w:rFonts w:ascii="Arial"/>
          <w:i/>
          <w:color w:val="2179CA"/>
          <w:sz w:val="14"/>
        </w:rPr>
        <w:t>del</w:t>
      </w:r>
      <w:r>
        <w:rPr>
          <w:rFonts w:ascii="Arial"/>
          <w:i/>
          <w:color w:val="2179CA"/>
          <w:spacing w:val="-1"/>
          <w:sz w:val="14"/>
        </w:rPr>
        <w:t> </w:t>
      </w:r>
      <w:r>
        <w:rPr>
          <w:rFonts w:ascii="Arial"/>
          <w:i/>
          <w:color w:val="2179CA"/>
          <w:sz w:val="14"/>
        </w:rPr>
        <w:t>20</w:t>
      </w:r>
      <w:r>
        <w:rPr>
          <w:rFonts w:ascii="Arial"/>
          <w:i/>
          <w:color w:val="2179CA"/>
          <w:spacing w:val="-3"/>
          <w:sz w:val="14"/>
        </w:rPr>
        <w:t> </w:t>
      </w:r>
      <w:r>
        <w:rPr>
          <w:rFonts w:ascii="Arial"/>
          <w:i/>
          <w:color w:val="2179CA"/>
          <w:sz w:val="14"/>
        </w:rPr>
        <w:t>de</w:t>
      </w:r>
      <w:r>
        <w:rPr>
          <w:rFonts w:ascii="Arial"/>
          <w:i/>
          <w:color w:val="2179CA"/>
          <w:spacing w:val="-5"/>
          <w:sz w:val="14"/>
        </w:rPr>
        <w:t> </w:t>
      </w:r>
      <w:r>
        <w:rPr>
          <w:rFonts w:ascii="Arial"/>
          <w:i/>
          <w:color w:val="2179CA"/>
          <w:sz w:val="14"/>
        </w:rPr>
        <w:t>agosto</w:t>
      </w:r>
      <w:r>
        <w:rPr>
          <w:rFonts w:ascii="Arial"/>
          <w:i/>
          <w:color w:val="2179CA"/>
          <w:spacing w:val="-4"/>
          <w:sz w:val="14"/>
        </w:rPr>
        <w:t> </w:t>
      </w:r>
      <w:r>
        <w:rPr>
          <w:rFonts w:ascii="Arial"/>
          <w:i/>
          <w:color w:val="2179CA"/>
          <w:sz w:val="14"/>
        </w:rPr>
        <w:t>de</w:t>
      </w:r>
      <w:r>
        <w:rPr>
          <w:rFonts w:ascii="Arial"/>
          <w:i/>
          <w:color w:val="2179CA"/>
          <w:spacing w:val="-3"/>
          <w:sz w:val="14"/>
        </w:rPr>
        <w:t> </w:t>
      </w:r>
      <w:r>
        <w:rPr>
          <w:rFonts w:ascii="Arial"/>
          <w:i/>
          <w:color w:val="2179CA"/>
          <w:spacing w:val="-4"/>
          <w:sz w:val="14"/>
        </w:rPr>
        <w:t>2024.</w:t>
      </w:r>
    </w:p>
    <w:p>
      <w:pPr>
        <w:pStyle w:val="BodyText"/>
        <w:spacing w:before="65"/>
        <w:ind w:left="0"/>
        <w:rPr>
          <w:rFonts w:ascii="Arial"/>
          <w:i/>
          <w:sz w:val="14"/>
        </w:rPr>
      </w:pPr>
    </w:p>
    <w:p>
      <w:pPr>
        <w:pStyle w:val="BodyText"/>
        <w:spacing w:before="1"/>
        <w:ind w:right="141"/>
        <w:jc w:val="both"/>
      </w:pPr>
      <w:r>
        <w:rPr>
          <w:rFonts w:ascii="Arial" w:hAnsi="Arial"/>
          <w:b/>
        </w:rPr>
        <w:t>Artículo 100 Bis. </w:t>
      </w:r>
      <w:r>
        <w:rPr/>
        <w:t>El Archivo General del Estado contará con un Comisario Público propietario y un suplente, así como con un Órgano Interno de Control, de conformidad con lo dispuesto por la Ley de Entidades Paraestatales del Estado de Hidalgo y su Reglamento; quiénes ejercerán las facultades establecidas en estos ordenamientos y los demás que le resulten aplicables.</w:t>
      </w:r>
    </w:p>
    <w:p>
      <w:pPr>
        <w:spacing w:before="2"/>
        <w:ind w:left="0" w:right="141" w:firstLine="0"/>
        <w:jc w:val="righ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3"/>
          <w:sz w:val="14"/>
        </w:rPr>
        <w:t> </w:t>
      </w:r>
      <w:r>
        <w:rPr>
          <w:rFonts w:ascii="Arial" w:hAnsi="Arial"/>
          <w:i/>
          <w:color w:val="2179CA"/>
          <w:sz w:val="14"/>
        </w:rPr>
        <w:t>P.O.</w:t>
      </w:r>
      <w:r>
        <w:rPr>
          <w:rFonts w:ascii="Arial" w:hAnsi="Arial"/>
          <w:i/>
          <w:color w:val="2179CA"/>
          <w:spacing w:val="-3"/>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3"/>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ind w:left="0"/>
        <w:rPr>
          <w:rFonts w:ascii="Arial"/>
          <w:i/>
          <w:sz w:val="14"/>
        </w:rPr>
      </w:pPr>
    </w:p>
    <w:p>
      <w:pPr>
        <w:pStyle w:val="BodyText"/>
        <w:spacing w:before="135"/>
        <w:ind w:left="0"/>
        <w:rPr>
          <w:rFonts w:ascii="Arial"/>
          <w:i/>
          <w:sz w:val="14"/>
        </w:rPr>
      </w:pPr>
    </w:p>
    <w:p>
      <w:pPr>
        <w:pStyle w:val="Heading1"/>
      </w:pPr>
      <w:r>
        <w:rPr/>
        <w:t>CAPÍTULO</w:t>
      </w:r>
      <w:r>
        <w:rPr>
          <w:spacing w:val="-9"/>
        </w:rPr>
        <w:t> </w:t>
      </w:r>
      <w:r>
        <w:rPr>
          <w:spacing w:val="-10"/>
        </w:rPr>
        <w:t>V</w:t>
      </w:r>
    </w:p>
    <w:p>
      <w:pPr>
        <w:spacing w:before="1"/>
        <w:ind w:left="70" w:right="71"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CONSEJO</w:t>
      </w:r>
      <w:r>
        <w:rPr>
          <w:rFonts w:ascii="Arial" w:hAnsi="Arial"/>
          <w:b/>
          <w:spacing w:val="-6"/>
          <w:sz w:val="20"/>
        </w:rPr>
        <w:t> </w:t>
      </w:r>
      <w:r>
        <w:rPr>
          <w:rFonts w:ascii="Arial" w:hAnsi="Arial"/>
          <w:b/>
          <w:sz w:val="20"/>
        </w:rPr>
        <w:t>TÉCNICO</w:t>
      </w:r>
      <w:r>
        <w:rPr>
          <w:rFonts w:ascii="Arial" w:hAnsi="Arial"/>
          <w:b/>
          <w:spacing w:val="-4"/>
          <w:sz w:val="20"/>
        </w:rPr>
        <w:t> </w:t>
      </w:r>
      <w:r>
        <w:rPr>
          <w:rFonts w:ascii="Arial" w:hAnsi="Arial"/>
          <w:b/>
          <w:sz w:val="20"/>
        </w:rPr>
        <w:t>Y</w:t>
      </w:r>
      <w:r>
        <w:rPr>
          <w:rFonts w:ascii="Arial" w:hAnsi="Arial"/>
          <w:b/>
          <w:spacing w:val="-8"/>
          <w:sz w:val="20"/>
        </w:rPr>
        <w:t> </w:t>
      </w:r>
      <w:r>
        <w:rPr>
          <w:rFonts w:ascii="Arial" w:hAnsi="Arial"/>
          <w:b/>
          <w:sz w:val="20"/>
        </w:rPr>
        <w:t>CIENTÍFICO</w:t>
      </w:r>
      <w:r>
        <w:rPr>
          <w:rFonts w:ascii="Arial" w:hAnsi="Arial"/>
          <w:b/>
          <w:spacing w:val="-5"/>
          <w:sz w:val="20"/>
        </w:rPr>
        <w:t> </w:t>
      </w:r>
      <w:r>
        <w:rPr>
          <w:rFonts w:ascii="Arial" w:hAnsi="Arial"/>
          <w:b/>
          <w:spacing w:val="-2"/>
          <w:sz w:val="20"/>
        </w:rPr>
        <w:t>ARCHIVÍSTICO</w:t>
      </w:r>
    </w:p>
    <w:p>
      <w:pPr>
        <w:spacing w:before="1"/>
        <w:ind w:left="0" w:right="144" w:firstLine="0"/>
        <w:jc w:val="right"/>
        <w:rPr>
          <w:rFonts w:ascii="Arial"/>
          <w:i/>
          <w:sz w:val="14"/>
        </w:rPr>
      </w:pPr>
      <w:r>
        <w:rPr>
          <w:rFonts w:ascii="Arial"/>
          <w:i/>
          <w:color w:val="2179CA"/>
          <w:sz w:val="14"/>
        </w:rPr>
        <w:t>Adicionado,</w:t>
      </w:r>
      <w:r>
        <w:rPr>
          <w:rFonts w:ascii="Arial"/>
          <w:i/>
          <w:color w:val="2179CA"/>
          <w:spacing w:val="-5"/>
          <w:sz w:val="14"/>
        </w:rPr>
        <w:t> </w:t>
      </w:r>
      <w:r>
        <w:rPr>
          <w:rFonts w:ascii="Arial"/>
          <w:i/>
          <w:color w:val="2179CA"/>
          <w:sz w:val="14"/>
        </w:rPr>
        <w:t>P.O.</w:t>
      </w:r>
      <w:r>
        <w:rPr>
          <w:rFonts w:ascii="Arial"/>
          <w:i/>
          <w:color w:val="2179CA"/>
          <w:spacing w:val="-4"/>
          <w:sz w:val="14"/>
        </w:rPr>
        <w:t> </w:t>
      </w:r>
      <w:r>
        <w:rPr>
          <w:rFonts w:ascii="Arial"/>
          <w:i/>
          <w:color w:val="2179CA"/>
          <w:sz w:val="14"/>
        </w:rPr>
        <w:t>Alcance</w:t>
      </w:r>
      <w:r>
        <w:rPr>
          <w:rFonts w:ascii="Arial"/>
          <w:i/>
          <w:color w:val="2179CA"/>
          <w:spacing w:val="-5"/>
          <w:sz w:val="14"/>
        </w:rPr>
        <w:t> </w:t>
      </w:r>
      <w:r>
        <w:rPr>
          <w:rFonts w:ascii="Arial"/>
          <w:i/>
          <w:color w:val="2179CA"/>
          <w:sz w:val="14"/>
        </w:rPr>
        <w:t>uno</w:t>
      </w:r>
      <w:r>
        <w:rPr>
          <w:rFonts w:ascii="Arial"/>
          <w:i/>
          <w:color w:val="2179CA"/>
          <w:spacing w:val="-3"/>
          <w:sz w:val="14"/>
        </w:rPr>
        <w:t> </w:t>
      </w:r>
      <w:r>
        <w:rPr>
          <w:rFonts w:ascii="Arial"/>
          <w:i/>
          <w:color w:val="2179CA"/>
          <w:sz w:val="14"/>
        </w:rPr>
        <w:t>del</w:t>
      </w:r>
      <w:r>
        <w:rPr>
          <w:rFonts w:ascii="Arial"/>
          <w:i/>
          <w:color w:val="2179CA"/>
          <w:spacing w:val="-1"/>
          <w:sz w:val="14"/>
        </w:rPr>
        <w:t> </w:t>
      </w:r>
      <w:r>
        <w:rPr>
          <w:rFonts w:ascii="Arial"/>
          <w:i/>
          <w:color w:val="2179CA"/>
          <w:sz w:val="14"/>
        </w:rPr>
        <w:t>20</w:t>
      </w:r>
      <w:r>
        <w:rPr>
          <w:rFonts w:ascii="Arial"/>
          <w:i/>
          <w:color w:val="2179CA"/>
          <w:spacing w:val="-3"/>
          <w:sz w:val="14"/>
        </w:rPr>
        <w:t> </w:t>
      </w:r>
      <w:r>
        <w:rPr>
          <w:rFonts w:ascii="Arial"/>
          <w:i/>
          <w:color w:val="2179CA"/>
          <w:sz w:val="14"/>
        </w:rPr>
        <w:t>de</w:t>
      </w:r>
      <w:r>
        <w:rPr>
          <w:rFonts w:ascii="Arial"/>
          <w:i/>
          <w:color w:val="2179CA"/>
          <w:spacing w:val="-5"/>
          <w:sz w:val="14"/>
        </w:rPr>
        <w:t> </w:t>
      </w:r>
      <w:r>
        <w:rPr>
          <w:rFonts w:ascii="Arial"/>
          <w:i/>
          <w:color w:val="2179CA"/>
          <w:sz w:val="14"/>
        </w:rPr>
        <w:t>agosto</w:t>
      </w:r>
      <w:r>
        <w:rPr>
          <w:rFonts w:ascii="Arial"/>
          <w:i/>
          <w:color w:val="2179CA"/>
          <w:spacing w:val="-4"/>
          <w:sz w:val="14"/>
        </w:rPr>
        <w:t> </w:t>
      </w:r>
      <w:r>
        <w:rPr>
          <w:rFonts w:ascii="Arial"/>
          <w:i/>
          <w:color w:val="2179CA"/>
          <w:sz w:val="14"/>
        </w:rPr>
        <w:t>de</w:t>
      </w:r>
      <w:r>
        <w:rPr>
          <w:rFonts w:ascii="Arial"/>
          <w:i/>
          <w:color w:val="2179CA"/>
          <w:spacing w:val="-3"/>
          <w:sz w:val="14"/>
        </w:rPr>
        <w:t> </w:t>
      </w:r>
      <w:r>
        <w:rPr>
          <w:rFonts w:ascii="Arial"/>
          <w:i/>
          <w:color w:val="2179CA"/>
          <w:spacing w:val="-4"/>
          <w:sz w:val="14"/>
        </w:rPr>
        <w:t>2024.</w:t>
      </w:r>
    </w:p>
    <w:p>
      <w:pPr>
        <w:pStyle w:val="BodyText"/>
        <w:spacing w:before="68"/>
        <w:ind w:left="0"/>
        <w:rPr>
          <w:rFonts w:ascii="Arial"/>
          <w:i/>
          <w:sz w:val="14"/>
        </w:rPr>
      </w:pPr>
    </w:p>
    <w:p>
      <w:pPr>
        <w:pStyle w:val="BodyText"/>
        <w:spacing w:before="1"/>
        <w:ind w:right="148"/>
        <w:jc w:val="both"/>
      </w:pPr>
      <w:r>
        <w:rPr>
          <w:rFonts w:ascii="Arial" w:hAnsi="Arial"/>
          <w:b/>
        </w:rPr>
        <w:t>Artículo 100 Ter. </w:t>
      </w:r>
      <w:r>
        <w:rPr/>
        <w:t>El Archivo General del Estado contará con un Consejo Técnico que lo asesorará en las materias históricas, jurídicas, de tecnologías de la información y las disciplinas afines al quehacer </w:t>
      </w:r>
      <w:r>
        <w:rPr>
          <w:spacing w:val="-2"/>
        </w:rPr>
        <w:t>archivístico.</w:t>
      </w:r>
    </w:p>
    <w:p>
      <w:pPr>
        <w:pStyle w:val="BodyText"/>
        <w:spacing w:before="229"/>
        <w:ind w:right="141"/>
        <w:jc w:val="both"/>
      </w:pPr>
      <w:r>
        <w:rPr/>
        <w:t>El Consejo Técnico estará conformado por cinco integrantes designados por el Consejo Estatal a convocatoria pública del Archivo General del Estado, entre representantes de instituciones de docencia, investigación o preservación de archivos, académicos y expertos destacados. Operará conforme a los lineamientos aprobados por el Consejo Estatal.</w:t>
      </w:r>
    </w:p>
    <w:p>
      <w:pPr>
        <w:pStyle w:val="BodyText"/>
        <w:ind w:left="0"/>
      </w:pPr>
    </w:p>
    <w:p>
      <w:pPr>
        <w:pStyle w:val="BodyText"/>
        <w:ind w:right="152"/>
        <w:jc w:val="both"/>
      </w:pPr>
      <w:r>
        <w:rPr/>
        <w:t>Los integrantes del Consejo Técnico no obtendrán remuneración, compensación o emolumento por su </w:t>
      </w:r>
      <w:r>
        <w:rPr>
          <w:spacing w:val="-2"/>
        </w:rPr>
        <w:t>participación.</w:t>
      </w:r>
    </w:p>
    <w:p>
      <w:pPr>
        <w:spacing w:before="2"/>
        <w:ind w:left="0" w:right="141" w:firstLine="0"/>
        <w:jc w:val="righ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ind w:left="0"/>
        <w:rPr>
          <w:rFonts w:ascii="Arial"/>
          <w:i/>
          <w:sz w:val="14"/>
        </w:rPr>
      </w:pPr>
    </w:p>
    <w:p>
      <w:pPr>
        <w:pStyle w:val="BodyText"/>
        <w:spacing w:before="137"/>
        <w:ind w:left="0"/>
        <w:rPr>
          <w:rFonts w:ascii="Arial"/>
          <w:i/>
          <w:sz w:val="14"/>
        </w:rPr>
      </w:pPr>
    </w:p>
    <w:p>
      <w:pPr>
        <w:pStyle w:val="Heading1"/>
        <w:spacing w:before="1"/>
        <w:ind w:left="2662"/>
      </w:pPr>
      <w:r>
        <w:rPr/>
        <w:t>CAPÍTULO</w:t>
      </w:r>
      <w:r>
        <w:rPr>
          <w:spacing w:val="-10"/>
        </w:rPr>
        <w:t> </w:t>
      </w:r>
      <w:r>
        <w:rPr>
          <w:spacing w:val="-5"/>
        </w:rPr>
        <w:t>VI</w:t>
      </w:r>
    </w:p>
    <w:p>
      <w:pPr>
        <w:spacing w:before="0"/>
        <w:ind w:left="65" w:right="71" w:firstLine="0"/>
        <w:jc w:val="center"/>
        <w:rPr>
          <w:rFonts w:ascii="Arial"/>
          <w:b/>
          <w:sz w:val="20"/>
        </w:rPr>
      </w:pPr>
      <w:r>
        <w:rPr>
          <w:rFonts w:ascii="Arial"/>
          <w:b/>
          <w:sz w:val="20"/>
        </w:rPr>
        <w:t>DEL</w:t>
      </w:r>
      <w:r>
        <w:rPr>
          <w:rFonts w:ascii="Arial"/>
          <w:b/>
          <w:spacing w:val="-7"/>
          <w:sz w:val="20"/>
        </w:rPr>
        <w:t> </w:t>
      </w:r>
      <w:r>
        <w:rPr>
          <w:rFonts w:ascii="Arial"/>
          <w:b/>
          <w:sz w:val="20"/>
        </w:rPr>
        <w:t>PATRIMONIO</w:t>
      </w:r>
      <w:r>
        <w:rPr>
          <w:rFonts w:ascii="Arial"/>
          <w:b/>
          <w:spacing w:val="-5"/>
          <w:sz w:val="20"/>
        </w:rPr>
        <w:t> </w:t>
      </w:r>
      <w:r>
        <w:rPr>
          <w:rFonts w:ascii="Arial"/>
          <w:b/>
          <w:sz w:val="20"/>
        </w:rPr>
        <w:t>DEL</w:t>
      </w:r>
      <w:r>
        <w:rPr>
          <w:rFonts w:ascii="Arial"/>
          <w:b/>
          <w:spacing w:val="-6"/>
          <w:sz w:val="20"/>
        </w:rPr>
        <w:t> </w:t>
      </w:r>
      <w:r>
        <w:rPr>
          <w:rFonts w:ascii="Arial"/>
          <w:b/>
          <w:sz w:val="20"/>
        </w:rPr>
        <w:t>ARCHIVO</w:t>
      </w:r>
      <w:r>
        <w:rPr>
          <w:rFonts w:ascii="Arial"/>
          <w:b/>
          <w:spacing w:val="-7"/>
          <w:sz w:val="20"/>
        </w:rPr>
        <w:t> </w:t>
      </w:r>
      <w:r>
        <w:rPr>
          <w:rFonts w:ascii="Arial"/>
          <w:b/>
          <w:sz w:val="20"/>
        </w:rPr>
        <w:t>GENERAL</w:t>
      </w:r>
      <w:r>
        <w:rPr>
          <w:rFonts w:ascii="Arial"/>
          <w:b/>
          <w:spacing w:val="-7"/>
          <w:sz w:val="20"/>
        </w:rPr>
        <w:t> </w:t>
      </w:r>
      <w:r>
        <w:rPr>
          <w:rFonts w:ascii="Arial"/>
          <w:b/>
          <w:sz w:val="20"/>
        </w:rPr>
        <w:t>DEL</w:t>
      </w:r>
      <w:r>
        <w:rPr>
          <w:rFonts w:ascii="Arial"/>
          <w:b/>
          <w:spacing w:val="-6"/>
          <w:sz w:val="20"/>
        </w:rPr>
        <w:t> </w:t>
      </w:r>
      <w:r>
        <w:rPr>
          <w:rFonts w:ascii="Arial"/>
          <w:b/>
          <w:spacing w:val="-2"/>
          <w:sz w:val="20"/>
        </w:rPr>
        <w:t>ESTADO</w:t>
      </w:r>
    </w:p>
    <w:p>
      <w:pPr>
        <w:spacing w:before="2"/>
        <w:ind w:left="0" w:right="144" w:firstLine="0"/>
        <w:jc w:val="right"/>
        <w:rPr>
          <w:rFonts w:ascii="Arial"/>
          <w:i/>
          <w:sz w:val="14"/>
        </w:rPr>
      </w:pPr>
      <w:r>
        <w:rPr>
          <w:rFonts w:ascii="Arial"/>
          <w:i/>
          <w:color w:val="2179CA"/>
          <w:sz w:val="14"/>
        </w:rPr>
        <w:t>Adicionado,</w:t>
      </w:r>
      <w:r>
        <w:rPr>
          <w:rFonts w:ascii="Arial"/>
          <w:i/>
          <w:color w:val="2179CA"/>
          <w:spacing w:val="-5"/>
          <w:sz w:val="14"/>
        </w:rPr>
        <w:t> </w:t>
      </w:r>
      <w:r>
        <w:rPr>
          <w:rFonts w:ascii="Arial"/>
          <w:i/>
          <w:color w:val="2179CA"/>
          <w:sz w:val="14"/>
        </w:rPr>
        <w:t>P.O.</w:t>
      </w:r>
      <w:r>
        <w:rPr>
          <w:rFonts w:ascii="Arial"/>
          <w:i/>
          <w:color w:val="2179CA"/>
          <w:spacing w:val="-4"/>
          <w:sz w:val="14"/>
        </w:rPr>
        <w:t> </w:t>
      </w:r>
      <w:r>
        <w:rPr>
          <w:rFonts w:ascii="Arial"/>
          <w:i/>
          <w:color w:val="2179CA"/>
          <w:sz w:val="14"/>
        </w:rPr>
        <w:t>Alcance</w:t>
      </w:r>
      <w:r>
        <w:rPr>
          <w:rFonts w:ascii="Arial"/>
          <w:i/>
          <w:color w:val="2179CA"/>
          <w:spacing w:val="-5"/>
          <w:sz w:val="14"/>
        </w:rPr>
        <w:t> </w:t>
      </w:r>
      <w:r>
        <w:rPr>
          <w:rFonts w:ascii="Arial"/>
          <w:i/>
          <w:color w:val="2179CA"/>
          <w:sz w:val="14"/>
        </w:rPr>
        <w:t>uno</w:t>
      </w:r>
      <w:r>
        <w:rPr>
          <w:rFonts w:ascii="Arial"/>
          <w:i/>
          <w:color w:val="2179CA"/>
          <w:spacing w:val="-3"/>
          <w:sz w:val="14"/>
        </w:rPr>
        <w:t> </w:t>
      </w:r>
      <w:r>
        <w:rPr>
          <w:rFonts w:ascii="Arial"/>
          <w:i/>
          <w:color w:val="2179CA"/>
          <w:sz w:val="14"/>
        </w:rPr>
        <w:t>del</w:t>
      </w:r>
      <w:r>
        <w:rPr>
          <w:rFonts w:ascii="Arial"/>
          <w:i/>
          <w:color w:val="2179CA"/>
          <w:spacing w:val="-1"/>
          <w:sz w:val="14"/>
        </w:rPr>
        <w:t> </w:t>
      </w:r>
      <w:r>
        <w:rPr>
          <w:rFonts w:ascii="Arial"/>
          <w:i/>
          <w:color w:val="2179CA"/>
          <w:sz w:val="14"/>
        </w:rPr>
        <w:t>20</w:t>
      </w:r>
      <w:r>
        <w:rPr>
          <w:rFonts w:ascii="Arial"/>
          <w:i/>
          <w:color w:val="2179CA"/>
          <w:spacing w:val="-3"/>
          <w:sz w:val="14"/>
        </w:rPr>
        <w:t> </w:t>
      </w:r>
      <w:r>
        <w:rPr>
          <w:rFonts w:ascii="Arial"/>
          <w:i/>
          <w:color w:val="2179CA"/>
          <w:sz w:val="14"/>
        </w:rPr>
        <w:t>de</w:t>
      </w:r>
      <w:r>
        <w:rPr>
          <w:rFonts w:ascii="Arial"/>
          <w:i/>
          <w:color w:val="2179CA"/>
          <w:spacing w:val="-5"/>
          <w:sz w:val="14"/>
        </w:rPr>
        <w:t> </w:t>
      </w:r>
      <w:r>
        <w:rPr>
          <w:rFonts w:ascii="Arial"/>
          <w:i/>
          <w:color w:val="2179CA"/>
          <w:sz w:val="14"/>
        </w:rPr>
        <w:t>agosto</w:t>
      </w:r>
      <w:r>
        <w:rPr>
          <w:rFonts w:ascii="Arial"/>
          <w:i/>
          <w:color w:val="2179CA"/>
          <w:spacing w:val="-4"/>
          <w:sz w:val="14"/>
        </w:rPr>
        <w:t> </w:t>
      </w:r>
      <w:r>
        <w:rPr>
          <w:rFonts w:ascii="Arial"/>
          <w:i/>
          <w:color w:val="2179CA"/>
          <w:sz w:val="14"/>
        </w:rPr>
        <w:t>de</w:t>
      </w:r>
      <w:r>
        <w:rPr>
          <w:rFonts w:ascii="Arial"/>
          <w:i/>
          <w:color w:val="2179CA"/>
          <w:spacing w:val="-3"/>
          <w:sz w:val="14"/>
        </w:rPr>
        <w:t> </w:t>
      </w:r>
      <w:r>
        <w:rPr>
          <w:rFonts w:ascii="Arial"/>
          <w:i/>
          <w:color w:val="2179CA"/>
          <w:spacing w:val="-4"/>
          <w:sz w:val="14"/>
        </w:rPr>
        <w:t>2024.</w:t>
      </w:r>
    </w:p>
    <w:p>
      <w:pPr>
        <w:pStyle w:val="BodyText"/>
        <w:spacing w:before="65"/>
        <w:ind w:left="0"/>
        <w:rPr>
          <w:rFonts w:ascii="Arial"/>
          <w:i/>
          <w:sz w:val="14"/>
        </w:rPr>
      </w:pPr>
    </w:p>
    <w:p>
      <w:pPr>
        <w:spacing w:before="1"/>
        <w:ind w:left="143"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100</w:t>
      </w:r>
      <w:r>
        <w:rPr>
          <w:rFonts w:ascii="Arial" w:hAnsi="Arial"/>
          <w:b/>
          <w:spacing w:val="-7"/>
          <w:sz w:val="20"/>
        </w:rPr>
        <w:t> </w:t>
      </w:r>
      <w:r>
        <w:rPr>
          <w:rFonts w:ascii="Arial" w:hAnsi="Arial"/>
          <w:b/>
          <w:sz w:val="20"/>
        </w:rPr>
        <w:t>Quáter.</w:t>
      </w:r>
      <w:r>
        <w:rPr>
          <w:rFonts w:ascii="Arial" w:hAnsi="Arial"/>
          <w:b/>
          <w:spacing w:val="-4"/>
          <w:sz w:val="20"/>
        </w:rPr>
        <w:t> </w:t>
      </w:r>
      <w:r>
        <w:rPr>
          <w:sz w:val="20"/>
        </w:rPr>
        <w:t>El</w:t>
      </w:r>
      <w:r>
        <w:rPr>
          <w:spacing w:val="-7"/>
          <w:sz w:val="20"/>
        </w:rPr>
        <w:t> </w:t>
      </w:r>
      <w:r>
        <w:rPr>
          <w:sz w:val="20"/>
        </w:rPr>
        <w:t>patrimonio</w:t>
      </w:r>
      <w:r>
        <w:rPr>
          <w:spacing w:val="-5"/>
          <w:sz w:val="20"/>
        </w:rPr>
        <w:t> </w:t>
      </w:r>
      <w:r>
        <w:rPr>
          <w:sz w:val="20"/>
        </w:rPr>
        <w:t>del</w:t>
      </w:r>
      <w:r>
        <w:rPr>
          <w:spacing w:val="-6"/>
          <w:sz w:val="20"/>
        </w:rPr>
        <w:t> </w:t>
      </w:r>
      <w:r>
        <w:rPr>
          <w:sz w:val="20"/>
        </w:rPr>
        <w:t>Archivo</w:t>
      </w:r>
      <w:r>
        <w:rPr>
          <w:spacing w:val="-7"/>
          <w:sz w:val="20"/>
        </w:rPr>
        <w:t> </w:t>
      </w:r>
      <w:r>
        <w:rPr>
          <w:sz w:val="20"/>
        </w:rPr>
        <w:t>General</w:t>
      </w:r>
      <w:r>
        <w:rPr>
          <w:spacing w:val="-8"/>
          <w:sz w:val="20"/>
        </w:rPr>
        <w:t> </w:t>
      </w:r>
      <w:r>
        <w:rPr>
          <w:sz w:val="20"/>
        </w:rPr>
        <w:t>del</w:t>
      </w:r>
      <w:r>
        <w:rPr>
          <w:spacing w:val="-6"/>
          <w:sz w:val="20"/>
        </w:rPr>
        <w:t> </w:t>
      </w:r>
      <w:r>
        <w:rPr>
          <w:sz w:val="20"/>
        </w:rPr>
        <w:t>Estado</w:t>
      </w:r>
      <w:r>
        <w:rPr>
          <w:spacing w:val="-8"/>
          <w:sz w:val="20"/>
        </w:rPr>
        <w:t> </w:t>
      </w:r>
      <w:r>
        <w:rPr>
          <w:sz w:val="20"/>
        </w:rPr>
        <w:t>estará</w:t>
      </w:r>
      <w:r>
        <w:rPr>
          <w:spacing w:val="-7"/>
          <w:sz w:val="20"/>
        </w:rPr>
        <w:t> </w:t>
      </w:r>
      <w:r>
        <w:rPr>
          <w:sz w:val="20"/>
        </w:rPr>
        <w:t>integrado</w:t>
      </w:r>
      <w:r>
        <w:rPr>
          <w:spacing w:val="-8"/>
          <w:sz w:val="20"/>
        </w:rPr>
        <w:t> </w:t>
      </w:r>
      <w:r>
        <w:rPr>
          <w:spacing w:val="-4"/>
          <w:sz w:val="20"/>
        </w:rPr>
        <w:t>por:</w:t>
      </w:r>
    </w:p>
    <w:p>
      <w:pPr>
        <w:pStyle w:val="BodyText"/>
        <w:ind w:left="0"/>
      </w:pPr>
    </w:p>
    <w:p>
      <w:pPr>
        <w:pStyle w:val="ListParagraph"/>
        <w:numPr>
          <w:ilvl w:val="0"/>
          <w:numId w:val="31"/>
        </w:numPr>
        <w:tabs>
          <w:tab w:pos="710" w:val="left" w:leader="none"/>
        </w:tabs>
        <w:spacing w:line="240" w:lineRule="auto" w:before="0" w:after="0"/>
        <w:ind w:left="710" w:right="150" w:hanging="567"/>
        <w:jc w:val="left"/>
        <w:rPr>
          <w:sz w:val="20"/>
        </w:rPr>
      </w:pPr>
      <w:r>
        <w:rPr>
          <w:sz w:val="20"/>
        </w:rPr>
        <w:t>Los recursos que le sean asignados anualmente conforme al Presupuesto de Egresos del Estado </w:t>
      </w:r>
      <w:r>
        <w:rPr>
          <w:spacing w:val="-2"/>
          <w:sz w:val="20"/>
        </w:rPr>
        <w:t>correspondiente;</w:t>
      </w:r>
    </w:p>
    <w:p>
      <w:pPr>
        <w:pStyle w:val="ListParagraph"/>
        <w:numPr>
          <w:ilvl w:val="0"/>
          <w:numId w:val="31"/>
        </w:numPr>
        <w:tabs>
          <w:tab w:pos="710" w:val="left" w:leader="none"/>
        </w:tabs>
        <w:spacing w:line="240" w:lineRule="auto" w:before="229" w:after="0"/>
        <w:ind w:left="710" w:right="154" w:hanging="567"/>
        <w:jc w:val="left"/>
        <w:rPr>
          <w:sz w:val="20"/>
        </w:rPr>
      </w:pPr>
      <w:r>
        <w:rPr>
          <w:sz w:val="20"/>
        </w:rPr>
        <w:t>Los ingresos que perciba por los servicios que proporcione y los que resulten del aprovechamiento de sus bienes, y</w:t>
      </w:r>
    </w:p>
    <w:p>
      <w:pPr>
        <w:pStyle w:val="BodyText"/>
        <w:spacing w:before="1"/>
        <w:ind w:left="0"/>
      </w:pPr>
    </w:p>
    <w:p>
      <w:pPr>
        <w:pStyle w:val="ListParagraph"/>
        <w:numPr>
          <w:ilvl w:val="0"/>
          <w:numId w:val="31"/>
        </w:numPr>
        <w:tabs>
          <w:tab w:pos="710" w:val="left" w:leader="none"/>
        </w:tabs>
        <w:spacing w:line="240" w:lineRule="auto" w:before="1" w:after="0"/>
        <w:ind w:left="710" w:right="150" w:hanging="567"/>
        <w:jc w:val="left"/>
        <w:rPr>
          <w:sz w:val="20"/>
        </w:rPr>
      </w:pPr>
      <w:r>
        <w:rPr>
          <w:sz w:val="20"/>
        </w:rPr>
        <w:t>Los</w:t>
      </w:r>
      <w:r>
        <w:rPr>
          <w:spacing w:val="24"/>
          <w:sz w:val="20"/>
        </w:rPr>
        <w:t> </w:t>
      </w:r>
      <w:r>
        <w:rPr>
          <w:sz w:val="20"/>
        </w:rPr>
        <w:t>demás</w:t>
      </w:r>
      <w:r>
        <w:rPr>
          <w:spacing w:val="24"/>
          <w:sz w:val="20"/>
        </w:rPr>
        <w:t> </w:t>
      </w:r>
      <w:r>
        <w:rPr>
          <w:sz w:val="20"/>
        </w:rPr>
        <w:t>ingresos,</w:t>
      </w:r>
      <w:r>
        <w:rPr>
          <w:spacing w:val="24"/>
          <w:sz w:val="20"/>
        </w:rPr>
        <w:t> </w:t>
      </w:r>
      <w:r>
        <w:rPr>
          <w:sz w:val="20"/>
        </w:rPr>
        <w:t>bienes,</w:t>
      </w:r>
      <w:r>
        <w:rPr>
          <w:spacing w:val="23"/>
          <w:sz w:val="20"/>
        </w:rPr>
        <w:t> </w:t>
      </w:r>
      <w:r>
        <w:rPr>
          <w:sz w:val="20"/>
        </w:rPr>
        <w:t>derechos</w:t>
      </w:r>
      <w:r>
        <w:rPr>
          <w:spacing w:val="24"/>
          <w:sz w:val="20"/>
        </w:rPr>
        <w:t> </w:t>
      </w:r>
      <w:r>
        <w:rPr>
          <w:sz w:val="20"/>
        </w:rPr>
        <w:t>y</w:t>
      </w:r>
      <w:r>
        <w:rPr>
          <w:spacing w:val="24"/>
          <w:sz w:val="20"/>
        </w:rPr>
        <w:t> </w:t>
      </w:r>
      <w:r>
        <w:rPr>
          <w:sz w:val="20"/>
        </w:rPr>
        <w:t>obligaciones</w:t>
      </w:r>
      <w:r>
        <w:rPr>
          <w:spacing w:val="24"/>
          <w:sz w:val="20"/>
        </w:rPr>
        <w:t> </w:t>
      </w:r>
      <w:r>
        <w:rPr>
          <w:sz w:val="20"/>
        </w:rPr>
        <w:t>que</w:t>
      </w:r>
      <w:r>
        <w:rPr>
          <w:spacing w:val="24"/>
          <w:sz w:val="20"/>
        </w:rPr>
        <w:t> </w:t>
      </w:r>
      <w:r>
        <w:rPr>
          <w:sz w:val="20"/>
        </w:rPr>
        <w:t>adquiera,</w:t>
      </w:r>
      <w:r>
        <w:rPr>
          <w:spacing w:val="23"/>
          <w:sz w:val="20"/>
        </w:rPr>
        <w:t> </w:t>
      </w:r>
      <w:r>
        <w:rPr>
          <w:sz w:val="20"/>
        </w:rPr>
        <w:t>se</w:t>
      </w:r>
      <w:r>
        <w:rPr>
          <w:spacing w:val="24"/>
          <w:sz w:val="20"/>
        </w:rPr>
        <w:t> </w:t>
      </w:r>
      <w:r>
        <w:rPr>
          <w:sz w:val="20"/>
        </w:rPr>
        <w:t>le</w:t>
      </w:r>
      <w:r>
        <w:rPr>
          <w:spacing w:val="23"/>
          <w:sz w:val="20"/>
        </w:rPr>
        <w:t> </w:t>
      </w:r>
      <w:r>
        <w:rPr>
          <w:sz w:val="20"/>
        </w:rPr>
        <w:t>asignen,</w:t>
      </w:r>
      <w:r>
        <w:rPr>
          <w:spacing w:val="24"/>
          <w:sz w:val="20"/>
        </w:rPr>
        <w:t> </w:t>
      </w:r>
      <w:r>
        <w:rPr>
          <w:sz w:val="20"/>
        </w:rPr>
        <w:t>transfieran</w:t>
      </w:r>
      <w:r>
        <w:rPr>
          <w:spacing w:val="23"/>
          <w:sz w:val="20"/>
        </w:rPr>
        <w:t> </w:t>
      </w:r>
      <w:r>
        <w:rPr>
          <w:sz w:val="20"/>
        </w:rPr>
        <w:t>o adjudiquen por cualquier título jurídico.</w:t>
      </w:r>
    </w:p>
    <w:p>
      <w:pPr>
        <w:spacing w:before="2"/>
        <w:ind w:left="5537" w:right="0" w:firstLine="0"/>
        <w:jc w:val="lef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ind w:left="0"/>
        <w:rPr>
          <w:rFonts w:ascii="Arial"/>
          <w:i/>
          <w:sz w:val="14"/>
        </w:rPr>
      </w:pPr>
    </w:p>
    <w:p>
      <w:pPr>
        <w:pStyle w:val="BodyText"/>
        <w:spacing w:before="134"/>
        <w:ind w:left="0"/>
        <w:rPr>
          <w:rFonts w:ascii="Arial"/>
          <w:i/>
          <w:sz w:val="14"/>
        </w:rPr>
      </w:pPr>
    </w:p>
    <w:p>
      <w:pPr>
        <w:spacing w:before="1"/>
        <w:ind w:left="2663" w:right="2663"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SÉPTIMO</w:t>
      </w:r>
    </w:p>
    <w:p>
      <w:pPr>
        <w:spacing w:before="0"/>
        <w:ind w:left="71" w:right="71"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INFRACCIONES</w:t>
      </w:r>
      <w:r>
        <w:rPr>
          <w:rFonts w:ascii="Arial"/>
          <w:b/>
          <w:spacing w:val="-5"/>
          <w:sz w:val="20"/>
        </w:rPr>
        <w:t> </w:t>
      </w:r>
      <w:r>
        <w:rPr>
          <w:rFonts w:ascii="Arial"/>
          <w:b/>
          <w:sz w:val="20"/>
        </w:rPr>
        <w:t>ADMINISTRATIVAS</w:t>
      </w:r>
      <w:r>
        <w:rPr>
          <w:rFonts w:ascii="Arial"/>
          <w:b/>
          <w:spacing w:val="-6"/>
          <w:sz w:val="20"/>
        </w:rPr>
        <w:t> </w:t>
      </w:r>
      <w:r>
        <w:rPr>
          <w:rFonts w:ascii="Arial"/>
          <w:b/>
          <w:sz w:val="20"/>
        </w:rPr>
        <w:t>Y</w:t>
      </w:r>
      <w:r>
        <w:rPr>
          <w:rFonts w:ascii="Arial"/>
          <w:b/>
          <w:spacing w:val="-6"/>
          <w:sz w:val="20"/>
        </w:rPr>
        <w:t> </w:t>
      </w:r>
      <w:r>
        <w:rPr>
          <w:rFonts w:ascii="Arial"/>
          <w:b/>
          <w:sz w:val="20"/>
        </w:rPr>
        <w:t>DELITOS</w:t>
      </w:r>
      <w:r>
        <w:rPr>
          <w:rFonts w:ascii="Arial"/>
          <w:b/>
          <w:spacing w:val="-6"/>
          <w:sz w:val="20"/>
        </w:rPr>
        <w:t> </w:t>
      </w:r>
      <w:r>
        <w:rPr>
          <w:rFonts w:ascii="Arial"/>
          <w:b/>
          <w:sz w:val="20"/>
        </w:rPr>
        <w:t>EN</w:t>
      </w:r>
      <w:r>
        <w:rPr>
          <w:rFonts w:ascii="Arial"/>
          <w:b/>
          <w:spacing w:val="-4"/>
          <w:sz w:val="20"/>
        </w:rPr>
        <w:t> </w:t>
      </w:r>
      <w:r>
        <w:rPr>
          <w:rFonts w:ascii="Arial"/>
          <w:b/>
          <w:sz w:val="20"/>
        </w:rPr>
        <w:t>MATERIA</w:t>
      </w:r>
      <w:r>
        <w:rPr>
          <w:rFonts w:ascii="Arial"/>
          <w:b/>
          <w:spacing w:val="-6"/>
          <w:sz w:val="20"/>
        </w:rPr>
        <w:t> </w:t>
      </w:r>
      <w:r>
        <w:rPr>
          <w:rFonts w:ascii="Arial"/>
          <w:b/>
          <w:sz w:val="20"/>
        </w:rPr>
        <w:t>DE</w:t>
      </w:r>
      <w:r>
        <w:rPr>
          <w:rFonts w:ascii="Arial"/>
          <w:b/>
          <w:spacing w:val="-7"/>
          <w:sz w:val="20"/>
        </w:rPr>
        <w:t> </w:t>
      </w:r>
      <w:r>
        <w:rPr>
          <w:rFonts w:ascii="Arial"/>
          <w:b/>
          <w:spacing w:val="-2"/>
          <w:sz w:val="20"/>
        </w:rPr>
        <w:t>ARCHIVOS</w:t>
      </w:r>
    </w:p>
    <w:p>
      <w:pPr>
        <w:pStyle w:val="BodyText"/>
        <w:spacing w:before="1"/>
        <w:ind w:left="0"/>
        <w:rPr>
          <w:rFonts w:ascii="Arial"/>
          <w:b/>
        </w:rPr>
      </w:pPr>
    </w:p>
    <w:p>
      <w:pPr>
        <w:spacing w:before="1"/>
        <w:ind w:left="2662" w:right="266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662" w:right="2663" w:firstLine="0"/>
        <w:jc w:val="center"/>
        <w:rPr>
          <w:rFonts w:ascii="Arial"/>
          <w:b/>
          <w:sz w:val="20"/>
        </w:rPr>
      </w:pPr>
      <w:r>
        <w:rPr>
          <w:rFonts w:ascii="Arial"/>
          <w:b/>
          <w:sz w:val="20"/>
        </w:rPr>
        <w:t>DE</w:t>
      </w:r>
      <w:r>
        <w:rPr>
          <w:rFonts w:ascii="Arial"/>
          <w:b/>
          <w:spacing w:val="-9"/>
          <w:sz w:val="20"/>
        </w:rPr>
        <w:t> </w:t>
      </w:r>
      <w:r>
        <w:rPr>
          <w:rFonts w:ascii="Arial"/>
          <w:b/>
          <w:sz w:val="20"/>
        </w:rPr>
        <w:t>LAS</w:t>
      </w:r>
      <w:r>
        <w:rPr>
          <w:rFonts w:ascii="Arial"/>
          <w:b/>
          <w:spacing w:val="-6"/>
          <w:sz w:val="20"/>
        </w:rPr>
        <w:t> </w:t>
      </w:r>
      <w:r>
        <w:rPr>
          <w:rFonts w:ascii="Arial"/>
          <w:b/>
          <w:sz w:val="20"/>
        </w:rPr>
        <w:t>INFRACCIONES</w:t>
      </w:r>
      <w:r>
        <w:rPr>
          <w:rFonts w:ascii="Arial"/>
          <w:b/>
          <w:spacing w:val="-4"/>
          <w:sz w:val="20"/>
        </w:rPr>
        <w:t> </w:t>
      </w:r>
      <w:r>
        <w:rPr>
          <w:rFonts w:ascii="Arial"/>
          <w:b/>
          <w:spacing w:val="-2"/>
          <w:sz w:val="20"/>
        </w:rPr>
        <w:t>ADMINISTRATIVAS</w:t>
      </w:r>
    </w:p>
    <w:p>
      <w:pPr>
        <w:pStyle w:val="BodyText"/>
        <w:spacing w:before="228"/>
      </w:pPr>
      <w:r>
        <w:rPr>
          <w:rFonts w:ascii="Arial" w:hAnsi="Arial"/>
          <w:b/>
        </w:rPr>
        <w:t>Artículo</w:t>
      </w:r>
      <w:r>
        <w:rPr>
          <w:rFonts w:ascii="Arial" w:hAnsi="Arial"/>
          <w:b/>
          <w:spacing w:val="-6"/>
        </w:rPr>
        <w:t> </w:t>
      </w:r>
      <w:r>
        <w:rPr>
          <w:rFonts w:ascii="Arial" w:hAnsi="Arial"/>
          <w:b/>
        </w:rPr>
        <w:t>101.</w:t>
      </w:r>
      <w:r>
        <w:rPr>
          <w:rFonts w:ascii="Arial" w:hAnsi="Arial"/>
          <w:b/>
          <w:spacing w:val="-4"/>
        </w:rPr>
        <w:t> </w:t>
      </w:r>
      <w:r>
        <w:rPr/>
        <w:t>Se</w:t>
      </w:r>
      <w:r>
        <w:rPr>
          <w:spacing w:val="-7"/>
        </w:rPr>
        <w:t> </w:t>
      </w:r>
      <w:r>
        <w:rPr/>
        <w:t>consideran</w:t>
      </w:r>
      <w:r>
        <w:rPr>
          <w:spacing w:val="-7"/>
        </w:rPr>
        <w:t> </w:t>
      </w:r>
      <w:r>
        <w:rPr/>
        <w:t>infracciones</w:t>
      </w:r>
      <w:r>
        <w:rPr>
          <w:spacing w:val="-6"/>
        </w:rPr>
        <w:t> </w:t>
      </w:r>
      <w:r>
        <w:rPr/>
        <w:t>a</w:t>
      </w:r>
      <w:r>
        <w:rPr>
          <w:spacing w:val="-7"/>
        </w:rPr>
        <w:t> </w:t>
      </w:r>
      <w:r>
        <w:rPr/>
        <w:t>la</w:t>
      </w:r>
      <w:r>
        <w:rPr>
          <w:spacing w:val="-7"/>
        </w:rPr>
        <w:t> </w:t>
      </w:r>
      <w:r>
        <w:rPr/>
        <w:t>presente</w:t>
      </w:r>
      <w:r>
        <w:rPr>
          <w:spacing w:val="-5"/>
        </w:rPr>
        <w:t> </w:t>
      </w:r>
      <w:r>
        <w:rPr/>
        <w:t>ley,</w:t>
      </w:r>
      <w:r>
        <w:rPr>
          <w:spacing w:val="-5"/>
        </w:rPr>
        <w:t> </w:t>
      </w:r>
      <w:r>
        <w:rPr/>
        <w:t>las</w:t>
      </w:r>
      <w:r>
        <w:rPr>
          <w:spacing w:val="-6"/>
        </w:rPr>
        <w:t> </w:t>
      </w:r>
      <w:r>
        <w:rPr>
          <w:spacing w:val="-2"/>
        </w:rPr>
        <w:t>siguientes:</w:t>
      </w:r>
    </w:p>
    <w:p>
      <w:pPr>
        <w:pStyle w:val="BodyText"/>
        <w:spacing w:after="0"/>
        <w:sectPr>
          <w:pgSz w:w="12250" w:h="15820"/>
          <w:pgMar w:header="15" w:footer="928" w:top="1680" w:bottom="1120" w:left="1275" w:right="1275"/>
        </w:sectPr>
      </w:pPr>
    </w:p>
    <w:p>
      <w:pPr>
        <w:pStyle w:val="ListParagraph"/>
        <w:numPr>
          <w:ilvl w:val="0"/>
          <w:numId w:val="32"/>
        </w:numPr>
        <w:tabs>
          <w:tab w:pos="708" w:val="left" w:leader="none"/>
          <w:tab w:pos="710" w:val="left" w:leader="none"/>
        </w:tabs>
        <w:spacing w:line="240" w:lineRule="auto" w:before="16" w:after="0"/>
        <w:ind w:left="710" w:right="143" w:hanging="567"/>
        <w:jc w:val="both"/>
        <w:rPr>
          <w:sz w:val="20"/>
        </w:rPr>
      </w:pPr>
      <w:r>
        <w:rPr>
          <w:sz w:val="20"/>
        </w:rPr>
        <w:t>Transferir a título oneroso o gratuito la propiedad o posesión de archivos o documentos de los sujetos obligados, salvo aquellas transferencias que estén previstas o autorizadas en las disposiciones aplicables;</w:t>
      </w:r>
    </w:p>
    <w:p>
      <w:pPr>
        <w:pStyle w:val="ListParagraph"/>
        <w:numPr>
          <w:ilvl w:val="0"/>
          <w:numId w:val="32"/>
        </w:numPr>
        <w:tabs>
          <w:tab w:pos="710" w:val="left" w:leader="none"/>
        </w:tabs>
        <w:spacing w:line="240" w:lineRule="auto" w:before="229" w:after="0"/>
        <w:ind w:left="710" w:right="0" w:hanging="567"/>
        <w:jc w:val="left"/>
        <w:rPr>
          <w:sz w:val="20"/>
        </w:rPr>
      </w:pPr>
      <w:r>
        <w:rPr>
          <w:sz w:val="20"/>
        </w:rPr>
        <w:t>Impedir</w:t>
      </w:r>
      <w:r>
        <w:rPr>
          <w:spacing w:val="-7"/>
          <w:sz w:val="20"/>
        </w:rPr>
        <w:t> </w:t>
      </w:r>
      <w:r>
        <w:rPr>
          <w:sz w:val="20"/>
        </w:rPr>
        <w:t>u</w:t>
      </w:r>
      <w:r>
        <w:rPr>
          <w:spacing w:val="-6"/>
          <w:sz w:val="20"/>
        </w:rPr>
        <w:t> </w:t>
      </w:r>
      <w:r>
        <w:rPr>
          <w:sz w:val="20"/>
        </w:rPr>
        <w:t>obstaculizar</w:t>
      </w:r>
      <w:r>
        <w:rPr>
          <w:spacing w:val="-5"/>
          <w:sz w:val="20"/>
        </w:rPr>
        <w:t> </w:t>
      </w:r>
      <w:r>
        <w:rPr>
          <w:sz w:val="20"/>
        </w:rPr>
        <w:t>la</w:t>
      </w:r>
      <w:r>
        <w:rPr>
          <w:spacing w:val="-8"/>
          <w:sz w:val="20"/>
        </w:rPr>
        <w:t> </w:t>
      </w:r>
      <w:r>
        <w:rPr>
          <w:sz w:val="20"/>
        </w:rPr>
        <w:t>consulta</w:t>
      </w:r>
      <w:r>
        <w:rPr>
          <w:spacing w:val="-6"/>
          <w:sz w:val="20"/>
        </w:rPr>
        <w:t> </w:t>
      </w:r>
      <w:r>
        <w:rPr>
          <w:sz w:val="20"/>
        </w:rPr>
        <w:t>de</w:t>
      </w:r>
      <w:r>
        <w:rPr>
          <w:spacing w:val="-7"/>
          <w:sz w:val="20"/>
        </w:rPr>
        <w:t> </w:t>
      </w:r>
      <w:r>
        <w:rPr>
          <w:sz w:val="20"/>
        </w:rPr>
        <w:t>documentos</w:t>
      </w:r>
      <w:r>
        <w:rPr>
          <w:spacing w:val="-6"/>
          <w:sz w:val="20"/>
        </w:rPr>
        <w:t> </w:t>
      </w:r>
      <w:r>
        <w:rPr>
          <w:sz w:val="20"/>
        </w:rPr>
        <w:t>de</w:t>
      </w:r>
      <w:r>
        <w:rPr>
          <w:spacing w:val="-7"/>
          <w:sz w:val="20"/>
        </w:rPr>
        <w:t> </w:t>
      </w:r>
      <w:r>
        <w:rPr>
          <w:sz w:val="20"/>
        </w:rPr>
        <w:t>los</w:t>
      </w:r>
      <w:r>
        <w:rPr>
          <w:spacing w:val="-7"/>
          <w:sz w:val="20"/>
        </w:rPr>
        <w:t> </w:t>
      </w:r>
      <w:r>
        <w:rPr>
          <w:sz w:val="20"/>
        </w:rPr>
        <w:t>archivos</w:t>
      </w:r>
      <w:r>
        <w:rPr>
          <w:spacing w:val="-7"/>
          <w:sz w:val="20"/>
        </w:rPr>
        <w:t> </w:t>
      </w:r>
      <w:r>
        <w:rPr>
          <w:sz w:val="20"/>
        </w:rPr>
        <w:t>sin</w:t>
      </w:r>
      <w:r>
        <w:rPr>
          <w:spacing w:val="-7"/>
          <w:sz w:val="20"/>
        </w:rPr>
        <w:t> </w:t>
      </w:r>
      <w:r>
        <w:rPr>
          <w:sz w:val="20"/>
        </w:rPr>
        <w:t>causa</w:t>
      </w:r>
      <w:r>
        <w:rPr>
          <w:spacing w:val="-6"/>
          <w:sz w:val="20"/>
        </w:rPr>
        <w:t> </w:t>
      </w:r>
      <w:r>
        <w:rPr>
          <w:spacing w:val="-2"/>
          <w:sz w:val="20"/>
        </w:rPr>
        <w:t>justificada;</w:t>
      </w:r>
    </w:p>
    <w:p>
      <w:pPr>
        <w:pStyle w:val="BodyText"/>
        <w:spacing w:before="1"/>
        <w:ind w:left="0"/>
      </w:pPr>
    </w:p>
    <w:p>
      <w:pPr>
        <w:pStyle w:val="ListParagraph"/>
        <w:numPr>
          <w:ilvl w:val="0"/>
          <w:numId w:val="32"/>
        </w:numPr>
        <w:tabs>
          <w:tab w:pos="706" w:val="left" w:leader="none"/>
          <w:tab w:pos="710" w:val="left" w:leader="none"/>
        </w:tabs>
        <w:spacing w:line="240" w:lineRule="auto" w:before="0" w:after="0"/>
        <w:ind w:left="710" w:right="152" w:hanging="567"/>
        <w:jc w:val="both"/>
        <w:rPr>
          <w:sz w:val="20"/>
        </w:rPr>
      </w:pPr>
      <w:r>
        <w:rPr>
          <w:sz w:val="20"/>
        </w:rPr>
        <w:t>Actuar con dolo o negligencia en la ejecución de medidas de índole técnica, administrativa, ambiental o tecnológica para la conservación de los archivos;</w:t>
      </w:r>
    </w:p>
    <w:p>
      <w:pPr>
        <w:pStyle w:val="ListParagraph"/>
        <w:numPr>
          <w:ilvl w:val="0"/>
          <w:numId w:val="32"/>
        </w:numPr>
        <w:tabs>
          <w:tab w:pos="710" w:val="left" w:leader="none"/>
        </w:tabs>
        <w:spacing w:line="240" w:lineRule="auto" w:before="229" w:after="0"/>
        <w:ind w:left="710" w:right="150" w:hanging="567"/>
        <w:jc w:val="both"/>
        <w:rPr>
          <w:sz w:val="20"/>
        </w:rPr>
      </w:pPr>
      <w:r>
        <w:rPr>
          <w:sz w:val="20"/>
        </w:rPr>
        <w:t>Usar, sustraer, divulgar, ocultar, alterar, mutilar, destruir o inutilizar, total o parcialmente sin causa legítima</w:t>
      </w:r>
      <w:r>
        <w:rPr>
          <w:spacing w:val="-1"/>
          <w:sz w:val="20"/>
        </w:rPr>
        <w:t> </w:t>
      </w:r>
      <w:r>
        <w:rPr>
          <w:sz w:val="20"/>
        </w:rPr>
        <w:t>conforme a las facultades correspondientes, y de manera indebida documentos de archivo de los sujetos obligados;</w:t>
      </w:r>
    </w:p>
    <w:p>
      <w:pPr>
        <w:pStyle w:val="ListParagraph"/>
        <w:numPr>
          <w:ilvl w:val="0"/>
          <w:numId w:val="32"/>
        </w:numPr>
        <w:tabs>
          <w:tab w:pos="710" w:val="left" w:leader="none"/>
        </w:tabs>
        <w:spacing w:line="240" w:lineRule="auto" w:before="229" w:after="0"/>
        <w:ind w:left="710" w:right="152" w:hanging="567"/>
        <w:jc w:val="both"/>
        <w:rPr>
          <w:sz w:val="20"/>
        </w:rPr>
      </w:pPr>
      <w:r>
        <w:rPr>
          <w:sz w:val="20"/>
        </w:rPr>
        <w:t>Omitir la entrega de algún documento de archivo bajo la custodia de una persona al separarse de un empleo, cargo o comisión;</w:t>
      </w:r>
    </w:p>
    <w:p>
      <w:pPr>
        <w:pStyle w:val="BodyText"/>
        <w:spacing w:before="2"/>
        <w:ind w:left="0"/>
      </w:pPr>
    </w:p>
    <w:p>
      <w:pPr>
        <w:pStyle w:val="ListParagraph"/>
        <w:numPr>
          <w:ilvl w:val="0"/>
          <w:numId w:val="32"/>
        </w:numPr>
        <w:tabs>
          <w:tab w:pos="710" w:val="left" w:leader="none"/>
        </w:tabs>
        <w:spacing w:line="240" w:lineRule="auto" w:before="0" w:after="0"/>
        <w:ind w:left="710" w:right="151" w:hanging="567"/>
        <w:jc w:val="both"/>
        <w:rPr>
          <w:sz w:val="20"/>
        </w:rPr>
      </w:pPr>
      <w:r>
        <w:rPr>
          <w:sz w:val="20"/>
        </w:rPr>
        <w:t>No publicar el Catálogo de Disposición Documental, la Guía de Archivo Documental, el dictamen y el Acta de Baja documental, autorizados por el Archivo General del Estado, así como el acta de baja y el acta que se levante en caso de documentación siniestrada en los portales electrónicos; y</w:t>
      </w:r>
    </w:p>
    <w:p>
      <w:pPr>
        <w:pStyle w:val="ListParagraph"/>
        <w:numPr>
          <w:ilvl w:val="0"/>
          <w:numId w:val="32"/>
        </w:numPr>
        <w:tabs>
          <w:tab w:pos="708" w:val="left" w:leader="none"/>
          <w:tab w:pos="710" w:val="left" w:leader="none"/>
        </w:tabs>
        <w:spacing w:line="240" w:lineRule="auto" w:before="229" w:after="0"/>
        <w:ind w:left="710" w:right="155" w:hanging="567"/>
        <w:jc w:val="both"/>
        <w:rPr>
          <w:sz w:val="20"/>
        </w:rPr>
      </w:pPr>
      <w:r>
        <w:rPr>
          <w:sz w:val="20"/>
        </w:rPr>
        <w:t>Cualquier otra acción u omisión que contravenga lo dispuesto en esta ley y demás disposiciones legales y normativas aplicables que de ellos deriven.</w:t>
      </w:r>
    </w:p>
    <w:p>
      <w:pPr>
        <w:pStyle w:val="BodyText"/>
        <w:spacing w:before="1"/>
        <w:ind w:left="0"/>
      </w:pPr>
    </w:p>
    <w:p>
      <w:pPr>
        <w:pStyle w:val="BodyText"/>
        <w:ind w:right="141"/>
        <w:jc w:val="both"/>
      </w:pPr>
      <w:r>
        <w:rPr>
          <w:rFonts w:ascii="Arial" w:hAnsi="Arial"/>
          <w:b/>
        </w:rPr>
        <w:t>Artículo 102. </w:t>
      </w:r>
      <w:r>
        <w:rPr/>
        <w:t>Las infracciones administrativas a que se refiere este capítulo o cualquiera otra derivada</w:t>
      </w:r>
      <w:r>
        <w:rPr>
          <w:spacing w:val="80"/>
        </w:rPr>
        <w:t> </w:t>
      </w:r>
      <w:r>
        <w:rPr/>
        <w:t>del incumplimiento de las obligaciones establecidas en la presente Ley, cometidas por servidores públicos, serán sancionadas en términos de las leyes aplicables en materia de responsabilidades </w:t>
      </w:r>
      <w:r>
        <w:rPr>
          <w:spacing w:val="-2"/>
        </w:rPr>
        <w:t>administrativas.</w:t>
      </w:r>
    </w:p>
    <w:p>
      <w:pPr>
        <w:pStyle w:val="BodyText"/>
        <w:ind w:left="0"/>
      </w:pPr>
    </w:p>
    <w:p>
      <w:pPr>
        <w:pStyle w:val="BodyText"/>
        <w:ind w:right="152"/>
        <w:jc w:val="both"/>
      </w:pPr>
      <w:r>
        <w:rPr>
          <w:rFonts w:ascii="Arial" w:hAnsi="Arial"/>
          <w:b/>
        </w:rPr>
        <w:t>Artículo 103. </w:t>
      </w:r>
      <w:r>
        <w:rPr/>
        <w:t>Los órganos internos de control o sus equivalentes, para efectos de este capítulo actuarán de conformidad con sus competencias y apegados a la legislación y demás normatividad aplicable.</w:t>
      </w:r>
    </w:p>
    <w:p>
      <w:pPr>
        <w:pStyle w:val="BodyText"/>
        <w:spacing w:before="229"/>
        <w:ind w:right="143"/>
        <w:jc w:val="both"/>
      </w:pPr>
      <w:r>
        <w:rPr>
          <w:rFonts w:ascii="Arial" w:hAnsi="Arial"/>
          <w:b/>
        </w:rPr>
        <w:t>Artículo 104</w:t>
      </w:r>
      <w:r>
        <w:rPr/>
        <w:t>. Las infracciones administrativas cometidas por personas que no revistan la calidad de servidores públicos serán</w:t>
      </w:r>
      <w:r>
        <w:rPr>
          <w:spacing w:val="-1"/>
        </w:rPr>
        <w:t> </w:t>
      </w:r>
      <w:r>
        <w:rPr/>
        <w:t>sancionadas por las autoridades que resulten competentes de</w:t>
      </w:r>
      <w:r>
        <w:rPr>
          <w:spacing w:val="-1"/>
        </w:rPr>
        <w:t> </w:t>
      </w:r>
      <w:r>
        <w:rPr/>
        <w:t>conformidad</w:t>
      </w:r>
      <w:r>
        <w:rPr>
          <w:spacing w:val="-1"/>
        </w:rPr>
        <w:t> </w:t>
      </w:r>
      <w:r>
        <w:rPr/>
        <w:t>con las normas aplicables.</w:t>
      </w:r>
    </w:p>
    <w:p>
      <w:pPr>
        <w:pStyle w:val="BodyText"/>
        <w:spacing w:before="2"/>
        <w:ind w:left="0"/>
      </w:pPr>
    </w:p>
    <w:p>
      <w:pPr>
        <w:pStyle w:val="BodyText"/>
        <w:ind w:right="142"/>
        <w:jc w:val="both"/>
      </w:pPr>
      <w:r>
        <w:rPr/>
        <w:t>La autoridad competente podrá imponer multas de diez y hasta mil quinientas veces el valor diario de la unidad de medida y actualización e individualizará las sanciones considerando los siguientes criterios:</w:t>
      </w:r>
    </w:p>
    <w:p>
      <w:pPr>
        <w:pStyle w:val="ListParagraph"/>
        <w:numPr>
          <w:ilvl w:val="0"/>
          <w:numId w:val="33"/>
        </w:numPr>
        <w:tabs>
          <w:tab w:pos="307" w:val="left" w:leader="none"/>
        </w:tabs>
        <w:spacing w:line="240" w:lineRule="auto" w:before="229" w:after="0"/>
        <w:ind w:left="307" w:right="0" w:hanging="164"/>
        <w:jc w:val="left"/>
        <w:rPr>
          <w:sz w:val="20"/>
        </w:rPr>
      </w:pPr>
      <w:r>
        <w:rPr>
          <w:sz w:val="20"/>
        </w:rPr>
        <w:t>La</w:t>
      </w:r>
      <w:r>
        <w:rPr>
          <w:spacing w:val="-6"/>
          <w:sz w:val="20"/>
        </w:rPr>
        <w:t> </w:t>
      </w:r>
      <w:r>
        <w:rPr>
          <w:sz w:val="20"/>
        </w:rPr>
        <w:t>gravedad</w:t>
      </w:r>
      <w:r>
        <w:rPr>
          <w:spacing w:val="-6"/>
          <w:sz w:val="20"/>
        </w:rPr>
        <w:t> </w:t>
      </w:r>
      <w:r>
        <w:rPr>
          <w:sz w:val="20"/>
        </w:rPr>
        <w:t>de</w:t>
      </w:r>
      <w:r>
        <w:rPr>
          <w:spacing w:val="-7"/>
          <w:sz w:val="20"/>
        </w:rPr>
        <w:t> </w:t>
      </w:r>
      <w:r>
        <w:rPr>
          <w:sz w:val="20"/>
        </w:rPr>
        <w:t>la</w:t>
      </w:r>
      <w:r>
        <w:rPr>
          <w:spacing w:val="-6"/>
          <w:sz w:val="20"/>
        </w:rPr>
        <w:t> </w:t>
      </w:r>
      <w:r>
        <w:rPr>
          <w:sz w:val="20"/>
        </w:rPr>
        <w:t>conducta</w:t>
      </w:r>
      <w:r>
        <w:rPr>
          <w:spacing w:val="-7"/>
          <w:sz w:val="20"/>
        </w:rPr>
        <w:t> </w:t>
      </w:r>
      <w:r>
        <w:rPr>
          <w:sz w:val="20"/>
        </w:rPr>
        <w:t>constitutiva</w:t>
      </w:r>
      <w:r>
        <w:rPr>
          <w:spacing w:val="-5"/>
          <w:sz w:val="20"/>
        </w:rPr>
        <w:t> </w:t>
      </w:r>
      <w:r>
        <w:rPr>
          <w:sz w:val="20"/>
        </w:rPr>
        <w:t>de</w:t>
      </w:r>
      <w:r>
        <w:rPr>
          <w:spacing w:val="-5"/>
          <w:sz w:val="20"/>
        </w:rPr>
        <w:t> </w:t>
      </w:r>
      <w:r>
        <w:rPr>
          <w:sz w:val="20"/>
        </w:rPr>
        <w:t>la</w:t>
      </w:r>
      <w:r>
        <w:rPr>
          <w:spacing w:val="-5"/>
          <w:sz w:val="20"/>
        </w:rPr>
        <w:t> </w:t>
      </w:r>
      <w:r>
        <w:rPr>
          <w:spacing w:val="-2"/>
          <w:sz w:val="20"/>
        </w:rPr>
        <w:t>infracción;</w:t>
      </w:r>
    </w:p>
    <w:p>
      <w:pPr>
        <w:pStyle w:val="BodyText"/>
        <w:spacing w:before="1"/>
        <w:ind w:left="0"/>
      </w:pPr>
    </w:p>
    <w:p>
      <w:pPr>
        <w:pStyle w:val="ListParagraph"/>
        <w:numPr>
          <w:ilvl w:val="0"/>
          <w:numId w:val="33"/>
        </w:numPr>
        <w:tabs>
          <w:tab w:pos="361" w:val="left" w:leader="none"/>
        </w:tabs>
        <w:spacing w:line="240" w:lineRule="auto" w:before="0" w:after="0"/>
        <w:ind w:left="361" w:right="0" w:hanging="218"/>
        <w:jc w:val="left"/>
        <w:rPr>
          <w:sz w:val="20"/>
        </w:rPr>
      </w:pPr>
      <w:r>
        <w:rPr>
          <w:sz w:val="20"/>
        </w:rPr>
        <w:t>Los</w:t>
      </w:r>
      <w:r>
        <w:rPr>
          <w:spacing w:val="-7"/>
          <w:sz w:val="20"/>
        </w:rPr>
        <w:t> </w:t>
      </w:r>
      <w:r>
        <w:rPr>
          <w:sz w:val="20"/>
        </w:rPr>
        <w:t>daños</w:t>
      </w:r>
      <w:r>
        <w:rPr>
          <w:spacing w:val="-7"/>
          <w:sz w:val="20"/>
        </w:rPr>
        <w:t> </w:t>
      </w:r>
      <w:r>
        <w:rPr>
          <w:sz w:val="20"/>
        </w:rPr>
        <w:t>o</w:t>
      </w:r>
      <w:r>
        <w:rPr>
          <w:spacing w:val="-8"/>
          <w:sz w:val="20"/>
        </w:rPr>
        <w:t> </w:t>
      </w:r>
      <w:r>
        <w:rPr>
          <w:sz w:val="20"/>
        </w:rPr>
        <w:t>perjuicios</w:t>
      </w:r>
      <w:r>
        <w:rPr>
          <w:spacing w:val="-7"/>
          <w:sz w:val="20"/>
        </w:rPr>
        <w:t> </w:t>
      </w:r>
      <w:r>
        <w:rPr>
          <w:sz w:val="20"/>
        </w:rPr>
        <w:t>ocasionados</w:t>
      </w:r>
      <w:r>
        <w:rPr>
          <w:spacing w:val="-6"/>
          <w:sz w:val="20"/>
        </w:rPr>
        <w:t> </w:t>
      </w:r>
      <w:r>
        <w:rPr>
          <w:sz w:val="20"/>
        </w:rPr>
        <w:t>por</w:t>
      </w:r>
      <w:r>
        <w:rPr>
          <w:spacing w:val="-5"/>
          <w:sz w:val="20"/>
        </w:rPr>
        <w:t> </w:t>
      </w:r>
      <w:r>
        <w:rPr>
          <w:sz w:val="20"/>
        </w:rPr>
        <w:t>la</w:t>
      </w:r>
      <w:r>
        <w:rPr>
          <w:spacing w:val="-7"/>
          <w:sz w:val="20"/>
        </w:rPr>
        <w:t> </w:t>
      </w:r>
      <w:r>
        <w:rPr>
          <w:sz w:val="20"/>
        </w:rPr>
        <w:t>conducta</w:t>
      </w:r>
      <w:r>
        <w:rPr>
          <w:spacing w:val="-6"/>
          <w:sz w:val="20"/>
        </w:rPr>
        <w:t> </w:t>
      </w:r>
      <w:r>
        <w:rPr>
          <w:sz w:val="20"/>
        </w:rPr>
        <w:t>constitutiva</w:t>
      </w:r>
      <w:r>
        <w:rPr>
          <w:spacing w:val="-6"/>
          <w:sz w:val="20"/>
        </w:rPr>
        <w:t> </w:t>
      </w:r>
      <w:r>
        <w:rPr>
          <w:sz w:val="20"/>
        </w:rPr>
        <w:t>de</w:t>
      </w:r>
      <w:r>
        <w:rPr>
          <w:spacing w:val="-6"/>
          <w:sz w:val="20"/>
        </w:rPr>
        <w:t> </w:t>
      </w:r>
      <w:r>
        <w:rPr>
          <w:sz w:val="20"/>
        </w:rPr>
        <w:t>la</w:t>
      </w:r>
      <w:r>
        <w:rPr>
          <w:spacing w:val="-6"/>
          <w:sz w:val="20"/>
        </w:rPr>
        <w:t> </w:t>
      </w:r>
      <w:r>
        <w:rPr>
          <w:sz w:val="20"/>
        </w:rPr>
        <w:t>infracción,</w:t>
      </w:r>
      <w:r>
        <w:rPr>
          <w:spacing w:val="-7"/>
          <w:sz w:val="20"/>
        </w:rPr>
        <w:t> </w:t>
      </w:r>
      <w:r>
        <w:rPr>
          <w:spacing w:val="-10"/>
          <w:sz w:val="20"/>
        </w:rPr>
        <w:t>y</w:t>
      </w:r>
    </w:p>
    <w:p>
      <w:pPr>
        <w:pStyle w:val="ListParagraph"/>
        <w:numPr>
          <w:ilvl w:val="0"/>
          <w:numId w:val="33"/>
        </w:numPr>
        <w:tabs>
          <w:tab w:pos="416" w:val="left" w:leader="none"/>
        </w:tabs>
        <w:spacing w:line="240" w:lineRule="auto" w:before="228" w:after="0"/>
        <w:ind w:left="416" w:right="0" w:hanging="273"/>
        <w:jc w:val="left"/>
        <w:rPr>
          <w:sz w:val="20"/>
        </w:rPr>
      </w:pPr>
      <w:r>
        <w:rPr>
          <w:sz w:val="20"/>
        </w:rPr>
        <w:t>La</w:t>
      </w:r>
      <w:r>
        <w:rPr>
          <w:spacing w:val="-5"/>
          <w:sz w:val="20"/>
        </w:rPr>
        <w:t> </w:t>
      </w:r>
      <w:r>
        <w:rPr>
          <w:sz w:val="20"/>
        </w:rPr>
        <w:t>reincidencia,</w:t>
      </w:r>
      <w:r>
        <w:rPr>
          <w:spacing w:val="-7"/>
          <w:sz w:val="20"/>
        </w:rPr>
        <w:t> </w:t>
      </w:r>
      <w:r>
        <w:rPr>
          <w:sz w:val="20"/>
        </w:rPr>
        <w:t>en</w:t>
      </w:r>
      <w:r>
        <w:rPr>
          <w:spacing w:val="-5"/>
          <w:sz w:val="20"/>
        </w:rPr>
        <w:t> </w:t>
      </w:r>
      <w:r>
        <w:rPr>
          <w:sz w:val="20"/>
        </w:rPr>
        <w:t>su</w:t>
      </w:r>
      <w:r>
        <w:rPr>
          <w:spacing w:val="-6"/>
          <w:sz w:val="20"/>
        </w:rPr>
        <w:t> </w:t>
      </w:r>
      <w:r>
        <w:rPr>
          <w:sz w:val="20"/>
        </w:rPr>
        <w:t>caso,</w:t>
      </w:r>
      <w:r>
        <w:rPr>
          <w:spacing w:val="-7"/>
          <w:sz w:val="20"/>
        </w:rPr>
        <w:t> </w:t>
      </w:r>
      <w:r>
        <w:rPr>
          <w:sz w:val="20"/>
        </w:rPr>
        <w:t>de</w:t>
      </w:r>
      <w:r>
        <w:rPr>
          <w:spacing w:val="-5"/>
          <w:sz w:val="20"/>
        </w:rPr>
        <w:t> </w:t>
      </w:r>
      <w:r>
        <w:rPr>
          <w:sz w:val="20"/>
        </w:rPr>
        <w:t>la</w:t>
      </w:r>
      <w:r>
        <w:rPr>
          <w:spacing w:val="-5"/>
          <w:sz w:val="20"/>
        </w:rPr>
        <w:t> </w:t>
      </w:r>
      <w:r>
        <w:rPr>
          <w:sz w:val="20"/>
        </w:rPr>
        <w:t>conducta</w:t>
      </w:r>
      <w:r>
        <w:rPr>
          <w:spacing w:val="-7"/>
          <w:sz w:val="20"/>
        </w:rPr>
        <w:t> </w:t>
      </w:r>
      <w:r>
        <w:rPr>
          <w:sz w:val="20"/>
        </w:rPr>
        <w:t>constitutiva</w:t>
      </w:r>
      <w:r>
        <w:rPr>
          <w:spacing w:val="-5"/>
          <w:sz w:val="20"/>
        </w:rPr>
        <w:t> </w:t>
      </w:r>
      <w:r>
        <w:rPr>
          <w:sz w:val="20"/>
        </w:rPr>
        <w:t>de</w:t>
      </w:r>
      <w:r>
        <w:rPr>
          <w:spacing w:val="-6"/>
          <w:sz w:val="20"/>
        </w:rPr>
        <w:t> </w:t>
      </w:r>
      <w:r>
        <w:rPr>
          <w:sz w:val="20"/>
        </w:rPr>
        <w:t>la</w:t>
      </w:r>
      <w:r>
        <w:rPr>
          <w:spacing w:val="-5"/>
          <w:sz w:val="20"/>
        </w:rPr>
        <w:t> </w:t>
      </w:r>
      <w:r>
        <w:rPr>
          <w:spacing w:val="-2"/>
          <w:sz w:val="20"/>
        </w:rPr>
        <w:t>infracción.</w:t>
      </w:r>
    </w:p>
    <w:p>
      <w:pPr>
        <w:pStyle w:val="BodyText"/>
        <w:spacing w:before="1"/>
        <w:ind w:left="0"/>
      </w:pPr>
    </w:p>
    <w:p>
      <w:pPr>
        <w:pStyle w:val="BodyText"/>
        <w:ind w:right="153"/>
        <w:jc w:val="both"/>
      </w:pPr>
      <w:r>
        <w:rPr/>
        <w:t>En caso de reincidencia, las multas podrán duplicarse, dependiendo de la gravedad de la infracción </w:t>
      </w:r>
      <w:r>
        <w:rPr>
          <w:spacing w:val="-2"/>
        </w:rPr>
        <w:t>cometida.</w:t>
      </w:r>
    </w:p>
    <w:p>
      <w:pPr>
        <w:pStyle w:val="BodyText"/>
        <w:spacing w:before="2"/>
        <w:ind w:left="0"/>
      </w:pPr>
    </w:p>
    <w:p>
      <w:pPr>
        <w:pStyle w:val="BodyText"/>
        <w:ind w:right="144"/>
        <w:jc w:val="both"/>
      </w:pPr>
      <w:r>
        <w:rPr/>
        <w:t>Se</w:t>
      </w:r>
      <w:r>
        <w:rPr>
          <w:spacing w:val="-4"/>
        </w:rPr>
        <w:t> </w:t>
      </w:r>
      <w:r>
        <w:rPr/>
        <w:t>considerará</w:t>
      </w:r>
      <w:r>
        <w:rPr>
          <w:spacing w:val="-4"/>
        </w:rPr>
        <w:t> </w:t>
      </w:r>
      <w:r>
        <w:rPr/>
        <w:t>reincidente</w:t>
      </w:r>
      <w:r>
        <w:rPr>
          <w:spacing w:val="-2"/>
        </w:rPr>
        <w:t> </w:t>
      </w:r>
      <w:r>
        <w:rPr/>
        <w:t>al</w:t>
      </w:r>
      <w:r>
        <w:rPr>
          <w:spacing w:val="-3"/>
        </w:rPr>
        <w:t> </w:t>
      </w:r>
      <w:r>
        <w:rPr/>
        <w:t>que</w:t>
      </w:r>
      <w:r>
        <w:rPr>
          <w:spacing w:val="-2"/>
        </w:rPr>
        <w:t> </w:t>
      </w:r>
      <w:r>
        <w:rPr/>
        <w:t>habiendo</w:t>
      </w:r>
      <w:r>
        <w:rPr>
          <w:spacing w:val="-2"/>
        </w:rPr>
        <w:t> </w:t>
      </w:r>
      <w:r>
        <w:rPr/>
        <w:t>incurrido</w:t>
      </w:r>
      <w:r>
        <w:rPr>
          <w:spacing w:val="-2"/>
        </w:rPr>
        <w:t> </w:t>
      </w:r>
      <w:r>
        <w:rPr/>
        <w:t>en</w:t>
      </w:r>
      <w:r>
        <w:rPr>
          <w:spacing w:val="-4"/>
        </w:rPr>
        <w:t> </w:t>
      </w:r>
      <w:r>
        <w:rPr/>
        <w:t>una</w:t>
      </w:r>
      <w:r>
        <w:rPr>
          <w:spacing w:val="-2"/>
        </w:rPr>
        <w:t> </w:t>
      </w:r>
      <w:r>
        <w:rPr/>
        <w:t>infracción</w:t>
      </w:r>
      <w:r>
        <w:rPr>
          <w:spacing w:val="-4"/>
        </w:rPr>
        <w:t> </w:t>
      </w:r>
      <w:r>
        <w:rPr/>
        <w:t>que</w:t>
      </w:r>
      <w:r>
        <w:rPr>
          <w:spacing w:val="-3"/>
        </w:rPr>
        <w:t> </w:t>
      </w:r>
      <w:r>
        <w:rPr/>
        <w:t>haya</w:t>
      </w:r>
      <w:r>
        <w:rPr>
          <w:spacing w:val="-4"/>
        </w:rPr>
        <w:t> </w:t>
      </w:r>
      <w:r>
        <w:rPr/>
        <w:t>sido</w:t>
      </w:r>
      <w:r>
        <w:rPr>
          <w:spacing w:val="-2"/>
        </w:rPr>
        <w:t> </w:t>
      </w:r>
      <w:r>
        <w:rPr/>
        <w:t>sancionada,</w:t>
      </w:r>
      <w:r>
        <w:rPr>
          <w:spacing w:val="-4"/>
        </w:rPr>
        <w:t> </w:t>
      </w:r>
      <w:r>
        <w:rPr/>
        <w:t>cometa otra del mismo tipo o naturaleza.</w:t>
      </w:r>
    </w:p>
    <w:p>
      <w:pPr>
        <w:pStyle w:val="BodyText"/>
        <w:spacing w:before="229"/>
        <w:ind w:right="143"/>
        <w:jc w:val="both"/>
      </w:pPr>
      <w:r>
        <w:rPr/>
        <w:t>Se considera grave el incumplimiento a las fracciones I, II, III, IV y V del artículo 101 de esta Ley; asimismo las infracciones serán graves si son cometidas en contra de documentos que contengan información relacionada con graves violaciones a derechos humanos.</w:t>
      </w:r>
    </w:p>
    <w:p>
      <w:pPr>
        <w:pStyle w:val="BodyText"/>
        <w:spacing w:after="0"/>
        <w:jc w:val="both"/>
        <w:sectPr>
          <w:pgSz w:w="12250" w:h="15820"/>
          <w:pgMar w:header="15" w:footer="928" w:top="1680" w:bottom="1120" w:left="1275" w:right="1275"/>
        </w:sectPr>
      </w:pPr>
    </w:p>
    <w:p>
      <w:pPr>
        <w:pStyle w:val="BodyText"/>
        <w:spacing w:before="16"/>
        <w:ind w:right="148"/>
        <w:jc w:val="both"/>
      </w:pPr>
      <w:r>
        <w:rPr>
          <w:rFonts w:ascii="Arial" w:hAnsi="Arial"/>
          <w:b/>
        </w:rPr>
        <w:t>Artículo 105. </w:t>
      </w:r>
      <w:r>
        <w:rPr/>
        <w:t>Las sanciones contempladas en la presente Ley son aplicables sin perjuicio de la responsabilidad civil o penal de quienes incurran en ellas.</w:t>
      </w:r>
    </w:p>
    <w:p>
      <w:pPr>
        <w:pStyle w:val="BodyText"/>
        <w:spacing w:before="229"/>
        <w:ind w:right="151"/>
        <w:jc w:val="both"/>
      </w:pPr>
      <w:r>
        <w:rPr/>
        <w:t>En caso de que existan hechos que pudieran ser constitutivos de algún delito, las autoridades estarán obligadas a realizar la denuncia ante el Ministerio Público correspondiente, coadyuvando en la investigación y aportando todos los elementos probatorios con los que cuente.</w:t>
      </w:r>
    </w:p>
    <w:p>
      <w:pPr>
        <w:pStyle w:val="BodyText"/>
        <w:spacing w:before="229"/>
        <w:ind w:left="0"/>
      </w:pPr>
    </w:p>
    <w:p>
      <w:pPr>
        <w:pStyle w:val="Heading1"/>
      </w:pPr>
      <w:r>
        <w:rPr/>
        <w:t>CAPÍTULO</w:t>
      </w:r>
      <w:r>
        <w:rPr>
          <w:spacing w:val="-12"/>
        </w:rPr>
        <w:t> </w:t>
      </w:r>
      <w:r>
        <w:rPr>
          <w:spacing w:val="-5"/>
        </w:rPr>
        <w:t>II</w:t>
      </w:r>
    </w:p>
    <w:p>
      <w:pPr>
        <w:spacing w:before="1"/>
        <w:ind w:left="2662" w:right="2663"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DELITOS</w:t>
      </w:r>
      <w:r>
        <w:rPr>
          <w:rFonts w:ascii="Arial"/>
          <w:b/>
          <w:spacing w:val="-5"/>
          <w:sz w:val="20"/>
        </w:rPr>
        <w:t> </w:t>
      </w:r>
      <w:r>
        <w:rPr>
          <w:rFonts w:ascii="Arial"/>
          <w:b/>
          <w:sz w:val="20"/>
        </w:rPr>
        <w:t>CONTRA</w:t>
      </w:r>
      <w:r>
        <w:rPr>
          <w:rFonts w:ascii="Arial"/>
          <w:b/>
          <w:spacing w:val="-6"/>
          <w:sz w:val="20"/>
        </w:rPr>
        <w:t> </w:t>
      </w:r>
      <w:r>
        <w:rPr>
          <w:rFonts w:ascii="Arial"/>
          <w:b/>
          <w:sz w:val="20"/>
        </w:rPr>
        <w:t>LOS</w:t>
      </w:r>
      <w:r>
        <w:rPr>
          <w:rFonts w:ascii="Arial"/>
          <w:b/>
          <w:spacing w:val="-6"/>
          <w:sz w:val="20"/>
        </w:rPr>
        <w:t> </w:t>
      </w:r>
      <w:r>
        <w:rPr>
          <w:rFonts w:ascii="Arial"/>
          <w:b/>
          <w:spacing w:val="-2"/>
          <w:sz w:val="20"/>
        </w:rPr>
        <w:t>ARCHIVOS</w:t>
      </w:r>
    </w:p>
    <w:p>
      <w:pPr>
        <w:pStyle w:val="BodyText"/>
        <w:ind w:left="0"/>
        <w:rPr>
          <w:rFonts w:ascii="Arial"/>
          <w:b/>
        </w:rPr>
      </w:pPr>
    </w:p>
    <w:p>
      <w:pPr>
        <w:pStyle w:val="BodyText"/>
        <w:spacing w:before="1"/>
        <w:ind w:right="142"/>
        <w:jc w:val="both"/>
      </w:pPr>
      <w:r>
        <w:rPr>
          <w:rFonts w:ascii="Arial" w:hAnsi="Arial"/>
          <w:b/>
        </w:rPr>
        <w:t>Artículo 106. </w:t>
      </w:r>
      <w:r>
        <w:rPr/>
        <w:t>Además de las sanciones contenidas en la Ley General, será sancionado con pena de tres a diez años de prisión y multa de tres mil a cinco mil veces la unidad de medida y actualización a la persona que:</w:t>
      </w:r>
    </w:p>
    <w:p>
      <w:pPr>
        <w:pStyle w:val="ListParagraph"/>
        <w:numPr>
          <w:ilvl w:val="0"/>
          <w:numId w:val="34"/>
        </w:numPr>
        <w:tabs>
          <w:tab w:pos="319" w:val="left" w:leader="none"/>
        </w:tabs>
        <w:spacing w:line="240" w:lineRule="auto" w:before="230" w:after="0"/>
        <w:ind w:left="143" w:right="140" w:firstLine="0"/>
        <w:jc w:val="both"/>
        <w:rPr>
          <w:sz w:val="20"/>
        </w:rPr>
      </w:pPr>
      <w:r>
        <w:rPr>
          <w:sz w:val="20"/>
        </w:rPr>
        <w:t>Sustraiga, oculte, altere, mutile, destruya o inutilice, total o parcialmente, información y documentos de los archivos que se encuentren bajo su resguardo, salvo en los casos que no exista responsabilidad determinada en esta Ley;</w:t>
      </w:r>
    </w:p>
    <w:p>
      <w:pPr>
        <w:pStyle w:val="ListParagraph"/>
        <w:numPr>
          <w:ilvl w:val="0"/>
          <w:numId w:val="34"/>
        </w:numPr>
        <w:tabs>
          <w:tab w:pos="417" w:val="left" w:leader="none"/>
        </w:tabs>
        <w:spacing w:line="240" w:lineRule="auto" w:before="229" w:after="0"/>
        <w:ind w:left="143" w:right="150" w:firstLine="0"/>
        <w:jc w:val="both"/>
        <w:rPr>
          <w:sz w:val="20"/>
        </w:rPr>
      </w:pPr>
      <w:r>
        <w:rPr>
          <w:sz w:val="20"/>
        </w:rPr>
        <w:t>Transfiera la propiedad o posesión, transporte o reproduzca, sin el permiso correspondiente, un documento considerado patrimonio documental del Estado de Hidalgo;</w:t>
      </w:r>
    </w:p>
    <w:p>
      <w:pPr>
        <w:pStyle w:val="BodyText"/>
        <w:spacing w:before="1"/>
        <w:ind w:left="0"/>
      </w:pPr>
    </w:p>
    <w:p>
      <w:pPr>
        <w:pStyle w:val="ListParagraph"/>
        <w:numPr>
          <w:ilvl w:val="0"/>
          <w:numId w:val="34"/>
        </w:numPr>
        <w:tabs>
          <w:tab w:pos="438" w:val="left" w:leader="none"/>
        </w:tabs>
        <w:spacing w:line="240" w:lineRule="auto" w:before="0" w:after="0"/>
        <w:ind w:left="143" w:right="143" w:firstLine="0"/>
        <w:jc w:val="both"/>
        <w:rPr>
          <w:sz w:val="20"/>
        </w:rPr>
      </w:pPr>
      <w:r>
        <w:rPr>
          <w:sz w:val="20"/>
        </w:rPr>
        <w:t>Traslade fuera del territorio del Estado de Hidalgo documentos considerados patrimonio documental del Estado, sin autorización del Archivo General del Estado;</w:t>
      </w:r>
    </w:p>
    <w:p>
      <w:pPr>
        <w:pStyle w:val="ListParagraph"/>
        <w:numPr>
          <w:ilvl w:val="0"/>
          <w:numId w:val="34"/>
        </w:numPr>
        <w:tabs>
          <w:tab w:pos="480" w:val="left" w:leader="none"/>
        </w:tabs>
        <w:spacing w:line="240" w:lineRule="auto" w:before="229" w:after="0"/>
        <w:ind w:left="143" w:right="145" w:firstLine="0"/>
        <w:jc w:val="both"/>
        <w:rPr>
          <w:sz w:val="20"/>
        </w:rPr>
      </w:pPr>
      <w:r>
        <w:rPr>
          <w:sz w:val="20"/>
        </w:rPr>
        <w:t>Mantenga, injustificadamente, fuera del territorio del Estado de Hidalgo documentos considerados patrimonio documental del Estado, una vez fenecido el plazo por el que el Archivo General del Estado le autorizó la salida de la entidad; y</w:t>
      </w:r>
    </w:p>
    <w:p>
      <w:pPr>
        <w:pStyle w:val="BodyText"/>
        <w:spacing w:before="1"/>
        <w:ind w:left="0"/>
      </w:pPr>
    </w:p>
    <w:p>
      <w:pPr>
        <w:pStyle w:val="ListParagraph"/>
        <w:numPr>
          <w:ilvl w:val="0"/>
          <w:numId w:val="34"/>
        </w:numPr>
        <w:tabs>
          <w:tab w:pos="384" w:val="left" w:leader="none"/>
        </w:tabs>
        <w:spacing w:line="240" w:lineRule="auto" w:before="1" w:after="0"/>
        <w:ind w:left="384" w:right="0" w:hanging="241"/>
        <w:jc w:val="both"/>
        <w:rPr>
          <w:sz w:val="20"/>
        </w:rPr>
      </w:pPr>
      <w:r>
        <w:rPr>
          <w:sz w:val="20"/>
        </w:rPr>
        <w:t>Destruya</w:t>
      </w:r>
      <w:r>
        <w:rPr>
          <w:spacing w:val="-9"/>
          <w:sz w:val="20"/>
        </w:rPr>
        <w:t> </w:t>
      </w:r>
      <w:r>
        <w:rPr>
          <w:sz w:val="20"/>
        </w:rPr>
        <w:t>documentos</w:t>
      </w:r>
      <w:r>
        <w:rPr>
          <w:spacing w:val="-9"/>
          <w:sz w:val="20"/>
        </w:rPr>
        <w:t> </w:t>
      </w:r>
      <w:r>
        <w:rPr>
          <w:sz w:val="20"/>
        </w:rPr>
        <w:t>considerados</w:t>
      </w:r>
      <w:r>
        <w:rPr>
          <w:spacing w:val="-7"/>
          <w:sz w:val="20"/>
        </w:rPr>
        <w:t> </w:t>
      </w:r>
      <w:r>
        <w:rPr>
          <w:sz w:val="20"/>
        </w:rPr>
        <w:t>patrimonio</w:t>
      </w:r>
      <w:r>
        <w:rPr>
          <w:spacing w:val="-8"/>
          <w:sz w:val="20"/>
        </w:rPr>
        <w:t> </w:t>
      </w:r>
      <w:r>
        <w:rPr>
          <w:sz w:val="20"/>
        </w:rPr>
        <w:t>documental</w:t>
      </w:r>
      <w:r>
        <w:rPr>
          <w:spacing w:val="-9"/>
          <w:sz w:val="20"/>
        </w:rPr>
        <w:t> </w:t>
      </w:r>
      <w:r>
        <w:rPr>
          <w:sz w:val="20"/>
        </w:rPr>
        <w:t>del</w:t>
      </w:r>
      <w:r>
        <w:rPr>
          <w:spacing w:val="-11"/>
          <w:sz w:val="20"/>
        </w:rPr>
        <w:t> </w:t>
      </w:r>
      <w:r>
        <w:rPr>
          <w:sz w:val="20"/>
        </w:rPr>
        <w:t>Estado</w:t>
      </w:r>
      <w:r>
        <w:rPr>
          <w:spacing w:val="-8"/>
          <w:sz w:val="20"/>
        </w:rPr>
        <w:t> </w:t>
      </w:r>
      <w:r>
        <w:rPr>
          <w:sz w:val="20"/>
        </w:rPr>
        <w:t>de</w:t>
      </w:r>
      <w:r>
        <w:rPr>
          <w:spacing w:val="-11"/>
          <w:sz w:val="20"/>
        </w:rPr>
        <w:t> </w:t>
      </w:r>
      <w:r>
        <w:rPr>
          <w:spacing w:val="-2"/>
          <w:sz w:val="20"/>
        </w:rPr>
        <w:t>Hidalgo.</w:t>
      </w:r>
    </w:p>
    <w:p>
      <w:pPr>
        <w:pStyle w:val="BodyText"/>
        <w:spacing w:before="228"/>
        <w:ind w:right="143"/>
        <w:jc w:val="both"/>
      </w:pPr>
      <w:r>
        <w:rPr/>
        <w:t>La facultad para perseguir dichos delitos prescribirá en los términos previstos en la legislación penal </w:t>
      </w:r>
      <w:r>
        <w:rPr>
          <w:spacing w:val="-2"/>
        </w:rPr>
        <w:t>aplicable.</w:t>
      </w:r>
    </w:p>
    <w:p>
      <w:pPr>
        <w:pStyle w:val="BodyText"/>
        <w:spacing w:before="1"/>
        <w:ind w:left="0"/>
      </w:pPr>
    </w:p>
    <w:p>
      <w:pPr>
        <w:pStyle w:val="BodyText"/>
        <w:spacing w:before="1"/>
        <w:jc w:val="both"/>
      </w:pPr>
      <w:r>
        <w:rPr/>
        <w:t>Tratándose</w:t>
      </w:r>
      <w:r>
        <w:rPr>
          <w:spacing w:val="-7"/>
        </w:rPr>
        <w:t> </w:t>
      </w:r>
      <w:r>
        <w:rPr/>
        <w:t>del</w:t>
      </w:r>
      <w:r>
        <w:rPr>
          <w:spacing w:val="-7"/>
        </w:rPr>
        <w:t> </w:t>
      </w:r>
      <w:r>
        <w:rPr/>
        <w:t>supuesto</w:t>
      </w:r>
      <w:r>
        <w:rPr>
          <w:spacing w:val="-4"/>
        </w:rPr>
        <w:t> </w:t>
      </w:r>
      <w:r>
        <w:rPr/>
        <w:t>previsto</w:t>
      </w:r>
      <w:r>
        <w:rPr>
          <w:spacing w:val="-7"/>
        </w:rPr>
        <w:t> </w:t>
      </w:r>
      <w:r>
        <w:rPr/>
        <w:t>en</w:t>
      </w:r>
      <w:r>
        <w:rPr>
          <w:spacing w:val="-6"/>
        </w:rPr>
        <w:t> </w:t>
      </w:r>
      <w:r>
        <w:rPr/>
        <w:t>la</w:t>
      </w:r>
      <w:r>
        <w:rPr>
          <w:spacing w:val="-6"/>
        </w:rPr>
        <w:t> </w:t>
      </w:r>
      <w:r>
        <w:rPr/>
        <w:t>fracción</w:t>
      </w:r>
      <w:r>
        <w:rPr>
          <w:spacing w:val="-6"/>
        </w:rPr>
        <w:t> </w:t>
      </w:r>
      <w:r>
        <w:rPr/>
        <w:t>II,</w:t>
      </w:r>
      <w:r>
        <w:rPr>
          <w:spacing w:val="-4"/>
        </w:rPr>
        <w:t> </w:t>
      </w:r>
      <w:r>
        <w:rPr/>
        <w:t>la</w:t>
      </w:r>
      <w:r>
        <w:rPr>
          <w:spacing w:val="-5"/>
        </w:rPr>
        <w:t> </w:t>
      </w:r>
      <w:r>
        <w:rPr/>
        <w:t>multa</w:t>
      </w:r>
      <w:r>
        <w:rPr>
          <w:spacing w:val="-4"/>
        </w:rPr>
        <w:t> </w:t>
      </w:r>
      <w:r>
        <w:rPr/>
        <w:t>será</w:t>
      </w:r>
      <w:r>
        <w:rPr>
          <w:spacing w:val="-6"/>
        </w:rPr>
        <w:t> </w:t>
      </w:r>
      <w:r>
        <w:rPr/>
        <w:t>hasta</w:t>
      </w:r>
      <w:r>
        <w:rPr>
          <w:spacing w:val="-6"/>
        </w:rPr>
        <w:t> </w:t>
      </w:r>
      <w:r>
        <w:rPr/>
        <w:t>por</w:t>
      </w:r>
      <w:r>
        <w:rPr>
          <w:spacing w:val="-6"/>
        </w:rPr>
        <w:t> </w:t>
      </w:r>
      <w:r>
        <w:rPr/>
        <w:t>el</w:t>
      </w:r>
      <w:r>
        <w:rPr>
          <w:spacing w:val="-7"/>
        </w:rPr>
        <w:t> </w:t>
      </w:r>
      <w:r>
        <w:rPr/>
        <w:t>valor</w:t>
      </w:r>
      <w:r>
        <w:rPr>
          <w:spacing w:val="-4"/>
        </w:rPr>
        <w:t> </w:t>
      </w:r>
      <w:r>
        <w:rPr/>
        <w:t>del</w:t>
      </w:r>
      <w:r>
        <w:rPr>
          <w:spacing w:val="-5"/>
        </w:rPr>
        <w:t> </w:t>
      </w:r>
      <w:r>
        <w:rPr/>
        <w:t>daño</w:t>
      </w:r>
      <w:r>
        <w:rPr>
          <w:spacing w:val="-6"/>
        </w:rPr>
        <w:t> </w:t>
      </w:r>
      <w:r>
        <w:rPr>
          <w:spacing w:val="-2"/>
        </w:rPr>
        <w:t>causado.</w:t>
      </w:r>
    </w:p>
    <w:p>
      <w:pPr>
        <w:pStyle w:val="BodyText"/>
        <w:spacing w:before="228"/>
        <w:ind w:right="151"/>
        <w:jc w:val="both"/>
      </w:pPr>
      <w:r>
        <w:rPr/>
        <w:t>Será sancionado con pena de tres a diez años de prisión y multa de tres mil veces la unidad de medida y actualización hasta el valor del daño causado, a la persona que destruya documentos relacionados con violaciones graves a derechos humanos, alojados en algún archivo, que así hayan sido declarados previamente por autoridad competente.</w:t>
      </w:r>
    </w:p>
    <w:p>
      <w:pPr>
        <w:pStyle w:val="BodyText"/>
        <w:spacing w:before="2"/>
        <w:ind w:left="0"/>
      </w:pPr>
    </w:p>
    <w:p>
      <w:pPr>
        <w:pStyle w:val="BodyText"/>
        <w:ind w:right="146"/>
        <w:jc w:val="both"/>
      </w:pPr>
      <w:r>
        <w:rPr>
          <w:rFonts w:ascii="Arial" w:hAnsi="Arial"/>
          <w:b/>
        </w:rPr>
        <w:t>Artículo</w:t>
      </w:r>
      <w:r>
        <w:rPr>
          <w:rFonts w:ascii="Arial" w:hAnsi="Arial"/>
          <w:b/>
          <w:spacing w:val="-1"/>
        </w:rPr>
        <w:t> </w:t>
      </w:r>
      <w:r>
        <w:rPr>
          <w:rFonts w:ascii="Arial" w:hAnsi="Arial"/>
          <w:b/>
        </w:rPr>
        <w:t>107.</w:t>
      </w:r>
      <w:r>
        <w:rPr>
          <w:rFonts w:ascii="Arial" w:hAnsi="Arial"/>
          <w:b/>
          <w:spacing w:val="-1"/>
        </w:rPr>
        <w:t> </w:t>
      </w:r>
      <w:r>
        <w:rPr/>
        <w:t>Las</w:t>
      </w:r>
      <w:r>
        <w:rPr>
          <w:spacing w:val="-3"/>
        </w:rPr>
        <w:t> </w:t>
      </w:r>
      <w:r>
        <w:rPr/>
        <w:t>sanciones</w:t>
      </w:r>
      <w:r>
        <w:rPr>
          <w:spacing w:val="-3"/>
        </w:rPr>
        <w:t> </w:t>
      </w:r>
      <w:r>
        <w:rPr/>
        <w:t>contempladas</w:t>
      </w:r>
      <w:r>
        <w:rPr>
          <w:spacing w:val="-1"/>
        </w:rPr>
        <w:t> </w:t>
      </w:r>
      <w:r>
        <w:rPr/>
        <w:t>en</w:t>
      </w:r>
      <w:r>
        <w:rPr>
          <w:spacing w:val="-2"/>
        </w:rPr>
        <w:t> </w:t>
      </w:r>
      <w:r>
        <w:rPr/>
        <w:t>esta</w:t>
      </w:r>
      <w:r>
        <w:rPr>
          <w:spacing w:val="-2"/>
        </w:rPr>
        <w:t> </w:t>
      </w:r>
      <w:r>
        <w:rPr/>
        <w:t>Ley</w:t>
      </w:r>
      <w:r>
        <w:rPr>
          <w:spacing w:val="-3"/>
        </w:rPr>
        <w:t> </w:t>
      </w:r>
      <w:r>
        <w:rPr/>
        <w:t>se</w:t>
      </w:r>
      <w:r>
        <w:rPr>
          <w:spacing w:val="-4"/>
        </w:rPr>
        <w:t> </w:t>
      </w:r>
      <w:r>
        <w:rPr/>
        <w:t>aplicarán</w:t>
      </w:r>
      <w:r>
        <w:rPr>
          <w:spacing w:val="-2"/>
        </w:rPr>
        <w:t> </w:t>
      </w:r>
      <w:r>
        <w:rPr/>
        <w:t>sin</w:t>
      </w:r>
      <w:r>
        <w:rPr>
          <w:spacing w:val="-2"/>
        </w:rPr>
        <w:t> </w:t>
      </w:r>
      <w:r>
        <w:rPr/>
        <w:t>perjuicio de</w:t>
      </w:r>
      <w:r>
        <w:rPr>
          <w:spacing w:val="-3"/>
        </w:rPr>
        <w:t> </w:t>
      </w:r>
      <w:r>
        <w:rPr/>
        <w:t>las</w:t>
      </w:r>
      <w:r>
        <w:rPr>
          <w:spacing w:val="-1"/>
        </w:rPr>
        <w:t> </w:t>
      </w:r>
      <w:r>
        <w:rPr/>
        <w:t>previstas</w:t>
      </w:r>
      <w:r>
        <w:rPr>
          <w:spacing w:val="-1"/>
        </w:rPr>
        <w:t> </w:t>
      </w:r>
      <w:r>
        <w:rPr/>
        <w:t>en</w:t>
      </w:r>
      <w:r>
        <w:rPr>
          <w:spacing w:val="-2"/>
        </w:rPr>
        <w:t> </w:t>
      </w:r>
      <w:r>
        <w:rPr/>
        <w:t>otras disposiciones jurídicas aplicables.</w:t>
      </w:r>
    </w:p>
    <w:p>
      <w:pPr>
        <w:pStyle w:val="BodyText"/>
        <w:spacing w:before="229"/>
        <w:ind w:right="151"/>
        <w:jc w:val="both"/>
      </w:pPr>
      <w:r>
        <w:rPr>
          <w:rFonts w:ascii="Arial" w:hAnsi="Arial"/>
          <w:b/>
        </w:rPr>
        <w:t>Artículo 108. </w:t>
      </w:r>
      <w:r>
        <w:rPr/>
        <w:t>Según su competencia, los Tribunales Federales o Estatales serán los encargados para sancionar los delitos en materia de archivos.</w:t>
      </w:r>
    </w:p>
    <w:p>
      <w:pPr>
        <w:pStyle w:val="BodyText"/>
        <w:ind w:left="0"/>
      </w:pPr>
    </w:p>
    <w:p>
      <w:pPr>
        <w:pStyle w:val="BodyText"/>
        <w:ind w:left="0"/>
      </w:pPr>
    </w:p>
    <w:p>
      <w:pPr>
        <w:pStyle w:val="Heading1"/>
        <w:ind w:left="0" w:right="101"/>
      </w:pPr>
      <w:r>
        <w:rPr/>
        <w:t>ARTÍCULOS</w:t>
      </w:r>
      <w:r>
        <w:rPr>
          <w:spacing w:val="-13"/>
        </w:rPr>
        <w:t> </w:t>
      </w:r>
      <w:r>
        <w:rPr>
          <w:spacing w:val="-2"/>
        </w:rPr>
        <w:t>TRANSITORIOS</w:t>
      </w:r>
    </w:p>
    <w:p>
      <w:pPr>
        <w:pStyle w:val="BodyText"/>
        <w:spacing w:before="1"/>
        <w:ind w:left="0"/>
        <w:rPr>
          <w:rFonts w:ascii="Arial"/>
          <w:b/>
        </w:rPr>
      </w:pPr>
    </w:p>
    <w:p>
      <w:pPr>
        <w:pStyle w:val="BodyText"/>
        <w:ind w:right="152"/>
        <w:jc w:val="both"/>
      </w:pPr>
      <w:r>
        <w:rPr>
          <w:rFonts w:ascii="Arial" w:hAnsi="Arial"/>
          <w:b/>
        </w:rPr>
        <w:t>PRIMERO. </w:t>
      </w:r>
      <w:r>
        <w:rPr/>
        <w:t>La</w:t>
      </w:r>
      <w:r>
        <w:rPr>
          <w:spacing w:val="-3"/>
        </w:rPr>
        <w:t> </w:t>
      </w:r>
      <w:r>
        <w:rPr/>
        <w:t>presente Ley</w:t>
      </w:r>
      <w:r>
        <w:rPr>
          <w:spacing w:val="-1"/>
        </w:rPr>
        <w:t> </w:t>
      </w:r>
      <w:r>
        <w:rPr/>
        <w:t>entrará</w:t>
      </w:r>
      <w:r>
        <w:rPr>
          <w:spacing w:val="-2"/>
        </w:rPr>
        <w:t> </w:t>
      </w:r>
      <w:r>
        <w:rPr/>
        <w:t>en</w:t>
      </w:r>
      <w:r>
        <w:rPr>
          <w:spacing w:val="-2"/>
        </w:rPr>
        <w:t> </w:t>
      </w:r>
      <w:r>
        <w:rPr/>
        <w:t>vigor</w:t>
      </w:r>
      <w:r>
        <w:rPr>
          <w:spacing w:val="-1"/>
        </w:rPr>
        <w:t> </w:t>
      </w:r>
      <w:r>
        <w:rPr/>
        <w:t>a los</w:t>
      </w:r>
      <w:r>
        <w:rPr>
          <w:spacing w:val="-1"/>
        </w:rPr>
        <w:t> </w:t>
      </w:r>
      <w:r>
        <w:rPr/>
        <w:t>treinta</w:t>
      </w:r>
      <w:r>
        <w:rPr>
          <w:spacing w:val="-3"/>
        </w:rPr>
        <w:t> </w:t>
      </w:r>
      <w:r>
        <w:rPr/>
        <w:t>días</w:t>
      </w:r>
      <w:r>
        <w:rPr>
          <w:spacing w:val="-1"/>
        </w:rPr>
        <w:t> </w:t>
      </w:r>
      <w:r>
        <w:rPr/>
        <w:t>posteriores a</w:t>
      </w:r>
      <w:r>
        <w:rPr>
          <w:spacing w:val="-2"/>
        </w:rPr>
        <w:t> </w:t>
      </w:r>
      <w:r>
        <w:rPr/>
        <w:t>su publicación</w:t>
      </w:r>
      <w:r>
        <w:rPr>
          <w:spacing w:val="-2"/>
        </w:rPr>
        <w:t> </w:t>
      </w:r>
      <w:r>
        <w:rPr/>
        <w:t>en el</w:t>
      </w:r>
      <w:r>
        <w:rPr>
          <w:spacing w:val="-1"/>
        </w:rPr>
        <w:t> </w:t>
      </w:r>
      <w:r>
        <w:rPr/>
        <w:t>Periódico Oficial del Estado de Hidalgo</w:t>
      </w:r>
    </w:p>
    <w:p>
      <w:pPr>
        <w:pStyle w:val="BodyText"/>
        <w:spacing w:before="228"/>
        <w:ind w:right="153"/>
        <w:jc w:val="both"/>
      </w:pPr>
      <w:r>
        <w:rPr>
          <w:rFonts w:ascii="Arial" w:hAnsi="Arial"/>
          <w:b/>
        </w:rPr>
        <w:t>SEGUNDO. </w:t>
      </w:r>
      <w:r>
        <w:rPr/>
        <w:t>Una vez que entre en vigor la presente Ley, queda abrogada la Ley de Archivos del Estado de Hidalgo, publicada en el Periódico Oficial del Estado de Hidalgo, el 7 de mayo de 2007.</w:t>
      </w:r>
    </w:p>
    <w:p>
      <w:pPr>
        <w:pStyle w:val="BodyText"/>
        <w:spacing w:after="0"/>
        <w:jc w:val="both"/>
        <w:sectPr>
          <w:pgSz w:w="12250" w:h="15820"/>
          <w:pgMar w:header="15" w:footer="928" w:top="1680" w:bottom="1120" w:left="1275" w:right="1275"/>
        </w:sectPr>
      </w:pPr>
    </w:p>
    <w:p>
      <w:pPr>
        <w:pStyle w:val="BodyText"/>
        <w:spacing w:before="16"/>
        <w:ind w:left="0"/>
      </w:pPr>
    </w:p>
    <w:p>
      <w:pPr>
        <w:pStyle w:val="BodyText"/>
        <w:ind w:right="143"/>
        <w:jc w:val="both"/>
      </w:pPr>
      <w:r>
        <w:rPr>
          <w:rFonts w:ascii="Arial" w:hAnsi="Arial"/>
          <w:b/>
        </w:rPr>
        <w:t>TERCERO. </w:t>
      </w:r>
      <w:r>
        <w:rPr/>
        <w:t>En tanto se expidan los lineamientos y normatividad archivística correspondiente, se continuará aplicando lo dispuesto en las disposiciones reglamentarias vigentes en la materia, en lo que</w:t>
      </w:r>
      <w:r>
        <w:rPr>
          <w:spacing w:val="40"/>
        </w:rPr>
        <w:t> </w:t>
      </w:r>
      <w:r>
        <w:rPr/>
        <w:t>no se oponga a la presente Ley.</w:t>
      </w:r>
    </w:p>
    <w:p>
      <w:pPr>
        <w:pStyle w:val="BodyText"/>
        <w:spacing w:before="230"/>
        <w:ind w:right="141"/>
        <w:jc w:val="both"/>
      </w:pPr>
      <w:r>
        <w:rPr>
          <w:rFonts w:ascii="Arial" w:hAnsi="Arial"/>
          <w:b/>
        </w:rPr>
        <w:t>CUARTO. </w:t>
      </w:r>
      <w:r>
        <w:rPr/>
        <w:t>Las erogaciones que se</w:t>
      </w:r>
      <w:r>
        <w:rPr>
          <w:spacing w:val="-1"/>
        </w:rPr>
        <w:t> </w:t>
      </w:r>
      <w:r>
        <w:rPr/>
        <w:t>generen</w:t>
      </w:r>
      <w:r>
        <w:rPr>
          <w:spacing w:val="-2"/>
        </w:rPr>
        <w:t> </w:t>
      </w:r>
      <w:r>
        <w:rPr/>
        <w:t>con</w:t>
      </w:r>
      <w:r>
        <w:rPr>
          <w:spacing w:val="-1"/>
        </w:rPr>
        <w:t> </w:t>
      </w:r>
      <w:r>
        <w:rPr/>
        <w:t>motivo</w:t>
      </w:r>
      <w:r>
        <w:rPr>
          <w:spacing w:val="-1"/>
        </w:rPr>
        <w:t> </w:t>
      </w:r>
      <w:r>
        <w:rPr/>
        <w:t>de la</w:t>
      </w:r>
      <w:r>
        <w:rPr>
          <w:spacing w:val="-1"/>
        </w:rPr>
        <w:t> </w:t>
      </w:r>
      <w:r>
        <w:rPr/>
        <w:t>entrada</w:t>
      </w:r>
      <w:r>
        <w:rPr>
          <w:spacing w:val="-1"/>
        </w:rPr>
        <w:t> </w:t>
      </w:r>
      <w:r>
        <w:rPr/>
        <w:t>en</w:t>
      </w:r>
      <w:r>
        <w:rPr>
          <w:spacing w:val="-1"/>
        </w:rPr>
        <w:t> </w:t>
      </w:r>
      <w:r>
        <w:rPr/>
        <w:t>vigor de la presente</w:t>
      </w:r>
      <w:r>
        <w:rPr>
          <w:spacing w:val="-1"/>
        </w:rPr>
        <w:t> </w:t>
      </w:r>
      <w:r>
        <w:rPr/>
        <w:t>Ley para los sujetos obligados, se cubrirán con cargo a sus respectivos presupuestos aprobados para el presente ejercicio fiscal y los subsecuentes.</w:t>
      </w:r>
    </w:p>
    <w:p>
      <w:pPr>
        <w:pStyle w:val="BodyText"/>
        <w:spacing w:before="229"/>
        <w:ind w:right="150"/>
        <w:jc w:val="both"/>
      </w:pPr>
      <w:r>
        <w:rPr/>
        <w:t>Asimismo, el Estado de Hidalgo deberá realizar las previsiones y adecuaciones presupuestales necesarias para dar cumplimiento a las obligaciones establecidas en esta Ley.</w:t>
      </w:r>
    </w:p>
    <w:p>
      <w:pPr>
        <w:pStyle w:val="BodyText"/>
        <w:spacing w:before="1"/>
        <w:ind w:left="0"/>
      </w:pPr>
    </w:p>
    <w:p>
      <w:pPr>
        <w:pStyle w:val="BodyText"/>
        <w:ind w:right="150"/>
        <w:jc w:val="both"/>
      </w:pPr>
      <w:r>
        <w:rPr>
          <w:rFonts w:ascii="Arial" w:hAnsi="Arial"/>
          <w:b/>
        </w:rPr>
        <w:t>QUINTO. </w:t>
      </w:r>
      <w:r>
        <w:rPr/>
        <w:t>El Congreso del Estado, deberá adecuar y armonizar la legislación estatal relacionada con la presente Ley, dentro de los ciento ochenta días posteriores a la entrada en vigor del presente Decreto.</w:t>
      </w:r>
    </w:p>
    <w:p>
      <w:pPr>
        <w:pStyle w:val="BodyText"/>
        <w:spacing w:before="230"/>
        <w:ind w:right="139"/>
        <w:jc w:val="both"/>
      </w:pPr>
      <w:r>
        <w:rPr>
          <w:rFonts w:ascii="Arial" w:hAnsi="Arial"/>
          <w:b/>
        </w:rPr>
        <w:t>SEXTO.</w:t>
      </w:r>
      <w:r>
        <w:rPr>
          <w:rFonts w:ascii="Arial" w:hAnsi="Arial"/>
          <w:b/>
          <w:spacing w:val="-1"/>
        </w:rPr>
        <w:t> </w:t>
      </w:r>
      <w:r>
        <w:rPr/>
        <w:t>El</w:t>
      </w:r>
      <w:r>
        <w:rPr>
          <w:spacing w:val="-3"/>
        </w:rPr>
        <w:t> </w:t>
      </w:r>
      <w:r>
        <w:rPr/>
        <w:t>Consejo</w:t>
      </w:r>
      <w:r>
        <w:rPr>
          <w:spacing w:val="-2"/>
        </w:rPr>
        <w:t> </w:t>
      </w:r>
      <w:r>
        <w:rPr/>
        <w:t>Estatal,</w:t>
      </w:r>
      <w:r>
        <w:rPr>
          <w:spacing w:val="-4"/>
        </w:rPr>
        <w:t> </w:t>
      </w:r>
      <w:r>
        <w:rPr/>
        <w:t>deberá</w:t>
      </w:r>
      <w:r>
        <w:rPr>
          <w:spacing w:val="-2"/>
        </w:rPr>
        <w:t> </w:t>
      </w:r>
      <w:r>
        <w:rPr/>
        <w:t>empezar</w:t>
      </w:r>
      <w:r>
        <w:rPr>
          <w:spacing w:val="-1"/>
        </w:rPr>
        <w:t> </w:t>
      </w:r>
      <w:r>
        <w:rPr/>
        <w:t>a</w:t>
      </w:r>
      <w:r>
        <w:rPr>
          <w:spacing w:val="-2"/>
        </w:rPr>
        <w:t> </w:t>
      </w:r>
      <w:r>
        <w:rPr/>
        <w:t>sesionar</w:t>
      </w:r>
      <w:r>
        <w:rPr>
          <w:spacing w:val="-4"/>
        </w:rPr>
        <w:t> </w:t>
      </w:r>
      <w:r>
        <w:rPr/>
        <w:t>dentro</w:t>
      </w:r>
      <w:r>
        <w:rPr>
          <w:spacing w:val="-2"/>
        </w:rPr>
        <w:t> </w:t>
      </w:r>
      <w:r>
        <w:rPr/>
        <w:t>de</w:t>
      </w:r>
      <w:r>
        <w:rPr>
          <w:spacing w:val="-2"/>
        </w:rPr>
        <w:t> </w:t>
      </w:r>
      <w:r>
        <w:rPr/>
        <w:t>los</w:t>
      </w:r>
      <w:r>
        <w:rPr>
          <w:spacing w:val="-3"/>
        </w:rPr>
        <w:t> </w:t>
      </w:r>
      <w:r>
        <w:rPr/>
        <w:t>seis</w:t>
      </w:r>
      <w:r>
        <w:rPr>
          <w:spacing w:val="-3"/>
        </w:rPr>
        <w:t> </w:t>
      </w:r>
      <w:r>
        <w:rPr/>
        <w:t>meses</w:t>
      </w:r>
      <w:r>
        <w:rPr>
          <w:spacing w:val="-3"/>
        </w:rPr>
        <w:t> </w:t>
      </w:r>
      <w:r>
        <w:rPr/>
        <w:t>posteriores a</w:t>
      </w:r>
      <w:r>
        <w:rPr>
          <w:spacing w:val="-2"/>
        </w:rPr>
        <w:t> </w:t>
      </w:r>
      <w:r>
        <w:rPr/>
        <w:t>la entrada en vigor de la presente Ley.</w:t>
      </w:r>
    </w:p>
    <w:p>
      <w:pPr>
        <w:pStyle w:val="BodyText"/>
        <w:spacing w:before="1"/>
        <w:ind w:left="0"/>
      </w:pPr>
    </w:p>
    <w:p>
      <w:pPr>
        <w:pStyle w:val="BodyText"/>
        <w:ind w:right="151"/>
        <w:jc w:val="both"/>
      </w:pPr>
      <w:r>
        <w:rPr/>
        <w:t>En la primera sesión, el Consejo Estatal deberá aprobar sus reglas de operación conforme a la normatividad aplicable.</w:t>
      </w:r>
    </w:p>
    <w:p>
      <w:pPr>
        <w:pStyle w:val="BodyText"/>
        <w:spacing w:before="229"/>
        <w:ind w:right="140"/>
        <w:jc w:val="both"/>
      </w:pPr>
      <w:r>
        <w:rPr>
          <w:rFonts w:ascii="Arial" w:hAnsi="Arial"/>
          <w:b/>
        </w:rPr>
        <w:t>SÉPTIMO. </w:t>
      </w:r>
      <w:r>
        <w:rPr/>
        <w:t>Los sujetos obligados deberán</w:t>
      </w:r>
      <w:r>
        <w:rPr>
          <w:spacing w:val="-1"/>
        </w:rPr>
        <w:t> </w:t>
      </w:r>
      <w:r>
        <w:rPr/>
        <w:t>implementar su</w:t>
      </w:r>
      <w:r>
        <w:rPr>
          <w:spacing w:val="-1"/>
        </w:rPr>
        <w:t> </w:t>
      </w:r>
      <w:r>
        <w:rPr/>
        <w:t>Sistema</w:t>
      </w:r>
      <w:r>
        <w:rPr>
          <w:spacing w:val="-1"/>
        </w:rPr>
        <w:t> </w:t>
      </w:r>
      <w:r>
        <w:rPr/>
        <w:t>Institucional, dentro de</w:t>
      </w:r>
      <w:r>
        <w:rPr>
          <w:spacing w:val="-1"/>
        </w:rPr>
        <w:t> </w:t>
      </w:r>
      <w:r>
        <w:rPr/>
        <w:t>los seis meses posteriores a la entrada en vigor de la presente Ley.</w:t>
      </w:r>
    </w:p>
    <w:p>
      <w:pPr>
        <w:pStyle w:val="BodyText"/>
        <w:spacing w:before="1"/>
        <w:ind w:left="0"/>
      </w:pPr>
    </w:p>
    <w:p>
      <w:pPr>
        <w:pStyle w:val="BodyText"/>
        <w:ind w:right="152"/>
        <w:jc w:val="both"/>
      </w:pPr>
      <w:r>
        <w:rPr>
          <w:rFonts w:ascii="Arial" w:hAnsi="Arial"/>
          <w:b/>
        </w:rPr>
        <w:t>OCTAVO. </w:t>
      </w:r>
      <w:r>
        <w:rPr/>
        <w:t>En un plazo de un año, contado a partir de la entrada en vigor del presente Decreto, los</w:t>
      </w:r>
      <w:r>
        <w:rPr>
          <w:spacing w:val="40"/>
        </w:rPr>
        <w:t> </w:t>
      </w:r>
      <w:r>
        <w:rPr/>
        <w:t>sujetos obligados deberán establecer programas de capacitación en materia de gestión documental y administración de archivos.</w:t>
      </w:r>
    </w:p>
    <w:p>
      <w:pPr>
        <w:spacing w:before="229"/>
        <w:ind w:left="143" w:right="0" w:firstLine="0"/>
        <w:jc w:val="left"/>
        <w:rPr>
          <w:rFonts w:ascii="Arial"/>
          <w:i/>
          <w:sz w:val="20"/>
        </w:rPr>
      </w:pPr>
      <w:r>
        <w:rPr>
          <w:rFonts w:ascii="Arial"/>
          <w:i/>
          <w:spacing w:val="-2"/>
          <w:sz w:val="20"/>
        </w:rPr>
        <w:t>DEROGADO</w:t>
      </w:r>
    </w:p>
    <w:p>
      <w:pPr>
        <w:spacing w:before="2"/>
        <w:ind w:left="5624" w:right="0" w:firstLine="0"/>
        <w:jc w:val="left"/>
        <w:rPr>
          <w:rFonts w:ascii="Arial" w:hAnsi="Arial"/>
          <w:i/>
          <w:sz w:val="14"/>
        </w:rPr>
      </w:pPr>
      <w:r>
        <w:rPr>
          <w:rFonts w:ascii="Arial" w:hAnsi="Arial"/>
          <w:i/>
          <w:color w:val="2179CA"/>
          <w:sz w:val="14"/>
        </w:rPr>
        <w:t>Artículo</w:t>
      </w:r>
      <w:r>
        <w:rPr>
          <w:rFonts w:ascii="Arial" w:hAnsi="Arial"/>
          <w:i/>
          <w:color w:val="2179CA"/>
          <w:spacing w:val="-5"/>
          <w:sz w:val="14"/>
        </w:rPr>
        <w:t> </w:t>
      </w:r>
      <w:r>
        <w:rPr>
          <w:rFonts w:ascii="Arial" w:hAnsi="Arial"/>
          <w:i/>
          <w:color w:val="2179CA"/>
          <w:sz w:val="14"/>
        </w:rPr>
        <w:t>derogado,</w:t>
      </w:r>
      <w:r>
        <w:rPr>
          <w:rFonts w:ascii="Arial" w:hAnsi="Arial"/>
          <w:i/>
          <w:color w:val="2179CA"/>
          <w:spacing w:val="-4"/>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2"/>
          <w:sz w:val="14"/>
        </w:rPr>
        <w:t> </w:t>
      </w:r>
      <w:r>
        <w:rPr>
          <w:rFonts w:ascii="Arial" w:hAnsi="Arial"/>
          <w:i/>
          <w:color w:val="2179CA"/>
          <w:spacing w:val="-4"/>
          <w:sz w:val="14"/>
        </w:rPr>
        <w:t>2024.</w:t>
      </w:r>
    </w:p>
    <w:p>
      <w:pPr>
        <w:pStyle w:val="BodyText"/>
        <w:spacing w:before="229"/>
        <w:ind w:right="146"/>
        <w:jc w:val="both"/>
      </w:pPr>
      <w:r>
        <w:rPr>
          <w:rFonts w:ascii="Arial" w:hAnsi="Arial"/>
          <w:b/>
        </w:rPr>
        <w:t>DÉCIMO. </w:t>
      </w:r>
      <w:r>
        <w:rPr/>
        <w:t>Aquellos documentos que se encuentren en los archivos de concentración e históricos y que antes de la entrada en vigor de la presente Ley no han sido organizados y valorados, se les deberá</w:t>
      </w:r>
      <w:r>
        <w:rPr>
          <w:spacing w:val="40"/>
        </w:rPr>
        <w:t> </w:t>
      </w:r>
      <w:r>
        <w:rPr/>
        <w:t>aplicar estos procesos técnicos archivísticos, con el objetivo de identificar el contenido y carácter de la información y determinar su disposición documental.</w:t>
      </w:r>
    </w:p>
    <w:p>
      <w:pPr>
        <w:pStyle w:val="BodyText"/>
        <w:ind w:left="0"/>
      </w:pPr>
    </w:p>
    <w:p>
      <w:pPr>
        <w:pStyle w:val="BodyText"/>
        <w:ind w:right="142"/>
        <w:jc w:val="both"/>
      </w:pPr>
      <w:r>
        <w:rPr>
          <w:rFonts w:ascii="Arial" w:hAnsi="Arial"/>
          <w:b/>
        </w:rPr>
        <w:t>DÉCIMO PRIMERO. </w:t>
      </w:r>
      <w:r>
        <w:rPr/>
        <w:t>El Consejo Estatal de Archivos, expedirá el Reglamento de la presente Ley, en un plazo no mayor a ciento ochenta días, contados a partir de su instalación.</w:t>
      </w:r>
    </w:p>
    <w:p>
      <w:pPr>
        <w:pStyle w:val="BodyText"/>
        <w:spacing w:before="229"/>
        <w:ind w:right="144"/>
        <w:jc w:val="both"/>
      </w:pPr>
      <w:r>
        <w:rPr>
          <w:rFonts w:ascii="Arial" w:hAnsi="Arial"/>
          <w:b/>
        </w:rPr>
        <w:t>DÉCIMO SEGUNDO. </w:t>
      </w:r>
      <w:r>
        <w:rPr/>
        <w:t>El personal adscrito actualmente a la Dirección General de Políticas para la Administración Documental y Archivo General adscrito a la Oficialía Mayor del Gobierno del Estado, pasarán a formar parte del Archivo General del Estado, no perderá ningún derecho adquirido con motivo de la entrada en vigor del presente Decreto.</w:t>
      </w:r>
    </w:p>
    <w:p>
      <w:pPr>
        <w:spacing w:before="229"/>
        <w:ind w:left="38" w:right="144" w:firstLine="0"/>
        <w:jc w:val="both"/>
        <w:rPr>
          <w:rFonts w:ascii="Arial" w:hAnsi="Arial"/>
          <w:b/>
          <w:sz w:val="20"/>
        </w:rPr>
      </w:pPr>
      <w:r>
        <w:rPr>
          <w:rFonts w:ascii="Arial" w:hAnsi="Arial"/>
          <w:b/>
          <w:sz w:val="20"/>
        </w:rPr>
        <w:t>AL EJECUTIVO DEL ESTADO PARA LOS EFECTOS DEL ARTÍCULO 51 DE LA CONSTITUCIÓN POLÍTICA DEL ESTADO DE HIDALGO.- APROBADO EN LA SALA DE SESIONES DEL CONGRESO DEL ESTADO, EN LA CIUDAD DE PACHUCA DE SOTO, HIDALGO, A LOS VEINTIDÓS DÍAS DEL</w:t>
      </w:r>
      <w:r>
        <w:rPr>
          <w:rFonts w:ascii="Arial" w:hAnsi="Arial"/>
          <w:b/>
          <w:spacing w:val="40"/>
          <w:sz w:val="20"/>
        </w:rPr>
        <w:t> </w:t>
      </w:r>
      <w:r>
        <w:rPr>
          <w:rFonts w:ascii="Arial" w:hAnsi="Arial"/>
          <w:b/>
          <w:sz w:val="20"/>
        </w:rPr>
        <w:t>MES DE OCTUBRE DEL AÑO DOS MIL DIECINUEVE.</w:t>
      </w:r>
    </w:p>
    <w:p>
      <w:pPr>
        <w:pStyle w:val="BodyText"/>
        <w:ind w:left="0"/>
        <w:rPr>
          <w:rFonts w:ascii="Arial"/>
          <w:b/>
        </w:rPr>
      </w:pPr>
    </w:p>
    <w:p>
      <w:pPr>
        <w:pStyle w:val="BodyText"/>
        <w:spacing w:before="1"/>
        <w:ind w:left="0"/>
        <w:rPr>
          <w:rFonts w:ascii="Arial"/>
          <w:b/>
        </w:rPr>
      </w:pPr>
    </w:p>
    <w:p>
      <w:pPr>
        <w:spacing w:before="0"/>
        <w:ind w:left="0" w:right="142" w:firstLine="0"/>
        <w:jc w:val="center"/>
        <w:rPr>
          <w:rFonts w:ascii="Arial"/>
          <w:b/>
          <w:sz w:val="20"/>
        </w:rPr>
      </w:pPr>
      <w:r>
        <w:rPr>
          <w:rFonts w:ascii="Arial"/>
          <w:b/>
          <w:spacing w:val="-2"/>
          <w:sz w:val="20"/>
        </w:rPr>
        <w:t>PRESIDENTA</w:t>
      </w:r>
    </w:p>
    <w:p>
      <w:pPr>
        <w:pStyle w:val="BodyText"/>
        <w:spacing w:before="1"/>
        <w:ind w:left="0"/>
        <w:rPr>
          <w:rFonts w:ascii="Arial"/>
          <w:b/>
        </w:rPr>
      </w:pPr>
    </w:p>
    <w:p>
      <w:pPr>
        <w:spacing w:before="0"/>
        <w:ind w:left="0" w:right="142" w:firstLine="0"/>
        <w:jc w:val="center"/>
        <w:rPr>
          <w:rFonts w:ascii="Arial"/>
          <w:b/>
          <w:sz w:val="20"/>
        </w:rPr>
      </w:pPr>
      <w:r>
        <w:rPr>
          <w:rFonts w:ascii="Arial"/>
          <w:b/>
          <w:sz w:val="20"/>
        </w:rPr>
        <w:t>DIP.</w:t>
      </w:r>
      <w:r>
        <w:rPr>
          <w:rFonts w:ascii="Arial"/>
          <w:b/>
          <w:spacing w:val="47"/>
          <w:sz w:val="20"/>
        </w:rPr>
        <w:t> </w:t>
      </w:r>
      <w:r>
        <w:rPr>
          <w:rFonts w:ascii="Arial"/>
          <w:b/>
          <w:sz w:val="20"/>
        </w:rPr>
        <w:t>CLAUDIA</w:t>
      </w:r>
      <w:r>
        <w:rPr>
          <w:rFonts w:ascii="Arial"/>
          <w:b/>
          <w:spacing w:val="-3"/>
          <w:sz w:val="20"/>
        </w:rPr>
        <w:t> </w:t>
      </w:r>
      <w:r>
        <w:rPr>
          <w:rFonts w:ascii="Arial"/>
          <w:b/>
          <w:sz w:val="20"/>
        </w:rPr>
        <w:t>LILIA</w:t>
      </w:r>
      <w:r>
        <w:rPr>
          <w:rFonts w:ascii="Arial"/>
          <w:b/>
          <w:spacing w:val="-6"/>
          <w:sz w:val="20"/>
        </w:rPr>
        <w:t> </w:t>
      </w:r>
      <w:r>
        <w:rPr>
          <w:rFonts w:ascii="Arial"/>
          <w:b/>
          <w:sz w:val="20"/>
        </w:rPr>
        <w:t>LUNA</w:t>
      </w:r>
      <w:r>
        <w:rPr>
          <w:rFonts w:ascii="Arial"/>
          <w:b/>
          <w:spacing w:val="-5"/>
          <w:sz w:val="20"/>
        </w:rPr>
        <w:t> </w:t>
      </w:r>
      <w:r>
        <w:rPr>
          <w:rFonts w:ascii="Arial"/>
          <w:b/>
          <w:spacing w:val="-2"/>
          <w:sz w:val="20"/>
        </w:rPr>
        <w:t>ISLAS.</w:t>
      </w:r>
    </w:p>
    <w:p>
      <w:pPr>
        <w:spacing w:after="0"/>
        <w:jc w:val="center"/>
        <w:rPr>
          <w:rFonts w:ascii="Arial"/>
          <w:b/>
          <w:sz w:val="20"/>
        </w:rPr>
        <w:sectPr>
          <w:pgSz w:w="12250" w:h="15820"/>
          <w:pgMar w:header="15" w:footer="928" w:top="1680" w:bottom="1120" w:left="1275" w:right="1275"/>
        </w:sectPr>
      </w:pPr>
    </w:p>
    <w:p>
      <w:pPr>
        <w:tabs>
          <w:tab w:pos="6317" w:val="left" w:leader="none"/>
        </w:tabs>
        <w:spacing w:before="16"/>
        <w:ind w:left="1487" w:right="0" w:firstLine="0"/>
        <w:jc w:val="left"/>
        <w:rPr>
          <w:rFonts w:ascii="Arial"/>
          <w:b/>
          <w:sz w:val="20"/>
        </w:rPr>
      </w:pPr>
      <w:r>
        <w:rPr>
          <w:rFonts w:ascii="Arial"/>
          <w:b/>
          <w:spacing w:val="-2"/>
          <w:sz w:val="20"/>
        </w:rPr>
        <w:t>SECRETARIA</w:t>
      </w:r>
      <w:r>
        <w:rPr>
          <w:rFonts w:ascii="Arial"/>
          <w:b/>
          <w:sz w:val="20"/>
        </w:rPr>
        <w:tab/>
      </w:r>
      <w:r>
        <w:rPr>
          <w:rFonts w:ascii="Arial"/>
          <w:b/>
          <w:spacing w:val="-2"/>
          <w:sz w:val="20"/>
        </w:rPr>
        <w:t>SECRETARIO</w:t>
      </w:r>
    </w:p>
    <w:p>
      <w:pPr>
        <w:pStyle w:val="BodyText"/>
        <w:spacing w:before="136"/>
        <w:ind w:left="0"/>
        <w:rPr>
          <w:rFonts w:ascii="Arial"/>
          <w:b/>
        </w:rPr>
      </w:pPr>
    </w:p>
    <w:p>
      <w:pPr>
        <w:pStyle w:val="BodyText"/>
        <w:spacing w:after="0"/>
        <w:rPr>
          <w:rFonts w:ascii="Arial"/>
          <w:b/>
        </w:rPr>
        <w:sectPr>
          <w:pgSz w:w="12250" w:h="15820"/>
          <w:pgMar w:header="15" w:footer="928" w:top="1680" w:bottom="1120" w:left="1275" w:right="1275"/>
        </w:sectPr>
      </w:pPr>
    </w:p>
    <w:p>
      <w:pPr>
        <w:spacing w:before="93"/>
        <w:ind w:left="1677" w:right="38" w:hanging="1421"/>
        <w:jc w:val="left"/>
        <w:rPr>
          <w:rFonts w:ascii="Arial" w:hAnsi="Arial"/>
          <w:b/>
          <w:sz w:val="20"/>
        </w:rPr>
      </w:pPr>
      <w:r>
        <w:rPr>
          <w:rFonts w:ascii="Arial" w:hAnsi="Arial"/>
          <w:b/>
          <w:sz w:val="20"/>
        </w:rPr>
        <w:t>DIP.</w:t>
      </w:r>
      <w:r>
        <w:rPr>
          <w:rFonts w:ascii="Arial" w:hAnsi="Arial"/>
          <w:b/>
          <w:spacing w:val="-14"/>
          <w:sz w:val="20"/>
        </w:rPr>
        <w:t> </w:t>
      </w:r>
      <w:r>
        <w:rPr>
          <w:rFonts w:ascii="Arial" w:hAnsi="Arial"/>
          <w:b/>
          <w:sz w:val="20"/>
        </w:rPr>
        <w:t>DORALICIA</w:t>
      </w:r>
      <w:r>
        <w:rPr>
          <w:rFonts w:ascii="Arial" w:hAnsi="Arial"/>
          <w:b/>
          <w:spacing w:val="-14"/>
          <w:sz w:val="20"/>
        </w:rPr>
        <w:t> </w:t>
      </w:r>
      <w:r>
        <w:rPr>
          <w:rFonts w:ascii="Arial" w:hAnsi="Arial"/>
          <w:b/>
          <w:sz w:val="20"/>
        </w:rPr>
        <w:t>MARTÍNEZ</w:t>
      </w:r>
      <w:r>
        <w:rPr>
          <w:rFonts w:ascii="Arial" w:hAnsi="Arial"/>
          <w:b/>
          <w:spacing w:val="-14"/>
          <w:sz w:val="20"/>
        </w:rPr>
        <w:t> </w:t>
      </w:r>
      <w:r>
        <w:rPr>
          <w:rFonts w:ascii="Arial" w:hAnsi="Arial"/>
          <w:b/>
          <w:sz w:val="20"/>
        </w:rPr>
        <w:t>BAUTISTA. </w:t>
      </w:r>
      <w:r>
        <w:rPr>
          <w:rFonts w:ascii="Arial" w:hAnsi="Arial"/>
          <w:b/>
          <w:spacing w:val="-2"/>
          <w:sz w:val="20"/>
        </w:rPr>
        <w:t>RÚBRICA</w:t>
      </w:r>
    </w:p>
    <w:p>
      <w:pPr>
        <w:spacing w:before="93"/>
        <w:ind w:left="1435" w:right="1086" w:hanging="1179"/>
        <w:jc w:val="left"/>
        <w:rPr>
          <w:rFonts w:ascii="Arial" w:hAnsi="Arial"/>
          <w:b/>
          <w:sz w:val="20"/>
        </w:rPr>
      </w:pPr>
      <w:r>
        <w:rPr/>
        <w:br w:type="column"/>
      </w:r>
      <w:r>
        <w:rPr>
          <w:rFonts w:ascii="Arial" w:hAnsi="Arial"/>
          <w:b/>
          <w:sz w:val="20"/>
        </w:rPr>
        <w:t>DIP.</w:t>
      </w:r>
      <w:r>
        <w:rPr>
          <w:rFonts w:ascii="Arial" w:hAnsi="Arial"/>
          <w:b/>
          <w:spacing w:val="-9"/>
          <w:sz w:val="20"/>
        </w:rPr>
        <w:t> </w:t>
      </w:r>
      <w:r>
        <w:rPr>
          <w:rFonts w:ascii="Arial" w:hAnsi="Arial"/>
          <w:b/>
          <w:sz w:val="20"/>
        </w:rPr>
        <w:t>JOSÉ</w:t>
      </w:r>
      <w:r>
        <w:rPr>
          <w:rFonts w:ascii="Arial" w:hAnsi="Arial"/>
          <w:b/>
          <w:spacing w:val="-10"/>
          <w:sz w:val="20"/>
        </w:rPr>
        <w:t> </w:t>
      </w:r>
      <w:r>
        <w:rPr>
          <w:rFonts w:ascii="Arial" w:hAnsi="Arial"/>
          <w:b/>
          <w:sz w:val="20"/>
        </w:rPr>
        <w:t>LUIS</w:t>
      </w:r>
      <w:r>
        <w:rPr>
          <w:rFonts w:ascii="Arial" w:hAnsi="Arial"/>
          <w:b/>
          <w:spacing w:val="-10"/>
          <w:sz w:val="20"/>
        </w:rPr>
        <w:t> </w:t>
      </w:r>
      <w:r>
        <w:rPr>
          <w:rFonts w:ascii="Arial" w:hAnsi="Arial"/>
          <w:b/>
          <w:sz w:val="20"/>
        </w:rPr>
        <w:t>ESPINOSA</w:t>
      </w:r>
      <w:r>
        <w:rPr>
          <w:rFonts w:ascii="Arial" w:hAnsi="Arial"/>
          <w:b/>
          <w:spacing w:val="-10"/>
          <w:sz w:val="20"/>
        </w:rPr>
        <w:t> </w:t>
      </w:r>
      <w:r>
        <w:rPr>
          <w:rFonts w:ascii="Arial" w:hAnsi="Arial"/>
          <w:b/>
          <w:sz w:val="20"/>
        </w:rPr>
        <w:t>SILVA. </w:t>
      </w:r>
      <w:r>
        <w:rPr>
          <w:rFonts w:ascii="Arial" w:hAnsi="Arial"/>
          <w:b/>
          <w:spacing w:val="-2"/>
          <w:sz w:val="20"/>
        </w:rPr>
        <w:t>RÚBRICA</w:t>
      </w:r>
    </w:p>
    <w:p>
      <w:pPr>
        <w:spacing w:after="0"/>
        <w:jc w:val="left"/>
        <w:rPr>
          <w:rFonts w:ascii="Arial" w:hAnsi="Arial"/>
          <w:b/>
          <w:sz w:val="20"/>
        </w:rPr>
        <w:sectPr>
          <w:type w:val="continuous"/>
          <w:pgSz w:w="12250" w:h="15820"/>
          <w:pgMar w:header="15" w:footer="928" w:top="1680" w:bottom="1120" w:left="1275" w:right="1275"/>
          <w:cols w:num="2" w:equalWidth="0">
            <w:col w:w="4058" w:space="1019"/>
            <w:col w:w="4623"/>
          </w:cols>
        </w:sectPr>
      </w:pPr>
    </w:p>
    <w:p>
      <w:pPr>
        <w:pStyle w:val="BodyText"/>
        <w:spacing w:before="1"/>
        <w:ind w:left="0"/>
        <w:rPr>
          <w:rFonts w:ascii="Arial"/>
          <w:b/>
        </w:rPr>
      </w:pPr>
    </w:p>
    <w:p>
      <w:pPr>
        <w:pStyle w:val="BodyText"/>
        <w:ind w:left="2" w:right="193"/>
        <w:jc w:val="both"/>
      </w:pPr>
      <w:r>
        <w:rPr/>
        <w:t>EN USO DE LAS FACULTADES QUE ME CONFIERE EL ARTÍCULO 71 FRACCIÓN I DE LA CONSTITUCIÓN POLÍTICA DEL ESTADO, Y EN OBSERVANCIA DE LO DISPUESTO POR EL ARTÍCULO 5° DE LA LEY DEL PERIÓDICO OFICIAL DEL ESTADO DE HIDALGO, TENGO A BIEN PROMULGAR EL PRESENTE DECRETO, POR LO TANTO, MANDO SE IMPRIMA, PUBLIQUE Y CIRCULE, PARA SU EXACTA OBSERVANCIA Y DEBIDO CUMPLIMIENTO.</w:t>
      </w:r>
    </w:p>
    <w:p>
      <w:pPr>
        <w:pStyle w:val="BodyText"/>
        <w:ind w:left="0"/>
      </w:pPr>
    </w:p>
    <w:p>
      <w:pPr>
        <w:pStyle w:val="BodyText"/>
        <w:ind w:left="2" w:right="196"/>
        <w:jc w:val="both"/>
      </w:pPr>
      <w:r>
        <w:rPr/>
        <w:t>DADO EN LA RESIDENCIA DEL PODER EJECUTIVO DEL ESTADO LIBRE Y SOBERANO DE HIDALGO, A LOS SEIS DÍAS DEL MES DE NOVIEMBRE DEL AÑO DOS MIL DIECINUEVE.</w:t>
      </w:r>
    </w:p>
    <w:p>
      <w:pPr>
        <w:pStyle w:val="BodyText"/>
        <w:ind w:left="0"/>
      </w:pPr>
    </w:p>
    <w:p>
      <w:pPr>
        <w:pStyle w:val="BodyText"/>
        <w:ind w:left="0"/>
      </w:pPr>
    </w:p>
    <w:p>
      <w:pPr>
        <w:pStyle w:val="BodyText"/>
        <w:ind w:left="2835" w:right="2976"/>
        <w:jc w:val="center"/>
      </w:pPr>
      <w:r>
        <w:rPr/>
        <w:t>EL</w:t>
      </w:r>
      <w:r>
        <w:rPr>
          <w:spacing w:val="-14"/>
        </w:rPr>
        <w:t> </w:t>
      </w:r>
      <w:r>
        <w:rPr/>
        <w:t>GOBERNADOR</w:t>
      </w:r>
      <w:r>
        <w:rPr>
          <w:spacing w:val="-14"/>
        </w:rPr>
        <w:t> </w:t>
      </w:r>
      <w:r>
        <w:rPr/>
        <w:t>CONSTITUCIONAL DEL ESTADO DE HIDALGO</w:t>
      </w:r>
    </w:p>
    <w:p>
      <w:pPr>
        <w:pStyle w:val="BodyText"/>
        <w:spacing w:before="229"/>
        <w:ind w:left="0" w:right="143"/>
        <w:jc w:val="center"/>
      </w:pPr>
      <w:r>
        <w:rPr/>
        <w:t>LIC.</w:t>
      </w:r>
      <w:r>
        <w:rPr>
          <w:spacing w:val="-7"/>
        </w:rPr>
        <w:t> </w:t>
      </w:r>
      <w:r>
        <w:rPr/>
        <w:t>OMAR</w:t>
      </w:r>
      <w:r>
        <w:rPr>
          <w:spacing w:val="-7"/>
        </w:rPr>
        <w:t> </w:t>
      </w:r>
      <w:r>
        <w:rPr/>
        <w:t>FAYAD</w:t>
      </w:r>
      <w:r>
        <w:rPr>
          <w:spacing w:val="-5"/>
        </w:rPr>
        <w:t> </w:t>
      </w:r>
      <w:r>
        <w:rPr/>
        <w:t>MENESES</w:t>
      </w:r>
      <w:r>
        <w:rPr>
          <w:spacing w:val="-7"/>
        </w:rPr>
        <w:t> </w:t>
      </w:r>
      <w:r>
        <w:rPr>
          <w:spacing w:val="-2"/>
        </w:rPr>
        <w:t>RÚBRICA.</w:t>
      </w:r>
    </w:p>
    <w:p>
      <w:pPr>
        <w:pStyle w:val="BodyText"/>
        <w:ind w:left="0"/>
      </w:pPr>
    </w:p>
    <w:p>
      <w:pPr>
        <w:pStyle w:val="BodyText"/>
        <w:spacing w:before="1"/>
        <w:ind w:left="0"/>
      </w:pPr>
    </w:p>
    <w:p>
      <w:pPr>
        <w:spacing w:before="0"/>
        <w:ind w:left="2"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80"/>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80"/>
          <w:sz w:val="20"/>
        </w:rPr>
        <w:t> </w:t>
      </w:r>
      <w:r>
        <w:rPr>
          <w:rFonts w:ascii="Arial" w:hAnsi="Arial"/>
          <w:b/>
          <w:i/>
          <w:sz w:val="20"/>
        </w:rPr>
        <w:t>ARTÍCULOS</w:t>
      </w:r>
      <w:r>
        <w:rPr>
          <w:rFonts w:ascii="Arial" w:hAnsi="Arial"/>
          <w:b/>
          <w:i/>
          <w:spacing w:val="80"/>
          <w:sz w:val="20"/>
        </w:rPr>
        <w:t> </w:t>
      </w:r>
      <w:r>
        <w:rPr>
          <w:rFonts w:ascii="Arial" w:hAnsi="Arial"/>
          <w:b/>
          <w:i/>
          <w:sz w:val="20"/>
        </w:rPr>
        <w:t>TRANSITORIOS</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LOS DECRETOS DE REFORMAS A LA PRESENTE LEY.</w:t>
      </w:r>
    </w:p>
    <w:p>
      <w:pPr>
        <w:pStyle w:val="BodyText"/>
        <w:spacing w:before="229"/>
        <w:ind w:left="0"/>
        <w:rPr>
          <w:rFonts w:ascii="Arial"/>
          <w:b/>
          <w:i/>
        </w:rPr>
      </w:pPr>
    </w:p>
    <w:p>
      <w:pPr>
        <w:spacing w:before="0"/>
        <w:ind w:left="4027" w:right="2632" w:hanging="656"/>
        <w:jc w:val="left"/>
        <w:rPr>
          <w:rFonts w:ascii="Arial"/>
          <w:i/>
          <w:sz w:val="20"/>
        </w:rPr>
      </w:pPr>
      <w:r>
        <w:rPr>
          <w:rFonts w:ascii="Arial"/>
          <w:i/>
          <w:sz w:val="20"/>
        </w:rPr>
        <w:t>P.O.</w:t>
      </w:r>
      <w:r>
        <w:rPr>
          <w:rFonts w:ascii="Arial"/>
          <w:i/>
          <w:spacing w:val="-9"/>
          <w:sz w:val="20"/>
        </w:rPr>
        <w:t> </w:t>
      </w:r>
      <w:r>
        <w:rPr>
          <w:rFonts w:ascii="Arial"/>
          <w:i/>
          <w:sz w:val="20"/>
        </w:rPr>
        <w:t>20</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pStyle w:val="BodyText"/>
        <w:spacing w:before="1"/>
        <w:ind w:left="0"/>
        <w:rPr>
          <w:rFonts w:ascii="Arial"/>
          <w:i/>
        </w:rPr>
      </w:pPr>
    </w:p>
    <w:p>
      <w:pPr>
        <w:pStyle w:val="BodyText"/>
        <w:spacing w:before="1"/>
        <w:ind w:left="2" w:right="152"/>
        <w:jc w:val="both"/>
      </w:pPr>
      <w:r>
        <w:rPr/>
        <w:t>PRIMERO. El presente Decreto entrará en vigor al día siguiente de su publicación en el Periódico Oficial</w:t>
      </w:r>
      <w:r>
        <w:rPr>
          <w:spacing w:val="40"/>
        </w:rPr>
        <w:t> </w:t>
      </w:r>
      <w:r>
        <w:rPr/>
        <w:t>del Estado de Hidalgo.</w:t>
      </w:r>
    </w:p>
    <w:p>
      <w:pPr>
        <w:pStyle w:val="BodyText"/>
        <w:spacing w:before="229"/>
        <w:ind w:left="2"/>
        <w:jc w:val="both"/>
      </w:pPr>
      <w:r>
        <w:rPr/>
        <w:t>SEGUNDO.</w:t>
      </w:r>
      <w:r>
        <w:rPr>
          <w:spacing w:val="-8"/>
        </w:rPr>
        <w:t> </w:t>
      </w:r>
      <w:r>
        <w:rPr/>
        <w:t>Se</w:t>
      </w:r>
      <w:r>
        <w:rPr>
          <w:spacing w:val="-8"/>
        </w:rPr>
        <w:t> </w:t>
      </w:r>
      <w:r>
        <w:rPr/>
        <w:t>derogan</w:t>
      </w:r>
      <w:r>
        <w:rPr>
          <w:spacing w:val="-7"/>
        </w:rPr>
        <w:t> </w:t>
      </w:r>
      <w:r>
        <w:rPr/>
        <w:t>todas</w:t>
      </w:r>
      <w:r>
        <w:rPr>
          <w:spacing w:val="-7"/>
        </w:rPr>
        <w:t> </w:t>
      </w:r>
      <w:r>
        <w:rPr/>
        <w:t>aquellas</w:t>
      </w:r>
      <w:r>
        <w:rPr>
          <w:spacing w:val="-6"/>
        </w:rPr>
        <w:t> </w:t>
      </w:r>
      <w:r>
        <w:rPr/>
        <w:t>disposiciones</w:t>
      </w:r>
      <w:r>
        <w:rPr>
          <w:spacing w:val="-5"/>
        </w:rPr>
        <w:t> </w:t>
      </w:r>
      <w:r>
        <w:rPr/>
        <w:t>que</w:t>
      </w:r>
      <w:r>
        <w:rPr>
          <w:spacing w:val="-8"/>
        </w:rPr>
        <w:t> </w:t>
      </w:r>
      <w:r>
        <w:rPr/>
        <w:t>se</w:t>
      </w:r>
      <w:r>
        <w:rPr>
          <w:spacing w:val="-5"/>
        </w:rPr>
        <w:t> </w:t>
      </w:r>
      <w:r>
        <w:rPr/>
        <w:t>opongan</w:t>
      </w:r>
      <w:r>
        <w:rPr>
          <w:spacing w:val="-8"/>
        </w:rPr>
        <w:t> </w:t>
      </w:r>
      <w:r>
        <w:rPr/>
        <w:t>al</w:t>
      </w:r>
      <w:r>
        <w:rPr>
          <w:spacing w:val="-8"/>
        </w:rPr>
        <w:t> </w:t>
      </w:r>
      <w:r>
        <w:rPr/>
        <w:t>presente</w:t>
      </w:r>
      <w:r>
        <w:rPr>
          <w:spacing w:val="-8"/>
        </w:rPr>
        <w:t> </w:t>
      </w:r>
      <w:r>
        <w:rPr>
          <w:spacing w:val="-2"/>
        </w:rPr>
        <w:t>Decreto.</w:t>
      </w:r>
    </w:p>
    <w:p>
      <w:pPr>
        <w:pStyle w:val="BodyText"/>
        <w:ind w:left="0"/>
      </w:pPr>
    </w:p>
    <w:p>
      <w:pPr>
        <w:pStyle w:val="BodyText"/>
        <w:spacing w:before="1"/>
        <w:ind w:left="2" w:right="142"/>
        <w:jc w:val="both"/>
      </w:pPr>
      <w:r>
        <w:rPr/>
        <w:t>TERCERO. Se deroga el artículo NOVENO transitorio del Decreto que crea la Ley de Archivos para el Estado de Hidalgo, publicado en el Periódico Oficial del Estado de Hidalgo con fecha 18 de noviembre de </w:t>
      </w:r>
      <w:r>
        <w:rPr>
          <w:spacing w:val="-2"/>
        </w:rPr>
        <w:t>2019.</w:t>
      </w:r>
    </w:p>
    <w:p>
      <w:pPr>
        <w:pStyle w:val="BodyText"/>
        <w:spacing w:before="229"/>
        <w:ind w:left="2" w:right="149"/>
        <w:jc w:val="both"/>
      </w:pPr>
      <w:r>
        <w:rPr/>
        <w:t>CUARTO. El Poder Ejecutivo del Estado de Hidalgo, deberá llevar a cabo los actos necesarios para que a partir del 01 de enero de 2026 el Archivo General</w:t>
      </w:r>
      <w:r>
        <w:rPr>
          <w:spacing w:val="-1"/>
        </w:rPr>
        <w:t> </w:t>
      </w:r>
      <w:r>
        <w:rPr/>
        <w:t>del Estado opere como</w:t>
      </w:r>
      <w:r>
        <w:rPr>
          <w:spacing w:val="-2"/>
        </w:rPr>
        <w:t> </w:t>
      </w:r>
      <w:r>
        <w:rPr/>
        <w:t>un organismo descentralizado no sectorizado, con personalidad jurídica y patrimonio propio, con autonomía técnica y de gestión para el cumplimiento de sus atribuciones, objeto y fines, de conformidad con el presente Decreto.</w:t>
      </w:r>
    </w:p>
    <w:p>
      <w:pPr>
        <w:pStyle w:val="BodyText"/>
        <w:spacing w:before="230"/>
        <w:ind w:left="2" w:right="139"/>
        <w:jc w:val="both"/>
      </w:pPr>
      <w:r>
        <w:rPr/>
        <w:t>QUINTO. El Congreso del Estado de Hidalgo deberá contemplar y garantizar en el Presupuesto de</w:t>
      </w:r>
      <w:r>
        <w:rPr>
          <w:spacing w:val="40"/>
        </w:rPr>
        <w:t> </w:t>
      </w:r>
      <w:r>
        <w:rPr/>
        <w:t>Egresos para el</w:t>
      </w:r>
      <w:r>
        <w:rPr>
          <w:spacing w:val="-2"/>
        </w:rPr>
        <w:t> </w:t>
      </w:r>
      <w:r>
        <w:rPr/>
        <w:t>ejercicio fiscal</w:t>
      </w:r>
      <w:r>
        <w:rPr>
          <w:spacing w:val="-2"/>
        </w:rPr>
        <w:t> </w:t>
      </w:r>
      <w:r>
        <w:rPr/>
        <w:t>2026 y subsecuentes, la</w:t>
      </w:r>
      <w:r>
        <w:rPr>
          <w:spacing w:val="-1"/>
        </w:rPr>
        <w:t> </w:t>
      </w:r>
      <w:r>
        <w:rPr/>
        <w:t>suficiencia</w:t>
      </w:r>
      <w:r>
        <w:rPr>
          <w:spacing w:val="-1"/>
        </w:rPr>
        <w:t> </w:t>
      </w:r>
      <w:r>
        <w:rPr/>
        <w:t>presupuestal para el funcionamiento del Archivo General del Estado, como organismo descentralizado no sectorizado.</w:t>
      </w:r>
    </w:p>
    <w:p>
      <w:pPr>
        <w:pStyle w:val="BodyText"/>
        <w:spacing w:before="2"/>
        <w:ind w:left="0"/>
      </w:pPr>
    </w:p>
    <w:p>
      <w:pPr>
        <w:pStyle w:val="BodyText"/>
        <w:ind w:left="2" w:right="147"/>
        <w:jc w:val="both"/>
      </w:pPr>
      <w:r>
        <w:rPr/>
        <w:t>Mientras tanto, la Oficialía Mayor del Poder Ejecutivo del Estado de Hidalgo, con cargo a su presupuesto, proveerá de los recursos humanos, materiales, tecnológicos y financieros que requiera el Archivo General del Estado para el cumplimiento del presente Decreto, hasta el 31 de diciembre de 2025.</w:t>
      </w:r>
    </w:p>
    <w:p>
      <w:pPr>
        <w:pStyle w:val="BodyText"/>
        <w:spacing w:before="229"/>
        <w:ind w:left="2" w:right="152"/>
        <w:jc w:val="both"/>
      </w:pPr>
      <w:r>
        <w:rPr/>
        <w:t>SEXTO. El Archivo General del Estado que comience a operar en los términos del artículo cuarto transitorio, contará con 30 días naturales a partir de la fecha a que se refiere dicho artículo transitorio, para instalar el Órgano de Gobierno a que se refieren los artículos 99 Ter y 99 Quater del presente Decreto.</w:t>
      </w:r>
    </w:p>
    <w:p>
      <w:pPr>
        <w:pStyle w:val="BodyText"/>
        <w:spacing w:after="0"/>
        <w:jc w:val="both"/>
        <w:sectPr>
          <w:type w:val="continuous"/>
          <w:pgSz w:w="12250" w:h="15820"/>
          <w:pgMar w:header="15" w:footer="928" w:top="1680" w:bottom="1120" w:left="1275" w:right="1275"/>
        </w:sectPr>
      </w:pPr>
    </w:p>
    <w:p>
      <w:pPr>
        <w:pStyle w:val="BodyText"/>
        <w:spacing w:before="16"/>
        <w:ind w:left="2" w:right="151"/>
        <w:jc w:val="both"/>
      </w:pPr>
      <w:r>
        <w:rPr/>
        <w:t>SÉPTIMO. El Órgano de Gobierno del Archivo General del Estado que comience a operar en los términos del</w:t>
      </w:r>
      <w:r>
        <w:rPr>
          <w:spacing w:val="-3"/>
        </w:rPr>
        <w:t> </w:t>
      </w:r>
      <w:r>
        <w:rPr/>
        <w:t>artículo</w:t>
      </w:r>
      <w:r>
        <w:rPr>
          <w:spacing w:val="-4"/>
        </w:rPr>
        <w:t> </w:t>
      </w:r>
      <w:r>
        <w:rPr/>
        <w:t>sexto</w:t>
      </w:r>
      <w:r>
        <w:rPr>
          <w:spacing w:val="-2"/>
        </w:rPr>
        <w:t> </w:t>
      </w:r>
      <w:r>
        <w:rPr/>
        <w:t>transitorio,</w:t>
      </w:r>
      <w:r>
        <w:rPr>
          <w:spacing w:val="-4"/>
        </w:rPr>
        <w:t> </w:t>
      </w:r>
      <w:r>
        <w:rPr/>
        <w:t>contará</w:t>
      </w:r>
      <w:r>
        <w:rPr>
          <w:spacing w:val="-2"/>
        </w:rPr>
        <w:t> </w:t>
      </w:r>
      <w:r>
        <w:rPr/>
        <w:t>con</w:t>
      </w:r>
      <w:r>
        <w:rPr>
          <w:spacing w:val="-3"/>
        </w:rPr>
        <w:t> </w:t>
      </w:r>
      <w:r>
        <w:rPr/>
        <w:t>30</w:t>
      </w:r>
      <w:r>
        <w:rPr>
          <w:spacing w:val="-4"/>
        </w:rPr>
        <w:t> </w:t>
      </w:r>
      <w:r>
        <w:rPr/>
        <w:t>días</w:t>
      </w:r>
      <w:r>
        <w:rPr>
          <w:spacing w:val="-3"/>
        </w:rPr>
        <w:t> </w:t>
      </w:r>
      <w:r>
        <w:rPr/>
        <w:t>naturales</w:t>
      </w:r>
      <w:r>
        <w:rPr>
          <w:spacing w:val="-3"/>
        </w:rPr>
        <w:t> </w:t>
      </w:r>
      <w:r>
        <w:rPr/>
        <w:t>a</w:t>
      </w:r>
      <w:r>
        <w:rPr>
          <w:spacing w:val="-2"/>
        </w:rPr>
        <w:t> </w:t>
      </w:r>
      <w:r>
        <w:rPr/>
        <w:t>partir</w:t>
      </w:r>
      <w:r>
        <w:rPr>
          <w:spacing w:val="-3"/>
        </w:rPr>
        <w:t> </w:t>
      </w:r>
      <w:r>
        <w:rPr/>
        <w:t>de</w:t>
      </w:r>
      <w:r>
        <w:rPr>
          <w:spacing w:val="-4"/>
        </w:rPr>
        <w:t> </w:t>
      </w:r>
      <w:r>
        <w:rPr/>
        <w:t>su</w:t>
      </w:r>
      <w:r>
        <w:rPr>
          <w:spacing w:val="-2"/>
        </w:rPr>
        <w:t> </w:t>
      </w:r>
      <w:r>
        <w:rPr/>
        <w:t>instalación,</w:t>
      </w:r>
      <w:r>
        <w:rPr>
          <w:spacing w:val="-4"/>
        </w:rPr>
        <w:t> </w:t>
      </w:r>
      <w:r>
        <w:rPr/>
        <w:t>para</w:t>
      </w:r>
      <w:r>
        <w:rPr>
          <w:spacing w:val="-4"/>
        </w:rPr>
        <w:t> </w:t>
      </w:r>
      <w:r>
        <w:rPr/>
        <w:t>expedir</w:t>
      </w:r>
      <w:r>
        <w:rPr>
          <w:spacing w:val="-3"/>
        </w:rPr>
        <w:t> </w:t>
      </w:r>
      <w:r>
        <w:rPr/>
        <w:t>y</w:t>
      </w:r>
      <w:r>
        <w:rPr>
          <w:spacing w:val="-3"/>
        </w:rPr>
        <w:t> </w:t>
      </w:r>
      <w:r>
        <w:rPr/>
        <w:t>publicar en el Periódico Oficial del Estado el Estatuto Orgánico del Archivo General del Estado.</w:t>
      </w:r>
    </w:p>
    <w:p>
      <w:pPr>
        <w:pStyle w:val="BodyText"/>
        <w:spacing w:before="229"/>
        <w:ind w:left="2" w:right="152"/>
        <w:jc w:val="both"/>
      </w:pPr>
      <w:r>
        <w:rPr/>
        <w:t>OCTAVO. Los actos realizados por el Archivo General del Estado hasta antes de la entrada en vigor del presente Decreto continuarán su despacho conforme a la normatividad aplicable.</w:t>
      </w:r>
    </w:p>
    <w:p>
      <w:pPr>
        <w:pStyle w:val="BodyText"/>
        <w:spacing w:before="1"/>
        <w:ind w:left="0"/>
      </w:pPr>
    </w:p>
    <w:p>
      <w:pPr>
        <w:pStyle w:val="BodyText"/>
        <w:ind w:left="2" w:right="152"/>
        <w:jc w:val="both"/>
      </w:pPr>
      <w:r>
        <w:rPr/>
        <w:t>NOVENO. Las erogaciones que se generen con motivo de la entrada en vigor del presente Decreto para</w:t>
      </w:r>
      <w:r>
        <w:rPr>
          <w:spacing w:val="40"/>
        </w:rPr>
        <w:t> </w:t>
      </w:r>
      <w:r>
        <w:rPr/>
        <w:t>los sujetos obligados, se cubrirán con cargo a sus respectivos presupuestos aprobados para el ejercicio fiscal 2026 y los subsecuentes.</w:t>
      </w:r>
    </w:p>
    <w:p>
      <w:pPr>
        <w:pStyle w:val="BodyText"/>
        <w:ind w:left="0"/>
      </w:pPr>
    </w:p>
    <w:p>
      <w:pPr>
        <w:pStyle w:val="BodyText"/>
        <w:ind w:left="0"/>
      </w:pPr>
    </w:p>
    <w:p>
      <w:pPr>
        <w:spacing w:before="0"/>
        <w:ind w:left="4010" w:right="2670" w:hanging="567"/>
        <w:jc w:val="left"/>
        <w:rPr>
          <w:rFonts w:ascii="Arial"/>
          <w:b/>
          <w:i/>
          <w:sz w:val="20"/>
        </w:rPr>
      </w:pPr>
      <w:r>
        <w:rPr>
          <w:rFonts w:ascii="Arial"/>
          <w:b/>
          <w:i/>
          <w:sz w:val="20"/>
        </w:rPr>
        <w:t>P.O.</w:t>
      </w:r>
      <w:r>
        <w:rPr>
          <w:rFonts w:ascii="Arial"/>
          <w:b/>
          <w:i/>
          <w:spacing w:val="-8"/>
          <w:sz w:val="20"/>
        </w:rPr>
        <w:t> </w:t>
      </w:r>
      <w:r>
        <w:rPr>
          <w:rFonts w:ascii="Arial"/>
          <w:b/>
          <w:i/>
          <w:sz w:val="20"/>
        </w:rPr>
        <w:t>28</w:t>
      </w:r>
      <w:r>
        <w:rPr>
          <w:rFonts w:ascii="Arial"/>
          <w:b/>
          <w:i/>
          <w:spacing w:val="-8"/>
          <w:sz w:val="20"/>
        </w:rPr>
        <w:t> </w:t>
      </w:r>
      <w:r>
        <w:rPr>
          <w:rFonts w:ascii="Arial"/>
          <w:b/>
          <w:i/>
          <w:sz w:val="20"/>
        </w:rPr>
        <w:t>DE</w:t>
      </w:r>
      <w:r>
        <w:rPr>
          <w:rFonts w:ascii="Arial"/>
          <w:b/>
          <w:i/>
          <w:spacing w:val="-8"/>
          <w:sz w:val="20"/>
        </w:rPr>
        <w:t> </w:t>
      </w:r>
      <w:r>
        <w:rPr>
          <w:rFonts w:ascii="Arial"/>
          <w:b/>
          <w:i/>
          <w:sz w:val="20"/>
        </w:rPr>
        <w:t>ENERO</w:t>
      </w:r>
      <w:r>
        <w:rPr>
          <w:rFonts w:ascii="Arial"/>
          <w:b/>
          <w:i/>
          <w:spacing w:val="-7"/>
          <w:sz w:val="20"/>
        </w:rPr>
        <w:t> </w:t>
      </w:r>
      <w:r>
        <w:rPr>
          <w:rFonts w:ascii="Arial"/>
          <w:b/>
          <w:i/>
          <w:sz w:val="20"/>
        </w:rPr>
        <w:t>DE</w:t>
      </w:r>
      <w:r>
        <w:rPr>
          <w:rFonts w:ascii="Arial"/>
          <w:b/>
          <w:i/>
          <w:spacing w:val="-8"/>
          <w:sz w:val="20"/>
        </w:rPr>
        <w:t> </w:t>
      </w:r>
      <w:r>
        <w:rPr>
          <w:rFonts w:ascii="Arial"/>
          <w:b/>
          <w:i/>
          <w:sz w:val="20"/>
        </w:rPr>
        <w:t>2025. ALCANCE UNO.</w:t>
      </w:r>
    </w:p>
    <w:p>
      <w:pPr>
        <w:spacing w:before="230"/>
        <w:ind w:left="143" w:right="0" w:firstLine="0"/>
        <w:jc w:val="left"/>
        <w:rPr>
          <w:rFonts w:ascii="Arial" w:hAnsi="Arial"/>
          <w:b/>
          <w:sz w:val="20"/>
        </w:rPr>
      </w:pPr>
      <w:r>
        <w:rPr>
          <w:rFonts w:ascii="Arial" w:hAnsi="Arial"/>
          <w:b/>
          <w:sz w:val="20"/>
        </w:rPr>
        <w:t>ÚNICO.</w:t>
      </w:r>
      <w:r>
        <w:rPr>
          <w:rFonts w:ascii="Arial" w:hAnsi="Arial"/>
          <w:b/>
          <w:spacing w:val="29"/>
          <w:sz w:val="20"/>
        </w:rPr>
        <w:t> </w:t>
      </w:r>
      <w:r>
        <w:rPr>
          <w:rFonts w:ascii="Arial" w:hAnsi="Arial"/>
          <w:b/>
          <w:sz w:val="20"/>
        </w:rPr>
        <w:t>El</w:t>
      </w:r>
      <w:r>
        <w:rPr>
          <w:rFonts w:ascii="Arial" w:hAnsi="Arial"/>
          <w:b/>
          <w:spacing w:val="29"/>
          <w:sz w:val="20"/>
        </w:rPr>
        <w:t> </w:t>
      </w:r>
      <w:r>
        <w:rPr>
          <w:rFonts w:ascii="Arial" w:hAnsi="Arial"/>
          <w:b/>
          <w:sz w:val="20"/>
        </w:rPr>
        <w:t>presente</w:t>
      </w:r>
      <w:r>
        <w:rPr>
          <w:rFonts w:ascii="Arial" w:hAnsi="Arial"/>
          <w:b/>
          <w:spacing w:val="29"/>
          <w:sz w:val="20"/>
        </w:rPr>
        <w:t> </w:t>
      </w:r>
      <w:r>
        <w:rPr>
          <w:rFonts w:ascii="Arial" w:hAnsi="Arial"/>
          <w:b/>
          <w:sz w:val="20"/>
        </w:rPr>
        <w:t>Decreto</w:t>
      </w:r>
      <w:r>
        <w:rPr>
          <w:rFonts w:ascii="Arial" w:hAnsi="Arial"/>
          <w:b/>
          <w:spacing w:val="30"/>
          <w:sz w:val="20"/>
        </w:rPr>
        <w:t> </w:t>
      </w:r>
      <w:r>
        <w:rPr>
          <w:rFonts w:ascii="Arial" w:hAnsi="Arial"/>
          <w:b/>
          <w:sz w:val="20"/>
        </w:rPr>
        <w:t>entrará</w:t>
      </w:r>
      <w:r>
        <w:rPr>
          <w:rFonts w:ascii="Arial" w:hAnsi="Arial"/>
          <w:b/>
          <w:spacing w:val="29"/>
          <w:sz w:val="20"/>
        </w:rPr>
        <w:t> </w:t>
      </w:r>
      <w:r>
        <w:rPr>
          <w:rFonts w:ascii="Arial" w:hAnsi="Arial"/>
          <w:b/>
          <w:sz w:val="20"/>
        </w:rPr>
        <w:t>en</w:t>
      </w:r>
      <w:r>
        <w:rPr>
          <w:rFonts w:ascii="Arial" w:hAnsi="Arial"/>
          <w:b/>
          <w:spacing w:val="29"/>
          <w:sz w:val="20"/>
        </w:rPr>
        <w:t> </w:t>
      </w:r>
      <w:r>
        <w:rPr>
          <w:rFonts w:ascii="Arial" w:hAnsi="Arial"/>
          <w:b/>
          <w:sz w:val="20"/>
        </w:rPr>
        <w:t>vigor</w:t>
      </w:r>
      <w:r>
        <w:rPr>
          <w:rFonts w:ascii="Arial" w:hAnsi="Arial"/>
          <w:b/>
          <w:spacing w:val="28"/>
          <w:sz w:val="20"/>
        </w:rPr>
        <w:t> </w:t>
      </w:r>
      <w:r>
        <w:rPr>
          <w:rFonts w:ascii="Arial" w:hAnsi="Arial"/>
          <w:b/>
          <w:sz w:val="20"/>
        </w:rPr>
        <w:t>al</w:t>
      </w:r>
      <w:r>
        <w:rPr>
          <w:rFonts w:ascii="Arial" w:hAnsi="Arial"/>
          <w:b/>
          <w:spacing w:val="28"/>
          <w:sz w:val="20"/>
        </w:rPr>
        <w:t> </w:t>
      </w:r>
      <w:r>
        <w:rPr>
          <w:rFonts w:ascii="Arial" w:hAnsi="Arial"/>
          <w:b/>
          <w:sz w:val="20"/>
        </w:rPr>
        <w:t>día</w:t>
      </w:r>
      <w:r>
        <w:rPr>
          <w:rFonts w:ascii="Arial" w:hAnsi="Arial"/>
          <w:b/>
          <w:spacing w:val="28"/>
          <w:sz w:val="20"/>
        </w:rPr>
        <w:t> </w:t>
      </w:r>
      <w:r>
        <w:rPr>
          <w:rFonts w:ascii="Arial" w:hAnsi="Arial"/>
          <w:b/>
          <w:sz w:val="20"/>
        </w:rPr>
        <w:t>siguiente</w:t>
      </w:r>
      <w:r>
        <w:rPr>
          <w:rFonts w:ascii="Arial" w:hAnsi="Arial"/>
          <w:b/>
          <w:spacing w:val="29"/>
          <w:sz w:val="20"/>
        </w:rPr>
        <w:t> </w:t>
      </w:r>
      <w:r>
        <w:rPr>
          <w:rFonts w:ascii="Arial" w:hAnsi="Arial"/>
          <w:b/>
          <w:sz w:val="20"/>
        </w:rPr>
        <w:t>de</w:t>
      </w:r>
      <w:r>
        <w:rPr>
          <w:rFonts w:ascii="Arial" w:hAnsi="Arial"/>
          <w:b/>
          <w:spacing w:val="29"/>
          <w:sz w:val="20"/>
        </w:rPr>
        <w:t> </w:t>
      </w:r>
      <w:r>
        <w:rPr>
          <w:rFonts w:ascii="Arial" w:hAnsi="Arial"/>
          <w:b/>
          <w:sz w:val="20"/>
        </w:rPr>
        <w:t>su</w:t>
      </w:r>
      <w:r>
        <w:rPr>
          <w:rFonts w:ascii="Arial" w:hAnsi="Arial"/>
          <w:b/>
          <w:spacing w:val="29"/>
          <w:sz w:val="20"/>
        </w:rPr>
        <w:t> </w:t>
      </w:r>
      <w:r>
        <w:rPr>
          <w:rFonts w:ascii="Arial" w:hAnsi="Arial"/>
          <w:b/>
          <w:sz w:val="20"/>
        </w:rPr>
        <w:t>publicación</w:t>
      </w:r>
      <w:r>
        <w:rPr>
          <w:rFonts w:ascii="Arial" w:hAnsi="Arial"/>
          <w:b/>
          <w:spacing w:val="30"/>
          <w:sz w:val="20"/>
        </w:rPr>
        <w:t> </w:t>
      </w:r>
      <w:r>
        <w:rPr>
          <w:rFonts w:ascii="Arial" w:hAnsi="Arial"/>
          <w:b/>
          <w:sz w:val="20"/>
        </w:rPr>
        <w:t>en</w:t>
      </w:r>
      <w:r>
        <w:rPr>
          <w:rFonts w:ascii="Arial" w:hAnsi="Arial"/>
          <w:b/>
          <w:spacing w:val="29"/>
          <w:sz w:val="20"/>
        </w:rPr>
        <w:t> </w:t>
      </w:r>
      <w:r>
        <w:rPr>
          <w:rFonts w:ascii="Arial" w:hAnsi="Arial"/>
          <w:b/>
          <w:sz w:val="20"/>
        </w:rPr>
        <w:t>el</w:t>
      </w:r>
      <w:r>
        <w:rPr>
          <w:rFonts w:ascii="Arial" w:hAnsi="Arial"/>
          <w:b/>
          <w:spacing w:val="28"/>
          <w:sz w:val="20"/>
        </w:rPr>
        <w:t> </w:t>
      </w:r>
      <w:r>
        <w:rPr>
          <w:rFonts w:ascii="Arial" w:hAnsi="Arial"/>
          <w:b/>
          <w:sz w:val="20"/>
        </w:rPr>
        <w:t>Periódico Oficial del Estado de Hidalgo.</w:t>
      </w:r>
    </w:p>
    <w:sectPr>
      <w:pgSz w:w="12250" w:h="15820"/>
      <w:pgMar w:header="15" w:footer="928" w:top="1680" w:bottom="112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940160">
              <wp:simplePos x="0" y="0"/>
              <wp:positionH relativeFrom="page">
                <wp:posOffset>6752335</wp:posOffset>
              </wp:positionH>
              <wp:positionV relativeFrom="page">
                <wp:posOffset>9315927</wp:posOffset>
              </wp:positionV>
              <wp:extent cx="176530"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76530" cy="139700"/>
                      </a:xfrm>
                      <a:prstGeom prst="rect">
                        <a:avLst/>
                      </a:prstGeom>
                    </wps:spPr>
                    <wps:txbx>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31.679993pt;margin-top:733.537598pt;width:13.9pt;height:11pt;mso-position-horizontal-relative:page;mso-position-vertical-relative:page;z-index:-16376320" type="#_x0000_t202" id="docshape2" filled="false" stroked="false">
              <v:textbox inset="0,0,0,0">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939136">
          <wp:simplePos x="0" y="0"/>
          <wp:positionH relativeFrom="page">
            <wp:posOffset>0</wp:posOffset>
          </wp:positionH>
          <wp:positionV relativeFrom="page">
            <wp:posOffset>9524</wp:posOffset>
          </wp:positionV>
          <wp:extent cx="7776971" cy="107632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6971" cy="1076325"/>
                  </a:xfrm>
                  <a:prstGeom prst="rect">
                    <a:avLst/>
                  </a:prstGeom>
                </pic:spPr>
              </pic:pic>
            </a:graphicData>
          </a:graphic>
        </wp:anchor>
      </w:drawing>
    </w:r>
    <w:r>
      <w:rPr/>
      <mc:AlternateContent>
        <mc:Choice Requires="wps">
          <w:drawing>
            <wp:anchor distT="0" distB="0" distL="0" distR="0" allowOverlap="1" layoutInCell="1" locked="0" behindDoc="1" simplePos="0" relativeHeight="486939648">
              <wp:simplePos x="0" y="0"/>
              <wp:positionH relativeFrom="page">
                <wp:posOffset>4790313</wp:posOffset>
              </wp:positionH>
              <wp:positionV relativeFrom="page">
                <wp:posOffset>449325</wp:posOffset>
              </wp:positionV>
              <wp:extent cx="209994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99945" cy="283210"/>
                      </a:xfrm>
                      <a:prstGeom prst="rect">
                        <a:avLst/>
                      </a:prstGeom>
                    </wps:spPr>
                    <wps:txbx>
                      <w:txbxContent>
                        <w:p>
                          <w:pPr>
                            <w:spacing w:before="12"/>
                            <w:ind w:left="786" w:right="18" w:hanging="767"/>
                            <w:jc w:val="left"/>
                            <w:rPr>
                              <w:rFonts w:ascii="Times New Roman"/>
                              <w:b/>
                              <w:i/>
                              <w:sz w:val="18"/>
                            </w:rPr>
                          </w:pPr>
                          <w:r>
                            <w:rPr>
                              <w:rFonts w:ascii="Times New Roman"/>
                              <w:b/>
                              <w:i/>
                              <w:color w:val="808080"/>
                              <w:sz w:val="18"/>
                            </w:rPr>
                            <w:t>Ley de Archivos para el Estado de Hidalgo. Instituto</w:t>
                          </w:r>
                          <w:r>
                            <w:rPr>
                              <w:rFonts w:ascii="Times New Roman"/>
                              <w:b/>
                              <w:i/>
                              <w:color w:val="808080"/>
                              <w:spacing w:val="-12"/>
                              <w:sz w:val="18"/>
                            </w:rPr>
                            <w:t> </w:t>
                          </w:r>
                          <w:r>
                            <w:rPr>
                              <w:rFonts w:ascii="Times New Roman"/>
                              <w:b/>
                              <w:i/>
                              <w:color w:val="808080"/>
                              <w:sz w:val="18"/>
                            </w:rPr>
                            <w:t>de</w:t>
                          </w:r>
                          <w:r>
                            <w:rPr>
                              <w:rFonts w:ascii="Times New Roman"/>
                              <w:b/>
                              <w:i/>
                              <w:color w:val="808080"/>
                              <w:spacing w:val="-11"/>
                              <w:sz w:val="18"/>
                            </w:rPr>
                            <w:t> </w:t>
                          </w:r>
                          <w:r>
                            <w:rPr>
                              <w:rFonts w:ascii="Times New Roman"/>
                              <w:b/>
                              <w:i/>
                              <w:color w:val="808080"/>
                              <w:sz w:val="18"/>
                            </w:rPr>
                            <w:t>Estudios</w:t>
                          </w:r>
                          <w:r>
                            <w:rPr>
                              <w:rFonts w:ascii="Times New Roman"/>
                              <w:b/>
                              <w:i/>
                              <w:color w:val="808080"/>
                              <w:spacing w:val="-11"/>
                              <w:sz w:val="18"/>
                            </w:rPr>
                            <w:t> </w:t>
                          </w:r>
                          <w:r>
                            <w:rPr>
                              <w:rFonts w:ascii="Times New Roman"/>
                              <w:b/>
                              <w:i/>
                              <w:color w:val="808080"/>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7.190002pt;margin-top:35.379963pt;width:165.35pt;height:22.3pt;mso-position-horizontal-relative:page;mso-position-vertical-relative:page;z-index:-16376832" type="#_x0000_t202" id="docshape1" filled="false" stroked="false">
              <v:textbox inset="0,0,0,0">
                <w:txbxContent>
                  <w:p>
                    <w:pPr>
                      <w:spacing w:before="12"/>
                      <w:ind w:left="786" w:right="18" w:hanging="767"/>
                      <w:jc w:val="left"/>
                      <w:rPr>
                        <w:rFonts w:ascii="Times New Roman"/>
                        <w:b/>
                        <w:i/>
                        <w:sz w:val="18"/>
                      </w:rPr>
                    </w:pPr>
                    <w:r>
                      <w:rPr>
                        <w:rFonts w:ascii="Times New Roman"/>
                        <w:b/>
                        <w:i/>
                        <w:color w:val="808080"/>
                        <w:sz w:val="18"/>
                      </w:rPr>
                      <w:t>Ley de Archivos para el Estado de Hidalgo. Instituto</w:t>
                    </w:r>
                    <w:r>
                      <w:rPr>
                        <w:rFonts w:ascii="Times New Roman"/>
                        <w:b/>
                        <w:i/>
                        <w:color w:val="808080"/>
                        <w:spacing w:val="-12"/>
                        <w:sz w:val="18"/>
                      </w:rPr>
                      <w:t> </w:t>
                    </w:r>
                    <w:r>
                      <w:rPr>
                        <w:rFonts w:ascii="Times New Roman"/>
                        <w:b/>
                        <w:i/>
                        <w:color w:val="808080"/>
                        <w:sz w:val="18"/>
                      </w:rPr>
                      <w:t>de</w:t>
                    </w:r>
                    <w:r>
                      <w:rPr>
                        <w:rFonts w:ascii="Times New Roman"/>
                        <w:b/>
                        <w:i/>
                        <w:color w:val="808080"/>
                        <w:spacing w:val="-11"/>
                        <w:sz w:val="18"/>
                      </w:rPr>
                      <w:t> </w:t>
                    </w:r>
                    <w:r>
                      <w:rPr>
                        <w:rFonts w:ascii="Times New Roman"/>
                        <w:b/>
                        <w:i/>
                        <w:color w:val="808080"/>
                        <w:sz w:val="18"/>
                      </w:rPr>
                      <w:t>Estudios</w:t>
                    </w:r>
                    <w:r>
                      <w:rPr>
                        <w:rFonts w:ascii="Times New Roman"/>
                        <w:b/>
                        <w:i/>
                        <w:color w:val="808080"/>
                        <w:spacing w:val="-11"/>
                        <w:sz w:val="18"/>
                      </w:rPr>
                      <w:t> </w:t>
                    </w:r>
                    <w:r>
                      <w:rPr>
                        <w:rFonts w:ascii="Times New Roman"/>
                        <w:b/>
                        <w:i/>
                        <w:color w:val="808080"/>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
    <w:multiLevelType w:val="hybridMultilevel"/>
    <w:lvl w:ilvl="0">
      <w:start w:val="1"/>
      <w:numFmt w:val="upperRoman"/>
      <w:lvlText w:val="%1."/>
      <w:lvlJc w:val="left"/>
      <w:pPr>
        <w:ind w:left="143"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8"/>
      </w:pPr>
      <w:rPr>
        <w:rFonts w:hint="default"/>
        <w:lang w:val="es-ES" w:eastAsia="en-US" w:bidi="ar-SA"/>
      </w:rPr>
    </w:lvl>
    <w:lvl w:ilvl="2">
      <w:start w:val="0"/>
      <w:numFmt w:val="bullet"/>
      <w:lvlText w:val="•"/>
      <w:lvlJc w:val="left"/>
      <w:pPr>
        <w:ind w:left="2051" w:hanging="178"/>
      </w:pPr>
      <w:rPr>
        <w:rFonts w:hint="default"/>
        <w:lang w:val="es-ES" w:eastAsia="en-US" w:bidi="ar-SA"/>
      </w:rPr>
    </w:lvl>
    <w:lvl w:ilvl="3">
      <w:start w:val="0"/>
      <w:numFmt w:val="bullet"/>
      <w:lvlText w:val="•"/>
      <w:lvlJc w:val="left"/>
      <w:pPr>
        <w:ind w:left="3007" w:hanging="178"/>
      </w:pPr>
      <w:rPr>
        <w:rFonts w:hint="default"/>
        <w:lang w:val="es-ES" w:eastAsia="en-US" w:bidi="ar-SA"/>
      </w:rPr>
    </w:lvl>
    <w:lvl w:ilvl="4">
      <w:start w:val="0"/>
      <w:numFmt w:val="bullet"/>
      <w:lvlText w:val="•"/>
      <w:lvlJc w:val="left"/>
      <w:pPr>
        <w:ind w:left="3962" w:hanging="178"/>
      </w:pPr>
      <w:rPr>
        <w:rFonts w:hint="default"/>
        <w:lang w:val="es-ES" w:eastAsia="en-US" w:bidi="ar-SA"/>
      </w:rPr>
    </w:lvl>
    <w:lvl w:ilvl="5">
      <w:start w:val="0"/>
      <w:numFmt w:val="bullet"/>
      <w:lvlText w:val="•"/>
      <w:lvlJc w:val="left"/>
      <w:pPr>
        <w:ind w:left="4918" w:hanging="178"/>
      </w:pPr>
      <w:rPr>
        <w:rFonts w:hint="default"/>
        <w:lang w:val="es-ES" w:eastAsia="en-US" w:bidi="ar-SA"/>
      </w:rPr>
    </w:lvl>
    <w:lvl w:ilvl="6">
      <w:start w:val="0"/>
      <w:numFmt w:val="bullet"/>
      <w:lvlText w:val="•"/>
      <w:lvlJc w:val="left"/>
      <w:pPr>
        <w:ind w:left="5874" w:hanging="178"/>
      </w:pPr>
      <w:rPr>
        <w:rFonts w:hint="default"/>
        <w:lang w:val="es-ES" w:eastAsia="en-US" w:bidi="ar-SA"/>
      </w:rPr>
    </w:lvl>
    <w:lvl w:ilvl="7">
      <w:start w:val="0"/>
      <w:numFmt w:val="bullet"/>
      <w:lvlText w:val="•"/>
      <w:lvlJc w:val="left"/>
      <w:pPr>
        <w:ind w:left="6830" w:hanging="178"/>
      </w:pPr>
      <w:rPr>
        <w:rFonts w:hint="default"/>
        <w:lang w:val="es-ES" w:eastAsia="en-US" w:bidi="ar-SA"/>
      </w:rPr>
    </w:lvl>
    <w:lvl w:ilvl="8">
      <w:start w:val="0"/>
      <w:numFmt w:val="bullet"/>
      <w:lvlText w:val="•"/>
      <w:lvlJc w:val="left"/>
      <w:pPr>
        <w:ind w:left="7785" w:hanging="178"/>
      </w:pPr>
      <w:rPr>
        <w:rFonts w:hint="default"/>
        <w:lang w:val="es-ES" w:eastAsia="en-US" w:bidi="ar-SA"/>
      </w:rPr>
    </w:lvl>
  </w:abstractNum>
  <w:abstractNum w:abstractNumId="32">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31">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30">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29">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708"/>
      </w:pPr>
      <w:rPr>
        <w:rFonts w:hint="default"/>
        <w:lang w:val="es-ES" w:eastAsia="en-US" w:bidi="ar-SA"/>
      </w:rPr>
    </w:lvl>
    <w:lvl w:ilvl="2">
      <w:start w:val="0"/>
      <w:numFmt w:val="bullet"/>
      <w:lvlText w:val="•"/>
      <w:lvlJc w:val="left"/>
      <w:pPr>
        <w:ind w:left="2627" w:hanging="708"/>
      </w:pPr>
      <w:rPr>
        <w:rFonts w:hint="default"/>
        <w:lang w:val="es-ES" w:eastAsia="en-US" w:bidi="ar-SA"/>
      </w:rPr>
    </w:lvl>
    <w:lvl w:ilvl="3">
      <w:start w:val="0"/>
      <w:numFmt w:val="bullet"/>
      <w:lvlText w:val="•"/>
      <w:lvlJc w:val="left"/>
      <w:pPr>
        <w:ind w:left="3511" w:hanging="708"/>
      </w:pPr>
      <w:rPr>
        <w:rFonts w:hint="default"/>
        <w:lang w:val="es-ES" w:eastAsia="en-US" w:bidi="ar-SA"/>
      </w:rPr>
    </w:lvl>
    <w:lvl w:ilvl="4">
      <w:start w:val="0"/>
      <w:numFmt w:val="bullet"/>
      <w:lvlText w:val="•"/>
      <w:lvlJc w:val="left"/>
      <w:pPr>
        <w:ind w:left="4394" w:hanging="708"/>
      </w:pPr>
      <w:rPr>
        <w:rFonts w:hint="default"/>
        <w:lang w:val="es-ES" w:eastAsia="en-US" w:bidi="ar-SA"/>
      </w:rPr>
    </w:lvl>
    <w:lvl w:ilvl="5">
      <w:start w:val="0"/>
      <w:numFmt w:val="bullet"/>
      <w:lvlText w:val="•"/>
      <w:lvlJc w:val="left"/>
      <w:pPr>
        <w:ind w:left="5278" w:hanging="708"/>
      </w:pPr>
      <w:rPr>
        <w:rFonts w:hint="default"/>
        <w:lang w:val="es-ES" w:eastAsia="en-US" w:bidi="ar-SA"/>
      </w:rPr>
    </w:lvl>
    <w:lvl w:ilvl="6">
      <w:start w:val="0"/>
      <w:numFmt w:val="bullet"/>
      <w:lvlText w:val="•"/>
      <w:lvlJc w:val="left"/>
      <w:pPr>
        <w:ind w:left="6162" w:hanging="708"/>
      </w:pPr>
      <w:rPr>
        <w:rFonts w:hint="default"/>
        <w:lang w:val="es-ES" w:eastAsia="en-US" w:bidi="ar-SA"/>
      </w:rPr>
    </w:lvl>
    <w:lvl w:ilvl="7">
      <w:start w:val="0"/>
      <w:numFmt w:val="bullet"/>
      <w:lvlText w:val="•"/>
      <w:lvlJc w:val="left"/>
      <w:pPr>
        <w:ind w:left="7046" w:hanging="708"/>
      </w:pPr>
      <w:rPr>
        <w:rFonts w:hint="default"/>
        <w:lang w:val="es-ES" w:eastAsia="en-US" w:bidi="ar-SA"/>
      </w:rPr>
    </w:lvl>
    <w:lvl w:ilvl="8">
      <w:start w:val="0"/>
      <w:numFmt w:val="bullet"/>
      <w:lvlText w:val="•"/>
      <w:lvlJc w:val="left"/>
      <w:pPr>
        <w:ind w:left="7929" w:hanging="708"/>
      </w:pPr>
      <w:rPr>
        <w:rFonts w:hint="default"/>
        <w:lang w:val="es-ES" w:eastAsia="en-US" w:bidi="ar-SA"/>
      </w:rPr>
    </w:lvl>
  </w:abstractNum>
  <w:abstractNum w:abstractNumId="28">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27">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26">
    <w:multiLevelType w:val="hybridMultilevel"/>
    <w:lvl w:ilvl="0">
      <w:start w:val="1"/>
      <w:numFmt w:val="upperRoman"/>
      <w:lvlText w:val="%1."/>
      <w:lvlJc w:val="left"/>
      <w:pPr>
        <w:ind w:left="143"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6"/>
      </w:pPr>
      <w:rPr>
        <w:rFonts w:hint="default"/>
        <w:lang w:val="es-ES" w:eastAsia="en-US" w:bidi="ar-SA"/>
      </w:rPr>
    </w:lvl>
    <w:lvl w:ilvl="2">
      <w:start w:val="0"/>
      <w:numFmt w:val="bullet"/>
      <w:lvlText w:val="•"/>
      <w:lvlJc w:val="left"/>
      <w:pPr>
        <w:ind w:left="2051" w:hanging="176"/>
      </w:pPr>
      <w:rPr>
        <w:rFonts w:hint="default"/>
        <w:lang w:val="es-ES" w:eastAsia="en-US" w:bidi="ar-SA"/>
      </w:rPr>
    </w:lvl>
    <w:lvl w:ilvl="3">
      <w:start w:val="0"/>
      <w:numFmt w:val="bullet"/>
      <w:lvlText w:val="•"/>
      <w:lvlJc w:val="left"/>
      <w:pPr>
        <w:ind w:left="3007" w:hanging="176"/>
      </w:pPr>
      <w:rPr>
        <w:rFonts w:hint="default"/>
        <w:lang w:val="es-ES" w:eastAsia="en-US" w:bidi="ar-SA"/>
      </w:rPr>
    </w:lvl>
    <w:lvl w:ilvl="4">
      <w:start w:val="0"/>
      <w:numFmt w:val="bullet"/>
      <w:lvlText w:val="•"/>
      <w:lvlJc w:val="left"/>
      <w:pPr>
        <w:ind w:left="3962" w:hanging="176"/>
      </w:pPr>
      <w:rPr>
        <w:rFonts w:hint="default"/>
        <w:lang w:val="es-ES" w:eastAsia="en-US" w:bidi="ar-SA"/>
      </w:rPr>
    </w:lvl>
    <w:lvl w:ilvl="5">
      <w:start w:val="0"/>
      <w:numFmt w:val="bullet"/>
      <w:lvlText w:val="•"/>
      <w:lvlJc w:val="left"/>
      <w:pPr>
        <w:ind w:left="4918" w:hanging="176"/>
      </w:pPr>
      <w:rPr>
        <w:rFonts w:hint="default"/>
        <w:lang w:val="es-ES" w:eastAsia="en-US" w:bidi="ar-SA"/>
      </w:rPr>
    </w:lvl>
    <w:lvl w:ilvl="6">
      <w:start w:val="0"/>
      <w:numFmt w:val="bullet"/>
      <w:lvlText w:val="•"/>
      <w:lvlJc w:val="left"/>
      <w:pPr>
        <w:ind w:left="5874" w:hanging="176"/>
      </w:pPr>
      <w:rPr>
        <w:rFonts w:hint="default"/>
        <w:lang w:val="es-ES" w:eastAsia="en-US" w:bidi="ar-SA"/>
      </w:rPr>
    </w:lvl>
    <w:lvl w:ilvl="7">
      <w:start w:val="0"/>
      <w:numFmt w:val="bullet"/>
      <w:lvlText w:val="•"/>
      <w:lvlJc w:val="left"/>
      <w:pPr>
        <w:ind w:left="6830" w:hanging="176"/>
      </w:pPr>
      <w:rPr>
        <w:rFonts w:hint="default"/>
        <w:lang w:val="es-ES" w:eastAsia="en-US" w:bidi="ar-SA"/>
      </w:rPr>
    </w:lvl>
    <w:lvl w:ilvl="8">
      <w:start w:val="0"/>
      <w:numFmt w:val="bullet"/>
      <w:lvlText w:val="•"/>
      <w:lvlJc w:val="left"/>
      <w:pPr>
        <w:ind w:left="7785" w:hanging="176"/>
      </w:pPr>
      <w:rPr>
        <w:rFonts w:hint="default"/>
        <w:lang w:val="es-ES" w:eastAsia="en-US" w:bidi="ar-SA"/>
      </w:rPr>
    </w:lvl>
  </w:abstractNum>
  <w:abstractNum w:abstractNumId="25">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24">
    <w:multiLevelType w:val="hybridMultilevel"/>
    <w:lvl w:ilvl="0">
      <w:start w:val="1"/>
      <w:numFmt w:val="upperRoman"/>
      <w:lvlText w:val="%1."/>
      <w:lvlJc w:val="left"/>
      <w:pPr>
        <w:ind w:left="143"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0"/>
      </w:pPr>
      <w:rPr>
        <w:rFonts w:hint="default"/>
        <w:lang w:val="es-ES" w:eastAsia="en-US" w:bidi="ar-SA"/>
      </w:rPr>
    </w:lvl>
    <w:lvl w:ilvl="2">
      <w:start w:val="0"/>
      <w:numFmt w:val="bullet"/>
      <w:lvlText w:val="•"/>
      <w:lvlJc w:val="left"/>
      <w:pPr>
        <w:ind w:left="2051" w:hanging="180"/>
      </w:pPr>
      <w:rPr>
        <w:rFonts w:hint="default"/>
        <w:lang w:val="es-ES" w:eastAsia="en-US" w:bidi="ar-SA"/>
      </w:rPr>
    </w:lvl>
    <w:lvl w:ilvl="3">
      <w:start w:val="0"/>
      <w:numFmt w:val="bullet"/>
      <w:lvlText w:val="•"/>
      <w:lvlJc w:val="left"/>
      <w:pPr>
        <w:ind w:left="3007" w:hanging="180"/>
      </w:pPr>
      <w:rPr>
        <w:rFonts w:hint="default"/>
        <w:lang w:val="es-ES" w:eastAsia="en-US" w:bidi="ar-SA"/>
      </w:rPr>
    </w:lvl>
    <w:lvl w:ilvl="4">
      <w:start w:val="0"/>
      <w:numFmt w:val="bullet"/>
      <w:lvlText w:val="•"/>
      <w:lvlJc w:val="left"/>
      <w:pPr>
        <w:ind w:left="3962" w:hanging="180"/>
      </w:pPr>
      <w:rPr>
        <w:rFonts w:hint="default"/>
        <w:lang w:val="es-ES" w:eastAsia="en-US" w:bidi="ar-SA"/>
      </w:rPr>
    </w:lvl>
    <w:lvl w:ilvl="5">
      <w:start w:val="0"/>
      <w:numFmt w:val="bullet"/>
      <w:lvlText w:val="•"/>
      <w:lvlJc w:val="left"/>
      <w:pPr>
        <w:ind w:left="4918" w:hanging="180"/>
      </w:pPr>
      <w:rPr>
        <w:rFonts w:hint="default"/>
        <w:lang w:val="es-ES" w:eastAsia="en-US" w:bidi="ar-SA"/>
      </w:rPr>
    </w:lvl>
    <w:lvl w:ilvl="6">
      <w:start w:val="0"/>
      <w:numFmt w:val="bullet"/>
      <w:lvlText w:val="•"/>
      <w:lvlJc w:val="left"/>
      <w:pPr>
        <w:ind w:left="5874" w:hanging="180"/>
      </w:pPr>
      <w:rPr>
        <w:rFonts w:hint="default"/>
        <w:lang w:val="es-ES" w:eastAsia="en-US" w:bidi="ar-SA"/>
      </w:rPr>
    </w:lvl>
    <w:lvl w:ilvl="7">
      <w:start w:val="0"/>
      <w:numFmt w:val="bullet"/>
      <w:lvlText w:val="•"/>
      <w:lvlJc w:val="left"/>
      <w:pPr>
        <w:ind w:left="6830" w:hanging="180"/>
      </w:pPr>
      <w:rPr>
        <w:rFonts w:hint="default"/>
        <w:lang w:val="es-ES" w:eastAsia="en-US" w:bidi="ar-SA"/>
      </w:rPr>
    </w:lvl>
    <w:lvl w:ilvl="8">
      <w:start w:val="0"/>
      <w:numFmt w:val="bullet"/>
      <w:lvlText w:val="•"/>
      <w:lvlJc w:val="left"/>
      <w:pPr>
        <w:ind w:left="7785" w:hanging="180"/>
      </w:pPr>
      <w:rPr>
        <w:rFonts w:hint="default"/>
        <w:lang w:val="es-ES" w:eastAsia="en-US" w:bidi="ar-SA"/>
      </w:rPr>
    </w:lvl>
  </w:abstractNum>
  <w:abstractNum w:abstractNumId="23">
    <w:multiLevelType w:val="hybridMultilevel"/>
    <w:lvl w:ilvl="0">
      <w:start w:val="1"/>
      <w:numFmt w:val="upperRoman"/>
      <w:lvlText w:val="%1."/>
      <w:lvlJc w:val="left"/>
      <w:pPr>
        <w:ind w:left="143" w:hanging="2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33"/>
      </w:pPr>
      <w:rPr>
        <w:rFonts w:hint="default"/>
        <w:lang w:val="es-ES" w:eastAsia="en-US" w:bidi="ar-SA"/>
      </w:rPr>
    </w:lvl>
    <w:lvl w:ilvl="2">
      <w:start w:val="0"/>
      <w:numFmt w:val="bullet"/>
      <w:lvlText w:val="•"/>
      <w:lvlJc w:val="left"/>
      <w:pPr>
        <w:ind w:left="2051" w:hanging="233"/>
      </w:pPr>
      <w:rPr>
        <w:rFonts w:hint="default"/>
        <w:lang w:val="es-ES" w:eastAsia="en-US" w:bidi="ar-SA"/>
      </w:rPr>
    </w:lvl>
    <w:lvl w:ilvl="3">
      <w:start w:val="0"/>
      <w:numFmt w:val="bullet"/>
      <w:lvlText w:val="•"/>
      <w:lvlJc w:val="left"/>
      <w:pPr>
        <w:ind w:left="3007" w:hanging="233"/>
      </w:pPr>
      <w:rPr>
        <w:rFonts w:hint="default"/>
        <w:lang w:val="es-ES" w:eastAsia="en-US" w:bidi="ar-SA"/>
      </w:rPr>
    </w:lvl>
    <w:lvl w:ilvl="4">
      <w:start w:val="0"/>
      <w:numFmt w:val="bullet"/>
      <w:lvlText w:val="•"/>
      <w:lvlJc w:val="left"/>
      <w:pPr>
        <w:ind w:left="3962" w:hanging="233"/>
      </w:pPr>
      <w:rPr>
        <w:rFonts w:hint="default"/>
        <w:lang w:val="es-ES" w:eastAsia="en-US" w:bidi="ar-SA"/>
      </w:rPr>
    </w:lvl>
    <w:lvl w:ilvl="5">
      <w:start w:val="0"/>
      <w:numFmt w:val="bullet"/>
      <w:lvlText w:val="•"/>
      <w:lvlJc w:val="left"/>
      <w:pPr>
        <w:ind w:left="4918" w:hanging="233"/>
      </w:pPr>
      <w:rPr>
        <w:rFonts w:hint="default"/>
        <w:lang w:val="es-ES" w:eastAsia="en-US" w:bidi="ar-SA"/>
      </w:rPr>
    </w:lvl>
    <w:lvl w:ilvl="6">
      <w:start w:val="0"/>
      <w:numFmt w:val="bullet"/>
      <w:lvlText w:val="•"/>
      <w:lvlJc w:val="left"/>
      <w:pPr>
        <w:ind w:left="5874" w:hanging="233"/>
      </w:pPr>
      <w:rPr>
        <w:rFonts w:hint="default"/>
        <w:lang w:val="es-ES" w:eastAsia="en-US" w:bidi="ar-SA"/>
      </w:rPr>
    </w:lvl>
    <w:lvl w:ilvl="7">
      <w:start w:val="0"/>
      <w:numFmt w:val="bullet"/>
      <w:lvlText w:val="•"/>
      <w:lvlJc w:val="left"/>
      <w:pPr>
        <w:ind w:left="6830" w:hanging="233"/>
      </w:pPr>
      <w:rPr>
        <w:rFonts w:hint="default"/>
        <w:lang w:val="es-ES" w:eastAsia="en-US" w:bidi="ar-SA"/>
      </w:rPr>
    </w:lvl>
    <w:lvl w:ilvl="8">
      <w:start w:val="0"/>
      <w:numFmt w:val="bullet"/>
      <w:lvlText w:val="•"/>
      <w:lvlJc w:val="left"/>
      <w:pPr>
        <w:ind w:left="7785" w:hanging="233"/>
      </w:pPr>
      <w:rPr>
        <w:rFonts w:hint="default"/>
        <w:lang w:val="es-ES" w:eastAsia="en-US" w:bidi="ar-SA"/>
      </w:rPr>
    </w:lvl>
  </w:abstractNum>
  <w:abstractNum w:abstractNumId="22">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21">
    <w:multiLevelType w:val="hybridMultilevel"/>
    <w:lvl w:ilvl="0">
      <w:start w:val="1"/>
      <w:numFmt w:val="upperRoman"/>
      <w:lvlText w:val="%1."/>
      <w:lvlJc w:val="left"/>
      <w:pPr>
        <w:ind w:left="143" w:hanging="18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095" w:hanging="188"/>
      </w:pPr>
      <w:rPr>
        <w:rFonts w:hint="default"/>
        <w:lang w:val="es-ES" w:eastAsia="en-US" w:bidi="ar-SA"/>
      </w:rPr>
    </w:lvl>
    <w:lvl w:ilvl="2">
      <w:start w:val="0"/>
      <w:numFmt w:val="bullet"/>
      <w:lvlText w:val="•"/>
      <w:lvlJc w:val="left"/>
      <w:pPr>
        <w:ind w:left="2051" w:hanging="188"/>
      </w:pPr>
      <w:rPr>
        <w:rFonts w:hint="default"/>
        <w:lang w:val="es-ES" w:eastAsia="en-US" w:bidi="ar-SA"/>
      </w:rPr>
    </w:lvl>
    <w:lvl w:ilvl="3">
      <w:start w:val="0"/>
      <w:numFmt w:val="bullet"/>
      <w:lvlText w:val="•"/>
      <w:lvlJc w:val="left"/>
      <w:pPr>
        <w:ind w:left="3007" w:hanging="188"/>
      </w:pPr>
      <w:rPr>
        <w:rFonts w:hint="default"/>
        <w:lang w:val="es-ES" w:eastAsia="en-US" w:bidi="ar-SA"/>
      </w:rPr>
    </w:lvl>
    <w:lvl w:ilvl="4">
      <w:start w:val="0"/>
      <w:numFmt w:val="bullet"/>
      <w:lvlText w:val="•"/>
      <w:lvlJc w:val="left"/>
      <w:pPr>
        <w:ind w:left="3962" w:hanging="188"/>
      </w:pPr>
      <w:rPr>
        <w:rFonts w:hint="default"/>
        <w:lang w:val="es-ES" w:eastAsia="en-US" w:bidi="ar-SA"/>
      </w:rPr>
    </w:lvl>
    <w:lvl w:ilvl="5">
      <w:start w:val="0"/>
      <w:numFmt w:val="bullet"/>
      <w:lvlText w:val="•"/>
      <w:lvlJc w:val="left"/>
      <w:pPr>
        <w:ind w:left="4918" w:hanging="188"/>
      </w:pPr>
      <w:rPr>
        <w:rFonts w:hint="default"/>
        <w:lang w:val="es-ES" w:eastAsia="en-US" w:bidi="ar-SA"/>
      </w:rPr>
    </w:lvl>
    <w:lvl w:ilvl="6">
      <w:start w:val="0"/>
      <w:numFmt w:val="bullet"/>
      <w:lvlText w:val="•"/>
      <w:lvlJc w:val="left"/>
      <w:pPr>
        <w:ind w:left="5874" w:hanging="188"/>
      </w:pPr>
      <w:rPr>
        <w:rFonts w:hint="default"/>
        <w:lang w:val="es-ES" w:eastAsia="en-US" w:bidi="ar-SA"/>
      </w:rPr>
    </w:lvl>
    <w:lvl w:ilvl="7">
      <w:start w:val="0"/>
      <w:numFmt w:val="bullet"/>
      <w:lvlText w:val="•"/>
      <w:lvlJc w:val="left"/>
      <w:pPr>
        <w:ind w:left="6830" w:hanging="188"/>
      </w:pPr>
      <w:rPr>
        <w:rFonts w:hint="default"/>
        <w:lang w:val="es-ES" w:eastAsia="en-US" w:bidi="ar-SA"/>
      </w:rPr>
    </w:lvl>
    <w:lvl w:ilvl="8">
      <w:start w:val="0"/>
      <w:numFmt w:val="bullet"/>
      <w:lvlText w:val="•"/>
      <w:lvlJc w:val="left"/>
      <w:pPr>
        <w:ind w:left="7785" w:hanging="188"/>
      </w:pPr>
      <w:rPr>
        <w:rFonts w:hint="default"/>
        <w:lang w:val="es-ES" w:eastAsia="en-US" w:bidi="ar-SA"/>
      </w:rPr>
    </w:lvl>
  </w:abstractNum>
  <w:abstractNum w:abstractNumId="20">
    <w:multiLevelType w:val="hybridMultilevel"/>
    <w:lvl w:ilvl="0">
      <w:start w:val="1"/>
      <w:numFmt w:val="upperRoman"/>
      <w:lvlText w:val="%1."/>
      <w:lvlJc w:val="left"/>
      <w:pPr>
        <w:ind w:left="309" w:hanging="166"/>
        <w:jc w:val="left"/>
      </w:pPr>
      <w:rPr>
        <w:rFonts w:hint="default"/>
        <w:spacing w:val="-1"/>
        <w:w w:val="99"/>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19">
    <w:multiLevelType w:val="hybridMultilevel"/>
    <w:lvl w:ilvl="0">
      <w:start w:val="1"/>
      <w:numFmt w:val="upperRoman"/>
      <w:lvlText w:val="%1."/>
      <w:lvlJc w:val="left"/>
      <w:pPr>
        <w:ind w:left="143" w:hanging="26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60"/>
      </w:pPr>
      <w:rPr>
        <w:rFonts w:hint="default"/>
        <w:lang w:val="es-ES" w:eastAsia="en-US" w:bidi="ar-SA"/>
      </w:rPr>
    </w:lvl>
    <w:lvl w:ilvl="2">
      <w:start w:val="0"/>
      <w:numFmt w:val="bullet"/>
      <w:lvlText w:val="•"/>
      <w:lvlJc w:val="left"/>
      <w:pPr>
        <w:ind w:left="2051" w:hanging="260"/>
      </w:pPr>
      <w:rPr>
        <w:rFonts w:hint="default"/>
        <w:lang w:val="es-ES" w:eastAsia="en-US" w:bidi="ar-SA"/>
      </w:rPr>
    </w:lvl>
    <w:lvl w:ilvl="3">
      <w:start w:val="0"/>
      <w:numFmt w:val="bullet"/>
      <w:lvlText w:val="•"/>
      <w:lvlJc w:val="left"/>
      <w:pPr>
        <w:ind w:left="3007" w:hanging="260"/>
      </w:pPr>
      <w:rPr>
        <w:rFonts w:hint="default"/>
        <w:lang w:val="es-ES" w:eastAsia="en-US" w:bidi="ar-SA"/>
      </w:rPr>
    </w:lvl>
    <w:lvl w:ilvl="4">
      <w:start w:val="0"/>
      <w:numFmt w:val="bullet"/>
      <w:lvlText w:val="•"/>
      <w:lvlJc w:val="left"/>
      <w:pPr>
        <w:ind w:left="3962" w:hanging="260"/>
      </w:pPr>
      <w:rPr>
        <w:rFonts w:hint="default"/>
        <w:lang w:val="es-ES" w:eastAsia="en-US" w:bidi="ar-SA"/>
      </w:rPr>
    </w:lvl>
    <w:lvl w:ilvl="5">
      <w:start w:val="0"/>
      <w:numFmt w:val="bullet"/>
      <w:lvlText w:val="•"/>
      <w:lvlJc w:val="left"/>
      <w:pPr>
        <w:ind w:left="4918" w:hanging="260"/>
      </w:pPr>
      <w:rPr>
        <w:rFonts w:hint="default"/>
        <w:lang w:val="es-ES" w:eastAsia="en-US" w:bidi="ar-SA"/>
      </w:rPr>
    </w:lvl>
    <w:lvl w:ilvl="6">
      <w:start w:val="0"/>
      <w:numFmt w:val="bullet"/>
      <w:lvlText w:val="•"/>
      <w:lvlJc w:val="left"/>
      <w:pPr>
        <w:ind w:left="5874" w:hanging="260"/>
      </w:pPr>
      <w:rPr>
        <w:rFonts w:hint="default"/>
        <w:lang w:val="es-ES" w:eastAsia="en-US" w:bidi="ar-SA"/>
      </w:rPr>
    </w:lvl>
    <w:lvl w:ilvl="7">
      <w:start w:val="0"/>
      <w:numFmt w:val="bullet"/>
      <w:lvlText w:val="•"/>
      <w:lvlJc w:val="left"/>
      <w:pPr>
        <w:ind w:left="6830" w:hanging="260"/>
      </w:pPr>
      <w:rPr>
        <w:rFonts w:hint="default"/>
        <w:lang w:val="es-ES" w:eastAsia="en-US" w:bidi="ar-SA"/>
      </w:rPr>
    </w:lvl>
    <w:lvl w:ilvl="8">
      <w:start w:val="0"/>
      <w:numFmt w:val="bullet"/>
      <w:lvlText w:val="•"/>
      <w:lvlJc w:val="left"/>
      <w:pPr>
        <w:ind w:left="7785" w:hanging="260"/>
      </w:pPr>
      <w:rPr>
        <w:rFonts w:hint="default"/>
        <w:lang w:val="es-ES" w:eastAsia="en-US" w:bidi="ar-SA"/>
      </w:rPr>
    </w:lvl>
  </w:abstractNum>
  <w:abstractNum w:abstractNumId="18">
    <w:multiLevelType w:val="hybridMultilevel"/>
    <w:lvl w:ilvl="0">
      <w:start w:val="1"/>
      <w:numFmt w:val="upperRoman"/>
      <w:lvlText w:val="%1."/>
      <w:lvlJc w:val="left"/>
      <w:pPr>
        <w:ind w:left="143" w:hanging="18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5"/>
      </w:pPr>
      <w:rPr>
        <w:rFonts w:hint="default"/>
        <w:lang w:val="es-ES" w:eastAsia="en-US" w:bidi="ar-SA"/>
      </w:rPr>
    </w:lvl>
    <w:lvl w:ilvl="2">
      <w:start w:val="0"/>
      <w:numFmt w:val="bullet"/>
      <w:lvlText w:val="•"/>
      <w:lvlJc w:val="left"/>
      <w:pPr>
        <w:ind w:left="2051" w:hanging="185"/>
      </w:pPr>
      <w:rPr>
        <w:rFonts w:hint="default"/>
        <w:lang w:val="es-ES" w:eastAsia="en-US" w:bidi="ar-SA"/>
      </w:rPr>
    </w:lvl>
    <w:lvl w:ilvl="3">
      <w:start w:val="0"/>
      <w:numFmt w:val="bullet"/>
      <w:lvlText w:val="•"/>
      <w:lvlJc w:val="left"/>
      <w:pPr>
        <w:ind w:left="3007" w:hanging="185"/>
      </w:pPr>
      <w:rPr>
        <w:rFonts w:hint="default"/>
        <w:lang w:val="es-ES" w:eastAsia="en-US" w:bidi="ar-SA"/>
      </w:rPr>
    </w:lvl>
    <w:lvl w:ilvl="4">
      <w:start w:val="0"/>
      <w:numFmt w:val="bullet"/>
      <w:lvlText w:val="•"/>
      <w:lvlJc w:val="left"/>
      <w:pPr>
        <w:ind w:left="3962" w:hanging="185"/>
      </w:pPr>
      <w:rPr>
        <w:rFonts w:hint="default"/>
        <w:lang w:val="es-ES" w:eastAsia="en-US" w:bidi="ar-SA"/>
      </w:rPr>
    </w:lvl>
    <w:lvl w:ilvl="5">
      <w:start w:val="0"/>
      <w:numFmt w:val="bullet"/>
      <w:lvlText w:val="•"/>
      <w:lvlJc w:val="left"/>
      <w:pPr>
        <w:ind w:left="4918" w:hanging="185"/>
      </w:pPr>
      <w:rPr>
        <w:rFonts w:hint="default"/>
        <w:lang w:val="es-ES" w:eastAsia="en-US" w:bidi="ar-SA"/>
      </w:rPr>
    </w:lvl>
    <w:lvl w:ilvl="6">
      <w:start w:val="0"/>
      <w:numFmt w:val="bullet"/>
      <w:lvlText w:val="•"/>
      <w:lvlJc w:val="left"/>
      <w:pPr>
        <w:ind w:left="5874" w:hanging="185"/>
      </w:pPr>
      <w:rPr>
        <w:rFonts w:hint="default"/>
        <w:lang w:val="es-ES" w:eastAsia="en-US" w:bidi="ar-SA"/>
      </w:rPr>
    </w:lvl>
    <w:lvl w:ilvl="7">
      <w:start w:val="0"/>
      <w:numFmt w:val="bullet"/>
      <w:lvlText w:val="•"/>
      <w:lvlJc w:val="left"/>
      <w:pPr>
        <w:ind w:left="6830" w:hanging="185"/>
      </w:pPr>
      <w:rPr>
        <w:rFonts w:hint="default"/>
        <w:lang w:val="es-ES" w:eastAsia="en-US" w:bidi="ar-SA"/>
      </w:rPr>
    </w:lvl>
    <w:lvl w:ilvl="8">
      <w:start w:val="0"/>
      <w:numFmt w:val="bullet"/>
      <w:lvlText w:val="•"/>
      <w:lvlJc w:val="left"/>
      <w:pPr>
        <w:ind w:left="7785" w:hanging="185"/>
      </w:pPr>
      <w:rPr>
        <w:rFonts w:hint="default"/>
        <w:lang w:val="es-ES" w:eastAsia="en-US" w:bidi="ar-SA"/>
      </w:rPr>
    </w:lvl>
  </w:abstractNum>
  <w:abstractNum w:abstractNumId="17">
    <w:multiLevelType w:val="hybridMultilevel"/>
    <w:lvl w:ilvl="0">
      <w:start w:val="1"/>
      <w:numFmt w:val="upperRoman"/>
      <w:lvlText w:val="%1."/>
      <w:lvlJc w:val="left"/>
      <w:pPr>
        <w:ind w:left="143"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1"/>
      </w:pPr>
      <w:rPr>
        <w:rFonts w:hint="default"/>
        <w:lang w:val="es-ES" w:eastAsia="en-US" w:bidi="ar-SA"/>
      </w:rPr>
    </w:lvl>
    <w:lvl w:ilvl="2">
      <w:start w:val="0"/>
      <w:numFmt w:val="bullet"/>
      <w:lvlText w:val="•"/>
      <w:lvlJc w:val="left"/>
      <w:pPr>
        <w:ind w:left="2051" w:hanging="171"/>
      </w:pPr>
      <w:rPr>
        <w:rFonts w:hint="default"/>
        <w:lang w:val="es-ES" w:eastAsia="en-US" w:bidi="ar-SA"/>
      </w:rPr>
    </w:lvl>
    <w:lvl w:ilvl="3">
      <w:start w:val="0"/>
      <w:numFmt w:val="bullet"/>
      <w:lvlText w:val="•"/>
      <w:lvlJc w:val="left"/>
      <w:pPr>
        <w:ind w:left="3007" w:hanging="171"/>
      </w:pPr>
      <w:rPr>
        <w:rFonts w:hint="default"/>
        <w:lang w:val="es-ES" w:eastAsia="en-US" w:bidi="ar-SA"/>
      </w:rPr>
    </w:lvl>
    <w:lvl w:ilvl="4">
      <w:start w:val="0"/>
      <w:numFmt w:val="bullet"/>
      <w:lvlText w:val="•"/>
      <w:lvlJc w:val="left"/>
      <w:pPr>
        <w:ind w:left="3962" w:hanging="171"/>
      </w:pPr>
      <w:rPr>
        <w:rFonts w:hint="default"/>
        <w:lang w:val="es-ES" w:eastAsia="en-US" w:bidi="ar-SA"/>
      </w:rPr>
    </w:lvl>
    <w:lvl w:ilvl="5">
      <w:start w:val="0"/>
      <w:numFmt w:val="bullet"/>
      <w:lvlText w:val="•"/>
      <w:lvlJc w:val="left"/>
      <w:pPr>
        <w:ind w:left="4918" w:hanging="171"/>
      </w:pPr>
      <w:rPr>
        <w:rFonts w:hint="default"/>
        <w:lang w:val="es-ES" w:eastAsia="en-US" w:bidi="ar-SA"/>
      </w:rPr>
    </w:lvl>
    <w:lvl w:ilvl="6">
      <w:start w:val="0"/>
      <w:numFmt w:val="bullet"/>
      <w:lvlText w:val="•"/>
      <w:lvlJc w:val="left"/>
      <w:pPr>
        <w:ind w:left="5874" w:hanging="171"/>
      </w:pPr>
      <w:rPr>
        <w:rFonts w:hint="default"/>
        <w:lang w:val="es-ES" w:eastAsia="en-US" w:bidi="ar-SA"/>
      </w:rPr>
    </w:lvl>
    <w:lvl w:ilvl="7">
      <w:start w:val="0"/>
      <w:numFmt w:val="bullet"/>
      <w:lvlText w:val="•"/>
      <w:lvlJc w:val="left"/>
      <w:pPr>
        <w:ind w:left="6830" w:hanging="171"/>
      </w:pPr>
      <w:rPr>
        <w:rFonts w:hint="default"/>
        <w:lang w:val="es-ES" w:eastAsia="en-US" w:bidi="ar-SA"/>
      </w:rPr>
    </w:lvl>
    <w:lvl w:ilvl="8">
      <w:start w:val="0"/>
      <w:numFmt w:val="bullet"/>
      <w:lvlText w:val="•"/>
      <w:lvlJc w:val="left"/>
      <w:pPr>
        <w:ind w:left="7785" w:hanging="171"/>
      </w:pPr>
      <w:rPr>
        <w:rFonts w:hint="default"/>
        <w:lang w:val="es-ES" w:eastAsia="en-US" w:bidi="ar-SA"/>
      </w:rPr>
    </w:lvl>
  </w:abstractNum>
  <w:abstractNum w:abstractNumId="16">
    <w:multiLevelType w:val="hybridMultilevel"/>
    <w:lvl w:ilvl="0">
      <w:start w:val="1"/>
      <w:numFmt w:val="upperRoman"/>
      <w:lvlText w:val="%1."/>
      <w:lvlJc w:val="left"/>
      <w:pPr>
        <w:ind w:left="143" w:hanging="20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3" w:hanging="25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051" w:hanging="250"/>
      </w:pPr>
      <w:rPr>
        <w:rFonts w:hint="default"/>
        <w:lang w:val="es-ES" w:eastAsia="en-US" w:bidi="ar-SA"/>
      </w:rPr>
    </w:lvl>
    <w:lvl w:ilvl="3">
      <w:start w:val="0"/>
      <w:numFmt w:val="bullet"/>
      <w:lvlText w:val="•"/>
      <w:lvlJc w:val="left"/>
      <w:pPr>
        <w:ind w:left="3007" w:hanging="250"/>
      </w:pPr>
      <w:rPr>
        <w:rFonts w:hint="default"/>
        <w:lang w:val="es-ES" w:eastAsia="en-US" w:bidi="ar-SA"/>
      </w:rPr>
    </w:lvl>
    <w:lvl w:ilvl="4">
      <w:start w:val="0"/>
      <w:numFmt w:val="bullet"/>
      <w:lvlText w:val="•"/>
      <w:lvlJc w:val="left"/>
      <w:pPr>
        <w:ind w:left="3962" w:hanging="250"/>
      </w:pPr>
      <w:rPr>
        <w:rFonts w:hint="default"/>
        <w:lang w:val="es-ES" w:eastAsia="en-US" w:bidi="ar-SA"/>
      </w:rPr>
    </w:lvl>
    <w:lvl w:ilvl="5">
      <w:start w:val="0"/>
      <w:numFmt w:val="bullet"/>
      <w:lvlText w:val="•"/>
      <w:lvlJc w:val="left"/>
      <w:pPr>
        <w:ind w:left="4918" w:hanging="250"/>
      </w:pPr>
      <w:rPr>
        <w:rFonts w:hint="default"/>
        <w:lang w:val="es-ES" w:eastAsia="en-US" w:bidi="ar-SA"/>
      </w:rPr>
    </w:lvl>
    <w:lvl w:ilvl="6">
      <w:start w:val="0"/>
      <w:numFmt w:val="bullet"/>
      <w:lvlText w:val="•"/>
      <w:lvlJc w:val="left"/>
      <w:pPr>
        <w:ind w:left="5874" w:hanging="250"/>
      </w:pPr>
      <w:rPr>
        <w:rFonts w:hint="default"/>
        <w:lang w:val="es-ES" w:eastAsia="en-US" w:bidi="ar-SA"/>
      </w:rPr>
    </w:lvl>
    <w:lvl w:ilvl="7">
      <w:start w:val="0"/>
      <w:numFmt w:val="bullet"/>
      <w:lvlText w:val="•"/>
      <w:lvlJc w:val="left"/>
      <w:pPr>
        <w:ind w:left="6830" w:hanging="250"/>
      </w:pPr>
      <w:rPr>
        <w:rFonts w:hint="default"/>
        <w:lang w:val="es-ES" w:eastAsia="en-US" w:bidi="ar-SA"/>
      </w:rPr>
    </w:lvl>
    <w:lvl w:ilvl="8">
      <w:start w:val="0"/>
      <w:numFmt w:val="bullet"/>
      <w:lvlText w:val="•"/>
      <w:lvlJc w:val="left"/>
      <w:pPr>
        <w:ind w:left="7785" w:hanging="250"/>
      </w:pPr>
      <w:rPr>
        <w:rFonts w:hint="default"/>
        <w:lang w:val="es-ES" w:eastAsia="en-US" w:bidi="ar-SA"/>
      </w:rPr>
    </w:lvl>
  </w:abstractNum>
  <w:abstractNum w:abstractNumId="15">
    <w:multiLevelType w:val="hybridMultilevel"/>
    <w:lvl w:ilvl="0">
      <w:start w:val="1"/>
      <w:numFmt w:val="upperRoman"/>
      <w:lvlText w:val="%1."/>
      <w:lvlJc w:val="left"/>
      <w:pPr>
        <w:ind w:left="187" w:hanging="17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87" w:hanging="26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083" w:hanging="269"/>
      </w:pPr>
      <w:rPr>
        <w:rFonts w:hint="default"/>
        <w:lang w:val="es-ES" w:eastAsia="en-US" w:bidi="ar-SA"/>
      </w:rPr>
    </w:lvl>
    <w:lvl w:ilvl="3">
      <w:start w:val="0"/>
      <w:numFmt w:val="bullet"/>
      <w:lvlText w:val="•"/>
      <w:lvlJc w:val="left"/>
      <w:pPr>
        <w:ind w:left="3035" w:hanging="269"/>
      </w:pPr>
      <w:rPr>
        <w:rFonts w:hint="default"/>
        <w:lang w:val="es-ES" w:eastAsia="en-US" w:bidi="ar-SA"/>
      </w:rPr>
    </w:lvl>
    <w:lvl w:ilvl="4">
      <w:start w:val="0"/>
      <w:numFmt w:val="bullet"/>
      <w:lvlText w:val="•"/>
      <w:lvlJc w:val="left"/>
      <w:pPr>
        <w:ind w:left="3986" w:hanging="269"/>
      </w:pPr>
      <w:rPr>
        <w:rFonts w:hint="default"/>
        <w:lang w:val="es-ES" w:eastAsia="en-US" w:bidi="ar-SA"/>
      </w:rPr>
    </w:lvl>
    <w:lvl w:ilvl="5">
      <w:start w:val="0"/>
      <w:numFmt w:val="bullet"/>
      <w:lvlText w:val="•"/>
      <w:lvlJc w:val="left"/>
      <w:pPr>
        <w:ind w:left="4938" w:hanging="269"/>
      </w:pPr>
      <w:rPr>
        <w:rFonts w:hint="default"/>
        <w:lang w:val="es-ES" w:eastAsia="en-US" w:bidi="ar-SA"/>
      </w:rPr>
    </w:lvl>
    <w:lvl w:ilvl="6">
      <w:start w:val="0"/>
      <w:numFmt w:val="bullet"/>
      <w:lvlText w:val="•"/>
      <w:lvlJc w:val="left"/>
      <w:pPr>
        <w:ind w:left="5890" w:hanging="269"/>
      </w:pPr>
      <w:rPr>
        <w:rFonts w:hint="default"/>
        <w:lang w:val="es-ES" w:eastAsia="en-US" w:bidi="ar-SA"/>
      </w:rPr>
    </w:lvl>
    <w:lvl w:ilvl="7">
      <w:start w:val="0"/>
      <w:numFmt w:val="bullet"/>
      <w:lvlText w:val="•"/>
      <w:lvlJc w:val="left"/>
      <w:pPr>
        <w:ind w:left="6842" w:hanging="269"/>
      </w:pPr>
      <w:rPr>
        <w:rFonts w:hint="default"/>
        <w:lang w:val="es-ES" w:eastAsia="en-US" w:bidi="ar-SA"/>
      </w:rPr>
    </w:lvl>
    <w:lvl w:ilvl="8">
      <w:start w:val="0"/>
      <w:numFmt w:val="bullet"/>
      <w:lvlText w:val="•"/>
      <w:lvlJc w:val="left"/>
      <w:pPr>
        <w:ind w:left="7793" w:hanging="269"/>
      </w:pPr>
      <w:rPr>
        <w:rFonts w:hint="default"/>
        <w:lang w:val="es-ES" w:eastAsia="en-US" w:bidi="ar-SA"/>
      </w:rPr>
    </w:lvl>
  </w:abstractNum>
  <w:abstractNum w:abstractNumId="14">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13">
    <w:multiLevelType w:val="hybridMultilevel"/>
    <w:lvl w:ilvl="0">
      <w:start w:val="1"/>
      <w:numFmt w:val="upperRoman"/>
      <w:lvlText w:val="%1."/>
      <w:lvlJc w:val="left"/>
      <w:pPr>
        <w:ind w:left="143" w:hanging="2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52"/>
      </w:pPr>
      <w:rPr>
        <w:rFonts w:hint="default"/>
        <w:lang w:val="es-ES" w:eastAsia="en-US" w:bidi="ar-SA"/>
      </w:rPr>
    </w:lvl>
    <w:lvl w:ilvl="2">
      <w:start w:val="0"/>
      <w:numFmt w:val="bullet"/>
      <w:lvlText w:val="•"/>
      <w:lvlJc w:val="left"/>
      <w:pPr>
        <w:ind w:left="2051" w:hanging="252"/>
      </w:pPr>
      <w:rPr>
        <w:rFonts w:hint="default"/>
        <w:lang w:val="es-ES" w:eastAsia="en-US" w:bidi="ar-SA"/>
      </w:rPr>
    </w:lvl>
    <w:lvl w:ilvl="3">
      <w:start w:val="0"/>
      <w:numFmt w:val="bullet"/>
      <w:lvlText w:val="•"/>
      <w:lvlJc w:val="left"/>
      <w:pPr>
        <w:ind w:left="3007" w:hanging="252"/>
      </w:pPr>
      <w:rPr>
        <w:rFonts w:hint="default"/>
        <w:lang w:val="es-ES" w:eastAsia="en-US" w:bidi="ar-SA"/>
      </w:rPr>
    </w:lvl>
    <w:lvl w:ilvl="4">
      <w:start w:val="0"/>
      <w:numFmt w:val="bullet"/>
      <w:lvlText w:val="•"/>
      <w:lvlJc w:val="left"/>
      <w:pPr>
        <w:ind w:left="3962" w:hanging="252"/>
      </w:pPr>
      <w:rPr>
        <w:rFonts w:hint="default"/>
        <w:lang w:val="es-ES" w:eastAsia="en-US" w:bidi="ar-SA"/>
      </w:rPr>
    </w:lvl>
    <w:lvl w:ilvl="5">
      <w:start w:val="0"/>
      <w:numFmt w:val="bullet"/>
      <w:lvlText w:val="•"/>
      <w:lvlJc w:val="left"/>
      <w:pPr>
        <w:ind w:left="4918" w:hanging="252"/>
      </w:pPr>
      <w:rPr>
        <w:rFonts w:hint="default"/>
        <w:lang w:val="es-ES" w:eastAsia="en-US" w:bidi="ar-SA"/>
      </w:rPr>
    </w:lvl>
    <w:lvl w:ilvl="6">
      <w:start w:val="0"/>
      <w:numFmt w:val="bullet"/>
      <w:lvlText w:val="•"/>
      <w:lvlJc w:val="left"/>
      <w:pPr>
        <w:ind w:left="5874" w:hanging="252"/>
      </w:pPr>
      <w:rPr>
        <w:rFonts w:hint="default"/>
        <w:lang w:val="es-ES" w:eastAsia="en-US" w:bidi="ar-SA"/>
      </w:rPr>
    </w:lvl>
    <w:lvl w:ilvl="7">
      <w:start w:val="0"/>
      <w:numFmt w:val="bullet"/>
      <w:lvlText w:val="•"/>
      <w:lvlJc w:val="left"/>
      <w:pPr>
        <w:ind w:left="6830" w:hanging="252"/>
      </w:pPr>
      <w:rPr>
        <w:rFonts w:hint="default"/>
        <w:lang w:val="es-ES" w:eastAsia="en-US" w:bidi="ar-SA"/>
      </w:rPr>
    </w:lvl>
    <w:lvl w:ilvl="8">
      <w:start w:val="0"/>
      <w:numFmt w:val="bullet"/>
      <w:lvlText w:val="•"/>
      <w:lvlJc w:val="left"/>
      <w:pPr>
        <w:ind w:left="7785" w:hanging="252"/>
      </w:pPr>
      <w:rPr>
        <w:rFonts w:hint="default"/>
        <w:lang w:val="es-ES" w:eastAsia="en-US" w:bidi="ar-SA"/>
      </w:rPr>
    </w:lvl>
  </w:abstractNum>
  <w:abstractNum w:abstractNumId="12">
    <w:multiLevelType w:val="hybridMultilevel"/>
    <w:lvl w:ilvl="0">
      <w:start w:val="1"/>
      <w:numFmt w:val="upperRoman"/>
      <w:lvlText w:val="%1."/>
      <w:lvlJc w:val="left"/>
      <w:pPr>
        <w:ind w:left="143" w:hanging="1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2"/>
      </w:pPr>
      <w:rPr>
        <w:rFonts w:hint="default"/>
        <w:lang w:val="es-ES" w:eastAsia="en-US" w:bidi="ar-SA"/>
      </w:rPr>
    </w:lvl>
    <w:lvl w:ilvl="2">
      <w:start w:val="0"/>
      <w:numFmt w:val="bullet"/>
      <w:lvlText w:val="•"/>
      <w:lvlJc w:val="left"/>
      <w:pPr>
        <w:ind w:left="2051" w:hanging="192"/>
      </w:pPr>
      <w:rPr>
        <w:rFonts w:hint="default"/>
        <w:lang w:val="es-ES" w:eastAsia="en-US" w:bidi="ar-SA"/>
      </w:rPr>
    </w:lvl>
    <w:lvl w:ilvl="3">
      <w:start w:val="0"/>
      <w:numFmt w:val="bullet"/>
      <w:lvlText w:val="•"/>
      <w:lvlJc w:val="left"/>
      <w:pPr>
        <w:ind w:left="3007" w:hanging="192"/>
      </w:pPr>
      <w:rPr>
        <w:rFonts w:hint="default"/>
        <w:lang w:val="es-ES" w:eastAsia="en-US" w:bidi="ar-SA"/>
      </w:rPr>
    </w:lvl>
    <w:lvl w:ilvl="4">
      <w:start w:val="0"/>
      <w:numFmt w:val="bullet"/>
      <w:lvlText w:val="•"/>
      <w:lvlJc w:val="left"/>
      <w:pPr>
        <w:ind w:left="3962" w:hanging="192"/>
      </w:pPr>
      <w:rPr>
        <w:rFonts w:hint="default"/>
        <w:lang w:val="es-ES" w:eastAsia="en-US" w:bidi="ar-SA"/>
      </w:rPr>
    </w:lvl>
    <w:lvl w:ilvl="5">
      <w:start w:val="0"/>
      <w:numFmt w:val="bullet"/>
      <w:lvlText w:val="•"/>
      <w:lvlJc w:val="left"/>
      <w:pPr>
        <w:ind w:left="4918" w:hanging="192"/>
      </w:pPr>
      <w:rPr>
        <w:rFonts w:hint="default"/>
        <w:lang w:val="es-ES" w:eastAsia="en-US" w:bidi="ar-SA"/>
      </w:rPr>
    </w:lvl>
    <w:lvl w:ilvl="6">
      <w:start w:val="0"/>
      <w:numFmt w:val="bullet"/>
      <w:lvlText w:val="•"/>
      <w:lvlJc w:val="left"/>
      <w:pPr>
        <w:ind w:left="5874" w:hanging="192"/>
      </w:pPr>
      <w:rPr>
        <w:rFonts w:hint="default"/>
        <w:lang w:val="es-ES" w:eastAsia="en-US" w:bidi="ar-SA"/>
      </w:rPr>
    </w:lvl>
    <w:lvl w:ilvl="7">
      <w:start w:val="0"/>
      <w:numFmt w:val="bullet"/>
      <w:lvlText w:val="•"/>
      <w:lvlJc w:val="left"/>
      <w:pPr>
        <w:ind w:left="6830" w:hanging="192"/>
      </w:pPr>
      <w:rPr>
        <w:rFonts w:hint="default"/>
        <w:lang w:val="es-ES" w:eastAsia="en-US" w:bidi="ar-SA"/>
      </w:rPr>
    </w:lvl>
    <w:lvl w:ilvl="8">
      <w:start w:val="0"/>
      <w:numFmt w:val="bullet"/>
      <w:lvlText w:val="•"/>
      <w:lvlJc w:val="left"/>
      <w:pPr>
        <w:ind w:left="7785" w:hanging="192"/>
      </w:pPr>
      <w:rPr>
        <w:rFonts w:hint="default"/>
        <w:lang w:val="es-ES" w:eastAsia="en-US" w:bidi="ar-SA"/>
      </w:rPr>
    </w:lvl>
  </w:abstractNum>
  <w:abstractNum w:abstractNumId="11">
    <w:multiLevelType w:val="hybridMultilevel"/>
    <w:lvl w:ilvl="0">
      <w:start w:val="1"/>
      <w:numFmt w:val="upperRoman"/>
      <w:lvlText w:val="%1."/>
      <w:lvlJc w:val="left"/>
      <w:pPr>
        <w:ind w:left="35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93" w:hanging="166"/>
      </w:pPr>
      <w:rPr>
        <w:rFonts w:hint="default"/>
        <w:lang w:val="es-ES" w:eastAsia="en-US" w:bidi="ar-SA"/>
      </w:rPr>
    </w:lvl>
    <w:lvl w:ilvl="2">
      <w:start w:val="0"/>
      <w:numFmt w:val="bullet"/>
      <w:lvlText w:val="•"/>
      <w:lvlJc w:val="left"/>
      <w:pPr>
        <w:ind w:left="2227" w:hanging="166"/>
      </w:pPr>
      <w:rPr>
        <w:rFonts w:hint="default"/>
        <w:lang w:val="es-ES" w:eastAsia="en-US" w:bidi="ar-SA"/>
      </w:rPr>
    </w:lvl>
    <w:lvl w:ilvl="3">
      <w:start w:val="0"/>
      <w:numFmt w:val="bullet"/>
      <w:lvlText w:val="•"/>
      <w:lvlJc w:val="left"/>
      <w:pPr>
        <w:ind w:left="3161" w:hanging="166"/>
      </w:pPr>
      <w:rPr>
        <w:rFonts w:hint="default"/>
        <w:lang w:val="es-ES" w:eastAsia="en-US" w:bidi="ar-SA"/>
      </w:rPr>
    </w:lvl>
    <w:lvl w:ilvl="4">
      <w:start w:val="0"/>
      <w:numFmt w:val="bullet"/>
      <w:lvlText w:val="•"/>
      <w:lvlJc w:val="left"/>
      <w:pPr>
        <w:ind w:left="4094" w:hanging="166"/>
      </w:pPr>
      <w:rPr>
        <w:rFonts w:hint="default"/>
        <w:lang w:val="es-ES" w:eastAsia="en-US" w:bidi="ar-SA"/>
      </w:rPr>
    </w:lvl>
    <w:lvl w:ilvl="5">
      <w:start w:val="0"/>
      <w:numFmt w:val="bullet"/>
      <w:lvlText w:val="•"/>
      <w:lvlJc w:val="left"/>
      <w:pPr>
        <w:ind w:left="5028" w:hanging="166"/>
      </w:pPr>
      <w:rPr>
        <w:rFonts w:hint="default"/>
        <w:lang w:val="es-ES" w:eastAsia="en-US" w:bidi="ar-SA"/>
      </w:rPr>
    </w:lvl>
    <w:lvl w:ilvl="6">
      <w:start w:val="0"/>
      <w:numFmt w:val="bullet"/>
      <w:lvlText w:val="•"/>
      <w:lvlJc w:val="left"/>
      <w:pPr>
        <w:ind w:left="5962" w:hanging="166"/>
      </w:pPr>
      <w:rPr>
        <w:rFonts w:hint="default"/>
        <w:lang w:val="es-ES" w:eastAsia="en-US" w:bidi="ar-SA"/>
      </w:rPr>
    </w:lvl>
    <w:lvl w:ilvl="7">
      <w:start w:val="0"/>
      <w:numFmt w:val="bullet"/>
      <w:lvlText w:val="•"/>
      <w:lvlJc w:val="left"/>
      <w:pPr>
        <w:ind w:left="6896" w:hanging="166"/>
      </w:pPr>
      <w:rPr>
        <w:rFonts w:hint="default"/>
        <w:lang w:val="es-ES" w:eastAsia="en-US" w:bidi="ar-SA"/>
      </w:rPr>
    </w:lvl>
    <w:lvl w:ilvl="8">
      <w:start w:val="0"/>
      <w:numFmt w:val="bullet"/>
      <w:lvlText w:val="•"/>
      <w:lvlJc w:val="left"/>
      <w:pPr>
        <w:ind w:left="7829" w:hanging="166"/>
      </w:pPr>
      <w:rPr>
        <w:rFonts w:hint="default"/>
        <w:lang w:val="es-ES" w:eastAsia="en-US" w:bidi="ar-SA"/>
      </w:rPr>
    </w:lvl>
  </w:abstractNum>
  <w:abstractNum w:abstractNumId="10">
    <w:multiLevelType w:val="hybridMultilevel"/>
    <w:lvl w:ilvl="0">
      <w:start w:val="1"/>
      <w:numFmt w:val="upperRoman"/>
      <w:lvlText w:val="%1."/>
      <w:lvlJc w:val="left"/>
      <w:pPr>
        <w:ind w:left="35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93" w:hanging="166"/>
      </w:pPr>
      <w:rPr>
        <w:rFonts w:hint="default"/>
        <w:lang w:val="es-ES" w:eastAsia="en-US" w:bidi="ar-SA"/>
      </w:rPr>
    </w:lvl>
    <w:lvl w:ilvl="2">
      <w:start w:val="0"/>
      <w:numFmt w:val="bullet"/>
      <w:lvlText w:val="•"/>
      <w:lvlJc w:val="left"/>
      <w:pPr>
        <w:ind w:left="2227" w:hanging="166"/>
      </w:pPr>
      <w:rPr>
        <w:rFonts w:hint="default"/>
        <w:lang w:val="es-ES" w:eastAsia="en-US" w:bidi="ar-SA"/>
      </w:rPr>
    </w:lvl>
    <w:lvl w:ilvl="3">
      <w:start w:val="0"/>
      <w:numFmt w:val="bullet"/>
      <w:lvlText w:val="•"/>
      <w:lvlJc w:val="left"/>
      <w:pPr>
        <w:ind w:left="3161" w:hanging="166"/>
      </w:pPr>
      <w:rPr>
        <w:rFonts w:hint="default"/>
        <w:lang w:val="es-ES" w:eastAsia="en-US" w:bidi="ar-SA"/>
      </w:rPr>
    </w:lvl>
    <w:lvl w:ilvl="4">
      <w:start w:val="0"/>
      <w:numFmt w:val="bullet"/>
      <w:lvlText w:val="•"/>
      <w:lvlJc w:val="left"/>
      <w:pPr>
        <w:ind w:left="4094" w:hanging="166"/>
      </w:pPr>
      <w:rPr>
        <w:rFonts w:hint="default"/>
        <w:lang w:val="es-ES" w:eastAsia="en-US" w:bidi="ar-SA"/>
      </w:rPr>
    </w:lvl>
    <w:lvl w:ilvl="5">
      <w:start w:val="0"/>
      <w:numFmt w:val="bullet"/>
      <w:lvlText w:val="•"/>
      <w:lvlJc w:val="left"/>
      <w:pPr>
        <w:ind w:left="5028" w:hanging="166"/>
      </w:pPr>
      <w:rPr>
        <w:rFonts w:hint="default"/>
        <w:lang w:val="es-ES" w:eastAsia="en-US" w:bidi="ar-SA"/>
      </w:rPr>
    </w:lvl>
    <w:lvl w:ilvl="6">
      <w:start w:val="0"/>
      <w:numFmt w:val="bullet"/>
      <w:lvlText w:val="•"/>
      <w:lvlJc w:val="left"/>
      <w:pPr>
        <w:ind w:left="5962" w:hanging="166"/>
      </w:pPr>
      <w:rPr>
        <w:rFonts w:hint="default"/>
        <w:lang w:val="es-ES" w:eastAsia="en-US" w:bidi="ar-SA"/>
      </w:rPr>
    </w:lvl>
    <w:lvl w:ilvl="7">
      <w:start w:val="0"/>
      <w:numFmt w:val="bullet"/>
      <w:lvlText w:val="•"/>
      <w:lvlJc w:val="left"/>
      <w:pPr>
        <w:ind w:left="6896" w:hanging="166"/>
      </w:pPr>
      <w:rPr>
        <w:rFonts w:hint="default"/>
        <w:lang w:val="es-ES" w:eastAsia="en-US" w:bidi="ar-SA"/>
      </w:rPr>
    </w:lvl>
    <w:lvl w:ilvl="8">
      <w:start w:val="0"/>
      <w:numFmt w:val="bullet"/>
      <w:lvlText w:val="•"/>
      <w:lvlJc w:val="left"/>
      <w:pPr>
        <w:ind w:left="7829" w:hanging="166"/>
      </w:pPr>
      <w:rPr>
        <w:rFonts w:hint="default"/>
        <w:lang w:val="es-ES" w:eastAsia="en-US" w:bidi="ar-SA"/>
      </w:rPr>
    </w:lvl>
  </w:abstractNum>
  <w:abstractNum w:abstractNumId="9">
    <w:multiLevelType w:val="hybridMultilevel"/>
    <w:lvl w:ilvl="0">
      <w:start w:val="1"/>
      <w:numFmt w:val="upperRoman"/>
      <w:lvlText w:val="%1."/>
      <w:lvlJc w:val="left"/>
      <w:pPr>
        <w:ind w:left="35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93" w:hanging="166"/>
      </w:pPr>
      <w:rPr>
        <w:rFonts w:hint="default"/>
        <w:lang w:val="es-ES" w:eastAsia="en-US" w:bidi="ar-SA"/>
      </w:rPr>
    </w:lvl>
    <w:lvl w:ilvl="2">
      <w:start w:val="0"/>
      <w:numFmt w:val="bullet"/>
      <w:lvlText w:val="•"/>
      <w:lvlJc w:val="left"/>
      <w:pPr>
        <w:ind w:left="2227" w:hanging="166"/>
      </w:pPr>
      <w:rPr>
        <w:rFonts w:hint="default"/>
        <w:lang w:val="es-ES" w:eastAsia="en-US" w:bidi="ar-SA"/>
      </w:rPr>
    </w:lvl>
    <w:lvl w:ilvl="3">
      <w:start w:val="0"/>
      <w:numFmt w:val="bullet"/>
      <w:lvlText w:val="•"/>
      <w:lvlJc w:val="left"/>
      <w:pPr>
        <w:ind w:left="3161" w:hanging="166"/>
      </w:pPr>
      <w:rPr>
        <w:rFonts w:hint="default"/>
        <w:lang w:val="es-ES" w:eastAsia="en-US" w:bidi="ar-SA"/>
      </w:rPr>
    </w:lvl>
    <w:lvl w:ilvl="4">
      <w:start w:val="0"/>
      <w:numFmt w:val="bullet"/>
      <w:lvlText w:val="•"/>
      <w:lvlJc w:val="left"/>
      <w:pPr>
        <w:ind w:left="4094" w:hanging="166"/>
      </w:pPr>
      <w:rPr>
        <w:rFonts w:hint="default"/>
        <w:lang w:val="es-ES" w:eastAsia="en-US" w:bidi="ar-SA"/>
      </w:rPr>
    </w:lvl>
    <w:lvl w:ilvl="5">
      <w:start w:val="0"/>
      <w:numFmt w:val="bullet"/>
      <w:lvlText w:val="•"/>
      <w:lvlJc w:val="left"/>
      <w:pPr>
        <w:ind w:left="5028" w:hanging="166"/>
      </w:pPr>
      <w:rPr>
        <w:rFonts w:hint="default"/>
        <w:lang w:val="es-ES" w:eastAsia="en-US" w:bidi="ar-SA"/>
      </w:rPr>
    </w:lvl>
    <w:lvl w:ilvl="6">
      <w:start w:val="0"/>
      <w:numFmt w:val="bullet"/>
      <w:lvlText w:val="•"/>
      <w:lvlJc w:val="left"/>
      <w:pPr>
        <w:ind w:left="5962" w:hanging="166"/>
      </w:pPr>
      <w:rPr>
        <w:rFonts w:hint="default"/>
        <w:lang w:val="es-ES" w:eastAsia="en-US" w:bidi="ar-SA"/>
      </w:rPr>
    </w:lvl>
    <w:lvl w:ilvl="7">
      <w:start w:val="0"/>
      <w:numFmt w:val="bullet"/>
      <w:lvlText w:val="•"/>
      <w:lvlJc w:val="left"/>
      <w:pPr>
        <w:ind w:left="6896" w:hanging="166"/>
      </w:pPr>
      <w:rPr>
        <w:rFonts w:hint="default"/>
        <w:lang w:val="es-ES" w:eastAsia="en-US" w:bidi="ar-SA"/>
      </w:rPr>
    </w:lvl>
    <w:lvl w:ilvl="8">
      <w:start w:val="0"/>
      <w:numFmt w:val="bullet"/>
      <w:lvlText w:val="•"/>
      <w:lvlJc w:val="left"/>
      <w:pPr>
        <w:ind w:left="7829" w:hanging="166"/>
      </w:pPr>
      <w:rPr>
        <w:rFonts w:hint="default"/>
        <w:lang w:val="es-ES" w:eastAsia="en-US" w:bidi="ar-SA"/>
      </w:rPr>
    </w:lvl>
  </w:abstractNum>
  <w:abstractNum w:abstractNumId="8">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64" w:hanging="221"/>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87" w:hanging="20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527" w:hanging="209"/>
      </w:pPr>
      <w:rPr>
        <w:rFonts w:hint="default"/>
        <w:lang w:val="es-ES" w:eastAsia="en-US" w:bidi="ar-SA"/>
      </w:rPr>
    </w:lvl>
    <w:lvl w:ilvl="4">
      <w:start w:val="0"/>
      <w:numFmt w:val="bullet"/>
      <w:lvlText w:val="•"/>
      <w:lvlJc w:val="left"/>
      <w:pPr>
        <w:ind w:left="2694" w:hanging="209"/>
      </w:pPr>
      <w:rPr>
        <w:rFonts w:hint="default"/>
        <w:lang w:val="es-ES" w:eastAsia="en-US" w:bidi="ar-SA"/>
      </w:rPr>
    </w:lvl>
    <w:lvl w:ilvl="5">
      <w:start w:val="0"/>
      <w:numFmt w:val="bullet"/>
      <w:lvlText w:val="•"/>
      <w:lvlJc w:val="left"/>
      <w:pPr>
        <w:ind w:left="3861" w:hanging="209"/>
      </w:pPr>
      <w:rPr>
        <w:rFonts w:hint="default"/>
        <w:lang w:val="es-ES" w:eastAsia="en-US" w:bidi="ar-SA"/>
      </w:rPr>
    </w:lvl>
    <w:lvl w:ilvl="6">
      <w:start w:val="0"/>
      <w:numFmt w:val="bullet"/>
      <w:lvlText w:val="•"/>
      <w:lvlJc w:val="left"/>
      <w:pPr>
        <w:ind w:left="5028" w:hanging="209"/>
      </w:pPr>
      <w:rPr>
        <w:rFonts w:hint="default"/>
        <w:lang w:val="es-ES" w:eastAsia="en-US" w:bidi="ar-SA"/>
      </w:rPr>
    </w:lvl>
    <w:lvl w:ilvl="7">
      <w:start w:val="0"/>
      <w:numFmt w:val="bullet"/>
      <w:lvlText w:val="•"/>
      <w:lvlJc w:val="left"/>
      <w:pPr>
        <w:ind w:left="6195" w:hanging="209"/>
      </w:pPr>
      <w:rPr>
        <w:rFonts w:hint="default"/>
        <w:lang w:val="es-ES" w:eastAsia="en-US" w:bidi="ar-SA"/>
      </w:rPr>
    </w:lvl>
    <w:lvl w:ilvl="8">
      <w:start w:val="0"/>
      <w:numFmt w:val="bullet"/>
      <w:lvlText w:val="•"/>
      <w:lvlJc w:val="left"/>
      <w:pPr>
        <w:ind w:left="7362" w:hanging="209"/>
      </w:pPr>
      <w:rPr>
        <w:rFonts w:hint="default"/>
        <w:lang w:val="es-ES" w:eastAsia="en-US" w:bidi="ar-SA"/>
      </w:rPr>
    </w:lvl>
  </w:abstractNum>
  <w:abstractNum w:abstractNumId="7">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6">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5">
    <w:multiLevelType w:val="hybridMultilevel"/>
    <w:lvl w:ilvl="0">
      <w:start w:val="1"/>
      <w:numFmt w:val="upperRoman"/>
      <w:lvlText w:val="%1."/>
      <w:lvlJc w:val="left"/>
      <w:pPr>
        <w:ind w:left="143"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68"/>
      </w:pPr>
      <w:rPr>
        <w:rFonts w:hint="default"/>
        <w:lang w:val="es-ES" w:eastAsia="en-US" w:bidi="ar-SA"/>
      </w:rPr>
    </w:lvl>
    <w:lvl w:ilvl="2">
      <w:start w:val="0"/>
      <w:numFmt w:val="bullet"/>
      <w:lvlText w:val="•"/>
      <w:lvlJc w:val="left"/>
      <w:pPr>
        <w:ind w:left="2051" w:hanging="168"/>
      </w:pPr>
      <w:rPr>
        <w:rFonts w:hint="default"/>
        <w:lang w:val="es-ES" w:eastAsia="en-US" w:bidi="ar-SA"/>
      </w:rPr>
    </w:lvl>
    <w:lvl w:ilvl="3">
      <w:start w:val="0"/>
      <w:numFmt w:val="bullet"/>
      <w:lvlText w:val="•"/>
      <w:lvlJc w:val="left"/>
      <w:pPr>
        <w:ind w:left="3007" w:hanging="168"/>
      </w:pPr>
      <w:rPr>
        <w:rFonts w:hint="default"/>
        <w:lang w:val="es-ES" w:eastAsia="en-US" w:bidi="ar-SA"/>
      </w:rPr>
    </w:lvl>
    <w:lvl w:ilvl="4">
      <w:start w:val="0"/>
      <w:numFmt w:val="bullet"/>
      <w:lvlText w:val="•"/>
      <w:lvlJc w:val="left"/>
      <w:pPr>
        <w:ind w:left="3962" w:hanging="168"/>
      </w:pPr>
      <w:rPr>
        <w:rFonts w:hint="default"/>
        <w:lang w:val="es-ES" w:eastAsia="en-US" w:bidi="ar-SA"/>
      </w:rPr>
    </w:lvl>
    <w:lvl w:ilvl="5">
      <w:start w:val="0"/>
      <w:numFmt w:val="bullet"/>
      <w:lvlText w:val="•"/>
      <w:lvlJc w:val="left"/>
      <w:pPr>
        <w:ind w:left="4918" w:hanging="168"/>
      </w:pPr>
      <w:rPr>
        <w:rFonts w:hint="default"/>
        <w:lang w:val="es-ES" w:eastAsia="en-US" w:bidi="ar-SA"/>
      </w:rPr>
    </w:lvl>
    <w:lvl w:ilvl="6">
      <w:start w:val="0"/>
      <w:numFmt w:val="bullet"/>
      <w:lvlText w:val="•"/>
      <w:lvlJc w:val="left"/>
      <w:pPr>
        <w:ind w:left="5874" w:hanging="168"/>
      </w:pPr>
      <w:rPr>
        <w:rFonts w:hint="default"/>
        <w:lang w:val="es-ES" w:eastAsia="en-US" w:bidi="ar-SA"/>
      </w:rPr>
    </w:lvl>
    <w:lvl w:ilvl="7">
      <w:start w:val="0"/>
      <w:numFmt w:val="bullet"/>
      <w:lvlText w:val="•"/>
      <w:lvlJc w:val="left"/>
      <w:pPr>
        <w:ind w:left="6830" w:hanging="168"/>
      </w:pPr>
      <w:rPr>
        <w:rFonts w:hint="default"/>
        <w:lang w:val="es-ES" w:eastAsia="en-US" w:bidi="ar-SA"/>
      </w:rPr>
    </w:lvl>
    <w:lvl w:ilvl="8">
      <w:start w:val="0"/>
      <w:numFmt w:val="bullet"/>
      <w:lvlText w:val="•"/>
      <w:lvlJc w:val="left"/>
      <w:pPr>
        <w:ind w:left="7785" w:hanging="168"/>
      </w:pPr>
      <w:rPr>
        <w:rFonts w:hint="default"/>
        <w:lang w:val="es-ES" w:eastAsia="en-US" w:bidi="ar-SA"/>
      </w:rPr>
    </w:lvl>
  </w:abstractNum>
  <w:abstractNum w:abstractNumId="4">
    <w:multiLevelType w:val="hybridMultilevel"/>
    <w:lvl w:ilvl="0">
      <w:start w:val="1"/>
      <w:numFmt w:val="upperRoman"/>
      <w:lvlText w:val="%1."/>
      <w:lvlJc w:val="left"/>
      <w:pPr>
        <w:ind w:left="143"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6"/>
      </w:pPr>
      <w:rPr>
        <w:rFonts w:hint="default"/>
        <w:lang w:val="es-ES" w:eastAsia="en-US" w:bidi="ar-SA"/>
      </w:rPr>
    </w:lvl>
    <w:lvl w:ilvl="2">
      <w:start w:val="0"/>
      <w:numFmt w:val="bullet"/>
      <w:lvlText w:val="•"/>
      <w:lvlJc w:val="left"/>
      <w:pPr>
        <w:ind w:left="2051" w:hanging="176"/>
      </w:pPr>
      <w:rPr>
        <w:rFonts w:hint="default"/>
        <w:lang w:val="es-ES" w:eastAsia="en-US" w:bidi="ar-SA"/>
      </w:rPr>
    </w:lvl>
    <w:lvl w:ilvl="3">
      <w:start w:val="0"/>
      <w:numFmt w:val="bullet"/>
      <w:lvlText w:val="•"/>
      <w:lvlJc w:val="left"/>
      <w:pPr>
        <w:ind w:left="3007" w:hanging="176"/>
      </w:pPr>
      <w:rPr>
        <w:rFonts w:hint="default"/>
        <w:lang w:val="es-ES" w:eastAsia="en-US" w:bidi="ar-SA"/>
      </w:rPr>
    </w:lvl>
    <w:lvl w:ilvl="4">
      <w:start w:val="0"/>
      <w:numFmt w:val="bullet"/>
      <w:lvlText w:val="•"/>
      <w:lvlJc w:val="left"/>
      <w:pPr>
        <w:ind w:left="3962" w:hanging="176"/>
      </w:pPr>
      <w:rPr>
        <w:rFonts w:hint="default"/>
        <w:lang w:val="es-ES" w:eastAsia="en-US" w:bidi="ar-SA"/>
      </w:rPr>
    </w:lvl>
    <w:lvl w:ilvl="5">
      <w:start w:val="0"/>
      <w:numFmt w:val="bullet"/>
      <w:lvlText w:val="•"/>
      <w:lvlJc w:val="left"/>
      <w:pPr>
        <w:ind w:left="4918" w:hanging="176"/>
      </w:pPr>
      <w:rPr>
        <w:rFonts w:hint="default"/>
        <w:lang w:val="es-ES" w:eastAsia="en-US" w:bidi="ar-SA"/>
      </w:rPr>
    </w:lvl>
    <w:lvl w:ilvl="6">
      <w:start w:val="0"/>
      <w:numFmt w:val="bullet"/>
      <w:lvlText w:val="•"/>
      <w:lvlJc w:val="left"/>
      <w:pPr>
        <w:ind w:left="5874" w:hanging="176"/>
      </w:pPr>
      <w:rPr>
        <w:rFonts w:hint="default"/>
        <w:lang w:val="es-ES" w:eastAsia="en-US" w:bidi="ar-SA"/>
      </w:rPr>
    </w:lvl>
    <w:lvl w:ilvl="7">
      <w:start w:val="0"/>
      <w:numFmt w:val="bullet"/>
      <w:lvlText w:val="•"/>
      <w:lvlJc w:val="left"/>
      <w:pPr>
        <w:ind w:left="6830" w:hanging="176"/>
      </w:pPr>
      <w:rPr>
        <w:rFonts w:hint="default"/>
        <w:lang w:val="es-ES" w:eastAsia="en-US" w:bidi="ar-SA"/>
      </w:rPr>
    </w:lvl>
    <w:lvl w:ilvl="8">
      <w:start w:val="0"/>
      <w:numFmt w:val="bullet"/>
      <w:lvlText w:val="•"/>
      <w:lvlJc w:val="left"/>
      <w:pPr>
        <w:ind w:left="7785" w:hanging="176"/>
      </w:pPr>
      <w:rPr>
        <w:rFonts w:hint="default"/>
        <w:lang w:val="es-ES" w:eastAsia="en-US" w:bidi="ar-SA"/>
      </w:rPr>
    </w:lvl>
  </w:abstractNum>
  <w:abstractNum w:abstractNumId="3">
    <w:multiLevelType w:val="hybridMultilevel"/>
    <w:lvl w:ilvl="0">
      <w:start w:val="1"/>
      <w:numFmt w:val="upperRoman"/>
      <w:lvlText w:val="%1."/>
      <w:lvlJc w:val="left"/>
      <w:pPr>
        <w:ind w:left="143" w:hanging="178"/>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095" w:hanging="178"/>
      </w:pPr>
      <w:rPr>
        <w:rFonts w:hint="default"/>
        <w:lang w:val="es-ES" w:eastAsia="en-US" w:bidi="ar-SA"/>
      </w:rPr>
    </w:lvl>
    <w:lvl w:ilvl="2">
      <w:start w:val="0"/>
      <w:numFmt w:val="bullet"/>
      <w:lvlText w:val="•"/>
      <w:lvlJc w:val="left"/>
      <w:pPr>
        <w:ind w:left="2051" w:hanging="178"/>
      </w:pPr>
      <w:rPr>
        <w:rFonts w:hint="default"/>
        <w:lang w:val="es-ES" w:eastAsia="en-US" w:bidi="ar-SA"/>
      </w:rPr>
    </w:lvl>
    <w:lvl w:ilvl="3">
      <w:start w:val="0"/>
      <w:numFmt w:val="bullet"/>
      <w:lvlText w:val="•"/>
      <w:lvlJc w:val="left"/>
      <w:pPr>
        <w:ind w:left="3007" w:hanging="178"/>
      </w:pPr>
      <w:rPr>
        <w:rFonts w:hint="default"/>
        <w:lang w:val="es-ES" w:eastAsia="en-US" w:bidi="ar-SA"/>
      </w:rPr>
    </w:lvl>
    <w:lvl w:ilvl="4">
      <w:start w:val="0"/>
      <w:numFmt w:val="bullet"/>
      <w:lvlText w:val="•"/>
      <w:lvlJc w:val="left"/>
      <w:pPr>
        <w:ind w:left="3962" w:hanging="178"/>
      </w:pPr>
      <w:rPr>
        <w:rFonts w:hint="default"/>
        <w:lang w:val="es-ES" w:eastAsia="en-US" w:bidi="ar-SA"/>
      </w:rPr>
    </w:lvl>
    <w:lvl w:ilvl="5">
      <w:start w:val="0"/>
      <w:numFmt w:val="bullet"/>
      <w:lvlText w:val="•"/>
      <w:lvlJc w:val="left"/>
      <w:pPr>
        <w:ind w:left="4918" w:hanging="178"/>
      </w:pPr>
      <w:rPr>
        <w:rFonts w:hint="default"/>
        <w:lang w:val="es-ES" w:eastAsia="en-US" w:bidi="ar-SA"/>
      </w:rPr>
    </w:lvl>
    <w:lvl w:ilvl="6">
      <w:start w:val="0"/>
      <w:numFmt w:val="bullet"/>
      <w:lvlText w:val="•"/>
      <w:lvlJc w:val="left"/>
      <w:pPr>
        <w:ind w:left="5874" w:hanging="178"/>
      </w:pPr>
      <w:rPr>
        <w:rFonts w:hint="default"/>
        <w:lang w:val="es-ES" w:eastAsia="en-US" w:bidi="ar-SA"/>
      </w:rPr>
    </w:lvl>
    <w:lvl w:ilvl="7">
      <w:start w:val="0"/>
      <w:numFmt w:val="bullet"/>
      <w:lvlText w:val="•"/>
      <w:lvlJc w:val="left"/>
      <w:pPr>
        <w:ind w:left="6830" w:hanging="178"/>
      </w:pPr>
      <w:rPr>
        <w:rFonts w:hint="default"/>
        <w:lang w:val="es-ES" w:eastAsia="en-US" w:bidi="ar-SA"/>
      </w:rPr>
    </w:lvl>
    <w:lvl w:ilvl="8">
      <w:start w:val="0"/>
      <w:numFmt w:val="bullet"/>
      <w:lvlText w:val="•"/>
      <w:lvlJc w:val="left"/>
      <w:pPr>
        <w:ind w:left="7785" w:hanging="178"/>
      </w:pPr>
      <w:rPr>
        <w:rFonts w:hint="default"/>
        <w:lang w:val="es-ES" w:eastAsia="en-US" w:bidi="ar-SA"/>
      </w:rPr>
    </w:lvl>
  </w:abstractNum>
  <w:abstractNum w:abstractNumId="2">
    <w:multiLevelType w:val="hybridMultilevel"/>
    <w:lvl w:ilvl="0">
      <w:start w:val="1"/>
      <w:numFmt w:val="upperRoman"/>
      <w:lvlText w:val="%1."/>
      <w:lvlJc w:val="left"/>
      <w:pPr>
        <w:ind w:left="143" w:hanging="168"/>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095" w:hanging="168"/>
      </w:pPr>
      <w:rPr>
        <w:rFonts w:hint="default"/>
        <w:lang w:val="es-ES" w:eastAsia="en-US" w:bidi="ar-SA"/>
      </w:rPr>
    </w:lvl>
    <w:lvl w:ilvl="2">
      <w:start w:val="0"/>
      <w:numFmt w:val="bullet"/>
      <w:lvlText w:val="•"/>
      <w:lvlJc w:val="left"/>
      <w:pPr>
        <w:ind w:left="2051" w:hanging="168"/>
      </w:pPr>
      <w:rPr>
        <w:rFonts w:hint="default"/>
        <w:lang w:val="es-ES" w:eastAsia="en-US" w:bidi="ar-SA"/>
      </w:rPr>
    </w:lvl>
    <w:lvl w:ilvl="3">
      <w:start w:val="0"/>
      <w:numFmt w:val="bullet"/>
      <w:lvlText w:val="•"/>
      <w:lvlJc w:val="left"/>
      <w:pPr>
        <w:ind w:left="3007" w:hanging="168"/>
      </w:pPr>
      <w:rPr>
        <w:rFonts w:hint="default"/>
        <w:lang w:val="es-ES" w:eastAsia="en-US" w:bidi="ar-SA"/>
      </w:rPr>
    </w:lvl>
    <w:lvl w:ilvl="4">
      <w:start w:val="0"/>
      <w:numFmt w:val="bullet"/>
      <w:lvlText w:val="•"/>
      <w:lvlJc w:val="left"/>
      <w:pPr>
        <w:ind w:left="3962" w:hanging="168"/>
      </w:pPr>
      <w:rPr>
        <w:rFonts w:hint="default"/>
        <w:lang w:val="es-ES" w:eastAsia="en-US" w:bidi="ar-SA"/>
      </w:rPr>
    </w:lvl>
    <w:lvl w:ilvl="5">
      <w:start w:val="0"/>
      <w:numFmt w:val="bullet"/>
      <w:lvlText w:val="•"/>
      <w:lvlJc w:val="left"/>
      <w:pPr>
        <w:ind w:left="4918" w:hanging="168"/>
      </w:pPr>
      <w:rPr>
        <w:rFonts w:hint="default"/>
        <w:lang w:val="es-ES" w:eastAsia="en-US" w:bidi="ar-SA"/>
      </w:rPr>
    </w:lvl>
    <w:lvl w:ilvl="6">
      <w:start w:val="0"/>
      <w:numFmt w:val="bullet"/>
      <w:lvlText w:val="•"/>
      <w:lvlJc w:val="left"/>
      <w:pPr>
        <w:ind w:left="5874" w:hanging="168"/>
      </w:pPr>
      <w:rPr>
        <w:rFonts w:hint="default"/>
        <w:lang w:val="es-ES" w:eastAsia="en-US" w:bidi="ar-SA"/>
      </w:rPr>
    </w:lvl>
    <w:lvl w:ilvl="7">
      <w:start w:val="0"/>
      <w:numFmt w:val="bullet"/>
      <w:lvlText w:val="•"/>
      <w:lvlJc w:val="left"/>
      <w:pPr>
        <w:ind w:left="6830" w:hanging="168"/>
      </w:pPr>
      <w:rPr>
        <w:rFonts w:hint="default"/>
        <w:lang w:val="es-ES" w:eastAsia="en-US" w:bidi="ar-SA"/>
      </w:rPr>
    </w:lvl>
    <w:lvl w:ilvl="8">
      <w:start w:val="0"/>
      <w:numFmt w:val="bullet"/>
      <w:lvlText w:val="•"/>
      <w:lvlJc w:val="left"/>
      <w:pPr>
        <w:ind w:left="7785" w:hanging="168"/>
      </w:pPr>
      <w:rPr>
        <w:rFonts w:hint="default"/>
        <w:lang w:val="es-ES" w:eastAsia="en-US" w:bidi="ar-SA"/>
      </w:rPr>
    </w:lvl>
  </w:abstractNum>
  <w:abstractNum w:abstractNumId="1">
    <w:multiLevelType w:val="hybridMultilevel"/>
    <w:lvl w:ilvl="0">
      <w:start w:val="1"/>
      <w:numFmt w:val="upperRoman"/>
      <w:lvlText w:val="%1."/>
      <w:lvlJc w:val="left"/>
      <w:pPr>
        <w:ind w:left="143" w:hanging="178"/>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095" w:hanging="178"/>
      </w:pPr>
      <w:rPr>
        <w:rFonts w:hint="default"/>
        <w:lang w:val="es-ES" w:eastAsia="en-US" w:bidi="ar-SA"/>
      </w:rPr>
    </w:lvl>
    <w:lvl w:ilvl="2">
      <w:start w:val="0"/>
      <w:numFmt w:val="bullet"/>
      <w:lvlText w:val="•"/>
      <w:lvlJc w:val="left"/>
      <w:pPr>
        <w:ind w:left="2051" w:hanging="178"/>
      </w:pPr>
      <w:rPr>
        <w:rFonts w:hint="default"/>
        <w:lang w:val="es-ES" w:eastAsia="en-US" w:bidi="ar-SA"/>
      </w:rPr>
    </w:lvl>
    <w:lvl w:ilvl="3">
      <w:start w:val="0"/>
      <w:numFmt w:val="bullet"/>
      <w:lvlText w:val="•"/>
      <w:lvlJc w:val="left"/>
      <w:pPr>
        <w:ind w:left="3007" w:hanging="178"/>
      </w:pPr>
      <w:rPr>
        <w:rFonts w:hint="default"/>
        <w:lang w:val="es-ES" w:eastAsia="en-US" w:bidi="ar-SA"/>
      </w:rPr>
    </w:lvl>
    <w:lvl w:ilvl="4">
      <w:start w:val="0"/>
      <w:numFmt w:val="bullet"/>
      <w:lvlText w:val="•"/>
      <w:lvlJc w:val="left"/>
      <w:pPr>
        <w:ind w:left="3962" w:hanging="178"/>
      </w:pPr>
      <w:rPr>
        <w:rFonts w:hint="default"/>
        <w:lang w:val="es-ES" w:eastAsia="en-US" w:bidi="ar-SA"/>
      </w:rPr>
    </w:lvl>
    <w:lvl w:ilvl="5">
      <w:start w:val="0"/>
      <w:numFmt w:val="bullet"/>
      <w:lvlText w:val="•"/>
      <w:lvlJc w:val="left"/>
      <w:pPr>
        <w:ind w:left="4918" w:hanging="178"/>
      </w:pPr>
      <w:rPr>
        <w:rFonts w:hint="default"/>
        <w:lang w:val="es-ES" w:eastAsia="en-US" w:bidi="ar-SA"/>
      </w:rPr>
    </w:lvl>
    <w:lvl w:ilvl="6">
      <w:start w:val="0"/>
      <w:numFmt w:val="bullet"/>
      <w:lvlText w:val="•"/>
      <w:lvlJc w:val="left"/>
      <w:pPr>
        <w:ind w:left="5874" w:hanging="178"/>
      </w:pPr>
      <w:rPr>
        <w:rFonts w:hint="default"/>
        <w:lang w:val="es-ES" w:eastAsia="en-US" w:bidi="ar-SA"/>
      </w:rPr>
    </w:lvl>
    <w:lvl w:ilvl="7">
      <w:start w:val="0"/>
      <w:numFmt w:val="bullet"/>
      <w:lvlText w:val="•"/>
      <w:lvlJc w:val="left"/>
      <w:pPr>
        <w:ind w:left="6830" w:hanging="178"/>
      </w:pPr>
      <w:rPr>
        <w:rFonts w:hint="default"/>
        <w:lang w:val="es-ES" w:eastAsia="en-US" w:bidi="ar-SA"/>
      </w:rPr>
    </w:lvl>
    <w:lvl w:ilvl="8">
      <w:start w:val="0"/>
      <w:numFmt w:val="bullet"/>
      <w:lvlText w:val="•"/>
      <w:lvlJc w:val="left"/>
      <w:pPr>
        <w:ind w:left="7785" w:hanging="178"/>
      </w:pPr>
      <w:rPr>
        <w:rFonts w:hint="default"/>
        <w:lang w:val="es-ES" w:eastAsia="en-US" w:bidi="ar-SA"/>
      </w:rPr>
    </w:lvl>
  </w:abstractNum>
  <w:abstractNum w:abstractNumId="0">
    <w:multiLevelType w:val="hybridMultilevel"/>
    <w:lvl w:ilvl="0">
      <w:start w:val="1"/>
      <w:numFmt w:val="upperRoman"/>
      <w:lvlText w:val="%1."/>
      <w:lvlJc w:val="left"/>
      <w:pPr>
        <w:ind w:left="143" w:hanging="22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24"/>
      </w:pPr>
      <w:rPr>
        <w:rFonts w:hint="default"/>
        <w:lang w:val="es-ES" w:eastAsia="en-US" w:bidi="ar-SA"/>
      </w:rPr>
    </w:lvl>
    <w:lvl w:ilvl="2">
      <w:start w:val="0"/>
      <w:numFmt w:val="bullet"/>
      <w:lvlText w:val="•"/>
      <w:lvlJc w:val="left"/>
      <w:pPr>
        <w:ind w:left="2051" w:hanging="224"/>
      </w:pPr>
      <w:rPr>
        <w:rFonts w:hint="default"/>
        <w:lang w:val="es-ES" w:eastAsia="en-US" w:bidi="ar-SA"/>
      </w:rPr>
    </w:lvl>
    <w:lvl w:ilvl="3">
      <w:start w:val="0"/>
      <w:numFmt w:val="bullet"/>
      <w:lvlText w:val="•"/>
      <w:lvlJc w:val="left"/>
      <w:pPr>
        <w:ind w:left="3007" w:hanging="224"/>
      </w:pPr>
      <w:rPr>
        <w:rFonts w:hint="default"/>
        <w:lang w:val="es-ES" w:eastAsia="en-US" w:bidi="ar-SA"/>
      </w:rPr>
    </w:lvl>
    <w:lvl w:ilvl="4">
      <w:start w:val="0"/>
      <w:numFmt w:val="bullet"/>
      <w:lvlText w:val="•"/>
      <w:lvlJc w:val="left"/>
      <w:pPr>
        <w:ind w:left="3962" w:hanging="224"/>
      </w:pPr>
      <w:rPr>
        <w:rFonts w:hint="default"/>
        <w:lang w:val="es-ES" w:eastAsia="en-US" w:bidi="ar-SA"/>
      </w:rPr>
    </w:lvl>
    <w:lvl w:ilvl="5">
      <w:start w:val="0"/>
      <w:numFmt w:val="bullet"/>
      <w:lvlText w:val="•"/>
      <w:lvlJc w:val="left"/>
      <w:pPr>
        <w:ind w:left="4918" w:hanging="224"/>
      </w:pPr>
      <w:rPr>
        <w:rFonts w:hint="default"/>
        <w:lang w:val="es-ES" w:eastAsia="en-US" w:bidi="ar-SA"/>
      </w:rPr>
    </w:lvl>
    <w:lvl w:ilvl="6">
      <w:start w:val="0"/>
      <w:numFmt w:val="bullet"/>
      <w:lvlText w:val="•"/>
      <w:lvlJc w:val="left"/>
      <w:pPr>
        <w:ind w:left="5874" w:hanging="224"/>
      </w:pPr>
      <w:rPr>
        <w:rFonts w:hint="default"/>
        <w:lang w:val="es-ES" w:eastAsia="en-US" w:bidi="ar-SA"/>
      </w:rPr>
    </w:lvl>
    <w:lvl w:ilvl="7">
      <w:start w:val="0"/>
      <w:numFmt w:val="bullet"/>
      <w:lvlText w:val="•"/>
      <w:lvlJc w:val="left"/>
      <w:pPr>
        <w:ind w:left="6830" w:hanging="224"/>
      </w:pPr>
      <w:rPr>
        <w:rFonts w:hint="default"/>
        <w:lang w:val="es-ES" w:eastAsia="en-US" w:bidi="ar-SA"/>
      </w:rPr>
    </w:lvl>
    <w:lvl w:ilvl="8">
      <w:start w:val="0"/>
      <w:numFmt w:val="bullet"/>
      <w:lvlText w:val="•"/>
      <w:lvlJc w:val="left"/>
      <w:pPr>
        <w:ind w:left="7785" w:hanging="224"/>
      </w:pPr>
      <w:rPr>
        <w:rFonts w:hint="default"/>
        <w:lang w:val="es-ES" w:eastAsia="en-US" w:bidi="ar-SA"/>
      </w:rPr>
    </w:lvl>
  </w:abstract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43"/>
    </w:pPr>
    <w:rPr>
      <w:rFonts w:ascii="Arial MT" w:hAnsi="Arial MT" w:eastAsia="Arial MT" w:cs="Arial MT"/>
      <w:sz w:val="20"/>
      <w:szCs w:val="20"/>
      <w:lang w:val="es-ES" w:eastAsia="en-US" w:bidi="ar-SA"/>
    </w:rPr>
  </w:style>
  <w:style w:styleId="Heading1" w:type="paragraph">
    <w:name w:val="Heading 1"/>
    <w:basedOn w:val="Normal"/>
    <w:uiPriority w:val="1"/>
    <w:qFormat/>
    <w:pPr>
      <w:ind w:left="2663" w:right="2663"/>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43"/>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2026-08-24T18:47:14Z</dcterms:created>
  <dcterms:modified xsi:type="dcterms:W3CDTF">2026-08-24T18:47:14Z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2025-02-18T00:00:00Z</vt:filetime>
  </property>
  <property fmtid="{D5CDD505-2E9C-101B-9397-08002B2CF9AE}" pid="4" name="Creator">
    <vt:lpwstr>Microsoft® Word 2016</vt:lpwstr>
  </property>
  <property fmtid="{D5CDD505-2E9C-101B-9397-08002B2CF9AE}" pid="5" name="LastSaved">
    <vt:filetime>2026-08-24T00:00:00Z</vt:filetime>
  </property>
  <property fmtid="{D5CDD505-2E9C-101B-9397-08002B2CF9AE}" pid="6" name="Producer">
    <vt:lpwstr>Microsoft® Word 2016</vt:lpwstr>
  </property>
</Properties>
</file>