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spacing w:before="11"/>
        <w:ind w:left="1" w:right="0"/>
        <w:jc w:val="left"/>
      </w:pPr>
      <w:r>
        <w:rPr/>
        <w:t>LEY</w:t>
      </w:r>
      <w:r>
        <w:rPr>
          <w:spacing w:val="-7"/>
        </w:rPr>
        <w:t> </w:t>
      </w:r>
      <w:r>
        <w:rPr/>
        <w:t>DE</w:t>
      </w:r>
      <w:r>
        <w:rPr>
          <w:spacing w:val="-4"/>
        </w:rPr>
        <w:t> </w:t>
      </w:r>
      <w:r>
        <w:rPr/>
        <w:t>SALUD</w:t>
      </w:r>
      <w:r>
        <w:rPr>
          <w:spacing w:val="-3"/>
        </w:rPr>
        <w:t> </w:t>
      </w:r>
      <w:r>
        <w:rPr/>
        <w:t>PARA</w:t>
      </w:r>
      <w:r>
        <w:rPr>
          <w:spacing w:val="-6"/>
        </w:rPr>
        <w:t> </w:t>
      </w:r>
      <w:r>
        <w:rPr/>
        <w:t>EL</w:t>
      </w:r>
      <w:r>
        <w:rPr>
          <w:spacing w:val="-4"/>
        </w:rPr>
        <w:t> </w:t>
      </w:r>
      <w:r>
        <w:rPr/>
        <w:t>ESTADO</w:t>
      </w:r>
      <w:r>
        <w:rPr>
          <w:spacing w:val="-2"/>
        </w:rPr>
        <w:t> </w:t>
      </w:r>
      <w:r>
        <w:rPr/>
        <w:t>DE</w:t>
      </w:r>
      <w:r>
        <w:rPr>
          <w:spacing w:val="-4"/>
        </w:rPr>
        <w:t> </w:t>
      </w:r>
      <w:r>
        <w:rPr>
          <w:spacing w:val="-2"/>
        </w:rPr>
        <w:t>HIDALGO.</w:t>
      </w:r>
    </w:p>
    <w:p>
      <w:pPr>
        <w:spacing w:before="228"/>
        <w:ind w:left="1" w:right="0" w:firstLine="0"/>
        <w:jc w:val="left"/>
        <w:rPr>
          <w:rFonts w:ascii="Arial" w:hAnsi="Arial"/>
          <w:i/>
          <w:sz w:val="20"/>
        </w:rPr>
      </w:pPr>
      <w:r>
        <w:rPr>
          <w:rFonts w:ascii="Arial" w:hAnsi="Arial"/>
          <w:i/>
          <w:sz w:val="20"/>
        </w:rPr>
        <w:t>ÚLTIMA</w:t>
      </w:r>
      <w:r>
        <w:rPr>
          <w:rFonts w:ascii="Arial" w:hAnsi="Arial"/>
          <w:i/>
          <w:spacing w:val="-7"/>
          <w:sz w:val="20"/>
        </w:rPr>
        <w:t> </w:t>
      </w:r>
      <w:r>
        <w:rPr>
          <w:rFonts w:ascii="Arial" w:hAnsi="Arial"/>
          <w:i/>
          <w:sz w:val="20"/>
        </w:rPr>
        <w:t>REFORMA</w:t>
      </w:r>
      <w:r>
        <w:rPr>
          <w:rFonts w:ascii="Arial" w:hAnsi="Arial"/>
          <w:i/>
          <w:spacing w:val="-4"/>
          <w:sz w:val="20"/>
        </w:rPr>
        <w:t> </w:t>
      </w:r>
      <w:r>
        <w:rPr>
          <w:rFonts w:ascii="Arial" w:hAnsi="Arial"/>
          <w:i/>
          <w:sz w:val="20"/>
        </w:rPr>
        <w:t>PUBLICADA</w:t>
      </w:r>
      <w:r>
        <w:rPr>
          <w:rFonts w:ascii="Arial" w:hAnsi="Arial"/>
          <w:i/>
          <w:spacing w:val="-6"/>
          <w:sz w:val="20"/>
        </w:rPr>
        <w:t> </w:t>
      </w:r>
      <w:r>
        <w:rPr>
          <w:rFonts w:ascii="Arial" w:hAnsi="Arial"/>
          <w:i/>
          <w:sz w:val="20"/>
        </w:rPr>
        <w:t>EN</w:t>
      </w:r>
      <w:r>
        <w:rPr>
          <w:rFonts w:ascii="Arial" w:hAnsi="Arial"/>
          <w:i/>
          <w:spacing w:val="-2"/>
          <w:sz w:val="20"/>
        </w:rPr>
        <w:t> </w:t>
      </w:r>
      <w:r>
        <w:rPr>
          <w:rFonts w:ascii="Arial" w:hAnsi="Arial"/>
          <w:i/>
          <w:sz w:val="20"/>
        </w:rPr>
        <w:t>EL</w:t>
      </w:r>
      <w:r>
        <w:rPr>
          <w:rFonts w:ascii="Arial" w:hAnsi="Arial"/>
          <w:i/>
          <w:spacing w:val="-6"/>
          <w:sz w:val="20"/>
        </w:rPr>
        <w:t> </w:t>
      </w:r>
      <w:r>
        <w:rPr>
          <w:rFonts w:ascii="Arial" w:hAnsi="Arial"/>
          <w:i/>
          <w:sz w:val="20"/>
        </w:rPr>
        <w:t>PERIÓDICO</w:t>
      </w:r>
      <w:r>
        <w:rPr>
          <w:rFonts w:ascii="Arial" w:hAnsi="Arial"/>
          <w:i/>
          <w:spacing w:val="-3"/>
          <w:sz w:val="20"/>
        </w:rPr>
        <w:t> </w:t>
      </w:r>
      <w:r>
        <w:rPr>
          <w:rFonts w:ascii="Arial" w:hAnsi="Arial"/>
          <w:i/>
          <w:sz w:val="20"/>
        </w:rPr>
        <w:t>OFICIAL:</w:t>
      </w:r>
      <w:r>
        <w:rPr>
          <w:rFonts w:ascii="Arial" w:hAnsi="Arial"/>
          <w:i/>
          <w:spacing w:val="-3"/>
          <w:sz w:val="20"/>
        </w:rPr>
        <w:t> </w:t>
      </w:r>
      <w:r>
        <w:rPr>
          <w:rFonts w:ascii="Arial" w:hAnsi="Arial"/>
          <w:i/>
          <w:sz w:val="20"/>
        </w:rPr>
        <w:t>6</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2026.</w:t>
      </w:r>
    </w:p>
    <w:p>
      <w:pPr>
        <w:pStyle w:val="BodyText"/>
        <w:spacing w:before="1"/>
        <w:ind w:left="0"/>
        <w:rPr>
          <w:rFonts w:ascii="Arial"/>
          <w:i/>
        </w:rPr>
      </w:pPr>
    </w:p>
    <w:p>
      <w:pPr>
        <w:spacing w:before="0"/>
        <w:ind w:left="1" w:right="0" w:firstLine="0"/>
        <w:jc w:val="left"/>
        <w:rPr>
          <w:rFonts w:ascii="Arial" w:hAnsi="Arial"/>
          <w:i/>
          <w:sz w:val="20"/>
        </w:rPr>
      </w:pPr>
      <w:r>
        <w:rPr>
          <w:rFonts w:ascii="Arial" w:hAnsi="Arial"/>
          <w:i/>
          <w:sz w:val="20"/>
        </w:rPr>
        <w:t>Ley</w:t>
      </w:r>
      <w:r>
        <w:rPr>
          <w:rFonts w:ascii="Arial" w:hAnsi="Arial"/>
          <w:i/>
          <w:spacing w:val="-5"/>
          <w:sz w:val="20"/>
        </w:rPr>
        <w:t> </w:t>
      </w:r>
      <w:r>
        <w:rPr>
          <w:rFonts w:ascii="Arial" w:hAnsi="Arial"/>
          <w:i/>
          <w:sz w:val="20"/>
        </w:rPr>
        <w:t>publicada</w:t>
      </w:r>
      <w:r>
        <w:rPr>
          <w:rFonts w:ascii="Arial" w:hAnsi="Arial"/>
          <w:i/>
          <w:spacing w:val="-3"/>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4"/>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6"/>
          <w:sz w:val="20"/>
        </w:rPr>
        <w:t> </w:t>
      </w:r>
      <w:r>
        <w:rPr>
          <w:rFonts w:ascii="Arial" w:hAnsi="Arial"/>
          <w:i/>
          <w:sz w:val="20"/>
        </w:rPr>
        <w:t>35</w:t>
      </w:r>
      <w:r>
        <w:rPr>
          <w:rFonts w:ascii="Arial" w:hAnsi="Arial"/>
          <w:i/>
          <w:spacing w:val="-5"/>
          <w:sz w:val="20"/>
        </w:rPr>
        <w:t> </w:t>
      </w:r>
      <w:r>
        <w:rPr>
          <w:rFonts w:ascii="Arial" w:hAnsi="Arial"/>
          <w:i/>
          <w:sz w:val="20"/>
        </w:rPr>
        <w:t>Bis,</w:t>
      </w:r>
      <w:r>
        <w:rPr>
          <w:rFonts w:ascii="Arial" w:hAnsi="Arial"/>
          <w:i/>
          <w:spacing w:val="-6"/>
          <w:sz w:val="20"/>
        </w:rPr>
        <w:t> </w:t>
      </w:r>
      <w:r>
        <w:rPr>
          <w:rFonts w:ascii="Arial" w:hAnsi="Arial"/>
          <w:i/>
          <w:sz w:val="20"/>
        </w:rPr>
        <w:t>el</w:t>
      </w:r>
      <w:r>
        <w:rPr>
          <w:rFonts w:ascii="Arial" w:hAnsi="Arial"/>
          <w:i/>
          <w:spacing w:val="-6"/>
          <w:sz w:val="20"/>
        </w:rPr>
        <w:t> </w:t>
      </w:r>
      <w:r>
        <w:rPr>
          <w:rFonts w:ascii="Arial" w:hAnsi="Arial"/>
          <w:i/>
          <w:sz w:val="20"/>
        </w:rPr>
        <w:t>lunes</w:t>
      </w:r>
      <w:r>
        <w:rPr>
          <w:rFonts w:ascii="Arial" w:hAnsi="Arial"/>
          <w:i/>
          <w:spacing w:val="-2"/>
          <w:sz w:val="20"/>
        </w:rPr>
        <w:t> </w:t>
      </w:r>
      <w:r>
        <w:rPr>
          <w:rFonts w:ascii="Arial" w:hAnsi="Arial"/>
          <w:i/>
          <w:sz w:val="20"/>
        </w:rPr>
        <w:t>30</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agosto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2004.</w:t>
      </w:r>
    </w:p>
    <w:p>
      <w:pPr>
        <w:pStyle w:val="BodyText"/>
        <w:spacing w:before="229"/>
        <w:ind w:left="0"/>
        <w:rPr>
          <w:rFonts w:ascii="Arial"/>
          <w:i/>
        </w:rPr>
      </w:pPr>
    </w:p>
    <w:p>
      <w:pPr>
        <w:spacing w:line="480" w:lineRule="auto" w:before="0"/>
        <w:ind w:left="3753" w:right="2738" w:hanging="922"/>
        <w:jc w:val="left"/>
        <w:rPr>
          <w:rFonts w:ascii="Arial"/>
          <w:b/>
          <w:sz w:val="20"/>
        </w:rPr>
      </w:pPr>
      <w:r>
        <w:rPr>
          <w:rFonts w:ascii="Arial"/>
          <w:b/>
          <w:sz w:val="20"/>
        </w:rPr>
        <w:t>GOBIERNO</w:t>
      </w:r>
      <w:r>
        <w:rPr>
          <w:rFonts w:ascii="Arial"/>
          <w:b/>
          <w:spacing w:val="-8"/>
          <w:sz w:val="20"/>
        </w:rPr>
        <w:t> </w:t>
      </w:r>
      <w:r>
        <w:rPr>
          <w:rFonts w:ascii="Arial"/>
          <w:b/>
          <w:sz w:val="20"/>
        </w:rPr>
        <w:t>DEL</w:t>
      </w:r>
      <w:r>
        <w:rPr>
          <w:rFonts w:ascii="Arial"/>
          <w:b/>
          <w:spacing w:val="-9"/>
          <w:sz w:val="20"/>
        </w:rPr>
        <w:t> </w:t>
      </w:r>
      <w:r>
        <w:rPr>
          <w:rFonts w:ascii="Arial"/>
          <w:b/>
          <w:sz w:val="20"/>
        </w:rPr>
        <w:t>ESTADO</w:t>
      </w:r>
      <w:r>
        <w:rPr>
          <w:rFonts w:ascii="Arial"/>
          <w:b/>
          <w:spacing w:val="-7"/>
          <w:sz w:val="20"/>
        </w:rPr>
        <w:t> </w:t>
      </w:r>
      <w:r>
        <w:rPr>
          <w:rFonts w:ascii="Arial"/>
          <w:b/>
          <w:sz w:val="20"/>
        </w:rPr>
        <w:t>DE</w:t>
      </w:r>
      <w:r>
        <w:rPr>
          <w:rFonts w:ascii="Arial"/>
          <w:b/>
          <w:spacing w:val="-10"/>
          <w:sz w:val="20"/>
        </w:rPr>
        <w:t> </w:t>
      </w:r>
      <w:r>
        <w:rPr>
          <w:rFonts w:ascii="Arial"/>
          <w:b/>
          <w:sz w:val="20"/>
        </w:rPr>
        <w:t>HIDALGO PODER EJECUTIVO</w:t>
      </w:r>
    </w:p>
    <w:p>
      <w:pPr>
        <w:spacing w:before="2"/>
        <w:ind w:left="1" w:right="0" w:firstLine="0"/>
        <w:jc w:val="left"/>
        <w:rPr>
          <w:rFonts w:ascii="Arial" w:hAnsi="Arial"/>
          <w:b/>
          <w:sz w:val="20"/>
        </w:rPr>
      </w:pPr>
      <w:r>
        <w:rPr>
          <w:rFonts w:ascii="Arial" w:hAnsi="Arial"/>
          <w:b/>
          <w:sz w:val="20"/>
        </w:rPr>
        <w:t>MANUEL</w:t>
      </w:r>
      <w:r>
        <w:rPr>
          <w:rFonts w:ascii="Arial" w:hAnsi="Arial"/>
          <w:b/>
          <w:spacing w:val="80"/>
          <w:sz w:val="20"/>
        </w:rPr>
        <w:t> </w:t>
      </w:r>
      <w:r>
        <w:rPr>
          <w:rFonts w:ascii="Arial" w:hAnsi="Arial"/>
          <w:b/>
          <w:sz w:val="20"/>
        </w:rPr>
        <w:t>ÁNGEL</w:t>
      </w:r>
      <w:r>
        <w:rPr>
          <w:rFonts w:ascii="Arial" w:hAnsi="Arial"/>
          <w:b/>
          <w:spacing w:val="80"/>
          <w:sz w:val="20"/>
        </w:rPr>
        <w:t> </w:t>
      </w:r>
      <w:r>
        <w:rPr>
          <w:rFonts w:ascii="Arial" w:hAnsi="Arial"/>
          <w:b/>
          <w:sz w:val="20"/>
        </w:rPr>
        <w:t>NÚÑEZ</w:t>
      </w:r>
      <w:r>
        <w:rPr>
          <w:rFonts w:ascii="Arial" w:hAnsi="Arial"/>
          <w:b/>
          <w:spacing w:val="80"/>
          <w:sz w:val="20"/>
        </w:rPr>
        <w:t> </w:t>
      </w:r>
      <w:r>
        <w:rPr>
          <w:rFonts w:ascii="Arial" w:hAnsi="Arial"/>
          <w:b/>
          <w:sz w:val="20"/>
        </w:rPr>
        <w:t>SOTO,</w:t>
      </w:r>
      <w:r>
        <w:rPr>
          <w:rFonts w:ascii="Arial" w:hAnsi="Arial"/>
          <w:b/>
          <w:spacing w:val="80"/>
          <w:sz w:val="20"/>
        </w:rPr>
        <w:t> </w:t>
      </w:r>
      <w:r>
        <w:rPr>
          <w:rFonts w:ascii="Arial" w:hAnsi="Arial"/>
          <w:b/>
          <w:sz w:val="20"/>
        </w:rPr>
        <w:t>GOBERNADOR</w:t>
      </w:r>
      <w:r>
        <w:rPr>
          <w:rFonts w:ascii="Arial" w:hAnsi="Arial"/>
          <w:b/>
          <w:spacing w:val="80"/>
          <w:sz w:val="20"/>
        </w:rPr>
        <w:t> </w:t>
      </w:r>
      <w:r>
        <w:rPr>
          <w:rFonts w:ascii="Arial" w:hAnsi="Arial"/>
          <w:b/>
          <w:sz w:val="20"/>
        </w:rPr>
        <w:t>CONSTITUCIONAL</w:t>
      </w:r>
      <w:r>
        <w:rPr>
          <w:rFonts w:ascii="Arial" w:hAnsi="Arial"/>
          <w:b/>
          <w:spacing w:val="80"/>
          <w:sz w:val="20"/>
        </w:rPr>
        <w:t> </w:t>
      </w:r>
      <w:r>
        <w:rPr>
          <w:rFonts w:ascii="Arial" w:hAnsi="Arial"/>
          <w:b/>
          <w:sz w:val="20"/>
        </w:rPr>
        <w:t>DEL</w:t>
      </w:r>
      <w:r>
        <w:rPr>
          <w:rFonts w:ascii="Arial" w:hAnsi="Arial"/>
          <w:b/>
          <w:spacing w:val="80"/>
          <w:sz w:val="20"/>
        </w:rPr>
        <w:t> </w:t>
      </w:r>
      <w:r>
        <w:rPr>
          <w:rFonts w:ascii="Arial" w:hAnsi="Arial"/>
          <w:b/>
          <w:sz w:val="20"/>
        </w:rPr>
        <w:t>ESTADO</w:t>
      </w:r>
      <w:r>
        <w:rPr>
          <w:rFonts w:ascii="Arial" w:hAnsi="Arial"/>
          <w:b/>
          <w:spacing w:val="80"/>
          <w:sz w:val="20"/>
        </w:rPr>
        <w:t> </w:t>
      </w:r>
      <w:r>
        <w:rPr>
          <w:rFonts w:ascii="Arial" w:hAnsi="Arial"/>
          <w:b/>
          <w:sz w:val="20"/>
        </w:rPr>
        <w:t>LIBRE</w:t>
      </w:r>
      <w:r>
        <w:rPr>
          <w:rFonts w:ascii="Arial" w:hAnsi="Arial"/>
          <w:b/>
          <w:spacing w:val="80"/>
          <w:sz w:val="20"/>
        </w:rPr>
        <w:t> </w:t>
      </w:r>
      <w:r>
        <w:rPr>
          <w:rFonts w:ascii="Arial" w:hAnsi="Arial"/>
          <w:b/>
          <w:sz w:val="20"/>
        </w:rPr>
        <w:t>Y SOBERANO DE HIDALGO, A SUS HABITANTES SABED:</w:t>
      </w:r>
    </w:p>
    <w:p>
      <w:pPr>
        <w:spacing w:before="229"/>
        <w:ind w:left="1" w:right="0" w:firstLine="0"/>
        <w:jc w:val="left"/>
        <w:rPr>
          <w:rFonts w:ascii="Arial"/>
          <w:b/>
          <w:sz w:val="20"/>
        </w:rPr>
      </w:pPr>
      <w:r>
        <w:rPr>
          <w:rFonts w:ascii="Arial"/>
          <w:b/>
          <w:sz w:val="20"/>
        </w:rPr>
        <w:t>QUE</w:t>
      </w:r>
      <w:r>
        <w:rPr>
          <w:rFonts w:ascii="Arial"/>
          <w:b/>
          <w:spacing w:val="40"/>
          <w:sz w:val="20"/>
        </w:rPr>
        <w:t> </w:t>
      </w:r>
      <w:r>
        <w:rPr>
          <w:rFonts w:ascii="Arial"/>
          <w:b/>
          <w:sz w:val="20"/>
        </w:rPr>
        <w:t>LA</w:t>
      </w:r>
      <w:r>
        <w:rPr>
          <w:rFonts w:ascii="Arial"/>
          <w:b/>
          <w:spacing w:val="40"/>
          <w:sz w:val="20"/>
        </w:rPr>
        <w:t> </w:t>
      </w:r>
      <w:r>
        <w:rPr>
          <w:rFonts w:ascii="Arial"/>
          <w:b/>
          <w:sz w:val="20"/>
        </w:rPr>
        <w:t>LVIII</w:t>
      </w:r>
      <w:r>
        <w:rPr>
          <w:rFonts w:ascii="Arial"/>
          <w:b/>
          <w:spacing w:val="40"/>
          <w:sz w:val="20"/>
        </w:rPr>
        <w:t> </w:t>
      </w:r>
      <w:r>
        <w:rPr>
          <w:rFonts w:ascii="Arial"/>
          <w:b/>
          <w:sz w:val="20"/>
        </w:rPr>
        <w:t>LEGISLATURA</w:t>
      </w:r>
      <w:r>
        <w:rPr>
          <w:rFonts w:ascii="Arial"/>
          <w:b/>
          <w:spacing w:val="40"/>
          <w:sz w:val="20"/>
        </w:rPr>
        <w:t> </w:t>
      </w:r>
      <w:r>
        <w:rPr>
          <w:rFonts w:ascii="Arial"/>
          <w:b/>
          <w:sz w:val="20"/>
        </w:rPr>
        <w:t>DEL</w:t>
      </w:r>
      <w:r>
        <w:rPr>
          <w:rFonts w:ascii="Arial"/>
          <w:b/>
          <w:spacing w:val="40"/>
          <w:sz w:val="20"/>
        </w:rPr>
        <w:t> </w:t>
      </w:r>
      <w:r>
        <w:rPr>
          <w:rFonts w:ascii="Arial"/>
          <w:b/>
          <w:sz w:val="20"/>
        </w:rPr>
        <w:t>H.</w:t>
      </w:r>
      <w:r>
        <w:rPr>
          <w:rFonts w:ascii="Arial"/>
          <w:b/>
          <w:spacing w:val="40"/>
          <w:sz w:val="20"/>
        </w:rPr>
        <w:t> </w:t>
      </w:r>
      <w:r>
        <w:rPr>
          <w:rFonts w:ascii="Arial"/>
          <w:b/>
          <w:sz w:val="20"/>
        </w:rPr>
        <w:t>CONGRESO</w:t>
      </w:r>
      <w:r>
        <w:rPr>
          <w:rFonts w:ascii="Arial"/>
          <w:b/>
          <w:spacing w:val="40"/>
          <w:sz w:val="20"/>
        </w:rPr>
        <w:t> </w:t>
      </w:r>
      <w:r>
        <w:rPr>
          <w:rFonts w:ascii="Arial"/>
          <w:b/>
          <w:sz w:val="20"/>
        </w:rPr>
        <w:t>CONSTITUCIONAL</w:t>
      </w:r>
      <w:r>
        <w:rPr>
          <w:rFonts w:ascii="Arial"/>
          <w:b/>
          <w:spacing w:val="40"/>
          <w:sz w:val="20"/>
        </w:rPr>
        <w:t> </w:t>
      </w:r>
      <w:r>
        <w:rPr>
          <w:rFonts w:ascii="Arial"/>
          <w:b/>
          <w:sz w:val="20"/>
        </w:rPr>
        <w:t>DEL</w:t>
      </w:r>
      <w:r>
        <w:rPr>
          <w:rFonts w:ascii="Arial"/>
          <w:b/>
          <w:spacing w:val="40"/>
          <w:sz w:val="20"/>
        </w:rPr>
        <w:t> </w:t>
      </w:r>
      <w:r>
        <w:rPr>
          <w:rFonts w:ascii="Arial"/>
          <w:b/>
          <w:sz w:val="20"/>
        </w:rPr>
        <w:t>ESTADO</w:t>
      </w:r>
      <w:r>
        <w:rPr>
          <w:rFonts w:ascii="Arial"/>
          <w:b/>
          <w:spacing w:val="40"/>
          <w:sz w:val="20"/>
        </w:rPr>
        <w:t> </w:t>
      </w:r>
      <w:r>
        <w:rPr>
          <w:rFonts w:ascii="Arial"/>
          <w:b/>
          <w:sz w:val="20"/>
        </w:rPr>
        <w:t>LIBRE</w:t>
      </w:r>
      <w:r>
        <w:rPr>
          <w:rFonts w:ascii="Arial"/>
          <w:b/>
          <w:spacing w:val="40"/>
          <w:sz w:val="20"/>
        </w:rPr>
        <w:t> </w:t>
      </w:r>
      <w:r>
        <w:rPr>
          <w:rFonts w:ascii="Arial"/>
          <w:b/>
          <w:sz w:val="20"/>
        </w:rPr>
        <w:t>Y</w:t>
      </w:r>
      <w:r>
        <w:rPr>
          <w:rFonts w:ascii="Arial"/>
          <w:b/>
          <w:spacing w:val="80"/>
          <w:sz w:val="20"/>
        </w:rPr>
        <w:t> </w:t>
      </w:r>
      <w:r>
        <w:rPr>
          <w:rFonts w:ascii="Arial"/>
          <w:b/>
          <w:sz w:val="20"/>
        </w:rPr>
        <w:t>SOBERANO DE HIDALGO, HA TENIDO A BIEN DIRIGIRME EL SIGUIENTE:</w:t>
      </w:r>
    </w:p>
    <w:p>
      <w:pPr>
        <w:pStyle w:val="BodyText"/>
        <w:spacing w:before="229"/>
        <w:ind w:left="0"/>
        <w:rPr>
          <w:rFonts w:ascii="Arial"/>
          <w:b/>
        </w:rPr>
      </w:pPr>
    </w:p>
    <w:p>
      <w:pPr>
        <w:spacing w:before="1"/>
        <w:ind w:left="0" w:right="142" w:firstLine="0"/>
        <w:jc w:val="center"/>
        <w:rPr>
          <w:rFonts w:ascii="Arial" w:hAnsi="Arial"/>
          <w:b/>
          <w:sz w:val="20"/>
        </w:rPr>
      </w:pPr>
      <w:r>
        <w:rPr>
          <w:rFonts w:ascii="Arial" w:hAnsi="Arial"/>
          <w:b/>
          <w:sz w:val="20"/>
        </w:rPr>
        <w:t>D</w:t>
      </w:r>
      <w:r>
        <w:rPr>
          <w:rFonts w:ascii="Arial" w:hAnsi="Arial"/>
          <w:b/>
          <w:spacing w:val="-3"/>
          <w:sz w:val="20"/>
        </w:rPr>
        <w:t> </w:t>
      </w:r>
      <w:r>
        <w:rPr>
          <w:rFonts w:ascii="Arial" w:hAnsi="Arial"/>
          <w:b/>
          <w:sz w:val="20"/>
        </w:rPr>
        <w:t>E</w:t>
      </w:r>
      <w:r>
        <w:rPr>
          <w:rFonts w:ascii="Arial" w:hAnsi="Arial"/>
          <w:b/>
          <w:spacing w:val="-3"/>
          <w:sz w:val="20"/>
        </w:rPr>
        <w:t> </w:t>
      </w:r>
      <w:r>
        <w:rPr>
          <w:rFonts w:ascii="Arial" w:hAnsi="Arial"/>
          <w:b/>
          <w:sz w:val="20"/>
        </w:rPr>
        <w:t>C</w:t>
      </w:r>
      <w:r>
        <w:rPr>
          <w:rFonts w:ascii="Arial" w:hAnsi="Arial"/>
          <w:b/>
          <w:spacing w:val="-1"/>
          <w:sz w:val="20"/>
        </w:rPr>
        <w:t> </w:t>
      </w:r>
      <w:r>
        <w:rPr>
          <w:rFonts w:ascii="Arial" w:hAnsi="Arial"/>
          <w:b/>
          <w:sz w:val="20"/>
        </w:rPr>
        <w:t>R</w:t>
      </w:r>
      <w:r>
        <w:rPr>
          <w:rFonts w:ascii="Arial" w:hAnsi="Arial"/>
          <w:b/>
          <w:spacing w:val="-3"/>
          <w:sz w:val="20"/>
        </w:rPr>
        <w:t> </w:t>
      </w:r>
      <w:r>
        <w:rPr>
          <w:rFonts w:ascii="Arial" w:hAnsi="Arial"/>
          <w:b/>
          <w:sz w:val="20"/>
        </w:rPr>
        <w:t>E</w:t>
      </w:r>
      <w:r>
        <w:rPr>
          <w:rFonts w:ascii="Arial" w:hAnsi="Arial"/>
          <w:b/>
          <w:spacing w:val="-1"/>
          <w:sz w:val="20"/>
        </w:rPr>
        <w:t> </w:t>
      </w:r>
      <w:r>
        <w:rPr>
          <w:rFonts w:ascii="Arial" w:hAnsi="Arial"/>
          <w:b/>
          <w:sz w:val="20"/>
        </w:rPr>
        <w:t>T</w:t>
      </w:r>
      <w:r>
        <w:rPr>
          <w:rFonts w:ascii="Arial" w:hAnsi="Arial"/>
          <w:b/>
          <w:spacing w:val="-3"/>
          <w:sz w:val="20"/>
        </w:rPr>
        <w:t> </w:t>
      </w:r>
      <w:r>
        <w:rPr>
          <w:rFonts w:ascii="Arial" w:hAnsi="Arial"/>
          <w:b/>
          <w:sz w:val="20"/>
        </w:rPr>
        <w:t>O NÚM.</w:t>
      </w:r>
      <w:r>
        <w:rPr>
          <w:rFonts w:ascii="Arial" w:hAnsi="Arial"/>
          <w:b/>
          <w:spacing w:val="-1"/>
          <w:sz w:val="20"/>
        </w:rPr>
        <w:t> </w:t>
      </w:r>
      <w:r>
        <w:rPr>
          <w:rFonts w:ascii="Arial" w:hAnsi="Arial"/>
          <w:b/>
          <w:spacing w:val="-4"/>
          <w:sz w:val="20"/>
        </w:rPr>
        <w:t>301.</w:t>
      </w:r>
    </w:p>
    <w:p>
      <w:pPr>
        <w:pStyle w:val="BodyText"/>
        <w:ind w:left="0"/>
        <w:rPr>
          <w:rFonts w:ascii="Arial"/>
          <w:b/>
        </w:rPr>
      </w:pPr>
    </w:p>
    <w:p>
      <w:pPr>
        <w:spacing w:before="0"/>
        <w:ind w:left="0" w:right="145" w:firstLine="0"/>
        <w:jc w:val="center"/>
        <w:rPr>
          <w:rFonts w:ascii="Arial"/>
          <w:b/>
          <w:sz w:val="20"/>
        </w:rPr>
      </w:pPr>
      <w:r>
        <w:rPr>
          <w:rFonts w:ascii="Arial"/>
          <w:b/>
          <w:sz w:val="20"/>
        </w:rPr>
        <w:t>QUE</w:t>
      </w:r>
      <w:r>
        <w:rPr>
          <w:rFonts w:ascii="Arial"/>
          <w:b/>
          <w:spacing w:val="-7"/>
          <w:sz w:val="20"/>
        </w:rPr>
        <w:t> </w:t>
      </w:r>
      <w:r>
        <w:rPr>
          <w:rFonts w:ascii="Arial"/>
          <w:b/>
          <w:sz w:val="20"/>
        </w:rPr>
        <w:t>CONTIENE</w:t>
      </w:r>
      <w:r>
        <w:rPr>
          <w:rFonts w:ascii="Arial"/>
          <w:b/>
          <w:spacing w:val="-4"/>
          <w:sz w:val="20"/>
        </w:rPr>
        <w:t> </w:t>
      </w:r>
      <w:r>
        <w:rPr>
          <w:rFonts w:ascii="Arial"/>
          <w:b/>
          <w:sz w:val="20"/>
        </w:rPr>
        <w:t>LA</w:t>
      </w:r>
      <w:r>
        <w:rPr>
          <w:rFonts w:ascii="Arial"/>
          <w:b/>
          <w:spacing w:val="-6"/>
          <w:sz w:val="20"/>
        </w:rPr>
        <w:t> </w:t>
      </w:r>
      <w:r>
        <w:rPr>
          <w:rFonts w:ascii="Arial"/>
          <w:b/>
          <w:sz w:val="20"/>
        </w:rPr>
        <w:t>LEY</w:t>
      </w:r>
      <w:r>
        <w:rPr>
          <w:rFonts w:ascii="Arial"/>
          <w:b/>
          <w:spacing w:val="-4"/>
          <w:sz w:val="20"/>
        </w:rPr>
        <w:t> </w:t>
      </w:r>
      <w:r>
        <w:rPr>
          <w:rFonts w:ascii="Arial"/>
          <w:b/>
          <w:sz w:val="20"/>
        </w:rPr>
        <w:t>DE</w:t>
      </w:r>
      <w:r>
        <w:rPr>
          <w:rFonts w:ascii="Arial"/>
          <w:b/>
          <w:spacing w:val="-4"/>
          <w:sz w:val="20"/>
        </w:rPr>
        <w:t> </w:t>
      </w:r>
      <w:r>
        <w:rPr>
          <w:rFonts w:ascii="Arial"/>
          <w:b/>
          <w:sz w:val="20"/>
        </w:rPr>
        <w:t>SALUD</w:t>
      </w:r>
      <w:r>
        <w:rPr>
          <w:rFonts w:ascii="Arial"/>
          <w:b/>
          <w:spacing w:val="-4"/>
          <w:sz w:val="20"/>
        </w:rPr>
        <w:t> </w:t>
      </w:r>
      <w:r>
        <w:rPr>
          <w:rFonts w:ascii="Arial"/>
          <w:b/>
          <w:sz w:val="20"/>
        </w:rPr>
        <w:t>PARA</w:t>
      </w:r>
      <w:r>
        <w:rPr>
          <w:rFonts w:ascii="Arial"/>
          <w:b/>
          <w:spacing w:val="-3"/>
          <w:sz w:val="20"/>
        </w:rPr>
        <w:t> </w:t>
      </w:r>
      <w:r>
        <w:rPr>
          <w:rFonts w:ascii="Arial"/>
          <w:b/>
          <w:sz w:val="20"/>
        </w:rPr>
        <w:t>EL</w:t>
      </w:r>
      <w:r>
        <w:rPr>
          <w:rFonts w:ascii="Arial"/>
          <w:b/>
          <w:spacing w:val="-4"/>
          <w:sz w:val="20"/>
        </w:rPr>
        <w:t> </w:t>
      </w:r>
      <w:r>
        <w:rPr>
          <w:rFonts w:ascii="Arial"/>
          <w:b/>
          <w:sz w:val="20"/>
        </w:rPr>
        <w:t>ESTADO</w:t>
      </w:r>
      <w:r>
        <w:rPr>
          <w:rFonts w:ascii="Arial"/>
          <w:b/>
          <w:spacing w:val="-4"/>
          <w:sz w:val="20"/>
        </w:rPr>
        <w:t> </w:t>
      </w:r>
      <w:r>
        <w:rPr>
          <w:rFonts w:ascii="Arial"/>
          <w:b/>
          <w:sz w:val="20"/>
        </w:rPr>
        <w:t>DE</w:t>
      </w:r>
      <w:r>
        <w:rPr>
          <w:rFonts w:ascii="Arial"/>
          <w:b/>
          <w:spacing w:val="-7"/>
          <w:sz w:val="20"/>
        </w:rPr>
        <w:t> </w:t>
      </w:r>
      <w:r>
        <w:rPr>
          <w:rFonts w:ascii="Arial"/>
          <w:b/>
          <w:spacing w:val="-2"/>
          <w:sz w:val="20"/>
        </w:rPr>
        <w:t>HIDALGO</w:t>
      </w:r>
    </w:p>
    <w:p>
      <w:pPr>
        <w:pStyle w:val="BodyText"/>
        <w:spacing w:before="1"/>
        <w:ind w:left="0"/>
        <w:rPr>
          <w:rFonts w:ascii="Arial"/>
          <w:b/>
        </w:rPr>
      </w:pPr>
    </w:p>
    <w:p>
      <w:pPr>
        <w:pStyle w:val="BodyText"/>
        <w:ind w:right="154"/>
        <w:jc w:val="both"/>
        <w:rPr>
          <w:rFonts w:ascii="Arial" w:hAnsi="Arial"/>
          <w:b/>
        </w:rPr>
      </w:pPr>
      <w:r>
        <w:rPr/>
        <w:t>El</w:t>
      </w:r>
      <w:r>
        <w:rPr>
          <w:spacing w:val="-3"/>
        </w:rPr>
        <w:t> </w:t>
      </w:r>
      <w:r>
        <w:rPr/>
        <w:t>Congreso</w:t>
      </w:r>
      <w:r>
        <w:rPr>
          <w:spacing w:val="-2"/>
        </w:rPr>
        <w:t> </w:t>
      </w:r>
      <w:r>
        <w:rPr/>
        <w:t>del</w:t>
      </w:r>
      <w:r>
        <w:rPr>
          <w:spacing w:val="-3"/>
        </w:rPr>
        <w:t> </w:t>
      </w:r>
      <w:r>
        <w:rPr/>
        <w:t>Estado</w:t>
      </w:r>
      <w:r>
        <w:rPr>
          <w:spacing w:val="-3"/>
        </w:rPr>
        <w:t> </w:t>
      </w:r>
      <w:r>
        <w:rPr/>
        <w:t>Libre</w:t>
      </w:r>
      <w:r>
        <w:rPr>
          <w:spacing w:val="-2"/>
        </w:rPr>
        <w:t> </w:t>
      </w:r>
      <w:r>
        <w:rPr/>
        <w:t>y</w:t>
      </w:r>
      <w:r>
        <w:rPr>
          <w:spacing w:val="-1"/>
        </w:rPr>
        <w:t> </w:t>
      </w:r>
      <w:r>
        <w:rPr/>
        <w:t>Soberano</w:t>
      </w:r>
      <w:r>
        <w:rPr>
          <w:spacing w:val="-2"/>
        </w:rPr>
        <w:t> </w:t>
      </w:r>
      <w:r>
        <w:rPr/>
        <w:t>de</w:t>
      </w:r>
      <w:r>
        <w:rPr>
          <w:spacing w:val="-3"/>
        </w:rPr>
        <w:t> </w:t>
      </w:r>
      <w:r>
        <w:rPr/>
        <w:t>Hidalgo, en</w:t>
      </w:r>
      <w:r>
        <w:rPr>
          <w:spacing w:val="-3"/>
        </w:rPr>
        <w:t> </w:t>
      </w:r>
      <w:r>
        <w:rPr/>
        <w:t>uso</w:t>
      </w:r>
      <w:r>
        <w:rPr>
          <w:spacing w:val="-2"/>
        </w:rPr>
        <w:t> </w:t>
      </w:r>
      <w:r>
        <w:rPr/>
        <w:t>de</w:t>
      </w:r>
      <w:r>
        <w:rPr>
          <w:spacing w:val="-3"/>
        </w:rPr>
        <w:t> </w:t>
      </w:r>
      <w:r>
        <w:rPr/>
        <w:t>las</w:t>
      </w:r>
      <w:r>
        <w:rPr>
          <w:spacing w:val="-1"/>
        </w:rPr>
        <w:t> </w:t>
      </w:r>
      <w:r>
        <w:rPr/>
        <w:t>facultades</w:t>
      </w:r>
      <w:r>
        <w:rPr>
          <w:spacing w:val="-1"/>
        </w:rPr>
        <w:t> </w:t>
      </w:r>
      <w:r>
        <w:rPr/>
        <w:t>que</w:t>
      </w:r>
      <w:r>
        <w:rPr>
          <w:spacing w:val="-2"/>
        </w:rPr>
        <w:t> </w:t>
      </w:r>
      <w:r>
        <w:rPr/>
        <w:t>le</w:t>
      </w:r>
      <w:r>
        <w:rPr>
          <w:spacing w:val="-2"/>
        </w:rPr>
        <w:t> </w:t>
      </w:r>
      <w:r>
        <w:rPr/>
        <w:t>confieren</w:t>
      </w:r>
      <w:r>
        <w:rPr>
          <w:spacing w:val="-2"/>
        </w:rPr>
        <w:t> </w:t>
      </w:r>
      <w:r>
        <w:rPr/>
        <w:t>el</w:t>
      </w:r>
      <w:r>
        <w:rPr>
          <w:spacing w:val="-3"/>
        </w:rPr>
        <w:t> </w:t>
      </w:r>
      <w:r>
        <w:rPr/>
        <w:t>Artículo 56 fracciones I y II, de la Constitución Política del Estado; </w:t>
      </w:r>
      <w:r>
        <w:rPr>
          <w:rFonts w:ascii="Arial" w:hAnsi="Arial"/>
          <w:b/>
        </w:rPr>
        <w:t>DECRETA:</w:t>
      </w:r>
    </w:p>
    <w:p>
      <w:pPr>
        <w:pStyle w:val="Heading2"/>
        <w:spacing w:before="229"/>
        <w:ind w:right="140"/>
      </w:pPr>
      <w:r>
        <w:rPr/>
        <w:t>A</w:t>
      </w:r>
      <w:r>
        <w:rPr>
          <w:spacing w:val="-5"/>
        </w:rPr>
        <w:t> </w:t>
      </w:r>
      <w:r>
        <w:rPr/>
        <w:t>N</w:t>
      </w:r>
      <w:r>
        <w:rPr>
          <w:spacing w:val="-2"/>
        </w:rPr>
        <w:t> </w:t>
      </w:r>
      <w:r>
        <w:rPr/>
        <w:t>T</w:t>
      </w:r>
      <w:r>
        <w:rPr>
          <w:spacing w:val="-2"/>
        </w:rPr>
        <w:t> </w:t>
      </w:r>
      <w:r>
        <w:rPr/>
        <w:t>E</w:t>
      </w:r>
      <w:r>
        <w:rPr>
          <w:spacing w:val="-1"/>
        </w:rPr>
        <w:t> </w:t>
      </w:r>
      <w:r>
        <w:rPr/>
        <w:t>C</w:t>
      </w:r>
      <w:r>
        <w:rPr>
          <w:spacing w:val="-2"/>
        </w:rPr>
        <w:t> </w:t>
      </w:r>
      <w:r>
        <w:rPr/>
        <w:t>E</w:t>
      </w:r>
      <w:r>
        <w:rPr>
          <w:spacing w:val="-1"/>
        </w:rPr>
        <w:t> </w:t>
      </w:r>
      <w:r>
        <w:rPr/>
        <w:t>D</w:t>
      </w:r>
      <w:r>
        <w:rPr>
          <w:spacing w:val="-2"/>
        </w:rPr>
        <w:t> </w:t>
      </w:r>
      <w:r>
        <w:rPr/>
        <w:t>E N</w:t>
      </w:r>
      <w:r>
        <w:rPr>
          <w:spacing w:val="-3"/>
        </w:rPr>
        <w:t> </w:t>
      </w:r>
      <w:r>
        <w:rPr/>
        <w:t>T</w:t>
      </w:r>
      <w:r>
        <w:rPr>
          <w:spacing w:val="1"/>
        </w:rPr>
        <w:t> </w:t>
      </w:r>
      <w:r>
        <w:rPr/>
        <w:t>E</w:t>
      </w:r>
      <w:r>
        <w:rPr>
          <w:spacing w:val="-2"/>
        </w:rPr>
        <w:t> </w:t>
      </w:r>
      <w:r>
        <w:rPr>
          <w:spacing w:val="-10"/>
        </w:rPr>
        <w:t>S</w:t>
      </w:r>
    </w:p>
    <w:p>
      <w:pPr>
        <w:pStyle w:val="BodyText"/>
        <w:spacing w:before="1"/>
        <w:ind w:left="0"/>
        <w:rPr>
          <w:rFonts w:ascii="Arial"/>
          <w:b/>
        </w:rPr>
      </w:pPr>
    </w:p>
    <w:p>
      <w:pPr>
        <w:pStyle w:val="BodyText"/>
        <w:ind w:right="145"/>
        <w:jc w:val="both"/>
      </w:pPr>
      <w:r>
        <w:rPr>
          <w:rFonts w:ascii="Arial" w:hAnsi="Arial"/>
          <w:b/>
        </w:rPr>
        <w:t>1.- </w:t>
      </w:r>
      <w:r>
        <w:rPr/>
        <w:t>En sesión ordinaria de fecha seis de abril de dos mil cuatro, por instrucciones del Presidente de la Directiva del Congreso del Estado, nos fue turnada para su estudio y dictamen la iniciativa de Decreto</w:t>
      </w:r>
      <w:r>
        <w:rPr>
          <w:spacing w:val="40"/>
        </w:rPr>
        <w:t> </w:t>
      </w:r>
      <w:r>
        <w:rPr/>
        <w:t>que contiene la Ley de Salud para el Estado de Hidalgo, remitida por oficio sin número, suscrito por el Licenciado Aurelio Marín Huazo, en su carácter de Secretario de Gobierno del Estado de Hidalgo, en uso de las facultades que le confiere el Artículo 24, fracción XII, de la Ley Orgánica del Estado de Hidalgo.</w:t>
      </w:r>
    </w:p>
    <w:p>
      <w:pPr>
        <w:pStyle w:val="BodyText"/>
        <w:ind w:left="0"/>
      </w:pPr>
    </w:p>
    <w:p>
      <w:pPr>
        <w:pStyle w:val="BodyText"/>
        <w:ind w:right="153"/>
        <w:jc w:val="both"/>
      </w:pPr>
      <w:r>
        <w:rPr>
          <w:rFonts w:ascii="Arial" w:hAnsi="Arial"/>
          <w:b/>
        </w:rPr>
        <w:t>Artículo 1 Bis.- </w:t>
      </w:r>
      <w:r>
        <w:rPr/>
        <w:t>Se entiende</w:t>
      </w:r>
      <w:r>
        <w:rPr>
          <w:spacing w:val="-1"/>
        </w:rPr>
        <w:t> </w:t>
      </w:r>
      <w:r>
        <w:rPr/>
        <w:t>por salud como un estado</w:t>
      </w:r>
      <w:r>
        <w:rPr>
          <w:spacing w:val="-1"/>
        </w:rPr>
        <w:t> </w:t>
      </w:r>
      <w:r>
        <w:rPr/>
        <w:t>de</w:t>
      </w:r>
      <w:r>
        <w:rPr>
          <w:spacing w:val="-2"/>
        </w:rPr>
        <w:t> </w:t>
      </w:r>
      <w:r>
        <w:rPr/>
        <w:t>completo</w:t>
      </w:r>
      <w:r>
        <w:rPr>
          <w:spacing w:val="-1"/>
        </w:rPr>
        <w:t> </w:t>
      </w:r>
      <w:r>
        <w:rPr/>
        <w:t>bienestar físico,</w:t>
      </w:r>
      <w:r>
        <w:rPr>
          <w:spacing w:val="-1"/>
        </w:rPr>
        <w:t> </w:t>
      </w:r>
      <w:r>
        <w:rPr/>
        <w:t>mental</w:t>
      </w:r>
      <w:r>
        <w:rPr>
          <w:spacing w:val="-2"/>
        </w:rPr>
        <w:t> </w:t>
      </w:r>
      <w:r>
        <w:rPr/>
        <w:t>y social,</w:t>
      </w:r>
      <w:r>
        <w:rPr>
          <w:spacing w:val="-1"/>
        </w:rPr>
        <w:t> </w:t>
      </w:r>
      <w:r>
        <w:rPr/>
        <w:t>y no solamente la ausencia de afecciones o enfermedades.</w:t>
      </w:r>
    </w:p>
    <w:p>
      <w:pPr>
        <w:pStyle w:val="BodyText"/>
        <w:spacing w:before="229"/>
        <w:ind w:right="140"/>
        <w:jc w:val="both"/>
      </w:pPr>
      <w:r>
        <w:rPr>
          <w:rFonts w:ascii="Arial" w:hAnsi="Arial"/>
          <w:b/>
        </w:rPr>
        <w:t>2.- </w:t>
      </w:r>
      <w:r>
        <w:rPr/>
        <w:t>En consecuencia de lo anterior, la iniciativa de mérito, se registró en el libro de gobierno de las comisiones que suscriben bajo el número del expediente 17/2004.</w:t>
      </w:r>
    </w:p>
    <w:p>
      <w:pPr>
        <w:pStyle w:val="BodyText"/>
        <w:spacing w:before="1"/>
        <w:ind w:left="0"/>
      </w:pPr>
    </w:p>
    <w:p>
      <w:pPr>
        <w:pStyle w:val="BodyText"/>
        <w:spacing w:before="1"/>
        <w:jc w:val="both"/>
      </w:pPr>
      <w:r>
        <w:rPr>
          <w:rFonts w:ascii="Arial"/>
          <w:b/>
        </w:rPr>
        <w:t>3.-</w:t>
      </w:r>
      <w:r>
        <w:rPr>
          <w:rFonts w:ascii="Arial"/>
          <w:b/>
          <w:spacing w:val="-6"/>
        </w:rPr>
        <w:t> </w:t>
      </w:r>
      <w:r>
        <w:rPr/>
        <w:t>Por</w:t>
      </w:r>
      <w:r>
        <w:rPr>
          <w:spacing w:val="-3"/>
        </w:rPr>
        <w:t> </w:t>
      </w:r>
      <w:r>
        <w:rPr/>
        <w:t>lo</w:t>
      </w:r>
      <w:r>
        <w:rPr>
          <w:spacing w:val="-5"/>
        </w:rPr>
        <w:t> </w:t>
      </w:r>
      <w:r>
        <w:rPr/>
        <w:t>antes</w:t>
      </w:r>
      <w:r>
        <w:rPr>
          <w:spacing w:val="-3"/>
        </w:rPr>
        <w:t> </w:t>
      </w:r>
      <w:r>
        <w:rPr/>
        <w:t>expuesto</w:t>
      </w:r>
      <w:r>
        <w:rPr>
          <w:spacing w:val="-7"/>
        </w:rPr>
        <w:t> </w:t>
      </w:r>
      <w:r>
        <w:rPr>
          <w:spacing w:val="-5"/>
        </w:rPr>
        <w:t>y;</w:t>
      </w:r>
    </w:p>
    <w:p>
      <w:pPr>
        <w:pStyle w:val="Heading2"/>
        <w:spacing w:before="228"/>
        <w:ind w:left="115" w:right="259"/>
      </w:pPr>
      <w:r>
        <w:rPr/>
        <w:t>C</w:t>
      </w:r>
      <w:r>
        <w:rPr>
          <w:spacing w:val="-3"/>
        </w:rPr>
        <w:t> </w:t>
      </w:r>
      <w:r>
        <w:rPr/>
        <w:t>O</w:t>
      </w:r>
      <w:r>
        <w:rPr>
          <w:spacing w:val="-1"/>
        </w:rPr>
        <w:t> </w:t>
      </w:r>
      <w:r>
        <w:rPr/>
        <w:t>N</w:t>
      </w:r>
      <w:r>
        <w:rPr>
          <w:spacing w:val="-3"/>
        </w:rPr>
        <w:t> </w:t>
      </w:r>
      <w:r>
        <w:rPr/>
        <w:t>S</w:t>
      </w:r>
      <w:r>
        <w:rPr>
          <w:spacing w:val="-1"/>
        </w:rPr>
        <w:t> </w:t>
      </w:r>
      <w:r>
        <w:rPr/>
        <w:t>I</w:t>
      </w:r>
      <w:r>
        <w:rPr>
          <w:spacing w:val="-2"/>
        </w:rPr>
        <w:t> </w:t>
      </w:r>
      <w:r>
        <w:rPr/>
        <w:t>D</w:t>
      </w:r>
      <w:r>
        <w:rPr>
          <w:spacing w:val="-1"/>
        </w:rPr>
        <w:t> </w:t>
      </w:r>
      <w:r>
        <w:rPr/>
        <w:t>E</w:t>
      </w:r>
      <w:r>
        <w:rPr>
          <w:spacing w:val="-2"/>
        </w:rPr>
        <w:t> </w:t>
      </w:r>
      <w:r>
        <w:rPr/>
        <w:t>R</w:t>
      </w:r>
      <w:r>
        <w:rPr>
          <w:spacing w:val="-2"/>
        </w:rPr>
        <w:t> </w:t>
      </w:r>
      <w:r>
        <w:rPr/>
        <w:t>A</w:t>
      </w:r>
      <w:r>
        <w:rPr>
          <w:spacing w:val="-1"/>
        </w:rPr>
        <w:t> </w:t>
      </w:r>
      <w:r>
        <w:rPr/>
        <w:t>N</w:t>
      </w:r>
      <w:r>
        <w:rPr>
          <w:spacing w:val="-2"/>
        </w:rPr>
        <w:t> </w:t>
      </w:r>
      <w:r>
        <w:rPr/>
        <w:t>D</w:t>
      </w:r>
      <w:r>
        <w:rPr>
          <w:spacing w:val="-2"/>
        </w:rPr>
        <w:t> </w:t>
      </w:r>
      <w:r>
        <w:rPr>
          <w:spacing w:val="-10"/>
        </w:rPr>
        <w:t>O</w:t>
      </w:r>
    </w:p>
    <w:p>
      <w:pPr>
        <w:pStyle w:val="BodyText"/>
        <w:spacing w:before="1"/>
        <w:ind w:left="0"/>
        <w:rPr>
          <w:rFonts w:ascii="Arial"/>
          <w:b/>
        </w:rPr>
      </w:pPr>
    </w:p>
    <w:p>
      <w:pPr>
        <w:pStyle w:val="BodyText"/>
        <w:ind w:right="147"/>
        <w:jc w:val="both"/>
      </w:pPr>
      <w:r>
        <w:rPr>
          <w:rFonts w:ascii="Arial" w:hAnsi="Arial"/>
          <w:b/>
        </w:rPr>
        <w:t>PRIMERO.- </w:t>
      </w:r>
      <w:r>
        <w:rPr/>
        <w:t>De acuerdo con los Artículos 1 y 2 de la Constitución Política del Estado de Hidalgo, nuestra Entidad</w:t>
      </w:r>
      <w:r>
        <w:rPr>
          <w:spacing w:val="-3"/>
        </w:rPr>
        <w:t> </w:t>
      </w:r>
      <w:r>
        <w:rPr/>
        <w:t>es</w:t>
      </w:r>
      <w:r>
        <w:rPr>
          <w:spacing w:val="-1"/>
        </w:rPr>
        <w:t> </w:t>
      </w:r>
      <w:r>
        <w:rPr/>
        <w:t>libre</w:t>
      </w:r>
      <w:r>
        <w:rPr>
          <w:spacing w:val="-1"/>
        </w:rPr>
        <w:t> </w:t>
      </w:r>
      <w:r>
        <w:rPr/>
        <w:t>y</w:t>
      </w:r>
      <w:r>
        <w:rPr>
          <w:spacing w:val="-2"/>
        </w:rPr>
        <w:t> </w:t>
      </w:r>
      <w:r>
        <w:rPr/>
        <w:t>soberana</w:t>
      </w:r>
      <w:r>
        <w:rPr>
          <w:spacing w:val="-1"/>
        </w:rPr>
        <w:t> </w:t>
      </w:r>
      <w:r>
        <w:rPr/>
        <w:t>en</w:t>
      </w:r>
      <w:r>
        <w:rPr>
          <w:spacing w:val="-4"/>
        </w:rPr>
        <w:t> </w:t>
      </w:r>
      <w:r>
        <w:rPr/>
        <w:t>todo</w:t>
      </w:r>
      <w:r>
        <w:rPr>
          <w:spacing w:val="-1"/>
        </w:rPr>
        <w:t> </w:t>
      </w:r>
      <w:r>
        <w:rPr/>
        <w:t>lo</w:t>
      </w:r>
      <w:r>
        <w:rPr>
          <w:spacing w:val="-3"/>
        </w:rPr>
        <w:t> </w:t>
      </w:r>
      <w:r>
        <w:rPr/>
        <w:t>concerniente</w:t>
      </w:r>
      <w:r>
        <w:rPr>
          <w:spacing w:val="-3"/>
        </w:rPr>
        <w:t> </w:t>
      </w:r>
      <w:r>
        <w:rPr/>
        <w:t>en</w:t>
      </w:r>
      <w:r>
        <w:rPr>
          <w:spacing w:val="-1"/>
        </w:rPr>
        <w:t> </w:t>
      </w:r>
      <w:r>
        <w:rPr/>
        <w:t>su</w:t>
      </w:r>
      <w:r>
        <w:rPr>
          <w:spacing w:val="-3"/>
        </w:rPr>
        <w:t> </w:t>
      </w:r>
      <w:r>
        <w:rPr/>
        <w:t>régimen</w:t>
      </w:r>
      <w:r>
        <w:rPr>
          <w:spacing w:val="-1"/>
        </w:rPr>
        <w:t> </w:t>
      </w:r>
      <w:r>
        <w:rPr/>
        <w:t>interior,</w:t>
      </w:r>
      <w:r>
        <w:rPr>
          <w:spacing w:val="-3"/>
        </w:rPr>
        <w:t> </w:t>
      </w:r>
      <w:r>
        <w:rPr/>
        <w:t>y</w:t>
      </w:r>
      <w:r>
        <w:rPr>
          <w:spacing w:val="-1"/>
        </w:rPr>
        <w:t> </w:t>
      </w:r>
      <w:r>
        <w:rPr/>
        <w:t>las</w:t>
      </w:r>
      <w:r>
        <w:rPr>
          <w:spacing w:val="-1"/>
        </w:rPr>
        <w:t> </w:t>
      </w:r>
      <w:r>
        <w:rPr/>
        <w:t>leyes</w:t>
      </w:r>
      <w:r>
        <w:rPr>
          <w:spacing w:val="-2"/>
        </w:rPr>
        <w:t> </w:t>
      </w:r>
      <w:r>
        <w:rPr/>
        <w:t>que</w:t>
      </w:r>
      <w:r>
        <w:rPr>
          <w:spacing w:val="-3"/>
        </w:rPr>
        <w:t> </w:t>
      </w:r>
      <w:r>
        <w:rPr/>
        <w:t>de</w:t>
      </w:r>
      <w:r>
        <w:rPr>
          <w:spacing w:val="-3"/>
        </w:rPr>
        <w:t> </w:t>
      </w:r>
      <w:r>
        <w:rPr/>
        <w:t>ella</w:t>
      </w:r>
      <w:r>
        <w:rPr>
          <w:spacing w:val="-3"/>
        </w:rPr>
        <w:t> </w:t>
      </w:r>
      <w:r>
        <w:rPr/>
        <w:t>emanen integran el orden jurídico de la Entidad. De acuerdo a esta facultad, corresponde al Congreso del Estado, legislar</w:t>
      </w:r>
      <w:r>
        <w:rPr>
          <w:spacing w:val="-1"/>
        </w:rPr>
        <w:t> </w:t>
      </w:r>
      <w:r>
        <w:rPr/>
        <w:t>libremente</w:t>
      </w:r>
      <w:r>
        <w:rPr>
          <w:spacing w:val="-3"/>
        </w:rPr>
        <w:t> </w:t>
      </w:r>
      <w:r>
        <w:rPr/>
        <w:t>debiendo</w:t>
      </w:r>
      <w:r>
        <w:rPr>
          <w:spacing w:val="-2"/>
        </w:rPr>
        <w:t> </w:t>
      </w:r>
      <w:r>
        <w:rPr/>
        <w:t>respetar</w:t>
      </w:r>
      <w:r>
        <w:rPr>
          <w:spacing w:val="-1"/>
        </w:rPr>
        <w:t> </w:t>
      </w:r>
      <w:r>
        <w:rPr/>
        <w:t>la</w:t>
      </w:r>
      <w:r>
        <w:rPr>
          <w:spacing w:val="-2"/>
        </w:rPr>
        <w:t> </w:t>
      </w:r>
      <w:r>
        <w:rPr/>
        <w:t>Constitución Política de</w:t>
      </w:r>
      <w:r>
        <w:rPr>
          <w:spacing w:val="-3"/>
        </w:rPr>
        <w:t> </w:t>
      </w:r>
      <w:r>
        <w:rPr/>
        <w:t>los</w:t>
      </w:r>
      <w:r>
        <w:rPr>
          <w:spacing w:val="-1"/>
        </w:rPr>
        <w:t> </w:t>
      </w:r>
      <w:r>
        <w:rPr/>
        <w:t>Estados</w:t>
      </w:r>
      <w:r>
        <w:rPr>
          <w:spacing w:val="-1"/>
        </w:rPr>
        <w:t> </w:t>
      </w:r>
      <w:r>
        <w:rPr/>
        <w:t>Unidos</w:t>
      </w:r>
      <w:r>
        <w:rPr>
          <w:spacing w:val="-1"/>
        </w:rPr>
        <w:t> </w:t>
      </w:r>
      <w:r>
        <w:rPr/>
        <w:t>Mexicanos,</w:t>
      </w:r>
      <w:r>
        <w:rPr>
          <w:spacing w:val="-2"/>
        </w:rPr>
        <w:t> </w:t>
      </w:r>
      <w:r>
        <w:rPr/>
        <w:t>las</w:t>
      </w:r>
      <w:r>
        <w:rPr>
          <w:spacing w:val="-1"/>
        </w:rPr>
        <w:t> </w:t>
      </w:r>
      <w:r>
        <w:rPr/>
        <w:t>Leyes del Congreso de la Unión y todos los tratados que estén de acuerdo con la misma, esto de conformidad con lo señalado por el Artículo 133 de la Constitución Política de los Estados Unidos Mexicanos.</w:t>
      </w:r>
    </w:p>
    <w:p>
      <w:pPr>
        <w:pStyle w:val="BodyText"/>
        <w:spacing w:before="1"/>
        <w:ind w:left="0"/>
      </w:pPr>
    </w:p>
    <w:p>
      <w:pPr>
        <w:pStyle w:val="BodyText"/>
        <w:ind w:right="145"/>
        <w:jc w:val="both"/>
      </w:pPr>
      <w:r>
        <w:rPr/>
        <w:t>Los Artículos 47 fracción I, de la Constitución Política del Estado de Hidalgo y 125 fracción I de la Ley Orgánica del Poder Legislativo del Estado de Hidalgo, previenen que el derecho de iniciar Leyes y Decretos</w:t>
      </w:r>
      <w:r>
        <w:rPr>
          <w:spacing w:val="-2"/>
        </w:rPr>
        <w:t> </w:t>
      </w:r>
      <w:r>
        <w:rPr/>
        <w:t>corresponde</w:t>
      </w:r>
      <w:r>
        <w:rPr>
          <w:spacing w:val="-4"/>
        </w:rPr>
        <w:t> </w:t>
      </w:r>
      <w:r>
        <w:rPr/>
        <w:t>al</w:t>
      </w:r>
      <w:r>
        <w:rPr>
          <w:spacing w:val="-4"/>
        </w:rPr>
        <w:t> </w:t>
      </w:r>
      <w:r>
        <w:rPr/>
        <w:t>Gobernador</w:t>
      </w:r>
      <w:r>
        <w:rPr>
          <w:spacing w:val="-3"/>
        </w:rPr>
        <w:t> </w:t>
      </w:r>
      <w:r>
        <w:rPr/>
        <w:t>del</w:t>
      </w:r>
      <w:r>
        <w:rPr>
          <w:spacing w:val="-2"/>
        </w:rPr>
        <w:t> </w:t>
      </w:r>
      <w:r>
        <w:rPr/>
        <w:t>Estado,</w:t>
      </w:r>
      <w:r>
        <w:rPr>
          <w:spacing w:val="-3"/>
        </w:rPr>
        <w:t> </w:t>
      </w:r>
      <w:r>
        <w:rPr/>
        <w:t>y al</w:t>
      </w:r>
      <w:r>
        <w:rPr>
          <w:spacing w:val="-2"/>
        </w:rPr>
        <w:t> </w:t>
      </w:r>
      <w:r>
        <w:rPr/>
        <w:t>Congreso</w:t>
      </w:r>
      <w:r>
        <w:rPr>
          <w:spacing w:val="-2"/>
        </w:rPr>
        <w:t> </w:t>
      </w:r>
      <w:r>
        <w:rPr/>
        <w:t>Estatal,</w:t>
      </w:r>
      <w:r>
        <w:rPr>
          <w:spacing w:val="-2"/>
        </w:rPr>
        <w:t> </w:t>
      </w:r>
      <w:r>
        <w:rPr/>
        <w:t>legislar</w:t>
      </w:r>
      <w:r>
        <w:rPr>
          <w:spacing w:val="-3"/>
        </w:rPr>
        <w:t> </w:t>
      </w:r>
      <w:r>
        <w:rPr/>
        <w:t>en</w:t>
      </w:r>
      <w:r>
        <w:rPr>
          <w:spacing w:val="-3"/>
        </w:rPr>
        <w:t> </w:t>
      </w:r>
      <w:r>
        <w:rPr/>
        <w:t>todo</w:t>
      </w:r>
      <w:r>
        <w:rPr>
          <w:spacing w:val="-3"/>
        </w:rPr>
        <w:t> </w:t>
      </w:r>
      <w:r>
        <w:rPr/>
        <w:t>lo</w:t>
      </w:r>
      <w:r>
        <w:rPr>
          <w:spacing w:val="-3"/>
        </w:rPr>
        <w:t> </w:t>
      </w:r>
      <w:r>
        <w:rPr/>
        <w:t>concerniente</w:t>
      </w:r>
      <w:r>
        <w:rPr>
          <w:spacing w:val="-2"/>
        </w:rPr>
        <w:t> </w:t>
      </w:r>
      <w:r>
        <w:rPr/>
        <w:t>al régimen interior del Estado.</w:t>
      </w:r>
    </w:p>
    <w:p>
      <w:pPr>
        <w:pStyle w:val="BodyText"/>
        <w:spacing w:after="0"/>
        <w:jc w:val="both"/>
        <w:sectPr>
          <w:headerReference w:type="default" r:id="rId5"/>
          <w:footerReference w:type="default" r:id="rId6"/>
          <w:type w:val="continuous"/>
          <w:pgSz w:w="12250" w:h="15850"/>
          <w:pgMar w:header="15" w:footer="776" w:top="1680" w:bottom="960" w:left="1417" w:right="1275"/>
          <w:pgNumType w:start="1"/>
        </w:sectPr>
      </w:pPr>
    </w:p>
    <w:p>
      <w:pPr>
        <w:pStyle w:val="BodyText"/>
        <w:spacing w:before="11"/>
        <w:ind w:right="150"/>
        <w:jc w:val="both"/>
      </w:pPr>
      <w:r>
        <w:rPr/>
        <w:t>La Ley Orgánica del Poder Legislativo del Estado de Hidalgo, en su Artículo 126 dispone que todas las iniciativas del Ley y de Decreto, deberán presentarse al Presidente de la Directiva, formulándose por escrito y firmadas por el o los autores; que deberán contener exposición de motivos, en la que se expresará el objeto, utilidad y los elementos en que se fundamenten y sustenten, debiendo incluir proyecto del articulado.</w:t>
      </w:r>
    </w:p>
    <w:p>
      <w:pPr>
        <w:pStyle w:val="BodyText"/>
        <w:ind w:left="0"/>
      </w:pPr>
    </w:p>
    <w:p>
      <w:pPr>
        <w:pStyle w:val="BodyText"/>
        <w:ind w:right="150"/>
        <w:jc w:val="both"/>
      </w:pPr>
      <w:r>
        <w:rPr/>
        <w:t>La</w:t>
      </w:r>
      <w:r>
        <w:rPr>
          <w:spacing w:val="-5"/>
        </w:rPr>
        <w:t> </w:t>
      </w:r>
      <w:r>
        <w:rPr/>
        <w:t>iniciativa</w:t>
      </w:r>
      <w:r>
        <w:rPr>
          <w:spacing w:val="-2"/>
        </w:rPr>
        <w:t> </w:t>
      </w:r>
      <w:r>
        <w:rPr/>
        <w:t>que</w:t>
      </w:r>
      <w:r>
        <w:rPr>
          <w:spacing w:val="-4"/>
        </w:rPr>
        <w:t> </w:t>
      </w:r>
      <w:r>
        <w:rPr/>
        <w:t>se</w:t>
      </w:r>
      <w:r>
        <w:rPr>
          <w:spacing w:val="-4"/>
        </w:rPr>
        <w:t> </w:t>
      </w:r>
      <w:r>
        <w:rPr/>
        <w:t>estudia,</w:t>
      </w:r>
      <w:r>
        <w:rPr>
          <w:spacing w:val="-4"/>
        </w:rPr>
        <w:t> </w:t>
      </w:r>
      <w:r>
        <w:rPr/>
        <w:t>satisface</w:t>
      </w:r>
      <w:r>
        <w:rPr>
          <w:spacing w:val="-2"/>
        </w:rPr>
        <w:t> </w:t>
      </w:r>
      <w:r>
        <w:rPr/>
        <w:t>los</w:t>
      </w:r>
      <w:r>
        <w:rPr>
          <w:spacing w:val="-3"/>
        </w:rPr>
        <w:t> </w:t>
      </w:r>
      <w:r>
        <w:rPr/>
        <w:t>requisitos</w:t>
      </w:r>
      <w:r>
        <w:rPr>
          <w:spacing w:val="-3"/>
        </w:rPr>
        <w:t> </w:t>
      </w:r>
      <w:r>
        <w:rPr/>
        <w:t>citados</w:t>
      </w:r>
      <w:r>
        <w:rPr>
          <w:spacing w:val="-3"/>
        </w:rPr>
        <w:t> </w:t>
      </w:r>
      <w:r>
        <w:rPr/>
        <w:t>anteriormente,</w:t>
      </w:r>
      <w:r>
        <w:rPr>
          <w:spacing w:val="-2"/>
        </w:rPr>
        <w:t> </w:t>
      </w:r>
      <w:r>
        <w:rPr/>
        <w:t>por</w:t>
      </w:r>
      <w:r>
        <w:rPr>
          <w:spacing w:val="-1"/>
        </w:rPr>
        <w:t> </w:t>
      </w:r>
      <w:r>
        <w:rPr/>
        <w:t>lo</w:t>
      </w:r>
      <w:r>
        <w:rPr>
          <w:spacing w:val="-2"/>
        </w:rPr>
        <w:t> </w:t>
      </w:r>
      <w:r>
        <w:rPr/>
        <w:t>que</w:t>
      </w:r>
      <w:r>
        <w:rPr>
          <w:spacing w:val="-2"/>
        </w:rPr>
        <w:t> </w:t>
      </w:r>
      <w:r>
        <w:rPr/>
        <w:t>es</w:t>
      </w:r>
      <w:r>
        <w:rPr>
          <w:spacing w:val="-3"/>
        </w:rPr>
        <w:t> </w:t>
      </w:r>
      <w:r>
        <w:rPr/>
        <w:t>procedente</w:t>
      </w:r>
      <w:r>
        <w:rPr>
          <w:spacing w:val="-2"/>
        </w:rPr>
        <w:t> </w:t>
      </w:r>
      <w:r>
        <w:rPr/>
        <w:t>entrar al estudio de la misma, a efecto de estar en posibilidad de emitir el dictamen respectivo.</w:t>
      </w:r>
    </w:p>
    <w:p>
      <w:pPr>
        <w:pStyle w:val="BodyText"/>
        <w:spacing w:before="229"/>
        <w:ind w:right="149"/>
        <w:jc w:val="both"/>
      </w:pPr>
      <w:r>
        <w:rPr>
          <w:rFonts w:ascii="Arial" w:hAnsi="Arial"/>
          <w:b/>
        </w:rPr>
        <w:t>SEGUNDO.- </w:t>
      </w:r>
      <w:r>
        <w:rPr/>
        <w:t>La Ley de Salud Pública del Estado de Hidalgo, vigente desde 1984, fue promulgada dentro del contexto de la reforma sanitaria iniciada con la adición del derecho a la protección de la salud, en el Artículo 4º constitucional; sin embargo, el desarrollo y la dinámica social originan la revisión y actualización constante de las disposiciones normativas, resultando con ello, que se legisle una nueva Ley, en atención a que es prioritario establecer las necesidades reales de la Población Hidalguense, regular la concurrencia entre la Federación y nuestra Entidad Federativa en materia de Salubridad General de la República y normar con mayor exactitud las actividades materia de Salubridad</w:t>
      </w:r>
      <w:r>
        <w:rPr>
          <w:spacing w:val="40"/>
        </w:rPr>
        <w:t> </w:t>
      </w:r>
      <w:r>
        <w:rPr/>
        <w:t>Local, atendiendo a los principios generales del derecho especialmente a las reglas del derecho sanitario.</w:t>
      </w:r>
    </w:p>
    <w:p>
      <w:pPr>
        <w:pStyle w:val="BodyText"/>
        <w:spacing w:before="230"/>
        <w:ind w:right="149"/>
        <w:jc w:val="both"/>
      </w:pPr>
      <w:r>
        <w:rPr>
          <w:rFonts w:ascii="Arial" w:hAnsi="Arial"/>
          <w:b/>
        </w:rPr>
        <w:t>TERCERO.- </w:t>
      </w:r>
      <w:r>
        <w:rPr/>
        <w:t>La iniciativa de ley que se presenta a ese H. Cuerpo Colegiado, tiene como finalidad reglamentar el derecho a la protección de la salud, contenido en el Artículo 8º de la Constitución Política del</w:t>
      </w:r>
      <w:r>
        <w:rPr>
          <w:spacing w:val="-2"/>
        </w:rPr>
        <w:t> </w:t>
      </w:r>
      <w:r>
        <w:rPr/>
        <w:t>Estado</w:t>
      </w:r>
      <w:r>
        <w:rPr>
          <w:spacing w:val="-1"/>
        </w:rPr>
        <w:t> </w:t>
      </w:r>
      <w:r>
        <w:rPr/>
        <w:t>Libre y</w:t>
      </w:r>
      <w:r>
        <w:rPr>
          <w:spacing w:val="-2"/>
        </w:rPr>
        <w:t> </w:t>
      </w:r>
      <w:r>
        <w:rPr/>
        <w:t>Soberano</w:t>
      </w:r>
      <w:r>
        <w:rPr>
          <w:spacing w:val="-3"/>
        </w:rPr>
        <w:t> </w:t>
      </w:r>
      <w:r>
        <w:rPr/>
        <w:t>de</w:t>
      </w:r>
      <w:r>
        <w:rPr>
          <w:spacing w:val="-3"/>
        </w:rPr>
        <w:t> </w:t>
      </w:r>
      <w:r>
        <w:rPr/>
        <w:t>Hidalgo,</w:t>
      </w:r>
      <w:r>
        <w:rPr>
          <w:spacing w:val="-1"/>
        </w:rPr>
        <w:t> </w:t>
      </w:r>
      <w:r>
        <w:rPr/>
        <w:t>observando</w:t>
      </w:r>
      <w:r>
        <w:rPr>
          <w:spacing w:val="-2"/>
        </w:rPr>
        <w:t> </w:t>
      </w:r>
      <w:r>
        <w:rPr/>
        <w:t>lo</w:t>
      </w:r>
      <w:r>
        <w:rPr>
          <w:spacing w:val="-3"/>
        </w:rPr>
        <w:t> </w:t>
      </w:r>
      <w:r>
        <w:rPr/>
        <w:t>dispuesto</w:t>
      </w:r>
      <w:r>
        <w:rPr>
          <w:spacing w:val="-1"/>
        </w:rPr>
        <w:t> </w:t>
      </w:r>
      <w:r>
        <w:rPr/>
        <w:t>por los Artículos</w:t>
      </w:r>
      <w:r>
        <w:rPr>
          <w:spacing w:val="-2"/>
        </w:rPr>
        <w:t> </w:t>
      </w:r>
      <w:r>
        <w:rPr/>
        <w:t>4º</w:t>
      </w:r>
      <w:r>
        <w:rPr>
          <w:spacing w:val="-2"/>
        </w:rPr>
        <w:t> </w:t>
      </w:r>
      <w:r>
        <w:rPr/>
        <w:t>y</w:t>
      </w:r>
      <w:r>
        <w:rPr>
          <w:spacing w:val="-2"/>
        </w:rPr>
        <w:t> </w:t>
      </w:r>
      <w:r>
        <w:rPr/>
        <w:t>73</w:t>
      </w:r>
      <w:r>
        <w:rPr>
          <w:spacing w:val="-1"/>
        </w:rPr>
        <w:t> </w:t>
      </w:r>
      <w:r>
        <w:rPr/>
        <w:t>fracción</w:t>
      </w:r>
      <w:r>
        <w:rPr>
          <w:spacing w:val="-1"/>
        </w:rPr>
        <w:t> </w:t>
      </w:r>
      <w:r>
        <w:rPr/>
        <w:t>XVI</w:t>
      </w:r>
      <w:r>
        <w:rPr>
          <w:spacing w:val="-1"/>
        </w:rPr>
        <w:t> </w:t>
      </w:r>
      <w:r>
        <w:rPr/>
        <w:t>de la Constitución Política de los Estados Unidos Mexicanos.</w:t>
      </w:r>
    </w:p>
    <w:p>
      <w:pPr>
        <w:pStyle w:val="BodyText"/>
        <w:spacing w:before="1"/>
        <w:ind w:left="0"/>
      </w:pPr>
    </w:p>
    <w:p>
      <w:pPr>
        <w:pStyle w:val="BodyText"/>
        <w:spacing w:before="1"/>
        <w:ind w:right="145"/>
        <w:jc w:val="both"/>
      </w:pPr>
      <w:r>
        <w:rPr/>
        <w:t>Por ello, la decisión de presentar la iniciativa de una nueva Ley y no reformar la vigente, obedece a circunstancias como adecuar el marco jurídico sanitario a las necesidades de la población hidalguense, regular la concurrencia entre la Federación y nuestra Entidad Federativa en materia de Salubridad General de la República y normar con mayor exactitud las actividades materia de Salubridad</w:t>
      </w:r>
      <w:r>
        <w:rPr>
          <w:spacing w:val="40"/>
        </w:rPr>
        <w:t> </w:t>
      </w:r>
      <w:r>
        <w:rPr/>
        <w:t>Local, atendiendo a los principios generales del Derecho, especialmente a las reglas del derecho sanitario. Al efecto, es necesario hacer algunas precisiones.</w:t>
      </w:r>
    </w:p>
    <w:p>
      <w:pPr>
        <w:pStyle w:val="BodyText"/>
        <w:spacing w:before="228"/>
        <w:ind w:right="150"/>
        <w:jc w:val="both"/>
      </w:pPr>
      <w:r>
        <w:rPr>
          <w:rFonts w:ascii="Arial" w:hAnsi="Arial"/>
          <w:b/>
        </w:rPr>
        <w:t>CUARTO.-</w:t>
      </w:r>
      <w:r>
        <w:rPr>
          <w:rFonts w:ascii="Arial" w:hAnsi="Arial"/>
          <w:b/>
          <w:spacing w:val="-2"/>
        </w:rPr>
        <w:t> </w:t>
      </w:r>
      <w:r>
        <w:rPr/>
        <w:t>Partiendo</w:t>
      </w:r>
      <w:r>
        <w:rPr>
          <w:spacing w:val="-1"/>
        </w:rPr>
        <w:t> </w:t>
      </w:r>
      <w:r>
        <w:rPr/>
        <w:t>de</w:t>
      </w:r>
      <w:r>
        <w:rPr>
          <w:spacing w:val="-2"/>
        </w:rPr>
        <w:t> </w:t>
      </w:r>
      <w:r>
        <w:rPr/>
        <w:t>la</w:t>
      </w:r>
      <w:r>
        <w:rPr>
          <w:spacing w:val="-1"/>
        </w:rPr>
        <w:t> </w:t>
      </w:r>
      <w:r>
        <w:rPr/>
        <w:t>premisa</w:t>
      </w:r>
      <w:r>
        <w:rPr>
          <w:spacing w:val="-1"/>
        </w:rPr>
        <w:t> </w:t>
      </w:r>
      <w:r>
        <w:rPr/>
        <w:t>que</w:t>
      </w:r>
      <w:r>
        <w:rPr>
          <w:spacing w:val="-3"/>
        </w:rPr>
        <w:t> </w:t>
      </w:r>
      <w:r>
        <w:rPr/>
        <w:t>la</w:t>
      </w:r>
      <w:r>
        <w:rPr>
          <w:spacing w:val="-3"/>
        </w:rPr>
        <w:t> </w:t>
      </w:r>
      <w:r>
        <w:rPr/>
        <w:t>salud</w:t>
      </w:r>
      <w:r>
        <w:rPr>
          <w:spacing w:val="-2"/>
        </w:rPr>
        <w:t> </w:t>
      </w:r>
      <w:r>
        <w:rPr/>
        <w:t>no</w:t>
      </w:r>
      <w:r>
        <w:rPr>
          <w:spacing w:val="-4"/>
        </w:rPr>
        <w:t> </w:t>
      </w:r>
      <w:r>
        <w:rPr/>
        <w:t>es sólo</w:t>
      </w:r>
      <w:r>
        <w:rPr>
          <w:spacing w:val="-1"/>
        </w:rPr>
        <w:t> </w:t>
      </w:r>
      <w:r>
        <w:rPr/>
        <w:t>la</w:t>
      </w:r>
      <w:r>
        <w:rPr>
          <w:spacing w:val="-3"/>
        </w:rPr>
        <w:t> </w:t>
      </w:r>
      <w:r>
        <w:rPr/>
        <w:t>ausencia</w:t>
      </w:r>
      <w:r>
        <w:rPr>
          <w:spacing w:val="-3"/>
        </w:rPr>
        <w:t> </w:t>
      </w:r>
      <w:r>
        <w:rPr/>
        <w:t>de</w:t>
      </w:r>
      <w:r>
        <w:rPr>
          <w:spacing w:val="-3"/>
        </w:rPr>
        <w:t> </w:t>
      </w:r>
      <w:r>
        <w:rPr/>
        <w:t>enfermedad,</w:t>
      </w:r>
      <w:r>
        <w:rPr>
          <w:spacing w:val="-3"/>
        </w:rPr>
        <w:t> </w:t>
      </w:r>
      <w:r>
        <w:rPr/>
        <w:t>sino</w:t>
      </w:r>
      <w:r>
        <w:rPr>
          <w:spacing w:val="-3"/>
        </w:rPr>
        <w:t> </w:t>
      </w:r>
      <w:r>
        <w:rPr/>
        <w:t>un</w:t>
      </w:r>
      <w:r>
        <w:rPr>
          <w:spacing w:val="-1"/>
        </w:rPr>
        <w:t> </w:t>
      </w:r>
      <w:r>
        <w:rPr/>
        <w:t>estado</w:t>
      </w:r>
      <w:r>
        <w:rPr>
          <w:spacing w:val="-4"/>
        </w:rPr>
        <w:t> </w:t>
      </w:r>
      <w:r>
        <w:rPr/>
        <w:t>de bienestar físico, mental y social, resulta evidente que descansa en la esfera de prácticamente todas las interacciones, sociales y culturales, y es un componente interactuante de bienestar social.</w:t>
      </w:r>
    </w:p>
    <w:p>
      <w:pPr>
        <w:pStyle w:val="BodyText"/>
        <w:spacing w:before="2"/>
        <w:ind w:left="0"/>
      </w:pPr>
    </w:p>
    <w:p>
      <w:pPr>
        <w:pStyle w:val="BodyText"/>
        <w:ind w:right="151"/>
        <w:jc w:val="both"/>
      </w:pPr>
      <w:r>
        <w:rPr/>
        <w:t>Luego entonces, una sociedad organizada democráticamente se obliga a proporcionar a sus integrantes condiciones adecuadas de salud para alcanzar un imperativo de interés general: la libertad, igualdad y justicia; ninguno de estos valores debe quedar postergado para que avancen los otros; además, la igualdad no es un punto hipotético de partida, sino propósito y objetivo.</w:t>
      </w:r>
    </w:p>
    <w:p>
      <w:pPr>
        <w:pStyle w:val="BodyText"/>
        <w:spacing w:before="230"/>
        <w:ind w:right="143"/>
        <w:jc w:val="both"/>
      </w:pPr>
      <w:r>
        <w:rPr/>
        <w:t>Con relación a ello, en el Plan Estatal de Desarrollo 1999-2005 se ha establecido que la salud es un</w:t>
      </w:r>
      <w:r>
        <w:rPr>
          <w:spacing w:val="40"/>
        </w:rPr>
        <w:t> </w:t>
      </w:r>
      <w:r>
        <w:rPr/>
        <w:t>factor insustituible de desarrollo y en una sociedad que tiene como principio esos valores, justicia e igualdad social, es un derecho esencial para todos. Por tanto, al ser un factor fundamental de todo proyecto, meta y origen de toda acción, proteger la salud es responsabilidad de todos, pues el Estado no puede protegerla, ni acrecentarla ni restaurarla, sin la participación de la sociedad y del hombre en lo </w:t>
      </w:r>
      <w:r>
        <w:rPr>
          <w:spacing w:val="-2"/>
        </w:rPr>
        <w:t>particular.</w:t>
      </w:r>
    </w:p>
    <w:p>
      <w:pPr>
        <w:pStyle w:val="BodyText"/>
        <w:ind w:left="0"/>
      </w:pPr>
    </w:p>
    <w:p>
      <w:pPr>
        <w:pStyle w:val="BodyText"/>
        <w:spacing w:before="1"/>
        <w:ind w:right="148"/>
        <w:jc w:val="both"/>
      </w:pPr>
      <w:r>
        <w:rPr/>
        <w:t>Merced a lo anterior, el derecho a la protección de la salud, en el contexto de una sociedad igualitaria, no debe limitarse a la concepción simplista de brindar atención médica a la población abierta, sino que debe contemplarse al ser humano como integrante del conglomerado social, al cual deberán asegurarse los mínimos de bienestar requeridos para su correcto desarrollo, pues al ser un derecho social, el Estado asume una obligación de hacer, traducida en generar las condiciones necesarias para que pueda ejercerse, toda vez que el mejoramiento de la salud es uno de los retos a los que se enfrentan las sociedades que buscan la justicia social. Entendemos como actos de protección a la salud en sentido estricto, no sólo a la atención médica, sino a la acción sanitaria y a la asistencia social.</w:t>
      </w:r>
    </w:p>
    <w:p>
      <w:pPr>
        <w:pStyle w:val="BodyText"/>
        <w:spacing w:after="0"/>
        <w:jc w:val="both"/>
        <w:sectPr>
          <w:pgSz w:w="12250" w:h="15850"/>
          <w:pgMar w:header="15" w:footer="776" w:top="1680" w:bottom="960" w:left="1417" w:right="1275"/>
        </w:sectPr>
      </w:pPr>
    </w:p>
    <w:p>
      <w:pPr>
        <w:pStyle w:val="BodyText"/>
        <w:spacing w:before="11"/>
        <w:ind w:right="154"/>
        <w:jc w:val="both"/>
      </w:pPr>
      <w:r>
        <w:rPr>
          <w:rFonts w:ascii="Arial" w:hAnsi="Arial"/>
          <w:b/>
        </w:rPr>
        <w:t>QUINTO.- </w:t>
      </w:r>
      <w:r>
        <w:rPr/>
        <w:t>Con el propósito de evitar confusiones en cuanto a las actividades que debe regular el ordenamiento que se propone, se estima conveniente plantear algunos antecedentes.</w:t>
      </w:r>
    </w:p>
    <w:p>
      <w:pPr>
        <w:pStyle w:val="BodyText"/>
        <w:spacing w:before="229"/>
        <w:ind w:right="142"/>
        <w:jc w:val="both"/>
      </w:pPr>
      <w:r>
        <w:rPr/>
        <w:t>Como es sabido, en 1996 se suscribió el Acuerdo Nacional para la Descentralización de los Servicios de Salud, en el cual se plantea, atendiendo al fortalecimiento del federalismo, devolver a las Entidades Federativas las atribuciones que les eran propias al celebrar el Pacto Federal, a fin de acercar la toma de decisiones</w:t>
      </w:r>
      <w:r>
        <w:rPr>
          <w:spacing w:val="-2"/>
        </w:rPr>
        <w:t> </w:t>
      </w:r>
      <w:r>
        <w:rPr/>
        <w:t>y disposición</w:t>
      </w:r>
      <w:r>
        <w:rPr>
          <w:spacing w:val="-3"/>
        </w:rPr>
        <w:t> </w:t>
      </w:r>
      <w:r>
        <w:rPr/>
        <w:t>de</w:t>
      </w:r>
      <w:r>
        <w:rPr>
          <w:spacing w:val="-1"/>
        </w:rPr>
        <w:t> </w:t>
      </w:r>
      <w:r>
        <w:rPr/>
        <w:t>recursos</w:t>
      </w:r>
      <w:r>
        <w:rPr>
          <w:spacing w:val="-2"/>
        </w:rPr>
        <w:t> </w:t>
      </w:r>
      <w:r>
        <w:rPr/>
        <w:t>para</w:t>
      </w:r>
      <w:r>
        <w:rPr>
          <w:spacing w:val="-1"/>
        </w:rPr>
        <w:t> </w:t>
      </w:r>
      <w:r>
        <w:rPr/>
        <w:t>mejorar la</w:t>
      </w:r>
      <w:r>
        <w:rPr>
          <w:spacing w:val="-3"/>
        </w:rPr>
        <w:t> </w:t>
      </w:r>
      <w:r>
        <w:rPr/>
        <w:t>calidad</w:t>
      </w:r>
      <w:r>
        <w:rPr>
          <w:spacing w:val="-1"/>
        </w:rPr>
        <w:t> </w:t>
      </w:r>
      <w:r>
        <w:rPr/>
        <w:t>en</w:t>
      </w:r>
      <w:r>
        <w:rPr>
          <w:spacing w:val="-1"/>
        </w:rPr>
        <w:t> </w:t>
      </w:r>
      <w:r>
        <w:rPr/>
        <w:t>la</w:t>
      </w:r>
      <w:r>
        <w:rPr>
          <w:spacing w:val="-1"/>
        </w:rPr>
        <w:t> </w:t>
      </w:r>
      <w:r>
        <w:rPr/>
        <w:t>prestación</w:t>
      </w:r>
      <w:r>
        <w:rPr>
          <w:spacing w:val="-2"/>
        </w:rPr>
        <w:t> </w:t>
      </w:r>
      <w:r>
        <w:rPr/>
        <w:t>de</w:t>
      </w:r>
      <w:r>
        <w:rPr>
          <w:spacing w:val="-2"/>
        </w:rPr>
        <w:t> </w:t>
      </w:r>
      <w:r>
        <w:rPr/>
        <w:t>los</w:t>
      </w:r>
      <w:r>
        <w:rPr>
          <w:spacing w:val="-2"/>
        </w:rPr>
        <w:t> </w:t>
      </w:r>
      <w:r>
        <w:rPr/>
        <w:t>servicios</w:t>
      </w:r>
      <w:r>
        <w:rPr>
          <w:spacing w:val="-2"/>
        </w:rPr>
        <w:t> </w:t>
      </w:r>
      <w:r>
        <w:rPr/>
        <w:t>de</w:t>
      </w:r>
      <w:r>
        <w:rPr>
          <w:spacing w:val="-3"/>
        </w:rPr>
        <w:t> </w:t>
      </w:r>
      <w:r>
        <w:rPr/>
        <w:t>salud.</w:t>
      </w:r>
      <w:r>
        <w:rPr>
          <w:spacing w:val="-1"/>
        </w:rPr>
        <w:t> </w:t>
      </w:r>
      <w:r>
        <w:rPr/>
        <w:t>En virtud a lo anterior, en el proyecto que se presenta se mencionan las actividades que han sido descentralizadas a favor del Gobierno del Estado de Hidalgo, a efecto de fijar a la Autoridad Sanitaria Estatal atribuciones expresas para conocer de dichas actividades; sin embargo, al ser consideradas esas actividades materia de Salubridad</w:t>
      </w:r>
      <w:r>
        <w:rPr>
          <w:spacing w:val="40"/>
        </w:rPr>
        <w:t> </w:t>
      </w:r>
      <w:r>
        <w:rPr/>
        <w:t>General en términos del Artículo 3º de la Ley General de Salud, sólo pueden ser mencionadas sin proponer disposiciones que abunden en su regulación, pues ello es competencia del Congreso General según dispone Artículo 73 de la Constitución Política de los Estados Unidos Mexicanos, además de que así se estableció en el Acuerdo de coordinación para la descentralización integral de los servicios de salud en el Estado. De otra forma, no se ajustaría a los principios constitucionales teniendo como consecuencia la posible invasión de la esfera federal.</w:t>
      </w:r>
    </w:p>
    <w:p>
      <w:pPr>
        <w:pStyle w:val="BodyText"/>
        <w:spacing w:before="1"/>
        <w:ind w:left="0"/>
      </w:pPr>
    </w:p>
    <w:p>
      <w:pPr>
        <w:pStyle w:val="BodyText"/>
        <w:spacing w:before="1"/>
        <w:ind w:right="139"/>
        <w:jc w:val="both"/>
      </w:pPr>
      <w:r>
        <w:rPr/>
        <w:t>Con relación a ello, la garantía consolidada en el Artículo 4º constitucional, prevé la concurrencia de la Federación y las Entidades Federativas en materia de Salubridad General, pues es imprescindible la participación</w:t>
      </w:r>
      <w:r>
        <w:rPr>
          <w:spacing w:val="-2"/>
        </w:rPr>
        <w:t> </w:t>
      </w:r>
      <w:r>
        <w:rPr/>
        <w:t>de</w:t>
      </w:r>
      <w:r>
        <w:rPr>
          <w:spacing w:val="-2"/>
        </w:rPr>
        <w:t> </w:t>
      </w:r>
      <w:r>
        <w:rPr/>
        <w:t>esos</w:t>
      </w:r>
      <w:r>
        <w:rPr>
          <w:spacing w:val="-2"/>
        </w:rPr>
        <w:t> </w:t>
      </w:r>
      <w:r>
        <w:rPr/>
        <w:t>ámbitos</w:t>
      </w:r>
      <w:r>
        <w:rPr>
          <w:spacing w:val="-2"/>
        </w:rPr>
        <w:t> </w:t>
      </w:r>
      <w:r>
        <w:rPr/>
        <w:t>de</w:t>
      </w:r>
      <w:r>
        <w:rPr>
          <w:spacing w:val="-1"/>
        </w:rPr>
        <w:t> </w:t>
      </w:r>
      <w:r>
        <w:rPr/>
        <w:t>Gobierno,</w:t>
      </w:r>
      <w:r>
        <w:rPr>
          <w:spacing w:val="-3"/>
        </w:rPr>
        <w:t> </w:t>
      </w:r>
      <w:r>
        <w:rPr/>
        <w:t>no</w:t>
      </w:r>
      <w:r>
        <w:rPr>
          <w:spacing w:val="-3"/>
        </w:rPr>
        <w:t> </w:t>
      </w:r>
      <w:r>
        <w:rPr/>
        <w:t>sólo</w:t>
      </w:r>
      <w:r>
        <w:rPr>
          <w:spacing w:val="-1"/>
        </w:rPr>
        <w:t> </w:t>
      </w:r>
      <w:r>
        <w:rPr/>
        <w:t>por</w:t>
      </w:r>
      <w:r>
        <w:rPr>
          <w:spacing w:val="-2"/>
        </w:rPr>
        <w:t> </w:t>
      </w:r>
      <w:r>
        <w:rPr/>
        <w:t>un</w:t>
      </w:r>
      <w:r>
        <w:rPr>
          <w:spacing w:val="-3"/>
        </w:rPr>
        <w:t> </w:t>
      </w:r>
      <w:r>
        <w:rPr/>
        <w:t>sano</w:t>
      </w:r>
      <w:r>
        <w:rPr>
          <w:spacing w:val="-1"/>
        </w:rPr>
        <w:t> </w:t>
      </w:r>
      <w:r>
        <w:rPr/>
        <w:t>federalismo,</w:t>
      </w:r>
      <w:r>
        <w:rPr>
          <w:spacing w:val="-1"/>
        </w:rPr>
        <w:t> </w:t>
      </w:r>
      <w:r>
        <w:rPr/>
        <w:t>sino</w:t>
      </w:r>
      <w:r>
        <w:rPr>
          <w:spacing w:val="-1"/>
        </w:rPr>
        <w:t> </w:t>
      </w:r>
      <w:r>
        <w:rPr/>
        <w:t>para</w:t>
      </w:r>
      <w:r>
        <w:rPr>
          <w:spacing w:val="-1"/>
        </w:rPr>
        <w:t> </w:t>
      </w:r>
      <w:r>
        <w:rPr/>
        <w:t>que</w:t>
      </w:r>
      <w:r>
        <w:rPr>
          <w:spacing w:val="-3"/>
        </w:rPr>
        <w:t> </w:t>
      </w:r>
      <w:r>
        <w:rPr/>
        <w:t>realmente</w:t>
      </w:r>
      <w:r>
        <w:rPr>
          <w:spacing w:val="-3"/>
        </w:rPr>
        <w:t> </w:t>
      </w:r>
      <w:r>
        <w:rPr/>
        <w:t>sea eficaz la acción sanitaria ejercida por el Estado.</w:t>
      </w:r>
    </w:p>
    <w:p>
      <w:pPr>
        <w:pStyle w:val="BodyText"/>
        <w:spacing w:before="229"/>
        <w:ind w:right="146"/>
        <w:jc w:val="both"/>
      </w:pPr>
      <w:r>
        <w:rPr/>
        <w:t>Al estar reguladas esas actividades por la Ley General de Salud y demás disposiciones que se han dictado con base en ella, y en términos del Artículo 393 de la misma, la Autoridad Sanitaria Estatal tiene</w:t>
      </w:r>
      <w:r>
        <w:rPr>
          <w:spacing w:val="40"/>
        </w:rPr>
        <w:t> </w:t>
      </w:r>
      <w:r>
        <w:rPr/>
        <w:t>la facultad de ejercer la vigilancia sanitaria, pues, insistiendo, la misma Ley permite su aplicación tanto</w:t>
      </w:r>
      <w:r>
        <w:rPr>
          <w:spacing w:val="40"/>
        </w:rPr>
        <w:t> </w:t>
      </w:r>
      <w:r>
        <w:rPr/>
        <w:t>por el Ámbito Federal como por el Ámbito Estatal. En este sentido, no se estimó conveniente reformar la Ley actual, pues se derogarían más de 100 Artículos, lo cual no es acorde a las reglas de técnica legislativa, por lo que se presenta la iniciativa de un nuevo texto normativo.</w:t>
      </w:r>
    </w:p>
    <w:p>
      <w:pPr>
        <w:pStyle w:val="BodyText"/>
        <w:spacing w:before="1"/>
        <w:ind w:left="0"/>
      </w:pPr>
    </w:p>
    <w:p>
      <w:pPr>
        <w:pStyle w:val="BodyText"/>
        <w:ind w:right="151"/>
        <w:jc w:val="both"/>
      </w:pPr>
      <w:r>
        <w:rPr>
          <w:rFonts w:ascii="Arial" w:hAnsi="Arial"/>
          <w:b/>
        </w:rPr>
        <w:t>SEXTO.- </w:t>
      </w:r>
      <w:r>
        <w:rPr/>
        <w:t>El texto está conformado por doscientos ocho Artículos, en seis Títulos, y seis Artículos </w:t>
      </w:r>
      <w:r>
        <w:rPr>
          <w:spacing w:val="-2"/>
        </w:rPr>
        <w:t>Transitorios.</w:t>
      </w:r>
    </w:p>
    <w:p>
      <w:pPr>
        <w:pStyle w:val="BodyText"/>
        <w:spacing w:before="229"/>
        <w:jc w:val="both"/>
      </w:pPr>
      <w:r>
        <w:rPr/>
        <w:t>Por</w:t>
      </w:r>
      <w:r>
        <w:rPr>
          <w:spacing w:val="-7"/>
        </w:rPr>
        <w:t> </w:t>
      </w:r>
      <w:r>
        <w:rPr/>
        <w:t>lo</w:t>
      </w:r>
      <w:r>
        <w:rPr>
          <w:spacing w:val="-7"/>
        </w:rPr>
        <w:t> </w:t>
      </w:r>
      <w:r>
        <w:rPr/>
        <w:t>que</w:t>
      </w:r>
      <w:r>
        <w:rPr>
          <w:spacing w:val="-8"/>
        </w:rPr>
        <w:t> </w:t>
      </w:r>
      <w:r>
        <w:rPr/>
        <w:t>respecta</w:t>
      </w:r>
      <w:r>
        <w:rPr>
          <w:spacing w:val="-8"/>
        </w:rPr>
        <w:t> </w:t>
      </w:r>
      <w:r>
        <w:rPr/>
        <w:t>a</w:t>
      </w:r>
      <w:r>
        <w:rPr>
          <w:spacing w:val="-5"/>
        </w:rPr>
        <w:t> </w:t>
      </w:r>
      <w:r>
        <w:rPr/>
        <w:t>la</w:t>
      </w:r>
      <w:r>
        <w:rPr>
          <w:spacing w:val="-5"/>
        </w:rPr>
        <w:t> </w:t>
      </w:r>
      <w:r>
        <w:rPr/>
        <w:t>materia</w:t>
      </w:r>
      <w:r>
        <w:rPr>
          <w:spacing w:val="-5"/>
        </w:rPr>
        <w:t> </w:t>
      </w:r>
      <w:r>
        <w:rPr/>
        <w:t>de</w:t>
      </w:r>
      <w:r>
        <w:rPr>
          <w:spacing w:val="-7"/>
        </w:rPr>
        <w:t> </w:t>
      </w:r>
      <w:r>
        <w:rPr/>
        <w:t>Salubridad</w:t>
      </w:r>
      <w:r>
        <w:rPr>
          <w:spacing w:val="-6"/>
        </w:rPr>
        <w:t> </w:t>
      </w:r>
      <w:r>
        <w:rPr/>
        <w:t>Local,</w:t>
      </w:r>
      <w:r>
        <w:rPr>
          <w:spacing w:val="-7"/>
        </w:rPr>
        <w:t> </w:t>
      </w:r>
      <w:r>
        <w:rPr/>
        <w:t>se</w:t>
      </w:r>
      <w:r>
        <w:rPr>
          <w:spacing w:val="-7"/>
        </w:rPr>
        <w:t> </w:t>
      </w:r>
      <w:r>
        <w:rPr/>
        <w:t>incorporan</w:t>
      </w:r>
      <w:r>
        <w:rPr>
          <w:spacing w:val="-5"/>
        </w:rPr>
        <w:t> </w:t>
      </w:r>
      <w:r>
        <w:rPr/>
        <w:t>las</w:t>
      </w:r>
      <w:r>
        <w:rPr>
          <w:spacing w:val="-6"/>
        </w:rPr>
        <w:t> </w:t>
      </w:r>
      <w:r>
        <w:rPr/>
        <w:t>siguientes</w:t>
      </w:r>
      <w:r>
        <w:rPr>
          <w:spacing w:val="-5"/>
        </w:rPr>
        <w:t> </w:t>
      </w:r>
      <w:r>
        <w:rPr>
          <w:spacing w:val="-2"/>
        </w:rPr>
        <w:t>actividades:</w:t>
      </w:r>
    </w:p>
    <w:p>
      <w:pPr>
        <w:pStyle w:val="BodyText"/>
        <w:spacing w:before="1"/>
        <w:ind w:left="0"/>
      </w:pPr>
    </w:p>
    <w:p>
      <w:pPr>
        <w:pStyle w:val="BodyText"/>
        <w:spacing w:line="229" w:lineRule="exact"/>
      </w:pPr>
      <w:r>
        <w:rPr>
          <w:rFonts w:ascii="Arial"/>
          <w:b/>
        </w:rPr>
        <w:t>a).-</w:t>
      </w:r>
      <w:r>
        <w:rPr>
          <w:rFonts w:ascii="Arial"/>
          <w:b/>
          <w:spacing w:val="-5"/>
        </w:rPr>
        <w:t> </w:t>
      </w:r>
      <w:r>
        <w:rPr/>
        <w:t>Centros</w:t>
      </w:r>
      <w:r>
        <w:rPr>
          <w:spacing w:val="-5"/>
        </w:rPr>
        <w:t> </w:t>
      </w:r>
      <w:r>
        <w:rPr/>
        <w:t>de</w:t>
      </w:r>
      <w:r>
        <w:rPr>
          <w:spacing w:val="-6"/>
        </w:rPr>
        <w:t> </w:t>
      </w:r>
      <w:r>
        <w:rPr/>
        <w:t>control</w:t>
      </w:r>
      <w:r>
        <w:rPr>
          <w:spacing w:val="-5"/>
        </w:rPr>
        <w:t> </w:t>
      </w:r>
      <w:r>
        <w:rPr/>
        <w:t>animal</w:t>
      </w:r>
      <w:r>
        <w:rPr>
          <w:spacing w:val="-7"/>
        </w:rPr>
        <w:t> </w:t>
      </w:r>
      <w:r>
        <w:rPr/>
        <w:t>y</w:t>
      </w:r>
      <w:r>
        <w:rPr>
          <w:spacing w:val="-5"/>
        </w:rPr>
        <w:t> </w:t>
      </w:r>
      <w:r>
        <w:rPr>
          <w:spacing w:val="-2"/>
        </w:rPr>
        <w:t>zoonosis;</w:t>
      </w:r>
    </w:p>
    <w:p>
      <w:pPr>
        <w:pStyle w:val="BodyText"/>
        <w:spacing w:line="229" w:lineRule="exact"/>
      </w:pPr>
      <w:r>
        <w:rPr>
          <w:rFonts w:ascii="Arial" w:hAnsi="Arial"/>
          <w:b/>
        </w:rPr>
        <w:t>b).-</w:t>
      </w:r>
      <w:r>
        <w:rPr>
          <w:rFonts w:ascii="Arial" w:hAnsi="Arial"/>
          <w:b/>
          <w:spacing w:val="-7"/>
        </w:rPr>
        <w:t> </w:t>
      </w:r>
      <w:r>
        <w:rPr/>
        <w:t>Baños</w:t>
      </w:r>
      <w:r>
        <w:rPr>
          <w:spacing w:val="-5"/>
        </w:rPr>
        <w:t> </w:t>
      </w:r>
      <w:r>
        <w:rPr/>
        <w:t>públicos,</w:t>
      </w:r>
      <w:r>
        <w:rPr>
          <w:spacing w:val="-6"/>
        </w:rPr>
        <w:t> </w:t>
      </w:r>
      <w:r>
        <w:rPr/>
        <w:t>albercas,</w:t>
      </w:r>
      <w:r>
        <w:rPr>
          <w:spacing w:val="-7"/>
        </w:rPr>
        <w:t> </w:t>
      </w:r>
      <w:r>
        <w:rPr/>
        <w:t>balnearios,</w:t>
      </w:r>
      <w:r>
        <w:rPr>
          <w:spacing w:val="-8"/>
        </w:rPr>
        <w:t> </w:t>
      </w:r>
      <w:r>
        <w:rPr/>
        <w:t>salas</w:t>
      </w:r>
      <w:r>
        <w:rPr>
          <w:spacing w:val="-7"/>
        </w:rPr>
        <w:t> </w:t>
      </w:r>
      <w:r>
        <w:rPr/>
        <w:t>de</w:t>
      </w:r>
      <w:r>
        <w:rPr>
          <w:spacing w:val="-7"/>
        </w:rPr>
        <w:t> </w:t>
      </w:r>
      <w:r>
        <w:rPr/>
        <w:t>masaje</w:t>
      </w:r>
      <w:r>
        <w:rPr>
          <w:spacing w:val="-8"/>
        </w:rPr>
        <w:t> </w:t>
      </w:r>
      <w:r>
        <w:rPr/>
        <w:t>y</w:t>
      </w:r>
      <w:r>
        <w:rPr>
          <w:spacing w:val="-6"/>
        </w:rPr>
        <w:t> </w:t>
      </w:r>
      <w:r>
        <w:rPr>
          <w:spacing w:val="-2"/>
        </w:rPr>
        <w:t>similares;</w:t>
      </w:r>
    </w:p>
    <w:p>
      <w:pPr>
        <w:pStyle w:val="BodyText"/>
      </w:pPr>
      <w:r>
        <w:rPr>
          <w:rFonts w:ascii="Arial" w:hAnsi="Arial"/>
          <w:b/>
        </w:rPr>
        <w:t>c).-</w:t>
      </w:r>
      <w:r>
        <w:rPr>
          <w:rFonts w:ascii="Arial" w:hAnsi="Arial"/>
          <w:b/>
          <w:spacing w:val="-9"/>
        </w:rPr>
        <w:t> </w:t>
      </w:r>
      <w:r>
        <w:rPr/>
        <w:t>Otros</w:t>
      </w:r>
      <w:r>
        <w:rPr>
          <w:spacing w:val="-8"/>
        </w:rPr>
        <w:t> </w:t>
      </w:r>
      <w:r>
        <w:rPr/>
        <w:t>establecimientos</w:t>
      </w:r>
      <w:r>
        <w:rPr>
          <w:spacing w:val="-7"/>
        </w:rPr>
        <w:t> </w:t>
      </w:r>
      <w:r>
        <w:rPr/>
        <w:t>para</w:t>
      </w:r>
      <w:r>
        <w:rPr>
          <w:spacing w:val="-9"/>
        </w:rPr>
        <w:t> </w:t>
      </w:r>
      <w:r>
        <w:rPr/>
        <w:t>el</w:t>
      </w:r>
      <w:r>
        <w:rPr>
          <w:spacing w:val="-10"/>
        </w:rPr>
        <w:t> </w:t>
      </w:r>
      <w:r>
        <w:rPr/>
        <w:t>almacenamiento</w:t>
      </w:r>
      <w:r>
        <w:rPr>
          <w:spacing w:val="-7"/>
        </w:rPr>
        <w:t> </w:t>
      </w:r>
      <w:r>
        <w:rPr/>
        <w:t>y</w:t>
      </w:r>
      <w:r>
        <w:rPr>
          <w:spacing w:val="-8"/>
        </w:rPr>
        <w:t> </w:t>
      </w:r>
      <w:r>
        <w:rPr/>
        <w:t>distribución</w:t>
      </w:r>
      <w:r>
        <w:rPr>
          <w:spacing w:val="-9"/>
        </w:rPr>
        <w:t> </w:t>
      </w:r>
      <w:r>
        <w:rPr/>
        <w:t>de</w:t>
      </w:r>
      <w:r>
        <w:rPr>
          <w:spacing w:val="-8"/>
        </w:rPr>
        <w:t> </w:t>
      </w:r>
      <w:r>
        <w:rPr>
          <w:spacing w:val="-2"/>
        </w:rPr>
        <w:t>combustibles;</w:t>
      </w:r>
    </w:p>
    <w:p>
      <w:pPr>
        <w:spacing w:before="1"/>
        <w:ind w:left="1" w:right="0" w:firstLine="0"/>
        <w:jc w:val="left"/>
        <w:rPr>
          <w:sz w:val="20"/>
        </w:rPr>
      </w:pPr>
      <w:r>
        <w:rPr>
          <w:rFonts w:ascii="Arial"/>
          <w:b/>
          <w:sz w:val="20"/>
        </w:rPr>
        <w:t>d).-</w:t>
      </w:r>
      <w:r>
        <w:rPr>
          <w:rFonts w:ascii="Arial"/>
          <w:b/>
          <w:spacing w:val="-4"/>
          <w:sz w:val="20"/>
        </w:rPr>
        <w:t> </w:t>
      </w:r>
      <w:r>
        <w:rPr>
          <w:spacing w:val="-2"/>
          <w:sz w:val="20"/>
        </w:rPr>
        <w:t>Gimnasios;</w:t>
      </w:r>
    </w:p>
    <w:p>
      <w:pPr>
        <w:pStyle w:val="BodyText"/>
      </w:pPr>
      <w:r>
        <w:rPr>
          <w:rFonts w:ascii="Arial"/>
          <w:b/>
        </w:rPr>
        <w:t>e).-</w:t>
      </w:r>
      <w:r>
        <w:rPr>
          <w:rFonts w:ascii="Arial"/>
          <w:b/>
          <w:spacing w:val="-7"/>
        </w:rPr>
        <w:t> </w:t>
      </w:r>
      <w:r>
        <w:rPr/>
        <w:t>Terminales</w:t>
      </w:r>
      <w:r>
        <w:rPr>
          <w:spacing w:val="-7"/>
        </w:rPr>
        <w:t> </w:t>
      </w:r>
      <w:r>
        <w:rPr/>
        <w:t>de</w:t>
      </w:r>
      <w:r>
        <w:rPr>
          <w:spacing w:val="-9"/>
        </w:rPr>
        <w:t> </w:t>
      </w:r>
      <w:r>
        <w:rPr>
          <w:spacing w:val="-2"/>
        </w:rPr>
        <w:t>Transporte;</w:t>
      </w:r>
    </w:p>
    <w:p>
      <w:pPr>
        <w:pStyle w:val="BodyText"/>
        <w:spacing w:before="1"/>
      </w:pPr>
      <w:r>
        <w:rPr>
          <w:rFonts w:ascii="Arial" w:hAnsi="Arial"/>
          <w:b/>
        </w:rPr>
        <w:t>f).-</w:t>
      </w:r>
      <w:r>
        <w:rPr>
          <w:rFonts w:ascii="Arial" w:hAnsi="Arial"/>
          <w:b/>
          <w:spacing w:val="-9"/>
        </w:rPr>
        <w:t> </w:t>
      </w:r>
      <w:r>
        <w:rPr/>
        <w:t>Establecimientos</w:t>
      </w:r>
      <w:r>
        <w:rPr>
          <w:spacing w:val="-8"/>
        </w:rPr>
        <w:t> </w:t>
      </w:r>
      <w:r>
        <w:rPr/>
        <w:t>para</w:t>
      </w:r>
      <w:r>
        <w:rPr>
          <w:spacing w:val="-7"/>
        </w:rPr>
        <w:t> </w:t>
      </w:r>
      <w:r>
        <w:rPr/>
        <w:t>la</w:t>
      </w:r>
      <w:r>
        <w:rPr>
          <w:spacing w:val="-9"/>
        </w:rPr>
        <w:t> </w:t>
      </w:r>
      <w:r>
        <w:rPr/>
        <w:t>rehabilitación</w:t>
      </w:r>
      <w:r>
        <w:rPr>
          <w:spacing w:val="-9"/>
        </w:rPr>
        <w:t> </w:t>
      </w:r>
      <w:r>
        <w:rPr/>
        <w:t>de</w:t>
      </w:r>
      <w:r>
        <w:rPr>
          <w:spacing w:val="-7"/>
        </w:rPr>
        <w:t> </w:t>
      </w:r>
      <w:r>
        <w:rPr/>
        <w:t>personas</w:t>
      </w:r>
      <w:r>
        <w:rPr>
          <w:spacing w:val="-8"/>
        </w:rPr>
        <w:t> </w:t>
      </w:r>
      <w:r>
        <w:rPr/>
        <w:t>con</w:t>
      </w:r>
      <w:r>
        <w:rPr>
          <w:spacing w:val="-10"/>
        </w:rPr>
        <w:t> </w:t>
      </w:r>
      <w:r>
        <w:rPr>
          <w:spacing w:val="-2"/>
        </w:rPr>
        <w:t>adicciones.</w:t>
      </w:r>
    </w:p>
    <w:p>
      <w:pPr>
        <w:pStyle w:val="BodyText"/>
        <w:spacing w:before="228"/>
        <w:ind w:right="140"/>
      </w:pPr>
      <w:r>
        <w:rPr/>
        <w:t>Asimismo,</w:t>
      </w:r>
      <w:r>
        <w:rPr>
          <w:spacing w:val="-2"/>
        </w:rPr>
        <w:t> </w:t>
      </w:r>
      <w:r>
        <w:rPr/>
        <w:t>dentro</w:t>
      </w:r>
      <w:r>
        <w:rPr>
          <w:spacing w:val="-4"/>
        </w:rPr>
        <w:t> </w:t>
      </w:r>
      <w:r>
        <w:rPr/>
        <w:t>de</w:t>
      </w:r>
      <w:r>
        <w:rPr>
          <w:spacing w:val="-4"/>
        </w:rPr>
        <w:t> </w:t>
      </w:r>
      <w:r>
        <w:rPr/>
        <w:t>las</w:t>
      </w:r>
      <w:r>
        <w:rPr>
          <w:spacing w:val="-3"/>
        </w:rPr>
        <w:t> </w:t>
      </w:r>
      <w:r>
        <w:rPr/>
        <w:t>actividades</w:t>
      </w:r>
      <w:r>
        <w:rPr>
          <w:spacing w:val="-3"/>
        </w:rPr>
        <w:t> </w:t>
      </w:r>
      <w:r>
        <w:rPr/>
        <w:t>ya</w:t>
      </w:r>
      <w:r>
        <w:rPr>
          <w:spacing w:val="-4"/>
        </w:rPr>
        <w:t> </w:t>
      </w:r>
      <w:r>
        <w:rPr/>
        <w:t>reguladas,</w:t>
      </w:r>
      <w:r>
        <w:rPr>
          <w:spacing w:val="-4"/>
        </w:rPr>
        <w:t> </w:t>
      </w:r>
      <w:r>
        <w:rPr/>
        <w:t>y</w:t>
      </w:r>
      <w:r>
        <w:rPr>
          <w:spacing w:val="-3"/>
        </w:rPr>
        <w:t> </w:t>
      </w:r>
      <w:r>
        <w:rPr/>
        <w:t>a</w:t>
      </w:r>
      <w:r>
        <w:rPr>
          <w:spacing w:val="-2"/>
        </w:rPr>
        <w:t> </w:t>
      </w:r>
      <w:r>
        <w:rPr/>
        <w:t>efecto</w:t>
      </w:r>
      <w:r>
        <w:rPr>
          <w:spacing w:val="-2"/>
        </w:rPr>
        <w:t> </w:t>
      </w:r>
      <w:r>
        <w:rPr/>
        <w:t>de</w:t>
      </w:r>
      <w:r>
        <w:rPr>
          <w:spacing w:val="-5"/>
        </w:rPr>
        <w:t> </w:t>
      </w:r>
      <w:r>
        <w:rPr/>
        <w:t>tener</w:t>
      </w:r>
      <w:r>
        <w:rPr>
          <w:spacing w:val="-1"/>
        </w:rPr>
        <w:t> </w:t>
      </w:r>
      <w:r>
        <w:rPr/>
        <w:t>disposiciones</w:t>
      </w:r>
      <w:r>
        <w:rPr>
          <w:spacing w:val="-3"/>
        </w:rPr>
        <w:t> </w:t>
      </w:r>
      <w:r>
        <w:rPr/>
        <w:t>más</w:t>
      </w:r>
      <w:r>
        <w:rPr>
          <w:spacing w:val="-3"/>
        </w:rPr>
        <w:t> </w:t>
      </w:r>
      <w:r>
        <w:rPr/>
        <w:t>precisas,</w:t>
      </w:r>
      <w:r>
        <w:rPr>
          <w:spacing w:val="-4"/>
        </w:rPr>
        <w:t> </w:t>
      </w:r>
      <w:r>
        <w:rPr/>
        <w:t>cambia la denominación de los siguientes capítulos:</w:t>
      </w:r>
    </w:p>
    <w:p>
      <w:pPr>
        <w:pStyle w:val="BodyText"/>
        <w:spacing w:before="1"/>
        <w:ind w:left="0"/>
      </w:pPr>
    </w:p>
    <w:p>
      <w:pPr>
        <w:pStyle w:val="Heading3"/>
        <w:tabs>
          <w:tab w:pos="6374" w:val="left" w:leader="none"/>
        </w:tabs>
        <w:ind w:left="1897"/>
      </w:pPr>
      <w:r>
        <w:rPr>
          <w:spacing w:val="-2"/>
        </w:rPr>
        <w:t>Antes</w:t>
      </w:r>
      <w:r>
        <w:rPr/>
        <w:tab/>
      </w:r>
      <w:r>
        <w:rPr>
          <w:spacing w:val="-4"/>
        </w:rPr>
        <w:t>Ahora</w:t>
      </w:r>
    </w:p>
    <w:p>
      <w:pPr>
        <w:pStyle w:val="BodyText"/>
        <w:spacing w:before="1"/>
        <w:ind w:left="0"/>
        <w:rPr>
          <w:rFonts w:ascii="Arial"/>
          <w:b/>
          <w:sz w:val="12"/>
        </w:rPr>
      </w:pPr>
    </w:p>
    <w:p>
      <w:pPr>
        <w:pStyle w:val="BodyText"/>
        <w:spacing w:after="0"/>
        <w:rPr>
          <w:rFonts w:ascii="Arial"/>
          <w:b/>
          <w:sz w:val="12"/>
        </w:rPr>
        <w:sectPr>
          <w:pgSz w:w="12250" w:h="15850"/>
          <w:pgMar w:header="15" w:footer="776" w:top="1680" w:bottom="960" w:left="1417" w:right="1275"/>
        </w:sectPr>
      </w:pPr>
    </w:p>
    <w:p>
      <w:pPr>
        <w:pStyle w:val="BodyText"/>
        <w:spacing w:before="93"/>
      </w:pPr>
      <w:r>
        <w:rPr/>
        <w:t>De</w:t>
      </w:r>
      <w:r>
        <w:rPr>
          <w:spacing w:val="80"/>
        </w:rPr>
        <w:t> </w:t>
      </w:r>
      <w:r>
        <w:rPr/>
        <w:t>los</w:t>
      </w:r>
      <w:r>
        <w:rPr>
          <w:spacing w:val="80"/>
        </w:rPr>
        <w:t> </w:t>
      </w:r>
      <w:r>
        <w:rPr/>
        <w:t>alimentos,</w:t>
      </w:r>
      <w:r>
        <w:rPr>
          <w:spacing w:val="80"/>
        </w:rPr>
        <w:t> </w:t>
      </w:r>
      <w:r>
        <w:rPr/>
        <w:t>bebidas</w:t>
      </w:r>
      <w:r>
        <w:rPr>
          <w:spacing w:val="80"/>
        </w:rPr>
        <w:t> </w:t>
      </w:r>
      <w:r>
        <w:rPr/>
        <w:t>alcohólicas</w:t>
      </w:r>
      <w:r>
        <w:rPr>
          <w:spacing w:val="80"/>
        </w:rPr>
        <w:t> </w:t>
      </w:r>
      <w:r>
        <w:rPr/>
        <w:t>y</w:t>
      </w:r>
      <w:r>
        <w:rPr>
          <w:spacing w:val="80"/>
        </w:rPr>
        <w:t> </w:t>
      </w:r>
      <w:r>
        <w:rPr/>
        <w:t>no </w:t>
      </w:r>
      <w:r>
        <w:rPr>
          <w:spacing w:val="-2"/>
        </w:rPr>
        <w:t>alcohólicas</w:t>
      </w:r>
    </w:p>
    <w:p>
      <w:pPr>
        <w:pStyle w:val="BodyText"/>
        <w:spacing w:before="93"/>
        <w:ind w:right="712"/>
        <w:jc w:val="both"/>
      </w:pPr>
      <w:r>
        <w:rPr/>
        <w:br w:type="column"/>
      </w:r>
      <w:r>
        <w:rPr/>
        <w:t>De los establecimientos que expendan alimentos, bebidas alcohólicas y no alcohólicas, preparadas y envasadas</w:t>
      </w:r>
    </w:p>
    <w:p>
      <w:pPr>
        <w:pStyle w:val="BodyText"/>
        <w:spacing w:after="0"/>
        <w:jc w:val="both"/>
        <w:sectPr>
          <w:type w:val="continuous"/>
          <w:pgSz w:w="12250" w:h="15850"/>
          <w:pgMar w:header="15" w:footer="776" w:top="1680" w:bottom="960" w:left="1417" w:right="1275"/>
          <w:cols w:num="2" w:equalWidth="0">
            <w:col w:w="4345" w:space="144"/>
            <w:col w:w="5069"/>
          </w:cols>
        </w:sectPr>
      </w:pPr>
    </w:p>
    <w:p>
      <w:pPr>
        <w:pStyle w:val="BodyText"/>
        <w:tabs>
          <w:tab w:pos="4490" w:val="left" w:leader="none"/>
        </w:tabs>
        <w:spacing w:line="229" w:lineRule="exact"/>
      </w:pPr>
      <w:r>
        <w:rPr>
          <w:spacing w:val="-2"/>
        </w:rPr>
        <w:t>Panteones</w:t>
      </w:r>
      <w:r>
        <w:rPr/>
        <w:tab/>
        <w:t>Panteones,</w:t>
      </w:r>
      <w:r>
        <w:rPr>
          <w:spacing w:val="-11"/>
        </w:rPr>
        <w:t> </w:t>
      </w:r>
      <w:r>
        <w:rPr/>
        <w:t>crematorios</w:t>
      </w:r>
      <w:r>
        <w:rPr>
          <w:spacing w:val="-9"/>
        </w:rPr>
        <w:t> </w:t>
      </w:r>
      <w:r>
        <w:rPr/>
        <w:t>y</w:t>
      </w:r>
      <w:r>
        <w:rPr>
          <w:spacing w:val="-9"/>
        </w:rPr>
        <w:t> </w:t>
      </w:r>
      <w:r>
        <w:rPr>
          <w:spacing w:val="-2"/>
        </w:rPr>
        <w:t>funerarias</w:t>
      </w:r>
    </w:p>
    <w:p>
      <w:pPr>
        <w:pStyle w:val="BodyText"/>
        <w:tabs>
          <w:tab w:pos="4490" w:val="left" w:leader="none"/>
          <w:tab w:pos="5704" w:val="left" w:leader="none"/>
          <w:tab w:pos="6807" w:val="left" w:leader="none"/>
          <w:tab w:pos="7898" w:val="left" w:leader="none"/>
          <w:tab w:pos="8392" w:val="left" w:leader="none"/>
        </w:tabs>
        <w:ind w:left="4490" w:right="713" w:hanging="4489"/>
      </w:pPr>
      <w:r>
        <w:rPr>
          <w:spacing w:val="-2"/>
        </w:rPr>
        <w:t>Establos</w:t>
      </w:r>
      <w:r>
        <w:rPr/>
        <w:tab/>
      </w:r>
      <w:r>
        <w:rPr>
          <w:spacing w:val="-2"/>
        </w:rPr>
        <w:t>Establos,</w:t>
      </w:r>
      <w:r>
        <w:rPr/>
        <w:tab/>
      </w:r>
      <w:r>
        <w:rPr>
          <w:spacing w:val="-2"/>
        </w:rPr>
        <w:t>granjas,</w:t>
      </w:r>
      <w:r>
        <w:rPr/>
        <w:tab/>
      </w:r>
      <w:r>
        <w:rPr>
          <w:spacing w:val="-2"/>
        </w:rPr>
        <w:t>apiarios</w:t>
      </w:r>
      <w:r>
        <w:rPr/>
        <w:tab/>
      </w:r>
      <w:r>
        <w:rPr>
          <w:spacing w:val="-10"/>
        </w:rPr>
        <w:t>y</w:t>
      </w:r>
      <w:r>
        <w:rPr/>
        <w:tab/>
      </w:r>
      <w:r>
        <w:rPr>
          <w:spacing w:val="-2"/>
        </w:rPr>
        <w:t>otros </w:t>
      </w:r>
      <w:r>
        <w:rPr/>
        <w:t>establecimientos pecuarios</w:t>
      </w:r>
    </w:p>
    <w:p>
      <w:pPr>
        <w:pStyle w:val="BodyText"/>
        <w:tabs>
          <w:tab w:pos="4490" w:val="left" w:leader="none"/>
        </w:tabs>
        <w:ind w:right="1093"/>
      </w:pPr>
      <w:r>
        <w:rPr>
          <w:spacing w:val="-2"/>
        </w:rPr>
        <w:t>Reclusorios</w:t>
      </w:r>
      <w:r>
        <w:rPr/>
        <w:tab/>
        <w:t>Reclusorios</w:t>
      </w:r>
      <w:r>
        <w:rPr>
          <w:spacing w:val="-7"/>
        </w:rPr>
        <w:t> </w:t>
      </w:r>
      <w:r>
        <w:rPr/>
        <w:t>y</w:t>
      </w:r>
      <w:r>
        <w:rPr>
          <w:spacing w:val="-7"/>
        </w:rPr>
        <w:t> </w:t>
      </w:r>
      <w:r>
        <w:rPr/>
        <w:t>centros</w:t>
      </w:r>
      <w:r>
        <w:rPr>
          <w:spacing w:val="-7"/>
        </w:rPr>
        <w:t> </w:t>
      </w:r>
      <w:r>
        <w:rPr/>
        <w:t>de</w:t>
      </w:r>
      <w:r>
        <w:rPr>
          <w:spacing w:val="-8"/>
        </w:rPr>
        <w:t> </w:t>
      </w:r>
      <w:r>
        <w:rPr/>
        <w:t>readaptación</w:t>
      </w:r>
      <w:r>
        <w:rPr>
          <w:spacing w:val="-8"/>
        </w:rPr>
        <w:t> </w:t>
      </w:r>
      <w:r>
        <w:rPr/>
        <w:t>social Hoteles, moteles y casas de huéspedes</w:t>
        <w:tab/>
        <w:t>Establecimientos para el hospedaje</w:t>
      </w:r>
    </w:p>
    <w:p>
      <w:pPr>
        <w:pStyle w:val="BodyText"/>
        <w:spacing w:after="0"/>
        <w:sectPr>
          <w:type w:val="continuous"/>
          <w:pgSz w:w="12250" w:h="15850"/>
          <w:pgMar w:header="15" w:footer="776" w:top="1680" w:bottom="960" w:left="1417" w:right="1275"/>
        </w:sectPr>
      </w:pPr>
    </w:p>
    <w:p>
      <w:pPr>
        <w:pStyle w:val="BodyText"/>
        <w:spacing w:before="11"/>
        <w:ind w:right="144"/>
        <w:jc w:val="both"/>
      </w:pPr>
      <w:r>
        <w:rPr/>
        <w:t>Por lo que respecta a las materias de Salubridad General, en el apartado B del Artículo 4º de la iniciativa que se presenta se adicionan las materias contenidas en el Acuerdo para la descentralización integral de los servicios de salud en el Estado.</w:t>
      </w:r>
    </w:p>
    <w:p>
      <w:pPr>
        <w:pStyle w:val="BodyText"/>
        <w:spacing w:before="229"/>
        <w:ind w:right="153"/>
        <w:jc w:val="both"/>
      </w:pPr>
      <w:r>
        <w:rPr/>
        <w:t>El control sanitario de bienes y servicios, insumos para la salud, salud ambiental, la publicidad y la disposición de sangre humana;</w:t>
      </w:r>
    </w:p>
    <w:p>
      <w:pPr>
        <w:pStyle w:val="BodyText"/>
        <w:spacing w:before="229"/>
        <w:ind w:right="150"/>
        <w:jc w:val="both"/>
      </w:pPr>
      <w:r>
        <w:rPr/>
        <w:t>La operación de la atención médica y asistencia social, la salud reproductiva y planificación, la promoción de la salud, la medicina preventiva y la vigilancia epidemiológica.</w:t>
      </w:r>
    </w:p>
    <w:p>
      <w:pPr>
        <w:pStyle w:val="BodyText"/>
        <w:spacing w:before="1"/>
        <w:ind w:left="0"/>
      </w:pPr>
    </w:p>
    <w:p>
      <w:pPr>
        <w:pStyle w:val="BodyText"/>
        <w:ind w:right="148"/>
        <w:jc w:val="both"/>
      </w:pPr>
      <w:r>
        <w:rPr/>
        <w:t>En lo referente a las Autoridades Sanitarias, considerando lo dispuesto por el Artículo 4º de la Ley General de Salud, se establecen como tales al Ejecutivo Estatal y a la Secretaría de Salud. Se estimó necesario definir que los Ayuntamientos no tienen el carácter de Autoridad Sanitaria, en virtud del precepto mencionado y, además, que la Ley Orgánica Municipal señala como facultad y obligación de los Ayuntamientos auxiliar a las Autoridades Sanitarias en la ejecución de sus disposiciones.</w:t>
      </w:r>
    </w:p>
    <w:p>
      <w:pPr>
        <w:pStyle w:val="BodyText"/>
        <w:spacing w:before="1"/>
        <w:ind w:left="0"/>
      </w:pPr>
    </w:p>
    <w:p>
      <w:pPr>
        <w:pStyle w:val="BodyText"/>
        <w:ind w:right="149"/>
        <w:jc w:val="both"/>
      </w:pPr>
      <w:r>
        <w:rPr>
          <w:rFonts w:ascii="Arial" w:hAnsi="Arial"/>
          <w:b/>
        </w:rPr>
        <w:t>SEPTIMO.- </w:t>
      </w:r>
      <w:r>
        <w:rPr/>
        <w:t>En el titulo segundo, se define con mayor precisión la competencia del Gobierno del Estado,</w:t>
      </w:r>
      <w:r>
        <w:rPr>
          <w:spacing w:val="40"/>
        </w:rPr>
        <w:t> </w:t>
      </w:r>
      <w:r>
        <w:rPr/>
        <w:t>a través de la Secretaría de Salud, y de los Municipios, tanto en materia de Salubridad General, como en materia</w:t>
      </w:r>
      <w:r>
        <w:rPr>
          <w:spacing w:val="-1"/>
        </w:rPr>
        <w:t> </w:t>
      </w:r>
      <w:r>
        <w:rPr/>
        <w:t>de</w:t>
      </w:r>
      <w:r>
        <w:rPr>
          <w:spacing w:val="-2"/>
        </w:rPr>
        <w:t> </w:t>
      </w:r>
      <w:r>
        <w:rPr/>
        <w:t>seguridad</w:t>
      </w:r>
      <w:r>
        <w:rPr>
          <w:spacing w:val="-2"/>
        </w:rPr>
        <w:t> </w:t>
      </w:r>
      <w:r>
        <w:rPr/>
        <w:t>local, y se</w:t>
      </w:r>
      <w:r>
        <w:rPr>
          <w:spacing w:val="-1"/>
        </w:rPr>
        <w:t> </w:t>
      </w:r>
      <w:r>
        <w:rPr/>
        <w:t>permite</w:t>
      </w:r>
      <w:r>
        <w:rPr>
          <w:spacing w:val="-1"/>
        </w:rPr>
        <w:t> </w:t>
      </w:r>
      <w:r>
        <w:rPr/>
        <w:t>la</w:t>
      </w:r>
      <w:r>
        <w:rPr>
          <w:spacing w:val="-1"/>
        </w:rPr>
        <w:t> </w:t>
      </w:r>
      <w:r>
        <w:rPr/>
        <w:t>celebración de</w:t>
      </w:r>
      <w:r>
        <w:rPr>
          <w:spacing w:val="-2"/>
        </w:rPr>
        <w:t> </w:t>
      </w:r>
      <w:r>
        <w:rPr/>
        <w:t>acuerdos de</w:t>
      </w:r>
      <w:r>
        <w:rPr>
          <w:spacing w:val="-2"/>
        </w:rPr>
        <w:t> </w:t>
      </w:r>
      <w:r>
        <w:rPr/>
        <w:t>coordinación</w:t>
      </w:r>
      <w:r>
        <w:rPr>
          <w:spacing w:val="-2"/>
        </w:rPr>
        <w:t> </w:t>
      </w:r>
      <w:r>
        <w:rPr/>
        <w:t>entre</w:t>
      </w:r>
      <w:r>
        <w:rPr>
          <w:spacing w:val="-1"/>
        </w:rPr>
        <w:t> </w:t>
      </w:r>
      <w:r>
        <w:rPr/>
        <w:t>el</w:t>
      </w:r>
      <w:r>
        <w:rPr>
          <w:spacing w:val="-2"/>
        </w:rPr>
        <w:t> </w:t>
      </w:r>
      <w:r>
        <w:rPr/>
        <w:t>Gobierno</w:t>
      </w:r>
      <w:r>
        <w:rPr>
          <w:spacing w:val="-1"/>
        </w:rPr>
        <w:t> </w:t>
      </w:r>
      <w:r>
        <w:rPr/>
        <w:t>del Estado y el Municipio.</w:t>
      </w:r>
    </w:p>
    <w:p>
      <w:pPr>
        <w:pStyle w:val="BodyText"/>
        <w:ind w:left="0"/>
      </w:pPr>
    </w:p>
    <w:p>
      <w:pPr>
        <w:pStyle w:val="BodyText"/>
        <w:ind w:right="150"/>
        <w:jc w:val="both"/>
      </w:pPr>
      <w:r>
        <w:rPr/>
        <w:t>Además, la iniciativa propone la posibilidad de que el Gobierno del Estado pueda celebrar Convenios con Gobiernos de los Estados circunvecinos sobre aquellas materias que sean de interés común; asimismo, los Ayuntamientos podrán celebrar Convenios entre ellos sobre materias que sean de su competencia.</w:t>
      </w:r>
    </w:p>
    <w:p>
      <w:pPr>
        <w:pStyle w:val="BodyText"/>
        <w:spacing w:before="229"/>
        <w:ind w:right="149"/>
        <w:jc w:val="both"/>
      </w:pPr>
      <w:r>
        <w:rPr>
          <w:rFonts w:ascii="Arial" w:hAnsi="Arial"/>
          <w:b/>
        </w:rPr>
        <w:t>OCTAVO.- </w:t>
      </w:r>
      <w:r>
        <w:rPr/>
        <w:t>El titulo tercero denominado de la Salubridad Local, se integra con veintitrés capítulos señalando en el primero las disposiciones comunes y acorde a las modificaciones de la Ley General de Salud, la presente iniciativa contempla el aviso de funcionamiento y establece los requisitos para su presentación, en estos términos se proponen disposiciones tendientes a la mejora regulatoria.</w:t>
      </w:r>
    </w:p>
    <w:p>
      <w:pPr>
        <w:pStyle w:val="BodyText"/>
        <w:ind w:left="0"/>
      </w:pPr>
    </w:p>
    <w:p>
      <w:pPr>
        <w:pStyle w:val="BodyText"/>
        <w:jc w:val="both"/>
      </w:pPr>
      <w:r>
        <w:rPr/>
        <w:t>Los</w:t>
      </w:r>
      <w:r>
        <w:rPr>
          <w:spacing w:val="-10"/>
        </w:rPr>
        <w:t> </w:t>
      </w:r>
      <w:r>
        <w:rPr/>
        <w:t>capítulos</w:t>
      </w:r>
      <w:r>
        <w:rPr>
          <w:spacing w:val="-9"/>
        </w:rPr>
        <w:t> </w:t>
      </w:r>
      <w:r>
        <w:rPr/>
        <w:t>subsecuentes</w:t>
      </w:r>
      <w:r>
        <w:rPr>
          <w:spacing w:val="-10"/>
        </w:rPr>
        <w:t> </w:t>
      </w:r>
      <w:r>
        <w:rPr/>
        <w:t>hacen</w:t>
      </w:r>
      <w:r>
        <w:rPr>
          <w:spacing w:val="-11"/>
        </w:rPr>
        <w:t> </w:t>
      </w:r>
      <w:r>
        <w:rPr>
          <w:spacing w:val="-2"/>
        </w:rPr>
        <w:t>referencia:</w:t>
      </w:r>
    </w:p>
    <w:p>
      <w:pPr>
        <w:pStyle w:val="BodyText"/>
        <w:spacing w:before="1"/>
        <w:ind w:left="0"/>
      </w:pPr>
    </w:p>
    <w:p>
      <w:pPr>
        <w:pStyle w:val="Heading3"/>
      </w:pPr>
      <w:r>
        <w:rPr/>
        <w:t>a).-</w:t>
      </w:r>
      <w:r>
        <w:rPr>
          <w:spacing w:val="40"/>
        </w:rPr>
        <w:t> </w:t>
      </w:r>
      <w:r>
        <w:rPr/>
        <w:t>De</w:t>
      </w:r>
      <w:r>
        <w:rPr>
          <w:spacing w:val="40"/>
        </w:rPr>
        <w:t> </w:t>
      </w:r>
      <w:r>
        <w:rPr/>
        <w:t>los</w:t>
      </w:r>
      <w:r>
        <w:rPr>
          <w:spacing w:val="40"/>
        </w:rPr>
        <w:t> </w:t>
      </w:r>
      <w:r>
        <w:rPr/>
        <w:t>establecimientos</w:t>
      </w:r>
      <w:r>
        <w:rPr>
          <w:spacing w:val="40"/>
        </w:rPr>
        <w:t> </w:t>
      </w:r>
      <w:r>
        <w:rPr/>
        <w:t>que</w:t>
      </w:r>
      <w:r>
        <w:rPr>
          <w:spacing w:val="40"/>
        </w:rPr>
        <w:t> </w:t>
      </w:r>
      <w:r>
        <w:rPr/>
        <w:t>expendan</w:t>
      </w:r>
      <w:r>
        <w:rPr>
          <w:spacing w:val="40"/>
        </w:rPr>
        <w:t> </w:t>
      </w:r>
      <w:r>
        <w:rPr/>
        <w:t>alimentos,</w:t>
      </w:r>
      <w:r>
        <w:rPr>
          <w:spacing w:val="40"/>
        </w:rPr>
        <w:t> </w:t>
      </w:r>
      <w:r>
        <w:rPr/>
        <w:t>bebidas</w:t>
      </w:r>
      <w:r>
        <w:rPr>
          <w:spacing w:val="40"/>
        </w:rPr>
        <w:t> </w:t>
      </w:r>
      <w:r>
        <w:rPr/>
        <w:t>alcohólicas</w:t>
      </w:r>
      <w:r>
        <w:rPr>
          <w:spacing w:val="40"/>
        </w:rPr>
        <w:t> </w:t>
      </w:r>
      <w:r>
        <w:rPr/>
        <w:t>y</w:t>
      </w:r>
      <w:r>
        <w:rPr>
          <w:spacing w:val="40"/>
        </w:rPr>
        <w:t> </w:t>
      </w:r>
      <w:r>
        <w:rPr/>
        <w:t>no</w:t>
      </w:r>
      <w:r>
        <w:rPr>
          <w:spacing w:val="40"/>
        </w:rPr>
        <w:t> </w:t>
      </w:r>
      <w:r>
        <w:rPr/>
        <w:t>alcohólicas,</w:t>
      </w:r>
      <w:r>
        <w:rPr>
          <w:spacing w:val="40"/>
        </w:rPr>
        <w:t> </w:t>
      </w:r>
      <w:r>
        <w:rPr/>
        <w:t>preparadas y envasadas:</w:t>
      </w:r>
    </w:p>
    <w:p>
      <w:pPr>
        <w:pStyle w:val="BodyText"/>
        <w:spacing w:before="229"/>
        <w:ind w:right="152"/>
        <w:jc w:val="both"/>
      </w:pPr>
      <w:r>
        <w:rPr/>
        <w:t>En la definición de “bebida alcohólica”, se establece como límite máximo el 55% de alcohol etílico en volumen. Se faculta a los Municipios para autorizar la ubicación y horarios de estos establecimientos; la Secretaría de Salud vigilará el funcionamiento de los mismos. Se dispone la prohibición del expendio o suministro de bebidas alcohólicas a menores de edad.</w:t>
      </w:r>
    </w:p>
    <w:p>
      <w:pPr>
        <w:pStyle w:val="BodyText"/>
        <w:spacing w:before="2"/>
        <w:ind w:left="0"/>
      </w:pPr>
    </w:p>
    <w:p>
      <w:pPr>
        <w:pStyle w:val="Heading3"/>
      </w:pPr>
      <w:r>
        <w:rPr/>
        <w:t>b).-</w:t>
      </w:r>
      <w:r>
        <w:rPr>
          <w:spacing w:val="-6"/>
        </w:rPr>
        <w:t> </w:t>
      </w:r>
      <w:r>
        <w:rPr/>
        <w:t>Mercados,</w:t>
      </w:r>
      <w:r>
        <w:rPr>
          <w:spacing w:val="-7"/>
        </w:rPr>
        <w:t> </w:t>
      </w:r>
      <w:r>
        <w:rPr/>
        <w:t>centrales</w:t>
      </w:r>
      <w:r>
        <w:rPr>
          <w:spacing w:val="-6"/>
        </w:rPr>
        <w:t> </w:t>
      </w:r>
      <w:r>
        <w:rPr/>
        <w:t>de</w:t>
      </w:r>
      <w:r>
        <w:rPr>
          <w:spacing w:val="-7"/>
        </w:rPr>
        <w:t> </w:t>
      </w:r>
      <w:r>
        <w:rPr/>
        <w:t>abasto</w:t>
      </w:r>
      <w:r>
        <w:rPr>
          <w:spacing w:val="-4"/>
        </w:rPr>
        <w:t> </w:t>
      </w:r>
      <w:r>
        <w:rPr/>
        <w:t>y</w:t>
      </w:r>
      <w:r>
        <w:rPr>
          <w:spacing w:val="-7"/>
        </w:rPr>
        <w:t> </w:t>
      </w:r>
      <w:r>
        <w:rPr/>
        <w:t>centros</w:t>
      </w:r>
      <w:r>
        <w:rPr>
          <w:spacing w:val="-6"/>
        </w:rPr>
        <w:t> </w:t>
      </w:r>
      <w:r>
        <w:rPr>
          <w:spacing w:val="-2"/>
        </w:rPr>
        <w:t>comerciales:</w:t>
      </w:r>
    </w:p>
    <w:p>
      <w:pPr>
        <w:pStyle w:val="BodyText"/>
        <w:spacing w:before="228"/>
        <w:ind w:right="147"/>
        <w:jc w:val="both"/>
      </w:pPr>
      <w:r>
        <w:rPr/>
        <w:t>A efecto de lograr una mejor regulación, se definen “mercado”, “centrales de abasto” y “centros comerciales”. Asimismo, se considera que estos giros, en lugar de autorización sanitaria, presenten el aviso de funcionamiento.</w:t>
      </w:r>
    </w:p>
    <w:p>
      <w:pPr>
        <w:pStyle w:val="BodyText"/>
        <w:spacing w:before="2"/>
        <w:ind w:left="0"/>
      </w:pPr>
    </w:p>
    <w:p>
      <w:pPr>
        <w:pStyle w:val="BodyText"/>
        <w:spacing w:before="1"/>
        <w:ind w:right="152"/>
        <w:jc w:val="both"/>
      </w:pPr>
      <w:r>
        <w:rPr/>
        <w:t>Se establece que la construcción, conservación, mantenimiento y limpieza de estos giros, esté a cargo</w:t>
      </w:r>
      <w:r>
        <w:rPr>
          <w:spacing w:val="40"/>
        </w:rPr>
        <w:t> </w:t>
      </w:r>
      <w:r>
        <w:rPr/>
        <w:t>del Municipio y el control sanitario a cargo de la Secretaría de Salud.</w:t>
      </w:r>
    </w:p>
    <w:p>
      <w:pPr>
        <w:pStyle w:val="Heading3"/>
        <w:spacing w:before="229"/>
      </w:pPr>
      <w:r>
        <w:rPr/>
        <w:t>c).-</w:t>
      </w:r>
      <w:r>
        <w:rPr>
          <w:spacing w:val="-6"/>
        </w:rPr>
        <w:t> </w:t>
      </w:r>
      <w:r>
        <w:rPr/>
        <w:t>Construcción</w:t>
      </w:r>
      <w:r>
        <w:rPr>
          <w:spacing w:val="-6"/>
        </w:rPr>
        <w:t> </w:t>
      </w:r>
      <w:r>
        <w:rPr/>
        <w:t>de</w:t>
      </w:r>
      <w:r>
        <w:rPr>
          <w:spacing w:val="-6"/>
        </w:rPr>
        <w:t> </w:t>
      </w:r>
      <w:r>
        <w:rPr/>
        <w:t>edificios</w:t>
      </w:r>
      <w:r>
        <w:rPr>
          <w:spacing w:val="-7"/>
        </w:rPr>
        <w:t> </w:t>
      </w:r>
      <w:r>
        <w:rPr/>
        <w:t>y</w:t>
      </w:r>
      <w:r>
        <w:rPr>
          <w:spacing w:val="-7"/>
        </w:rPr>
        <w:t> </w:t>
      </w:r>
      <w:r>
        <w:rPr>
          <w:spacing w:val="-2"/>
        </w:rPr>
        <w:t>fraccionamientos:</w:t>
      </w:r>
    </w:p>
    <w:p>
      <w:pPr>
        <w:pStyle w:val="BodyText"/>
        <w:spacing w:before="2"/>
        <w:ind w:left="0"/>
        <w:rPr>
          <w:rFonts w:ascii="Arial"/>
          <w:b/>
        </w:rPr>
      </w:pPr>
    </w:p>
    <w:p>
      <w:pPr>
        <w:pStyle w:val="BodyText"/>
        <w:spacing w:line="237" w:lineRule="auto"/>
        <w:ind w:right="151"/>
        <w:jc w:val="both"/>
      </w:pPr>
      <w:r>
        <w:rPr/>
        <w:t>Se</w:t>
      </w:r>
      <w:r>
        <w:rPr>
          <w:spacing w:val="-2"/>
        </w:rPr>
        <w:t> </w:t>
      </w:r>
      <w:r>
        <w:rPr/>
        <w:t>establecen</w:t>
      </w:r>
      <w:r>
        <w:rPr>
          <w:spacing w:val="-3"/>
        </w:rPr>
        <w:t> </w:t>
      </w:r>
      <w:r>
        <w:rPr/>
        <w:t>requisitos</w:t>
      </w:r>
      <w:r>
        <w:rPr>
          <w:spacing w:val="-1"/>
        </w:rPr>
        <w:t> </w:t>
      </w:r>
      <w:r>
        <w:rPr/>
        <w:t>de</w:t>
      </w:r>
      <w:r>
        <w:rPr>
          <w:spacing w:val="-2"/>
        </w:rPr>
        <w:t> </w:t>
      </w:r>
      <w:r>
        <w:rPr/>
        <w:t>carácter</w:t>
      </w:r>
      <w:r>
        <w:rPr>
          <w:spacing w:val="-1"/>
        </w:rPr>
        <w:t> </w:t>
      </w:r>
      <w:r>
        <w:rPr/>
        <w:t>de</w:t>
      </w:r>
      <w:r>
        <w:rPr>
          <w:spacing w:val="-3"/>
        </w:rPr>
        <w:t> </w:t>
      </w:r>
      <w:r>
        <w:rPr/>
        <w:t>técnico</w:t>
      </w:r>
      <w:r>
        <w:rPr>
          <w:spacing w:val="-2"/>
        </w:rPr>
        <w:t> </w:t>
      </w:r>
      <w:r>
        <w:rPr/>
        <w:t>sanitario</w:t>
      </w:r>
      <w:r>
        <w:rPr>
          <w:spacing w:val="-2"/>
        </w:rPr>
        <w:t> </w:t>
      </w:r>
      <w:r>
        <w:rPr/>
        <w:t>para la</w:t>
      </w:r>
      <w:r>
        <w:rPr>
          <w:spacing w:val="-2"/>
        </w:rPr>
        <w:t> </w:t>
      </w:r>
      <w:r>
        <w:rPr/>
        <w:t>construcción</w:t>
      </w:r>
      <w:r>
        <w:rPr>
          <w:spacing w:val="-2"/>
        </w:rPr>
        <w:t> </w:t>
      </w:r>
      <w:r>
        <w:rPr/>
        <w:t>de cualquier</w:t>
      </w:r>
      <w:r>
        <w:rPr>
          <w:spacing w:val="-1"/>
        </w:rPr>
        <w:t> </w:t>
      </w:r>
      <w:r>
        <w:rPr/>
        <w:t>edificación</w:t>
      </w:r>
      <w:r>
        <w:rPr>
          <w:spacing w:val="-2"/>
        </w:rPr>
        <w:t> </w:t>
      </w:r>
      <w:r>
        <w:rPr/>
        <w:t>con el propósito de evitar cualquier eventualidad que ponga en riesgo la salud de la población.</w:t>
      </w:r>
    </w:p>
    <w:p>
      <w:pPr>
        <w:pStyle w:val="BodyText"/>
        <w:spacing w:before="2"/>
        <w:ind w:left="0"/>
      </w:pPr>
    </w:p>
    <w:p>
      <w:pPr>
        <w:pStyle w:val="Heading3"/>
      </w:pPr>
      <w:r>
        <w:rPr/>
        <w:t>d).-</w:t>
      </w:r>
      <w:r>
        <w:rPr>
          <w:spacing w:val="-7"/>
        </w:rPr>
        <w:t> </w:t>
      </w:r>
      <w:r>
        <w:rPr/>
        <w:t>Panteones,</w:t>
      </w:r>
      <w:r>
        <w:rPr>
          <w:spacing w:val="-6"/>
        </w:rPr>
        <w:t> </w:t>
      </w:r>
      <w:r>
        <w:rPr/>
        <w:t>crematorios</w:t>
      </w:r>
      <w:r>
        <w:rPr>
          <w:spacing w:val="-8"/>
        </w:rPr>
        <w:t> </w:t>
      </w:r>
      <w:r>
        <w:rPr/>
        <w:t>y</w:t>
      </w:r>
      <w:r>
        <w:rPr>
          <w:spacing w:val="-9"/>
        </w:rPr>
        <w:t> </w:t>
      </w:r>
      <w:r>
        <w:rPr>
          <w:spacing w:val="-2"/>
        </w:rPr>
        <w:t>funerarias:</w:t>
      </w:r>
    </w:p>
    <w:p>
      <w:pPr>
        <w:pStyle w:val="Heading3"/>
        <w:spacing w:after="0"/>
        <w:sectPr>
          <w:pgSz w:w="12250" w:h="15850"/>
          <w:pgMar w:header="15" w:footer="776" w:top="1680" w:bottom="960" w:left="1417" w:right="1275"/>
        </w:sectPr>
      </w:pPr>
    </w:p>
    <w:p>
      <w:pPr>
        <w:pStyle w:val="BodyText"/>
        <w:spacing w:before="9"/>
        <w:ind w:left="0"/>
        <w:rPr>
          <w:rFonts w:ascii="Arial"/>
          <w:b/>
        </w:rPr>
      </w:pPr>
    </w:p>
    <w:p>
      <w:pPr>
        <w:pStyle w:val="BodyText"/>
        <w:ind w:right="152"/>
        <w:jc w:val="both"/>
      </w:pPr>
      <w:r>
        <w:rPr/>
        <w:t>Se establecen definiciones para cada uno de estos giros. En los supuestos de nuevos panteones o crematorios, se (sic) el interesado avisará a la Autoridad Sanitaria con un mínimo de treinta días de anticipación. Asimismo, los panteones contarán con zonas verdes y áreas destinadas a la reforestación. El control sanitario de estos establecimientos estará a cargo de la Secretaría de Salud.</w:t>
      </w:r>
    </w:p>
    <w:p>
      <w:pPr>
        <w:pStyle w:val="BodyText"/>
        <w:spacing w:before="2"/>
        <w:ind w:left="0"/>
      </w:pPr>
    </w:p>
    <w:p>
      <w:pPr>
        <w:pStyle w:val="BodyText"/>
        <w:ind w:right="150"/>
        <w:jc w:val="both"/>
      </w:pPr>
      <w:r>
        <w:rPr/>
        <w:t>La Autoridad Sanitaria ordenará la ejecución de las obras o trabajos que estime necesarias para que estos giros cumplan con las condiciones de higiene y seguridad requeridas.</w:t>
      </w:r>
    </w:p>
    <w:p>
      <w:pPr>
        <w:pStyle w:val="BodyText"/>
        <w:spacing w:before="229"/>
        <w:ind w:right="152"/>
        <w:jc w:val="both"/>
      </w:pPr>
      <w:r>
        <w:rPr/>
        <w:t>Por último, la Autoridad Municipal declarará el momento en que se encuentre saturado un panteón y prohibirá que se realicen más inhumaciones.</w:t>
      </w:r>
    </w:p>
    <w:p>
      <w:pPr>
        <w:pStyle w:val="Heading3"/>
        <w:spacing w:before="229"/>
      </w:pPr>
      <w:r>
        <w:rPr/>
        <w:t>e).-</w:t>
      </w:r>
      <w:r>
        <w:rPr>
          <w:spacing w:val="-6"/>
        </w:rPr>
        <w:t> </w:t>
      </w:r>
      <w:r>
        <w:rPr/>
        <w:t>Limpieza</w:t>
      </w:r>
      <w:r>
        <w:rPr>
          <w:spacing w:val="-7"/>
        </w:rPr>
        <w:t> </w:t>
      </w:r>
      <w:r>
        <w:rPr>
          <w:spacing w:val="-2"/>
        </w:rPr>
        <w:t>pública:</w:t>
      </w:r>
    </w:p>
    <w:p>
      <w:pPr>
        <w:pStyle w:val="BodyText"/>
        <w:spacing w:before="1"/>
        <w:ind w:left="0"/>
        <w:rPr>
          <w:rFonts w:ascii="Arial"/>
          <w:b/>
        </w:rPr>
      </w:pPr>
    </w:p>
    <w:p>
      <w:pPr>
        <w:pStyle w:val="BodyText"/>
        <w:ind w:right="143"/>
        <w:jc w:val="both"/>
      </w:pPr>
      <w:r>
        <w:rPr/>
        <w:t>En el Artículo 44 se prevé que en el caso de residuos peligrosos biológico-infecciosos, se observarán las disposiciones en materia ambiental.</w:t>
      </w:r>
    </w:p>
    <w:p>
      <w:pPr>
        <w:pStyle w:val="BodyText"/>
        <w:spacing w:before="1"/>
        <w:ind w:left="0"/>
      </w:pPr>
    </w:p>
    <w:p>
      <w:pPr>
        <w:pStyle w:val="BodyText"/>
        <w:spacing w:before="1"/>
        <w:ind w:right="149"/>
        <w:jc w:val="both"/>
      </w:pPr>
      <w:r>
        <w:rPr/>
        <w:t>La Autoridad Municipal proveerá de depósitos de residuos sólidos en los parques, jardines, paseos públicos y en otros lugares de la vía pública. El control sanitario lo ejercerá la Secretaría de Salud.</w:t>
      </w:r>
    </w:p>
    <w:p>
      <w:pPr>
        <w:pStyle w:val="Heading3"/>
        <w:spacing w:before="228"/>
      </w:pPr>
      <w:r>
        <w:rPr/>
        <w:t>f).-</w:t>
      </w:r>
      <w:r>
        <w:rPr>
          <w:spacing w:val="-7"/>
        </w:rPr>
        <w:t> </w:t>
      </w:r>
      <w:r>
        <w:rPr/>
        <w:t>Centros</w:t>
      </w:r>
      <w:r>
        <w:rPr>
          <w:spacing w:val="-5"/>
        </w:rPr>
        <w:t> </w:t>
      </w:r>
      <w:r>
        <w:rPr/>
        <w:t>de</w:t>
      </w:r>
      <w:r>
        <w:rPr>
          <w:spacing w:val="-5"/>
        </w:rPr>
        <w:t> </w:t>
      </w:r>
      <w:r>
        <w:rPr/>
        <w:t>control</w:t>
      </w:r>
      <w:r>
        <w:rPr>
          <w:spacing w:val="-3"/>
        </w:rPr>
        <w:t> </w:t>
      </w:r>
      <w:r>
        <w:rPr/>
        <w:t>animal</w:t>
      </w:r>
      <w:r>
        <w:rPr>
          <w:spacing w:val="-5"/>
        </w:rPr>
        <w:t> </w:t>
      </w:r>
      <w:r>
        <w:rPr/>
        <w:t>y</w:t>
      </w:r>
      <w:r>
        <w:rPr>
          <w:spacing w:val="-6"/>
        </w:rPr>
        <w:t> </w:t>
      </w:r>
      <w:r>
        <w:rPr/>
        <w:t>de</w:t>
      </w:r>
      <w:r>
        <w:rPr>
          <w:spacing w:val="-4"/>
        </w:rPr>
        <w:t> </w:t>
      </w:r>
      <w:r>
        <w:rPr>
          <w:spacing w:val="-2"/>
        </w:rPr>
        <w:t>zoonosis:</w:t>
      </w:r>
    </w:p>
    <w:p>
      <w:pPr>
        <w:pStyle w:val="BodyText"/>
        <w:spacing w:before="1"/>
        <w:ind w:left="0"/>
        <w:rPr>
          <w:rFonts w:ascii="Arial"/>
          <w:b/>
        </w:rPr>
      </w:pPr>
    </w:p>
    <w:p>
      <w:pPr>
        <w:pStyle w:val="BodyText"/>
        <w:ind w:right="147"/>
        <w:jc w:val="both"/>
      </w:pPr>
      <w:r>
        <w:rPr/>
        <w:t>Se</w:t>
      </w:r>
      <w:r>
        <w:rPr>
          <w:spacing w:val="-2"/>
        </w:rPr>
        <w:t> </w:t>
      </w:r>
      <w:r>
        <w:rPr/>
        <w:t>define</w:t>
      </w:r>
      <w:r>
        <w:rPr>
          <w:spacing w:val="-2"/>
        </w:rPr>
        <w:t> </w:t>
      </w:r>
      <w:r>
        <w:rPr/>
        <w:t>a</w:t>
      </w:r>
      <w:r>
        <w:rPr>
          <w:spacing w:val="-2"/>
        </w:rPr>
        <w:t> </w:t>
      </w:r>
      <w:r>
        <w:rPr/>
        <w:t>este</w:t>
      </w:r>
      <w:r>
        <w:rPr>
          <w:spacing w:val="-2"/>
        </w:rPr>
        <w:t> </w:t>
      </w:r>
      <w:r>
        <w:rPr/>
        <w:t>centro</w:t>
      </w:r>
      <w:r>
        <w:rPr>
          <w:spacing w:val="-2"/>
        </w:rPr>
        <w:t> </w:t>
      </w:r>
      <w:r>
        <w:rPr/>
        <w:t>como una unidad</w:t>
      </w:r>
      <w:r>
        <w:rPr>
          <w:spacing w:val="-2"/>
        </w:rPr>
        <w:t> </w:t>
      </w:r>
      <w:r>
        <w:rPr/>
        <w:t>de</w:t>
      </w:r>
      <w:r>
        <w:rPr>
          <w:spacing w:val="-2"/>
        </w:rPr>
        <w:t> </w:t>
      </w:r>
      <w:r>
        <w:rPr/>
        <w:t>servicio a</w:t>
      </w:r>
      <w:r>
        <w:rPr>
          <w:spacing w:val="-2"/>
        </w:rPr>
        <w:t> </w:t>
      </w:r>
      <w:r>
        <w:rPr/>
        <w:t>la</w:t>
      </w:r>
      <w:r>
        <w:rPr>
          <w:spacing w:val="-2"/>
        </w:rPr>
        <w:t> </w:t>
      </w:r>
      <w:r>
        <w:rPr/>
        <w:t>comunidad,</w:t>
      </w:r>
      <w:r>
        <w:rPr>
          <w:spacing w:val="-2"/>
        </w:rPr>
        <w:t> </w:t>
      </w:r>
      <w:r>
        <w:rPr/>
        <w:t>que</w:t>
      </w:r>
      <w:r>
        <w:rPr>
          <w:spacing w:val="-3"/>
        </w:rPr>
        <w:t> </w:t>
      </w:r>
      <w:r>
        <w:rPr/>
        <w:t>estará encargado</w:t>
      </w:r>
      <w:r>
        <w:rPr>
          <w:spacing w:val="-2"/>
        </w:rPr>
        <w:t> </w:t>
      </w:r>
      <w:r>
        <w:rPr/>
        <w:t>del</w:t>
      </w:r>
      <w:r>
        <w:rPr>
          <w:spacing w:val="-3"/>
        </w:rPr>
        <w:t> </w:t>
      </w:r>
      <w:r>
        <w:rPr/>
        <w:t>control</w:t>
      </w:r>
      <w:r>
        <w:rPr>
          <w:spacing w:val="-3"/>
        </w:rPr>
        <w:t> </w:t>
      </w:r>
      <w:r>
        <w:rPr/>
        <w:t>de la rabia y otras zoonosis. Los Municipios deberán atender las necesidades de la población en esta rama.</w:t>
      </w:r>
    </w:p>
    <w:p>
      <w:pPr>
        <w:pStyle w:val="BodyText"/>
        <w:spacing w:before="229"/>
        <w:ind w:right="143"/>
        <w:jc w:val="both"/>
      </w:pPr>
      <w:r>
        <w:rPr/>
        <w:t>Los propietarios o poseedores de los animales asumirán la obligación del cuidado y custodia de los </w:t>
      </w:r>
      <w:r>
        <w:rPr>
          <w:spacing w:val="-2"/>
        </w:rPr>
        <w:t>mismos.</w:t>
      </w:r>
    </w:p>
    <w:p>
      <w:pPr>
        <w:pStyle w:val="BodyText"/>
        <w:spacing w:before="1"/>
        <w:ind w:left="0"/>
      </w:pPr>
    </w:p>
    <w:p>
      <w:pPr>
        <w:pStyle w:val="Heading3"/>
      </w:pPr>
      <w:r>
        <w:rPr/>
        <w:t>g).-</w:t>
      </w:r>
      <w:r>
        <w:rPr>
          <w:spacing w:val="-4"/>
        </w:rPr>
        <w:t> </w:t>
      </w:r>
      <w:r>
        <w:rPr>
          <w:spacing w:val="-2"/>
        </w:rPr>
        <w:t>Rastros:</w:t>
      </w:r>
    </w:p>
    <w:p>
      <w:pPr>
        <w:pStyle w:val="BodyText"/>
        <w:spacing w:before="229"/>
        <w:ind w:right="146"/>
        <w:jc w:val="both"/>
      </w:pPr>
      <w:r>
        <w:rPr/>
        <w:t>Cada Municipio atenderá las necesidades de la población en este rubro. La calidad sanitaria de la carne será responsabilidad del rastro, disponiendo al efecto de un médico veterinario o personal calificado para dicha actividad; el control sanitario del establecimiento, del proceso y del producto estará a cargo de la autoridad sanitaria. Se prohíbe el funcionamiento de los rastros no autorizados y la matanza de los animales en domicilios particulares, cuando las carnes sean destinadas al consumo público permanente; la matanza domiciliaria de animales para consumo familiar queda exenta de autorización, quedando bajo la vigilancia de la Autoridad Sanitaria.</w:t>
      </w:r>
    </w:p>
    <w:p>
      <w:pPr>
        <w:pStyle w:val="BodyText"/>
        <w:spacing w:before="1"/>
        <w:ind w:left="0"/>
      </w:pPr>
    </w:p>
    <w:p>
      <w:pPr>
        <w:pStyle w:val="BodyText"/>
        <w:ind w:right="154"/>
        <w:jc w:val="both"/>
      </w:pPr>
      <w:r>
        <w:rPr/>
        <w:t>Se hace mención de que se observen las disposiciones de la Ley General de Salud y en especial de su Reglamento de Control Sanitario de Productos y Servicios.</w:t>
      </w:r>
    </w:p>
    <w:p>
      <w:pPr>
        <w:pStyle w:val="BodyText"/>
        <w:spacing w:before="229"/>
        <w:jc w:val="both"/>
      </w:pPr>
      <w:r>
        <w:rPr/>
        <w:t>Por</w:t>
      </w:r>
      <w:r>
        <w:rPr>
          <w:spacing w:val="-8"/>
        </w:rPr>
        <w:t> </w:t>
      </w:r>
      <w:r>
        <w:rPr/>
        <w:t>último,</w:t>
      </w:r>
      <w:r>
        <w:rPr>
          <w:spacing w:val="-5"/>
        </w:rPr>
        <w:t> </w:t>
      </w:r>
      <w:r>
        <w:rPr/>
        <w:t>todos</w:t>
      </w:r>
      <w:r>
        <w:rPr>
          <w:spacing w:val="-6"/>
        </w:rPr>
        <w:t> </w:t>
      </w:r>
      <w:r>
        <w:rPr/>
        <w:t>los</w:t>
      </w:r>
      <w:r>
        <w:rPr>
          <w:spacing w:val="-6"/>
        </w:rPr>
        <w:t> </w:t>
      </w:r>
      <w:r>
        <w:rPr/>
        <w:t>rastros</w:t>
      </w:r>
      <w:r>
        <w:rPr>
          <w:spacing w:val="-6"/>
        </w:rPr>
        <w:t> </w:t>
      </w:r>
      <w:r>
        <w:rPr/>
        <w:t>contarán</w:t>
      </w:r>
      <w:r>
        <w:rPr>
          <w:spacing w:val="-7"/>
        </w:rPr>
        <w:t> </w:t>
      </w:r>
      <w:r>
        <w:rPr/>
        <w:t>con</w:t>
      </w:r>
      <w:r>
        <w:rPr>
          <w:spacing w:val="-7"/>
        </w:rPr>
        <w:t> </w:t>
      </w:r>
      <w:r>
        <w:rPr/>
        <w:t>un</w:t>
      </w:r>
      <w:r>
        <w:rPr>
          <w:spacing w:val="-7"/>
        </w:rPr>
        <w:t> </w:t>
      </w:r>
      <w:r>
        <w:rPr/>
        <w:t>adecuado</w:t>
      </w:r>
      <w:r>
        <w:rPr>
          <w:spacing w:val="-7"/>
        </w:rPr>
        <w:t> </w:t>
      </w:r>
      <w:r>
        <w:rPr/>
        <w:t>transporte</w:t>
      </w:r>
      <w:r>
        <w:rPr>
          <w:spacing w:val="-7"/>
        </w:rPr>
        <w:t> </w:t>
      </w:r>
      <w:r>
        <w:rPr/>
        <w:t>sanitario</w:t>
      </w:r>
      <w:r>
        <w:rPr>
          <w:spacing w:val="-7"/>
        </w:rPr>
        <w:t> </w:t>
      </w:r>
      <w:r>
        <w:rPr/>
        <w:t>de</w:t>
      </w:r>
      <w:r>
        <w:rPr>
          <w:spacing w:val="-7"/>
        </w:rPr>
        <w:t> </w:t>
      </w:r>
      <w:r>
        <w:rPr/>
        <w:t>la</w:t>
      </w:r>
      <w:r>
        <w:rPr>
          <w:spacing w:val="-5"/>
        </w:rPr>
        <w:t> </w:t>
      </w:r>
      <w:r>
        <w:rPr>
          <w:spacing w:val="-2"/>
        </w:rPr>
        <w:t>carne.</w:t>
      </w:r>
    </w:p>
    <w:p>
      <w:pPr>
        <w:pStyle w:val="BodyText"/>
        <w:spacing w:before="1"/>
        <w:ind w:left="0"/>
      </w:pPr>
    </w:p>
    <w:p>
      <w:pPr>
        <w:pStyle w:val="Heading3"/>
      </w:pPr>
      <w:r>
        <w:rPr/>
        <w:t>h).-</w:t>
      </w:r>
      <w:r>
        <w:rPr>
          <w:spacing w:val="-8"/>
        </w:rPr>
        <w:t> </w:t>
      </w:r>
      <w:r>
        <w:rPr/>
        <w:t>Agua</w:t>
      </w:r>
      <w:r>
        <w:rPr>
          <w:spacing w:val="-7"/>
        </w:rPr>
        <w:t> </w:t>
      </w:r>
      <w:r>
        <w:rPr/>
        <w:t>potable,</w:t>
      </w:r>
      <w:r>
        <w:rPr>
          <w:spacing w:val="-6"/>
        </w:rPr>
        <w:t> </w:t>
      </w:r>
      <w:r>
        <w:rPr/>
        <w:t>drenaje</w:t>
      </w:r>
      <w:r>
        <w:rPr>
          <w:spacing w:val="-5"/>
        </w:rPr>
        <w:t> </w:t>
      </w:r>
      <w:r>
        <w:rPr/>
        <w:t>y</w:t>
      </w:r>
      <w:r>
        <w:rPr>
          <w:spacing w:val="-7"/>
        </w:rPr>
        <w:t> </w:t>
      </w:r>
      <w:r>
        <w:rPr>
          <w:spacing w:val="-2"/>
        </w:rPr>
        <w:t>alcantarillado:</w:t>
      </w:r>
    </w:p>
    <w:p>
      <w:pPr>
        <w:pStyle w:val="BodyText"/>
        <w:spacing w:before="1"/>
        <w:ind w:left="0"/>
        <w:rPr>
          <w:rFonts w:ascii="Arial"/>
          <w:b/>
        </w:rPr>
      </w:pPr>
    </w:p>
    <w:p>
      <w:pPr>
        <w:pStyle w:val="BodyText"/>
        <w:ind w:right="149"/>
        <w:jc w:val="both"/>
      </w:pPr>
      <w:r>
        <w:rPr/>
        <w:t>La Autoridad Municipal será la facultada para autorizar, previo dictamen de la Autoridad Sanitaria y de la autoridad competente en la materia, los proyectos y sistemas de abastecimiento de agua. Asimismo, en</w:t>
      </w:r>
      <w:r>
        <w:rPr>
          <w:spacing w:val="40"/>
        </w:rPr>
        <w:t> </w:t>
      </w:r>
      <w:r>
        <w:rPr/>
        <w:t>el</w:t>
      </w:r>
      <w:r>
        <w:rPr>
          <w:spacing w:val="-2"/>
        </w:rPr>
        <w:t> </w:t>
      </w:r>
      <w:r>
        <w:rPr/>
        <w:t>supuesto de que</w:t>
      </w:r>
      <w:r>
        <w:rPr>
          <w:spacing w:val="-1"/>
        </w:rPr>
        <w:t> </w:t>
      </w:r>
      <w:r>
        <w:rPr/>
        <w:t>se</w:t>
      </w:r>
      <w:r>
        <w:rPr>
          <w:spacing w:val="-1"/>
        </w:rPr>
        <w:t> </w:t>
      </w:r>
      <w:r>
        <w:rPr/>
        <w:t>encuentren</w:t>
      </w:r>
      <w:r>
        <w:rPr>
          <w:spacing w:val="-1"/>
        </w:rPr>
        <w:t> </w:t>
      </w:r>
      <w:r>
        <w:rPr/>
        <w:t>anomalías en la calidad del</w:t>
      </w:r>
      <w:r>
        <w:rPr>
          <w:spacing w:val="-2"/>
        </w:rPr>
        <w:t> </w:t>
      </w:r>
      <w:r>
        <w:rPr/>
        <w:t>agua de las fuentes de abastecimiento</w:t>
      </w:r>
      <w:r>
        <w:rPr>
          <w:spacing w:val="-1"/>
        </w:rPr>
        <w:t> </w:t>
      </w:r>
      <w:r>
        <w:rPr/>
        <w:t>que pongan en peligro la salud de las personas, la Secretaría de Salud podrá decretar de inmediato la cancelación de esa fuente, hasta que se certifique la calidad del agua para el consumo humano.</w:t>
      </w:r>
    </w:p>
    <w:p>
      <w:pPr>
        <w:pStyle w:val="BodyText"/>
        <w:ind w:left="0"/>
      </w:pPr>
    </w:p>
    <w:p>
      <w:pPr>
        <w:pStyle w:val="Heading3"/>
      </w:pPr>
      <w:r>
        <w:rPr/>
        <w:t>i).-</w:t>
      </w:r>
      <w:r>
        <w:rPr>
          <w:spacing w:val="-8"/>
        </w:rPr>
        <w:t> </w:t>
      </w:r>
      <w:r>
        <w:rPr/>
        <w:t>Establos,</w:t>
      </w:r>
      <w:r>
        <w:rPr>
          <w:spacing w:val="-7"/>
        </w:rPr>
        <w:t> </w:t>
      </w:r>
      <w:r>
        <w:rPr/>
        <w:t>granjas,</w:t>
      </w:r>
      <w:r>
        <w:rPr>
          <w:spacing w:val="-7"/>
        </w:rPr>
        <w:t> </w:t>
      </w:r>
      <w:r>
        <w:rPr/>
        <w:t>apiarios</w:t>
      </w:r>
      <w:r>
        <w:rPr>
          <w:spacing w:val="-7"/>
        </w:rPr>
        <w:t> </w:t>
      </w:r>
      <w:r>
        <w:rPr/>
        <w:t>y</w:t>
      </w:r>
      <w:r>
        <w:rPr>
          <w:spacing w:val="-8"/>
        </w:rPr>
        <w:t> </w:t>
      </w:r>
      <w:r>
        <w:rPr/>
        <w:t>otros</w:t>
      </w:r>
      <w:r>
        <w:rPr>
          <w:spacing w:val="-7"/>
        </w:rPr>
        <w:t> </w:t>
      </w:r>
      <w:r>
        <w:rPr/>
        <w:t>establecimientos</w:t>
      </w:r>
      <w:r>
        <w:rPr>
          <w:spacing w:val="-9"/>
        </w:rPr>
        <w:t> </w:t>
      </w:r>
      <w:r>
        <w:rPr>
          <w:spacing w:val="-2"/>
        </w:rPr>
        <w:t>pecuarios:</w:t>
      </w:r>
    </w:p>
    <w:p>
      <w:pPr>
        <w:pStyle w:val="BodyText"/>
        <w:spacing w:before="229"/>
        <w:jc w:val="both"/>
      </w:pPr>
      <w:r>
        <w:rPr/>
        <w:t>En</w:t>
      </w:r>
      <w:r>
        <w:rPr>
          <w:spacing w:val="-8"/>
        </w:rPr>
        <w:t> </w:t>
      </w:r>
      <w:r>
        <w:rPr/>
        <w:t>este</w:t>
      </w:r>
      <w:r>
        <w:rPr>
          <w:spacing w:val="-8"/>
        </w:rPr>
        <w:t> </w:t>
      </w:r>
      <w:r>
        <w:rPr/>
        <w:t>capítulo</w:t>
      </w:r>
      <w:r>
        <w:rPr>
          <w:spacing w:val="-7"/>
        </w:rPr>
        <w:t> </w:t>
      </w:r>
      <w:r>
        <w:rPr/>
        <w:t>se</w:t>
      </w:r>
      <w:r>
        <w:rPr>
          <w:spacing w:val="-8"/>
        </w:rPr>
        <w:t> </w:t>
      </w:r>
      <w:r>
        <w:rPr/>
        <w:t>regulan</w:t>
      </w:r>
      <w:r>
        <w:rPr>
          <w:spacing w:val="-6"/>
        </w:rPr>
        <w:t> </w:t>
      </w:r>
      <w:r>
        <w:rPr/>
        <w:t>las</w:t>
      </w:r>
      <w:r>
        <w:rPr>
          <w:spacing w:val="-7"/>
        </w:rPr>
        <w:t> </w:t>
      </w:r>
      <w:r>
        <w:rPr/>
        <w:t>granjas,</w:t>
      </w:r>
      <w:r>
        <w:rPr>
          <w:spacing w:val="-7"/>
        </w:rPr>
        <w:t> </w:t>
      </w:r>
      <w:r>
        <w:rPr/>
        <w:t>apiarios</w:t>
      </w:r>
      <w:r>
        <w:rPr>
          <w:spacing w:val="-7"/>
        </w:rPr>
        <w:t> </w:t>
      </w:r>
      <w:r>
        <w:rPr/>
        <w:t>y</w:t>
      </w:r>
      <w:r>
        <w:rPr>
          <w:spacing w:val="-7"/>
        </w:rPr>
        <w:t> </w:t>
      </w:r>
      <w:r>
        <w:rPr/>
        <w:t>otros</w:t>
      </w:r>
      <w:r>
        <w:rPr>
          <w:spacing w:val="-7"/>
        </w:rPr>
        <w:t> </w:t>
      </w:r>
      <w:r>
        <w:rPr/>
        <w:t>establecimientos</w:t>
      </w:r>
      <w:r>
        <w:rPr>
          <w:spacing w:val="-7"/>
        </w:rPr>
        <w:t> </w:t>
      </w:r>
      <w:r>
        <w:rPr>
          <w:spacing w:val="-2"/>
        </w:rPr>
        <w:t>similares.</w:t>
      </w:r>
    </w:p>
    <w:p>
      <w:pPr>
        <w:pStyle w:val="BodyText"/>
        <w:spacing w:after="0"/>
        <w:jc w:val="both"/>
        <w:sectPr>
          <w:pgSz w:w="12250" w:h="15850"/>
          <w:pgMar w:header="15" w:footer="776" w:top="1680" w:bottom="960" w:left="1417" w:right="1275"/>
        </w:sectPr>
      </w:pPr>
    </w:p>
    <w:p>
      <w:pPr>
        <w:pStyle w:val="Heading3"/>
        <w:spacing w:before="11"/>
      </w:pPr>
      <w:r>
        <w:rPr/>
        <w:t>j).-</w:t>
      </w:r>
      <w:r>
        <w:rPr>
          <w:spacing w:val="-3"/>
        </w:rPr>
        <w:t> </w:t>
      </w:r>
      <w:r>
        <w:rPr>
          <w:spacing w:val="-2"/>
        </w:rPr>
        <w:t>Prostitución:</w:t>
      </w:r>
    </w:p>
    <w:p>
      <w:pPr>
        <w:pStyle w:val="BodyText"/>
        <w:spacing w:before="228"/>
        <w:ind w:right="150"/>
        <w:jc w:val="both"/>
      </w:pPr>
      <w:r>
        <w:rPr/>
        <w:t>Se impone como obligación la tarjeta sanitaria para aquellas personas que ejerzan la prostitución. Asimismo, se prohíbe ese ejercicio en menores de edad.</w:t>
      </w:r>
    </w:p>
    <w:p>
      <w:pPr>
        <w:pStyle w:val="BodyText"/>
        <w:spacing w:before="2"/>
        <w:ind w:left="0"/>
      </w:pPr>
    </w:p>
    <w:p>
      <w:pPr>
        <w:pStyle w:val="Heading3"/>
      </w:pPr>
      <w:r>
        <w:rPr/>
        <w:t>k).-</w:t>
      </w:r>
      <w:r>
        <w:rPr>
          <w:spacing w:val="-7"/>
        </w:rPr>
        <w:t> </w:t>
      </w:r>
      <w:r>
        <w:rPr/>
        <w:t>Reclusorios</w:t>
      </w:r>
      <w:r>
        <w:rPr>
          <w:spacing w:val="-6"/>
        </w:rPr>
        <w:t> </w:t>
      </w:r>
      <w:r>
        <w:rPr/>
        <w:t>y</w:t>
      </w:r>
      <w:r>
        <w:rPr>
          <w:spacing w:val="-8"/>
        </w:rPr>
        <w:t> </w:t>
      </w:r>
      <w:r>
        <w:rPr/>
        <w:t>centros</w:t>
      </w:r>
      <w:r>
        <w:rPr>
          <w:spacing w:val="-6"/>
        </w:rPr>
        <w:t> </w:t>
      </w:r>
      <w:r>
        <w:rPr/>
        <w:t>de</w:t>
      </w:r>
      <w:r>
        <w:rPr>
          <w:spacing w:val="-8"/>
        </w:rPr>
        <w:t> </w:t>
      </w:r>
      <w:r>
        <w:rPr/>
        <w:t>readaptación</w:t>
      </w:r>
      <w:r>
        <w:rPr>
          <w:spacing w:val="-5"/>
        </w:rPr>
        <w:t> </w:t>
      </w:r>
      <w:r>
        <w:rPr>
          <w:spacing w:val="-2"/>
        </w:rPr>
        <w:t>social:</w:t>
      </w:r>
    </w:p>
    <w:p>
      <w:pPr>
        <w:pStyle w:val="BodyText"/>
        <w:spacing w:before="228"/>
        <w:ind w:right="146"/>
        <w:jc w:val="both"/>
      </w:pPr>
      <w:r>
        <w:rPr/>
        <w:t>La integración, dirección y administración, en forma permanente, de los servicios médicos que se presten en los Centros de Readaptación Social, correspondan al Gobierno del Estado, pudiendo solicitar apoyo a la Secretaría de Salud. En caso de que sea necesaria la hospitalización de algún interno, se hará preferentemente en hospitales públicos.</w:t>
      </w:r>
    </w:p>
    <w:p>
      <w:pPr>
        <w:pStyle w:val="BodyText"/>
        <w:ind w:left="0"/>
      </w:pPr>
    </w:p>
    <w:p>
      <w:pPr>
        <w:pStyle w:val="BodyText"/>
        <w:ind w:right="148"/>
        <w:jc w:val="both"/>
      </w:pPr>
      <w:r>
        <w:rPr/>
        <w:t>Asimismo, los encargados de estos servicios médicos, al tener conocimiento de una enfermedad transmisible, adopten las medidas necesarias para evitar la propagación a otros internos, dando aviso a</w:t>
      </w:r>
      <w:r>
        <w:rPr>
          <w:spacing w:val="40"/>
        </w:rPr>
        <w:t> </w:t>
      </w:r>
      <w:r>
        <w:rPr/>
        <w:t>la Autoridad Sanitaria.</w:t>
      </w:r>
    </w:p>
    <w:p>
      <w:pPr>
        <w:pStyle w:val="BodyText"/>
        <w:spacing w:before="2"/>
        <w:ind w:left="0"/>
      </w:pPr>
    </w:p>
    <w:p>
      <w:pPr>
        <w:pStyle w:val="Heading3"/>
      </w:pPr>
      <w:r>
        <w:rPr/>
        <w:t>l).-</w:t>
      </w:r>
      <w:r>
        <w:rPr>
          <w:spacing w:val="-7"/>
        </w:rPr>
        <w:t> </w:t>
      </w:r>
      <w:r>
        <w:rPr/>
        <w:t>Baños</w:t>
      </w:r>
      <w:r>
        <w:rPr>
          <w:spacing w:val="-7"/>
        </w:rPr>
        <w:t> </w:t>
      </w:r>
      <w:r>
        <w:rPr/>
        <w:t>públicos,</w:t>
      </w:r>
      <w:r>
        <w:rPr>
          <w:spacing w:val="-7"/>
        </w:rPr>
        <w:t> </w:t>
      </w:r>
      <w:r>
        <w:rPr/>
        <w:t>albercas,</w:t>
      </w:r>
      <w:r>
        <w:rPr>
          <w:spacing w:val="-7"/>
        </w:rPr>
        <w:t> </w:t>
      </w:r>
      <w:r>
        <w:rPr/>
        <w:t>balnearios,</w:t>
      </w:r>
      <w:r>
        <w:rPr>
          <w:spacing w:val="-4"/>
        </w:rPr>
        <w:t> </w:t>
      </w:r>
      <w:r>
        <w:rPr/>
        <w:t>salas</w:t>
      </w:r>
      <w:r>
        <w:rPr>
          <w:spacing w:val="-8"/>
        </w:rPr>
        <w:t> </w:t>
      </w:r>
      <w:r>
        <w:rPr/>
        <w:t>de</w:t>
      </w:r>
      <w:r>
        <w:rPr>
          <w:spacing w:val="-3"/>
        </w:rPr>
        <w:t> </w:t>
      </w:r>
      <w:r>
        <w:rPr/>
        <w:t>masaje</w:t>
      </w:r>
      <w:r>
        <w:rPr>
          <w:spacing w:val="-7"/>
        </w:rPr>
        <w:t> </w:t>
      </w:r>
      <w:r>
        <w:rPr/>
        <w:t>y</w:t>
      </w:r>
      <w:r>
        <w:rPr>
          <w:spacing w:val="-6"/>
        </w:rPr>
        <w:t> </w:t>
      </w:r>
      <w:r>
        <w:rPr>
          <w:spacing w:val="-2"/>
        </w:rPr>
        <w:t>similares:</w:t>
      </w:r>
    </w:p>
    <w:p>
      <w:pPr>
        <w:pStyle w:val="BodyText"/>
        <w:spacing w:before="229"/>
        <w:ind w:right="153"/>
        <w:jc w:val="both"/>
      </w:pPr>
      <w:r>
        <w:rPr/>
        <w:t>Estos</w:t>
      </w:r>
      <w:r>
        <w:rPr>
          <w:spacing w:val="-1"/>
        </w:rPr>
        <w:t> </w:t>
      </w:r>
      <w:r>
        <w:rPr/>
        <w:t>establecimientos</w:t>
      </w:r>
      <w:r>
        <w:rPr>
          <w:spacing w:val="-1"/>
        </w:rPr>
        <w:t> </w:t>
      </w:r>
      <w:r>
        <w:rPr/>
        <w:t>deberán</w:t>
      </w:r>
      <w:r>
        <w:rPr>
          <w:spacing w:val="-1"/>
        </w:rPr>
        <w:t> </w:t>
      </w:r>
      <w:r>
        <w:rPr/>
        <w:t>tramitar</w:t>
      </w:r>
      <w:r>
        <w:rPr>
          <w:spacing w:val="-1"/>
        </w:rPr>
        <w:t> </w:t>
      </w:r>
      <w:r>
        <w:rPr/>
        <w:t>el</w:t>
      </w:r>
      <w:r>
        <w:rPr>
          <w:spacing w:val="-2"/>
        </w:rPr>
        <w:t> </w:t>
      </w:r>
      <w:r>
        <w:rPr/>
        <w:t>aviso</w:t>
      </w:r>
      <w:r>
        <w:rPr>
          <w:spacing w:val="-1"/>
        </w:rPr>
        <w:t> </w:t>
      </w:r>
      <w:r>
        <w:rPr/>
        <w:t>correspondiente</w:t>
      </w:r>
      <w:r>
        <w:rPr>
          <w:spacing w:val="-1"/>
        </w:rPr>
        <w:t> </w:t>
      </w:r>
      <w:r>
        <w:rPr/>
        <w:t>ante la</w:t>
      </w:r>
      <w:r>
        <w:rPr>
          <w:spacing w:val="-1"/>
        </w:rPr>
        <w:t> </w:t>
      </w:r>
      <w:r>
        <w:rPr/>
        <w:t>Autoridad</w:t>
      </w:r>
      <w:r>
        <w:rPr>
          <w:spacing w:val="-1"/>
        </w:rPr>
        <w:t> </w:t>
      </w:r>
      <w:r>
        <w:rPr/>
        <w:t>Sanitaria,</w:t>
      </w:r>
      <w:r>
        <w:rPr>
          <w:spacing w:val="-1"/>
        </w:rPr>
        <w:t> </w:t>
      </w:r>
      <w:r>
        <w:rPr/>
        <w:t>sin</w:t>
      </w:r>
      <w:r>
        <w:rPr>
          <w:spacing w:val="-1"/>
        </w:rPr>
        <w:t> </w:t>
      </w:r>
      <w:r>
        <w:rPr/>
        <w:t>perjuicio de los requisitos que señale la Autoridad Municipal. Asimismo, contarán con las instalaciones sanitarias suficientes para una óptima prestación del servicio.</w:t>
      </w:r>
    </w:p>
    <w:p>
      <w:pPr>
        <w:pStyle w:val="BodyText"/>
        <w:spacing w:before="1"/>
        <w:ind w:left="0"/>
      </w:pPr>
    </w:p>
    <w:p>
      <w:pPr>
        <w:pStyle w:val="BodyText"/>
        <w:ind w:right="147"/>
        <w:jc w:val="both"/>
      </w:pPr>
      <w:r>
        <w:rPr/>
        <w:t>Dispondrán de los recursos para la prestación de los primeros auxilios. Se restringe el acceso a las albercas</w:t>
      </w:r>
      <w:r>
        <w:rPr>
          <w:spacing w:val="-1"/>
        </w:rPr>
        <w:t> </w:t>
      </w:r>
      <w:r>
        <w:rPr/>
        <w:t>a</w:t>
      </w:r>
      <w:r>
        <w:rPr>
          <w:spacing w:val="-2"/>
        </w:rPr>
        <w:t> </w:t>
      </w:r>
      <w:r>
        <w:rPr/>
        <w:t>las</w:t>
      </w:r>
      <w:r>
        <w:rPr>
          <w:spacing w:val="-1"/>
        </w:rPr>
        <w:t> </w:t>
      </w:r>
      <w:r>
        <w:rPr/>
        <w:t>personas</w:t>
      </w:r>
      <w:r>
        <w:rPr>
          <w:spacing w:val="-1"/>
        </w:rPr>
        <w:t> </w:t>
      </w:r>
      <w:r>
        <w:rPr/>
        <w:t>que</w:t>
      </w:r>
      <w:r>
        <w:rPr>
          <w:spacing w:val="-2"/>
        </w:rPr>
        <w:t> </w:t>
      </w:r>
      <w:r>
        <w:rPr/>
        <w:t>lleven especies</w:t>
      </w:r>
      <w:r>
        <w:rPr>
          <w:spacing w:val="-1"/>
        </w:rPr>
        <w:t> </w:t>
      </w:r>
      <w:r>
        <w:rPr/>
        <w:t>animales, alimentos,</w:t>
      </w:r>
      <w:r>
        <w:rPr>
          <w:spacing w:val="-2"/>
        </w:rPr>
        <w:t> </w:t>
      </w:r>
      <w:r>
        <w:rPr/>
        <w:t>bebidas</w:t>
      </w:r>
      <w:r>
        <w:rPr>
          <w:spacing w:val="-1"/>
        </w:rPr>
        <w:t> </w:t>
      </w:r>
      <w:r>
        <w:rPr/>
        <w:t>o que se</w:t>
      </w:r>
      <w:r>
        <w:rPr>
          <w:spacing w:val="-2"/>
        </w:rPr>
        <w:t> </w:t>
      </w:r>
      <w:r>
        <w:rPr/>
        <w:t>encuentren en estado de</w:t>
      </w:r>
      <w:r>
        <w:rPr>
          <w:spacing w:val="-5"/>
        </w:rPr>
        <w:t> </w:t>
      </w:r>
      <w:r>
        <w:rPr/>
        <w:t>ebriedad.</w:t>
      </w:r>
      <w:r>
        <w:rPr>
          <w:spacing w:val="-2"/>
        </w:rPr>
        <w:t> </w:t>
      </w:r>
      <w:r>
        <w:rPr/>
        <w:t>Por</w:t>
      </w:r>
      <w:r>
        <w:rPr>
          <w:spacing w:val="-4"/>
        </w:rPr>
        <w:t> </w:t>
      </w:r>
      <w:r>
        <w:rPr/>
        <w:t>último,</w:t>
      </w:r>
      <w:r>
        <w:rPr>
          <w:spacing w:val="-4"/>
        </w:rPr>
        <w:t> </w:t>
      </w:r>
      <w:r>
        <w:rPr/>
        <w:t>corresponde</w:t>
      </w:r>
      <w:r>
        <w:rPr>
          <w:spacing w:val="-2"/>
        </w:rPr>
        <w:t> </w:t>
      </w:r>
      <w:r>
        <w:rPr/>
        <w:t>ejercer</w:t>
      </w:r>
      <w:r>
        <w:rPr>
          <w:spacing w:val="-4"/>
        </w:rPr>
        <w:t> </w:t>
      </w:r>
      <w:r>
        <w:rPr/>
        <w:t>el</w:t>
      </w:r>
      <w:r>
        <w:rPr>
          <w:spacing w:val="-5"/>
        </w:rPr>
        <w:t> </w:t>
      </w:r>
      <w:r>
        <w:rPr/>
        <w:t>control</w:t>
      </w:r>
      <w:r>
        <w:rPr>
          <w:spacing w:val="-3"/>
        </w:rPr>
        <w:t> </w:t>
      </w:r>
      <w:r>
        <w:rPr/>
        <w:t>sanitario</w:t>
      </w:r>
      <w:r>
        <w:rPr>
          <w:spacing w:val="-3"/>
        </w:rPr>
        <w:t> </w:t>
      </w:r>
      <w:r>
        <w:rPr/>
        <w:t>de</w:t>
      </w:r>
      <w:r>
        <w:rPr>
          <w:spacing w:val="-3"/>
        </w:rPr>
        <w:t> </w:t>
      </w:r>
      <w:r>
        <w:rPr/>
        <w:t>los</w:t>
      </w:r>
      <w:r>
        <w:rPr>
          <w:spacing w:val="-3"/>
        </w:rPr>
        <w:t> </w:t>
      </w:r>
      <w:r>
        <w:rPr/>
        <w:t>establecimientos</w:t>
      </w:r>
      <w:r>
        <w:rPr>
          <w:spacing w:val="-3"/>
        </w:rPr>
        <w:t> </w:t>
      </w:r>
      <w:r>
        <w:rPr/>
        <w:t>a</w:t>
      </w:r>
      <w:r>
        <w:rPr>
          <w:spacing w:val="-2"/>
        </w:rPr>
        <w:t> </w:t>
      </w:r>
      <w:r>
        <w:rPr/>
        <w:t>la</w:t>
      </w:r>
      <w:r>
        <w:rPr>
          <w:spacing w:val="-2"/>
        </w:rPr>
        <w:t> </w:t>
      </w:r>
      <w:r>
        <w:rPr/>
        <w:t>Secretaría</w:t>
      </w:r>
      <w:r>
        <w:rPr>
          <w:spacing w:val="-4"/>
        </w:rPr>
        <w:t> </w:t>
      </w:r>
      <w:r>
        <w:rPr/>
        <w:t>de </w:t>
      </w:r>
      <w:r>
        <w:rPr>
          <w:spacing w:val="-2"/>
        </w:rPr>
        <w:t>Salud.</w:t>
      </w:r>
    </w:p>
    <w:p>
      <w:pPr>
        <w:pStyle w:val="BodyText"/>
        <w:ind w:left="0"/>
      </w:pPr>
    </w:p>
    <w:p>
      <w:pPr>
        <w:pStyle w:val="Heading3"/>
      </w:pPr>
      <w:r>
        <w:rPr/>
        <w:t>m).-</w:t>
      </w:r>
      <w:r>
        <w:rPr>
          <w:spacing w:val="-7"/>
        </w:rPr>
        <w:t> </w:t>
      </w:r>
      <w:r>
        <w:rPr/>
        <w:t>Centros</w:t>
      </w:r>
      <w:r>
        <w:rPr>
          <w:spacing w:val="-6"/>
        </w:rPr>
        <w:t> </w:t>
      </w:r>
      <w:r>
        <w:rPr/>
        <w:t>de</w:t>
      </w:r>
      <w:r>
        <w:rPr>
          <w:spacing w:val="-3"/>
        </w:rPr>
        <w:t> </w:t>
      </w:r>
      <w:r>
        <w:rPr/>
        <w:t>reunión</w:t>
      </w:r>
      <w:r>
        <w:rPr>
          <w:spacing w:val="-5"/>
        </w:rPr>
        <w:t> </w:t>
      </w:r>
      <w:r>
        <w:rPr/>
        <w:t>y</w:t>
      </w:r>
      <w:r>
        <w:rPr>
          <w:spacing w:val="-3"/>
        </w:rPr>
        <w:t> </w:t>
      </w:r>
      <w:r>
        <w:rPr>
          <w:spacing w:val="-2"/>
        </w:rPr>
        <w:t>espectáculos:</w:t>
      </w:r>
    </w:p>
    <w:p>
      <w:pPr>
        <w:pStyle w:val="BodyText"/>
        <w:spacing w:before="1"/>
        <w:ind w:left="0"/>
        <w:rPr>
          <w:rFonts w:ascii="Arial"/>
          <w:b/>
        </w:rPr>
      </w:pPr>
    </w:p>
    <w:p>
      <w:pPr>
        <w:pStyle w:val="BodyText"/>
        <w:ind w:right="151"/>
        <w:jc w:val="both"/>
      </w:pPr>
      <w:r>
        <w:rPr/>
        <w:t>Además de los requisitos reglamentarios correspondientes, estas instalaciones cuentarán (sic) con acceso directo a la vía pública, espacios abiertos, escaleras de emergencia, acceso para personas con discapacidad y todos aquellos recursos necesarios para la evacuación del público en casos de </w:t>
      </w:r>
      <w:r>
        <w:rPr>
          <w:spacing w:val="-2"/>
        </w:rPr>
        <w:t>emergencia.</w:t>
      </w:r>
    </w:p>
    <w:p>
      <w:pPr>
        <w:pStyle w:val="BodyText"/>
        <w:ind w:left="0"/>
      </w:pPr>
    </w:p>
    <w:p>
      <w:pPr>
        <w:pStyle w:val="Heading3"/>
      </w:pPr>
      <w:r>
        <w:rPr/>
        <w:t>n).- Establecimientos dedicados a la venta de productos y prestación de servicios en peluquerías, salones de belleza, así como tatuajes, perforaciones corporales estéticas y otros:</w:t>
      </w:r>
    </w:p>
    <w:p>
      <w:pPr>
        <w:pStyle w:val="BodyText"/>
        <w:spacing w:before="229"/>
        <w:ind w:right="151"/>
        <w:jc w:val="both"/>
      </w:pPr>
      <w:r>
        <w:rPr/>
        <w:t>Se establece la prohibición de utilizar</w:t>
      </w:r>
      <w:r>
        <w:rPr>
          <w:spacing w:val="-1"/>
        </w:rPr>
        <w:t> </w:t>
      </w:r>
      <w:r>
        <w:rPr/>
        <w:t>productos</w:t>
      </w:r>
      <w:r>
        <w:rPr>
          <w:spacing w:val="-1"/>
        </w:rPr>
        <w:t> </w:t>
      </w:r>
      <w:r>
        <w:rPr/>
        <w:t>de belleza no</w:t>
      </w:r>
      <w:r>
        <w:rPr>
          <w:spacing w:val="-2"/>
        </w:rPr>
        <w:t> </w:t>
      </w:r>
      <w:r>
        <w:rPr/>
        <w:t>autorizados ni</w:t>
      </w:r>
      <w:r>
        <w:rPr>
          <w:spacing w:val="-3"/>
        </w:rPr>
        <w:t> </w:t>
      </w:r>
      <w:r>
        <w:rPr/>
        <w:t>registrados</w:t>
      </w:r>
      <w:r>
        <w:rPr>
          <w:spacing w:val="-1"/>
        </w:rPr>
        <w:t> </w:t>
      </w:r>
      <w:r>
        <w:rPr/>
        <w:t>por la Secretaría de Salud de la Federación. Asimismo, queda prohibido cualquier procedimiento que entrañe un riesgo para la salud de las personas.</w:t>
      </w:r>
    </w:p>
    <w:p>
      <w:pPr>
        <w:pStyle w:val="Heading3"/>
        <w:spacing w:before="229"/>
      </w:pPr>
      <w:r>
        <w:rPr/>
        <w:t>ñ)</w:t>
      </w:r>
      <w:r>
        <w:rPr>
          <w:spacing w:val="-9"/>
        </w:rPr>
        <w:t> </w:t>
      </w:r>
      <w:r>
        <w:rPr/>
        <w:t>Establecimientos</w:t>
      </w:r>
      <w:r>
        <w:rPr>
          <w:spacing w:val="-9"/>
        </w:rPr>
        <w:t> </w:t>
      </w:r>
      <w:r>
        <w:rPr/>
        <w:t>dedicados</w:t>
      </w:r>
      <w:r>
        <w:rPr>
          <w:spacing w:val="-9"/>
        </w:rPr>
        <w:t> </w:t>
      </w:r>
      <w:r>
        <w:rPr/>
        <w:t>a</w:t>
      </w:r>
      <w:r>
        <w:rPr>
          <w:spacing w:val="-8"/>
        </w:rPr>
        <w:t> </w:t>
      </w:r>
      <w:r>
        <w:rPr/>
        <w:t>tintorerías,</w:t>
      </w:r>
      <w:r>
        <w:rPr>
          <w:spacing w:val="-7"/>
        </w:rPr>
        <w:t> </w:t>
      </w:r>
      <w:r>
        <w:rPr/>
        <w:t>lavanderías</w:t>
      </w:r>
      <w:r>
        <w:rPr>
          <w:spacing w:val="-9"/>
        </w:rPr>
        <w:t> </w:t>
      </w:r>
      <w:r>
        <w:rPr/>
        <w:t>y</w:t>
      </w:r>
      <w:r>
        <w:rPr>
          <w:spacing w:val="-10"/>
        </w:rPr>
        <w:t> </w:t>
      </w:r>
      <w:r>
        <w:rPr>
          <w:spacing w:val="-2"/>
        </w:rPr>
        <w:t>planchadurías:</w:t>
      </w:r>
    </w:p>
    <w:p>
      <w:pPr>
        <w:pStyle w:val="BodyText"/>
        <w:spacing w:before="1"/>
        <w:ind w:left="0"/>
        <w:rPr>
          <w:rFonts w:ascii="Arial"/>
          <w:b/>
        </w:rPr>
      </w:pPr>
    </w:p>
    <w:p>
      <w:pPr>
        <w:pStyle w:val="BodyText"/>
        <w:ind w:right="151"/>
        <w:jc w:val="both"/>
      </w:pPr>
      <w:r>
        <w:rPr/>
        <w:t>Estos giros presentarán el aviso correspondiente ante la Secretaría de Salud, previniendo la utilización sustancias peligrosas para la salud.</w:t>
      </w:r>
    </w:p>
    <w:p>
      <w:pPr>
        <w:pStyle w:val="BodyText"/>
        <w:spacing w:before="1"/>
        <w:ind w:left="0"/>
      </w:pPr>
    </w:p>
    <w:p>
      <w:pPr>
        <w:pStyle w:val="Heading3"/>
        <w:spacing w:before="1"/>
      </w:pPr>
      <w:r>
        <w:rPr/>
        <w:t>o).-</w:t>
      </w:r>
      <w:r>
        <w:rPr>
          <w:spacing w:val="-7"/>
        </w:rPr>
        <w:t> </w:t>
      </w:r>
      <w:r>
        <w:rPr/>
        <w:t>Establecimientos</w:t>
      </w:r>
      <w:r>
        <w:rPr>
          <w:spacing w:val="-7"/>
        </w:rPr>
        <w:t> </w:t>
      </w:r>
      <w:r>
        <w:rPr/>
        <w:t>para</w:t>
      </w:r>
      <w:r>
        <w:rPr>
          <w:spacing w:val="-8"/>
        </w:rPr>
        <w:t> </w:t>
      </w:r>
      <w:r>
        <w:rPr/>
        <w:t>el</w:t>
      </w:r>
      <w:r>
        <w:rPr>
          <w:spacing w:val="-7"/>
        </w:rPr>
        <w:t> </w:t>
      </w:r>
      <w:r>
        <w:rPr>
          <w:spacing w:val="-2"/>
        </w:rPr>
        <w:t>hospedaje:</w:t>
      </w:r>
    </w:p>
    <w:p>
      <w:pPr>
        <w:pStyle w:val="BodyText"/>
        <w:spacing w:before="228"/>
        <w:ind w:right="141"/>
        <w:jc w:val="both"/>
      </w:pPr>
      <w:r>
        <w:rPr/>
        <w:t>Se incluyen los hoteles, moteles, apartamentos amueblados, campos para casas móviles de turistas y casas de huéspedes, así como cualquier edificación que se destine a dar albergue.. Asimismo, deberán contar con los elementos suficientes para la prestación de primeros auxilios.</w:t>
      </w:r>
    </w:p>
    <w:p>
      <w:pPr>
        <w:pStyle w:val="Heading3"/>
        <w:spacing w:before="229"/>
      </w:pPr>
      <w:r>
        <w:rPr/>
        <w:t>p).-</w:t>
      </w:r>
      <w:r>
        <w:rPr>
          <w:spacing w:val="-9"/>
        </w:rPr>
        <w:t> </w:t>
      </w:r>
      <w:r>
        <w:rPr/>
        <w:t>Transporte</w:t>
      </w:r>
      <w:r>
        <w:rPr>
          <w:spacing w:val="-5"/>
        </w:rPr>
        <w:t> </w:t>
      </w:r>
      <w:r>
        <w:rPr/>
        <w:t>estatal</w:t>
      </w:r>
      <w:r>
        <w:rPr>
          <w:spacing w:val="-5"/>
        </w:rPr>
        <w:t> </w:t>
      </w:r>
      <w:r>
        <w:rPr/>
        <w:t>y</w:t>
      </w:r>
      <w:r>
        <w:rPr>
          <w:spacing w:val="-5"/>
        </w:rPr>
        <w:t> </w:t>
      </w:r>
      <w:r>
        <w:rPr>
          <w:spacing w:val="-2"/>
        </w:rPr>
        <w:t>municipal:</w:t>
      </w:r>
    </w:p>
    <w:p>
      <w:pPr>
        <w:pStyle w:val="Heading3"/>
        <w:spacing w:after="0"/>
        <w:sectPr>
          <w:pgSz w:w="12250" w:h="15850"/>
          <w:pgMar w:header="15" w:footer="776" w:top="1680" w:bottom="960" w:left="1417" w:right="1275"/>
        </w:sectPr>
      </w:pPr>
    </w:p>
    <w:p>
      <w:pPr>
        <w:pStyle w:val="BodyText"/>
        <w:spacing w:before="11"/>
        <w:ind w:right="152"/>
        <w:jc w:val="both"/>
      </w:pPr>
      <w:r>
        <w:rPr/>
        <w:t>Corresponde a la Secretaría de Salud el control sanitario de este giro. Se regulan los requisitos para los vehículos que transporten carne o productos perecederos.</w:t>
      </w:r>
    </w:p>
    <w:p>
      <w:pPr>
        <w:pStyle w:val="Heading3"/>
        <w:spacing w:before="229"/>
      </w:pPr>
      <w:r>
        <w:rPr/>
        <w:t>q).-</w:t>
      </w:r>
      <w:r>
        <w:rPr>
          <w:spacing w:val="-9"/>
        </w:rPr>
        <w:t> </w:t>
      </w:r>
      <w:r>
        <w:rPr/>
        <w:t>Gasolinerías</w:t>
      </w:r>
      <w:r>
        <w:rPr>
          <w:spacing w:val="-8"/>
        </w:rPr>
        <w:t> </w:t>
      </w:r>
      <w:r>
        <w:rPr/>
        <w:t>y</w:t>
      </w:r>
      <w:r>
        <w:rPr>
          <w:spacing w:val="-9"/>
        </w:rPr>
        <w:t> </w:t>
      </w:r>
      <w:r>
        <w:rPr/>
        <w:t>otros</w:t>
      </w:r>
      <w:r>
        <w:rPr>
          <w:spacing w:val="-8"/>
        </w:rPr>
        <w:t> </w:t>
      </w:r>
      <w:r>
        <w:rPr/>
        <w:t>establecimientos</w:t>
      </w:r>
      <w:r>
        <w:rPr>
          <w:spacing w:val="-9"/>
        </w:rPr>
        <w:t> </w:t>
      </w:r>
      <w:r>
        <w:rPr/>
        <w:t>para</w:t>
      </w:r>
      <w:r>
        <w:rPr>
          <w:spacing w:val="-8"/>
        </w:rPr>
        <w:t> </w:t>
      </w:r>
      <w:r>
        <w:rPr/>
        <w:t>almacenamiento</w:t>
      </w:r>
      <w:r>
        <w:rPr>
          <w:spacing w:val="-8"/>
        </w:rPr>
        <w:t> </w:t>
      </w:r>
      <w:r>
        <w:rPr/>
        <w:t>y</w:t>
      </w:r>
      <w:r>
        <w:rPr>
          <w:spacing w:val="-10"/>
        </w:rPr>
        <w:t> </w:t>
      </w:r>
      <w:r>
        <w:rPr/>
        <w:t>distribución</w:t>
      </w:r>
      <w:r>
        <w:rPr>
          <w:spacing w:val="-9"/>
        </w:rPr>
        <w:t> </w:t>
      </w:r>
      <w:r>
        <w:rPr/>
        <w:t>de</w:t>
      </w:r>
      <w:r>
        <w:rPr>
          <w:spacing w:val="-9"/>
        </w:rPr>
        <w:t> </w:t>
      </w:r>
      <w:r>
        <w:rPr>
          <w:spacing w:val="-2"/>
        </w:rPr>
        <w:t>combustible:</w:t>
      </w:r>
    </w:p>
    <w:p>
      <w:pPr>
        <w:pStyle w:val="BodyText"/>
        <w:spacing w:before="1"/>
        <w:ind w:left="0"/>
        <w:rPr>
          <w:rFonts w:ascii="Arial"/>
          <w:b/>
        </w:rPr>
      </w:pPr>
    </w:p>
    <w:p>
      <w:pPr>
        <w:pStyle w:val="BodyText"/>
        <w:jc w:val="both"/>
      </w:pPr>
      <w:r>
        <w:rPr/>
        <w:t>Estos</w:t>
      </w:r>
      <w:r>
        <w:rPr>
          <w:spacing w:val="-8"/>
        </w:rPr>
        <w:t> </w:t>
      </w:r>
      <w:r>
        <w:rPr/>
        <w:t>giros</w:t>
      </w:r>
      <w:r>
        <w:rPr>
          <w:spacing w:val="-8"/>
        </w:rPr>
        <w:t> </w:t>
      </w:r>
      <w:r>
        <w:rPr/>
        <w:t>contarán</w:t>
      </w:r>
      <w:r>
        <w:rPr>
          <w:spacing w:val="-8"/>
        </w:rPr>
        <w:t> </w:t>
      </w:r>
      <w:r>
        <w:rPr/>
        <w:t>con</w:t>
      </w:r>
      <w:r>
        <w:rPr>
          <w:spacing w:val="-8"/>
        </w:rPr>
        <w:t> </w:t>
      </w:r>
      <w:r>
        <w:rPr/>
        <w:t>instalaciones</w:t>
      </w:r>
      <w:r>
        <w:rPr>
          <w:spacing w:val="-8"/>
        </w:rPr>
        <w:t> </w:t>
      </w:r>
      <w:r>
        <w:rPr/>
        <w:t>sanitarias</w:t>
      </w:r>
      <w:r>
        <w:rPr>
          <w:spacing w:val="-7"/>
        </w:rPr>
        <w:t> </w:t>
      </w:r>
      <w:r>
        <w:rPr/>
        <w:t>de</w:t>
      </w:r>
      <w:r>
        <w:rPr>
          <w:spacing w:val="-9"/>
        </w:rPr>
        <w:t> </w:t>
      </w:r>
      <w:r>
        <w:rPr/>
        <w:t>manera</w:t>
      </w:r>
      <w:r>
        <w:rPr>
          <w:spacing w:val="-7"/>
        </w:rPr>
        <w:t> </w:t>
      </w:r>
      <w:r>
        <w:rPr/>
        <w:t>permanente</w:t>
      </w:r>
      <w:r>
        <w:rPr>
          <w:spacing w:val="-7"/>
        </w:rPr>
        <w:t> </w:t>
      </w:r>
      <w:r>
        <w:rPr/>
        <w:t>para</w:t>
      </w:r>
      <w:r>
        <w:rPr>
          <w:spacing w:val="-9"/>
        </w:rPr>
        <w:t> </w:t>
      </w:r>
      <w:r>
        <w:rPr/>
        <w:t>servicio</w:t>
      </w:r>
      <w:r>
        <w:rPr>
          <w:spacing w:val="-9"/>
        </w:rPr>
        <w:t> </w:t>
      </w:r>
      <w:r>
        <w:rPr/>
        <w:t>al</w:t>
      </w:r>
      <w:r>
        <w:rPr>
          <w:spacing w:val="-9"/>
        </w:rPr>
        <w:t> </w:t>
      </w:r>
      <w:r>
        <w:rPr>
          <w:spacing w:val="-2"/>
        </w:rPr>
        <w:t>público.</w:t>
      </w:r>
    </w:p>
    <w:p>
      <w:pPr>
        <w:pStyle w:val="Heading3"/>
        <w:spacing w:before="228"/>
      </w:pPr>
      <w:r>
        <w:rPr/>
        <w:t>r).-</w:t>
      </w:r>
      <w:r>
        <w:rPr>
          <w:spacing w:val="-4"/>
        </w:rPr>
        <w:t> </w:t>
      </w:r>
      <w:r>
        <w:rPr>
          <w:spacing w:val="-2"/>
        </w:rPr>
        <w:t>Gimnasios:</w:t>
      </w:r>
    </w:p>
    <w:p>
      <w:pPr>
        <w:pStyle w:val="BodyText"/>
        <w:spacing w:before="1"/>
        <w:ind w:left="0"/>
        <w:rPr>
          <w:rFonts w:ascii="Arial"/>
          <w:b/>
        </w:rPr>
      </w:pPr>
    </w:p>
    <w:p>
      <w:pPr>
        <w:pStyle w:val="BodyText"/>
        <w:ind w:right="147"/>
        <w:jc w:val="both"/>
      </w:pPr>
      <w:r>
        <w:rPr/>
        <w:t>Estos establecimientos deberán presentar aviso de funcionamiento ante la Secretaría de Salud y</w:t>
      </w:r>
      <w:r>
        <w:rPr>
          <w:spacing w:val="40"/>
        </w:rPr>
        <w:t> </w:t>
      </w:r>
      <w:r>
        <w:rPr/>
        <w:t>contarán con el equipo de primeros auxilios; además se previene la venta de sustancias peligrosas para</w:t>
      </w:r>
      <w:r>
        <w:rPr>
          <w:spacing w:val="40"/>
        </w:rPr>
        <w:t> </w:t>
      </w:r>
      <w:r>
        <w:rPr/>
        <w:t>la salud de las personas.</w:t>
      </w:r>
    </w:p>
    <w:p>
      <w:pPr>
        <w:pStyle w:val="Heading3"/>
        <w:spacing w:before="229"/>
      </w:pPr>
      <w:r>
        <w:rPr/>
        <w:t>s).-</w:t>
      </w:r>
      <w:r>
        <w:rPr>
          <w:spacing w:val="-7"/>
        </w:rPr>
        <w:t> </w:t>
      </w:r>
      <w:r>
        <w:rPr/>
        <w:t>Terminales</w:t>
      </w:r>
      <w:r>
        <w:rPr>
          <w:spacing w:val="-7"/>
        </w:rPr>
        <w:t> </w:t>
      </w:r>
      <w:r>
        <w:rPr/>
        <w:t>de</w:t>
      </w:r>
      <w:r>
        <w:rPr>
          <w:spacing w:val="-7"/>
        </w:rPr>
        <w:t> </w:t>
      </w:r>
      <w:r>
        <w:rPr>
          <w:spacing w:val="-2"/>
        </w:rPr>
        <w:t>transporte:</w:t>
      </w:r>
    </w:p>
    <w:p>
      <w:pPr>
        <w:pStyle w:val="BodyText"/>
        <w:spacing w:before="2"/>
        <w:ind w:left="0"/>
        <w:rPr>
          <w:rFonts w:ascii="Arial"/>
          <w:b/>
        </w:rPr>
      </w:pPr>
    </w:p>
    <w:p>
      <w:pPr>
        <w:pStyle w:val="BodyText"/>
        <w:ind w:right="150"/>
        <w:jc w:val="both"/>
      </w:pPr>
      <w:r>
        <w:rPr/>
        <w:t>Las terminales de transporte deberán presentar aviso de funcionamiento y se incluyen en el transporte </w:t>
      </w:r>
      <w:r>
        <w:rPr>
          <w:spacing w:val="-2"/>
        </w:rPr>
        <w:t>troncal.</w:t>
      </w:r>
    </w:p>
    <w:p>
      <w:pPr>
        <w:pStyle w:val="Heading3"/>
        <w:spacing w:before="229"/>
      </w:pPr>
      <w:r>
        <w:rPr/>
        <w:t>t).-</w:t>
      </w:r>
      <w:r>
        <w:rPr>
          <w:spacing w:val="-7"/>
        </w:rPr>
        <w:t> </w:t>
      </w:r>
      <w:r>
        <w:rPr/>
        <w:t>Puestos</w:t>
      </w:r>
      <w:r>
        <w:rPr>
          <w:spacing w:val="-7"/>
        </w:rPr>
        <w:t> </w:t>
      </w:r>
      <w:r>
        <w:rPr/>
        <w:t>semifijos</w:t>
      </w:r>
      <w:r>
        <w:rPr>
          <w:spacing w:val="-6"/>
        </w:rPr>
        <w:t> </w:t>
      </w:r>
      <w:r>
        <w:rPr/>
        <w:t>y</w:t>
      </w:r>
      <w:r>
        <w:rPr>
          <w:spacing w:val="-8"/>
        </w:rPr>
        <w:t> </w:t>
      </w:r>
      <w:r>
        <w:rPr>
          <w:spacing w:val="-2"/>
        </w:rPr>
        <w:t>ambulantes:</w:t>
      </w:r>
    </w:p>
    <w:p>
      <w:pPr>
        <w:pStyle w:val="BodyText"/>
        <w:ind w:left="0"/>
        <w:rPr>
          <w:rFonts w:ascii="Arial"/>
          <w:b/>
        </w:rPr>
      </w:pPr>
    </w:p>
    <w:p>
      <w:pPr>
        <w:pStyle w:val="BodyText"/>
        <w:ind w:right="150"/>
        <w:jc w:val="both"/>
      </w:pPr>
      <w:r>
        <w:rPr/>
        <w:t>En ningún caso los puestos semifijos o ambulantes podrán operar en zonas consideradas insalubres. Asimismo, corresponderá a la Autoridad Municipal la autorización de estos giros.</w:t>
      </w:r>
    </w:p>
    <w:p>
      <w:pPr>
        <w:pStyle w:val="BodyText"/>
        <w:spacing w:before="1"/>
        <w:ind w:left="0"/>
      </w:pPr>
    </w:p>
    <w:p>
      <w:pPr>
        <w:pStyle w:val="Heading3"/>
        <w:spacing w:before="1"/>
      </w:pPr>
      <w:r>
        <w:rPr/>
        <w:t>u).-</w:t>
      </w:r>
      <w:r>
        <w:rPr>
          <w:spacing w:val="-8"/>
        </w:rPr>
        <w:t> </w:t>
      </w:r>
      <w:r>
        <w:rPr/>
        <w:t>Establecimientos</w:t>
      </w:r>
      <w:r>
        <w:rPr>
          <w:spacing w:val="-8"/>
        </w:rPr>
        <w:t> </w:t>
      </w:r>
      <w:r>
        <w:rPr/>
        <w:t>para</w:t>
      </w:r>
      <w:r>
        <w:rPr>
          <w:spacing w:val="-8"/>
        </w:rPr>
        <w:t> </w:t>
      </w:r>
      <w:r>
        <w:rPr/>
        <w:t>la</w:t>
      </w:r>
      <w:r>
        <w:rPr>
          <w:spacing w:val="-6"/>
        </w:rPr>
        <w:t> </w:t>
      </w:r>
      <w:r>
        <w:rPr/>
        <w:t>rehabilitación</w:t>
      </w:r>
      <w:r>
        <w:rPr>
          <w:spacing w:val="-8"/>
        </w:rPr>
        <w:t> </w:t>
      </w:r>
      <w:r>
        <w:rPr/>
        <w:t>de</w:t>
      </w:r>
      <w:r>
        <w:rPr>
          <w:spacing w:val="-5"/>
        </w:rPr>
        <w:t> </w:t>
      </w:r>
      <w:r>
        <w:rPr/>
        <w:t>personas</w:t>
      </w:r>
      <w:r>
        <w:rPr>
          <w:spacing w:val="-9"/>
        </w:rPr>
        <w:t> </w:t>
      </w:r>
      <w:r>
        <w:rPr/>
        <w:t>con</w:t>
      </w:r>
      <w:r>
        <w:rPr>
          <w:spacing w:val="-6"/>
        </w:rPr>
        <w:t> </w:t>
      </w:r>
      <w:r>
        <w:rPr>
          <w:spacing w:val="-2"/>
        </w:rPr>
        <w:t>adicciones:</w:t>
      </w:r>
    </w:p>
    <w:p>
      <w:pPr>
        <w:pStyle w:val="BodyText"/>
        <w:spacing w:before="228"/>
        <w:ind w:right="151"/>
        <w:jc w:val="both"/>
      </w:pPr>
      <w:r>
        <w:rPr/>
        <w:t>Este capítulo se regulan las actividades de aquellos establecimientos destinados a la rehabilitación de personas con adicciones. Se hace hincapié en el respeto a los derechos humanos, prohibiendo cualquier acto que atente contra la vida e integridad de las personas.</w:t>
      </w:r>
    </w:p>
    <w:p>
      <w:pPr>
        <w:pStyle w:val="BodyText"/>
        <w:spacing w:before="2"/>
        <w:ind w:left="0"/>
      </w:pPr>
    </w:p>
    <w:p>
      <w:pPr>
        <w:pStyle w:val="BodyText"/>
        <w:ind w:right="150"/>
        <w:jc w:val="both"/>
      </w:pPr>
      <w:r>
        <w:rPr/>
        <w:t>Asimismo, y con el fin de garantizar una atención ética y oportuna, el responsable del establecimiento será un profesional de las disciplinas para la salud.</w:t>
      </w:r>
    </w:p>
    <w:p>
      <w:pPr>
        <w:pStyle w:val="BodyText"/>
        <w:spacing w:before="229"/>
        <w:ind w:right="152"/>
        <w:jc w:val="both"/>
      </w:pPr>
      <w:r>
        <w:rPr>
          <w:rFonts w:ascii="Arial" w:hAnsi="Arial"/>
          <w:b/>
        </w:rPr>
        <w:t>NOVENO.- </w:t>
      </w:r>
      <w:r>
        <w:rPr/>
        <w:t>En</w:t>
      </w:r>
      <w:r>
        <w:rPr>
          <w:spacing w:val="-2"/>
        </w:rPr>
        <w:t> </w:t>
      </w:r>
      <w:r>
        <w:rPr/>
        <w:t>los</w:t>
      </w:r>
      <w:r>
        <w:rPr>
          <w:spacing w:val="-1"/>
        </w:rPr>
        <w:t> </w:t>
      </w:r>
      <w:r>
        <w:rPr/>
        <w:t>Capítulos</w:t>
      </w:r>
      <w:r>
        <w:rPr>
          <w:spacing w:val="-1"/>
        </w:rPr>
        <w:t> </w:t>
      </w:r>
      <w:r>
        <w:rPr/>
        <w:t>primero</w:t>
      </w:r>
      <w:r>
        <w:rPr>
          <w:spacing w:val="-2"/>
        </w:rPr>
        <w:t> </w:t>
      </w:r>
      <w:r>
        <w:rPr/>
        <w:t>y</w:t>
      </w:r>
      <w:r>
        <w:rPr>
          <w:spacing w:val="-1"/>
        </w:rPr>
        <w:t> </w:t>
      </w:r>
      <w:r>
        <w:rPr/>
        <w:t>segundo,</w:t>
      </w:r>
      <w:r>
        <w:rPr>
          <w:spacing w:val="-2"/>
        </w:rPr>
        <w:t> </w:t>
      </w:r>
      <w:r>
        <w:rPr/>
        <w:t>del</w:t>
      </w:r>
      <w:r>
        <w:rPr>
          <w:spacing w:val="-3"/>
        </w:rPr>
        <w:t> </w:t>
      </w:r>
      <w:r>
        <w:rPr/>
        <w:t>Titulo</w:t>
      </w:r>
      <w:r>
        <w:rPr>
          <w:spacing w:val="-2"/>
        </w:rPr>
        <w:t> </w:t>
      </w:r>
      <w:r>
        <w:rPr/>
        <w:t>cuarto,</w:t>
      </w:r>
      <w:r>
        <w:rPr>
          <w:spacing w:val="-2"/>
        </w:rPr>
        <w:t> </w:t>
      </w:r>
      <w:r>
        <w:rPr/>
        <w:t>se</w:t>
      </w:r>
      <w:r>
        <w:rPr>
          <w:spacing w:val="-2"/>
        </w:rPr>
        <w:t> </w:t>
      </w:r>
      <w:r>
        <w:rPr/>
        <w:t>hace</w:t>
      </w:r>
      <w:r>
        <w:rPr>
          <w:spacing w:val="-2"/>
        </w:rPr>
        <w:t> </w:t>
      </w:r>
      <w:r>
        <w:rPr/>
        <w:t>referencia</w:t>
      </w:r>
      <w:r>
        <w:rPr>
          <w:spacing w:val="-2"/>
        </w:rPr>
        <w:t> </w:t>
      </w:r>
      <w:r>
        <w:rPr/>
        <w:t>a</w:t>
      </w:r>
      <w:r>
        <w:rPr>
          <w:spacing w:val="-2"/>
        </w:rPr>
        <w:t> </w:t>
      </w:r>
      <w:r>
        <w:rPr/>
        <w:t>las</w:t>
      </w:r>
      <w:r>
        <w:rPr>
          <w:spacing w:val="-1"/>
        </w:rPr>
        <w:t> </w:t>
      </w:r>
      <w:r>
        <w:rPr/>
        <w:t>autorizaciones, aun cuando las actividades materia de Salubridad Local sólo requieren de aviso de funcionamiento.</w:t>
      </w:r>
    </w:p>
    <w:p>
      <w:pPr>
        <w:pStyle w:val="BodyText"/>
        <w:spacing w:before="229"/>
        <w:ind w:right="154"/>
        <w:jc w:val="both"/>
      </w:pPr>
      <w:r>
        <w:rPr/>
        <w:t>En el Artículo 147 se dispone que la Secretaría de Salud expidará (sic) la licencia sanitaria para los establecimientos que presten servicios de asistencia social.</w:t>
      </w:r>
    </w:p>
    <w:p>
      <w:pPr>
        <w:pStyle w:val="BodyText"/>
        <w:spacing w:before="1"/>
        <w:ind w:left="0"/>
      </w:pPr>
    </w:p>
    <w:p>
      <w:pPr>
        <w:pStyle w:val="BodyText"/>
        <w:ind w:right="148"/>
        <w:jc w:val="both"/>
      </w:pPr>
      <w:r>
        <w:rPr>
          <w:rFonts w:ascii="Arial" w:hAnsi="Arial"/>
          <w:b/>
        </w:rPr>
        <w:t>DECIMO.- </w:t>
      </w:r>
      <w:r>
        <w:rPr/>
        <w:t>La vigilancia sanitaria, se contempla en el titulo quinto, en el que se establece que corresponderá a la Secretaría de Salud la vigilancia del cumplimiento de la Ley y demás disposiciones que se dicten con base en ella, excluyendo a los Municipios en virtud de que no tienen el carácter de Autoridad Sanitaria. Asimismo, se establece la acción popular para denunciar ante las Autoridades Sanitarias todo hecho, acto u omisión que represente un riesgo o provoque un daño a la salud de la </w:t>
      </w:r>
      <w:r>
        <w:rPr>
          <w:spacing w:val="-2"/>
        </w:rPr>
        <w:t>población.</w:t>
      </w:r>
    </w:p>
    <w:p>
      <w:pPr>
        <w:pStyle w:val="BodyText"/>
        <w:spacing w:before="1"/>
        <w:ind w:left="0"/>
      </w:pPr>
    </w:p>
    <w:p>
      <w:pPr>
        <w:pStyle w:val="BodyText"/>
        <w:ind w:right="153"/>
        <w:jc w:val="both"/>
      </w:pPr>
      <w:r>
        <w:rPr/>
        <w:t>Las sanciones administrativas, están contempladas en el Capitulo segundo, del Titulo sexto, denominado de las Medidas de Seguridad y Sanciones.</w:t>
      </w:r>
    </w:p>
    <w:p>
      <w:pPr>
        <w:pStyle w:val="BodyText"/>
        <w:spacing w:before="229"/>
        <w:ind w:right="153"/>
        <w:jc w:val="both"/>
      </w:pPr>
      <w:r>
        <w:rPr/>
        <w:t>En los criterios para imponer una sanción administrativa, se considera el beneficio obtenido por el</w:t>
      </w:r>
      <w:r>
        <w:rPr>
          <w:spacing w:val="40"/>
        </w:rPr>
        <w:t> </w:t>
      </w:r>
      <w:r>
        <w:rPr/>
        <w:t>infractor como resultado de la infracción, siguiendo la sistemática de la Ley General de Salud.</w:t>
      </w:r>
    </w:p>
    <w:p>
      <w:pPr>
        <w:pStyle w:val="BodyText"/>
        <w:spacing w:before="3"/>
        <w:ind w:left="0"/>
      </w:pPr>
    </w:p>
    <w:p>
      <w:pPr>
        <w:pStyle w:val="BodyText"/>
        <w:spacing w:line="237" w:lineRule="auto"/>
        <w:ind w:right="154"/>
        <w:jc w:val="both"/>
      </w:pPr>
      <w:r>
        <w:rPr/>
        <w:t>Se actualiza el monto de las multas, a efecto de que dicha sanción sea acorde a la situación actual, considerando que no constituyan multas excesivas.</w:t>
      </w:r>
    </w:p>
    <w:p>
      <w:pPr>
        <w:pStyle w:val="BodyText"/>
        <w:spacing w:before="1"/>
        <w:ind w:left="0"/>
      </w:pPr>
    </w:p>
    <w:p>
      <w:pPr>
        <w:pStyle w:val="BodyText"/>
        <w:spacing w:before="1"/>
        <w:jc w:val="both"/>
      </w:pPr>
      <w:r>
        <w:rPr/>
        <w:t>Se</w:t>
      </w:r>
      <w:r>
        <w:rPr>
          <w:spacing w:val="-9"/>
        </w:rPr>
        <w:t> </w:t>
      </w:r>
      <w:r>
        <w:rPr/>
        <w:t>considera</w:t>
      </w:r>
      <w:r>
        <w:rPr>
          <w:spacing w:val="-7"/>
        </w:rPr>
        <w:t> </w:t>
      </w:r>
      <w:r>
        <w:rPr/>
        <w:t>como</w:t>
      </w:r>
      <w:r>
        <w:rPr>
          <w:spacing w:val="-7"/>
        </w:rPr>
        <w:t> </w:t>
      </w:r>
      <w:r>
        <w:rPr/>
        <w:t>causal</w:t>
      </w:r>
      <w:r>
        <w:rPr>
          <w:spacing w:val="-6"/>
        </w:rPr>
        <w:t> </w:t>
      </w:r>
      <w:r>
        <w:rPr/>
        <w:t>para</w:t>
      </w:r>
      <w:r>
        <w:rPr>
          <w:spacing w:val="-8"/>
        </w:rPr>
        <w:t> </w:t>
      </w:r>
      <w:r>
        <w:rPr/>
        <w:t>la</w:t>
      </w:r>
      <w:r>
        <w:rPr>
          <w:spacing w:val="-9"/>
        </w:rPr>
        <w:t> </w:t>
      </w:r>
      <w:r>
        <w:rPr/>
        <w:t>clausura</w:t>
      </w:r>
      <w:r>
        <w:rPr>
          <w:spacing w:val="-9"/>
        </w:rPr>
        <w:t> </w:t>
      </w:r>
      <w:r>
        <w:rPr/>
        <w:t>del</w:t>
      </w:r>
      <w:r>
        <w:rPr>
          <w:spacing w:val="-7"/>
        </w:rPr>
        <w:t> </w:t>
      </w:r>
      <w:r>
        <w:rPr/>
        <w:t>establecimiento,</w:t>
      </w:r>
      <w:r>
        <w:rPr>
          <w:spacing w:val="-7"/>
        </w:rPr>
        <w:t> </w:t>
      </w:r>
      <w:r>
        <w:rPr/>
        <w:t>la</w:t>
      </w:r>
      <w:r>
        <w:rPr>
          <w:spacing w:val="-9"/>
        </w:rPr>
        <w:t> </w:t>
      </w:r>
      <w:r>
        <w:rPr/>
        <w:t>reincidencia</w:t>
      </w:r>
      <w:r>
        <w:rPr>
          <w:spacing w:val="-7"/>
        </w:rPr>
        <w:t> </w:t>
      </w:r>
      <w:r>
        <w:rPr/>
        <w:t>por</w:t>
      </w:r>
      <w:r>
        <w:rPr>
          <w:spacing w:val="-7"/>
        </w:rPr>
        <w:t> </w:t>
      </w:r>
      <w:r>
        <w:rPr/>
        <w:t>tercera</w:t>
      </w:r>
      <w:r>
        <w:rPr>
          <w:spacing w:val="-9"/>
        </w:rPr>
        <w:t> </w:t>
      </w:r>
      <w:r>
        <w:rPr>
          <w:spacing w:val="-2"/>
        </w:rPr>
        <w:t>ocasión.</w:t>
      </w:r>
    </w:p>
    <w:p>
      <w:pPr>
        <w:pStyle w:val="BodyText"/>
        <w:spacing w:after="0"/>
        <w:jc w:val="both"/>
        <w:sectPr>
          <w:pgSz w:w="12250" w:h="15850"/>
          <w:pgMar w:header="15" w:footer="776" w:top="1680" w:bottom="960" w:left="1417" w:right="1275"/>
        </w:sectPr>
      </w:pPr>
    </w:p>
    <w:p>
      <w:pPr>
        <w:pStyle w:val="BodyText"/>
        <w:spacing w:before="9"/>
        <w:ind w:left="0"/>
      </w:pPr>
    </w:p>
    <w:p>
      <w:pPr>
        <w:pStyle w:val="BodyText"/>
        <w:ind w:right="148"/>
        <w:jc w:val="both"/>
      </w:pPr>
      <w:r>
        <w:rPr/>
        <w:t>En el Capitulo tercero, del Titulo referido, se contempla el procedimiento para aplicar las medidas de seguridad y sanciones.</w:t>
      </w:r>
    </w:p>
    <w:p>
      <w:pPr>
        <w:pStyle w:val="BodyText"/>
        <w:spacing w:before="1"/>
        <w:ind w:left="0"/>
      </w:pPr>
    </w:p>
    <w:p>
      <w:pPr>
        <w:pStyle w:val="BodyText"/>
        <w:jc w:val="both"/>
      </w:pPr>
      <w:r>
        <w:rPr/>
        <w:t>Para</w:t>
      </w:r>
      <w:r>
        <w:rPr>
          <w:spacing w:val="-7"/>
        </w:rPr>
        <w:t> </w:t>
      </w:r>
      <w:r>
        <w:rPr/>
        <w:t>este</w:t>
      </w:r>
      <w:r>
        <w:rPr>
          <w:spacing w:val="-9"/>
        </w:rPr>
        <w:t> </w:t>
      </w:r>
      <w:r>
        <w:rPr/>
        <w:t>procedimiento,</w:t>
      </w:r>
      <w:r>
        <w:rPr>
          <w:spacing w:val="-8"/>
        </w:rPr>
        <w:t> </w:t>
      </w:r>
      <w:r>
        <w:rPr/>
        <w:t>se</w:t>
      </w:r>
      <w:r>
        <w:rPr>
          <w:spacing w:val="-8"/>
        </w:rPr>
        <w:t> </w:t>
      </w:r>
      <w:r>
        <w:rPr/>
        <w:t>aplicará</w:t>
      </w:r>
      <w:r>
        <w:rPr>
          <w:spacing w:val="-6"/>
        </w:rPr>
        <w:t> </w:t>
      </w:r>
      <w:r>
        <w:rPr/>
        <w:t>de</w:t>
      </w:r>
      <w:r>
        <w:rPr>
          <w:spacing w:val="-7"/>
        </w:rPr>
        <w:t> </w:t>
      </w:r>
      <w:r>
        <w:rPr/>
        <w:t>la</w:t>
      </w:r>
      <w:r>
        <w:rPr>
          <w:spacing w:val="-7"/>
        </w:rPr>
        <w:t> </w:t>
      </w:r>
      <w:r>
        <w:rPr/>
        <w:t>Ley</w:t>
      </w:r>
      <w:r>
        <w:rPr>
          <w:spacing w:val="-7"/>
        </w:rPr>
        <w:t> </w:t>
      </w:r>
      <w:r>
        <w:rPr/>
        <w:t>Estatal</w:t>
      </w:r>
      <w:r>
        <w:rPr>
          <w:spacing w:val="-8"/>
        </w:rPr>
        <w:t> </w:t>
      </w:r>
      <w:r>
        <w:rPr/>
        <w:t>del</w:t>
      </w:r>
      <w:r>
        <w:rPr>
          <w:spacing w:val="-7"/>
        </w:rPr>
        <w:t> </w:t>
      </w:r>
      <w:r>
        <w:rPr/>
        <w:t>Procedimiento</w:t>
      </w:r>
      <w:r>
        <w:rPr>
          <w:spacing w:val="-7"/>
        </w:rPr>
        <w:t> </w:t>
      </w:r>
      <w:r>
        <w:rPr>
          <w:spacing w:val="-2"/>
        </w:rPr>
        <w:t>Administrativo.</w:t>
      </w:r>
    </w:p>
    <w:p>
      <w:pPr>
        <w:pStyle w:val="BodyText"/>
        <w:spacing w:before="1"/>
        <w:ind w:left="0"/>
      </w:pPr>
    </w:p>
    <w:p>
      <w:pPr>
        <w:pStyle w:val="BodyText"/>
        <w:ind w:right="148"/>
        <w:jc w:val="both"/>
      </w:pPr>
      <w:r>
        <w:rPr/>
        <w:t>En general, esta iniciativa pretende actualizar el marco jurídico sanitario para lograr una mayor eficacia y eficiencia en la prestación de los servicios de salud, regulando la concurrencia de la Federación y la Entidad Federativa en materia de Salubridad General de la República y estableciendo las actividades materia de Salubridad Local, contribuyendo así al cumplimiento de la garantía constitucional de que toda persona tiene derecho a la protección de la salud. Así, la necesidad de proteger la salud individual y colectiva es de tal magnitud, que se ha considerado uno de los indicadores que gradúan el desarrollo de una Nación.</w:t>
      </w:r>
    </w:p>
    <w:p>
      <w:pPr>
        <w:spacing w:before="229"/>
        <w:ind w:left="1" w:right="148" w:firstLine="0"/>
        <w:jc w:val="both"/>
        <w:rPr>
          <w:rFonts w:ascii="Arial"/>
          <w:b/>
          <w:sz w:val="20"/>
        </w:rPr>
      </w:pPr>
      <w:r>
        <w:rPr>
          <w:rFonts w:ascii="Arial"/>
          <w:b/>
          <w:sz w:val="20"/>
        </w:rPr>
        <w:t>POR TODO LO EXPUESTO, ESTE HONORABLE CONGRESO, HA TENIDO A BIEN EXPEDIR EL </w:t>
      </w:r>
      <w:r>
        <w:rPr>
          <w:rFonts w:ascii="Arial"/>
          <w:b/>
          <w:spacing w:val="-2"/>
          <w:sz w:val="20"/>
        </w:rPr>
        <w:t>SIGUIENTE:</w:t>
      </w:r>
    </w:p>
    <w:p>
      <w:pPr>
        <w:pStyle w:val="BodyText"/>
        <w:spacing w:before="1"/>
        <w:ind w:left="0"/>
        <w:rPr>
          <w:rFonts w:ascii="Arial"/>
          <w:b/>
        </w:rPr>
      </w:pPr>
    </w:p>
    <w:p>
      <w:pPr>
        <w:spacing w:before="1"/>
        <w:ind w:left="0" w:right="142"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 T</w:t>
      </w:r>
      <w:r>
        <w:rPr>
          <w:rFonts w:ascii="Arial"/>
          <w:b/>
          <w:spacing w:val="-3"/>
          <w:sz w:val="20"/>
        </w:rPr>
        <w:t> </w:t>
      </w:r>
      <w:r>
        <w:rPr>
          <w:rFonts w:ascii="Arial"/>
          <w:b/>
          <w:spacing w:val="-10"/>
          <w:sz w:val="20"/>
        </w:rPr>
        <w:t>O</w:t>
      </w:r>
    </w:p>
    <w:p>
      <w:pPr>
        <w:spacing w:before="228"/>
        <w:ind w:left="0" w:right="145" w:firstLine="0"/>
        <w:jc w:val="center"/>
        <w:rPr>
          <w:rFonts w:ascii="Arial"/>
          <w:b/>
          <w:sz w:val="20"/>
        </w:rPr>
      </w:pPr>
      <w:r>
        <w:rPr>
          <w:rFonts w:ascii="Arial"/>
          <w:b/>
          <w:sz w:val="20"/>
        </w:rPr>
        <w:t>QUE</w:t>
      </w:r>
      <w:r>
        <w:rPr>
          <w:rFonts w:ascii="Arial"/>
          <w:b/>
          <w:spacing w:val="-7"/>
          <w:sz w:val="20"/>
        </w:rPr>
        <w:t> </w:t>
      </w:r>
      <w:r>
        <w:rPr>
          <w:rFonts w:ascii="Arial"/>
          <w:b/>
          <w:sz w:val="20"/>
        </w:rPr>
        <w:t>CONTIENE</w:t>
      </w:r>
      <w:r>
        <w:rPr>
          <w:rFonts w:ascii="Arial"/>
          <w:b/>
          <w:spacing w:val="-4"/>
          <w:sz w:val="20"/>
        </w:rPr>
        <w:t> </w:t>
      </w:r>
      <w:r>
        <w:rPr>
          <w:rFonts w:ascii="Arial"/>
          <w:b/>
          <w:sz w:val="20"/>
        </w:rPr>
        <w:t>LA</w:t>
      </w:r>
      <w:r>
        <w:rPr>
          <w:rFonts w:ascii="Arial"/>
          <w:b/>
          <w:spacing w:val="-6"/>
          <w:sz w:val="20"/>
        </w:rPr>
        <w:t> </w:t>
      </w:r>
      <w:r>
        <w:rPr>
          <w:rFonts w:ascii="Arial"/>
          <w:b/>
          <w:sz w:val="20"/>
        </w:rPr>
        <w:t>LEY</w:t>
      </w:r>
      <w:r>
        <w:rPr>
          <w:rFonts w:ascii="Arial"/>
          <w:b/>
          <w:spacing w:val="-4"/>
          <w:sz w:val="20"/>
        </w:rPr>
        <w:t> </w:t>
      </w:r>
      <w:r>
        <w:rPr>
          <w:rFonts w:ascii="Arial"/>
          <w:b/>
          <w:sz w:val="20"/>
        </w:rPr>
        <w:t>DE</w:t>
      </w:r>
      <w:r>
        <w:rPr>
          <w:rFonts w:ascii="Arial"/>
          <w:b/>
          <w:spacing w:val="-4"/>
          <w:sz w:val="20"/>
        </w:rPr>
        <w:t> </w:t>
      </w:r>
      <w:r>
        <w:rPr>
          <w:rFonts w:ascii="Arial"/>
          <w:b/>
          <w:sz w:val="20"/>
        </w:rPr>
        <w:t>SALUD</w:t>
      </w:r>
      <w:r>
        <w:rPr>
          <w:rFonts w:ascii="Arial"/>
          <w:b/>
          <w:spacing w:val="-4"/>
          <w:sz w:val="20"/>
        </w:rPr>
        <w:t> </w:t>
      </w:r>
      <w:r>
        <w:rPr>
          <w:rFonts w:ascii="Arial"/>
          <w:b/>
          <w:sz w:val="20"/>
        </w:rPr>
        <w:t>PARA</w:t>
      </w:r>
      <w:r>
        <w:rPr>
          <w:rFonts w:ascii="Arial"/>
          <w:b/>
          <w:spacing w:val="-3"/>
          <w:sz w:val="20"/>
        </w:rPr>
        <w:t> </w:t>
      </w:r>
      <w:r>
        <w:rPr>
          <w:rFonts w:ascii="Arial"/>
          <w:b/>
          <w:sz w:val="20"/>
        </w:rPr>
        <w:t>EL</w:t>
      </w:r>
      <w:r>
        <w:rPr>
          <w:rFonts w:ascii="Arial"/>
          <w:b/>
          <w:spacing w:val="-4"/>
          <w:sz w:val="20"/>
        </w:rPr>
        <w:t> </w:t>
      </w:r>
      <w:r>
        <w:rPr>
          <w:rFonts w:ascii="Arial"/>
          <w:b/>
          <w:sz w:val="20"/>
        </w:rPr>
        <w:t>ESTADO</w:t>
      </w:r>
      <w:r>
        <w:rPr>
          <w:rFonts w:ascii="Arial"/>
          <w:b/>
          <w:spacing w:val="-4"/>
          <w:sz w:val="20"/>
        </w:rPr>
        <w:t> </w:t>
      </w:r>
      <w:r>
        <w:rPr>
          <w:rFonts w:ascii="Arial"/>
          <w:b/>
          <w:sz w:val="20"/>
        </w:rPr>
        <w:t>DE</w:t>
      </w:r>
      <w:r>
        <w:rPr>
          <w:rFonts w:ascii="Arial"/>
          <w:b/>
          <w:spacing w:val="-7"/>
          <w:sz w:val="20"/>
        </w:rPr>
        <w:t> </w:t>
      </w:r>
      <w:r>
        <w:rPr>
          <w:rFonts w:ascii="Arial"/>
          <w:b/>
          <w:spacing w:val="-2"/>
          <w:sz w:val="20"/>
        </w:rPr>
        <w:t>HIDALGO</w:t>
      </w:r>
    </w:p>
    <w:p>
      <w:pPr>
        <w:pStyle w:val="BodyText"/>
        <w:ind w:left="0"/>
        <w:rPr>
          <w:rFonts w:ascii="Arial"/>
          <w:b/>
        </w:rPr>
      </w:pPr>
    </w:p>
    <w:p>
      <w:pPr>
        <w:pStyle w:val="BodyText"/>
        <w:spacing w:before="1"/>
        <w:ind w:left="0"/>
        <w:rPr>
          <w:rFonts w:ascii="Arial"/>
          <w:b/>
        </w:rPr>
      </w:pPr>
    </w:p>
    <w:p>
      <w:pPr>
        <w:spacing w:before="0"/>
        <w:ind w:left="3266" w:right="3407" w:hanging="3"/>
        <w:jc w:val="center"/>
        <w:rPr>
          <w:rFonts w:ascii="Arial"/>
          <w:b/>
          <w:sz w:val="20"/>
        </w:rPr>
      </w:pPr>
      <w:r>
        <w:rPr>
          <w:rFonts w:ascii="Arial"/>
          <w:b/>
          <w:sz w:val="20"/>
        </w:rPr>
        <w:t>TITULO PRIMERO DISPOSICIONES</w:t>
      </w:r>
      <w:r>
        <w:rPr>
          <w:rFonts w:ascii="Arial"/>
          <w:b/>
          <w:spacing w:val="-14"/>
          <w:sz w:val="20"/>
        </w:rPr>
        <w:t> </w:t>
      </w:r>
      <w:r>
        <w:rPr>
          <w:rFonts w:ascii="Arial"/>
          <w:b/>
          <w:sz w:val="20"/>
        </w:rPr>
        <w:t>GENERALES</w:t>
      </w:r>
    </w:p>
    <w:p>
      <w:pPr>
        <w:pStyle w:val="BodyText"/>
        <w:spacing w:before="229"/>
        <w:ind w:left="0"/>
        <w:rPr>
          <w:rFonts w:ascii="Arial"/>
          <w:b/>
        </w:rPr>
      </w:pPr>
    </w:p>
    <w:p>
      <w:pPr>
        <w:spacing w:before="1"/>
        <w:ind w:left="115" w:right="259" w:firstLine="0"/>
        <w:jc w:val="center"/>
        <w:rPr>
          <w:rFonts w:ascii="Arial" w:hAnsi="Arial"/>
          <w:b/>
          <w:sz w:val="20"/>
        </w:rPr>
      </w:pPr>
      <w:r>
        <w:rPr>
          <w:rFonts w:ascii="Arial" w:hAnsi="Arial"/>
          <w:b/>
          <w:sz w:val="20"/>
        </w:rPr>
        <w:t>CAPITULO</w:t>
      </w:r>
      <w:r>
        <w:rPr>
          <w:rFonts w:ascii="Arial" w:hAnsi="Arial"/>
          <w:b/>
          <w:spacing w:val="-12"/>
          <w:sz w:val="20"/>
        </w:rPr>
        <w:t> </w:t>
      </w:r>
      <w:r>
        <w:rPr>
          <w:rFonts w:ascii="Arial" w:hAnsi="Arial"/>
          <w:b/>
          <w:spacing w:val="-2"/>
          <w:sz w:val="20"/>
        </w:rPr>
        <w:t>ÚNICO</w:t>
      </w:r>
    </w:p>
    <w:p>
      <w:pPr>
        <w:pStyle w:val="BodyText"/>
        <w:ind w:left="0"/>
        <w:rPr>
          <w:rFonts w:ascii="Arial"/>
          <w:b/>
        </w:rPr>
      </w:pPr>
    </w:p>
    <w:p>
      <w:pPr>
        <w:pStyle w:val="BodyText"/>
        <w:ind w:right="151"/>
        <w:jc w:val="both"/>
      </w:pPr>
      <w:r>
        <w:rPr>
          <w:rFonts w:ascii="Arial" w:hAnsi="Arial"/>
          <w:b/>
        </w:rPr>
        <w:t>Artículo 1.- </w:t>
      </w:r>
      <w:r>
        <w:rPr/>
        <w:t>La presente Ley reglamenta el derecho a la protección de la salud contenido en el Artículo octavo de la Constitución Política del Estado de Hidalgo, establece las bases y modalidades de acceso a los servicios de salud proporcionados por las instituciones y la participación de los Municipios en la prestación de algunos servicios sanitarios. Sus disposiciones son de orden público e interés social.</w:t>
      </w:r>
    </w:p>
    <w:p>
      <w:pPr>
        <w:pStyle w:val="BodyText"/>
        <w:ind w:left="0"/>
      </w:pPr>
    </w:p>
    <w:p>
      <w:pPr>
        <w:pStyle w:val="BodyText"/>
        <w:ind w:right="153"/>
        <w:jc w:val="both"/>
      </w:pPr>
      <w:r>
        <w:rPr>
          <w:rFonts w:ascii="Arial" w:hAnsi="Arial"/>
          <w:b/>
        </w:rPr>
        <w:t>Artículo 1 Bis.- </w:t>
      </w:r>
      <w:r>
        <w:rPr/>
        <w:t>Se entiende</w:t>
      </w:r>
      <w:r>
        <w:rPr>
          <w:spacing w:val="-1"/>
        </w:rPr>
        <w:t> </w:t>
      </w:r>
      <w:r>
        <w:rPr/>
        <w:t>por salud como un estado</w:t>
      </w:r>
      <w:r>
        <w:rPr>
          <w:spacing w:val="-1"/>
        </w:rPr>
        <w:t> </w:t>
      </w:r>
      <w:r>
        <w:rPr/>
        <w:t>de</w:t>
      </w:r>
      <w:r>
        <w:rPr>
          <w:spacing w:val="-2"/>
        </w:rPr>
        <w:t> </w:t>
      </w:r>
      <w:r>
        <w:rPr/>
        <w:t>completo</w:t>
      </w:r>
      <w:r>
        <w:rPr>
          <w:spacing w:val="-1"/>
        </w:rPr>
        <w:t> </w:t>
      </w:r>
      <w:r>
        <w:rPr/>
        <w:t>bienestar físico,</w:t>
      </w:r>
      <w:r>
        <w:rPr>
          <w:spacing w:val="-1"/>
        </w:rPr>
        <w:t> </w:t>
      </w:r>
      <w:r>
        <w:rPr/>
        <w:t>mental</w:t>
      </w:r>
      <w:r>
        <w:rPr>
          <w:spacing w:val="-2"/>
        </w:rPr>
        <w:t> </w:t>
      </w:r>
      <w:r>
        <w:rPr/>
        <w:t>y social,</w:t>
      </w:r>
      <w:r>
        <w:rPr>
          <w:spacing w:val="-1"/>
        </w:rPr>
        <w:t> </w:t>
      </w:r>
      <w:r>
        <w:rPr/>
        <w:t>y no solamente la ausencia de afecciones o enfermedades.</w:t>
      </w:r>
    </w:p>
    <w:p>
      <w:pPr>
        <w:pStyle w:val="BodyText"/>
        <w:spacing w:before="229"/>
        <w:ind w:right="148"/>
        <w:jc w:val="both"/>
      </w:pPr>
      <w:r>
        <w:rPr>
          <w:rFonts w:ascii="Arial" w:hAnsi="Arial"/>
          <w:b/>
        </w:rPr>
        <w:t>Artículo 2.- </w:t>
      </w:r>
      <w:r>
        <w:rPr/>
        <w:t>Se entiende por derecho a la protección de la salud, el ejercicio de la acción sanitaria, atención médica</w:t>
      </w:r>
      <w:r>
        <w:rPr>
          <w:spacing w:val="-1"/>
        </w:rPr>
        <w:t> </w:t>
      </w:r>
      <w:r>
        <w:rPr/>
        <w:t>y asistencia</w:t>
      </w:r>
      <w:r>
        <w:rPr>
          <w:spacing w:val="-1"/>
        </w:rPr>
        <w:t> </w:t>
      </w:r>
      <w:r>
        <w:rPr/>
        <w:t>social,</w:t>
      </w:r>
      <w:r>
        <w:rPr>
          <w:spacing w:val="-1"/>
        </w:rPr>
        <w:t> </w:t>
      </w:r>
      <w:r>
        <w:rPr/>
        <w:t>dirigidos a proteger,</w:t>
      </w:r>
      <w:r>
        <w:rPr>
          <w:spacing w:val="-1"/>
        </w:rPr>
        <w:t> </w:t>
      </w:r>
      <w:r>
        <w:rPr/>
        <w:t>promover y restaurar la</w:t>
      </w:r>
      <w:r>
        <w:rPr>
          <w:spacing w:val="-1"/>
        </w:rPr>
        <w:t> </w:t>
      </w:r>
      <w:r>
        <w:rPr/>
        <w:t>salud</w:t>
      </w:r>
      <w:r>
        <w:rPr>
          <w:spacing w:val="-1"/>
        </w:rPr>
        <w:t> </w:t>
      </w:r>
      <w:r>
        <w:rPr/>
        <w:t>de</w:t>
      </w:r>
      <w:r>
        <w:rPr>
          <w:spacing w:val="-1"/>
        </w:rPr>
        <w:t> </w:t>
      </w:r>
      <w:r>
        <w:rPr/>
        <w:t>la</w:t>
      </w:r>
      <w:r>
        <w:rPr>
          <w:spacing w:val="-1"/>
        </w:rPr>
        <w:t> </w:t>
      </w:r>
      <w:r>
        <w:rPr/>
        <w:t>persona</w:t>
      </w:r>
      <w:r>
        <w:rPr>
          <w:spacing w:val="-1"/>
        </w:rPr>
        <w:t> </w:t>
      </w:r>
      <w:r>
        <w:rPr/>
        <w:t>y de la colectividad. Tiene las siguientes finalidades:</w:t>
      </w:r>
    </w:p>
    <w:p>
      <w:pPr>
        <w:pStyle w:val="BodyText"/>
        <w:spacing w:before="2"/>
        <w:ind w:left="0"/>
      </w:pPr>
    </w:p>
    <w:p>
      <w:pPr>
        <w:pStyle w:val="BodyText"/>
        <w:spacing w:line="477" w:lineRule="auto"/>
        <w:ind w:right="540"/>
      </w:pPr>
      <w:r>
        <w:rPr/>
        <w:t>I.-</w:t>
      </w:r>
      <w:r>
        <w:rPr>
          <w:spacing w:val="-2"/>
        </w:rPr>
        <w:t> </w:t>
      </w:r>
      <w:r>
        <w:rPr/>
        <w:t>El</w:t>
      </w:r>
      <w:r>
        <w:rPr>
          <w:spacing w:val="-2"/>
        </w:rPr>
        <w:t> </w:t>
      </w:r>
      <w:r>
        <w:rPr/>
        <w:t>bienestar</w:t>
      </w:r>
      <w:r>
        <w:rPr>
          <w:spacing w:val="-3"/>
        </w:rPr>
        <w:t> </w:t>
      </w:r>
      <w:r>
        <w:rPr/>
        <w:t>físico</w:t>
      </w:r>
      <w:r>
        <w:rPr>
          <w:spacing w:val="-3"/>
        </w:rPr>
        <w:t> </w:t>
      </w:r>
      <w:r>
        <w:rPr/>
        <w:t>y</w:t>
      </w:r>
      <w:r>
        <w:rPr>
          <w:spacing w:val="-2"/>
        </w:rPr>
        <w:t> </w:t>
      </w:r>
      <w:r>
        <w:rPr/>
        <w:t>mental</w:t>
      </w:r>
      <w:r>
        <w:rPr>
          <w:spacing w:val="-2"/>
        </w:rPr>
        <w:t> </w:t>
      </w:r>
      <w:r>
        <w:rPr/>
        <w:t>del</w:t>
      </w:r>
      <w:r>
        <w:rPr>
          <w:spacing w:val="-2"/>
        </w:rPr>
        <w:t> </w:t>
      </w:r>
      <w:r>
        <w:rPr/>
        <w:t>ser</w:t>
      </w:r>
      <w:r>
        <w:rPr>
          <w:spacing w:val="-3"/>
        </w:rPr>
        <w:t> </w:t>
      </w:r>
      <w:r>
        <w:rPr/>
        <w:t>humano,</w:t>
      </w:r>
      <w:r>
        <w:rPr>
          <w:spacing w:val="-3"/>
        </w:rPr>
        <w:t> </w:t>
      </w:r>
      <w:r>
        <w:rPr/>
        <w:t>para</w:t>
      </w:r>
      <w:r>
        <w:rPr>
          <w:spacing w:val="-3"/>
        </w:rPr>
        <w:t> </w:t>
      </w:r>
      <w:r>
        <w:rPr/>
        <w:t>contribuir</w:t>
      </w:r>
      <w:r>
        <w:rPr>
          <w:spacing w:val="-2"/>
        </w:rPr>
        <w:t> </w:t>
      </w:r>
      <w:r>
        <w:rPr/>
        <w:t>al</w:t>
      </w:r>
      <w:r>
        <w:rPr>
          <w:spacing w:val="-4"/>
        </w:rPr>
        <w:t> </w:t>
      </w:r>
      <w:r>
        <w:rPr/>
        <w:t>desarrollo</w:t>
      </w:r>
      <w:r>
        <w:rPr>
          <w:spacing w:val="-3"/>
        </w:rPr>
        <w:t> </w:t>
      </w:r>
      <w:r>
        <w:rPr/>
        <w:t>pleno</w:t>
      </w:r>
      <w:r>
        <w:rPr>
          <w:spacing w:val="-2"/>
        </w:rPr>
        <w:t> </w:t>
      </w:r>
      <w:r>
        <w:rPr/>
        <w:t>de</w:t>
      </w:r>
      <w:r>
        <w:rPr>
          <w:spacing w:val="-4"/>
        </w:rPr>
        <w:t> </w:t>
      </w:r>
      <w:r>
        <w:rPr/>
        <w:t>sus</w:t>
      </w:r>
      <w:r>
        <w:rPr>
          <w:spacing w:val="-2"/>
        </w:rPr>
        <w:t> </w:t>
      </w:r>
      <w:r>
        <w:rPr/>
        <w:t>capacidades; II.- El mejoramiento de la calidad de la vida humana;</w:t>
      </w:r>
    </w:p>
    <w:p>
      <w:pPr>
        <w:pStyle w:val="BodyText"/>
        <w:spacing w:before="4"/>
      </w:pPr>
      <w:r>
        <w:rPr/>
        <w:t>III.-</w:t>
      </w:r>
      <w:r>
        <w:rPr>
          <w:spacing w:val="38"/>
        </w:rPr>
        <w:t> </w:t>
      </w:r>
      <w:r>
        <w:rPr/>
        <w:t>La</w:t>
      </w:r>
      <w:r>
        <w:rPr>
          <w:spacing w:val="37"/>
        </w:rPr>
        <w:t> </w:t>
      </w:r>
      <w:r>
        <w:rPr/>
        <w:t>protección</w:t>
      </w:r>
      <w:r>
        <w:rPr>
          <w:spacing w:val="37"/>
        </w:rPr>
        <w:t> </w:t>
      </w:r>
      <w:r>
        <w:rPr/>
        <w:t>y</w:t>
      </w:r>
      <w:r>
        <w:rPr>
          <w:spacing w:val="38"/>
        </w:rPr>
        <w:t> </w:t>
      </w:r>
      <w:r>
        <w:rPr/>
        <w:t>el</w:t>
      </w:r>
      <w:r>
        <w:rPr>
          <w:spacing w:val="39"/>
        </w:rPr>
        <w:t> </w:t>
      </w:r>
      <w:r>
        <w:rPr/>
        <w:t>acrecentamiento</w:t>
      </w:r>
      <w:r>
        <w:rPr>
          <w:spacing w:val="39"/>
        </w:rPr>
        <w:t> </w:t>
      </w:r>
      <w:r>
        <w:rPr/>
        <w:t>de</w:t>
      </w:r>
      <w:r>
        <w:rPr>
          <w:spacing w:val="39"/>
        </w:rPr>
        <w:t> </w:t>
      </w:r>
      <w:r>
        <w:rPr/>
        <w:t>los</w:t>
      </w:r>
      <w:r>
        <w:rPr>
          <w:spacing w:val="38"/>
        </w:rPr>
        <w:t> </w:t>
      </w:r>
      <w:r>
        <w:rPr/>
        <w:t>valores</w:t>
      </w:r>
      <w:r>
        <w:rPr>
          <w:spacing w:val="38"/>
        </w:rPr>
        <w:t> </w:t>
      </w:r>
      <w:r>
        <w:rPr/>
        <w:t>que</w:t>
      </w:r>
      <w:r>
        <w:rPr>
          <w:spacing w:val="37"/>
        </w:rPr>
        <w:t> </w:t>
      </w:r>
      <w:r>
        <w:rPr/>
        <w:t>coadyuven</w:t>
      </w:r>
      <w:r>
        <w:rPr>
          <w:spacing w:val="39"/>
        </w:rPr>
        <w:t> </w:t>
      </w:r>
      <w:r>
        <w:rPr/>
        <w:t>a</w:t>
      </w:r>
      <w:r>
        <w:rPr>
          <w:spacing w:val="39"/>
        </w:rPr>
        <w:t> </w:t>
      </w:r>
      <w:r>
        <w:rPr/>
        <w:t>la</w:t>
      </w:r>
      <w:r>
        <w:rPr>
          <w:spacing w:val="39"/>
        </w:rPr>
        <w:t> </w:t>
      </w:r>
      <w:r>
        <w:rPr/>
        <w:t>creación,</w:t>
      </w:r>
      <w:r>
        <w:rPr>
          <w:spacing w:val="37"/>
        </w:rPr>
        <w:t> </w:t>
      </w:r>
      <w:r>
        <w:rPr/>
        <w:t>conservación</w:t>
      </w:r>
      <w:r>
        <w:rPr>
          <w:spacing w:val="39"/>
        </w:rPr>
        <w:t> </w:t>
      </w:r>
      <w:r>
        <w:rPr/>
        <w:t>y disfrute de condiciones de salud que contribuyan al desarrollo social;</w:t>
      </w:r>
    </w:p>
    <w:p>
      <w:pPr>
        <w:pStyle w:val="BodyText"/>
        <w:spacing w:before="229"/>
      </w:pPr>
      <w:r>
        <w:rPr/>
        <w:t>IV.- La extensión de actitudes solidarias y responsables de la población en la prevención, conservación, mejoramiento y restauración de la salud;</w:t>
      </w:r>
    </w:p>
    <w:p>
      <w:pPr>
        <w:pStyle w:val="BodyText"/>
        <w:spacing w:before="1"/>
        <w:ind w:left="0"/>
      </w:pPr>
    </w:p>
    <w:p>
      <w:pPr>
        <w:pStyle w:val="BodyText"/>
        <w:spacing w:before="1"/>
        <w:ind w:right="151"/>
        <w:jc w:val="both"/>
      </w:pPr>
      <w:r>
        <w:rPr>
          <w:rFonts w:ascii="Arial" w:hAnsi="Arial"/>
          <w:b/>
        </w:rPr>
        <w:t>V.- </w:t>
      </w:r>
      <w:r>
        <w:rPr/>
        <w:t>El acceso a servicios de salud y de asistencia social que satisfaga eficaz y oportunamente las necesidades de la población; con pleno respeto a la autonomía de la persona, quien tendrá derecho a otorgar su consentimiento informado.</w:t>
      </w:r>
    </w:p>
    <w:p>
      <w:pPr>
        <w:spacing w:line="161" w:lineRule="exact" w:before="0"/>
        <w:ind w:left="541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spacing w:after="0" w:line="161" w:lineRule="exact"/>
        <w:jc w:val="left"/>
        <w:rPr>
          <w:rFonts w:ascii="Arial" w:hAnsi="Arial"/>
          <w:i/>
          <w:sz w:val="14"/>
        </w:rPr>
        <w:sectPr>
          <w:pgSz w:w="12250" w:h="15850"/>
          <w:pgMar w:header="15" w:footer="776" w:top="1680" w:bottom="960" w:left="1417" w:right="1275"/>
        </w:sectPr>
      </w:pPr>
    </w:p>
    <w:p>
      <w:pPr>
        <w:pStyle w:val="BodyText"/>
        <w:spacing w:before="11"/>
      </w:pPr>
      <w:r>
        <w:rPr/>
        <w:t>Tratándose</w:t>
      </w:r>
      <w:r>
        <w:rPr>
          <w:spacing w:val="31"/>
        </w:rPr>
        <w:t> </w:t>
      </w:r>
      <w:r>
        <w:rPr/>
        <w:t>de</w:t>
      </w:r>
      <w:r>
        <w:rPr>
          <w:spacing w:val="31"/>
        </w:rPr>
        <w:t> </w:t>
      </w:r>
      <w:r>
        <w:rPr/>
        <w:t>casos</w:t>
      </w:r>
      <w:r>
        <w:rPr>
          <w:spacing w:val="32"/>
        </w:rPr>
        <w:t> </w:t>
      </w:r>
      <w:r>
        <w:rPr/>
        <w:t>de</w:t>
      </w:r>
      <w:r>
        <w:rPr>
          <w:spacing w:val="33"/>
        </w:rPr>
        <w:t> </w:t>
      </w:r>
      <w:r>
        <w:rPr/>
        <w:t>violencia</w:t>
      </w:r>
      <w:r>
        <w:rPr>
          <w:spacing w:val="31"/>
        </w:rPr>
        <w:t> </w:t>
      </w:r>
      <w:r>
        <w:rPr/>
        <w:t>familiar,</w:t>
      </w:r>
      <w:r>
        <w:rPr>
          <w:spacing w:val="32"/>
        </w:rPr>
        <w:t> </w:t>
      </w:r>
      <w:r>
        <w:rPr/>
        <w:t>el</w:t>
      </w:r>
      <w:r>
        <w:rPr>
          <w:spacing w:val="30"/>
        </w:rPr>
        <w:t> </w:t>
      </w:r>
      <w:r>
        <w:rPr/>
        <w:t>consentimiento</w:t>
      </w:r>
      <w:r>
        <w:rPr>
          <w:spacing w:val="33"/>
        </w:rPr>
        <w:t> </w:t>
      </w:r>
      <w:r>
        <w:rPr/>
        <w:t>informado</w:t>
      </w:r>
      <w:r>
        <w:rPr>
          <w:spacing w:val="31"/>
        </w:rPr>
        <w:t> </w:t>
      </w:r>
      <w:r>
        <w:rPr/>
        <w:t>será</w:t>
      </w:r>
      <w:r>
        <w:rPr>
          <w:spacing w:val="32"/>
        </w:rPr>
        <w:t> </w:t>
      </w:r>
      <w:r>
        <w:rPr/>
        <w:t>recabado</w:t>
      </w:r>
      <w:r>
        <w:rPr>
          <w:spacing w:val="33"/>
        </w:rPr>
        <w:t> </w:t>
      </w:r>
      <w:r>
        <w:rPr/>
        <w:t>procurando</w:t>
      </w:r>
      <w:r>
        <w:rPr>
          <w:spacing w:val="33"/>
        </w:rPr>
        <w:t> </w:t>
      </w:r>
      <w:r>
        <w:rPr/>
        <w:t>un enfoque de perspectiva de género;</w:t>
      </w:r>
    </w:p>
    <w:p>
      <w:pPr>
        <w:spacing w:before="0"/>
        <w:ind w:left="4932"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rPr>
          <w:rFonts w:ascii="Arial"/>
          <w:i/>
          <w:sz w:val="14"/>
        </w:rPr>
      </w:pPr>
    </w:p>
    <w:p>
      <w:pPr>
        <w:pStyle w:val="BodyText"/>
        <w:spacing w:line="480" w:lineRule="auto"/>
        <w:ind w:right="1052"/>
        <w:jc w:val="both"/>
      </w:pPr>
      <w:r>
        <w:rPr/>
        <w:t>VI.-</w:t>
      </w:r>
      <w:r>
        <w:rPr>
          <w:spacing w:val="-3"/>
        </w:rPr>
        <w:t> </w:t>
      </w:r>
      <w:r>
        <w:rPr/>
        <w:t>El</w:t>
      </w:r>
      <w:r>
        <w:rPr>
          <w:spacing w:val="-5"/>
        </w:rPr>
        <w:t> </w:t>
      </w:r>
      <w:r>
        <w:rPr/>
        <w:t>conocimiento</w:t>
      </w:r>
      <w:r>
        <w:rPr>
          <w:spacing w:val="-3"/>
        </w:rPr>
        <w:t> </w:t>
      </w:r>
      <w:r>
        <w:rPr/>
        <w:t>para</w:t>
      </w:r>
      <w:r>
        <w:rPr>
          <w:spacing w:val="-2"/>
        </w:rPr>
        <w:t> </w:t>
      </w:r>
      <w:r>
        <w:rPr/>
        <w:t>el</w:t>
      </w:r>
      <w:r>
        <w:rPr>
          <w:spacing w:val="-3"/>
        </w:rPr>
        <w:t> </w:t>
      </w:r>
      <w:r>
        <w:rPr/>
        <w:t>adecuado</w:t>
      </w:r>
      <w:r>
        <w:rPr>
          <w:spacing w:val="-2"/>
        </w:rPr>
        <w:t> </w:t>
      </w:r>
      <w:r>
        <w:rPr/>
        <w:t>aprovechamiento</w:t>
      </w:r>
      <w:r>
        <w:rPr>
          <w:spacing w:val="-4"/>
        </w:rPr>
        <w:t> </w:t>
      </w:r>
      <w:r>
        <w:rPr/>
        <w:t>y</w:t>
      </w:r>
      <w:r>
        <w:rPr>
          <w:spacing w:val="-3"/>
        </w:rPr>
        <w:t> </w:t>
      </w:r>
      <w:r>
        <w:rPr/>
        <w:t>utilización</w:t>
      </w:r>
      <w:r>
        <w:rPr>
          <w:spacing w:val="-3"/>
        </w:rPr>
        <w:t> </w:t>
      </w:r>
      <w:r>
        <w:rPr/>
        <w:t>de</w:t>
      </w:r>
      <w:r>
        <w:rPr>
          <w:spacing w:val="-3"/>
        </w:rPr>
        <w:t> </w:t>
      </w:r>
      <w:r>
        <w:rPr/>
        <w:t>los</w:t>
      </w:r>
      <w:r>
        <w:rPr>
          <w:spacing w:val="-3"/>
        </w:rPr>
        <w:t> </w:t>
      </w:r>
      <w:r>
        <w:rPr/>
        <w:t>servicios</w:t>
      </w:r>
      <w:r>
        <w:rPr>
          <w:spacing w:val="-3"/>
        </w:rPr>
        <w:t> </w:t>
      </w:r>
      <w:r>
        <w:rPr/>
        <w:t>de</w:t>
      </w:r>
      <w:r>
        <w:rPr>
          <w:spacing w:val="-5"/>
        </w:rPr>
        <w:t> </w:t>
      </w:r>
      <w:r>
        <w:rPr/>
        <w:t>salud,</w:t>
      </w:r>
      <w:r>
        <w:rPr>
          <w:spacing w:val="-2"/>
        </w:rPr>
        <w:t> </w:t>
      </w:r>
      <w:r>
        <w:rPr/>
        <w:t>y VII.- El desarrollo de la enseñanza y la investigación científica y tecnológica para la salud.</w:t>
      </w:r>
    </w:p>
    <w:p>
      <w:pPr>
        <w:pStyle w:val="BodyText"/>
        <w:ind w:right="145"/>
        <w:jc w:val="both"/>
      </w:pPr>
      <w:r>
        <w:rPr>
          <w:rFonts w:ascii="Arial" w:hAnsi="Arial"/>
          <w:b/>
        </w:rPr>
        <w:t>Artículo 3.- </w:t>
      </w:r>
      <w:r>
        <w:rPr/>
        <w:t>En</w:t>
      </w:r>
      <w:r>
        <w:rPr>
          <w:spacing w:val="-1"/>
        </w:rPr>
        <w:t> </w:t>
      </w:r>
      <w:r>
        <w:rPr/>
        <w:t>los</w:t>
      </w:r>
      <w:r>
        <w:rPr>
          <w:spacing w:val="-2"/>
        </w:rPr>
        <w:t> </w:t>
      </w:r>
      <w:r>
        <w:rPr/>
        <w:t>términos</w:t>
      </w:r>
      <w:r>
        <w:rPr>
          <w:spacing w:val="-2"/>
        </w:rPr>
        <w:t> </w:t>
      </w:r>
      <w:r>
        <w:rPr/>
        <w:t>de</w:t>
      </w:r>
      <w:r>
        <w:rPr>
          <w:spacing w:val="-2"/>
        </w:rPr>
        <w:t> </w:t>
      </w:r>
      <w:r>
        <w:rPr/>
        <w:t>la</w:t>
      </w:r>
      <w:r>
        <w:rPr>
          <w:spacing w:val="-1"/>
        </w:rPr>
        <w:t> </w:t>
      </w:r>
      <w:r>
        <w:rPr/>
        <w:t>Ley</w:t>
      </w:r>
      <w:r>
        <w:rPr>
          <w:spacing w:val="-2"/>
        </w:rPr>
        <w:t> </w:t>
      </w:r>
      <w:r>
        <w:rPr/>
        <w:t>General</w:t>
      </w:r>
      <w:r>
        <w:rPr>
          <w:spacing w:val="-2"/>
        </w:rPr>
        <w:t> </w:t>
      </w:r>
      <w:r>
        <w:rPr/>
        <w:t>de</w:t>
      </w:r>
      <w:r>
        <w:rPr>
          <w:spacing w:val="-2"/>
        </w:rPr>
        <w:t> </w:t>
      </w:r>
      <w:r>
        <w:rPr/>
        <w:t>Salud</w:t>
      </w:r>
      <w:r>
        <w:rPr>
          <w:spacing w:val="-4"/>
        </w:rPr>
        <w:t> </w:t>
      </w:r>
      <w:r>
        <w:rPr/>
        <w:t>y de</w:t>
      </w:r>
      <w:r>
        <w:rPr>
          <w:spacing w:val="-2"/>
        </w:rPr>
        <w:t> </w:t>
      </w:r>
      <w:r>
        <w:rPr/>
        <w:t>la</w:t>
      </w:r>
      <w:r>
        <w:rPr>
          <w:spacing w:val="-1"/>
        </w:rPr>
        <w:t> </w:t>
      </w:r>
      <w:r>
        <w:rPr/>
        <w:t>presente</w:t>
      </w:r>
      <w:r>
        <w:rPr>
          <w:spacing w:val="-1"/>
        </w:rPr>
        <w:t> </w:t>
      </w:r>
      <w:r>
        <w:rPr/>
        <w:t>Ley,</w:t>
      </w:r>
      <w:r>
        <w:rPr>
          <w:spacing w:val="-3"/>
        </w:rPr>
        <w:t> </w:t>
      </w:r>
      <w:r>
        <w:rPr/>
        <w:t>corresponde</w:t>
      </w:r>
      <w:r>
        <w:rPr>
          <w:spacing w:val="-1"/>
        </w:rPr>
        <w:t> </w:t>
      </w:r>
      <w:r>
        <w:rPr/>
        <w:t>a</w:t>
      </w:r>
      <w:r>
        <w:rPr>
          <w:spacing w:val="-1"/>
        </w:rPr>
        <w:t> </w:t>
      </w:r>
      <w:r>
        <w:rPr/>
        <w:t>la</w:t>
      </w:r>
      <w:r>
        <w:rPr>
          <w:spacing w:val="-1"/>
        </w:rPr>
        <w:t> </w:t>
      </w:r>
      <w:r>
        <w:rPr/>
        <w:t>Secretaría de Salud y a los organismos descentralizados sectorizados a esta Dependencia, en el ámbito de su competencia, organizar, operar, supervisar, evaluar e implementar la prestación de los siguientes </w:t>
      </w:r>
      <w:r>
        <w:rPr>
          <w:spacing w:val="-2"/>
        </w:rPr>
        <w:t>servicios:</w:t>
      </w:r>
    </w:p>
    <w:p>
      <w:pPr>
        <w:spacing w:before="2"/>
        <w:ind w:left="2853"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2023,</w:t>
      </w:r>
      <w:r>
        <w:rPr>
          <w:rFonts w:ascii="Arial" w:hAnsi="Arial"/>
          <w:i/>
          <w:color w:val="006FC0"/>
          <w:spacing w:val="1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2023.</w:t>
      </w:r>
    </w:p>
    <w:p>
      <w:pPr>
        <w:pStyle w:val="BodyText"/>
        <w:spacing w:before="68"/>
        <w:ind w:left="0"/>
        <w:rPr>
          <w:rFonts w:ascii="Arial"/>
          <w:i/>
          <w:sz w:val="14"/>
        </w:rPr>
      </w:pPr>
    </w:p>
    <w:p>
      <w:pPr>
        <w:pStyle w:val="Heading2"/>
        <w:ind w:left="1" w:right="0"/>
        <w:jc w:val="left"/>
      </w:pPr>
      <w:r>
        <w:rPr/>
        <w:t>A.-</w:t>
      </w:r>
      <w:r>
        <w:rPr>
          <w:spacing w:val="-8"/>
        </w:rPr>
        <w:t> </w:t>
      </w:r>
      <w:r>
        <w:rPr/>
        <w:t>EN</w:t>
      </w:r>
      <w:r>
        <w:rPr>
          <w:spacing w:val="-6"/>
        </w:rPr>
        <w:t> </w:t>
      </w:r>
      <w:r>
        <w:rPr/>
        <w:t>MATERIA</w:t>
      </w:r>
      <w:r>
        <w:rPr>
          <w:spacing w:val="-8"/>
        </w:rPr>
        <w:t> </w:t>
      </w:r>
      <w:r>
        <w:rPr/>
        <w:t>DE</w:t>
      </w:r>
      <w:r>
        <w:rPr>
          <w:spacing w:val="-8"/>
        </w:rPr>
        <w:t> </w:t>
      </w:r>
      <w:r>
        <w:rPr/>
        <w:t>SALUBRIDAD</w:t>
      </w:r>
      <w:r>
        <w:rPr>
          <w:spacing w:val="-8"/>
        </w:rPr>
        <w:t> </w:t>
      </w:r>
      <w:r>
        <w:rPr>
          <w:spacing w:val="-2"/>
        </w:rPr>
        <w:t>GENERAL:</w:t>
      </w:r>
    </w:p>
    <w:p>
      <w:pPr>
        <w:pStyle w:val="BodyText"/>
        <w:spacing w:before="229"/>
      </w:pPr>
      <w:r>
        <w:rPr/>
        <w:t>I.- La atención médica especializada de calidad, preferentemente en beneficio de grupos en situación de vulnerabilidad y de atención prioritaria;</w:t>
      </w:r>
    </w:p>
    <w:p>
      <w:pPr>
        <w:spacing w:before="2"/>
        <w:ind w:left="544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jc w:val="both"/>
      </w:pPr>
      <w:r>
        <w:rPr/>
        <w:t>La</w:t>
      </w:r>
      <w:r>
        <w:rPr>
          <w:spacing w:val="-8"/>
        </w:rPr>
        <w:t> </w:t>
      </w:r>
      <w:r>
        <w:rPr/>
        <w:t>atención</w:t>
      </w:r>
      <w:r>
        <w:rPr>
          <w:spacing w:val="-7"/>
        </w:rPr>
        <w:t> </w:t>
      </w:r>
      <w:r>
        <w:rPr/>
        <w:t>a</w:t>
      </w:r>
      <w:r>
        <w:rPr>
          <w:spacing w:val="-5"/>
        </w:rPr>
        <w:t> </w:t>
      </w:r>
      <w:r>
        <w:rPr/>
        <w:t>que</w:t>
      </w:r>
      <w:r>
        <w:rPr>
          <w:spacing w:val="-6"/>
        </w:rPr>
        <w:t> </w:t>
      </w:r>
      <w:r>
        <w:rPr/>
        <w:t>se</w:t>
      </w:r>
      <w:r>
        <w:rPr>
          <w:spacing w:val="-6"/>
        </w:rPr>
        <w:t> </w:t>
      </w:r>
      <w:r>
        <w:rPr/>
        <w:t>refiere</w:t>
      </w:r>
      <w:r>
        <w:rPr>
          <w:spacing w:val="-7"/>
        </w:rPr>
        <w:t> </w:t>
      </w:r>
      <w:r>
        <w:rPr/>
        <w:t>esta</w:t>
      </w:r>
      <w:r>
        <w:rPr>
          <w:spacing w:val="-7"/>
        </w:rPr>
        <w:t> </w:t>
      </w:r>
      <w:r>
        <w:rPr/>
        <w:t>fracción,</w:t>
      </w:r>
      <w:r>
        <w:rPr>
          <w:spacing w:val="-4"/>
        </w:rPr>
        <w:t> </w:t>
      </w:r>
      <w:r>
        <w:rPr/>
        <w:t>incluye</w:t>
      </w:r>
      <w:r>
        <w:rPr>
          <w:spacing w:val="-7"/>
        </w:rPr>
        <w:t> </w:t>
      </w:r>
      <w:r>
        <w:rPr/>
        <w:t>el</w:t>
      </w:r>
      <w:r>
        <w:rPr>
          <w:spacing w:val="-7"/>
        </w:rPr>
        <w:t> </w:t>
      </w:r>
      <w:r>
        <w:rPr/>
        <w:t>otorgamiento</w:t>
      </w:r>
      <w:r>
        <w:rPr>
          <w:spacing w:val="-5"/>
        </w:rPr>
        <w:t> </w:t>
      </w:r>
      <w:r>
        <w:rPr/>
        <w:t>gratuito</w:t>
      </w:r>
      <w:r>
        <w:rPr>
          <w:spacing w:val="-5"/>
        </w:rPr>
        <w:t> </w:t>
      </w:r>
      <w:r>
        <w:rPr/>
        <w:t>de</w:t>
      </w:r>
      <w:r>
        <w:rPr>
          <w:spacing w:val="-7"/>
        </w:rPr>
        <w:t> </w:t>
      </w:r>
      <w:r>
        <w:rPr>
          <w:spacing w:val="-2"/>
        </w:rPr>
        <w:t>cubrebocas.</w:t>
      </w:r>
    </w:p>
    <w:p>
      <w:pPr>
        <w:pStyle w:val="BodyText"/>
        <w:spacing w:before="228"/>
        <w:ind w:right="204"/>
        <w:jc w:val="both"/>
      </w:pPr>
      <w:r>
        <w:rPr/>
        <w:t>En la prestación de este servicio se promoverá el uso de las tecnologías de la información y las comunicaciones para la creación de redes de telemedicina que amplíen la cobertura y aseguren su </w:t>
      </w:r>
      <w:r>
        <w:rPr>
          <w:spacing w:val="-2"/>
        </w:rPr>
        <w:t>acceso.</w:t>
      </w:r>
    </w:p>
    <w:p>
      <w:pPr>
        <w:spacing w:before="3"/>
        <w:ind w:left="5388"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229"/>
      </w:pPr>
      <w:r>
        <w:rPr/>
        <w:t>II.-</w:t>
      </w:r>
      <w:r>
        <w:rPr>
          <w:spacing w:val="-8"/>
        </w:rPr>
        <w:t> </w:t>
      </w:r>
      <w:r>
        <w:rPr/>
        <w:t>La</w:t>
      </w:r>
      <w:r>
        <w:rPr>
          <w:spacing w:val="-8"/>
        </w:rPr>
        <w:t> </w:t>
      </w:r>
      <w:r>
        <w:rPr/>
        <w:t>atención</w:t>
      </w:r>
      <w:r>
        <w:rPr>
          <w:spacing w:val="-7"/>
        </w:rPr>
        <w:t> </w:t>
      </w:r>
      <w:r>
        <w:rPr/>
        <w:t>materno</w:t>
      </w:r>
      <w:r>
        <w:rPr>
          <w:spacing w:val="-7"/>
        </w:rPr>
        <w:t> </w:t>
      </w:r>
      <w:r>
        <w:rPr>
          <w:spacing w:val="-2"/>
        </w:rPr>
        <w:t>infantil;</w:t>
      </w:r>
    </w:p>
    <w:p>
      <w:pPr>
        <w:pStyle w:val="BodyText"/>
        <w:spacing w:before="1"/>
        <w:ind w:left="0"/>
      </w:pPr>
    </w:p>
    <w:p>
      <w:pPr>
        <w:spacing w:before="0"/>
        <w:ind w:left="1" w:right="0" w:firstLine="0"/>
        <w:jc w:val="left"/>
        <w:rPr>
          <w:rFonts w:ascii="Arial"/>
          <w:i/>
          <w:sz w:val="20"/>
        </w:rPr>
      </w:pPr>
      <w:r>
        <w:rPr>
          <w:rFonts w:ascii="Arial"/>
          <w:i/>
          <w:spacing w:val="-2"/>
          <w:sz w:val="20"/>
        </w:rPr>
        <w:t>Reubicado</w:t>
      </w:r>
    </w:p>
    <w:p>
      <w:pPr>
        <w:spacing w:before="1"/>
        <w:ind w:left="1451" w:right="0" w:firstLine="0"/>
        <w:jc w:val="left"/>
        <w:rPr>
          <w:rFonts w:ascii="Arial" w:hAnsi="Arial"/>
          <w:i/>
          <w:sz w:val="14"/>
        </w:rPr>
      </w:pP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2023.</w:t>
      </w:r>
      <w:r>
        <w:rPr>
          <w:rFonts w:ascii="Arial" w:hAnsi="Arial"/>
          <w:i/>
          <w:color w:val="006FC0"/>
          <w:spacing w:val="-5"/>
          <w:sz w:val="14"/>
        </w:rPr>
        <w:t> </w:t>
      </w:r>
      <w:r>
        <w:rPr>
          <w:rFonts w:ascii="Arial" w:hAnsi="Arial"/>
          <w:i/>
          <w:color w:val="006FC0"/>
          <w:sz w:val="14"/>
        </w:rPr>
        <w:t>(Reubicado</w:t>
      </w:r>
      <w:r>
        <w:rPr>
          <w:rFonts w:ascii="Arial" w:hAnsi="Arial"/>
          <w:i/>
          <w:color w:val="006FC0"/>
          <w:spacing w:val="-3"/>
          <w:sz w:val="14"/>
        </w:rPr>
        <w:t> </w:t>
      </w:r>
      <w:r>
        <w:rPr>
          <w:rFonts w:ascii="Arial" w:hAnsi="Arial"/>
          <w:i/>
          <w:color w:val="006FC0"/>
          <w:sz w:val="14"/>
        </w:rPr>
        <w:t>como</w:t>
      </w:r>
      <w:r>
        <w:rPr>
          <w:rFonts w:ascii="Arial" w:hAnsi="Arial"/>
          <w:i/>
          <w:color w:val="006FC0"/>
          <w:spacing w:val="-5"/>
          <w:sz w:val="14"/>
        </w:rPr>
        <w:t> </w:t>
      </w:r>
      <w:r>
        <w:rPr>
          <w:rFonts w:ascii="Arial" w:hAnsi="Arial"/>
          <w:i/>
          <w:color w:val="006FC0"/>
          <w:sz w:val="14"/>
        </w:rPr>
        <w:t>segundo</w:t>
      </w:r>
      <w:r>
        <w:rPr>
          <w:rFonts w:ascii="Arial" w:hAnsi="Arial"/>
          <w:i/>
          <w:color w:val="006FC0"/>
          <w:spacing w:val="-3"/>
          <w:sz w:val="14"/>
        </w:rPr>
        <w:t> </w:t>
      </w:r>
      <w:r>
        <w:rPr>
          <w:rFonts w:ascii="Arial" w:hAnsi="Arial"/>
          <w:i/>
          <w:color w:val="006FC0"/>
          <w:sz w:val="14"/>
        </w:rPr>
        <w:t>párrafo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II</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artículo</w:t>
      </w:r>
      <w:r>
        <w:rPr>
          <w:rFonts w:ascii="Arial" w:hAnsi="Arial"/>
          <w:i/>
          <w:color w:val="006FC0"/>
          <w:spacing w:val="-3"/>
          <w:sz w:val="14"/>
        </w:rPr>
        <w:t> </w:t>
      </w:r>
      <w:r>
        <w:rPr>
          <w:rFonts w:ascii="Arial" w:hAnsi="Arial"/>
          <w:i/>
          <w:color w:val="006FC0"/>
          <w:sz w:val="14"/>
        </w:rPr>
        <w:t>142</w:t>
      </w:r>
      <w:r>
        <w:rPr>
          <w:rFonts w:ascii="Arial" w:hAnsi="Arial"/>
          <w:i/>
          <w:color w:val="006FC0"/>
          <w:spacing w:val="-4"/>
          <w:sz w:val="14"/>
        </w:rPr>
        <w:t> </w:t>
      </w:r>
      <w:r>
        <w:rPr>
          <w:rFonts w:ascii="Arial" w:hAnsi="Arial"/>
          <w:i/>
          <w:color w:val="006FC0"/>
          <w:sz w:val="14"/>
        </w:rPr>
        <w:t>Undecies</w:t>
      </w:r>
      <w:r>
        <w:rPr>
          <w:rFonts w:ascii="Arial" w:hAnsi="Arial"/>
          <w:i/>
          <w:color w:val="006FC0"/>
          <w:spacing w:val="-5"/>
          <w:sz w:val="14"/>
        </w:rPr>
        <w:t> 6.)</w:t>
      </w:r>
    </w:p>
    <w:p>
      <w:pPr>
        <w:pStyle w:val="BodyText"/>
        <w:spacing w:line="480" w:lineRule="auto" w:before="227"/>
        <w:ind w:right="4604"/>
      </w:pPr>
      <w:r>
        <w:rPr/>
        <w:t>III.-</w:t>
      </w:r>
      <w:r>
        <w:rPr>
          <w:spacing w:val="-5"/>
        </w:rPr>
        <w:t> </w:t>
      </w:r>
      <w:r>
        <w:rPr/>
        <w:t>La</w:t>
      </w:r>
      <w:r>
        <w:rPr>
          <w:spacing w:val="-5"/>
        </w:rPr>
        <w:t> </w:t>
      </w:r>
      <w:r>
        <w:rPr/>
        <w:t>prestación</w:t>
      </w:r>
      <w:r>
        <w:rPr>
          <w:spacing w:val="-7"/>
        </w:rPr>
        <w:t> </w:t>
      </w:r>
      <w:r>
        <w:rPr/>
        <w:t>de</w:t>
      </w:r>
      <w:r>
        <w:rPr>
          <w:spacing w:val="-6"/>
        </w:rPr>
        <w:t> </w:t>
      </w:r>
      <w:r>
        <w:rPr/>
        <w:t>servicios</w:t>
      </w:r>
      <w:r>
        <w:rPr>
          <w:spacing w:val="-5"/>
        </w:rPr>
        <w:t> </w:t>
      </w:r>
      <w:r>
        <w:rPr/>
        <w:t>de</w:t>
      </w:r>
      <w:r>
        <w:rPr>
          <w:spacing w:val="-7"/>
        </w:rPr>
        <w:t> </w:t>
      </w:r>
      <w:r>
        <w:rPr/>
        <w:t>planificación</w:t>
      </w:r>
      <w:r>
        <w:rPr>
          <w:spacing w:val="-6"/>
        </w:rPr>
        <w:t> </w:t>
      </w:r>
      <w:r>
        <w:rPr/>
        <w:t>familiar; III bis. – La interrupción legal del embarazo;</w:t>
      </w:r>
    </w:p>
    <w:p>
      <w:pPr>
        <w:pStyle w:val="BodyText"/>
        <w:spacing w:before="2"/>
      </w:pPr>
      <w:r>
        <w:rPr/>
        <w:t>IV.-</w:t>
      </w:r>
      <w:r>
        <w:rPr>
          <w:spacing w:val="-6"/>
        </w:rPr>
        <w:t> </w:t>
      </w:r>
      <w:r>
        <w:rPr/>
        <w:t>La</w:t>
      </w:r>
      <w:r>
        <w:rPr>
          <w:spacing w:val="-6"/>
        </w:rPr>
        <w:t> </w:t>
      </w:r>
      <w:r>
        <w:rPr/>
        <w:t>prestación</w:t>
      </w:r>
      <w:r>
        <w:rPr>
          <w:spacing w:val="-6"/>
        </w:rPr>
        <w:t> </w:t>
      </w:r>
      <w:r>
        <w:rPr/>
        <w:t>de</w:t>
      </w:r>
      <w:r>
        <w:rPr>
          <w:spacing w:val="-7"/>
        </w:rPr>
        <w:t> </w:t>
      </w:r>
      <w:r>
        <w:rPr/>
        <w:t>servicios</w:t>
      </w:r>
      <w:r>
        <w:rPr>
          <w:spacing w:val="-5"/>
        </w:rPr>
        <w:t> </w:t>
      </w:r>
      <w:r>
        <w:rPr/>
        <w:t>de</w:t>
      </w:r>
      <w:r>
        <w:rPr>
          <w:spacing w:val="-5"/>
        </w:rPr>
        <w:t> </w:t>
      </w:r>
      <w:r>
        <w:rPr/>
        <w:t>salud</w:t>
      </w:r>
      <w:r>
        <w:rPr>
          <w:spacing w:val="-6"/>
        </w:rPr>
        <w:t> </w:t>
      </w:r>
      <w:r>
        <w:rPr>
          <w:spacing w:val="-2"/>
        </w:rPr>
        <w:t>mental;</w:t>
      </w:r>
    </w:p>
    <w:p>
      <w:pPr>
        <w:pStyle w:val="BodyText"/>
        <w:spacing w:before="228"/>
      </w:pPr>
      <w:r>
        <w:rPr/>
        <w:t>V.-</w:t>
      </w:r>
      <w:r>
        <w:rPr>
          <w:spacing w:val="28"/>
        </w:rPr>
        <w:t> </w:t>
      </w:r>
      <w:r>
        <w:rPr/>
        <w:t>La</w:t>
      </w:r>
      <w:r>
        <w:rPr>
          <w:spacing w:val="28"/>
        </w:rPr>
        <w:t> </w:t>
      </w:r>
      <w:r>
        <w:rPr/>
        <w:t>organización,</w:t>
      </w:r>
      <w:r>
        <w:rPr>
          <w:spacing w:val="26"/>
        </w:rPr>
        <w:t> </w:t>
      </w:r>
      <w:r>
        <w:rPr/>
        <w:t>coordinación</w:t>
      </w:r>
      <w:r>
        <w:rPr>
          <w:spacing w:val="26"/>
        </w:rPr>
        <w:t> </w:t>
      </w:r>
      <w:r>
        <w:rPr/>
        <w:t>y</w:t>
      </w:r>
      <w:r>
        <w:rPr>
          <w:spacing w:val="28"/>
        </w:rPr>
        <w:t> </w:t>
      </w:r>
      <w:r>
        <w:rPr/>
        <w:t>vigilancia</w:t>
      </w:r>
      <w:r>
        <w:rPr>
          <w:spacing w:val="26"/>
        </w:rPr>
        <w:t> </w:t>
      </w:r>
      <w:r>
        <w:rPr/>
        <w:t>del</w:t>
      </w:r>
      <w:r>
        <w:rPr>
          <w:spacing w:val="26"/>
        </w:rPr>
        <w:t> </w:t>
      </w:r>
      <w:r>
        <w:rPr/>
        <w:t>ejercicio</w:t>
      </w:r>
      <w:r>
        <w:rPr>
          <w:spacing w:val="26"/>
        </w:rPr>
        <w:t> </w:t>
      </w:r>
      <w:r>
        <w:rPr/>
        <w:t>de</w:t>
      </w:r>
      <w:r>
        <w:rPr>
          <w:spacing w:val="28"/>
        </w:rPr>
        <w:t> </w:t>
      </w:r>
      <w:r>
        <w:rPr/>
        <w:t>las</w:t>
      </w:r>
      <w:r>
        <w:rPr>
          <w:spacing w:val="27"/>
        </w:rPr>
        <w:t> </w:t>
      </w:r>
      <w:r>
        <w:rPr/>
        <w:t>actividades</w:t>
      </w:r>
      <w:r>
        <w:rPr>
          <w:spacing w:val="28"/>
        </w:rPr>
        <w:t> </w:t>
      </w:r>
      <w:r>
        <w:rPr/>
        <w:t>profesionales,</w:t>
      </w:r>
      <w:r>
        <w:rPr>
          <w:spacing w:val="26"/>
        </w:rPr>
        <w:t> </w:t>
      </w:r>
      <w:r>
        <w:rPr/>
        <w:t>técnicas</w:t>
      </w:r>
      <w:r>
        <w:rPr>
          <w:spacing w:val="27"/>
        </w:rPr>
        <w:t> </w:t>
      </w:r>
      <w:r>
        <w:rPr/>
        <w:t>y auxiliares para la salud;</w:t>
      </w:r>
    </w:p>
    <w:p>
      <w:pPr>
        <w:pStyle w:val="BodyText"/>
        <w:spacing w:before="2"/>
        <w:ind w:left="0"/>
      </w:pPr>
    </w:p>
    <w:p>
      <w:pPr>
        <w:pStyle w:val="BodyText"/>
      </w:pPr>
      <w:r>
        <w:rPr/>
        <w:t>VI.-</w:t>
      </w:r>
      <w:r>
        <w:rPr>
          <w:spacing w:val="-6"/>
        </w:rPr>
        <w:t> </w:t>
      </w:r>
      <w:r>
        <w:rPr/>
        <w:t>La</w:t>
      </w:r>
      <w:r>
        <w:rPr>
          <w:spacing w:val="-6"/>
        </w:rPr>
        <w:t> </w:t>
      </w:r>
      <w:r>
        <w:rPr/>
        <w:t>promoción</w:t>
      </w:r>
      <w:r>
        <w:rPr>
          <w:spacing w:val="-6"/>
        </w:rPr>
        <w:t> </w:t>
      </w:r>
      <w:r>
        <w:rPr/>
        <w:t>de</w:t>
      </w:r>
      <w:r>
        <w:rPr>
          <w:spacing w:val="-6"/>
        </w:rPr>
        <w:t> </w:t>
      </w:r>
      <w:r>
        <w:rPr/>
        <w:t>la</w:t>
      </w:r>
      <w:r>
        <w:rPr>
          <w:spacing w:val="-6"/>
        </w:rPr>
        <w:t> </w:t>
      </w:r>
      <w:r>
        <w:rPr/>
        <w:t>formación</w:t>
      </w:r>
      <w:r>
        <w:rPr>
          <w:spacing w:val="-6"/>
        </w:rPr>
        <w:t> </w:t>
      </w:r>
      <w:r>
        <w:rPr/>
        <w:t>de</w:t>
      </w:r>
      <w:r>
        <w:rPr>
          <w:spacing w:val="-6"/>
        </w:rPr>
        <w:t> </w:t>
      </w:r>
      <w:r>
        <w:rPr/>
        <w:t>recursos</w:t>
      </w:r>
      <w:r>
        <w:rPr>
          <w:spacing w:val="-5"/>
        </w:rPr>
        <w:t> </w:t>
      </w:r>
      <w:r>
        <w:rPr/>
        <w:t>humanos</w:t>
      </w:r>
      <w:r>
        <w:rPr>
          <w:spacing w:val="-5"/>
        </w:rPr>
        <w:t> </w:t>
      </w:r>
      <w:r>
        <w:rPr/>
        <w:t>para</w:t>
      </w:r>
      <w:r>
        <w:rPr>
          <w:spacing w:val="-4"/>
        </w:rPr>
        <w:t> </w:t>
      </w:r>
      <w:r>
        <w:rPr/>
        <w:t>la</w:t>
      </w:r>
      <w:r>
        <w:rPr>
          <w:spacing w:val="-6"/>
        </w:rPr>
        <w:t> </w:t>
      </w:r>
      <w:r>
        <w:rPr>
          <w:spacing w:val="-2"/>
        </w:rPr>
        <w:t>salud;</w:t>
      </w:r>
    </w:p>
    <w:p>
      <w:pPr>
        <w:pStyle w:val="BodyText"/>
        <w:spacing w:before="228"/>
      </w:pPr>
      <w:r>
        <w:rPr/>
        <w:t>VI.</w:t>
      </w:r>
      <w:r>
        <w:rPr>
          <w:spacing w:val="67"/>
        </w:rPr>
        <w:t> </w:t>
      </w:r>
      <w:r>
        <w:rPr/>
        <w:t>Bis.</w:t>
      </w:r>
      <w:r>
        <w:rPr>
          <w:spacing w:val="67"/>
        </w:rPr>
        <w:t> </w:t>
      </w:r>
      <w:r>
        <w:rPr/>
        <w:t>La</w:t>
      </w:r>
      <w:r>
        <w:rPr>
          <w:spacing w:val="66"/>
        </w:rPr>
        <w:t> </w:t>
      </w:r>
      <w:r>
        <w:rPr/>
        <w:t>capacitación</w:t>
      </w:r>
      <w:r>
        <w:rPr>
          <w:spacing w:val="67"/>
        </w:rPr>
        <w:t> </w:t>
      </w:r>
      <w:r>
        <w:rPr/>
        <w:t>para</w:t>
      </w:r>
      <w:r>
        <w:rPr>
          <w:spacing w:val="67"/>
        </w:rPr>
        <w:t> </w:t>
      </w:r>
      <w:r>
        <w:rPr/>
        <w:t>la</w:t>
      </w:r>
      <w:r>
        <w:rPr>
          <w:spacing w:val="67"/>
        </w:rPr>
        <w:t> </w:t>
      </w:r>
      <w:r>
        <w:rPr/>
        <w:t>atención</w:t>
      </w:r>
      <w:r>
        <w:rPr>
          <w:spacing w:val="65"/>
        </w:rPr>
        <w:t> </w:t>
      </w:r>
      <w:r>
        <w:rPr/>
        <w:t>primaria</w:t>
      </w:r>
      <w:r>
        <w:rPr>
          <w:spacing w:val="67"/>
        </w:rPr>
        <w:t> </w:t>
      </w:r>
      <w:r>
        <w:rPr/>
        <w:t>en</w:t>
      </w:r>
      <w:r>
        <w:rPr>
          <w:spacing w:val="66"/>
        </w:rPr>
        <w:t> </w:t>
      </w:r>
      <w:r>
        <w:rPr/>
        <w:t>el</w:t>
      </w:r>
      <w:r>
        <w:rPr>
          <w:spacing w:val="66"/>
        </w:rPr>
        <w:t> </w:t>
      </w:r>
      <w:r>
        <w:rPr/>
        <w:t>cuidado</w:t>
      </w:r>
      <w:r>
        <w:rPr>
          <w:spacing w:val="67"/>
        </w:rPr>
        <w:t> </w:t>
      </w:r>
      <w:r>
        <w:rPr/>
        <w:t>integral</w:t>
      </w:r>
      <w:r>
        <w:rPr>
          <w:spacing w:val="68"/>
        </w:rPr>
        <w:t> </w:t>
      </w:r>
      <w:r>
        <w:rPr/>
        <w:t>de</w:t>
      </w:r>
      <w:r>
        <w:rPr>
          <w:spacing w:val="67"/>
        </w:rPr>
        <w:t> </w:t>
      </w:r>
      <w:r>
        <w:rPr/>
        <w:t>la</w:t>
      </w:r>
      <w:r>
        <w:rPr>
          <w:spacing w:val="67"/>
        </w:rPr>
        <w:t> </w:t>
      </w:r>
      <w:r>
        <w:rPr/>
        <w:t>mujer</w:t>
      </w:r>
      <w:r>
        <w:rPr>
          <w:spacing w:val="68"/>
        </w:rPr>
        <w:t> </w:t>
      </w:r>
      <w:r>
        <w:rPr/>
        <w:t>durante</w:t>
      </w:r>
      <w:r>
        <w:rPr>
          <w:spacing w:val="67"/>
        </w:rPr>
        <w:t> </w:t>
      </w:r>
      <w:r>
        <w:rPr/>
        <w:t>la perimenopausia y posmenopausia.</w:t>
      </w:r>
    </w:p>
    <w:p>
      <w:pPr>
        <w:spacing w:before="2"/>
        <w:ind w:left="5328" w:right="0" w:firstLine="0"/>
        <w:jc w:val="left"/>
        <w:rPr>
          <w:rFonts w:ascii="Arial" w:hAnsi="Arial"/>
          <w:i/>
          <w:sz w:val="14"/>
        </w:rPr>
      </w:pPr>
      <w:r>
        <w:rPr>
          <w:rFonts w:ascii="Arial" w:hAnsi="Arial"/>
          <w:i/>
          <w:color w:val="2179CA"/>
          <w:sz w:val="14"/>
        </w:rPr>
        <w:t>Fracción</w:t>
      </w:r>
      <w:r>
        <w:rPr>
          <w:rFonts w:ascii="Arial" w:hAnsi="Arial"/>
          <w:i/>
          <w:color w:val="2179CA"/>
          <w:spacing w:val="-6"/>
          <w:sz w:val="14"/>
        </w:rPr>
        <w:t> </w:t>
      </w:r>
      <w:r>
        <w:rPr>
          <w:rFonts w:ascii="Arial" w:hAnsi="Arial"/>
          <w:i/>
          <w:color w:val="2179CA"/>
          <w:sz w:val="14"/>
        </w:rPr>
        <w:t>adicionada,</w:t>
      </w:r>
      <w:r>
        <w:rPr>
          <w:rFonts w:ascii="Arial" w:hAnsi="Arial"/>
          <w:i/>
          <w:color w:val="2179CA"/>
          <w:spacing w:val="-3"/>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6"/>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69"/>
        <w:ind w:left="0"/>
        <w:rPr>
          <w:rFonts w:ascii="Arial"/>
          <w:i/>
          <w:sz w:val="14"/>
        </w:rPr>
      </w:pPr>
    </w:p>
    <w:p>
      <w:pPr>
        <w:pStyle w:val="BodyText"/>
        <w:spacing w:line="480" w:lineRule="auto"/>
        <w:ind w:right="1323"/>
      </w:pPr>
      <w:r>
        <w:rPr/>
        <w:t>VII.-</w:t>
      </w:r>
      <w:r>
        <w:rPr>
          <w:spacing w:val="-2"/>
        </w:rPr>
        <w:t> </w:t>
      </w:r>
      <w:r>
        <w:rPr/>
        <w:t>La</w:t>
      </w:r>
      <w:r>
        <w:rPr>
          <w:spacing w:val="-3"/>
        </w:rPr>
        <w:t> </w:t>
      </w:r>
      <w:r>
        <w:rPr/>
        <w:t>coordinación</w:t>
      </w:r>
      <w:r>
        <w:rPr>
          <w:spacing w:val="-1"/>
        </w:rPr>
        <w:t> </w:t>
      </w:r>
      <w:r>
        <w:rPr/>
        <w:t>de</w:t>
      </w:r>
      <w:r>
        <w:rPr>
          <w:spacing w:val="-2"/>
        </w:rPr>
        <w:t> </w:t>
      </w:r>
      <w:r>
        <w:rPr/>
        <w:t>la</w:t>
      </w:r>
      <w:r>
        <w:rPr>
          <w:spacing w:val="-1"/>
        </w:rPr>
        <w:t> </w:t>
      </w:r>
      <w:r>
        <w:rPr/>
        <w:t>investigación</w:t>
      </w:r>
      <w:r>
        <w:rPr>
          <w:spacing w:val="-2"/>
        </w:rPr>
        <w:t> </w:t>
      </w:r>
      <w:r>
        <w:rPr/>
        <w:t>para</w:t>
      </w:r>
      <w:r>
        <w:rPr>
          <w:spacing w:val="-1"/>
        </w:rPr>
        <w:t> </w:t>
      </w:r>
      <w:r>
        <w:rPr/>
        <w:t>la</w:t>
      </w:r>
      <w:r>
        <w:rPr>
          <w:spacing w:val="-3"/>
        </w:rPr>
        <w:t> </w:t>
      </w:r>
      <w:r>
        <w:rPr/>
        <w:t>salud</w:t>
      </w:r>
      <w:r>
        <w:rPr>
          <w:spacing w:val="-1"/>
        </w:rPr>
        <w:t> </w:t>
      </w:r>
      <w:r>
        <w:rPr/>
        <w:t>y</w:t>
      </w:r>
      <w:r>
        <w:rPr>
          <w:spacing w:val="-2"/>
        </w:rPr>
        <w:t> </w:t>
      </w:r>
      <w:r>
        <w:rPr/>
        <w:t>el</w:t>
      </w:r>
      <w:r>
        <w:rPr>
          <w:spacing w:val="-4"/>
        </w:rPr>
        <w:t> </w:t>
      </w:r>
      <w:r>
        <w:rPr/>
        <w:t>control</w:t>
      </w:r>
      <w:r>
        <w:rPr>
          <w:spacing w:val="-4"/>
        </w:rPr>
        <w:t> </w:t>
      </w:r>
      <w:r>
        <w:rPr/>
        <w:t>de</w:t>
      </w:r>
      <w:r>
        <w:rPr>
          <w:spacing w:val="-3"/>
        </w:rPr>
        <w:t> </w:t>
      </w:r>
      <w:r>
        <w:rPr/>
        <w:t>ésta</w:t>
      </w:r>
      <w:r>
        <w:rPr>
          <w:spacing w:val="-3"/>
        </w:rPr>
        <w:t> </w:t>
      </w:r>
      <w:r>
        <w:rPr/>
        <w:t>en</w:t>
      </w:r>
      <w:r>
        <w:rPr>
          <w:spacing w:val="-1"/>
        </w:rPr>
        <w:t> </w:t>
      </w:r>
      <w:r>
        <w:rPr/>
        <w:t>seres</w:t>
      </w:r>
      <w:r>
        <w:rPr>
          <w:spacing w:val="-2"/>
        </w:rPr>
        <w:t> </w:t>
      </w:r>
      <w:r>
        <w:rPr/>
        <w:t>humanos; VIII.- La información relativa a las condiciones, recursos y servicios de salud;</w:t>
      </w:r>
    </w:p>
    <w:p>
      <w:pPr>
        <w:pStyle w:val="BodyText"/>
        <w:spacing w:line="229" w:lineRule="exact"/>
      </w:pPr>
      <w:r>
        <w:rPr/>
        <w:t>IX.-</w:t>
      </w:r>
      <w:r>
        <w:rPr>
          <w:spacing w:val="-5"/>
        </w:rPr>
        <w:t> </w:t>
      </w:r>
      <w:r>
        <w:rPr/>
        <w:t>La</w:t>
      </w:r>
      <w:r>
        <w:rPr>
          <w:spacing w:val="-5"/>
        </w:rPr>
        <w:t> </w:t>
      </w:r>
      <w:r>
        <w:rPr/>
        <w:t>educación</w:t>
      </w:r>
      <w:r>
        <w:rPr>
          <w:spacing w:val="-5"/>
        </w:rPr>
        <w:t> </w:t>
      </w:r>
      <w:r>
        <w:rPr/>
        <w:t>para</w:t>
      </w:r>
      <w:r>
        <w:rPr>
          <w:spacing w:val="-5"/>
        </w:rPr>
        <w:t> </w:t>
      </w:r>
      <w:r>
        <w:rPr/>
        <w:t>la</w:t>
      </w:r>
      <w:r>
        <w:rPr>
          <w:spacing w:val="-6"/>
        </w:rPr>
        <w:t> </w:t>
      </w:r>
      <w:r>
        <w:rPr>
          <w:spacing w:val="-2"/>
        </w:rPr>
        <w:t>salud;</w:t>
      </w:r>
    </w:p>
    <w:p>
      <w:pPr>
        <w:pStyle w:val="BodyText"/>
        <w:ind w:left="0"/>
      </w:pPr>
    </w:p>
    <w:p>
      <w:pPr>
        <w:pStyle w:val="BodyText"/>
        <w:spacing w:line="477" w:lineRule="auto" w:before="1"/>
        <w:ind w:right="2738"/>
      </w:pPr>
      <w:r>
        <w:rPr/>
        <w:t>X.-</w:t>
      </w:r>
      <w:r>
        <w:rPr>
          <w:spacing w:val="-4"/>
        </w:rPr>
        <w:t> </w:t>
      </w:r>
      <w:r>
        <w:rPr/>
        <w:t>La</w:t>
      </w:r>
      <w:r>
        <w:rPr>
          <w:spacing w:val="-3"/>
        </w:rPr>
        <w:t> </w:t>
      </w:r>
      <w:r>
        <w:rPr/>
        <w:t>orientación</w:t>
      </w:r>
      <w:r>
        <w:rPr>
          <w:spacing w:val="-5"/>
        </w:rPr>
        <w:t> </w:t>
      </w:r>
      <w:r>
        <w:rPr/>
        <w:t>y</w:t>
      </w:r>
      <w:r>
        <w:rPr>
          <w:spacing w:val="-4"/>
        </w:rPr>
        <w:t> </w:t>
      </w:r>
      <w:r>
        <w:rPr/>
        <w:t>vigilancia</w:t>
      </w:r>
      <w:r>
        <w:rPr>
          <w:spacing w:val="-4"/>
        </w:rPr>
        <w:t> </w:t>
      </w:r>
      <w:r>
        <w:rPr/>
        <w:t>en</w:t>
      </w:r>
      <w:r>
        <w:rPr>
          <w:spacing w:val="-4"/>
        </w:rPr>
        <w:t> </w:t>
      </w:r>
      <w:r>
        <w:rPr/>
        <w:t>materia</w:t>
      </w:r>
      <w:r>
        <w:rPr>
          <w:spacing w:val="-4"/>
        </w:rPr>
        <w:t> </w:t>
      </w:r>
      <w:r>
        <w:rPr/>
        <w:t>de</w:t>
      </w:r>
      <w:r>
        <w:rPr>
          <w:spacing w:val="-4"/>
        </w:rPr>
        <w:t> </w:t>
      </w:r>
      <w:r>
        <w:rPr/>
        <w:t>nutrición,</w:t>
      </w:r>
      <w:r>
        <w:rPr>
          <w:spacing w:val="-3"/>
        </w:rPr>
        <w:t> </w:t>
      </w:r>
      <w:r>
        <w:rPr/>
        <w:t>sobrepeso</w:t>
      </w:r>
      <w:r>
        <w:rPr>
          <w:spacing w:val="-4"/>
        </w:rPr>
        <w:t> </w:t>
      </w:r>
      <w:r>
        <w:rPr/>
        <w:t>y</w:t>
      </w:r>
      <w:r>
        <w:rPr>
          <w:spacing w:val="-2"/>
        </w:rPr>
        <w:t> </w:t>
      </w:r>
      <w:r>
        <w:rPr/>
        <w:t>obesidad. XI.- El fomento de buenos hábitos alimentarios;</w:t>
      </w:r>
    </w:p>
    <w:p>
      <w:pPr>
        <w:pStyle w:val="BodyText"/>
        <w:spacing w:after="0" w:line="477" w:lineRule="auto"/>
        <w:sectPr>
          <w:pgSz w:w="12250" w:h="15850"/>
          <w:pgMar w:header="15" w:footer="776" w:top="1680" w:bottom="960" w:left="1417" w:right="1275"/>
        </w:sectPr>
      </w:pPr>
    </w:p>
    <w:p>
      <w:pPr>
        <w:pStyle w:val="BodyText"/>
        <w:spacing w:before="11"/>
        <w:ind w:right="152"/>
        <w:jc w:val="both"/>
      </w:pPr>
      <w:r>
        <w:rPr/>
        <w:t>XII.- La promoción de una vida saludable mediante el consumo de una dieta suficiente, completa, adecuada, variada e inocua, además de la actividad física;</w:t>
      </w:r>
    </w:p>
    <w:p>
      <w:pPr>
        <w:pStyle w:val="BodyText"/>
        <w:spacing w:before="229"/>
        <w:ind w:right="145"/>
        <w:jc w:val="both"/>
      </w:pPr>
      <w:r>
        <w:rPr/>
        <w:t>XIII.- Recomendar una alimentación que cubra con las proporciones adecuadas de nutrientes de acuerdo a las características fisiológicas de cada individuo;</w:t>
      </w:r>
    </w:p>
    <w:p>
      <w:pPr>
        <w:pStyle w:val="BodyText"/>
        <w:spacing w:before="1"/>
        <w:ind w:left="0"/>
      </w:pPr>
    </w:p>
    <w:p>
      <w:pPr>
        <w:pStyle w:val="BodyText"/>
        <w:ind w:right="145"/>
        <w:jc w:val="both"/>
      </w:pPr>
      <w:r>
        <w:rPr/>
        <w:t>XIV.- La prevención, orientación, control y vigilancia en materia de nutrición, sobrepeso, obesidad y otros trastornos de la conducta alimentaria, diabetes, dislipidemia</w:t>
      </w:r>
      <w:r>
        <w:rPr>
          <w:color w:val="333333"/>
        </w:rPr>
        <w:t>,</w:t>
      </w:r>
      <w:r>
        <w:rPr>
          <w:color w:val="333333"/>
          <w:spacing w:val="-5"/>
        </w:rPr>
        <w:t> </w:t>
      </w:r>
      <w:r>
        <w:rPr/>
        <w:t>enfermedades respiratorias, enfermedades cardiovasculares y aquellas atribuibles al tabaquismo;</w:t>
      </w:r>
    </w:p>
    <w:p>
      <w:pPr>
        <w:pStyle w:val="BodyText"/>
        <w:spacing w:before="229"/>
        <w:ind w:right="148"/>
        <w:jc w:val="both"/>
      </w:pPr>
      <w:r>
        <w:rPr/>
        <w:t>XIV Bis.- La cirugía bariátrica podrá ser integrada por las instituciones públicas locales que forman parte del Sistema Nacional de Salud, como un tratamiento de la obesidad mórbida y sus comorbilidades, de conformidad con los criterios y condiciones previstos en la Ley General de Salud y demás normas, protocolos y disposiciones legales aplicables.</w:t>
      </w:r>
    </w:p>
    <w:p>
      <w:pPr>
        <w:pStyle w:val="BodyText"/>
        <w:spacing w:before="1"/>
        <w:ind w:left="0"/>
      </w:pPr>
    </w:p>
    <w:p>
      <w:pPr>
        <w:pStyle w:val="BodyText"/>
        <w:ind w:right="149"/>
        <w:jc w:val="both"/>
      </w:pPr>
      <w:r>
        <w:rPr/>
        <w:t>Los establecimientos autorizados que practiquen la cirugía bariátrica deberán contar con la infraestructura, equipo biomédico, medicamentos, insumos y recursos humanos multidisciplinarios adecuados para dichos procedimientos de alta complejidad, considerando en todo momento la seguridad del paciente y la calidad de atención.</w:t>
      </w:r>
    </w:p>
    <w:p>
      <w:pPr>
        <w:pStyle w:val="BodyText"/>
        <w:spacing w:before="229"/>
      </w:pPr>
      <w:r>
        <w:rPr/>
        <w:t>XIV</w:t>
      </w:r>
      <w:r>
        <w:rPr>
          <w:spacing w:val="40"/>
        </w:rPr>
        <w:t> </w:t>
      </w:r>
      <w:r>
        <w:rPr/>
        <w:t>Ter.-</w:t>
      </w:r>
      <w:r>
        <w:rPr>
          <w:spacing w:val="40"/>
        </w:rPr>
        <w:t> </w:t>
      </w:r>
      <w:r>
        <w:rPr/>
        <w:t>La</w:t>
      </w:r>
      <w:r>
        <w:rPr>
          <w:spacing w:val="40"/>
        </w:rPr>
        <w:t> </w:t>
      </w:r>
      <w:r>
        <w:rPr/>
        <w:t>supervisión</w:t>
      </w:r>
      <w:r>
        <w:rPr>
          <w:spacing w:val="40"/>
        </w:rPr>
        <w:t> </w:t>
      </w:r>
      <w:r>
        <w:rPr/>
        <w:t>del</w:t>
      </w:r>
      <w:r>
        <w:rPr>
          <w:spacing w:val="40"/>
        </w:rPr>
        <w:t> </w:t>
      </w:r>
      <w:r>
        <w:rPr/>
        <w:t>ejercicio</w:t>
      </w:r>
      <w:r>
        <w:rPr>
          <w:spacing w:val="40"/>
        </w:rPr>
        <w:t> </w:t>
      </w:r>
      <w:r>
        <w:rPr/>
        <w:t>de</w:t>
      </w:r>
      <w:r>
        <w:rPr>
          <w:spacing w:val="40"/>
        </w:rPr>
        <w:t> </w:t>
      </w:r>
      <w:r>
        <w:rPr/>
        <w:t>los</w:t>
      </w:r>
      <w:r>
        <w:rPr>
          <w:spacing w:val="40"/>
        </w:rPr>
        <w:t> </w:t>
      </w:r>
      <w:r>
        <w:rPr/>
        <w:t>procedimientos</w:t>
      </w:r>
      <w:r>
        <w:rPr>
          <w:spacing w:val="40"/>
        </w:rPr>
        <w:t> </w:t>
      </w:r>
      <w:r>
        <w:rPr/>
        <w:t>médicos</w:t>
      </w:r>
      <w:r>
        <w:rPr>
          <w:spacing w:val="40"/>
        </w:rPr>
        <w:t> </w:t>
      </w:r>
      <w:r>
        <w:rPr/>
        <w:t>y</w:t>
      </w:r>
      <w:r>
        <w:rPr>
          <w:spacing w:val="40"/>
        </w:rPr>
        <w:t> </w:t>
      </w:r>
      <w:r>
        <w:rPr/>
        <w:t>actos</w:t>
      </w:r>
      <w:r>
        <w:rPr>
          <w:spacing w:val="40"/>
        </w:rPr>
        <w:t> </w:t>
      </w:r>
      <w:r>
        <w:rPr/>
        <w:t>quirúrgicos</w:t>
      </w:r>
      <w:r>
        <w:rPr>
          <w:spacing w:val="40"/>
        </w:rPr>
        <w:t> </w:t>
      </w:r>
      <w:r>
        <w:rPr/>
        <w:t>con</w:t>
      </w:r>
      <w:r>
        <w:rPr>
          <w:spacing w:val="40"/>
        </w:rPr>
        <w:t> </w:t>
      </w:r>
      <w:r>
        <w:rPr/>
        <w:t>fines estéticos de acuerdo con lo dispuesto en la regulación respectiva vigente.</w:t>
      </w:r>
    </w:p>
    <w:p>
      <w:pPr>
        <w:spacing w:before="2"/>
        <w:ind w:left="0" w:right="14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6</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spacing w:before="68"/>
        <w:ind w:left="0"/>
        <w:rPr>
          <w:rFonts w:ascii="Arial"/>
          <w:i/>
          <w:sz w:val="14"/>
        </w:rPr>
      </w:pPr>
    </w:p>
    <w:p>
      <w:pPr>
        <w:pStyle w:val="BodyText"/>
      </w:pPr>
      <w:r>
        <w:rPr/>
        <w:t>XV.-</w:t>
      </w:r>
      <w:r>
        <w:rPr>
          <w:spacing w:val="29"/>
        </w:rPr>
        <w:t> </w:t>
      </w:r>
      <w:r>
        <w:rPr/>
        <w:t>La</w:t>
      </w:r>
      <w:r>
        <w:rPr>
          <w:spacing w:val="27"/>
        </w:rPr>
        <w:t> </w:t>
      </w:r>
      <w:r>
        <w:rPr/>
        <w:t>prevención</w:t>
      </w:r>
      <w:r>
        <w:rPr>
          <w:spacing w:val="27"/>
        </w:rPr>
        <w:t> </w:t>
      </w:r>
      <w:r>
        <w:rPr/>
        <w:t>y</w:t>
      </w:r>
      <w:r>
        <w:rPr>
          <w:spacing w:val="29"/>
        </w:rPr>
        <w:t> </w:t>
      </w:r>
      <w:r>
        <w:rPr/>
        <w:t>el</w:t>
      </w:r>
      <w:r>
        <w:rPr>
          <w:spacing w:val="26"/>
        </w:rPr>
        <w:t> </w:t>
      </w:r>
      <w:r>
        <w:rPr/>
        <w:t>control</w:t>
      </w:r>
      <w:r>
        <w:rPr>
          <w:spacing w:val="28"/>
        </w:rPr>
        <w:t> </w:t>
      </w:r>
      <w:r>
        <w:rPr/>
        <w:t>de</w:t>
      </w:r>
      <w:r>
        <w:rPr>
          <w:spacing w:val="29"/>
        </w:rPr>
        <w:t> </w:t>
      </w:r>
      <w:r>
        <w:rPr/>
        <w:t>los</w:t>
      </w:r>
      <w:r>
        <w:rPr>
          <w:spacing w:val="28"/>
        </w:rPr>
        <w:t> </w:t>
      </w:r>
      <w:r>
        <w:rPr/>
        <w:t>efectos</w:t>
      </w:r>
      <w:r>
        <w:rPr>
          <w:spacing w:val="28"/>
        </w:rPr>
        <w:t> </w:t>
      </w:r>
      <w:r>
        <w:rPr/>
        <w:t>nocivos</w:t>
      </w:r>
      <w:r>
        <w:rPr>
          <w:spacing w:val="28"/>
        </w:rPr>
        <w:t> </w:t>
      </w:r>
      <w:r>
        <w:rPr/>
        <w:t>de</w:t>
      </w:r>
      <w:r>
        <w:rPr>
          <w:spacing w:val="27"/>
        </w:rPr>
        <w:t> </w:t>
      </w:r>
      <w:r>
        <w:rPr/>
        <w:t>los</w:t>
      </w:r>
      <w:r>
        <w:rPr>
          <w:spacing w:val="28"/>
        </w:rPr>
        <w:t> </w:t>
      </w:r>
      <w:r>
        <w:rPr/>
        <w:t>factores</w:t>
      </w:r>
      <w:r>
        <w:rPr>
          <w:spacing w:val="29"/>
        </w:rPr>
        <w:t> </w:t>
      </w:r>
      <w:r>
        <w:rPr/>
        <w:t>ambientales</w:t>
      </w:r>
      <w:r>
        <w:rPr>
          <w:spacing w:val="28"/>
        </w:rPr>
        <w:t> </w:t>
      </w:r>
      <w:r>
        <w:rPr/>
        <w:t>en</w:t>
      </w:r>
      <w:r>
        <w:rPr>
          <w:spacing w:val="27"/>
        </w:rPr>
        <w:t> </w:t>
      </w:r>
      <w:r>
        <w:rPr/>
        <w:t>la</w:t>
      </w:r>
      <w:r>
        <w:rPr>
          <w:spacing w:val="27"/>
        </w:rPr>
        <w:t> </w:t>
      </w:r>
      <w:r>
        <w:rPr/>
        <w:t>salud</w:t>
      </w:r>
      <w:r>
        <w:rPr>
          <w:spacing w:val="27"/>
        </w:rPr>
        <w:t> </w:t>
      </w:r>
      <w:r>
        <w:rPr/>
        <w:t>de</w:t>
      </w:r>
      <w:r>
        <w:rPr>
          <w:spacing w:val="27"/>
        </w:rPr>
        <w:t> </w:t>
      </w:r>
      <w:r>
        <w:rPr/>
        <w:t>las </w:t>
      </w:r>
      <w:r>
        <w:rPr>
          <w:spacing w:val="-2"/>
        </w:rPr>
        <w:t>personas;</w:t>
      </w:r>
    </w:p>
    <w:p>
      <w:pPr>
        <w:pStyle w:val="BodyText"/>
        <w:spacing w:before="229"/>
      </w:pPr>
      <w:r>
        <w:rPr/>
        <w:t>XVI.-</w:t>
      </w:r>
      <w:r>
        <w:rPr>
          <w:spacing w:val="-4"/>
        </w:rPr>
        <w:t> </w:t>
      </w:r>
      <w:r>
        <w:rPr/>
        <w:t>La</w:t>
      </w:r>
      <w:r>
        <w:rPr>
          <w:spacing w:val="-8"/>
        </w:rPr>
        <w:t> </w:t>
      </w:r>
      <w:r>
        <w:rPr/>
        <w:t>salud</w:t>
      </w:r>
      <w:r>
        <w:rPr>
          <w:spacing w:val="-5"/>
        </w:rPr>
        <w:t> </w:t>
      </w:r>
      <w:r>
        <w:rPr>
          <w:spacing w:val="-2"/>
        </w:rPr>
        <w:t>ocupacional;</w:t>
      </w:r>
    </w:p>
    <w:p>
      <w:pPr>
        <w:pStyle w:val="BodyText"/>
        <w:spacing w:before="1"/>
        <w:ind w:left="0"/>
      </w:pPr>
    </w:p>
    <w:p>
      <w:pPr>
        <w:pStyle w:val="BodyText"/>
      </w:pPr>
      <w:r>
        <w:rPr/>
        <w:t>XVII.-</w:t>
      </w:r>
      <w:r>
        <w:rPr>
          <w:spacing w:val="-7"/>
        </w:rPr>
        <w:t> </w:t>
      </w:r>
      <w:r>
        <w:rPr/>
        <w:t>La</w:t>
      </w:r>
      <w:r>
        <w:rPr>
          <w:spacing w:val="-6"/>
        </w:rPr>
        <w:t> </w:t>
      </w:r>
      <w:r>
        <w:rPr/>
        <w:t>prevención</w:t>
      </w:r>
      <w:r>
        <w:rPr>
          <w:spacing w:val="-8"/>
        </w:rPr>
        <w:t> </w:t>
      </w:r>
      <w:r>
        <w:rPr/>
        <w:t>y</w:t>
      </w:r>
      <w:r>
        <w:rPr>
          <w:spacing w:val="-6"/>
        </w:rPr>
        <w:t> </w:t>
      </w:r>
      <w:r>
        <w:rPr/>
        <w:t>el</w:t>
      </w:r>
      <w:r>
        <w:rPr>
          <w:spacing w:val="-8"/>
        </w:rPr>
        <w:t> </w:t>
      </w:r>
      <w:r>
        <w:rPr/>
        <w:t>control</w:t>
      </w:r>
      <w:r>
        <w:rPr>
          <w:spacing w:val="-7"/>
        </w:rPr>
        <w:t> </w:t>
      </w:r>
      <w:r>
        <w:rPr/>
        <w:t>de</w:t>
      </w:r>
      <w:r>
        <w:rPr>
          <w:spacing w:val="-8"/>
        </w:rPr>
        <w:t> </w:t>
      </w:r>
      <w:r>
        <w:rPr/>
        <w:t>enfermedades</w:t>
      </w:r>
      <w:r>
        <w:rPr>
          <w:spacing w:val="-6"/>
        </w:rPr>
        <w:t> </w:t>
      </w:r>
      <w:r>
        <w:rPr>
          <w:spacing w:val="-2"/>
        </w:rPr>
        <w:t>transmisibles;</w:t>
      </w:r>
    </w:p>
    <w:p>
      <w:pPr>
        <w:pStyle w:val="BodyText"/>
        <w:spacing w:before="229"/>
      </w:pPr>
      <w:r>
        <w:rPr/>
        <w:t>XVII</w:t>
      </w:r>
      <w:r>
        <w:rPr>
          <w:spacing w:val="34"/>
        </w:rPr>
        <w:t> </w:t>
      </w:r>
      <w:r>
        <w:rPr/>
        <w:t>Bis.-</w:t>
      </w:r>
      <w:r>
        <w:rPr>
          <w:spacing w:val="33"/>
        </w:rPr>
        <w:t> </w:t>
      </w:r>
      <w:r>
        <w:rPr/>
        <w:t>La</w:t>
      </w:r>
      <w:r>
        <w:rPr>
          <w:spacing w:val="32"/>
        </w:rPr>
        <w:t> </w:t>
      </w:r>
      <w:r>
        <w:rPr/>
        <w:t>promoción</w:t>
      </w:r>
      <w:r>
        <w:rPr>
          <w:spacing w:val="32"/>
        </w:rPr>
        <w:t> </w:t>
      </w:r>
      <w:r>
        <w:rPr/>
        <w:t>del</w:t>
      </w:r>
      <w:r>
        <w:rPr>
          <w:spacing w:val="31"/>
        </w:rPr>
        <w:t> </w:t>
      </w:r>
      <w:r>
        <w:rPr/>
        <w:t>uso</w:t>
      </w:r>
      <w:r>
        <w:rPr>
          <w:spacing w:val="34"/>
        </w:rPr>
        <w:t> </w:t>
      </w:r>
      <w:r>
        <w:rPr/>
        <w:t>del</w:t>
      </w:r>
      <w:r>
        <w:rPr>
          <w:spacing w:val="31"/>
        </w:rPr>
        <w:t> </w:t>
      </w:r>
      <w:r>
        <w:rPr/>
        <w:t>condón,</w:t>
      </w:r>
      <w:r>
        <w:rPr>
          <w:spacing w:val="32"/>
        </w:rPr>
        <w:t> </w:t>
      </w:r>
      <w:r>
        <w:rPr/>
        <w:t>priorizando</w:t>
      </w:r>
      <w:r>
        <w:rPr>
          <w:spacing w:val="34"/>
        </w:rPr>
        <w:t> </w:t>
      </w:r>
      <w:r>
        <w:rPr/>
        <w:t>a</w:t>
      </w:r>
      <w:r>
        <w:rPr>
          <w:spacing w:val="32"/>
        </w:rPr>
        <w:t> </w:t>
      </w:r>
      <w:r>
        <w:rPr/>
        <w:t>las</w:t>
      </w:r>
      <w:r>
        <w:rPr>
          <w:spacing w:val="33"/>
        </w:rPr>
        <w:t> </w:t>
      </w:r>
      <w:r>
        <w:rPr/>
        <w:t>poblaciones</w:t>
      </w:r>
      <w:r>
        <w:rPr>
          <w:spacing w:val="33"/>
        </w:rPr>
        <w:t> </w:t>
      </w:r>
      <w:r>
        <w:rPr/>
        <w:t>de</w:t>
      </w:r>
      <w:r>
        <w:rPr>
          <w:spacing w:val="32"/>
        </w:rPr>
        <w:t> </w:t>
      </w:r>
      <w:r>
        <w:rPr/>
        <w:t>mayor</w:t>
      </w:r>
      <w:r>
        <w:rPr>
          <w:spacing w:val="33"/>
        </w:rPr>
        <w:t> </w:t>
      </w:r>
      <w:r>
        <w:rPr/>
        <w:t>vulnerabilidad</w:t>
      </w:r>
      <w:r>
        <w:rPr>
          <w:spacing w:val="32"/>
        </w:rPr>
        <w:t> </w:t>
      </w:r>
      <w:r>
        <w:rPr/>
        <w:t>y riesgo de contraer la infección del VIH/SIDA y demás enfermedades de transmisión sexual;</w:t>
      </w:r>
    </w:p>
    <w:p>
      <w:pPr>
        <w:pStyle w:val="BodyText"/>
        <w:spacing w:before="1"/>
        <w:ind w:left="0"/>
      </w:pPr>
    </w:p>
    <w:p>
      <w:pPr>
        <w:pStyle w:val="BodyText"/>
      </w:pPr>
      <w:r>
        <w:rPr/>
        <w:t>XVII</w:t>
      </w:r>
      <w:r>
        <w:rPr>
          <w:spacing w:val="-4"/>
        </w:rPr>
        <w:t> </w:t>
      </w:r>
      <w:r>
        <w:rPr/>
        <w:t>Ter.-</w:t>
      </w:r>
      <w:r>
        <w:rPr>
          <w:spacing w:val="-5"/>
        </w:rPr>
        <w:t> </w:t>
      </w:r>
      <w:r>
        <w:rPr/>
        <w:t>La</w:t>
      </w:r>
      <w:r>
        <w:rPr>
          <w:spacing w:val="-4"/>
        </w:rPr>
        <w:t> </w:t>
      </w:r>
      <w:r>
        <w:rPr/>
        <w:t>promoción</w:t>
      </w:r>
      <w:r>
        <w:rPr>
          <w:spacing w:val="-6"/>
        </w:rPr>
        <w:t> </w:t>
      </w:r>
      <w:r>
        <w:rPr/>
        <w:t>de</w:t>
      </w:r>
      <w:r>
        <w:rPr>
          <w:spacing w:val="-4"/>
        </w:rPr>
        <w:t> </w:t>
      </w:r>
      <w:r>
        <w:rPr/>
        <w:t>la</w:t>
      </w:r>
      <w:r>
        <w:rPr>
          <w:spacing w:val="-6"/>
        </w:rPr>
        <w:t> </w:t>
      </w:r>
      <w:r>
        <w:rPr/>
        <w:t>salud</w:t>
      </w:r>
      <w:r>
        <w:rPr>
          <w:spacing w:val="-4"/>
        </w:rPr>
        <w:t> </w:t>
      </w:r>
      <w:r>
        <w:rPr/>
        <w:t>e</w:t>
      </w:r>
      <w:r>
        <w:rPr>
          <w:spacing w:val="-6"/>
        </w:rPr>
        <w:t> </w:t>
      </w:r>
      <w:r>
        <w:rPr/>
        <w:t>higiene</w:t>
      </w:r>
      <w:r>
        <w:rPr>
          <w:spacing w:val="-6"/>
        </w:rPr>
        <w:t> </w:t>
      </w:r>
      <w:r>
        <w:rPr>
          <w:spacing w:val="-2"/>
        </w:rPr>
        <w:t>menstrual;</w:t>
      </w:r>
    </w:p>
    <w:p>
      <w:pPr>
        <w:pStyle w:val="BodyText"/>
        <w:spacing w:before="1"/>
        <w:ind w:left="0"/>
      </w:pPr>
    </w:p>
    <w:p>
      <w:pPr>
        <w:pStyle w:val="BodyText"/>
        <w:spacing w:line="480" w:lineRule="auto"/>
        <w:ind w:right="1974"/>
        <w:jc w:val="both"/>
      </w:pPr>
      <w:r>
        <w:rPr/>
        <w:t>XVIII.- La prevención</w:t>
      </w:r>
      <w:r>
        <w:rPr>
          <w:spacing w:val="-2"/>
        </w:rPr>
        <w:t> </w:t>
      </w:r>
      <w:r>
        <w:rPr/>
        <w:t>y el</w:t>
      </w:r>
      <w:r>
        <w:rPr>
          <w:spacing w:val="-2"/>
        </w:rPr>
        <w:t> </w:t>
      </w:r>
      <w:r>
        <w:rPr/>
        <w:t>control de las enfermedades no</w:t>
      </w:r>
      <w:r>
        <w:rPr>
          <w:spacing w:val="-2"/>
        </w:rPr>
        <w:t> </w:t>
      </w:r>
      <w:r>
        <w:rPr/>
        <w:t>transmisibles y accidentes; XIX.-</w:t>
      </w:r>
      <w:r>
        <w:rPr>
          <w:spacing w:val="-1"/>
        </w:rPr>
        <w:t> </w:t>
      </w:r>
      <w:r>
        <w:rPr/>
        <w:t>La</w:t>
      </w:r>
      <w:r>
        <w:rPr>
          <w:spacing w:val="-3"/>
        </w:rPr>
        <w:t> </w:t>
      </w:r>
      <w:r>
        <w:rPr/>
        <w:t>prevención</w:t>
      </w:r>
      <w:r>
        <w:rPr>
          <w:spacing w:val="-5"/>
        </w:rPr>
        <w:t> </w:t>
      </w:r>
      <w:r>
        <w:rPr/>
        <w:t>de</w:t>
      </w:r>
      <w:r>
        <w:rPr>
          <w:spacing w:val="-4"/>
        </w:rPr>
        <w:t> </w:t>
      </w:r>
      <w:r>
        <w:rPr/>
        <w:t>la</w:t>
      </w:r>
      <w:r>
        <w:rPr>
          <w:spacing w:val="-4"/>
        </w:rPr>
        <w:t> </w:t>
      </w:r>
      <w:r>
        <w:rPr/>
        <w:t>invalidez</w:t>
      </w:r>
      <w:r>
        <w:rPr>
          <w:spacing w:val="-3"/>
        </w:rPr>
        <w:t> </w:t>
      </w:r>
      <w:r>
        <w:rPr/>
        <w:t>y</w:t>
      </w:r>
      <w:r>
        <w:rPr>
          <w:spacing w:val="-3"/>
        </w:rPr>
        <w:t> </w:t>
      </w:r>
      <w:r>
        <w:rPr/>
        <w:t>la</w:t>
      </w:r>
      <w:r>
        <w:rPr>
          <w:spacing w:val="-4"/>
        </w:rPr>
        <w:t> </w:t>
      </w:r>
      <w:r>
        <w:rPr/>
        <w:t>rehabilitación</w:t>
      </w:r>
      <w:r>
        <w:rPr>
          <w:spacing w:val="-3"/>
        </w:rPr>
        <w:t> </w:t>
      </w:r>
      <w:r>
        <w:rPr/>
        <w:t>de</w:t>
      </w:r>
      <w:r>
        <w:rPr>
          <w:spacing w:val="-5"/>
        </w:rPr>
        <w:t> </w:t>
      </w:r>
      <w:r>
        <w:rPr/>
        <w:t>las</w:t>
      </w:r>
      <w:r>
        <w:rPr>
          <w:spacing w:val="-3"/>
        </w:rPr>
        <w:t> </w:t>
      </w:r>
      <w:r>
        <w:rPr/>
        <w:t>personas</w:t>
      </w:r>
      <w:r>
        <w:rPr>
          <w:spacing w:val="-3"/>
        </w:rPr>
        <w:t> </w:t>
      </w:r>
      <w:r>
        <w:rPr/>
        <w:t>discapacitadas; XX.- La asistencia social;</w:t>
      </w:r>
    </w:p>
    <w:p>
      <w:pPr>
        <w:pStyle w:val="BodyText"/>
        <w:ind w:right="152"/>
        <w:jc w:val="both"/>
      </w:pPr>
      <w:r>
        <w:rPr/>
        <w:t>XXI.- Participar con las autoridades federales en el desarrollo de los programas contra el alcoholismo y el </w:t>
      </w:r>
      <w:r>
        <w:rPr>
          <w:spacing w:val="-2"/>
        </w:rPr>
        <w:t>tabaquismo;</w:t>
      </w:r>
    </w:p>
    <w:p>
      <w:pPr>
        <w:pStyle w:val="BodyText"/>
        <w:spacing w:before="230"/>
      </w:pPr>
      <w:r>
        <w:rPr/>
        <w:t>XXII.-</w:t>
      </w:r>
      <w:r>
        <w:rPr>
          <w:spacing w:val="-7"/>
        </w:rPr>
        <w:t> </w:t>
      </w:r>
      <w:r>
        <w:rPr/>
        <w:t>La</w:t>
      </w:r>
      <w:r>
        <w:rPr>
          <w:spacing w:val="-6"/>
        </w:rPr>
        <w:t> </w:t>
      </w:r>
      <w:r>
        <w:rPr/>
        <w:t>Protección</w:t>
      </w:r>
      <w:r>
        <w:rPr>
          <w:spacing w:val="-6"/>
        </w:rPr>
        <w:t> </w:t>
      </w:r>
      <w:r>
        <w:rPr/>
        <w:t>Social</w:t>
      </w:r>
      <w:r>
        <w:rPr>
          <w:spacing w:val="-7"/>
        </w:rPr>
        <w:t> </w:t>
      </w:r>
      <w:r>
        <w:rPr/>
        <w:t>en</w:t>
      </w:r>
      <w:r>
        <w:rPr>
          <w:spacing w:val="-8"/>
        </w:rPr>
        <w:t> </w:t>
      </w:r>
      <w:r>
        <w:rPr>
          <w:spacing w:val="-2"/>
        </w:rPr>
        <w:t>Salud;</w:t>
      </w:r>
    </w:p>
    <w:p>
      <w:pPr>
        <w:pStyle w:val="BodyText"/>
        <w:ind w:left="0"/>
      </w:pPr>
    </w:p>
    <w:p>
      <w:pPr>
        <w:pStyle w:val="BodyText"/>
        <w:spacing w:line="477" w:lineRule="auto"/>
        <w:ind w:right="1601"/>
      </w:pPr>
      <w:r>
        <w:rPr/>
        <w:t>XXIII.-</w:t>
      </w:r>
      <w:r>
        <w:rPr>
          <w:spacing w:val="-3"/>
        </w:rPr>
        <w:t> </w:t>
      </w:r>
      <w:r>
        <w:rPr/>
        <w:t>El</w:t>
      </w:r>
      <w:r>
        <w:rPr>
          <w:spacing w:val="-5"/>
        </w:rPr>
        <w:t> </w:t>
      </w:r>
      <w:r>
        <w:rPr/>
        <w:t>programa</w:t>
      </w:r>
      <w:r>
        <w:rPr>
          <w:spacing w:val="-4"/>
        </w:rPr>
        <w:t> </w:t>
      </w:r>
      <w:r>
        <w:rPr/>
        <w:t>de</w:t>
      </w:r>
      <w:r>
        <w:rPr>
          <w:spacing w:val="-2"/>
        </w:rPr>
        <w:t> </w:t>
      </w:r>
      <w:r>
        <w:rPr/>
        <w:t>nutrición</w:t>
      </w:r>
      <w:r>
        <w:rPr>
          <w:spacing w:val="-5"/>
        </w:rPr>
        <w:t> </w:t>
      </w:r>
      <w:r>
        <w:rPr/>
        <w:t>materno-infantil</w:t>
      </w:r>
      <w:r>
        <w:rPr>
          <w:spacing w:val="-3"/>
        </w:rPr>
        <w:t> </w:t>
      </w:r>
      <w:r>
        <w:rPr/>
        <w:t>en</w:t>
      </w:r>
      <w:r>
        <w:rPr>
          <w:spacing w:val="-3"/>
        </w:rPr>
        <w:t> </w:t>
      </w:r>
      <w:r>
        <w:rPr/>
        <w:t>los</w:t>
      </w:r>
      <w:r>
        <w:rPr>
          <w:spacing w:val="-1"/>
        </w:rPr>
        <w:t> </w:t>
      </w:r>
      <w:r>
        <w:rPr/>
        <w:t>pueblos</w:t>
      </w:r>
      <w:r>
        <w:rPr>
          <w:spacing w:val="-3"/>
        </w:rPr>
        <w:t> </w:t>
      </w:r>
      <w:r>
        <w:rPr/>
        <w:t>y</w:t>
      </w:r>
      <w:r>
        <w:rPr>
          <w:spacing w:val="-3"/>
        </w:rPr>
        <w:t> </w:t>
      </w:r>
      <w:r>
        <w:rPr/>
        <w:t>comunidades</w:t>
      </w:r>
      <w:r>
        <w:rPr>
          <w:spacing w:val="-3"/>
        </w:rPr>
        <w:t> </w:t>
      </w:r>
      <w:r>
        <w:rPr/>
        <w:t>indígenas; XXIV.- La salud visual;</w:t>
      </w:r>
    </w:p>
    <w:p>
      <w:pPr>
        <w:pStyle w:val="BodyText"/>
        <w:spacing w:line="480" w:lineRule="auto" w:before="4"/>
        <w:ind w:right="7038"/>
      </w:pPr>
      <w:r>
        <w:rPr/>
        <w:t>XXV.- La salud auditiva; XXVI.-</w:t>
      </w:r>
      <w:r>
        <w:rPr>
          <w:spacing w:val="-11"/>
        </w:rPr>
        <w:t> </w:t>
      </w:r>
      <w:r>
        <w:rPr/>
        <w:t>La</w:t>
      </w:r>
      <w:r>
        <w:rPr>
          <w:spacing w:val="-12"/>
        </w:rPr>
        <w:t> </w:t>
      </w:r>
      <w:r>
        <w:rPr/>
        <w:t>Salud</w:t>
      </w:r>
      <w:r>
        <w:rPr>
          <w:spacing w:val="-13"/>
        </w:rPr>
        <w:t> </w:t>
      </w:r>
      <w:r>
        <w:rPr/>
        <w:t>bucodental;</w:t>
      </w:r>
    </w:p>
    <w:p>
      <w:pPr>
        <w:pStyle w:val="BodyText"/>
        <w:spacing w:after="0" w:line="480" w:lineRule="auto"/>
        <w:sectPr>
          <w:pgSz w:w="12250" w:h="15850"/>
          <w:pgMar w:header="15" w:footer="776" w:top="1680" w:bottom="960" w:left="1417" w:right="1275"/>
        </w:sectPr>
      </w:pPr>
    </w:p>
    <w:p>
      <w:pPr>
        <w:pStyle w:val="BodyText"/>
        <w:spacing w:line="477" w:lineRule="auto" w:before="11"/>
        <w:ind w:right="1271"/>
      </w:pPr>
      <w:r>
        <w:rPr/>
        <w:t>XXVII.-</w:t>
      </w:r>
      <w:r>
        <w:rPr>
          <w:spacing w:val="-1"/>
        </w:rPr>
        <w:t> </w:t>
      </w:r>
      <w:r>
        <w:rPr/>
        <w:t>El</w:t>
      </w:r>
      <w:r>
        <w:rPr>
          <w:spacing w:val="-5"/>
        </w:rPr>
        <w:t> </w:t>
      </w:r>
      <w:r>
        <w:rPr/>
        <w:t>control</w:t>
      </w:r>
      <w:r>
        <w:rPr>
          <w:spacing w:val="-5"/>
        </w:rPr>
        <w:t> </w:t>
      </w:r>
      <w:r>
        <w:rPr/>
        <w:t>sanitario</w:t>
      </w:r>
      <w:r>
        <w:rPr>
          <w:spacing w:val="-2"/>
        </w:rPr>
        <w:t> </w:t>
      </w:r>
      <w:r>
        <w:rPr/>
        <w:t>de</w:t>
      </w:r>
      <w:r>
        <w:rPr>
          <w:spacing w:val="-5"/>
        </w:rPr>
        <w:t> </w:t>
      </w:r>
      <w:r>
        <w:rPr/>
        <w:t>la</w:t>
      </w:r>
      <w:r>
        <w:rPr>
          <w:spacing w:val="-4"/>
        </w:rPr>
        <w:t> </w:t>
      </w:r>
      <w:r>
        <w:rPr/>
        <w:t>disposición</w:t>
      </w:r>
      <w:r>
        <w:rPr>
          <w:spacing w:val="-3"/>
        </w:rPr>
        <w:t> </w:t>
      </w:r>
      <w:r>
        <w:rPr/>
        <w:t>de</w:t>
      </w:r>
      <w:r>
        <w:rPr>
          <w:spacing w:val="-3"/>
        </w:rPr>
        <w:t> </w:t>
      </w:r>
      <w:r>
        <w:rPr/>
        <w:t>órganos,</w:t>
      </w:r>
      <w:r>
        <w:rPr>
          <w:spacing w:val="-4"/>
        </w:rPr>
        <w:t> </w:t>
      </w:r>
      <w:r>
        <w:rPr/>
        <w:t>tejidos</w:t>
      </w:r>
      <w:r>
        <w:rPr>
          <w:spacing w:val="-3"/>
        </w:rPr>
        <w:t> </w:t>
      </w:r>
      <w:r>
        <w:rPr/>
        <w:t>y</w:t>
      </w:r>
      <w:r>
        <w:rPr>
          <w:spacing w:val="-3"/>
        </w:rPr>
        <w:t> </w:t>
      </w:r>
      <w:r>
        <w:rPr/>
        <w:t>sus</w:t>
      </w:r>
      <w:r>
        <w:rPr>
          <w:spacing w:val="-3"/>
        </w:rPr>
        <w:t> </w:t>
      </w:r>
      <w:r>
        <w:rPr/>
        <w:t>componentes</w:t>
      </w:r>
      <w:r>
        <w:rPr>
          <w:spacing w:val="-3"/>
        </w:rPr>
        <w:t> </w:t>
      </w:r>
      <w:r>
        <w:rPr/>
        <w:t>y</w:t>
      </w:r>
      <w:r>
        <w:rPr>
          <w:spacing w:val="-3"/>
        </w:rPr>
        <w:t> </w:t>
      </w:r>
      <w:r>
        <w:rPr/>
        <w:t>células; XXVIII.- El tratamiento integral del dolor;</w:t>
      </w:r>
    </w:p>
    <w:p>
      <w:pPr>
        <w:pStyle w:val="BodyText"/>
        <w:spacing w:before="4"/>
        <w:jc w:val="both"/>
      </w:pPr>
      <w:r>
        <w:rPr/>
        <w:t>XXVIII</w:t>
      </w:r>
      <w:r>
        <w:rPr>
          <w:spacing w:val="-7"/>
        </w:rPr>
        <w:t> </w:t>
      </w:r>
      <w:r>
        <w:rPr/>
        <w:t>Bis.-</w:t>
      </w:r>
      <w:r>
        <w:rPr>
          <w:spacing w:val="-5"/>
        </w:rPr>
        <w:t> </w:t>
      </w:r>
      <w:r>
        <w:rPr/>
        <w:t>Los</w:t>
      </w:r>
      <w:r>
        <w:rPr>
          <w:spacing w:val="-7"/>
        </w:rPr>
        <w:t> </w:t>
      </w:r>
      <w:r>
        <w:rPr/>
        <w:t>cuidados</w:t>
      </w:r>
      <w:r>
        <w:rPr>
          <w:spacing w:val="-7"/>
        </w:rPr>
        <w:t> </w:t>
      </w:r>
      <w:r>
        <w:rPr/>
        <w:t>paliativos</w:t>
      </w:r>
      <w:r>
        <w:rPr>
          <w:spacing w:val="-5"/>
        </w:rPr>
        <w:t> </w:t>
      </w:r>
      <w:r>
        <w:rPr/>
        <w:t>a</w:t>
      </w:r>
      <w:r>
        <w:rPr>
          <w:spacing w:val="-8"/>
        </w:rPr>
        <w:t> </w:t>
      </w:r>
      <w:r>
        <w:rPr/>
        <w:t>las</w:t>
      </w:r>
      <w:r>
        <w:rPr>
          <w:spacing w:val="-7"/>
        </w:rPr>
        <w:t> </w:t>
      </w:r>
      <w:r>
        <w:rPr/>
        <w:t>personas</w:t>
      </w:r>
      <w:r>
        <w:rPr>
          <w:spacing w:val="-7"/>
        </w:rPr>
        <w:t> </w:t>
      </w:r>
      <w:r>
        <w:rPr/>
        <w:t>enfermas</w:t>
      </w:r>
      <w:r>
        <w:rPr>
          <w:spacing w:val="-7"/>
        </w:rPr>
        <w:t> </w:t>
      </w:r>
      <w:r>
        <w:rPr/>
        <w:t>en</w:t>
      </w:r>
      <w:r>
        <w:rPr>
          <w:spacing w:val="-6"/>
        </w:rPr>
        <w:t> </w:t>
      </w:r>
      <w:r>
        <w:rPr/>
        <w:t>situación</w:t>
      </w:r>
      <w:r>
        <w:rPr>
          <w:spacing w:val="-6"/>
        </w:rPr>
        <w:t> </w:t>
      </w:r>
      <w:r>
        <w:rPr>
          <w:spacing w:val="-2"/>
        </w:rPr>
        <w:t>terminal.</w:t>
      </w:r>
    </w:p>
    <w:p>
      <w:pPr>
        <w:pStyle w:val="BodyText"/>
        <w:spacing w:before="1"/>
        <w:ind w:left="0"/>
      </w:pPr>
    </w:p>
    <w:p>
      <w:pPr>
        <w:pStyle w:val="BodyText"/>
        <w:ind w:right="143"/>
        <w:jc w:val="both"/>
      </w:pPr>
      <w:r>
        <w:rPr/>
        <w:t>XXIX.- El fomento de la metodología de 5 pasos por tu salud en cada familia como una herramienta útil</w:t>
      </w:r>
      <w:r>
        <w:rPr>
          <w:spacing w:val="40"/>
        </w:rPr>
        <w:t> </w:t>
      </w:r>
      <w:r>
        <w:rPr/>
        <w:t>en la adquisición de hábitos saludables;</w:t>
      </w:r>
    </w:p>
    <w:p>
      <w:pPr>
        <w:pStyle w:val="BodyText"/>
        <w:spacing w:before="229"/>
        <w:ind w:right="152"/>
        <w:jc w:val="both"/>
      </w:pPr>
      <w:r>
        <w:rPr/>
        <w:t>XXX.- Establecer, promover e implementar acciones encaminadas a la prevención, detección oportuna y tratamiento del cáncer, priorizando los de mayor incidencia en la entidad, según el grupo de edad;</w:t>
      </w:r>
    </w:p>
    <w:p>
      <w:pPr>
        <w:spacing w:before="2"/>
        <w:ind w:left="579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ind w:left="0"/>
        <w:rPr>
          <w:rFonts w:ascii="Arial"/>
          <w:i/>
          <w:sz w:val="14"/>
        </w:rPr>
      </w:pPr>
    </w:p>
    <w:p>
      <w:pPr>
        <w:pStyle w:val="BodyText"/>
        <w:jc w:val="both"/>
      </w:pPr>
      <w:r>
        <w:rPr/>
        <w:t>XXXI.-</w:t>
      </w:r>
      <w:r>
        <w:rPr>
          <w:spacing w:val="-6"/>
        </w:rPr>
        <w:t> </w:t>
      </w:r>
      <w:r>
        <w:rPr/>
        <w:t>Las</w:t>
      </w:r>
      <w:r>
        <w:rPr>
          <w:spacing w:val="-6"/>
        </w:rPr>
        <w:t> </w:t>
      </w:r>
      <w:r>
        <w:rPr/>
        <w:t>demás</w:t>
      </w:r>
      <w:r>
        <w:rPr>
          <w:spacing w:val="-6"/>
        </w:rPr>
        <w:t> </w:t>
      </w:r>
      <w:r>
        <w:rPr/>
        <w:t>que</w:t>
      </w:r>
      <w:r>
        <w:rPr>
          <w:spacing w:val="-7"/>
        </w:rPr>
        <w:t> </w:t>
      </w:r>
      <w:r>
        <w:rPr/>
        <w:t>establezca</w:t>
      </w:r>
      <w:r>
        <w:rPr>
          <w:spacing w:val="-5"/>
        </w:rPr>
        <w:t> </w:t>
      </w:r>
      <w:r>
        <w:rPr/>
        <w:t>la</w:t>
      </w:r>
      <w:r>
        <w:rPr>
          <w:spacing w:val="-7"/>
        </w:rPr>
        <w:t> </w:t>
      </w:r>
      <w:r>
        <w:rPr/>
        <w:t>Ley</w:t>
      </w:r>
      <w:r>
        <w:rPr>
          <w:spacing w:val="-6"/>
        </w:rPr>
        <w:t> </w:t>
      </w:r>
      <w:r>
        <w:rPr/>
        <w:t>General</w:t>
      </w:r>
      <w:r>
        <w:rPr>
          <w:spacing w:val="-6"/>
        </w:rPr>
        <w:t> </w:t>
      </w:r>
      <w:r>
        <w:rPr/>
        <w:t>de</w:t>
      </w:r>
      <w:r>
        <w:rPr>
          <w:spacing w:val="-6"/>
        </w:rPr>
        <w:t> </w:t>
      </w:r>
      <w:r>
        <w:rPr/>
        <w:t>Salud</w:t>
      </w:r>
      <w:r>
        <w:rPr>
          <w:spacing w:val="-7"/>
        </w:rPr>
        <w:t> </w:t>
      </w:r>
      <w:r>
        <w:rPr/>
        <w:t>y</w:t>
      </w:r>
      <w:r>
        <w:rPr>
          <w:spacing w:val="-6"/>
        </w:rPr>
        <w:t> </w:t>
      </w:r>
      <w:r>
        <w:rPr/>
        <w:t>otras</w:t>
      </w:r>
      <w:r>
        <w:rPr>
          <w:spacing w:val="-6"/>
        </w:rPr>
        <w:t> </w:t>
      </w:r>
      <w:r>
        <w:rPr/>
        <w:t>disposiciones</w:t>
      </w:r>
      <w:r>
        <w:rPr>
          <w:spacing w:val="-5"/>
        </w:rPr>
        <w:t> </w:t>
      </w:r>
      <w:r>
        <w:rPr/>
        <w:t>legales</w:t>
      </w:r>
      <w:r>
        <w:rPr>
          <w:spacing w:val="-6"/>
        </w:rPr>
        <w:t> </w:t>
      </w:r>
      <w:r>
        <w:rPr>
          <w:spacing w:val="-2"/>
        </w:rPr>
        <w:t>aplicables.</w:t>
      </w:r>
    </w:p>
    <w:p>
      <w:pPr>
        <w:pStyle w:val="Heading2"/>
        <w:spacing w:before="229"/>
        <w:ind w:left="1" w:right="140"/>
        <w:jc w:val="both"/>
      </w:pPr>
      <w:r>
        <w:rPr/>
        <w:t>B.- EN MATERIA DE</w:t>
      </w:r>
      <w:r>
        <w:rPr>
          <w:spacing w:val="-1"/>
        </w:rPr>
        <w:t> </w:t>
      </w:r>
      <w:r>
        <w:rPr/>
        <w:t>SALUBRIDAD GENERAL, CON FACULTADES</w:t>
      </w:r>
      <w:r>
        <w:rPr>
          <w:spacing w:val="-1"/>
        </w:rPr>
        <w:t> </w:t>
      </w:r>
      <w:r>
        <w:rPr/>
        <w:t>CONCEDIDAS POR ACUERDOS DE COORDINACIÓN:</w:t>
      </w:r>
    </w:p>
    <w:p>
      <w:pPr>
        <w:pStyle w:val="BodyText"/>
        <w:spacing w:before="1"/>
        <w:ind w:left="0"/>
        <w:rPr>
          <w:rFonts w:ascii="Arial"/>
          <w:b/>
        </w:rPr>
      </w:pPr>
    </w:p>
    <w:p>
      <w:pPr>
        <w:pStyle w:val="BodyText"/>
        <w:ind w:right="152"/>
        <w:jc w:val="both"/>
      </w:pPr>
      <w:r>
        <w:rPr/>
        <w:t>I.- Participar con las Autoridades Federales y Municipales en el Desarrollo de Programas contra las </w:t>
      </w:r>
      <w:r>
        <w:rPr>
          <w:spacing w:val="-2"/>
        </w:rPr>
        <w:t>Adicciones;</w:t>
      </w:r>
    </w:p>
    <w:p>
      <w:pPr>
        <w:pStyle w:val="BodyText"/>
        <w:spacing w:before="229"/>
        <w:ind w:right="152"/>
        <w:jc w:val="both"/>
      </w:pPr>
      <w:r>
        <w:rPr/>
        <w:t>II.- Ejercer el control sanitario de los siguientes productos y servicios, y de su importación y exportación: alimentos,</w:t>
      </w:r>
      <w:r>
        <w:rPr>
          <w:spacing w:val="-2"/>
        </w:rPr>
        <w:t> </w:t>
      </w:r>
      <w:r>
        <w:rPr/>
        <w:t>bebidas</w:t>
      </w:r>
      <w:r>
        <w:rPr>
          <w:spacing w:val="-3"/>
        </w:rPr>
        <w:t> </w:t>
      </w:r>
      <w:r>
        <w:rPr/>
        <w:t>no</w:t>
      </w:r>
      <w:r>
        <w:rPr>
          <w:spacing w:val="-4"/>
        </w:rPr>
        <w:t> </w:t>
      </w:r>
      <w:r>
        <w:rPr/>
        <w:t>alcohólicas,</w:t>
      </w:r>
      <w:r>
        <w:rPr>
          <w:spacing w:val="-4"/>
        </w:rPr>
        <w:t> </w:t>
      </w:r>
      <w:r>
        <w:rPr/>
        <w:t>bebidas alcohólicas,</w:t>
      </w:r>
      <w:r>
        <w:rPr>
          <w:spacing w:val="-4"/>
        </w:rPr>
        <w:t> </w:t>
      </w:r>
      <w:r>
        <w:rPr/>
        <w:t>tabaco</w:t>
      </w:r>
      <w:r>
        <w:rPr>
          <w:spacing w:val="-4"/>
        </w:rPr>
        <w:t> </w:t>
      </w:r>
      <w:r>
        <w:rPr/>
        <w:t>y</w:t>
      </w:r>
      <w:r>
        <w:rPr>
          <w:spacing w:val="-1"/>
        </w:rPr>
        <w:t> </w:t>
      </w:r>
      <w:r>
        <w:rPr/>
        <w:t>productos</w:t>
      </w:r>
      <w:r>
        <w:rPr>
          <w:spacing w:val="-3"/>
        </w:rPr>
        <w:t> </w:t>
      </w:r>
      <w:r>
        <w:rPr/>
        <w:t>de</w:t>
      </w:r>
      <w:r>
        <w:rPr>
          <w:spacing w:val="-4"/>
        </w:rPr>
        <w:t> </w:t>
      </w:r>
      <w:r>
        <w:rPr/>
        <w:t>perfumería,</w:t>
      </w:r>
      <w:r>
        <w:rPr>
          <w:spacing w:val="-2"/>
        </w:rPr>
        <w:t> </w:t>
      </w:r>
      <w:r>
        <w:rPr/>
        <w:t>belleza</w:t>
      </w:r>
      <w:r>
        <w:rPr>
          <w:spacing w:val="-2"/>
        </w:rPr>
        <w:t> </w:t>
      </w:r>
      <w:r>
        <w:rPr/>
        <w:t>y</w:t>
      </w:r>
      <w:r>
        <w:rPr>
          <w:spacing w:val="-3"/>
        </w:rPr>
        <w:t> </w:t>
      </w:r>
      <w:r>
        <w:rPr/>
        <w:t>aseo, así como de las materias primas y, en su caso, aditivos que intervengan en su elaboración;</w:t>
      </w:r>
    </w:p>
    <w:p>
      <w:pPr>
        <w:pStyle w:val="BodyText"/>
        <w:spacing w:before="229"/>
        <w:ind w:right="143"/>
        <w:jc w:val="both"/>
      </w:pPr>
      <w:r>
        <w:rPr/>
        <w:t>III.- Ejercer el Control Sanitario de los establecimientos dedicados al proceso, uso, mantenimiento, importación, exportación y disposición final de equipos médicos, prótesis, órtesis, ayudas funcionales, agentes de diagnóstico, insumos de uso odontológico, materiales quirúrgicos, materiales de curación y productos higiénicos;</w:t>
      </w:r>
    </w:p>
    <w:p>
      <w:pPr>
        <w:pStyle w:val="BodyText"/>
        <w:spacing w:before="2"/>
        <w:ind w:left="0"/>
      </w:pPr>
    </w:p>
    <w:p>
      <w:pPr>
        <w:pStyle w:val="BodyText"/>
        <w:spacing w:before="1"/>
        <w:ind w:right="146"/>
        <w:jc w:val="both"/>
      </w:pPr>
      <w:r>
        <w:rPr/>
        <w:t>IV.- Ejercer el control sanitario de los establecimientos dedicados al proceso de alimentos, bebidas no alcohólicas, bebidas alcohólicas, tabaco y productos de perfumería, belleza y aseo, así como de las materias primas y, en su caso, aditivos que intervengan en su elaboración; de equipos médicos, prótesis, órtesis,</w:t>
      </w:r>
      <w:r>
        <w:rPr>
          <w:spacing w:val="-4"/>
        </w:rPr>
        <w:t> </w:t>
      </w:r>
      <w:r>
        <w:rPr/>
        <w:t>ayudas</w:t>
      </w:r>
      <w:r>
        <w:rPr>
          <w:spacing w:val="-3"/>
        </w:rPr>
        <w:t> </w:t>
      </w:r>
      <w:r>
        <w:rPr/>
        <w:t>funcionales,</w:t>
      </w:r>
      <w:r>
        <w:rPr>
          <w:spacing w:val="-4"/>
        </w:rPr>
        <w:t> </w:t>
      </w:r>
      <w:r>
        <w:rPr/>
        <w:t>agentes</w:t>
      </w:r>
      <w:r>
        <w:rPr>
          <w:spacing w:val="-3"/>
        </w:rPr>
        <w:t> </w:t>
      </w:r>
      <w:r>
        <w:rPr/>
        <w:t>de</w:t>
      </w:r>
      <w:r>
        <w:rPr>
          <w:spacing w:val="-4"/>
        </w:rPr>
        <w:t> </w:t>
      </w:r>
      <w:r>
        <w:rPr/>
        <w:t>diagnóstico,</w:t>
      </w:r>
      <w:r>
        <w:rPr>
          <w:spacing w:val="-4"/>
        </w:rPr>
        <w:t> </w:t>
      </w:r>
      <w:r>
        <w:rPr/>
        <w:t>insumos</w:t>
      </w:r>
      <w:r>
        <w:rPr>
          <w:spacing w:val="-3"/>
        </w:rPr>
        <w:t> </w:t>
      </w:r>
      <w:r>
        <w:rPr/>
        <w:t>de</w:t>
      </w:r>
      <w:r>
        <w:rPr>
          <w:spacing w:val="-2"/>
        </w:rPr>
        <w:t> </w:t>
      </w:r>
      <w:r>
        <w:rPr/>
        <w:t>uso</w:t>
      </w:r>
      <w:r>
        <w:rPr>
          <w:spacing w:val="-4"/>
        </w:rPr>
        <w:t> </w:t>
      </w:r>
      <w:r>
        <w:rPr/>
        <w:t>odontológico,</w:t>
      </w:r>
      <w:r>
        <w:rPr>
          <w:spacing w:val="-4"/>
        </w:rPr>
        <w:t> </w:t>
      </w:r>
      <w:r>
        <w:rPr/>
        <w:t>materiales</w:t>
      </w:r>
      <w:r>
        <w:rPr>
          <w:spacing w:val="-3"/>
        </w:rPr>
        <w:t> </w:t>
      </w:r>
      <w:r>
        <w:rPr/>
        <w:t>quirúrgicos, materiales de curación y productos higiénicos;</w:t>
      </w:r>
    </w:p>
    <w:p>
      <w:pPr>
        <w:pStyle w:val="BodyText"/>
        <w:spacing w:before="230"/>
        <w:jc w:val="both"/>
      </w:pPr>
      <w:r>
        <w:rPr/>
        <w:t>V.-</w:t>
      </w:r>
      <w:r>
        <w:rPr>
          <w:spacing w:val="-6"/>
        </w:rPr>
        <w:t> </w:t>
      </w:r>
      <w:r>
        <w:rPr/>
        <w:t>El</w:t>
      </w:r>
      <w:r>
        <w:rPr>
          <w:spacing w:val="-8"/>
        </w:rPr>
        <w:t> </w:t>
      </w:r>
      <w:r>
        <w:rPr/>
        <w:t>control</w:t>
      </w:r>
      <w:r>
        <w:rPr>
          <w:spacing w:val="-8"/>
        </w:rPr>
        <w:t> </w:t>
      </w:r>
      <w:r>
        <w:rPr/>
        <w:t>sanitario</w:t>
      </w:r>
      <w:r>
        <w:rPr>
          <w:spacing w:val="-5"/>
        </w:rPr>
        <w:t> de:</w:t>
      </w:r>
    </w:p>
    <w:p>
      <w:pPr>
        <w:pStyle w:val="BodyText"/>
        <w:spacing w:before="228"/>
        <w:jc w:val="both"/>
      </w:pPr>
      <w:r>
        <w:rPr/>
        <w:t>a).-</w:t>
      </w:r>
      <w:r>
        <w:rPr>
          <w:spacing w:val="-4"/>
        </w:rPr>
        <w:t> </w:t>
      </w:r>
      <w:r>
        <w:rPr/>
        <w:t>Bienes</w:t>
      </w:r>
      <w:r>
        <w:rPr>
          <w:spacing w:val="-4"/>
        </w:rPr>
        <w:t> </w:t>
      </w:r>
      <w:r>
        <w:rPr/>
        <w:t>y</w:t>
      </w:r>
      <w:r>
        <w:rPr>
          <w:spacing w:val="-3"/>
        </w:rPr>
        <w:t> </w:t>
      </w:r>
      <w:r>
        <w:rPr>
          <w:spacing w:val="-2"/>
        </w:rPr>
        <w:t>Servicios;</w:t>
      </w:r>
    </w:p>
    <w:p>
      <w:pPr>
        <w:pStyle w:val="BodyText"/>
        <w:spacing w:before="1"/>
        <w:ind w:left="0"/>
      </w:pPr>
    </w:p>
    <w:p>
      <w:pPr>
        <w:pStyle w:val="BodyText"/>
        <w:spacing w:line="477" w:lineRule="auto"/>
        <w:ind w:right="7148"/>
      </w:pPr>
      <w:r>
        <w:rPr/>
        <w:t>b).-</w:t>
      </w:r>
      <w:r>
        <w:rPr>
          <w:spacing w:val="-9"/>
        </w:rPr>
        <w:t> </w:t>
      </w:r>
      <w:r>
        <w:rPr/>
        <w:t>Insumos</w:t>
      </w:r>
      <w:r>
        <w:rPr>
          <w:spacing w:val="-8"/>
        </w:rPr>
        <w:t> </w:t>
      </w:r>
      <w:r>
        <w:rPr/>
        <w:t>para</w:t>
      </w:r>
      <w:r>
        <w:rPr>
          <w:spacing w:val="-9"/>
        </w:rPr>
        <w:t> </w:t>
      </w:r>
      <w:r>
        <w:rPr/>
        <w:t>la</w:t>
      </w:r>
      <w:r>
        <w:rPr>
          <w:spacing w:val="-9"/>
        </w:rPr>
        <w:t> </w:t>
      </w:r>
      <w:r>
        <w:rPr/>
        <w:t>Salud; c).- Salud Ambiental;</w:t>
      </w:r>
    </w:p>
    <w:p>
      <w:pPr>
        <w:pStyle w:val="BodyText"/>
        <w:spacing w:before="4"/>
      </w:pPr>
      <w:r>
        <w:rPr/>
        <w:t>d).-</w:t>
      </w:r>
      <w:r>
        <w:rPr>
          <w:spacing w:val="-6"/>
        </w:rPr>
        <w:t> </w:t>
      </w:r>
      <w:r>
        <w:rPr/>
        <w:t>El</w:t>
      </w:r>
      <w:r>
        <w:rPr>
          <w:spacing w:val="-8"/>
        </w:rPr>
        <w:t> </w:t>
      </w:r>
      <w:r>
        <w:rPr/>
        <w:t>control</w:t>
      </w:r>
      <w:r>
        <w:rPr>
          <w:spacing w:val="-8"/>
        </w:rPr>
        <w:t> </w:t>
      </w:r>
      <w:r>
        <w:rPr/>
        <w:t>sanitario</w:t>
      </w:r>
      <w:r>
        <w:rPr>
          <w:spacing w:val="-7"/>
        </w:rPr>
        <w:t> </w:t>
      </w:r>
      <w:r>
        <w:rPr/>
        <w:t>de</w:t>
      </w:r>
      <w:r>
        <w:rPr>
          <w:spacing w:val="-7"/>
        </w:rPr>
        <w:t> </w:t>
      </w:r>
      <w:r>
        <w:rPr/>
        <w:t>la</w:t>
      </w:r>
      <w:r>
        <w:rPr>
          <w:spacing w:val="-6"/>
        </w:rPr>
        <w:t> </w:t>
      </w:r>
      <w:r>
        <w:rPr/>
        <w:t>disposición</w:t>
      </w:r>
      <w:r>
        <w:rPr>
          <w:spacing w:val="-7"/>
        </w:rPr>
        <w:t> </w:t>
      </w:r>
      <w:r>
        <w:rPr/>
        <w:t>de</w:t>
      </w:r>
      <w:r>
        <w:rPr>
          <w:spacing w:val="-7"/>
        </w:rPr>
        <w:t> </w:t>
      </w:r>
      <w:r>
        <w:rPr/>
        <w:t>sangre</w:t>
      </w:r>
      <w:r>
        <w:rPr>
          <w:spacing w:val="-7"/>
        </w:rPr>
        <w:t> </w:t>
      </w:r>
      <w:r>
        <w:rPr/>
        <w:t>humana,</w:t>
      </w:r>
      <w:r>
        <w:rPr>
          <w:spacing w:val="-7"/>
        </w:rPr>
        <w:t> </w:t>
      </w:r>
      <w:r>
        <w:rPr>
          <w:spacing w:val="-10"/>
        </w:rPr>
        <w:t>y</w:t>
      </w:r>
    </w:p>
    <w:p>
      <w:pPr>
        <w:pStyle w:val="BodyText"/>
        <w:spacing w:before="1"/>
        <w:ind w:left="0"/>
      </w:pPr>
    </w:p>
    <w:p>
      <w:pPr>
        <w:pStyle w:val="BodyText"/>
      </w:pPr>
      <w:r>
        <w:rPr/>
        <w:t>e).- La publicidad de las actividades, productos y servicios a que se refiere esta Ley, con excepción de la publicidad relativa al proceso de los mismos, de los medicamentos e insumos para la salud.</w:t>
      </w:r>
    </w:p>
    <w:p>
      <w:pPr>
        <w:pStyle w:val="BodyText"/>
        <w:spacing w:before="229"/>
      </w:pPr>
      <w:r>
        <w:rPr/>
        <w:t>VI.-</w:t>
      </w:r>
      <w:r>
        <w:rPr>
          <w:spacing w:val="-7"/>
        </w:rPr>
        <w:t> </w:t>
      </w:r>
      <w:r>
        <w:rPr/>
        <w:t>La</w:t>
      </w:r>
      <w:r>
        <w:rPr>
          <w:spacing w:val="-8"/>
        </w:rPr>
        <w:t> </w:t>
      </w:r>
      <w:r>
        <w:rPr/>
        <w:t>operación</w:t>
      </w:r>
      <w:r>
        <w:rPr>
          <w:spacing w:val="-7"/>
        </w:rPr>
        <w:t> </w:t>
      </w:r>
      <w:r>
        <w:rPr/>
        <w:t>de</w:t>
      </w:r>
      <w:r>
        <w:rPr>
          <w:spacing w:val="-8"/>
        </w:rPr>
        <w:t> </w:t>
      </w:r>
      <w:r>
        <w:rPr/>
        <w:t>las</w:t>
      </w:r>
      <w:r>
        <w:rPr>
          <w:spacing w:val="-6"/>
        </w:rPr>
        <w:t> </w:t>
      </w:r>
      <w:r>
        <w:rPr/>
        <w:t>siguientes</w:t>
      </w:r>
      <w:r>
        <w:rPr>
          <w:spacing w:val="-7"/>
        </w:rPr>
        <w:t> </w:t>
      </w:r>
      <w:r>
        <w:rPr/>
        <w:t>materias</w:t>
      </w:r>
      <w:r>
        <w:rPr>
          <w:spacing w:val="-7"/>
        </w:rPr>
        <w:t> </w:t>
      </w:r>
      <w:r>
        <w:rPr/>
        <w:t>de</w:t>
      </w:r>
      <w:r>
        <w:rPr>
          <w:spacing w:val="-6"/>
        </w:rPr>
        <w:t> </w:t>
      </w:r>
      <w:r>
        <w:rPr/>
        <w:t>Salubridad</w:t>
      </w:r>
      <w:r>
        <w:rPr>
          <w:spacing w:val="-8"/>
        </w:rPr>
        <w:t> </w:t>
      </w:r>
      <w:r>
        <w:rPr>
          <w:spacing w:val="-2"/>
        </w:rPr>
        <w:t>General:</w:t>
      </w:r>
    </w:p>
    <w:p>
      <w:pPr>
        <w:pStyle w:val="BodyText"/>
        <w:spacing w:before="1"/>
        <w:ind w:left="0"/>
      </w:pPr>
    </w:p>
    <w:p>
      <w:pPr>
        <w:pStyle w:val="BodyText"/>
        <w:spacing w:line="480" w:lineRule="auto"/>
        <w:ind w:right="2136"/>
      </w:pPr>
      <w:r>
        <w:rPr/>
        <w:t>a).-</w:t>
      </w:r>
      <w:r>
        <w:rPr>
          <w:spacing w:val="-3"/>
        </w:rPr>
        <w:t> </w:t>
      </w:r>
      <w:r>
        <w:rPr/>
        <w:t>La</w:t>
      </w:r>
      <w:r>
        <w:rPr>
          <w:spacing w:val="-5"/>
        </w:rPr>
        <w:t> </w:t>
      </w:r>
      <w:r>
        <w:rPr/>
        <w:t>salud</w:t>
      </w:r>
      <w:r>
        <w:rPr>
          <w:spacing w:val="-3"/>
        </w:rPr>
        <w:t> </w:t>
      </w:r>
      <w:r>
        <w:rPr/>
        <w:t>materno-infantil</w:t>
      </w:r>
      <w:r>
        <w:rPr>
          <w:spacing w:val="-5"/>
        </w:rPr>
        <w:t> </w:t>
      </w:r>
      <w:r>
        <w:rPr/>
        <w:t>y</w:t>
      </w:r>
      <w:r>
        <w:rPr>
          <w:spacing w:val="-1"/>
        </w:rPr>
        <w:t> </w:t>
      </w:r>
      <w:r>
        <w:rPr/>
        <w:t>planificación</w:t>
      </w:r>
      <w:r>
        <w:rPr>
          <w:spacing w:val="-4"/>
        </w:rPr>
        <w:t> </w:t>
      </w:r>
      <w:r>
        <w:rPr/>
        <w:t>familiar</w:t>
      </w:r>
      <w:r>
        <w:rPr>
          <w:spacing w:val="-4"/>
        </w:rPr>
        <w:t> </w:t>
      </w:r>
      <w:r>
        <w:rPr/>
        <w:t>y/o</w:t>
      </w:r>
      <w:r>
        <w:rPr>
          <w:spacing w:val="-4"/>
        </w:rPr>
        <w:t> </w:t>
      </w:r>
      <w:r>
        <w:rPr/>
        <w:t>salud</w:t>
      </w:r>
      <w:r>
        <w:rPr>
          <w:spacing w:val="-4"/>
        </w:rPr>
        <w:t> </w:t>
      </w:r>
      <w:r>
        <w:rPr/>
        <w:t>sexual</w:t>
      </w:r>
      <w:r>
        <w:rPr>
          <w:spacing w:val="-5"/>
        </w:rPr>
        <w:t> </w:t>
      </w:r>
      <w:r>
        <w:rPr/>
        <w:t>y</w:t>
      </w:r>
      <w:r>
        <w:rPr>
          <w:spacing w:val="-3"/>
        </w:rPr>
        <w:t> </w:t>
      </w:r>
      <w:r>
        <w:rPr/>
        <w:t>reproductiva; b).- La promoción y conservación de la salud física;</w:t>
      </w:r>
    </w:p>
    <w:p>
      <w:pPr>
        <w:pStyle w:val="BodyText"/>
        <w:spacing w:after="0" w:line="480" w:lineRule="auto"/>
        <w:sectPr>
          <w:pgSz w:w="12250" w:h="15850"/>
          <w:pgMar w:header="15" w:footer="776" w:top="1680" w:bottom="960" w:left="1417" w:right="1275"/>
        </w:sectPr>
      </w:pPr>
    </w:p>
    <w:p>
      <w:pPr>
        <w:pStyle w:val="BodyText"/>
        <w:spacing w:before="11"/>
      </w:pPr>
      <w:r>
        <w:rPr/>
        <w:t>c).-</w:t>
      </w:r>
      <w:r>
        <w:rPr>
          <w:spacing w:val="-6"/>
        </w:rPr>
        <w:t> </w:t>
      </w:r>
      <w:r>
        <w:rPr/>
        <w:t>La</w:t>
      </w:r>
      <w:r>
        <w:rPr>
          <w:spacing w:val="-7"/>
        </w:rPr>
        <w:t> </w:t>
      </w:r>
      <w:r>
        <w:rPr/>
        <w:t>medicina</w:t>
      </w:r>
      <w:r>
        <w:rPr>
          <w:spacing w:val="-7"/>
        </w:rPr>
        <w:t> </w:t>
      </w:r>
      <w:r>
        <w:rPr>
          <w:spacing w:val="-2"/>
        </w:rPr>
        <w:t>preventiva;</w:t>
      </w:r>
    </w:p>
    <w:p>
      <w:pPr>
        <w:pStyle w:val="BodyText"/>
        <w:spacing w:before="228"/>
      </w:pPr>
      <w:r>
        <w:rPr/>
        <w:t>d).-</w:t>
      </w:r>
      <w:r>
        <w:rPr>
          <w:spacing w:val="-9"/>
        </w:rPr>
        <w:t> </w:t>
      </w:r>
      <w:r>
        <w:rPr/>
        <w:t>La</w:t>
      </w:r>
      <w:r>
        <w:rPr>
          <w:spacing w:val="-11"/>
        </w:rPr>
        <w:t> </w:t>
      </w:r>
      <w:r>
        <w:rPr/>
        <w:t>vigilancia</w:t>
      </w:r>
      <w:r>
        <w:rPr>
          <w:spacing w:val="-9"/>
        </w:rPr>
        <w:t> </w:t>
      </w:r>
      <w:r>
        <w:rPr/>
        <w:t>epidemiológica;</w:t>
      </w:r>
      <w:r>
        <w:rPr>
          <w:spacing w:val="-8"/>
        </w:rPr>
        <w:t> </w:t>
      </w:r>
      <w:r>
        <w:rPr>
          <w:spacing w:val="-10"/>
        </w:rPr>
        <w:t>y</w:t>
      </w:r>
    </w:p>
    <w:p>
      <w:pPr>
        <w:pStyle w:val="BodyText"/>
        <w:spacing w:before="1"/>
        <w:ind w:left="0"/>
      </w:pPr>
    </w:p>
    <w:p>
      <w:pPr>
        <w:pStyle w:val="BodyText"/>
      </w:pPr>
      <w:r>
        <w:rPr/>
        <w:t>e).-</w:t>
      </w:r>
      <w:r>
        <w:rPr>
          <w:spacing w:val="-6"/>
        </w:rPr>
        <w:t> </w:t>
      </w:r>
      <w:r>
        <w:rPr/>
        <w:t>Los</w:t>
      </w:r>
      <w:r>
        <w:rPr>
          <w:spacing w:val="-6"/>
        </w:rPr>
        <w:t> </w:t>
      </w:r>
      <w:r>
        <w:rPr/>
        <w:t>servicios</w:t>
      </w:r>
      <w:r>
        <w:rPr>
          <w:spacing w:val="-6"/>
        </w:rPr>
        <w:t> </w:t>
      </w:r>
      <w:r>
        <w:rPr/>
        <w:t>de</w:t>
      </w:r>
      <w:r>
        <w:rPr>
          <w:spacing w:val="-7"/>
        </w:rPr>
        <w:t> </w:t>
      </w:r>
      <w:r>
        <w:rPr/>
        <w:t>atención</w:t>
      </w:r>
      <w:r>
        <w:rPr>
          <w:spacing w:val="-7"/>
        </w:rPr>
        <w:t> </w:t>
      </w:r>
      <w:r>
        <w:rPr/>
        <w:t>médica</w:t>
      </w:r>
      <w:r>
        <w:rPr>
          <w:spacing w:val="-7"/>
        </w:rPr>
        <w:t> </w:t>
      </w:r>
      <w:r>
        <w:rPr/>
        <w:t>de</w:t>
      </w:r>
      <w:r>
        <w:rPr>
          <w:spacing w:val="-5"/>
        </w:rPr>
        <w:t> </w:t>
      </w:r>
      <w:r>
        <w:rPr/>
        <w:t>calidad</w:t>
      </w:r>
      <w:r>
        <w:rPr>
          <w:spacing w:val="-7"/>
        </w:rPr>
        <w:t> </w:t>
      </w:r>
      <w:r>
        <w:rPr/>
        <w:t>y</w:t>
      </w:r>
      <w:r>
        <w:rPr>
          <w:spacing w:val="-5"/>
        </w:rPr>
        <w:t> </w:t>
      </w:r>
      <w:r>
        <w:rPr/>
        <w:t>asistencia</w:t>
      </w:r>
      <w:r>
        <w:rPr>
          <w:spacing w:val="-7"/>
        </w:rPr>
        <w:t> </w:t>
      </w:r>
      <w:r>
        <w:rPr>
          <w:spacing w:val="-2"/>
        </w:rPr>
        <w:t>social.</w:t>
      </w:r>
    </w:p>
    <w:p>
      <w:pPr>
        <w:pStyle w:val="BodyText"/>
        <w:spacing w:before="1"/>
        <w:ind w:left="0"/>
      </w:pPr>
    </w:p>
    <w:p>
      <w:pPr>
        <w:pStyle w:val="BodyText"/>
      </w:pPr>
      <w:r>
        <w:rPr/>
        <w:t>VII.-</w:t>
      </w:r>
      <w:r>
        <w:rPr>
          <w:spacing w:val="23"/>
        </w:rPr>
        <w:t> </w:t>
      </w:r>
      <w:r>
        <w:rPr/>
        <w:t>Participar</w:t>
      </w:r>
      <w:r>
        <w:rPr>
          <w:spacing w:val="23"/>
        </w:rPr>
        <w:t> </w:t>
      </w:r>
      <w:r>
        <w:rPr/>
        <w:t>con</w:t>
      </w:r>
      <w:r>
        <w:rPr>
          <w:spacing w:val="22"/>
        </w:rPr>
        <w:t> </w:t>
      </w:r>
      <w:r>
        <w:rPr/>
        <w:t>las</w:t>
      </w:r>
      <w:r>
        <w:rPr>
          <w:spacing w:val="23"/>
        </w:rPr>
        <w:t> </w:t>
      </w:r>
      <w:r>
        <w:rPr/>
        <w:t>autoridades federales y</w:t>
      </w:r>
      <w:r>
        <w:rPr>
          <w:spacing w:val="23"/>
        </w:rPr>
        <w:t> </w:t>
      </w:r>
      <w:r>
        <w:rPr/>
        <w:t>municipales en el desarrollo</w:t>
      </w:r>
      <w:r>
        <w:rPr>
          <w:spacing w:val="22"/>
        </w:rPr>
        <w:t> </w:t>
      </w:r>
      <w:r>
        <w:rPr/>
        <w:t>de programas tendientes</w:t>
      </w:r>
      <w:r>
        <w:rPr>
          <w:spacing w:val="23"/>
        </w:rPr>
        <w:t> </w:t>
      </w:r>
      <w:r>
        <w:rPr/>
        <w:t>a evitar y combatir el sobrepeso y la obesidad.</w:t>
      </w:r>
    </w:p>
    <w:p>
      <w:pPr>
        <w:pStyle w:val="BodyText"/>
        <w:spacing w:before="229"/>
      </w:pPr>
      <w:r>
        <w:rPr/>
        <w:t>VIII.-</w:t>
      </w:r>
      <w:r>
        <w:rPr>
          <w:spacing w:val="-7"/>
        </w:rPr>
        <w:t> </w:t>
      </w:r>
      <w:r>
        <w:rPr/>
        <w:t>La</w:t>
      </w:r>
      <w:r>
        <w:rPr>
          <w:spacing w:val="-6"/>
        </w:rPr>
        <w:t> </w:t>
      </w:r>
      <w:r>
        <w:rPr/>
        <w:t>promoción</w:t>
      </w:r>
      <w:r>
        <w:rPr>
          <w:spacing w:val="-6"/>
        </w:rPr>
        <w:t> </w:t>
      </w:r>
      <w:r>
        <w:rPr/>
        <w:t>de</w:t>
      </w:r>
      <w:r>
        <w:rPr>
          <w:spacing w:val="-8"/>
        </w:rPr>
        <w:t> </w:t>
      </w:r>
      <w:r>
        <w:rPr/>
        <w:t>una</w:t>
      </w:r>
      <w:r>
        <w:rPr>
          <w:spacing w:val="-6"/>
        </w:rPr>
        <w:t> </w:t>
      </w:r>
      <w:r>
        <w:rPr/>
        <w:t>alimentación</w:t>
      </w:r>
      <w:r>
        <w:rPr>
          <w:spacing w:val="-8"/>
        </w:rPr>
        <w:t> </w:t>
      </w:r>
      <w:r>
        <w:rPr/>
        <w:t>equilibrada</w:t>
      </w:r>
      <w:r>
        <w:rPr>
          <w:spacing w:val="-7"/>
        </w:rPr>
        <w:t> </w:t>
      </w:r>
      <w:r>
        <w:rPr/>
        <w:t>baja</w:t>
      </w:r>
      <w:r>
        <w:rPr>
          <w:spacing w:val="-7"/>
        </w:rPr>
        <w:t> </w:t>
      </w:r>
      <w:r>
        <w:rPr/>
        <w:t>en</w:t>
      </w:r>
      <w:r>
        <w:rPr>
          <w:spacing w:val="-7"/>
        </w:rPr>
        <w:t> </w:t>
      </w:r>
      <w:r>
        <w:rPr/>
        <w:t>grasas</w:t>
      </w:r>
      <w:r>
        <w:rPr>
          <w:spacing w:val="-6"/>
        </w:rPr>
        <w:t> </w:t>
      </w:r>
      <w:r>
        <w:rPr/>
        <w:t>y</w:t>
      </w:r>
      <w:r>
        <w:rPr>
          <w:spacing w:val="-6"/>
        </w:rPr>
        <w:t> </w:t>
      </w:r>
      <w:r>
        <w:rPr>
          <w:spacing w:val="-2"/>
        </w:rPr>
        <w:t>azucares;</w:t>
      </w:r>
    </w:p>
    <w:p>
      <w:pPr>
        <w:pStyle w:val="BodyText"/>
        <w:spacing w:before="1"/>
        <w:ind w:left="0"/>
      </w:pPr>
    </w:p>
    <w:p>
      <w:pPr>
        <w:spacing w:line="480" w:lineRule="auto" w:before="0"/>
        <w:ind w:left="1" w:right="144" w:firstLine="0"/>
        <w:jc w:val="both"/>
        <w:rPr>
          <w:rFonts w:ascii="Arial" w:hAnsi="Arial"/>
          <w:b/>
          <w:sz w:val="20"/>
        </w:rPr>
      </w:pPr>
      <w:r>
        <w:rPr>
          <w:sz w:val="20"/>
        </w:rPr>
        <w:t>IX.-</w:t>
      </w:r>
      <w:r>
        <w:rPr>
          <w:spacing w:val="-1"/>
          <w:sz w:val="20"/>
        </w:rPr>
        <w:t> </w:t>
      </w:r>
      <w:r>
        <w:rPr>
          <w:sz w:val="20"/>
        </w:rPr>
        <w:t>Promover investigaciones</w:t>
      </w:r>
      <w:r>
        <w:rPr>
          <w:spacing w:val="-1"/>
          <w:sz w:val="20"/>
        </w:rPr>
        <w:t> </w:t>
      </w:r>
      <w:r>
        <w:rPr>
          <w:sz w:val="20"/>
        </w:rPr>
        <w:t>sobre</w:t>
      </w:r>
      <w:r>
        <w:rPr>
          <w:spacing w:val="-2"/>
          <w:sz w:val="20"/>
        </w:rPr>
        <w:t> </w:t>
      </w:r>
      <w:r>
        <w:rPr>
          <w:sz w:val="20"/>
        </w:rPr>
        <w:t>los</w:t>
      </w:r>
      <w:r>
        <w:rPr>
          <w:spacing w:val="-1"/>
          <w:sz w:val="20"/>
        </w:rPr>
        <w:t> </w:t>
      </w:r>
      <w:r>
        <w:rPr>
          <w:sz w:val="20"/>
        </w:rPr>
        <w:t>efectos</w:t>
      </w:r>
      <w:r>
        <w:rPr>
          <w:spacing w:val="-1"/>
          <w:sz w:val="20"/>
        </w:rPr>
        <w:t> </w:t>
      </w:r>
      <w:r>
        <w:rPr>
          <w:sz w:val="20"/>
        </w:rPr>
        <w:t>del</w:t>
      </w:r>
      <w:r>
        <w:rPr>
          <w:spacing w:val="-3"/>
          <w:sz w:val="20"/>
        </w:rPr>
        <w:t> </w:t>
      </w:r>
      <w:r>
        <w:rPr>
          <w:sz w:val="20"/>
        </w:rPr>
        <w:t>consumo de</w:t>
      </w:r>
      <w:r>
        <w:rPr>
          <w:spacing w:val="-3"/>
          <w:sz w:val="20"/>
        </w:rPr>
        <w:t> </w:t>
      </w:r>
      <w:r>
        <w:rPr>
          <w:sz w:val="20"/>
        </w:rPr>
        <w:t>productos con</w:t>
      </w:r>
      <w:r>
        <w:rPr>
          <w:spacing w:val="-2"/>
          <w:sz w:val="20"/>
        </w:rPr>
        <w:t> </w:t>
      </w:r>
      <w:r>
        <w:rPr>
          <w:sz w:val="20"/>
        </w:rPr>
        <w:t>bajo</w:t>
      </w:r>
      <w:r>
        <w:rPr>
          <w:spacing w:val="-2"/>
          <w:sz w:val="20"/>
        </w:rPr>
        <w:t> </w:t>
      </w:r>
      <w:r>
        <w:rPr>
          <w:sz w:val="20"/>
        </w:rPr>
        <w:t>contenido</w:t>
      </w:r>
      <w:r>
        <w:rPr>
          <w:spacing w:val="-2"/>
          <w:sz w:val="20"/>
        </w:rPr>
        <w:t> </w:t>
      </w:r>
      <w:r>
        <w:rPr>
          <w:sz w:val="20"/>
        </w:rPr>
        <w:t>nutricional; X.-</w:t>
      </w:r>
      <w:r>
        <w:rPr>
          <w:spacing w:val="-3"/>
          <w:sz w:val="20"/>
        </w:rPr>
        <w:t> </w:t>
      </w:r>
      <w:r>
        <w:rPr>
          <w:sz w:val="20"/>
        </w:rPr>
        <w:t>La</w:t>
      </w:r>
      <w:r>
        <w:rPr>
          <w:spacing w:val="-2"/>
          <w:sz w:val="20"/>
        </w:rPr>
        <w:t> </w:t>
      </w:r>
      <w:r>
        <w:rPr>
          <w:sz w:val="20"/>
        </w:rPr>
        <w:t>regulación</w:t>
      </w:r>
      <w:r>
        <w:rPr>
          <w:spacing w:val="-3"/>
          <w:sz w:val="20"/>
        </w:rPr>
        <w:t> </w:t>
      </w:r>
      <w:r>
        <w:rPr>
          <w:sz w:val="20"/>
        </w:rPr>
        <w:t>de</w:t>
      </w:r>
      <w:r>
        <w:rPr>
          <w:spacing w:val="-5"/>
          <w:sz w:val="20"/>
        </w:rPr>
        <w:t> </w:t>
      </w:r>
      <w:r>
        <w:rPr>
          <w:sz w:val="20"/>
        </w:rPr>
        <w:t>anuncios</w:t>
      </w:r>
      <w:r>
        <w:rPr>
          <w:spacing w:val="-3"/>
          <w:sz w:val="20"/>
        </w:rPr>
        <w:t> </w:t>
      </w:r>
      <w:r>
        <w:rPr>
          <w:sz w:val="20"/>
        </w:rPr>
        <w:t>publicitarios</w:t>
      </w:r>
      <w:r>
        <w:rPr>
          <w:spacing w:val="-3"/>
          <w:sz w:val="20"/>
        </w:rPr>
        <w:t> </w:t>
      </w:r>
      <w:r>
        <w:rPr>
          <w:sz w:val="20"/>
        </w:rPr>
        <w:t>de</w:t>
      </w:r>
      <w:r>
        <w:rPr>
          <w:spacing w:val="-3"/>
          <w:sz w:val="20"/>
        </w:rPr>
        <w:t> </w:t>
      </w:r>
      <w:r>
        <w:rPr>
          <w:sz w:val="20"/>
        </w:rPr>
        <w:t>alimentos</w:t>
      </w:r>
      <w:r>
        <w:rPr>
          <w:spacing w:val="-3"/>
          <w:sz w:val="20"/>
        </w:rPr>
        <w:t> </w:t>
      </w:r>
      <w:r>
        <w:rPr>
          <w:sz w:val="20"/>
        </w:rPr>
        <w:t>con</w:t>
      </w:r>
      <w:r>
        <w:rPr>
          <w:spacing w:val="-5"/>
          <w:sz w:val="20"/>
        </w:rPr>
        <w:t> </w:t>
      </w:r>
      <w:r>
        <w:rPr>
          <w:sz w:val="20"/>
        </w:rPr>
        <w:t>escaso</w:t>
      </w:r>
      <w:r>
        <w:rPr>
          <w:spacing w:val="-4"/>
          <w:sz w:val="20"/>
        </w:rPr>
        <w:t> </w:t>
      </w:r>
      <w:r>
        <w:rPr>
          <w:sz w:val="20"/>
        </w:rPr>
        <w:t>valor</w:t>
      </w:r>
      <w:r>
        <w:rPr>
          <w:spacing w:val="-1"/>
          <w:sz w:val="20"/>
        </w:rPr>
        <w:t> </w:t>
      </w:r>
      <w:r>
        <w:rPr>
          <w:sz w:val="20"/>
        </w:rPr>
        <w:t>nutrimental</w:t>
      </w:r>
      <w:r>
        <w:rPr>
          <w:spacing w:val="-3"/>
          <w:sz w:val="20"/>
        </w:rPr>
        <w:t> </w:t>
      </w:r>
      <w:r>
        <w:rPr>
          <w:sz w:val="20"/>
        </w:rPr>
        <w:t>dirigidos</w:t>
      </w:r>
      <w:r>
        <w:rPr>
          <w:spacing w:val="-3"/>
          <w:sz w:val="20"/>
        </w:rPr>
        <w:t> </w:t>
      </w:r>
      <w:r>
        <w:rPr>
          <w:sz w:val="20"/>
        </w:rPr>
        <w:t>a</w:t>
      </w:r>
      <w:r>
        <w:rPr>
          <w:spacing w:val="-2"/>
          <w:sz w:val="20"/>
        </w:rPr>
        <w:t> </w:t>
      </w:r>
      <w:r>
        <w:rPr>
          <w:sz w:val="20"/>
        </w:rPr>
        <w:t>menores; </w:t>
      </w:r>
      <w:r>
        <w:rPr>
          <w:rFonts w:ascii="Arial" w:hAnsi="Arial"/>
          <w:b/>
          <w:sz w:val="20"/>
        </w:rPr>
        <w:t>X Bis.- La promoción comunitaria de salud en contextos de epidemias o pandemias;</w:t>
      </w:r>
    </w:p>
    <w:p>
      <w:pPr>
        <w:pStyle w:val="BodyText"/>
        <w:spacing w:before="1"/>
        <w:jc w:val="both"/>
      </w:pPr>
      <w:r>
        <w:rPr/>
        <w:t>XI.-</w:t>
      </w:r>
      <w:r>
        <w:rPr>
          <w:spacing w:val="-6"/>
        </w:rPr>
        <w:t> </w:t>
      </w:r>
      <w:r>
        <w:rPr/>
        <w:t>La</w:t>
      </w:r>
      <w:r>
        <w:rPr>
          <w:spacing w:val="-6"/>
        </w:rPr>
        <w:t> </w:t>
      </w:r>
      <w:r>
        <w:rPr/>
        <w:t>inclusión</w:t>
      </w:r>
      <w:r>
        <w:rPr>
          <w:spacing w:val="-7"/>
        </w:rPr>
        <w:t> </w:t>
      </w:r>
      <w:r>
        <w:rPr/>
        <w:t>dentro</w:t>
      </w:r>
      <w:r>
        <w:rPr>
          <w:spacing w:val="-4"/>
        </w:rPr>
        <w:t> </w:t>
      </w:r>
      <w:r>
        <w:rPr/>
        <w:t>de</w:t>
      </w:r>
      <w:r>
        <w:rPr>
          <w:spacing w:val="-5"/>
        </w:rPr>
        <w:t> </w:t>
      </w:r>
      <w:r>
        <w:rPr/>
        <w:t>las</w:t>
      </w:r>
      <w:r>
        <w:rPr>
          <w:spacing w:val="-5"/>
        </w:rPr>
        <w:t> </w:t>
      </w:r>
      <w:r>
        <w:rPr/>
        <w:t>tareas</w:t>
      </w:r>
      <w:r>
        <w:rPr>
          <w:spacing w:val="-5"/>
        </w:rPr>
        <w:t> </w:t>
      </w:r>
      <w:r>
        <w:rPr/>
        <w:t>escolares</w:t>
      </w:r>
      <w:r>
        <w:rPr>
          <w:spacing w:val="-4"/>
        </w:rPr>
        <w:t> </w:t>
      </w:r>
      <w:r>
        <w:rPr/>
        <w:t>la</w:t>
      </w:r>
      <w:r>
        <w:rPr>
          <w:spacing w:val="-6"/>
        </w:rPr>
        <w:t> </w:t>
      </w:r>
      <w:r>
        <w:rPr/>
        <w:t>práctica</w:t>
      </w:r>
      <w:r>
        <w:rPr>
          <w:spacing w:val="-6"/>
        </w:rPr>
        <w:t> </w:t>
      </w:r>
      <w:r>
        <w:rPr/>
        <w:t>de</w:t>
      </w:r>
      <w:r>
        <w:rPr>
          <w:spacing w:val="-4"/>
        </w:rPr>
        <w:t> </w:t>
      </w:r>
      <w:r>
        <w:rPr/>
        <w:t>ejercicio</w:t>
      </w:r>
      <w:r>
        <w:rPr>
          <w:spacing w:val="-5"/>
        </w:rPr>
        <w:t> </w:t>
      </w:r>
      <w:r>
        <w:rPr/>
        <w:t>entre</w:t>
      </w:r>
      <w:r>
        <w:rPr>
          <w:spacing w:val="-4"/>
        </w:rPr>
        <w:t> </w:t>
      </w:r>
      <w:r>
        <w:rPr/>
        <w:t>padres</w:t>
      </w:r>
      <w:r>
        <w:rPr>
          <w:spacing w:val="-5"/>
        </w:rPr>
        <w:t> </w:t>
      </w:r>
      <w:r>
        <w:rPr/>
        <w:t>e</w:t>
      </w:r>
      <w:r>
        <w:rPr>
          <w:spacing w:val="-7"/>
        </w:rPr>
        <w:t> </w:t>
      </w:r>
      <w:r>
        <w:rPr/>
        <w:t>hijos;</w:t>
      </w:r>
      <w:r>
        <w:rPr>
          <w:spacing w:val="-6"/>
        </w:rPr>
        <w:t> </w:t>
      </w:r>
      <w:r>
        <w:rPr>
          <w:spacing w:val="-10"/>
        </w:rPr>
        <w:t>y</w:t>
      </w:r>
    </w:p>
    <w:p>
      <w:pPr>
        <w:pStyle w:val="BodyText"/>
        <w:spacing w:before="228"/>
        <w:ind w:right="154"/>
        <w:jc w:val="both"/>
      </w:pPr>
      <w:r>
        <w:rPr/>
        <w:t>XII.- Las demás que se establezcan por acuerdos de coordinación específicos y otras disposiciones </w:t>
      </w:r>
      <w:r>
        <w:rPr>
          <w:spacing w:val="-2"/>
        </w:rPr>
        <w:t>aplicables.</w:t>
      </w:r>
    </w:p>
    <w:p>
      <w:pPr>
        <w:pStyle w:val="BodyText"/>
        <w:spacing w:before="1"/>
        <w:ind w:left="0"/>
      </w:pPr>
    </w:p>
    <w:p>
      <w:pPr>
        <w:pStyle w:val="Heading2"/>
        <w:ind w:left="1" w:right="0"/>
        <w:jc w:val="both"/>
      </w:pPr>
      <w:r>
        <w:rPr/>
        <w:t>C.-</w:t>
      </w:r>
      <w:r>
        <w:rPr>
          <w:spacing w:val="-7"/>
        </w:rPr>
        <w:t> </w:t>
      </w:r>
      <w:r>
        <w:rPr/>
        <w:t>EN</w:t>
      </w:r>
      <w:r>
        <w:rPr>
          <w:spacing w:val="-6"/>
        </w:rPr>
        <w:t> </w:t>
      </w:r>
      <w:r>
        <w:rPr/>
        <w:t>MATERIA</w:t>
      </w:r>
      <w:r>
        <w:rPr>
          <w:spacing w:val="-8"/>
        </w:rPr>
        <w:t> </w:t>
      </w:r>
      <w:r>
        <w:rPr/>
        <w:t>DE</w:t>
      </w:r>
      <w:r>
        <w:rPr>
          <w:spacing w:val="-7"/>
        </w:rPr>
        <w:t> </w:t>
      </w:r>
      <w:r>
        <w:rPr/>
        <w:t>SALUBRIDAD</w:t>
      </w:r>
      <w:r>
        <w:rPr>
          <w:spacing w:val="-8"/>
        </w:rPr>
        <w:t> </w:t>
      </w:r>
      <w:r>
        <w:rPr/>
        <w:t>LOCAL,</w:t>
      </w:r>
      <w:r>
        <w:rPr>
          <w:spacing w:val="-8"/>
        </w:rPr>
        <w:t> </w:t>
      </w:r>
      <w:r>
        <w:rPr/>
        <w:t>LA</w:t>
      </w:r>
      <w:r>
        <w:rPr>
          <w:spacing w:val="-7"/>
        </w:rPr>
        <w:t> </w:t>
      </w:r>
      <w:r>
        <w:rPr/>
        <w:t>REGULACION</w:t>
      </w:r>
      <w:r>
        <w:rPr>
          <w:spacing w:val="-8"/>
        </w:rPr>
        <w:t> </w:t>
      </w:r>
      <w:r>
        <w:rPr/>
        <w:t>Y</w:t>
      </w:r>
      <w:r>
        <w:rPr>
          <w:spacing w:val="-6"/>
        </w:rPr>
        <w:t> </w:t>
      </w:r>
      <w:r>
        <w:rPr/>
        <w:t>CONTROL</w:t>
      </w:r>
      <w:r>
        <w:rPr>
          <w:spacing w:val="-5"/>
        </w:rPr>
        <w:t> </w:t>
      </w:r>
      <w:r>
        <w:rPr/>
        <w:t>SANITARIO</w:t>
      </w:r>
      <w:r>
        <w:rPr>
          <w:spacing w:val="-7"/>
        </w:rPr>
        <w:t> </w:t>
      </w:r>
      <w:r>
        <w:rPr>
          <w:spacing w:val="-5"/>
        </w:rPr>
        <w:t>DE:</w:t>
      </w:r>
    </w:p>
    <w:p>
      <w:pPr>
        <w:pStyle w:val="BodyText"/>
        <w:spacing w:before="229"/>
        <w:ind w:right="150"/>
        <w:jc w:val="both"/>
      </w:pPr>
      <w:r>
        <w:rPr/>
        <w:t>I.- Establecimientos que expendan alimentos, bebidas no alcohólicas y alcohólicas, preparadas y </w:t>
      </w:r>
      <w:r>
        <w:rPr>
          <w:spacing w:val="-2"/>
        </w:rPr>
        <w:t>envasadas;</w:t>
      </w:r>
    </w:p>
    <w:p>
      <w:pPr>
        <w:pStyle w:val="BodyText"/>
        <w:spacing w:before="1"/>
        <w:ind w:left="0"/>
      </w:pPr>
    </w:p>
    <w:p>
      <w:pPr>
        <w:pStyle w:val="BodyText"/>
        <w:spacing w:line="480" w:lineRule="auto"/>
        <w:ind w:right="5848"/>
      </w:pPr>
      <w:r>
        <w:rPr/>
        <w:t>II.-</w:t>
      </w:r>
      <w:r>
        <w:rPr>
          <w:spacing w:val="-5"/>
        </w:rPr>
        <w:t> </w:t>
      </w:r>
      <w:r>
        <w:rPr/>
        <w:t>Agua</w:t>
      </w:r>
      <w:r>
        <w:rPr>
          <w:spacing w:val="-5"/>
        </w:rPr>
        <w:t> </w:t>
      </w:r>
      <w:r>
        <w:rPr/>
        <w:t>potable,</w:t>
      </w:r>
      <w:r>
        <w:rPr>
          <w:spacing w:val="-6"/>
        </w:rPr>
        <w:t> </w:t>
      </w:r>
      <w:r>
        <w:rPr/>
        <w:t>drenaje</w:t>
      </w:r>
      <w:r>
        <w:rPr>
          <w:spacing w:val="-6"/>
        </w:rPr>
        <w:t> </w:t>
      </w:r>
      <w:r>
        <w:rPr/>
        <w:t>y</w:t>
      </w:r>
      <w:r>
        <w:rPr>
          <w:spacing w:val="-3"/>
        </w:rPr>
        <w:t> </w:t>
      </w:r>
      <w:r>
        <w:rPr/>
        <w:t>alcantarillado; III.- Panteones, crematorios y funerarias; IV.-</w:t>
      </w:r>
      <w:r>
        <w:rPr>
          <w:spacing w:val="-6"/>
        </w:rPr>
        <w:t> </w:t>
      </w:r>
      <w:r>
        <w:rPr/>
        <w:t>Centros</w:t>
      </w:r>
      <w:r>
        <w:rPr>
          <w:spacing w:val="-6"/>
        </w:rPr>
        <w:t> </w:t>
      </w:r>
      <w:r>
        <w:rPr/>
        <w:t>de</w:t>
      </w:r>
      <w:r>
        <w:rPr>
          <w:spacing w:val="-5"/>
        </w:rPr>
        <w:t> </w:t>
      </w:r>
      <w:r>
        <w:rPr/>
        <w:t>control</w:t>
      </w:r>
      <w:r>
        <w:rPr>
          <w:spacing w:val="-7"/>
        </w:rPr>
        <w:t> </w:t>
      </w:r>
      <w:r>
        <w:rPr/>
        <w:t>animal</w:t>
      </w:r>
      <w:r>
        <w:rPr>
          <w:spacing w:val="-7"/>
        </w:rPr>
        <w:t> </w:t>
      </w:r>
      <w:r>
        <w:rPr/>
        <w:t>y</w:t>
      </w:r>
      <w:r>
        <w:rPr>
          <w:spacing w:val="-6"/>
        </w:rPr>
        <w:t> </w:t>
      </w:r>
      <w:r>
        <w:rPr/>
        <w:t>zoonosis; V.- Limpieza pública;</w:t>
      </w:r>
    </w:p>
    <w:p>
      <w:pPr>
        <w:pStyle w:val="BodyText"/>
        <w:spacing w:line="480" w:lineRule="auto"/>
        <w:ind w:right="4402"/>
      </w:pPr>
      <w:r>
        <w:rPr/>
        <w:t>VI.-</w:t>
      </w:r>
      <w:r>
        <w:rPr>
          <w:spacing w:val="-6"/>
        </w:rPr>
        <w:t> </w:t>
      </w:r>
      <w:r>
        <w:rPr/>
        <w:t>Mercados,</w:t>
      </w:r>
      <w:r>
        <w:rPr>
          <w:spacing w:val="-6"/>
        </w:rPr>
        <w:t> </w:t>
      </w:r>
      <w:r>
        <w:rPr/>
        <w:t>centrales</w:t>
      </w:r>
      <w:r>
        <w:rPr>
          <w:spacing w:val="-6"/>
        </w:rPr>
        <w:t> </w:t>
      </w:r>
      <w:r>
        <w:rPr/>
        <w:t>de</w:t>
      </w:r>
      <w:r>
        <w:rPr>
          <w:spacing w:val="-5"/>
        </w:rPr>
        <w:t> </w:t>
      </w:r>
      <w:r>
        <w:rPr/>
        <w:t>abasto</w:t>
      </w:r>
      <w:r>
        <w:rPr>
          <w:spacing w:val="-2"/>
        </w:rPr>
        <w:t> </w:t>
      </w:r>
      <w:r>
        <w:rPr/>
        <w:t>y</w:t>
      </w:r>
      <w:r>
        <w:rPr>
          <w:spacing w:val="-6"/>
        </w:rPr>
        <w:t> </w:t>
      </w:r>
      <w:r>
        <w:rPr/>
        <w:t>centros</w:t>
      </w:r>
      <w:r>
        <w:rPr>
          <w:spacing w:val="-6"/>
        </w:rPr>
        <w:t> </w:t>
      </w:r>
      <w:r>
        <w:rPr/>
        <w:t>comerciales; VII.- Rastros y similares;</w:t>
      </w:r>
    </w:p>
    <w:p>
      <w:pPr>
        <w:pStyle w:val="BodyText"/>
        <w:spacing w:before="1"/>
      </w:pPr>
      <w:r>
        <w:rPr/>
        <w:t>VIII.-</w:t>
      </w:r>
      <w:r>
        <w:rPr>
          <w:spacing w:val="-8"/>
        </w:rPr>
        <w:t> </w:t>
      </w:r>
      <w:r>
        <w:rPr/>
        <w:t>Reclusorios</w:t>
      </w:r>
      <w:r>
        <w:rPr>
          <w:spacing w:val="-7"/>
        </w:rPr>
        <w:t> </w:t>
      </w:r>
      <w:r>
        <w:rPr/>
        <w:t>y</w:t>
      </w:r>
      <w:r>
        <w:rPr>
          <w:spacing w:val="-8"/>
        </w:rPr>
        <w:t> </w:t>
      </w:r>
      <w:r>
        <w:rPr/>
        <w:t>Centros</w:t>
      </w:r>
      <w:r>
        <w:rPr>
          <w:spacing w:val="-7"/>
        </w:rPr>
        <w:t> </w:t>
      </w:r>
      <w:r>
        <w:rPr/>
        <w:t>de</w:t>
      </w:r>
      <w:r>
        <w:rPr>
          <w:spacing w:val="-9"/>
        </w:rPr>
        <w:t> </w:t>
      </w:r>
      <w:r>
        <w:rPr/>
        <w:t>Readaptación</w:t>
      </w:r>
      <w:r>
        <w:rPr>
          <w:spacing w:val="-8"/>
        </w:rPr>
        <w:t> </w:t>
      </w:r>
      <w:r>
        <w:rPr>
          <w:spacing w:val="-2"/>
        </w:rPr>
        <w:t>Social;</w:t>
      </w:r>
    </w:p>
    <w:p>
      <w:pPr>
        <w:pStyle w:val="BodyText"/>
        <w:spacing w:line="480" w:lineRule="auto" w:before="228"/>
        <w:ind w:right="3317"/>
      </w:pPr>
      <w:r>
        <w:rPr/>
        <w:t>IX.-</w:t>
      </w:r>
      <w:r>
        <w:rPr>
          <w:spacing w:val="-4"/>
        </w:rPr>
        <w:t> </w:t>
      </w:r>
      <w:r>
        <w:rPr/>
        <w:t>Baños</w:t>
      </w:r>
      <w:r>
        <w:rPr>
          <w:spacing w:val="-3"/>
        </w:rPr>
        <w:t> </w:t>
      </w:r>
      <w:r>
        <w:rPr/>
        <w:t>públicos,</w:t>
      </w:r>
      <w:r>
        <w:rPr>
          <w:spacing w:val="-4"/>
        </w:rPr>
        <w:t> </w:t>
      </w:r>
      <w:r>
        <w:rPr/>
        <w:t>albercas,</w:t>
      </w:r>
      <w:r>
        <w:rPr>
          <w:spacing w:val="-5"/>
        </w:rPr>
        <w:t> </w:t>
      </w:r>
      <w:r>
        <w:rPr/>
        <w:t>balnearios,</w:t>
      </w:r>
      <w:r>
        <w:rPr>
          <w:spacing w:val="-5"/>
        </w:rPr>
        <w:t> </w:t>
      </w:r>
      <w:r>
        <w:rPr/>
        <w:t>salas</w:t>
      </w:r>
      <w:r>
        <w:rPr>
          <w:spacing w:val="-4"/>
        </w:rPr>
        <w:t> </w:t>
      </w:r>
      <w:r>
        <w:rPr/>
        <w:t>de</w:t>
      </w:r>
      <w:r>
        <w:rPr>
          <w:spacing w:val="-5"/>
        </w:rPr>
        <w:t> </w:t>
      </w:r>
      <w:r>
        <w:rPr/>
        <w:t>masaje</w:t>
      </w:r>
      <w:r>
        <w:rPr>
          <w:spacing w:val="-5"/>
        </w:rPr>
        <w:t> </w:t>
      </w:r>
      <w:r>
        <w:rPr/>
        <w:t>y</w:t>
      </w:r>
      <w:r>
        <w:rPr>
          <w:spacing w:val="-4"/>
        </w:rPr>
        <w:t> </w:t>
      </w:r>
      <w:r>
        <w:rPr/>
        <w:t>similares; X.- Centros de reunión y espectáculos;</w:t>
      </w:r>
    </w:p>
    <w:p>
      <w:pPr>
        <w:pStyle w:val="BodyText"/>
        <w:spacing w:before="2"/>
      </w:pPr>
      <w:r>
        <w:rPr/>
        <w:t>XI.-</w:t>
      </w:r>
      <w:r>
        <w:rPr>
          <w:spacing w:val="-7"/>
        </w:rPr>
        <w:t> </w:t>
      </w:r>
      <w:r>
        <w:rPr/>
        <w:t>Construcción</w:t>
      </w:r>
      <w:r>
        <w:rPr>
          <w:spacing w:val="-6"/>
        </w:rPr>
        <w:t> </w:t>
      </w:r>
      <w:r>
        <w:rPr/>
        <w:t>de</w:t>
      </w:r>
      <w:r>
        <w:rPr>
          <w:spacing w:val="-7"/>
        </w:rPr>
        <w:t> </w:t>
      </w:r>
      <w:r>
        <w:rPr/>
        <w:t>edificios</w:t>
      </w:r>
      <w:r>
        <w:rPr>
          <w:spacing w:val="-6"/>
        </w:rPr>
        <w:t> </w:t>
      </w:r>
      <w:r>
        <w:rPr/>
        <w:t>y</w:t>
      </w:r>
      <w:r>
        <w:rPr>
          <w:spacing w:val="-7"/>
        </w:rPr>
        <w:t> </w:t>
      </w:r>
      <w:r>
        <w:rPr>
          <w:spacing w:val="-2"/>
        </w:rPr>
        <w:t>fraccionamientos;</w:t>
      </w:r>
    </w:p>
    <w:p>
      <w:pPr>
        <w:pStyle w:val="BodyText"/>
        <w:spacing w:before="229"/>
        <w:ind w:right="150"/>
        <w:jc w:val="both"/>
      </w:pPr>
      <w:r>
        <w:rPr/>
        <w:t>XII.- Establecimientos dedicados a la venta de productos y prestación de servicios en peluquerías, salones de belleza, así como tatuajes, perforaciones corporales estéticas y otros;</w:t>
      </w:r>
    </w:p>
    <w:p>
      <w:pPr>
        <w:pStyle w:val="BodyText"/>
        <w:spacing w:before="1"/>
        <w:ind w:left="0"/>
      </w:pPr>
    </w:p>
    <w:p>
      <w:pPr>
        <w:pStyle w:val="BodyText"/>
        <w:ind w:right="146"/>
        <w:jc w:val="both"/>
      </w:pPr>
      <w:r>
        <w:rPr/>
        <w:t>XIII.- Establecimientos dedicados a servicios de tintorerías, lavanderías y planchadurías y los productos que en ellos se utilicen;</w:t>
      </w:r>
    </w:p>
    <w:p>
      <w:pPr>
        <w:pStyle w:val="BodyText"/>
        <w:spacing w:before="229"/>
        <w:jc w:val="both"/>
      </w:pPr>
      <w:r>
        <w:rPr/>
        <w:t>XIV.-</w:t>
      </w:r>
      <w:r>
        <w:rPr>
          <w:spacing w:val="-7"/>
        </w:rPr>
        <w:t> </w:t>
      </w:r>
      <w:r>
        <w:rPr/>
        <w:t>Establecimientos</w:t>
      </w:r>
      <w:r>
        <w:rPr>
          <w:spacing w:val="-8"/>
        </w:rPr>
        <w:t> </w:t>
      </w:r>
      <w:r>
        <w:rPr/>
        <w:t>para</w:t>
      </w:r>
      <w:r>
        <w:rPr>
          <w:spacing w:val="-9"/>
        </w:rPr>
        <w:t> </w:t>
      </w:r>
      <w:r>
        <w:rPr/>
        <w:t>el</w:t>
      </w:r>
      <w:r>
        <w:rPr>
          <w:spacing w:val="-9"/>
        </w:rPr>
        <w:t> </w:t>
      </w:r>
      <w:r>
        <w:rPr>
          <w:spacing w:val="-2"/>
        </w:rPr>
        <w:t>hospedaje;</w:t>
      </w:r>
    </w:p>
    <w:p>
      <w:pPr>
        <w:pStyle w:val="BodyText"/>
        <w:spacing w:after="0"/>
        <w:jc w:val="both"/>
        <w:sectPr>
          <w:pgSz w:w="12250" w:h="15850"/>
          <w:pgMar w:header="15" w:footer="776" w:top="1680" w:bottom="960" w:left="1417" w:right="1275"/>
        </w:sectPr>
      </w:pPr>
    </w:p>
    <w:p>
      <w:pPr>
        <w:pStyle w:val="BodyText"/>
        <w:spacing w:before="11"/>
      </w:pPr>
      <w:r>
        <w:rPr/>
        <w:t>XIV</w:t>
      </w:r>
      <w:r>
        <w:rPr>
          <w:spacing w:val="-8"/>
        </w:rPr>
        <w:t> </w:t>
      </w:r>
      <w:r>
        <w:rPr/>
        <w:t>Bis.-</w:t>
      </w:r>
      <w:r>
        <w:rPr>
          <w:spacing w:val="-7"/>
        </w:rPr>
        <w:t> </w:t>
      </w:r>
      <w:r>
        <w:rPr/>
        <w:t>Centros</w:t>
      </w:r>
      <w:r>
        <w:rPr>
          <w:spacing w:val="-5"/>
        </w:rPr>
        <w:t> </w:t>
      </w:r>
      <w:r>
        <w:rPr/>
        <w:t>Asistenciales</w:t>
      </w:r>
      <w:r>
        <w:rPr>
          <w:spacing w:val="-5"/>
        </w:rPr>
        <w:t> </w:t>
      </w:r>
      <w:r>
        <w:rPr/>
        <w:t>Públicos</w:t>
      </w:r>
      <w:r>
        <w:rPr>
          <w:spacing w:val="-8"/>
        </w:rPr>
        <w:t> </w:t>
      </w:r>
      <w:r>
        <w:rPr/>
        <w:t>y</w:t>
      </w:r>
      <w:r>
        <w:rPr>
          <w:spacing w:val="-5"/>
        </w:rPr>
        <w:t> </w:t>
      </w:r>
      <w:r>
        <w:rPr>
          <w:spacing w:val="-2"/>
        </w:rPr>
        <w:t>Privados;</w:t>
      </w:r>
    </w:p>
    <w:p>
      <w:pPr>
        <w:pStyle w:val="BodyText"/>
        <w:spacing w:line="480" w:lineRule="auto" w:before="228"/>
        <w:ind w:right="3105"/>
      </w:pPr>
      <w:r>
        <w:rPr/>
        <w:t>XV.-</w:t>
      </w:r>
      <w:r>
        <w:rPr>
          <w:spacing w:val="-3"/>
        </w:rPr>
        <w:t> </w:t>
      </w:r>
      <w:r>
        <w:rPr/>
        <w:t>Establecimientos</w:t>
      </w:r>
      <w:r>
        <w:rPr>
          <w:spacing w:val="-5"/>
        </w:rPr>
        <w:t> </w:t>
      </w:r>
      <w:r>
        <w:rPr/>
        <w:t>para</w:t>
      </w:r>
      <w:r>
        <w:rPr>
          <w:spacing w:val="-4"/>
        </w:rPr>
        <w:t> </w:t>
      </w:r>
      <w:r>
        <w:rPr/>
        <w:t>la</w:t>
      </w:r>
      <w:r>
        <w:rPr>
          <w:spacing w:val="-6"/>
        </w:rPr>
        <w:t> </w:t>
      </w:r>
      <w:r>
        <w:rPr/>
        <w:t>rehabilitación</w:t>
      </w:r>
      <w:r>
        <w:rPr>
          <w:spacing w:val="-5"/>
        </w:rPr>
        <w:t> </w:t>
      </w:r>
      <w:r>
        <w:rPr/>
        <w:t>de</w:t>
      </w:r>
      <w:r>
        <w:rPr>
          <w:spacing w:val="-5"/>
        </w:rPr>
        <w:t> </w:t>
      </w:r>
      <w:r>
        <w:rPr/>
        <w:t>personas</w:t>
      </w:r>
      <w:r>
        <w:rPr>
          <w:spacing w:val="-5"/>
        </w:rPr>
        <w:t> </w:t>
      </w:r>
      <w:r>
        <w:rPr/>
        <w:t>con</w:t>
      </w:r>
      <w:r>
        <w:rPr>
          <w:spacing w:val="-7"/>
        </w:rPr>
        <w:t> </w:t>
      </w:r>
      <w:r>
        <w:rPr/>
        <w:t>adicciones; XVI.- Establos, granjas, apiarios y otros establecimientos pecuarios;</w:t>
      </w:r>
    </w:p>
    <w:p>
      <w:pPr>
        <w:pStyle w:val="BodyText"/>
        <w:spacing w:line="477" w:lineRule="auto" w:before="2"/>
        <w:ind w:right="805"/>
      </w:pPr>
      <w:r>
        <w:rPr/>
        <w:t>XVII.-</w:t>
      </w:r>
      <w:r>
        <w:rPr>
          <w:spacing w:val="-3"/>
        </w:rPr>
        <w:t> </w:t>
      </w:r>
      <w:r>
        <w:rPr/>
        <w:t>Gasolinerías</w:t>
      </w:r>
      <w:r>
        <w:rPr>
          <w:spacing w:val="-3"/>
        </w:rPr>
        <w:t> </w:t>
      </w:r>
      <w:r>
        <w:rPr/>
        <w:t>y</w:t>
      </w:r>
      <w:r>
        <w:rPr>
          <w:spacing w:val="-4"/>
        </w:rPr>
        <w:t> </w:t>
      </w:r>
      <w:r>
        <w:rPr/>
        <w:t>otros</w:t>
      </w:r>
      <w:r>
        <w:rPr>
          <w:spacing w:val="-2"/>
        </w:rPr>
        <w:t> </w:t>
      </w:r>
      <w:r>
        <w:rPr/>
        <w:t>establecimientos</w:t>
      </w:r>
      <w:r>
        <w:rPr>
          <w:spacing w:val="-3"/>
        </w:rPr>
        <w:t> </w:t>
      </w:r>
      <w:r>
        <w:rPr/>
        <w:t>para</w:t>
      </w:r>
      <w:r>
        <w:rPr>
          <w:spacing w:val="-4"/>
        </w:rPr>
        <w:t> </w:t>
      </w:r>
      <w:r>
        <w:rPr/>
        <w:t>el</w:t>
      </w:r>
      <w:r>
        <w:rPr>
          <w:spacing w:val="-5"/>
        </w:rPr>
        <w:t> </w:t>
      </w:r>
      <w:r>
        <w:rPr/>
        <w:t>almacenamiento</w:t>
      </w:r>
      <w:r>
        <w:rPr>
          <w:spacing w:val="-4"/>
        </w:rPr>
        <w:t> </w:t>
      </w:r>
      <w:r>
        <w:rPr/>
        <w:t>y</w:t>
      </w:r>
      <w:r>
        <w:rPr>
          <w:spacing w:val="-3"/>
        </w:rPr>
        <w:t> </w:t>
      </w:r>
      <w:r>
        <w:rPr/>
        <w:t>distribución</w:t>
      </w:r>
      <w:r>
        <w:rPr>
          <w:spacing w:val="-4"/>
        </w:rPr>
        <w:t> </w:t>
      </w:r>
      <w:r>
        <w:rPr/>
        <w:t>de</w:t>
      </w:r>
      <w:r>
        <w:rPr>
          <w:spacing w:val="-4"/>
        </w:rPr>
        <w:t> </w:t>
      </w:r>
      <w:r>
        <w:rPr/>
        <w:t>combustible; XVIII- Gimnasios y los productos que expendan;</w:t>
      </w:r>
    </w:p>
    <w:p>
      <w:pPr>
        <w:pStyle w:val="BodyText"/>
        <w:spacing w:before="4"/>
      </w:pPr>
      <w:r>
        <w:rPr/>
        <w:t>XIX.-</w:t>
      </w:r>
      <w:r>
        <w:rPr>
          <w:spacing w:val="-6"/>
        </w:rPr>
        <w:t> </w:t>
      </w:r>
      <w:r>
        <w:rPr>
          <w:spacing w:val="-2"/>
        </w:rPr>
        <w:t>Prostitución;</w:t>
      </w:r>
    </w:p>
    <w:p>
      <w:pPr>
        <w:pStyle w:val="BodyText"/>
        <w:spacing w:before="228"/>
      </w:pPr>
      <w:r>
        <w:rPr/>
        <w:t>XX.-</w:t>
      </w:r>
      <w:r>
        <w:rPr>
          <w:spacing w:val="-9"/>
        </w:rPr>
        <w:t> </w:t>
      </w:r>
      <w:r>
        <w:rPr/>
        <w:t>Terminales</w:t>
      </w:r>
      <w:r>
        <w:rPr>
          <w:spacing w:val="-7"/>
        </w:rPr>
        <w:t> </w:t>
      </w:r>
      <w:r>
        <w:rPr/>
        <w:t>de</w:t>
      </w:r>
      <w:r>
        <w:rPr>
          <w:spacing w:val="-6"/>
        </w:rPr>
        <w:t> </w:t>
      </w:r>
      <w:r>
        <w:rPr>
          <w:spacing w:val="-2"/>
        </w:rPr>
        <w:t>transporte;</w:t>
      </w:r>
    </w:p>
    <w:p>
      <w:pPr>
        <w:pStyle w:val="BodyText"/>
        <w:spacing w:before="2"/>
        <w:ind w:left="0"/>
      </w:pPr>
    </w:p>
    <w:p>
      <w:pPr>
        <w:pStyle w:val="BodyText"/>
        <w:spacing w:line="480" w:lineRule="auto"/>
        <w:ind w:right="5541"/>
        <w:jc w:val="both"/>
      </w:pPr>
      <w:r>
        <w:rPr/>
        <w:t>XXI.-</w:t>
      </w:r>
      <w:r>
        <w:rPr>
          <w:spacing w:val="-8"/>
        </w:rPr>
        <w:t> </w:t>
      </w:r>
      <w:r>
        <w:rPr/>
        <w:t>Transporte</w:t>
      </w:r>
      <w:r>
        <w:rPr>
          <w:spacing w:val="-7"/>
        </w:rPr>
        <w:t> </w:t>
      </w:r>
      <w:r>
        <w:rPr/>
        <w:t>Público,</w:t>
      </w:r>
      <w:r>
        <w:rPr>
          <w:spacing w:val="-7"/>
        </w:rPr>
        <w:t> </w:t>
      </w:r>
      <w:r>
        <w:rPr/>
        <w:t>Estatal</w:t>
      </w:r>
      <w:r>
        <w:rPr>
          <w:spacing w:val="-10"/>
        </w:rPr>
        <w:t> </w:t>
      </w:r>
      <w:r>
        <w:rPr/>
        <w:t>y</w:t>
      </w:r>
      <w:r>
        <w:rPr>
          <w:spacing w:val="-7"/>
        </w:rPr>
        <w:t> </w:t>
      </w:r>
      <w:r>
        <w:rPr/>
        <w:t>Municipal; XXII.- Puestos semifijos y ambulantes;</w:t>
      </w:r>
    </w:p>
    <w:p>
      <w:pPr>
        <w:pStyle w:val="BodyText"/>
        <w:ind w:right="153"/>
        <w:jc w:val="both"/>
      </w:pPr>
      <w:r>
        <w:rPr/>
        <w:t>XXIII.- En general los establecimientos actividades o servicios que no se encuentren regulados por la Ley General de Salud o las disposiciones que se deriven de ella, ubicados en el territorio del Estado, que puedan representar un riesgo o causen un daño a la salud de las personas.</w:t>
      </w:r>
    </w:p>
    <w:p>
      <w:pPr>
        <w:pStyle w:val="BodyText"/>
        <w:spacing w:before="1"/>
        <w:ind w:left="0"/>
      </w:pPr>
    </w:p>
    <w:p>
      <w:pPr>
        <w:pStyle w:val="BodyText"/>
        <w:jc w:val="both"/>
      </w:pPr>
      <w:r>
        <w:rPr/>
        <w:t>XXIV.-</w:t>
      </w:r>
      <w:r>
        <w:rPr>
          <w:spacing w:val="-7"/>
        </w:rPr>
        <w:t> </w:t>
      </w:r>
      <w:r>
        <w:rPr/>
        <w:t>La</w:t>
      </w:r>
      <w:r>
        <w:rPr>
          <w:spacing w:val="-7"/>
        </w:rPr>
        <w:t> </w:t>
      </w:r>
      <w:r>
        <w:rPr/>
        <w:t>sanidad</w:t>
      </w:r>
      <w:r>
        <w:rPr>
          <w:spacing w:val="-7"/>
        </w:rPr>
        <w:t> </w:t>
      </w:r>
      <w:r>
        <w:rPr/>
        <w:t>en</w:t>
      </w:r>
      <w:r>
        <w:rPr>
          <w:spacing w:val="-7"/>
        </w:rPr>
        <w:t> </w:t>
      </w:r>
      <w:r>
        <w:rPr/>
        <w:t>los</w:t>
      </w:r>
      <w:r>
        <w:rPr>
          <w:spacing w:val="-6"/>
        </w:rPr>
        <w:t> </w:t>
      </w:r>
      <w:r>
        <w:rPr/>
        <w:t>límites</w:t>
      </w:r>
      <w:r>
        <w:rPr>
          <w:spacing w:val="-7"/>
        </w:rPr>
        <w:t> </w:t>
      </w:r>
      <w:r>
        <w:rPr/>
        <w:t>con</w:t>
      </w:r>
      <w:r>
        <w:rPr>
          <w:spacing w:val="-7"/>
        </w:rPr>
        <w:t> </w:t>
      </w:r>
      <w:r>
        <w:rPr/>
        <w:t>otras</w:t>
      </w:r>
      <w:r>
        <w:rPr>
          <w:spacing w:val="-4"/>
        </w:rPr>
        <w:t> </w:t>
      </w:r>
      <w:r>
        <w:rPr/>
        <w:t>Entidades</w:t>
      </w:r>
      <w:r>
        <w:rPr>
          <w:spacing w:val="-5"/>
        </w:rPr>
        <w:t> </w:t>
      </w:r>
      <w:r>
        <w:rPr/>
        <w:t>Federativas;</w:t>
      </w:r>
      <w:r>
        <w:rPr>
          <w:spacing w:val="-7"/>
        </w:rPr>
        <w:t> </w:t>
      </w:r>
      <w:r>
        <w:rPr>
          <w:spacing w:val="-10"/>
        </w:rPr>
        <w:t>y</w:t>
      </w:r>
    </w:p>
    <w:p>
      <w:pPr>
        <w:pStyle w:val="BodyText"/>
        <w:spacing w:before="228"/>
        <w:jc w:val="both"/>
      </w:pPr>
      <w:r>
        <w:rPr/>
        <w:t>XXV.-</w:t>
      </w:r>
      <w:r>
        <w:rPr>
          <w:spacing w:val="-7"/>
        </w:rPr>
        <w:t> </w:t>
      </w:r>
      <w:r>
        <w:rPr/>
        <w:t>Las</w:t>
      </w:r>
      <w:r>
        <w:rPr>
          <w:spacing w:val="-6"/>
        </w:rPr>
        <w:t> </w:t>
      </w:r>
      <w:r>
        <w:rPr/>
        <w:t>demás</w:t>
      </w:r>
      <w:r>
        <w:rPr>
          <w:spacing w:val="-7"/>
        </w:rPr>
        <w:t> </w:t>
      </w:r>
      <w:r>
        <w:rPr/>
        <w:t>materias</w:t>
      </w:r>
      <w:r>
        <w:rPr>
          <w:spacing w:val="-6"/>
        </w:rPr>
        <w:t> </w:t>
      </w:r>
      <w:r>
        <w:rPr/>
        <w:t>que</w:t>
      </w:r>
      <w:r>
        <w:rPr>
          <w:spacing w:val="-6"/>
        </w:rPr>
        <w:t> </w:t>
      </w:r>
      <w:r>
        <w:rPr/>
        <w:t>establezca</w:t>
      </w:r>
      <w:r>
        <w:rPr>
          <w:spacing w:val="-7"/>
        </w:rPr>
        <w:t> </w:t>
      </w:r>
      <w:r>
        <w:rPr/>
        <w:t>esta</w:t>
      </w:r>
      <w:r>
        <w:rPr>
          <w:spacing w:val="-6"/>
        </w:rPr>
        <w:t> </w:t>
      </w:r>
      <w:r>
        <w:rPr/>
        <w:t>ley</w:t>
      </w:r>
      <w:r>
        <w:rPr>
          <w:spacing w:val="-4"/>
        </w:rPr>
        <w:t> </w:t>
      </w:r>
      <w:r>
        <w:rPr/>
        <w:t>u</w:t>
      </w:r>
      <w:r>
        <w:rPr>
          <w:spacing w:val="-8"/>
        </w:rPr>
        <w:t> </w:t>
      </w:r>
      <w:r>
        <w:rPr/>
        <w:t>otras</w:t>
      </w:r>
      <w:r>
        <w:rPr>
          <w:spacing w:val="-6"/>
        </w:rPr>
        <w:t> </w:t>
      </w:r>
      <w:r>
        <w:rPr/>
        <w:t>disposiciones</w:t>
      </w:r>
      <w:r>
        <w:rPr>
          <w:spacing w:val="-7"/>
        </w:rPr>
        <w:t> </w:t>
      </w:r>
      <w:r>
        <w:rPr/>
        <w:t>generales</w:t>
      </w:r>
      <w:r>
        <w:rPr>
          <w:spacing w:val="-6"/>
        </w:rPr>
        <w:t> </w:t>
      </w:r>
      <w:r>
        <w:rPr>
          <w:spacing w:val="-2"/>
        </w:rPr>
        <w:t>aplicables.</w:t>
      </w:r>
    </w:p>
    <w:p>
      <w:pPr>
        <w:pStyle w:val="BodyText"/>
        <w:spacing w:before="1"/>
        <w:ind w:left="0"/>
      </w:pPr>
    </w:p>
    <w:p>
      <w:pPr>
        <w:pStyle w:val="BodyText"/>
        <w:ind w:right="144"/>
        <w:jc w:val="both"/>
      </w:pPr>
      <w:r>
        <w:rPr/>
        <w:t>Con</w:t>
      </w:r>
      <w:r>
        <w:rPr>
          <w:spacing w:val="-1"/>
        </w:rPr>
        <w:t> </w:t>
      </w:r>
      <w:r>
        <w:rPr/>
        <w:t>la</w:t>
      </w:r>
      <w:r>
        <w:rPr>
          <w:spacing w:val="-1"/>
        </w:rPr>
        <w:t> </w:t>
      </w:r>
      <w:r>
        <w:rPr/>
        <w:t>finalidad</w:t>
      </w:r>
      <w:r>
        <w:rPr>
          <w:spacing w:val="-1"/>
        </w:rPr>
        <w:t> </w:t>
      </w:r>
      <w:r>
        <w:rPr/>
        <w:t>de</w:t>
      </w:r>
      <w:r>
        <w:rPr>
          <w:spacing w:val="-1"/>
        </w:rPr>
        <w:t> </w:t>
      </w:r>
      <w:r>
        <w:rPr/>
        <w:t>organizar,</w:t>
      </w:r>
      <w:r>
        <w:rPr>
          <w:spacing w:val="-3"/>
        </w:rPr>
        <w:t> </w:t>
      </w:r>
      <w:r>
        <w:rPr/>
        <w:t>operar,</w:t>
      </w:r>
      <w:r>
        <w:rPr>
          <w:spacing w:val="-3"/>
        </w:rPr>
        <w:t> </w:t>
      </w:r>
      <w:r>
        <w:rPr/>
        <w:t>supervisar</w:t>
      </w:r>
      <w:r>
        <w:rPr>
          <w:spacing w:val="-3"/>
        </w:rPr>
        <w:t> </w:t>
      </w:r>
      <w:r>
        <w:rPr/>
        <w:t>y evaluar los</w:t>
      </w:r>
      <w:r>
        <w:rPr>
          <w:spacing w:val="-2"/>
        </w:rPr>
        <w:t> </w:t>
      </w:r>
      <w:r>
        <w:rPr/>
        <w:t>servicios</w:t>
      </w:r>
      <w:r>
        <w:rPr>
          <w:spacing w:val="-2"/>
        </w:rPr>
        <w:t> </w:t>
      </w:r>
      <w:r>
        <w:rPr/>
        <w:t>previstos en</w:t>
      </w:r>
      <w:r>
        <w:rPr>
          <w:spacing w:val="-2"/>
        </w:rPr>
        <w:t> </w:t>
      </w:r>
      <w:r>
        <w:rPr/>
        <w:t>las</w:t>
      </w:r>
      <w:r>
        <w:rPr>
          <w:spacing w:val="-2"/>
        </w:rPr>
        <w:t> </w:t>
      </w:r>
      <w:r>
        <w:rPr/>
        <w:t>fracciones XI</w:t>
      </w:r>
      <w:r>
        <w:rPr>
          <w:spacing w:val="-1"/>
        </w:rPr>
        <w:t> </w:t>
      </w:r>
      <w:r>
        <w:rPr/>
        <w:t>y</w:t>
      </w:r>
      <w:r>
        <w:rPr>
          <w:spacing w:val="-2"/>
        </w:rPr>
        <w:t> </w:t>
      </w:r>
      <w:r>
        <w:rPr/>
        <w:t>XII del inciso A;</w:t>
      </w:r>
      <w:r>
        <w:rPr>
          <w:spacing w:val="72"/>
        </w:rPr>
        <w:t> </w:t>
      </w:r>
      <w:r>
        <w:rPr/>
        <w:t>V sub-inciso</w:t>
      </w:r>
      <w:r>
        <w:rPr>
          <w:spacing w:val="11"/>
        </w:rPr>
        <w:t> </w:t>
      </w:r>
      <w:r>
        <w:rPr/>
        <w:t>c) del inciso B; y II, III, IV, V, VI, VII, XI, XVI, XVII, XX, XXI y XXII del inciso C de este Artículo, se establecerá una comisión integrada por esta Secretaría, la Secretaría de Medio Ambiente y Ordenamiento Territorial, y la Procuraduría ambiental y del Ordenamiento Territorial, en la</w:t>
      </w:r>
      <w:r>
        <w:rPr>
          <w:spacing w:val="40"/>
        </w:rPr>
        <w:t> </w:t>
      </w:r>
      <w:r>
        <w:rPr/>
        <w:t>cual participarán en el ámbito de sus respectivas competencias y facultades, de conformidad con lo previsto en el Reglamento que para tal efecto expida el Ejecutivo.</w:t>
      </w:r>
    </w:p>
    <w:p>
      <w:pPr>
        <w:pStyle w:val="BodyText"/>
        <w:spacing w:before="1"/>
        <w:ind w:left="0"/>
      </w:pPr>
    </w:p>
    <w:p>
      <w:pPr>
        <w:spacing w:before="0"/>
        <w:ind w:left="1"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4.-</w:t>
      </w:r>
      <w:r>
        <w:rPr>
          <w:rFonts w:ascii="Arial" w:hAnsi="Arial"/>
          <w:b/>
          <w:spacing w:val="-7"/>
          <w:sz w:val="20"/>
        </w:rPr>
        <w:t> </w:t>
      </w:r>
      <w:r>
        <w:rPr>
          <w:sz w:val="20"/>
        </w:rPr>
        <w:t>Son</w:t>
      </w:r>
      <w:r>
        <w:rPr>
          <w:spacing w:val="-8"/>
          <w:sz w:val="20"/>
        </w:rPr>
        <w:t> </w:t>
      </w:r>
      <w:r>
        <w:rPr>
          <w:sz w:val="20"/>
        </w:rPr>
        <w:t>Autoridades</w:t>
      </w:r>
      <w:r>
        <w:rPr>
          <w:spacing w:val="-8"/>
          <w:sz w:val="20"/>
        </w:rPr>
        <w:t> </w:t>
      </w:r>
      <w:r>
        <w:rPr>
          <w:sz w:val="20"/>
        </w:rPr>
        <w:t>Sanitarias</w:t>
      </w:r>
      <w:r>
        <w:rPr>
          <w:spacing w:val="-6"/>
          <w:sz w:val="20"/>
        </w:rPr>
        <w:t> </w:t>
      </w:r>
      <w:r>
        <w:rPr>
          <w:spacing w:val="-2"/>
          <w:sz w:val="20"/>
        </w:rPr>
        <w:t>Estatales:</w:t>
      </w:r>
    </w:p>
    <w:p>
      <w:pPr>
        <w:pStyle w:val="BodyText"/>
        <w:spacing w:before="228"/>
        <w:jc w:val="both"/>
      </w:pPr>
      <w:r>
        <w:rPr/>
        <w:t>I.-</w:t>
      </w:r>
      <w:r>
        <w:rPr>
          <w:spacing w:val="-6"/>
        </w:rPr>
        <w:t> </w:t>
      </w:r>
      <w:r>
        <w:rPr/>
        <w:t>El</w:t>
      </w:r>
      <w:r>
        <w:rPr>
          <w:spacing w:val="-6"/>
        </w:rPr>
        <w:t> </w:t>
      </w:r>
      <w:r>
        <w:rPr/>
        <w:t>Ejecutivo</w:t>
      </w:r>
      <w:r>
        <w:rPr>
          <w:spacing w:val="-7"/>
        </w:rPr>
        <w:t> </w:t>
      </w:r>
      <w:r>
        <w:rPr/>
        <w:t>Estatal,</w:t>
      </w:r>
      <w:r>
        <w:rPr>
          <w:spacing w:val="-7"/>
        </w:rPr>
        <w:t> </w:t>
      </w:r>
      <w:r>
        <w:rPr>
          <w:spacing w:val="-10"/>
        </w:rPr>
        <w:t>y</w:t>
      </w:r>
    </w:p>
    <w:p>
      <w:pPr>
        <w:pStyle w:val="BodyText"/>
        <w:spacing w:before="1"/>
        <w:ind w:left="0"/>
      </w:pPr>
    </w:p>
    <w:p>
      <w:pPr>
        <w:pStyle w:val="BodyText"/>
        <w:jc w:val="both"/>
      </w:pPr>
      <w:r>
        <w:rPr/>
        <w:t>II.-</w:t>
      </w:r>
      <w:r>
        <w:rPr>
          <w:spacing w:val="-8"/>
        </w:rPr>
        <w:t> </w:t>
      </w:r>
      <w:r>
        <w:rPr/>
        <w:t>La</w:t>
      </w:r>
      <w:r>
        <w:rPr>
          <w:spacing w:val="-5"/>
        </w:rPr>
        <w:t> </w:t>
      </w:r>
      <w:r>
        <w:rPr/>
        <w:t>Secretaría</w:t>
      </w:r>
      <w:r>
        <w:rPr>
          <w:spacing w:val="-6"/>
        </w:rPr>
        <w:t> </w:t>
      </w:r>
      <w:r>
        <w:rPr/>
        <w:t>de</w:t>
      </w:r>
      <w:r>
        <w:rPr>
          <w:spacing w:val="-6"/>
        </w:rPr>
        <w:t> </w:t>
      </w:r>
      <w:r>
        <w:rPr>
          <w:spacing w:val="-2"/>
        </w:rPr>
        <w:t>Salud.</w:t>
      </w:r>
    </w:p>
    <w:p>
      <w:pPr>
        <w:pStyle w:val="BodyText"/>
        <w:spacing w:before="1"/>
        <w:ind w:left="0"/>
      </w:pPr>
    </w:p>
    <w:p>
      <w:pPr>
        <w:pStyle w:val="BodyText"/>
        <w:ind w:right="191"/>
        <w:jc w:val="both"/>
      </w:pPr>
      <w:r>
        <w:rPr/>
        <w:t>La Secretaría de Salud contará con un órgano desconcentrado y jerárquicamente subordinado que se denominará Comisión para la Protección contra Riesgos Sanitarios, el cual tendrá por objeto el ejercicio de las atribuciones que, en materia de vigilancia, control y fomento sanitarios, correspondan a la Secretaría de Salud.</w:t>
      </w:r>
    </w:p>
    <w:p>
      <w:pPr>
        <w:spacing w:before="1"/>
        <w:ind w:left="520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ind w:left="0"/>
        <w:rPr>
          <w:rFonts w:ascii="Arial"/>
          <w:i/>
          <w:sz w:val="14"/>
        </w:rPr>
      </w:pPr>
    </w:p>
    <w:p>
      <w:pPr>
        <w:pStyle w:val="BodyText"/>
        <w:spacing w:before="137"/>
        <w:ind w:left="0"/>
        <w:rPr>
          <w:rFonts w:ascii="Arial"/>
          <w:i/>
          <w:sz w:val="14"/>
        </w:rPr>
      </w:pPr>
    </w:p>
    <w:p>
      <w:pPr>
        <w:pStyle w:val="Heading2"/>
        <w:spacing w:before="1"/>
        <w:ind w:left="2983" w:right="2738" w:firstLine="828"/>
        <w:jc w:val="left"/>
      </w:pPr>
      <w:r>
        <w:rPr/>
        <w:t>TITULO SEGUNDO DISTRIBUCIÓN</w:t>
      </w:r>
      <w:r>
        <w:rPr>
          <w:spacing w:val="-14"/>
        </w:rPr>
        <w:t> </w:t>
      </w:r>
      <w:r>
        <w:rPr/>
        <w:t>DE</w:t>
      </w:r>
      <w:r>
        <w:rPr>
          <w:spacing w:val="-14"/>
        </w:rPr>
        <w:t> </w:t>
      </w:r>
      <w:r>
        <w:rPr/>
        <w:t>COMPETENCIAS</w:t>
      </w:r>
    </w:p>
    <w:p>
      <w:pPr>
        <w:pStyle w:val="BodyText"/>
        <w:spacing w:before="229"/>
        <w:ind w:left="0"/>
        <w:rPr>
          <w:rFonts w:ascii="Arial"/>
          <w:b/>
        </w:rPr>
      </w:pPr>
    </w:p>
    <w:p>
      <w:pPr>
        <w:spacing w:before="0"/>
        <w:ind w:left="3376" w:right="3517" w:hanging="4"/>
        <w:jc w:val="center"/>
        <w:rPr>
          <w:rFonts w:ascii="Arial" w:hAnsi="Arial"/>
          <w:b/>
          <w:sz w:val="20"/>
        </w:rPr>
      </w:pPr>
      <w:r>
        <w:rPr>
          <w:rFonts w:ascii="Arial" w:hAnsi="Arial"/>
          <w:b/>
          <w:sz w:val="20"/>
        </w:rPr>
        <w:t>CAPITULO ÚNICO DISPOSICIONES</w:t>
      </w:r>
      <w:r>
        <w:rPr>
          <w:rFonts w:ascii="Arial" w:hAnsi="Arial"/>
          <w:b/>
          <w:spacing w:val="-14"/>
          <w:sz w:val="20"/>
        </w:rPr>
        <w:t> </w:t>
      </w:r>
      <w:r>
        <w:rPr>
          <w:rFonts w:ascii="Arial" w:hAnsi="Arial"/>
          <w:b/>
          <w:sz w:val="20"/>
        </w:rPr>
        <w:t>COMUNES</w:t>
      </w:r>
    </w:p>
    <w:p>
      <w:pPr>
        <w:pStyle w:val="BodyText"/>
        <w:spacing w:before="1"/>
        <w:ind w:left="0"/>
        <w:rPr>
          <w:rFonts w:ascii="Arial"/>
          <w:b/>
        </w:rPr>
      </w:pPr>
    </w:p>
    <w:p>
      <w:pPr>
        <w:pStyle w:val="BodyText"/>
      </w:pPr>
      <w:r>
        <w:rPr>
          <w:rFonts w:ascii="Arial" w:hAnsi="Arial"/>
          <w:b/>
        </w:rPr>
        <w:t>Artículo</w:t>
      </w:r>
      <w:r>
        <w:rPr>
          <w:rFonts w:ascii="Arial" w:hAnsi="Arial"/>
          <w:b/>
          <w:spacing w:val="32"/>
        </w:rPr>
        <w:t> </w:t>
      </w:r>
      <w:r>
        <w:rPr>
          <w:rFonts w:ascii="Arial" w:hAnsi="Arial"/>
          <w:b/>
        </w:rPr>
        <w:t>5.-</w:t>
      </w:r>
      <w:r>
        <w:rPr>
          <w:rFonts w:ascii="Arial" w:hAnsi="Arial"/>
          <w:b/>
          <w:spacing w:val="32"/>
        </w:rPr>
        <w:t> </w:t>
      </w:r>
      <w:r>
        <w:rPr/>
        <w:t>La</w:t>
      </w:r>
      <w:r>
        <w:rPr>
          <w:spacing w:val="32"/>
        </w:rPr>
        <w:t> </w:t>
      </w:r>
      <w:r>
        <w:rPr/>
        <w:t>competencia</w:t>
      </w:r>
      <w:r>
        <w:rPr>
          <w:spacing w:val="31"/>
        </w:rPr>
        <w:t> </w:t>
      </w:r>
      <w:r>
        <w:rPr/>
        <w:t>entre</w:t>
      </w:r>
      <w:r>
        <w:rPr>
          <w:spacing w:val="32"/>
        </w:rPr>
        <w:t> </w:t>
      </w:r>
      <w:r>
        <w:rPr/>
        <w:t>el</w:t>
      </w:r>
      <w:r>
        <w:rPr>
          <w:spacing w:val="31"/>
        </w:rPr>
        <w:t> </w:t>
      </w:r>
      <w:r>
        <w:rPr/>
        <w:t>Gobierno</w:t>
      </w:r>
      <w:r>
        <w:rPr>
          <w:spacing w:val="34"/>
        </w:rPr>
        <w:t> </w:t>
      </w:r>
      <w:r>
        <w:rPr/>
        <w:t>del</w:t>
      </w:r>
      <w:r>
        <w:rPr>
          <w:spacing w:val="33"/>
        </w:rPr>
        <w:t> </w:t>
      </w:r>
      <w:r>
        <w:rPr/>
        <w:t>Estado</w:t>
      </w:r>
      <w:r>
        <w:rPr>
          <w:spacing w:val="32"/>
        </w:rPr>
        <w:t> </w:t>
      </w:r>
      <w:r>
        <w:rPr/>
        <w:t>y</w:t>
      </w:r>
      <w:r>
        <w:rPr>
          <w:spacing w:val="35"/>
        </w:rPr>
        <w:t> </w:t>
      </w:r>
      <w:r>
        <w:rPr/>
        <w:t>los</w:t>
      </w:r>
      <w:r>
        <w:rPr>
          <w:spacing w:val="32"/>
        </w:rPr>
        <w:t> </w:t>
      </w:r>
      <w:r>
        <w:rPr/>
        <w:t>Municipios</w:t>
      </w:r>
      <w:r>
        <w:rPr>
          <w:spacing w:val="32"/>
        </w:rPr>
        <w:t> </w:t>
      </w:r>
      <w:r>
        <w:rPr/>
        <w:t>en</w:t>
      </w:r>
      <w:r>
        <w:rPr>
          <w:spacing w:val="32"/>
        </w:rPr>
        <w:t> </w:t>
      </w:r>
      <w:r>
        <w:rPr/>
        <w:t>materia</w:t>
      </w:r>
      <w:r>
        <w:rPr>
          <w:spacing w:val="33"/>
        </w:rPr>
        <w:t> </w:t>
      </w:r>
      <w:r>
        <w:rPr/>
        <w:t>de</w:t>
      </w:r>
      <w:r>
        <w:rPr>
          <w:spacing w:val="33"/>
        </w:rPr>
        <w:t> </w:t>
      </w:r>
      <w:r>
        <w:rPr/>
        <w:t>Salubridad General, y de Salubridad Local, quedará distribuida conforme a lo siguiente:</w:t>
      </w:r>
    </w:p>
    <w:p>
      <w:pPr>
        <w:pStyle w:val="BodyText"/>
        <w:spacing w:after="0"/>
        <w:sectPr>
          <w:pgSz w:w="12250" w:h="15850"/>
          <w:pgMar w:header="15" w:footer="776" w:top="1680" w:bottom="960" w:left="1417" w:right="1275"/>
        </w:sectPr>
      </w:pPr>
    </w:p>
    <w:p>
      <w:pPr>
        <w:pStyle w:val="BodyText"/>
        <w:spacing w:before="9"/>
        <w:ind w:left="0"/>
      </w:pPr>
    </w:p>
    <w:p>
      <w:pPr>
        <w:pStyle w:val="BodyText"/>
        <w:ind w:right="202"/>
        <w:jc w:val="both"/>
      </w:pPr>
      <w:r>
        <w:rPr/>
        <w:t>Es competencia del Gobierno del Estado a través de la Secretaría de Salud y, en su caso, de los organismos descentralizados sectorizados a esta Dependencia, en el ámbito de sus atribuciones:</w:t>
      </w:r>
    </w:p>
    <w:p>
      <w:pPr>
        <w:spacing w:before="2"/>
        <w:ind w:left="5244"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ind w:left="0"/>
        <w:rPr>
          <w:rFonts w:ascii="Arial"/>
          <w:i/>
          <w:sz w:val="14"/>
        </w:rPr>
      </w:pPr>
    </w:p>
    <w:p>
      <w:pPr>
        <w:pStyle w:val="BodyText"/>
        <w:spacing w:before="137"/>
        <w:ind w:left="0"/>
        <w:rPr>
          <w:rFonts w:ascii="Arial"/>
          <w:i/>
          <w:sz w:val="14"/>
        </w:rPr>
      </w:pPr>
    </w:p>
    <w:p>
      <w:pPr>
        <w:pStyle w:val="Heading3"/>
        <w:spacing w:before="1"/>
        <w:jc w:val="both"/>
      </w:pPr>
      <w:r>
        <w:rPr/>
        <w:t>A.-</w:t>
      </w:r>
      <w:r>
        <w:rPr>
          <w:spacing w:val="-6"/>
        </w:rPr>
        <w:t> </w:t>
      </w:r>
      <w:r>
        <w:rPr/>
        <w:t>En</w:t>
      </w:r>
      <w:r>
        <w:rPr>
          <w:spacing w:val="-5"/>
        </w:rPr>
        <w:t> </w:t>
      </w:r>
      <w:r>
        <w:rPr/>
        <w:t>materia</w:t>
      </w:r>
      <w:r>
        <w:rPr>
          <w:spacing w:val="-5"/>
        </w:rPr>
        <w:t> </w:t>
      </w:r>
      <w:r>
        <w:rPr/>
        <w:t>de</w:t>
      </w:r>
      <w:r>
        <w:rPr>
          <w:spacing w:val="-6"/>
        </w:rPr>
        <w:t> </w:t>
      </w:r>
      <w:r>
        <w:rPr/>
        <w:t>salubridad</w:t>
      </w:r>
      <w:r>
        <w:rPr>
          <w:spacing w:val="-6"/>
        </w:rPr>
        <w:t> </w:t>
      </w:r>
      <w:r>
        <w:rPr>
          <w:spacing w:val="-2"/>
        </w:rPr>
        <w:t>general:</w:t>
      </w:r>
    </w:p>
    <w:p>
      <w:pPr>
        <w:pStyle w:val="BodyText"/>
        <w:spacing w:before="228"/>
        <w:ind w:right="149"/>
        <w:jc w:val="both"/>
      </w:pPr>
      <w:r>
        <w:rPr>
          <w:rFonts w:ascii="Arial" w:hAnsi="Arial"/>
          <w:b/>
        </w:rPr>
        <w:t>I.- </w:t>
      </w:r>
      <w:r>
        <w:rPr/>
        <w:t>En el ámbito de su jurisdicción y en coordinación con el Ejecutivo Federal, organizar, administrar, operar, evaluar e implementar los servicios de salud a que se refiere el apartado A del Artículo 3º de esta </w:t>
      </w:r>
      <w:r>
        <w:rPr>
          <w:spacing w:val="-4"/>
        </w:rPr>
        <w:t>Ley;</w:t>
      </w:r>
    </w:p>
    <w:p>
      <w:pPr>
        <w:spacing w:before="2"/>
        <w:ind w:left="544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143"/>
        <w:jc w:val="both"/>
      </w:pPr>
      <w:r>
        <w:rPr/>
        <w:t>La atención médica, podrá ser objeto de convenios de coordinación y demás instrumentos jurídicos para que otras dependencias o entidades se hagan cargo de esa función, en términos de la Ley General de </w:t>
      </w:r>
      <w:r>
        <w:rPr>
          <w:spacing w:val="-2"/>
        </w:rPr>
        <w:t>Salud;</w:t>
      </w:r>
    </w:p>
    <w:p>
      <w:pPr>
        <w:spacing w:before="1"/>
        <w:ind w:left="3931" w:right="0" w:firstLine="0"/>
        <w:jc w:val="left"/>
        <w:rPr>
          <w:rFonts w:ascii="Arial" w:hAnsi="Arial"/>
          <w:b/>
          <w:i/>
          <w:sz w:val="14"/>
        </w:rPr>
      </w:pPr>
      <w:r>
        <w:rPr>
          <w:rFonts w:ascii="Arial" w:hAnsi="Arial"/>
          <w:b/>
          <w:i/>
          <w:color w:val="006FC0"/>
          <w:sz w:val="14"/>
        </w:rPr>
        <w:t>Párrafo</w:t>
      </w:r>
      <w:r>
        <w:rPr>
          <w:rFonts w:ascii="Arial" w:hAnsi="Arial"/>
          <w:b/>
          <w:i/>
          <w:color w:val="006FC0"/>
          <w:spacing w:val="-5"/>
          <w:sz w:val="14"/>
        </w:rPr>
        <w:t> </w:t>
      </w:r>
      <w:r>
        <w:rPr>
          <w:rFonts w:ascii="Arial" w:hAnsi="Arial"/>
          <w:b/>
          <w:i/>
          <w:color w:val="006FC0"/>
          <w:sz w:val="14"/>
        </w:rPr>
        <w:t>de</w:t>
      </w:r>
      <w:r>
        <w:rPr>
          <w:rFonts w:ascii="Arial" w:hAnsi="Arial"/>
          <w:b/>
          <w:i/>
          <w:color w:val="006FC0"/>
          <w:spacing w:val="-5"/>
          <w:sz w:val="14"/>
        </w:rPr>
        <w:t> </w:t>
      </w:r>
      <w:r>
        <w:rPr>
          <w:rFonts w:ascii="Arial" w:hAnsi="Arial"/>
          <w:b/>
          <w:i/>
          <w:color w:val="006FC0"/>
          <w:sz w:val="14"/>
        </w:rPr>
        <w:t>la</w:t>
      </w:r>
      <w:r>
        <w:rPr>
          <w:rFonts w:ascii="Arial" w:hAnsi="Arial"/>
          <w:b/>
          <w:i/>
          <w:color w:val="006FC0"/>
          <w:spacing w:val="-4"/>
          <w:sz w:val="14"/>
        </w:rPr>
        <w:t> </w:t>
      </w:r>
      <w:r>
        <w:rPr>
          <w:rFonts w:ascii="Arial" w:hAnsi="Arial"/>
          <w:b/>
          <w:i/>
          <w:color w:val="006FC0"/>
          <w:sz w:val="14"/>
        </w:rPr>
        <w:t>fracción</w:t>
      </w:r>
      <w:r>
        <w:rPr>
          <w:rFonts w:ascii="Arial" w:hAnsi="Arial"/>
          <w:b/>
          <w:i/>
          <w:color w:val="006FC0"/>
          <w:spacing w:val="-6"/>
          <w:sz w:val="14"/>
        </w:rPr>
        <w:t> </w:t>
      </w:r>
      <w:r>
        <w:rPr>
          <w:rFonts w:ascii="Arial" w:hAnsi="Arial"/>
          <w:b/>
          <w:i/>
          <w:color w:val="006FC0"/>
          <w:sz w:val="14"/>
        </w:rPr>
        <w:t>adicionado,</w:t>
      </w:r>
      <w:r>
        <w:rPr>
          <w:rFonts w:ascii="Arial" w:hAnsi="Arial"/>
          <w:b/>
          <w:i/>
          <w:color w:val="006FC0"/>
          <w:spacing w:val="-5"/>
          <w:sz w:val="14"/>
        </w:rPr>
        <w:t> </w:t>
      </w:r>
      <w:r>
        <w:rPr>
          <w:rFonts w:ascii="Arial" w:hAnsi="Arial"/>
          <w:b/>
          <w:i/>
          <w:color w:val="006FC0"/>
          <w:sz w:val="14"/>
        </w:rPr>
        <w:t>P.O.</w:t>
      </w:r>
      <w:r>
        <w:rPr>
          <w:rFonts w:ascii="Arial" w:hAnsi="Arial"/>
          <w:b/>
          <w:i/>
          <w:color w:val="006FC0"/>
          <w:spacing w:val="-5"/>
          <w:sz w:val="14"/>
        </w:rPr>
        <w:t> </w:t>
      </w:r>
      <w:r>
        <w:rPr>
          <w:rFonts w:ascii="Arial" w:hAnsi="Arial"/>
          <w:b/>
          <w:i/>
          <w:color w:val="006FC0"/>
          <w:sz w:val="14"/>
        </w:rPr>
        <w:t>Alcance</w:t>
      </w:r>
      <w:r>
        <w:rPr>
          <w:rFonts w:ascii="Arial" w:hAnsi="Arial"/>
          <w:b/>
          <w:i/>
          <w:color w:val="006FC0"/>
          <w:spacing w:val="-6"/>
          <w:sz w:val="14"/>
        </w:rPr>
        <w:t> </w:t>
      </w:r>
      <w:r>
        <w:rPr>
          <w:rFonts w:ascii="Arial" w:hAnsi="Arial"/>
          <w:b/>
          <w:i/>
          <w:color w:val="006FC0"/>
          <w:sz w:val="14"/>
        </w:rPr>
        <w:t>cinco</w:t>
      </w:r>
      <w:r>
        <w:rPr>
          <w:rFonts w:ascii="Arial" w:hAnsi="Arial"/>
          <w:b/>
          <w:i/>
          <w:color w:val="006FC0"/>
          <w:spacing w:val="-4"/>
          <w:sz w:val="14"/>
        </w:rPr>
        <w:t> </w:t>
      </w:r>
      <w:r>
        <w:rPr>
          <w:rFonts w:ascii="Arial" w:hAnsi="Arial"/>
          <w:b/>
          <w:i/>
          <w:color w:val="006FC0"/>
          <w:sz w:val="14"/>
        </w:rPr>
        <w:t>del</w:t>
      </w:r>
      <w:r>
        <w:rPr>
          <w:rFonts w:ascii="Arial" w:hAnsi="Arial"/>
          <w:b/>
          <w:i/>
          <w:color w:val="006FC0"/>
          <w:spacing w:val="-5"/>
          <w:sz w:val="14"/>
        </w:rPr>
        <w:t> </w:t>
      </w:r>
      <w:r>
        <w:rPr>
          <w:rFonts w:ascii="Arial" w:hAnsi="Arial"/>
          <w:b/>
          <w:i/>
          <w:color w:val="006FC0"/>
          <w:sz w:val="14"/>
        </w:rPr>
        <w:t>26</w:t>
      </w:r>
      <w:r>
        <w:rPr>
          <w:rFonts w:ascii="Arial" w:hAnsi="Arial"/>
          <w:b/>
          <w:i/>
          <w:color w:val="006FC0"/>
          <w:spacing w:val="-4"/>
          <w:sz w:val="14"/>
        </w:rPr>
        <w:t> </w:t>
      </w:r>
      <w:r>
        <w:rPr>
          <w:rFonts w:ascii="Arial" w:hAnsi="Arial"/>
          <w:b/>
          <w:i/>
          <w:color w:val="006FC0"/>
          <w:sz w:val="14"/>
        </w:rPr>
        <w:t>de</w:t>
      </w:r>
      <w:r>
        <w:rPr>
          <w:rFonts w:ascii="Arial" w:hAnsi="Arial"/>
          <w:b/>
          <w:i/>
          <w:color w:val="006FC0"/>
          <w:spacing w:val="-3"/>
          <w:sz w:val="14"/>
        </w:rPr>
        <w:t> </w:t>
      </w:r>
      <w:r>
        <w:rPr>
          <w:rFonts w:ascii="Arial" w:hAnsi="Arial"/>
          <w:b/>
          <w:i/>
          <w:color w:val="006FC0"/>
          <w:sz w:val="14"/>
        </w:rPr>
        <w:t>diciembre</w:t>
      </w:r>
      <w:r>
        <w:rPr>
          <w:rFonts w:ascii="Arial" w:hAnsi="Arial"/>
          <w:b/>
          <w:i/>
          <w:color w:val="006FC0"/>
          <w:spacing w:val="-5"/>
          <w:sz w:val="14"/>
        </w:rPr>
        <w:t> </w:t>
      </w:r>
      <w:r>
        <w:rPr>
          <w:rFonts w:ascii="Arial" w:hAnsi="Arial"/>
          <w:b/>
          <w:i/>
          <w:color w:val="006FC0"/>
          <w:sz w:val="14"/>
        </w:rPr>
        <w:t>de</w:t>
      </w:r>
      <w:r>
        <w:rPr>
          <w:rFonts w:ascii="Arial" w:hAnsi="Arial"/>
          <w:b/>
          <w:i/>
          <w:color w:val="006FC0"/>
          <w:spacing w:val="-6"/>
          <w:sz w:val="14"/>
        </w:rPr>
        <w:t> </w:t>
      </w:r>
      <w:r>
        <w:rPr>
          <w:rFonts w:ascii="Arial" w:hAnsi="Arial"/>
          <w:b/>
          <w:i/>
          <w:color w:val="006FC0"/>
          <w:spacing w:val="-2"/>
          <w:sz w:val="14"/>
        </w:rPr>
        <w:t>2025.</w:t>
      </w:r>
    </w:p>
    <w:p>
      <w:pPr>
        <w:pStyle w:val="BodyText"/>
        <w:spacing w:before="114"/>
        <w:ind w:left="0"/>
        <w:rPr>
          <w:rFonts w:ascii="Arial"/>
          <w:b/>
          <w:i/>
          <w:sz w:val="14"/>
        </w:rPr>
      </w:pPr>
    </w:p>
    <w:p>
      <w:pPr>
        <w:pStyle w:val="BodyText"/>
        <w:ind w:right="139"/>
        <w:jc w:val="both"/>
        <w:rPr>
          <w:rFonts w:ascii="Arial" w:hAnsi="Arial"/>
          <w:b/>
        </w:rPr>
      </w:pPr>
      <w:r>
        <w:rPr>
          <w:rFonts w:ascii="Arial" w:hAnsi="Arial"/>
          <w:b/>
        </w:rPr>
        <w:t>I Bis. - </w:t>
      </w:r>
      <w:r>
        <w:rPr/>
        <w:t>Garantizar la atención primaria de la salud con personal médico de calidad especializado, preferentemente en beneficio de grupos en situación de vulnerabilidad y grupos de atención prioritaria; para lo cual se deberá de disponer de personal debidamente especializado y certificado para atender de manera específica al caso concreto</w:t>
      </w:r>
      <w:r>
        <w:rPr>
          <w:rFonts w:ascii="Arial" w:hAnsi="Arial"/>
          <w:b/>
        </w:rPr>
        <w:t>.</w:t>
      </w:r>
    </w:p>
    <w:p>
      <w:pPr>
        <w:spacing w:before="3"/>
        <w:ind w:left="544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7"/>
        <w:ind w:left="0"/>
        <w:rPr>
          <w:rFonts w:ascii="Arial"/>
          <w:i/>
          <w:sz w:val="14"/>
        </w:rPr>
      </w:pPr>
    </w:p>
    <w:p>
      <w:pPr>
        <w:pStyle w:val="BodyText"/>
        <w:spacing w:before="1"/>
        <w:ind w:right="199"/>
        <w:jc w:val="both"/>
      </w:pPr>
      <w:r>
        <w:rPr>
          <w:rFonts w:ascii="Arial" w:hAnsi="Arial"/>
          <w:b/>
        </w:rPr>
        <w:t>I Ter.- </w:t>
      </w:r>
      <w:r>
        <w:rPr/>
        <w:t>Promover, difundir e impulsar programas que integren el uso y aprovechamiento de las</w:t>
      </w:r>
      <w:r>
        <w:rPr>
          <w:spacing w:val="40"/>
        </w:rPr>
        <w:t> </w:t>
      </w:r>
      <w:r>
        <w:rPr/>
        <w:t>tecnologías de la información y las comunicaciones para ampliar la cobertura y acceso a los servicios de </w:t>
      </w:r>
      <w:r>
        <w:rPr>
          <w:spacing w:val="-2"/>
        </w:rPr>
        <w:t>salud;</w:t>
      </w:r>
    </w:p>
    <w:p>
      <w:pPr>
        <w:pStyle w:val="BodyText"/>
        <w:spacing w:before="229"/>
        <w:ind w:right="139"/>
        <w:jc w:val="both"/>
      </w:pPr>
      <w:r>
        <w:rPr/>
        <w:t>Dichas acciones podrán considerar la implementación de mecanismos que procuren que los familiares o personas responsables, puedan recibir información relativa al diagnóstico, tratamiento y estado de salud de los pacientes, respetando el derecho a la confidencialidad y privacidad.</w:t>
      </w:r>
    </w:p>
    <w:p>
      <w:pPr>
        <w:spacing w:before="3"/>
        <w:ind w:left="5311" w:right="0" w:firstLine="96"/>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2025.</w:t>
      </w:r>
      <w:r>
        <w:rPr>
          <w:rFonts w:ascii="Arial" w:hAnsi="Arial"/>
          <w:i/>
          <w:color w:val="006FC0"/>
          <w:spacing w:val="40"/>
          <w:sz w:val="14"/>
        </w:rPr>
        <w:t> </w:t>
      </w:r>
      <w:r>
        <w:rPr>
          <w:rFonts w:ascii="Arial" w:hAnsi="Arial"/>
          <w:i/>
          <w:color w:val="006FC0"/>
          <w:sz w:val="14"/>
        </w:rPr>
        <w:t>Fracción adicionada, P.O. Alcance tres del 31 de marzo de 2023.</w:t>
      </w:r>
    </w:p>
    <w:p>
      <w:pPr>
        <w:pStyle w:val="BodyText"/>
        <w:spacing w:before="65"/>
        <w:ind w:left="0"/>
        <w:rPr>
          <w:rFonts w:ascii="Arial"/>
          <w:i/>
          <w:sz w:val="14"/>
        </w:rPr>
      </w:pPr>
    </w:p>
    <w:p>
      <w:pPr>
        <w:pStyle w:val="BodyText"/>
        <w:ind w:right="143"/>
        <w:jc w:val="both"/>
      </w:pPr>
      <w:r>
        <w:rPr>
          <w:rFonts w:ascii="Arial" w:hAnsi="Arial"/>
          <w:b/>
        </w:rPr>
        <w:t>I Quater. - </w:t>
      </w:r>
      <w:r>
        <w:rPr/>
        <w:t>Otorgar atención prioritaria a las personas víctimas de violencia familiar en los casos de urgencia médica, procurando el enfoque de perspectiva de género. La atención se brindará de forma integral y con la oportuna referencia a los servicios especializados de acuerdo con los protocolos establecidos por cada institución del Sistema Estatal de Salud;</w:t>
      </w:r>
    </w:p>
    <w:p>
      <w:pPr>
        <w:spacing w:before="3"/>
        <w:ind w:left="572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pPr>
      <w:r>
        <w:rPr/>
        <w:t>II.-</w:t>
      </w:r>
      <w:r>
        <w:rPr>
          <w:spacing w:val="-6"/>
        </w:rPr>
        <w:t> </w:t>
      </w:r>
      <w:r>
        <w:rPr/>
        <w:t>Ejercer</w:t>
      </w:r>
      <w:r>
        <w:rPr>
          <w:spacing w:val="-7"/>
        </w:rPr>
        <w:t> </w:t>
      </w:r>
      <w:r>
        <w:rPr/>
        <w:t>la</w:t>
      </w:r>
      <w:r>
        <w:rPr>
          <w:spacing w:val="-5"/>
        </w:rPr>
        <w:t> </w:t>
      </w:r>
      <w:r>
        <w:rPr/>
        <w:t>vigilancia</w:t>
      </w:r>
      <w:r>
        <w:rPr>
          <w:spacing w:val="-7"/>
        </w:rPr>
        <w:t> </w:t>
      </w:r>
      <w:r>
        <w:rPr/>
        <w:t>y</w:t>
      </w:r>
      <w:r>
        <w:rPr>
          <w:spacing w:val="-6"/>
        </w:rPr>
        <w:t> </w:t>
      </w:r>
      <w:r>
        <w:rPr/>
        <w:t>control</w:t>
      </w:r>
      <w:r>
        <w:rPr>
          <w:spacing w:val="-6"/>
        </w:rPr>
        <w:t> </w:t>
      </w:r>
      <w:r>
        <w:rPr/>
        <w:t>de</w:t>
      </w:r>
      <w:r>
        <w:rPr>
          <w:spacing w:val="-6"/>
        </w:rPr>
        <w:t> </w:t>
      </w:r>
      <w:r>
        <w:rPr/>
        <w:t>la</w:t>
      </w:r>
      <w:r>
        <w:rPr>
          <w:spacing w:val="-7"/>
        </w:rPr>
        <w:t> </w:t>
      </w:r>
      <w:r>
        <w:rPr/>
        <w:t>sanidad</w:t>
      </w:r>
      <w:r>
        <w:rPr>
          <w:spacing w:val="-6"/>
        </w:rPr>
        <w:t> </w:t>
      </w:r>
      <w:r>
        <w:rPr/>
        <w:t>en</w:t>
      </w:r>
      <w:r>
        <w:rPr>
          <w:spacing w:val="-6"/>
        </w:rPr>
        <w:t> </w:t>
      </w:r>
      <w:r>
        <w:rPr/>
        <w:t>los</w:t>
      </w:r>
      <w:r>
        <w:rPr>
          <w:spacing w:val="-6"/>
        </w:rPr>
        <w:t> </w:t>
      </w:r>
      <w:r>
        <w:rPr/>
        <w:t>límites</w:t>
      </w:r>
      <w:r>
        <w:rPr>
          <w:spacing w:val="-6"/>
        </w:rPr>
        <w:t> </w:t>
      </w:r>
      <w:r>
        <w:rPr/>
        <w:t>con</w:t>
      </w:r>
      <w:r>
        <w:rPr>
          <w:spacing w:val="-7"/>
        </w:rPr>
        <w:t> </w:t>
      </w:r>
      <w:r>
        <w:rPr/>
        <w:t>otras</w:t>
      </w:r>
      <w:r>
        <w:rPr>
          <w:spacing w:val="-4"/>
        </w:rPr>
        <w:t> </w:t>
      </w:r>
      <w:r>
        <w:rPr/>
        <w:t>Entidades</w:t>
      </w:r>
      <w:r>
        <w:rPr>
          <w:spacing w:val="-4"/>
        </w:rPr>
        <w:t> </w:t>
      </w:r>
      <w:r>
        <w:rPr>
          <w:spacing w:val="-2"/>
        </w:rPr>
        <w:t>Federativas;</w:t>
      </w:r>
    </w:p>
    <w:p>
      <w:pPr>
        <w:pStyle w:val="BodyText"/>
        <w:spacing w:before="229"/>
        <w:ind w:right="141"/>
        <w:jc w:val="both"/>
      </w:pPr>
      <w:r>
        <w:rPr/>
        <w:t>III. En el ámbito de sus atribuciones, ejercer la rectoría y coordinar el Sistema Estatal de Salud de</w:t>
      </w:r>
      <w:r>
        <w:rPr>
          <w:spacing w:val="40"/>
        </w:rPr>
        <w:t> </w:t>
      </w:r>
      <w:r>
        <w:rPr/>
        <w:t>Hidalgo, así como coadyuvar en el funcionamiento y consolidación del Sistema Nacional de Salud en coordinación con las dependencias y entidades de la Administración Pública Federal; promoviendo la armonización y actualización de las disposiciones legales aplicables.</w:t>
      </w:r>
    </w:p>
    <w:p>
      <w:pPr>
        <w:spacing w:before="2"/>
        <w:ind w:left="255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2023,</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26</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2025.</w:t>
      </w:r>
    </w:p>
    <w:p>
      <w:pPr>
        <w:pStyle w:val="BodyText"/>
        <w:spacing w:before="66"/>
        <w:ind w:left="0"/>
        <w:rPr>
          <w:rFonts w:ascii="Arial"/>
          <w:i/>
          <w:sz w:val="14"/>
        </w:rPr>
      </w:pPr>
    </w:p>
    <w:p>
      <w:pPr>
        <w:pStyle w:val="BodyText"/>
        <w:spacing w:before="1"/>
      </w:pPr>
      <w:r>
        <w:rPr/>
        <w:t>IV.-</w:t>
      </w:r>
      <w:r>
        <w:rPr>
          <w:spacing w:val="37"/>
        </w:rPr>
        <w:t> </w:t>
      </w:r>
      <w:r>
        <w:rPr/>
        <w:t>Formular</w:t>
      </w:r>
      <w:r>
        <w:rPr>
          <w:spacing w:val="37"/>
        </w:rPr>
        <w:t> </w:t>
      </w:r>
      <w:r>
        <w:rPr/>
        <w:t>y</w:t>
      </w:r>
      <w:r>
        <w:rPr>
          <w:spacing w:val="37"/>
        </w:rPr>
        <w:t> </w:t>
      </w:r>
      <w:r>
        <w:rPr/>
        <w:t>desarrollar</w:t>
      </w:r>
      <w:r>
        <w:rPr>
          <w:spacing w:val="39"/>
        </w:rPr>
        <w:t> </w:t>
      </w:r>
      <w:r>
        <w:rPr/>
        <w:t>programas</w:t>
      </w:r>
      <w:r>
        <w:rPr>
          <w:spacing w:val="37"/>
        </w:rPr>
        <w:t> </w:t>
      </w:r>
      <w:r>
        <w:rPr/>
        <w:t>locales</w:t>
      </w:r>
      <w:r>
        <w:rPr>
          <w:spacing w:val="37"/>
        </w:rPr>
        <w:t> </w:t>
      </w:r>
      <w:r>
        <w:rPr/>
        <w:t>de</w:t>
      </w:r>
      <w:r>
        <w:rPr>
          <w:spacing w:val="36"/>
        </w:rPr>
        <w:t> </w:t>
      </w:r>
      <w:r>
        <w:rPr/>
        <w:t>salud,</w:t>
      </w:r>
      <w:r>
        <w:rPr>
          <w:spacing w:val="36"/>
        </w:rPr>
        <w:t> </w:t>
      </w:r>
      <w:r>
        <w:rPr/>
        <w:t>considerando</w:t>
      </w:r>
      <w:r>
        <w:rPr>
          <w:spacing w:val="38"/>
        </w:rPr>
        <w:t> </w:t>
      </w:r>
      <w:r>
        <w:rPr/>
        <w:t>los</w:t>
      </w:r>
      <w:r>
        <w:rPr>
          <w:spacing w:val="37"/>
        </w:rPr>
        <w:t> </w:t>
      </w:r>
      <w:r>
        <w:rPr/>
        <w:t>principios</w:t>
      </w:r>
      <w:r>
        <w:rPr>
          <w:spacing w:val="37"/>
        </w:rPr>
        <w:t> </w:t>
      </w:r>
      <w:r>
        <w:rPr/>
        <w:t>y</w:t>
      </w:r>
      <w:r>
        <w:rPr>
          <w:spacing w:val="37"/>
        </w:rPr>
        <w:t> </w:t>
      </w:r>
      <w:r>
        <w:rPr/>
        <w:t>objetivos</w:t>
      </w:r>
      <w:r>
        <w:rPr>
          <w:spacing w:val="37"/>
        </w:rPr>
        <w:t> </w:t>
      </w:r>
      <w:r>
        <w:rPr/>
        <w:t>de</w:t>
      </w:r>
      <w:r>
        <w:rPr>
          <w:spacing w:val="36"/>
        </w:rPr>
        <w:t> </w:t>
      </w:r>
      <w:r>
        <w:rPr/>
        <w:t>la planeación nacional;</w:t>
      </w:r>
    </w:p>
    <w:p>
      <w:pPr>
        <w:pStyle w:val="BodyText"/>
        <w:spacing w:before="1"/>
        <w:ind w:left="0"/>
      </w:pPr>
    </w:p>
    <w:p>
      <w:pPr>
        <w:pStyle w:val="BodyText"/>
      </w:pPr>
      <w:r>
        <w:rPr/>
        <w:t>V.-</w:t>
      </w:r>
      <w:r>
        <w:rPr>
          <w:spacing w:val="-7"/>
        </w:rPr>
        <w:t> </w:t>
      </w:r>
      <w:r>
        <w:rPr/>
        <w:t>Promover,</w:t>
      </w:r>
      <w:r>
        <w:rPr>
          <w:spacing w:val="-5"/>
        </w:rPr>
        <w:t> </w:t>
      </w:r>
      <w:r>
        <w:rPr/>
        <w:t>orientar,</w:t>
      </w:r>
      <w:r>
        <w:rPr>
          <w:spacing w:val="-7"/>
        </w:rPr>
        <w:t> </w:t>
      </w:r>
      <w:r>
        <w:rPr/>
        <w:t>y</w:t>
      </w:r>
      <w:r>
        <w:rPr>
          <w:spacing w:val="-7"/>
        </w:rPr>
        <w:t> </w:t>
      </w:r>
      <w:r>
        <w:rPr/>
        <w:t>fomentar</w:t>
      </w:r>
      <w:r>
        <w:rPr>
          <w:spacing w:val="-7"/>
        </w:rPr>
        <w:t> </w:t>
      </w:r>
      <w:r>
        <w:rPr/>
        <w:t>las</w:t>
      </w:r>
      <w:r>
        <w:rPr>
          <w:spacing w:val="-5"/>
        </w:rPr>
        <w:t> </w:t>
      </w:r>
      <w:r>
        <w:rPr/>
        <w:t>acciones</w:t>
      </w:r>
      <w:r>
        <w:rPr>
          <w:spacing w:val="-4"/>
        </w:rPr>
        <w:t> </w:t>
      </w:r>
      <w:r>
        <w:rPr/>
        <w:t>de</w:t>
      </w:r>
      <w:r>
        <w:rPr>
          <w:spacing w:val="-7"/>
        </w:rPr>
        <w:t> </w:t>
      </w:r>
      <w:r>
        <w:rPr/>
        <w:t>los</w:t>
      </w:r>
      <w:r>
        <w:rPr>
          <w:spacing w:val="-5"/>
        </w:rPr>
        <w:t> </w:t>
      </w:r>
      <w:r>
        <w:rPr/>
        <w:t>Municipios</w:t>
      </w:r>
      <w:r>
        <w:rPr>
          <w:spacing w:val="-6"/>
        </w:rPr>
        <w:t> </w:t>
      </w:r>
      <w:r>
        <w:rPr/>
        <w:t>en</w:t>
      </w:r>
      <w:r>
        <w:rPr>
          <w:spacing w:val="-7"/>
        </w:rPr>
        <w:t> </w:t>
      </w:r>
      <w:r>
        <w:rPr/>
        <w:t>la</w:t>
      </w:r>
      <w:r>
        <w:rPr>
          <w:spacing w:val="-8"/>
        </w:rPr>
        <w:t> </w:t>
      </w:r>
      <w:r>
        <w:rPr/>
        <w:t>prestación</w:t>
      </w:r>
      <w:r>
        <w:rPr>
          <w:spacing w:val="-5"/>
        </w:rPr>
        <w:t> </w:t>
      </w:r>
      <w:r>
        <w:rPr/>
        <w:t>de</w:t>
      </w:r>
      <w:r>
        <w:rPr>
          <w:spacing w:val="-9"/>
        </w:rPr>
        <w:t> </w:t>
      </w:r>
      <w:r>
        <w:rPr/>
        <w:t>servicios</w:t>
      </w:r>
      <w:r>
        <w:rPr>
          <w:spacing w:val="-6"/>
        </w:rPr>
        <w:t> </w:t>
      </w:r>
      <w:r>
        <w:rPr>
          <w:spacing w:val="-2"/>
        </w:rPr>
        <w:t>sanitarios;</w:t>
      </w:r>
    </w:p>
    <w:p>
      <w:pPr>
        <w:pStyle w:val="BodyText"/>
        <w:spacing w:before="228"/>
        <w:ind w:right="200"/>
      </w:pPr>
      <w:r>
        <w:rPr/>
        <w:t>VI.- Vigilar el cumplimiento, en la esfera de su competencia, de la Ley General de Salud, la</w:t>
      </w:r>
      <w:r>
        <w:rPr>
          <w:spacing w:val="16"/>
        </w:rPr>
        <w:t> </w:t>
      </w:r>
      <w:r>
        <w:rPr/>
        <w:t>presente Ley</w:t>
      </w:r>
      <w:r>
        <w:rPr>
          <w:spacing w:val="40"/>
        </w:rPr>
        <w:t> </w:t>
      </w:r>
      <w:r>
        <w:rPr/>
        <w:t>y las demás disposiciones legales aplicables;</w:t>
      </w:r>
    </w:p>
    <w:p>
      <w:pPr>
        <w:pStyle w:val="BodyText"/>
        <w:spacing w:after="0"/>
        <w:sectPr>
          <w:pgSz w:w="12250" w:h="15850"/>
          <w:pgMar w:header="15" w:footer="776" w:top="1680" w:bottom="960" w:left="1417" w:right="1275"/>
        </w:sectPr>
      </w:pPr>
    </w:p>
    <w:p>
      <w:pPr>
        <w:pStyle w:val="BodyText"/>
        <w:spacing w:before="11"/>
        <w:ind w:right="150"/>
        <w:jc w:val="both"/>
      </w:pPr>
      <w:r>
        <w:rPr/>
        <w:t>VII.- Celebrar con la Federación los Acuerdos de Coordinación en materia de Salubridad</w:t>
      </w:r>
      <w:r>
        <w:rPr>
          <w:spacing w:val="40"/>
        </w:rPr>
        <w:t> </w:t>
      </w:r>
      <w:r>
        <w:rPr/>
        <w:t>General concurrente y los Convenios en los que asuma el ejercicio de funciones, la ejecución y operación y la prestación de servicios sanitarios, cuando el Desarrollo Económico y Social lo haga necesario;</w:t>
      </w:r>
    </w:p>
    <w:p>
      <w:pPr>
        <w:pStyle w:val="BodyText"/>
        <w:spacing w:before="229"/>
        <w:ind w:right="150"/>
        <w:jc w:val="both"/>
      </w:pPr>
      <w:r>
        <w:rPr/>
        <w:t>VIII.- Promover, coordinar y realizar la evaluación de programas y servicios de salud que tenga bajo su responsabilidad, así como fiscalizar los recursos materiales y humanos para su óptimo aprovechamiento;</w:t>
      </w:r>
    </w:p>
    <w:p>
      <w:pPr>
        <w:pStyle w:val="BodyText"/>
        <w:spacing w:before="229"/>
        <w:ind w:right="153"/>
        <w:jc w:val="both"/>
      </w:pPr>
      <w:r>
        <w:rPr/>
        <w:t>IX.- Promover el establecimiento de un sistema de información básico en materia de salud, y una plataforma de información pública en materia de abasto de medicamentos;</w:t>
      </w:r>
    </w:p>
    <w:p>
      <w:pPr>
        <w:pStyle w:val="BodyText"/>
        <w:spacing w:before="1"/>
        <w:ind w:left="0"/>
      </w:pPr>
    </w:p>
    <w:p>
      <w:pPr>
        <w:pStyle w:val="BodyText"/>
        <w:ind w:right="150"/>
        <w:jc w:val="both"/>
      </w:pPr>
      <w:r>
        <w:rPr/>
        <w:t>X.- Promover, coordinar y realizar la evaluación de programas y servicios de salud relacionados con la prevención del alcoholismo, el tabaquismo y la farmacodependencia;</w:t>
      </w:r>
    </w:p>
    <w:p>
      <w:pPr>
        <w:pStyle w:val="BodyText"/>
        <w:spacing w:before="229"/>
        <w:ind w:right="149"/>
        <w:jc w:val="both"/>
      </w:pPr>
      <w:r>
        <w:rPr/>
        <w:t>X Bis.- Promover, orientar y evaluar el funcionamiento del Centro Estatal de Trasplantes de Órganos, Tejidos y Células de Seres Humanos para el Estado de Hidalgo;</w:t>
      </w:r>
    </w:p>
    <w:p>
      <w:pPr>
        <w:pStyle w:val="BodyText"/>
        <w:spacing w:before="2"/>
        <w:ind w:left="0"/>
      </w:pPr>
    </w:p>
    <w:p>
      <w:pPr>
        <w:pStyle w:val="BodyText"/>
        <w:ind w:right="151"/>
        <w:jc w:val="both"/>
      </w:pPr>
      <w:r>
        <w:rPr/>
        <w:t>X Ter.- Impulsar la participación de la sociedad, para el fortalecimiento de los servicios de salud en materia de enfermedades con potencial epidémico o pandémico; y</w:t>
      </w:r>
    </w:p>
    <w:p>
      <w:pPr>
        <w:pStyle w:val="BodyText"/>
        <w:spacing w:before="20"/>
        <w:ind w:left="0"/>
      </w:pPr>
    </w:p>
    <w:p>
      <w:pPr>
        <w:pStyle w:val="BodyText"/>
        <w:spacing w:line="249" w:lineRule="auto" w:before="1"/>
        <w:ind w:right="153"/>
        <w:jc w:val="both"/>
      </w:pPr>
      <w:r>
        <w:rPr/>
        <w:t>XI.-</w:t>
      </w:r>
      <w:r>
        <w:rPr>
          <w:spacing w:val="-1"/>
        </w:rPr>
        <w:t> </w:t>
      </w:r>
      <w:r>
        <w:rPr/>
        <w:t>Las</w:t>
      </w:r>
      <w:r>
        <w:rPr>
          <w:spacing w:val="-1"/>
        </w:rPr>
        <w:t> </w:t>
      </w:r>
      <w:r>
        <w:rPr/>
        <w:t>demás</w:t>
      </w:r>
      <w:r>
        <w:rPr>
          <w:spacing w:val="-1"/>
        </w:rPr>
        <w:t> </w:t>
      </w:r>
      <w:r>
        <w:rPr/>
        <w:t>que</w:t>
      </w:r>
      <w:r>
        <w:rPr>
          <w:spacing w:val="-2"/>
        </w:rPr>
        <w:t> </w:t>
      </w:r>
      <w:r>
        <w:rPr/>
        <w:t>sean</w:t>
      </w:r>
      <w:r>
        <w:rPr>
          <w:spacing w:val="-2"/>
        </w:rPr>
        <w:t> </w:t>
      </w:r>
      <w:r>
        <w:rPr/>
        <w:t>necesarias</w:t>
      </w:r>
      <w:r>
        <w:rPr>
          <w:spacing w:val="-1"/>
        </w:rPr>
        <w:t> </w:t>
      </w:r>
      <w:r>
        <w:rPr/>
        <w:t>para</w:t>
      </w:r>
      <w:r>
        <w:rPr>
          <w:spacing w:val="-2"/>
        </w:rPr>
        <w:t> </w:t>
      </w:r>
      <w:r>
        <w:rPr/>
        <w:t>hacer</w:t>
      </w:r>
      <w:r>
        <w:rPr>
          <w:spacing w:val="-1"/>
        </w:rPr>
        <w:t> </w:t>
      </w:r>
      <w:r>
        <w:rPr/>
        <w:t>efectivas</w:t>
      </w:r>
      <w:r>
        <w:rPr>
          <w:spacing w:val="-1"/>
        </w:rPr>
        <w:t> </w:t>
      </w:r>
      <w:r>
        <w:rPr/>
        <w:t>las</w:t>
      </w:r>
      <w:r>
        <w:rPr>
          <w:spacing w:val="-1"/>
        </w:rPr>
        <w:t> </w:t>
      </w:r>
      <w:r>
        <w:rPr/>
        <w:t>facultades</w:t>
      </w:r>
      <w:r>
        <w:rPr>
          <w:spacing w:val="-1"/>
        </w:rPr>
        <w:t> </w:t>
      </w:r>
      <w:r>
        <w:rPr/>
        <w:t>anteriores</w:t>
      </w:r>
      <w:r>
        <w:rPr>
          <w:spacing w:val="-1"/>
        </w:rPr>
        <w:t> </w:t>
      </w:r>
      <w:r>
        <w:rPr/>
        <w:t>y</w:t>
      </w:r>
      <w:r>
        <w:rPr>
          <w:spacing w:val="-1"/>
        </w:rPr>
        <w:t> </w:t>
      </w:r>
      <w:r>
        <w:rPr/>
        <w:t>las</w:t>
      </w:r>
      <w:r>
        <w:rPr>
          <w:spacing w:val="-1"/>
        </w:rPr>
        <w:t> </w:t>
      </w:r>
      <w:r>
        <w:rPr/>
        <w:t>que</w:t>
      </w:r>
      <w:r>
        <w:rPr>
          <w:spacing w:val="-2"/>
        </w:rPr>
        <w:t> </w:t>
      </w:r>
      <w:r>
        <w:rPr/>
        <w:t>deriven</w:t>
      </w:r>
      <w:r>
        <w:rPr>
          <w:spacing w:val="-3"/>
        </w:rPr>
        <w:t> </w:t>
      </w:r>
      <w:r>
        <w:rPr/>
        <w:t>de</w:t>
      </w:r>
      <w:r>
        <w:rPr>
          <w:spacing w:val="-2"/>
        </w:rPr>
        <w:t> </w:t>
      </w:r>
      <w:r>
        <w:rPr/>
        <w:t>la </w:t>
      </w:r>
      <w:r>
        <w:rPr>
          <w:spacing w:val="-4"/>
        </w:rPr>
        <w:t>Ley.</w:t>
      </w:r>
    </w:p>
    <w:p>
      <w:pPr>
        <w:pStyle w:val="Heading3"/>
        <w:spacing w:before="220"/>
      </w:pPr>
      <w:r>
        <w:rPr/>
        <w:t>B.-</w:t>
      </w:r>
      <w:r>
        <w:rPr>
          <w:spacing w:val="-6"/>
        </w:rPr>
        <w:t> </w:t>
      </w:r>
      <w:r>
        <w:rPr/>
        <w:t>En</w:t>
      </w:r>
      <w:r>
        <w:rPr>
          <w:spacing w:val="-5"/>
        </w:rPr>
        <w:t> </w:t>
      </w:r>
      <w:r>
        <w:rPr/>
        <w:t>materia</w:t>
      </w:r>
      <w:r>
        <w:rPr>
          <w:spacing w:val="-5"/>
        </w:rPr>
        <w:t> </w:t>
      </w:r>
      <w:r>
        <w:rPr/>
        <w:t>de</w:t>
      </w:r>
      <w:r>
        <w:rPr>
          <w:spacing w:val="-6"/>
        </w:rPr>
        <w:t> </w:t>
      </w:r>
      <w:r>
        <w:rPr/>
        <w:t>salubridad</w:t>
      </w:r>
      <w:r>
        <w:rPr>
          <w:spacing w:val="-6"/>
        </w:rPr>
        <w:t> </w:t>
      </w:r>
      <w:r>
        <w:rPr>
          <w:spacing w:val="-2"/>
        </w:rPr>
        <w:t>local:</w:t>
      </w:r>
    </w:p>
    <w:p>
      <w:pPr>
        <w:pStyle w:val="BodyText"/>
        <w:ind w:left="0"/>
        <w:rPr>
          <w:rFonts w:ascii="Arial"/>
          <w:b/>
        </w:rPr>
      </w:pPr>
    </w:p>
    <w:p>
      <w:pPr>
        <w:pStyle w:val="BodyText"/>
        <w:ind w:right="149"/>
        <w:jc w:val="both"/>
      </w:pPr>
      <w:r>
        <w:rPr/>
        <w:t>I.- Dictar las normas a que quedará sujeta la prestación, en el Estado, de los servicios de salud en las materias de Salubridad Local y verificar su cumplimiento;</w:t>
      </w:r>
    </w:p>
    <w:p>
      <w:pPr>
        <w:pStyle w:val="BodyText"/>
        <w:spacing w:before="229"/>
        <w:ind w:right="152"/>
        <w:jc w:val="both"/>
      </w:pPr>
      <w:r>
        <w:rPr/>
        <w:t>II.-</w:t>
      </w:r>
      <w:r>
        <w:rPr>
          <w:spacing w:val="-2"/>
        </w:rPr>
        <w:t> </w:t>
      </w:r>
      <w:r>
        <w:rPr/>
        <w:t>Ejercer</w:t>
      </w:r>
      <w:r>
        <w:rPr>
          <w:spacing w:val="-3"/>
        </w:rPr>
        <w:t> </w:t>
      </w:r>
      <w:r>
        <w:rPr/>
        <w:t>el</w:t>
      </w:r>
      <w:r>
        <w:rPr>
          <w:spacing w:val="-4"/>
        </w:rPr>
        <w:t> </w:t>
      </w:r>
      <w:r>
        <w:rPr/>
        <w:t>control</w:t>
      </w:r>
      <w:r>
        <w:rPr>
          <w:spacing w:val="-4"/>
        </w:rPr>
        <w:t> </w:t>
      </w:r>
      <w:r>
        <w:rPr/>
        <w:t>sanitario</w:t>
      </w:r>
      <w:r>
        <w:rPr>
          <w:spacing w:val="-1"/>
        </w:rPr>
        <w:t> </w:t>
      </w:r>
      <w:r>
        <w:rPr/>
        <w:t>de</w:t>
      </w:r>
      <w:r>
        <w:rPr>
          <w:spacing w:val="-2"/>
        </w:rPr>
        <w:t> </w:t>
      </w:r>
      <w:r>
        <w:rPr/>
        <w:t>los establecimientos y</w:t>
      </w:r>
      <w:r>
        <w:rPr>
          <w:spacing w:val="-2"/>
        </w:rPr>
        <w:t> </w:t>
      </w:r>
      <w:r>
        <w:rPr/>
        <w:t>servicios</w:t>
      </w:r>
      <w:r>
        <w:rPr>
          <w:spacing w:val="-2"/>
        </w:rPr>
        <w:t> </w:t>
      </w:r>
      <w:r>
        <w:rPr/>
        <w:t>a</w:t>
      </w:r>
      <w:r>
        <w:rPr>
          <w:spacing w:val="-1"/>
        </w:rPr>
        <w:t> </w:t>
      </w:r>
      <w:r>
        <w:rPr/>
        <w:t>los</w:t>
      </w:r>
      <w:r>
        <w:rPr>
          <w:spacing w:val="-2"/>
        </w:rPr>
        <w:t> </w:t>
      </w:r>
      <w:r>
        <w:rPr/>
        <w:t>que</w:t>
      </w:r>
      <w:r>
        <w:rPr>
          <w:spacing w:val="-3"/>
        </w:rPr>
        <w:t> </w:t>
      </w:r>
      <w:r>
        <w:rPr/>
        <w:t>se</w:t>
      </w:r>
      <w:r>
        <w:rPr>
          <w:spacing w:val="-1"/>
        </w:rPr>
        <w:t> </w:t>
      </w:r>
      <w:r>
        <w:rPr/>
        <w:t>refieren</w:t>
      </w:r>
      <w:r>
        <w:rPr>
          <w:spacing w:val="-4"/>
        </w:rPr>
        <w:t> </w:t>
      </w:r>
      <w:r>
        <w:rPr/>
        <w:t>los</w:t>
      </w:r>
      <w:r>
        <w:rPr>
          <w:spacing w:val="-2"/>
        </w:rPr>
        <w:t> </w:t>
      </w:r>
      <w:r>
        <w:rPr/>
        <w:t>apartados B</w:t>
      </w:r>
      <w:r>
        <w:rPr>
          <w:spacing w:val="-3"/>
        </w:rPr>
        <w:t> </w:t>
      </w:r>
      <w:r>
        <w:rPr/>
        <w:t>y</w:t>
      </w:r>
      <w:r>
        <w:rPr>
          <w:spacing w:val="-2"/>
        </w:rPr>
        <w:t> </w:t>
      </w:r>
      <w:r>
        <w:rPr/>
        <w:t>C del Artículo 3º de esta Ley;</w:t>
      </w:r>
    </w:p>
    <w:p>
      <w:pPr>
        <w:pStyle w:val="BodyText"/>
        <w:spacing w:before="2"/>
        <w:ind w:left="0"/>
      </w:pPr>
    </w:p>
    <w:p>
      <w:pPr>
        <w:pStyle w:val="BodyText"/>
        <w:ind w:right="153"/>
        <w:jc w:val="both"/>
      </w:pPr>
      <w:r>
        <w:rPr/>
        <w:t>III.- Celebrar los Convenios con los Ayuntamientos para la prestación de servicios sanitarios locales o la atención de las funciones de salud; y</w:t>
      </w:r>
    </w:p>
    <w:p>
      <w:pPr>
        <w:pStyle w:val="BodyText"/>
        <w:spacing w:before="229"/>
        <w:jc w:val="both"/>
      </w:pPr>
      <w:r>
        <w:rPr/>
        <w:t>IV.-</w:t>
      </w:r>
      <w:r>
        <w:rPr>
          <w:spacing w:val="-6"/>
        </w:rPr>
        <w:t> </w:t>
      </w:r>
      <w:r>
        <w:rPr/>
        <w:t>Las</w:t>
      </w:r>
      <w:r>
        <w:rPr>
          <w:spacing w:val="-6"/>
        </w:rPr>
        <w:t> </w:t>
      </w:r>
      <w:r>
        <w:rPr/>
        <w:t>demás</w:t>
      </w:r>
      <w:r>
        <w:rPr>
          <w:spacing w:val="-6"/>
        </w:rPr>
        <w:t> </w:t>
      </w:r>
      <w:r>
        <w:rPr/>
        <w:t>que</w:t>
      </w:r>
      <w:r>
        <w:rPr>
          <w:spacing w:val="-6"/>
        </w:rPr>
        <w:t> </w:t>
      </w:r>
      <w:r>
        <w:rPr/>
        <w:t>establezcan</w:t>
      </w:r>
      <w:r>
        <w:rPr>
          <w:spacing w:val="-8"/>
        </w:rPr>
        <w:t> </w:t>
      </w:r>
      <w:r>
        <w:rPr/>
        <w:t>esta</w:t>
      </w:r>
      <w:r>
        <w:rPr>
          <w:spacing w:val="-7"/>
        </w:rPr>
        <w:t> </w:t>
      </w:r>
      <w:r>
        <w:rPr/>
        <w:t>Ley</w:t>
      </w:r>
      <w:r>
        <w:rPr>
          <w:spacing w:val="-6"/>
        </w:rPr>
        <w:t> </w:t>
      </w:r>
      <w:r>
        <w:rPr/>
        <w:t>y</w:t>
      </w:r>
      <w:r>
        <w:rPr>
          <w:spacing w:val="-6"/>
        </w:rPr>
        <w:t> </w:t>
      </w:r>
      <w:r>
        <w:rPr/>
        <w:t>otras</w:t>
      </w:r>
      <w:r>
        <w:rPr>
          <w:spacing w:val="-5"/>
        </w:rPr>
        <w:t> </w:t>
      </w:r>
      <w:r>
        <w:rPr/>
        <w:t>disposiciones</w:t>
      </w:r>
      <w:r>
        <w:rPr>
          <w:spacing w:val="-4"/>
        </w:rPr>
        <w:t> </w:t>
      </w:r>
      <w:r>
        <w:rPr>
          <w:spacing w:val="-2"/>
        </w:rPr>
        <w:t>legales.</w:t>
      </w:r>
    </w:p>
    <w:p>
      <w:pPr>
        <w:pStyle w:val="BodyText"/>
        <w:ind w:left="0"/>
      </w:pPr>
    </w:p>
    <w:p>
      <w:pPr>
        <w:pStyle w:val="Heading3"/>
        <w:spacing w:before="1"/>
      </w:pPr>
      <w:r>
        <w:rPr/>
        <w:t>C.-</w:t>
      </w:r>
      <w:r>
        <w:rPr>
          <w:spacing w:val="-7"/>
        </w:rPr>
        <w:t> </w:t>
      </w:r>
      <w:r>
        <w:rPr/>
        <w:t>Es</w:t>
      </w:r>
      <w:r>
        <w:rPr>
          <w:spacing w:val="-5"/>
        </w:rPr>
        <w:t> </w:t>
      </w:r>
      <w:r>
        <w:rPr/>
        <w:t>competencia</w:t>
      </w:r>
      <w:r>
        <w:rPr>
          <w:spacing w:val="-7"/>
        </w:rPr>
        <w:t> </w:t>
      </w:r>
      <w:r>
        <w:rPr/>
        <w:t>del</w:t>
      </w:r>
      <w:r>
        <w:rPr>
          <w:spacing w:val="-5"/>
        </w:rPr>
        <w:t> </w:t>
      </w:r>
      <w:r>
        <w:rPr/>
        <w:t>municipio</w:t>
      </w:r>
      <w:r>
        <w:rPr>
          <w:spacing w:val="-7"/>
        </w:rPr>
        <w:t> </w:t>
      </w:r>
      <w:r>
        <w:rPr/>
        <w:t>en</w:t>
      </w:r>
      <w:r>
        <w:rPr>
          <w:spacing w:val="-7"/>
        </w:rPr>
        <w:t> </w:t>
      </w:r>
      <w:r>
        <w:rPr/>
        <w:t>materia</w:t>
      </w:r>
      <w:r>
        <w:rPr>
          <w:spacing w:val="-5"/>
        </w:rPr>
        <w:t> </w:t>
      </w:r>
      <w:r>
        <w:rPr/>
        <w:t>de</w:t>
      </w:r>
      <w:r>
        <w:rPr>
          <w:spacing w:val="-7"/>
        </w:rPr>
        <w:t> </w:t>
      </w:r>
      <w:r>
        <w:rPr/>
        <w:t>salubridad</w:t>
      </w:r>
      <w:r>
        <w:rPr>
          <w:spacing w:val="-6"/>
        </w:rPr>
        <w:t> </w:t>
      </w:r>
      <w:r>
        <w:rPr>
          <w:spacing w:val="-2"/>
        </w:rPr>
        <w:t>general:</w:t>
      </w:r>
    </w:p>
    <w:p>
      <w:pPr>
        <w:pStyle w:val="BodyText"/>
        <w:ind w:left="0"/>
        <w:rPr>
          <w:rFonts w:ascii="Arial"/>
          <w:b/>
        </w:rPr>
      </w:pPr>
    </w:p>
    <w:p>
      <w:pPr>
        <w:pStyle w:val="BodyText"/>
        <w:ind w:right="143"/>
        <w:jc w:val="both"/>
      </w:pPr>
      <w:r>
        <w:rPr/>
        <w:t>I.- Coadyuvar con las Autoridades Sanitarias tanto Federal como Estatal en sus funciones y actividades, cuando así lo soliciten.</w:t>
      </w:r>
    </w:p>
    <w:p>
      <w:pPr>
        <w:pStyle w:val="BodyText"/>
        <w:spacing w:before="229"/>
        <w:ind w:right="149"/>
        <w:jc w:val="both"/>
      </w:pPr>
      <w:r>
        <w:rPr/>
        <w:t>II.- Enviar ante la Autoridad Sanitaria competente, los asuntos de esta materia que le fueren puestos en </w:t>
      </w:r>
      <w:r>
        <w:rPr>
          <w:spacing w:val="-2"/>
        </w:rPr>
        <w:t>conocimiento;</w:t>
      </w:r>
    </w:p>
    <w:p>
      <w:pPr>
        <w:pStyle w:val="BodyText"/>
        <w:spacing w:before="1"/>
        <w:ind w:left="0"/>
      </w:pPr>
    </w:p>
    <w:p>
      <w:pPr>
        <w:pStyle w:val="BodyText"/>
        <w:spacing w:before="1"/>
        <w:jc w:val="both"/>
      </w:pPr>
      <w:r>
        <w:rPr/>
        <w:t>III.-</w:t>
      </w:r>
      <w:r>
        <w:rPr>
          <w:spacing w:val="-7"/>
        </w:rPr>
        <w:t> </w:t>
      </w:r>
      <w:r>
        <w:rPr/>
        <w:t>Las</w:t>
      </w:r>
      <w:r>
        <w:rPr>
          <w:spacing w:val="-6"/>
        </w:rPr>
        <w:t> </w:t>
      </w:r>
      <w:r>
        <w:rPr/>
        <w:t>demás</w:t>
      </w:r>
      <w:r>
        <w:rPr>
          <w:spacing w:val="-7"/>
        </w:rPr>
        <w:t> </w:t>
      </w:r>
      <w:r>
        <w:rPr/>
        <w:t>que</w:t>
      </w:r>
      <w:r>
        <w:rPr>
          <w:spacing w:val="-5"/>
        </w:rPr>
        <w:t> </w:t>
      </w:r>
      <w:r>
        <w:rPr/>
        <w:t>establezca</w:t>
      </w:r>
      <w:r>
        <w:rPr>
          <w:spacing w:val="-7"/>
        </w:rPr>
        <w:t> </w:t>
      </w:r>
      <w:r>
        <w:rPr/>
        <w:t>esta</w:t>
      </w:r>
      <w:r>
        <w:rPr>
          <w:spacing w:val="-8"/>
        </w:rPr>
        <w:t> </w:t>
      </w:r>
      <w:r>
        <w:rPr/>
        <w:t>Ley</w:t>
      </w:r>
      <w:r>
        <w:rPr>
          <w:spacing w:val="-7"/>
        </w:rPr>
        <w:t> </w:t>
      </w:r>
      <w:r>
        <w:rPr/>
        <w:t>y</w:t>
      </w:r>
      <w:r>
        <w:rPr>
          <w:spacing w:val="-6"/>
        </w:rPr>
        <w:t> </w:t>
      </w:r>
      <w:r>
        <w:rPr/>
        <w:t>otras</w:t>
      </w:r>
      <w:r>
        <w:rPr>
          <w:spacing w:val="-5"/>
        </w:rPr>
        <w:t> </w:t>
      </w:r>
      <w:r>
        <w:rPr/>
        <w:t>disposiciones</w:t>
      </w:r>
      <w:r>
        <w:rPr>
          <w:spacing w:val="-6"/>
        </w:rPr>
        <w:t> </w:t>
      </w:r>
      <w:r>
        <w:rPr>
          <w:spacing w:val="-2"/>
        </w:rPr>
        <w:t>legales.</w:t>
      </w:r>
    </w:p>
    <w:p>
      <w:pPr>
        <w:pStyle w:val="Heading3"/>
        <w:spacing w:before="229"/>
      </w:pPr>
      <w:r>
        <w:rPr/>
        <w:t>D.- Es competencia del municipio en materia de salubridad local, en coordinación con el Gobierno del Estado:</w:t>
      </w:r>
    </w:p>
    <w:p>
      <w:pPr>
        <w:pStyle w:val="BodyText"/>
        <w:spacing w:before="1"/>
        <w:ind w:left="0"/>
        <w:rPr>
          <w:rFonts w:ascii="Arial"/>
          <w:b/>
        </w:rPr>
      </w:pPr>
    </w:p>
    <w:p>
      <w:pPr>
        <w:pStyle w:val="BodyText"/>
        <w:ind w:right="147"/>
        <w:jc w:val="both"/>
      </w:pPr>
      <w:r>
        <w:rPr/>
        <w:t>I.- Organizar, proporcionar y operar los servicios sanitarios a los que se refiere el apartado C del Artículo 3º de esta Ley; y otros servicios de salud que determinen los propios acuerdos y otras disposiciones </w:t>
      </w:r>
      <w:r>
        <w:rPr>
          <w:spacing w:val="-2"/>
        </w:rPr>
        <w:t>aplicables;</w:t>
      </w:r>
    </w:p>
    <w:p>
      <w:pPr>
        <w:pStyle w:val="BodyText"/>
        <w:spacing w:before="229"/>
        <w:jc w:val="both"/>
      </w:pPr>
      <w:r>
        <w:rPr/>
        <w:t>II.-</w:t>
      </w:r>
      <w:r>
        <w:rPr>
          <w:spacing w:val="-7"/>
        </w:rPr>
        <w:t> </w:t>
      </w:r>
      <w:r>
        <w:rPr/>
        <w:t>Coadyuvar</w:t>
      </w:r>
      <w:r>
        <w:rPr>
          <w:spacing w:val="-8"/>
        </w:rPr>
        <w:t> </w:t>
      </w:r>
      <w:r>
        <w:rPr/>
        <w:t>con</w:t>
      </w:r>
      <w:r>
        <w:rPr>
          <w:spacing w:val="-7"/>
        </w:rPr>
        <w:t> </w:t>
      </w:r>
      <w:r>
        <w:rPr/>
        <w:t>las</w:t>
      </w:r>
      <w:r>
        <w:rPr>
          <w:spacing w:val="-7"/>
        </w:rPr>
        <w:t> </w:t>
      </w:r>
      <w:r>
        <w:rPr/>
        <w:t>Autoridades</w:t>
      </w:r>
      <w:r>
        <w:rPr>
          <w:spacing w:val="-7"/>
        </w:rPr>
        <w:t> </w:t>
      </w:r>
      <w:r>
        <w:rPr/>
        <w:t>Sanitarias</w:t>
      </w:r>
      <w:r>
        <w:rPr>
          <w:spacing w:val="-5"/>
        </w:rPr>
        <w:t> </w:t>
      </w:r>
      <w:r>
        <w:rPr/>
        <w:t>en</w:t>
      </w:r>
      <w:r>
        <w:rPr>
          <w:spacing w:val="-9"/>
        </w:rPr>
        <w:t> </w:t>
      </w:r>
      <w:r>
        <w:rPr/>
        <w:t>sus</w:t>
      </w:r>
      <w:r>
        <w:rPr>
          <w:spacing w:val="-7"/>
        </w:rPr>
        <w:t> </w:t>
      </w:r>
      <w:r>
        <w:rPr/>
        <w:t>funciones</w:t>
      </w:r>
      <w:r>
        <w:rPr>
          <w:spacing w:val="-7"/>
        </w:rPr>
        <w:t> </w:t>
      </w:r>
      <w:r>
        <w:rPr/>
        <w:t>y</w:t>
      </w:r>
      <w:r>
        <w:rPr>
          <w:spacing w:val="-7"/>
        </w:rPr>
        <w:t> </w:t>
      </w:r>
      <w:r>
        <w:rPr/>
        <w:t>actividades,</w:t>
      </w:r>
      <w:r>
        <w:rPr>
          <w:spacing w:val="-8"/>
        </w:rPr>
        <w:t> </w:t>
      </w:r>
      <w:r>
        <w:rPr/>
        <w:t>cuando</w:t>
      </w:r>
      <w:r>
        <w:rPr>
          <w:spacing w:val="-6"/>
        </w:rPr>
        <w:t> </w:t>
      </w:r>
      <w:r>
        <w:rPr/>
        <w:t>así</w:t>
      </w:r>
      <w:r>
        <w:rPr>
          <w:spacing w:val="-8"/>
        </w:rPr>
        <w:t> </w:t>
      </w:r>
      <w:r>
        <w:rPr/>
        <w:t>lo</w:t>
      </w:r>
      <w:r>
        <w:rPr>
          <w:spacing w:val="-6"/>
        </w:rPr>
        <w:t> </w:t>
      </w:r>
      <w:r>
        <w:rPr>
          <w:spacing w:val="-2"/>
        </w:rPr>
        <w:t>solicite.</w:t>
      </w:r>
    </w:p>
    <w:p>
      <w:pPr>
        <w:pStyle w:val="BodyText"/>
        <w:spacing w:after="0"/>
        <w:jc w:val="both"/>
        <w:sectPr>
          <w:pgSz w:w="12250" w:h="15850"/>
          <w:pgMar w:header="15" w:footer="776" w:top="1680" w:bottom="960" w:left="1417" w:right="1275"/>
        </w:sectPr>
      </w:pPr>
    </w:p>
    <w:p>
      <w:pPr>
        <w:pStyle w:val="BodyText"/>
        <w:spacing w:before="11"/>
        <w:ind w:right="152"/>
        <w:jc w:val="both"/>
      </w:pPr>
      <w:r>
        <w:rPr/>
        <w:t>III.- Celebrar los Convenios de Coordinación para la prestación de servicios de Salubridad</w:t>
      </w:r>
      <w:r>
        <w:rPr>
          <w:spacing w:val="40"/>
        </w:rPr>
        <w:t> </w:t>
      </w:r>
      <w:r>
        <w:rPr/>
        <w:t>Local con el Gobierno del Estado, a través de la Secretaría de Salud;</w:t>
      </w:r>
    </w:p>
    <w:p>
      <w:pPr>
        <w:pStyle w:val="BodyText"/>
        <w:spacing w:before="229"/>
        <w:ind w:right="145"/>
        <w:jc w:val="both"/>
      </w:pPr>
      <w:r>
        <w:rPr/>
        <w:t>IV.- Emitir y mantener actualizados los reglamentos en los que se establezcan las bases y disposiciones</w:t>
      </w:r>
      <w:r>
        <w:rPr>
          <w:spacing w:val="40"/>
        </w:rPr>
        <w:t> </w:t>
      </w:r>
      <w:r>
        <w:rPr/>
        <w:t>a que se sujetará la prestación de los servicios enunciados en las fracciones de la I a la VIII del apartado C del Artículo 3º de esta Ley; y</w:t>
      </w:r>
    </w:p>
    <w:p>
      <w:pPr>
        <w:pStyle w:val="BodyText"/>
        <w:spacing w:before="229"/>
        <w:jc w:val="both"/>
      </w:pPr>
      <w:r>
        <w:rPr/>
        <w:t>V.-</w:t>
      </w:r>
      <w:r>
        <w:rPr>
          <w:spacing w:val="-7"/>
        </w:rPr>
        <w:t> </w:t>
      </w:r>
      <w:r>
        <w:rPr/>
        <w:t>Las</w:t>
      </w:r>
      <w:r>
        <w:rPr>
          <w:spacing w:val="-4"/>
        </w:rPr>
        <w:t> </w:t>
      </w:r>
      <w:r>
        <w:rPr/>
        <w:t>demás</w:t>
      </w:r>
      <w:r>
        <w:rPr>
          <w:spacing w:val="-6"/>
        </w:rPr>
        <w:t> </w:t>
      </w:r>
      <w:r>
        <w:rPr/>
        <w:t>que</w:t>
      </w:r>
      <w:r>
        <w:rPr>
          <w:spacing w:val="-7"/>
        </w:rPr>
        <w:t> </w:t>
      </w:r>
      <w:r>
        <w:rPr/>
        <w:t>establezca</w:t>
      </w:r>
      <w:r>
        <w:rPr>
          <w:spacing w:val="-8"/>
        </w:rPr>
        <w:t> </w:t>
      </w:r>
      <w:r>
        <w:rPr/>
        <w:t>esta</w:t>
      </w:r>
      <w:r>
        <w:rPr>
          <w:spacing w:val="-8"/>
        </w:rPr>
        <w:t> </w:t>
      </w:r>
      <w:r>
        <w:rPr/>
        <w:t>Ley</w:t>
      </w:r>
      <w:r>
        <w:rPr>
          <w:spacing w:val="-6"/>
        </w:rPr>
        <w:t> </w:t>
      </w:r>
      <w:r>
        <w:rPr/>
        <w:t>y</w:t>
      </w:r>
      <w:r>
        <w:rPr>
          <w:spacing w:val="-6"/>
        </w:rPr>
        <w:t> </w:t>
      </w:r>
      <w:r>
        <w:rPr/>
        <w:t>otras</w:t>
      </w:r>
      <w:r>
        <w:rPr>
          <w:spacing w:val="-4"/>
        </w:rPr>
        <w:t> </w:t>
      </w:r>
      <w:r>
        <w:rPr/>
        <w:t>disposiciones</w:t>
      </w:r>
      <w:r>
        <w:rPr>
          <w:spacing w:val="-7"/>
        </w:rPr>
        <w:t> </w:t>
      </w:r>
      <w:r>
        <w:rPr>
          <w:spacing w:val="-2"/>
        </w:rPr>
        <w:t>legales.</w:t>
      </w:r>
    </w:p>
    <w:p>
      <w:pPr>
        <w:pStyle w:val="BodyText"/>
        <w:spacing w:before="207"/>
        <w:ind w:right="196"/>
        <w:jc w:val="both"/>
      </w:pPr>
      <w:r>
        <w:rPr>
          <w:rFonts w:ascii="Arial" w:hAnsi="Arial"/>
          <w:b/>
        </w:rPr>
        <w:t>Artículo 5 Bis.- </w:t>
      </w:r>
      <w:r>
        <w:rPr/>
        <w:t>En lo que se refiere el apartado A fracción I Bis del Artículo 5 de esta Ley, las mujeres embarazadas</w:t>
      </w:r>
      <w:r>
        <w:rPr>
          <w:spacing w:val="-1"/>
        </w:rPr>
        <w:t> </w:t>
      </w:r>
      <w:r>
        <w:rPr/>
        <w:t>sin</w:t>
      </w:r>
      <w:r>
        <w:rPr>
          <w:spacing w:val="-2"/>
        </w:rPr>
        <w:t> </w:t>
      </w:r>
      <w:r>
        <w:rPr/>
        <w:t>control</w:t>
      </w:r>
      <w:r>
        <w:rPr>
          <w:spacing w:val="-1"/>
        </w:rPr>
        <w:t> </w:t>
      </w:r>
      <w:r>
        <w:rPr/>
        <w:t>prenatal</w:t>
      </w:r>
      <w:r>
        <w:rPr>
          <w:spacing w:val="-1"/>
        </w:rPr>
        <w:t> </w:t>
      </w:r>
      <w:r>
        <w:rPr/>
        <w:t>o</w:t>
      </w:r>
      <w:r>
        <w:rPr>
          <w:spacing w:val="-2"/>
        </w:rPr>
        <w:t> </w:t>
      </w:r>
      <w:r>
        <w:rPr/>
        <w:t>de</w:t>
      </w:r>
      <w:r>
        <w:rPr>
          <w:spacing w:val="-2"/>
        </w:rPr>
        <w:t> </w:t>
      </w:r>
      <w:r>
        <w:rPr/>
        <w:t>alto riesgo</w:t>
      </w:r>
      <w:r>
        <w:rPr>
          <w:spacing w:val="-2"/>
        </w:rPr>
        <w:t> </w:t>
      </w:r>
      <w:r>
        <w:rPr/>
        <w:t>obstétrico, las</w:t>
      </w:r>
      <w:r>
        <w:rPr>
          <w:spacing w:val="-1"/>
        </w:rPr>
        <w:t> </w:t>
      </w:r>
      <w:r>
        <w:rPr/>
        <w:t>personas adultas mayores, las personas con discapacidad, así como las personas en situación de abandono y/o imposibilitadas para acudir a la unidad de salud, podrán preferentemente recibir los servicios de salud en domicilio particular o a</w:t>
      </w:r>
      <w:r>
        <w:rPr>
          <w:spacing w:val="40"/>
        </w:rPr>
        <w:t> </w:t>
      </w:r>
      <w:r>
        <w:rPr/>
        <w:t>distancia</w:t>
      </w:r>
      <w:r>
        <w:rPr>
          <w:spacing w:val="-1"/>
        </w:rPr>
        <w:t> </w:t>
      </w:r>
      <w:r>
        <w:rPr/>
        <w:t>mediante</w:t>
      </w:r>
      <w:r>
        <w:rPr>
          <w:spacing w:val="-1"/>
        </w:rPr>
        <w:t> </w:t>
      </w:r>
      <w:r>
        <w:rPr/>
        <w:t>el uso</w:t>
      </w:r>
      <w:r>
        <w:rPr>
          <w:spacing w:val="-1"/>
        </w:rPr>
        <w:t> </w:t>
      </w:r>
      <w:r>
        <w:rPr/>
        <w:t>de</w:t>
      </w:r>
      <w:r>
        <w:rPr>
          <w:spacing w:val="-1"/>
        </w:rPr>
        <w:t> </w:t>
      </w:r>
      <w:r>
        <w:rPr/>
        <w:t>las tecnologías de</w:t>
      </w:r>
      <w:r>
        <w:rPr>
          <w:spacing w:val="-1"/>
        </w:rPr>
        <w:t> </w:t>
      </w:r>
      <w:r>
        <w:rPr/>
        <w:t>la información</w:t>
      </w:r>
      <w:r>
        <w:rPr>
          <w:spacing w:val="-1"/>
        </w:rPr>
        <w:t> </w:t>
      </w:r>
      <w:r>
        <w:rPr/>
        <w:t>y las comunicaciones,</w:t>
      </w:r>
      <w:r>
        <w:rPr>
          <w:spacing w:val="-1"/>
        </w:rPr>
        <w:t> </w:t>
      </w:r>
      <w:r>
        <w:rPr/>
        <w:t>de</w:t>
      </w:r>
      <w:r>
        <w:rPr>
          <w:spacing w:val="-2"/>
        </w:rPr>
        <w:t> </w:t>
      </w:r>
      <w:r>
        <w:rPr/>
        <w:t>conformidad</w:t>
      </w:r>
      <w:r>
        <w:rPr>
          <w:spacing w:val="-1"/>
        </w:rPr>
        <w:t> </w:t>
      </w:r>
      <w:r>
        <w:rPr/>
        <w:t>con lo establecido en el programa correspondiente y de acuerdo a la disponibilidad presupuestal con que al efecto se cuente.</w:t>
      </w:r>
    </w:p>
    <w:p>
      <w:pPr>
        <w:spacing w:before="2"/>
        <w:ind w:left="5429"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146"/>
        <w:jc w:val="both"/>
      </w:pPr>
      <w:r>
        <w:rPr/>
        <w:t>Para efectos de lo señalado en el presente artículo, se entenderá por persona en situación de abandono, aquella que por su situación social o familiar viven en el desamparo en su domicilio y son apoyados por cualquier persona.</w:t>
      </w:r>
    </w:p>
    <w:p>
      <w:pPr>
        <w:pStyle w:val="BodyText"/>
        <w:spacing w:before="230"/>
        <w:ind w:right="199"/>
        <w:jc w:val="both"/>
      </w:pPr>
      <w:r>
        <w:rPr>
          <w:rFonts w:ascii="Arial" w:hAnsi="Arial"/>
          <w:b/>
        </w:rPr>
        <w:t>Artículo 5 ter. - </w:t>
      </w:r>
      <w:r>
        <w:rPr/>
        <w:t>Las instituciones públicas, privadas y sociales que presten servicios de salud en el Estado de Hidalgo, deberán proveer el servicio para la interrupción legal del embarazo, de forma gratuita y en condiciones de calidad y salubridad que garanticen la dignidad humana de las mujeres en los supuestos permitidos en el Código Penal para el Estado de Hidalgo y a solicitud de la interesada, quien deberá cubrir los requisitos establecidos en las disposiciones aplicables, en el caso de las instituciones públicas, dicho servicio deberá ser gratuito.</w:t>
      </w:r>
    </w:p>
    <w:p>
      <w:pPr>
        <w:pStyle w:val="BodyText"/>
        <w:ind w:left="0"/>
      </w:pPr>
    </w:p>
    <w:p>
      <w:pPr>
        <w:pStyle w:val="BodyText"/>
        <w:ind w:right="197"/>
        <w:jc w:val="both"/>
      </w:pPr>
      <w:r>
        <w:rPr/>
        <w:t>El Gobierno del Estado de Hidalgo tendrá la obligación de proporcionar información objetiva, veraz, suficiente y oportuna sobre los procedimientos, riesgos, consecuencias y efectos de la interrupción del embarazo; así como de los apoyos y alternativas existentes, para que se tome la decisión de manera libre, informada y responsable.</w:t>
      </w:r>
    </w:p>
    <w:p>
      <w:pPr>
        <w:pStyle w:val="BodyText"/>
        <w:ind w:left="0"/>
      </w:pPr>
    </w:p>
    <w:p>
      <w:pPr>
        <w:pStyle w:val="BodyText"/>
        <w:ind w:right="195"/>
        <w:jc w:val="both"/>
      </w:pPr>
      <w:r>
        <w:rPr>
          <w:rFonts w:ascii="Arial" w:hAnsi="Arial"/>
          <w:b/>
        </w:rPr>
        <w:t>Artículo 5 Quater.- </w:t>
      </w:r>
      <w:r>
        <w:rPr/>
        <w:t>En lo que refiere el artículo 5, apartado A fracción I Ter de esta Ley, la Secretaría de Salud podrá proponer la creación de redes de telemedicina, lo anterior de forma gradual y de conformidad a la disponibilidad presupuestal.</w:t>
      </w:r>
    </w:p>
    <w:p>
      <w:pPr>
        <w:pStyle w:val="BodyText"/>
        <w:spacing w:before="2"/>
        <w:ind w:left="0"/>
      </w:pPr>
    </w:p>
    <w:p>
      <w:pPr>
        <w:pStyle w:val="BodyText"/>
        <w:ind w:right="200"/>
        <w:jc w:val="both"/>
      </w:pPr>
      <w:r>
        <w:rPr/>
        <w:t>Para efectos de la presente Ley, se entenderá por redes de Telemedicina a la práctica de la atención médica con la ayuda de comunicaciones interactivas de sonido, imágenes y datos; ello incluye la prestación de asistencia médica, la consulta, el diagnóstico y el tratamiento, así como la enseñanza y la transferencia de datos médicos.</w:t>
      </w:r>
    </w:p>
    <w:p>
      <w:pPr>
        <w:spacing w:before="0"/>
        <w:ind w:left="5371"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rPr>
          <w:rFonts w:ascii="Arial"/>
          <w:i/>
          <w:sz w:val="14"/>
        </w:rPr>
      </w:pPr>
    </w:p>
    <w:p>
      <w:pPr>
        <w:pStyle w:val="BodyText"/>
        <w:ind w:right="148"/>
        <w:jc w:val="both"/>
      </w:pPr>
      <w:r>
        <w:rPr>
          <w:rFonts w:ascii="Arial" w:hAnsi="Arial"/>
          <w:b/>
        </w:rPr>
        <w:t>Artículo 6.- </w:t>
      </w:r>
      <w:r>
        <w:rPr/>
        <w:t>Las bases y modalidades para el ejercicio coordinado de las atribuciones y obligaciones del Gobierno del Estado y de los Municipios en la prestación de servicios de Salubridad Local, se establecerán en los Convenios que al efecto se celebren conforme a las disposiciones de esta Ley y las demás disposiciones aplicables.</w:t>
      </w:r>
    </w:p>
    <w:p>
      <w:pPr>
        <w:pStyle w:val="BodyText"/>
        <w:spacing w:before="1"/>
        <w:ind w:left="0"/>
      </w:pPr>
    </w:p>
    <w:p>
      <w:pPr>
        <w:pStyle w:val="BodyText"/>
        <w:ind w:right="152"/>
        <w:jc w:val="both"/>
      </w:pPr>
      <w:r>
        <w:rPr/>
        <w:t>El Gobierno del Estado y los municipios (sic), de conformidad con las disposiciones legales aplicables, aportarán los recursos humanos, materiales, y financieros que sean necesarios para la operación de los servicios de Salubridad Local que queden comprendidos en los Convenios que ambos celebren.</w:t>
      </w:r>
    </w:p>
    <w:p>
      <w:pPr>
        <w:pStyle w:val="BodyText"/>
        <w:spacing w:before="229"/>
        <w:ind w:right="149"/>
        <w:jc w:val="both"/>
      </w:pPr>
      <w:r>
        <w:rPr/>
        <w:t>En materia de Salubridad Local, preferentemente, prestara servicio, personal originario y/o que radique</w:t>
      </w:r>
      <w:r>
        <w:rPr>
          <w:spacing w:val="40"/>
        </w:rPr>
        <w:t> </w:t>
      </w:r>
      <w:r>
        <w:rPr/>
        <w:t>en los mismos municipios de la Entidad para el cual sea requerido, de conformidad con las disposiciones legales aplicables.</w:t>
      </w:r>
    </w:p>
    <w:p>
      <w:pPr>
        <w:pStyle w:val="BodyText"/>
        <w:spacing w:after="0"/>
        <w:jc w:val="both"/>
        <w:sectPr>
          <w:pgSz w:w="12250" w:h="15850"/>
          <w:pgMar w:header="15" w:footer="776" w:top="1680" w:bottom="960" w:left="1417" w:right="1275"/>
        </w:sectPr>
      </w:pPr>
    </w:p>
    <w:p>
      <w:pPr>
        <w:pStyle w:val="BodyText"/>
        <w:spacing w:before="9"/>
        <w:ind w:left="0"/>
      </w:pPr>
    </w:p>
    <w:p>
      <w:pPr>
        <w:pStyle w:val="BodyText"/>
        <w:ind w:right="140"/>
        <w:jc w:val="both"/>
      </w:pPr>
      <w:r>
        <w:rPr>
          <w:rFonts w:ascii="Arial" w:hAnsi="Arial"/>
          <w:b/>
        </w:rPr>
        <w:t>Artículo 7.- </w:t>
      </w:r>
      <w:r>
        <w:rPr/>
        <w:t>Los ingresos que se obtengan por los servicios de Salubridad Local que se presten, en los términos de los Convenios a</w:t>
      </w:r>
      <w:r>
        <w:rPr>
          <w:spacing w:val="-1"/>
        </w:rPr>
        <w:t> </w:t>
      </w:r>
      <w:r>
        <w:rPr/>
        <w:t>que</w:t>
      </w:r>
      <w:r>
        <w:rPr>
          <w:spacing w:val="-1"/>
        </w:rPr>
        <w:t> </w:t>
      </w:r>
      <w:r>
        <w:rPr/>
        <w:t>se</w:t>
      </w:r>
      <w:r>
        <w:rPr>
          <w:spacing w:val="-1"/>
        </w:rPr>
        <w:t> </w:t>
      </w:r>
      <w:r>
        <w:rPr/>
        <w:t>refiere</w:t>
      </w:r>
      <w:r>
        <w:rPr>
          <w:spacing w:val="-1"/>
        </w:rPr>
        <w:t> </w:t>
      </w:r>
      <w:r>
        <w:rPr/>
        <w:t>el Artículo anterior, se</w:t>
      </w:r>
      <w:r>
        <w:rPr>
          <w:spacing w:val="-1"/>
        </w:rPr>
        <w:t> </w:t>
      </w:r>
      <w:r>
        <w:rPr/>
        <w:t>afectarán</w:t>
      </w:r>
      <w:r>
        <w:rPr>
          <w:spacing w:val="-1"/>
        </w:rPr>
        <w:t> </w:t>
      </w:r>
      <w:r>
        <w:rPr/>
        <w:t>a los mismos conceptos en</w:t>
      </w:r>
      <w:r>
        <w:rPr>
          <w:spacing w:val="-1"/>
        </w:rPr>
        <w:t> </w:t>
      </w:r>
      <w:r>
        <w:rPr/>
        <w:t>la forma que establezca la legislación fiscal aplicable.</w:t>
      </w:r>
    </w:p>
    <w:p>
      <w:pPr>
        <w:pStyle w:val="BodyText"/>
        <w:spacing w:before="2"/>
        <w:ind w:left="0"/>
      </w:pPr>
    </w:p>
    <w:p>
      <w:pPr>
        <w:pStyle w:val="BodyText"/>
        <w:ind w:right="150"/>
        <w:jc w:val="both"/>
      </w:pPr>
      <w:r>
        <w:rPr>
          <w:rFonts w:ascii="Arial" w:hAnsi="Arial"/>
          <w:b/>
        </w:rPr>
        <w:t>Artículo 8.- </w:t>
      </w:r>
      <w:r>
        <w:rPr/>
        <w:t>El Gobierno del Estado y los Municipios, en el ámbito de sus respectivas competencias y en los términos de los Convenios que celebren, darán prioridad a las siguientes acciones en materia de servicios sanitarios:</w:t>
      </w:r>
    </w:p>
    <w:p>
      <w:pPr>
        <w:pStyle w:val="BodyText"/>
        <w:spacing w:before="229"/>
        <w:ind w:right="153"/>
        <w:jc w:val="both"/>
      </w:pPr>
      <w:r>
        <w:rPr/>
        <w:t>I.- Proporcionar el servicio de agua potable para uso y consumo humano y certificar su calidad, de conformidad con la normatividad que emita la Secretaría de Salud de la Federación;</w:t>
      </w:r>
    </w:p>
    <w:p>
      <w:pPr>
        <w:pStyle w:val="BodyText"/>
        <w:spacing w:before="229"/>
        <w:jc w:val="both"/>
      </w:pPr>
      <w:r>
        <w:rPr/>
        <w:t>II.-</w:t>
      </w:r>
      <w:r>
        <w:rPr>
          <w:spacing w:val="-6"/>
        </w:rPr>
        <w:t> </w:t>
      </w:r>
      <w:r>
        <w:rPr/>
        <w:t>Establecer</w:t>
      </w:r>
      <w:r>
        <w:rPr>
          <w:spacing w:val="-6"/>
        </w:rPr>
        <w:t> </w:t>
      </w:r>
      <w:r>
        <w:rPr/>
        <w:t>sistemas</w:t>
      </w:r>
      <w:r>
        <w:rPr>
          <w:spacing w:val="-4"/>
        </w:rPr>
        <w:t> </w:t>
      </w:r>
      <w:r>
        <w:rPr/>
        <w:t>de</w:t>
      </w:r>
      <w:r>
        <w:rPr>
          <w:spacing w:val="-5"/>
        </w:rPr>
        <w:t> </w:t>
      </w:r>
      <w:r>
        <w:rPr/>
        <w:t>drenaje,</w:t>
      </w:r>
      <w:r>
        <w:rPr>
          <w:spacing w:val="-7"/>
        </w:rPr>
        <w:t> </w:t>
      </w:r>
      <w:r>
        <w:rPr/>
        <w:t>y</w:t>
      </w:r>
      <w:r>
        <w:rPr>
          <w:spacing w:val="-5"/>
        </w:rPr>
        <w:t> </w:t>
      </w:r>
      <w:r>
        <w:rPr/>
        <w:t>en</w:t>
      </w:r>
      <w:r>
        <w:rPr>
          <w:spacing w:val="-6"/>
        </w:rPr>
        <w:t> </w:t>
      </w:r>
      <w:r>
        <w:rPr/>
        <w:t>su</w:t>
      </w:r>
      <w:r>
        <w:rPr>
          <w:spacing w:val="-7"/>
        </w:rPr>
        <w:t> </w:t>
      </w:r>
      <w:r>
        <w:rPr/>
        <w:t>caso</w:t>
      </w:r>
      <w:r>
        <w:rPr>
          <w:spacing w:val="-4"/>
        </w:rPr>
        <w:t> </w:t>
      </w:r>
      <w:r>
        <w:rPr>
          <w:spacing w:val="-2"/>
        </w:rPr>
        <w:t>alcantarillado;</w:t>
      </w:r>
    </w:p>
    <w:p>
      <w:pPr>
        <w:pStyle w:val="BodyText"/>
        <w:spacing w:before="1"/>
        <w:ind w:left="0"/>
      </w:pPr>
    </w:p>
    <w:p>
      <w:pPr>
        <w:pStyle w:val="BodyText"/>
        <w:ind w:right="155"/>
        <w:jc w:val="both"/>
      </w:pPr>
      <w:r>
        <w:rPr/>
        <w:t>III.- Realizar la instalación, vigilancia y control de retretes y sanitarios públicos, vigilando que sus condiciones de operación se mantengan en buen estado, y</w:t>
      </w:r>
    </w:p>
    <w:p>
      <w:pPr>
        <w:pStyle w:val="BodyText"/>
        <w:spacing w:before="1"/>
        <w:ind w:left="0"/>
      </w:pPr>
    </w:p>
    <w:p>
      <w:pPr>
        <w:pStyle w:val="BodyText"/>
        <w:spacing w:before="1"/>
        <w:ind w:right="151"/>
        <w:jc w:val="both"/>
      </w:pPr>
      <w:r>
        <w:rPr/>
        <w:t>IV.-</w:t>
      </w:r>
      <w:r>
        <w:rPr>
          <w:spacing w:val="-1"/>
        </w:rPr>
        <w:t> </w:t>
      </w:r>
      <w:r>
        <w:rPr/>
        <w:t>Prestar</w:t>
      </w:r>
      <w:r>
        <w:rPr>
          <w:spacing w:val="-1"/>
        </w:rPr>
        <w:t> </w:t>
      </w:r>
      <w:r>
        <w:rPr/>
        <w:t>servicios</w:t>
      </w:r>
      <w:r>
        <w:rPr>
          <w:spacing w:val="-1"/>
        </w:rPr>
        <w:t> </w:t>
      </w:r>
      <w:r>
        <w:rPr/>
        <w:t>de</w:t>
      </w:r>
      <w:r>
        <w:rPr>
          <w:spacing w:val="-2"/>
        </w:rPr>
        <w:t> </w:t>
      </w:r>
      <w:r>
        <w:rPr/>
        <w:t>limpia</w:t>
      </w:r>
      <w:r>
        <w:rPr>
          <w:spacing w:val="-2"/>
        </w:rPr>
        <w:t> </w:t>
      </w:r>
      <w:r>
        <w:rPr/>
        <w:t>y</w:t>
      </w:r>
      <w:r>
        <w:rPr>
          <w:spacing w:val="-1"/>
        </w:rPr>
        <w:t> </w:t>
      </w:r>
      <w:r>
        <w:rPr/>
        <w:t>recolección</w:t>
      </w:r>
      <w:r>
        <w:rPr>
          <w:spacing w:val="-3"/>
        </w:rPr>
        <w:t> </w:t>
      </w:r>
      <w:r>
        <w:rPr/>
        <w:t>de</w:t>
      </w:r>
      <w:r>
        <w:rPr>
          <w:spacing w:val="-2"/>
        </w:rPr>
        <w:t> </w:t>
      </w:r>
      <w:r>
        <w:rPr/>
        <w:t>desechos,</w:t>
      </w:r>
      <w:r>
        <w:rPr>
          <w:spacing w:val="-2"/>
        </w:rPr>
        <w:t> </w:t>
      </w:r>
      <w:r>
        <w:rPr/>
        <w:t>clasificando</w:t>
      </w:r>
      <w:r>
        <w:rPr>
          <w:spacing w:val="-2"/>
        </w:rPr>
        <w:t> </w:t>
      </w:r>
      <w:r>
        <w:rPr/>
        <w:t>sólidos</w:t>
      </w:r>
      <w:r>
        <w:rPr>
          <w:spacing w:val="-1"/>
        </w:rPr>
        <w:t> </w:t>
      </w:r>
      <w:r>
        <w:rPr/>
        <w:t>y</w:t>
      </w:r>
      <w:r>
        <w:rPr>
          <w:spacing w:val="-1"/>
        </w:rPr>
        <w:t> </w:t>
      </w:r>
      <w:r>
        <w:rPr/>
        <w:t>líquidos,</w:t>
      </w:r>
      <w:r>
        <w:rPr>
          <w:spacing w:val="-2"/>
        </w:rPr>
        <w:t> </w:t>
      </w:r>
      <w:r>
        <w:rPr/>
        <w:t>y</w:t>
      </w:r>
      <w:r>
        <w:rPr>
          <w:spacing w:val="-1"/>
        </w:rPr>
        <w:t> </w:t>
      </w:r>
      <w:r>
        <w:rPr/>
        <w:t>procediendo</w:t>
      </w:r>
      <w:r>
        <w:rPr>
          <w:spacing w:val="-3"/>
        </w:rPr>
        <w:t> </w:t>
      </w:r>
      <w:r>
        <w:rPr/>
        <w:t>a la eliminación de los que no sean susceptibles de transformarse sin deterioro del medio ambiente.</w:t>
      </w:r>
    </w:p>
    <w:p>
      <w:pPr>
        <w:pStyle w:val="BodyText"/>
        <w:spacing w:before="228"/>
        <w:ind w:right="148"/>
        <w:jc w:val="both"/>
      </w:pPr>
      <w:r>
        <w:rPr/>
        <w:t>Los organizadores de eventos que generen concentraciones humanas son responsables de proveer las instalaciones sanitarias, le corresponde al Municipio supervisar que éstas mantengan condiciones</w:t>
      </w:r>
      <w:r>
        <w:rPr>
          <w:spacing w:val="40"/>
        </w:rPr>
        <w:t> </w:t>
      </w:r>
      <w:r>
        <w:rPr/>
        <w:t>óptimas de operación.</w:t>
      </w:r>
    </w:p>
    <w:p>
      <w:pPr>
        <w:pStyle w:val="BodyText"/>
        <w:spacing w:before="230"/>
        <w:ind w:right="151"/>
        <w:jc w:val="both"/>
      </w:pPr>
      <w:r>
        <w:rPr>
          <w:rFonts w:ascii="Arial" w:hAnsi="Arial"/>
          <w:b/>
        </w:rPr>
        <w:t>Artículo 9.- </w:t>
      </w:r>
      <w:r>
        <w:rPr/>
        <w:t>Los Municipios, conforme a las disposiciones aplicables, promoverán la desconcentración de los servicios sanitarios básicos de su competencia, a sus correspondientes barrios, colonias y delegaciones Municipales.</w:t>
      </w:r>
    </w:p>
    <w:p>
      <w:pPr>
        <w:pStyle w:val="BodyText"/>
        <w:spacing w:before="1"/>
        <w:ind w:left="0"/>
      </w:pPr>
    </w:p>
    <w:p>
      <w:pPr>
        <w:pStyle w:val="BodyText"/>
        <w:ind w:right="141"/>
        <w:jc w:val="both"/>
      </w:pPr>
      <w:r>
        <w:rPr>
          <w:rFonts w:ascii="Arial" w:hAnsi="Arial"/>
          <w:b/>
        </w:rPr>
        <w:t>Artículo 10.- </w:t>
      </w:r>
      <w:r>
        <w:rPr/>
        <w:t>El Estado, a través de la Secretaría de Salud, podrá celebrar Convenios de Coordinación Sanitaria con los Estados circunvecinos, sobre aquellas materias que sean de interés común. Asimismo, los Municipios del Estado podrán celebrar entre ellos Convenios de Coordinación y cooperación sobre materia sanitaria que sean de competencia Municipal.</w:t>
      </w:r>
    </w:p>
    <w:p>
      <w:pPr>
        <w:pStyle w:val="BodyText"/>
        <w:ind w:left="0"/>
      </w:pPr>
    </w:p>
    <w:p>
      <w:pPr>
        <w:pStyle w:val="BodyText"/>
        <w:ind w:right="150"/>
        <w:jc w:val="both"/>
      </w:pPr>
      <w:r>
        <w:rPr>
          <w:rFonts w:ascii="Arial" w:hAnsi="Arial"/>
          <w:b/>
        </w:rPr>
        <w:t>Artículo 11.- </w:t>
      </w:r>
      <w:r>
        <w:rPr/>
        <w:t>El Estado podrá celebrar con la Federación, acuerdos de coordinación a fin de que asuma temporalmente, a petición de la propia Entidad, la prestación de servicios o el ejercicio de las funciones</w:t>
      </w:r>
      <w:r>
        <w:rPr>
          <w:spacing w:val="40"/>
        </w:rPr>
        <w:t> </w:t>
      </w:r>
      <w:r>
        <w:rPr/>
        <w:t>de control y regulación sanitaria a que se refiere la Ley General de Salud.</w:t>
      </w:r>
    </w:p>
    <w:p>
      <w:pPr>
        <w:pStyle w:val="BodyText"/>
        <w:ind w:left="0"/>
      </w:pPr>
    </w:p>
    <w:p>
      <w:pPr>
        <w:pStyle w:val="BodyText"/>
        <w:ind w:left="0"/>
      </w:pPr>
    </w:p>
    <w:p>
      <w:pPr>
        <w:pStyle w:val="Heading2"/>
        <w:ind w:left="3208" w:right="3396" w:hanging="4"/>
      </w:pPr>
      <w:r>
        <w:rPr/>
        <w:t>TÍTULO SEGUNDO BIS SISTEMA</w:t>
      </w:r>
      <w:r>
        <w:rPr>
          <w:spacing w:val="-10"/>
        </w:rPr>
        <w:t> </w:t>
      </w:r>
      <w:r>
        <w:rPr/>
        <w:t>ESTATAL</w:t>
      </w:r>
      <w:r>
        <w:rPr>
          <w:spacing w:val="-11"/>
        </w:rPr>
        <w:t> </w:t>
      </w:r>
      <w:r>
        <w:rPr/>
        <w:t>DE</w:t>
      </w:r>
      <w:r>
        <w:rPr>
          <w:spacing w:val="-10"/>
        </w:rPr>
        <w:t> </w:t>
      </w:r>
      <w:r>
        <w:rPr/>
        <w:t>SALUD</w:t>
      </w:r>
    </w:p>
    <w:p>
      <w:pPr>
        <w:spacing w:before="2"/>
        <w:ind w:left="5685" w:right="0" w:firstLine="0"/>
        <w:jc w:val="left"/>
        <w:rPr>
          <w:rFonts w:ascii="Arial"/>
          <w:i/>
          <w:sz w:val="14"/>
        </w:rPr>
      </w:pPr>
      <w:r>
        <w:rPr>
          <w:rFonts w:ascii="Arial"/>
          <w:i/>
          <w:color w:val="006FC0"/>
          <w:sz w:val="14"/>
        </w:rPr>
        <w:t>Adicionado,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cuatro</w:t>
      </w:r>
      <w:r>
        <w:rPr>
          <w:rFonts w:ascii="Arial"/>
          <w:i/>
          <w:color w:val="006FC0"/>
          <w:spacing w:val="-3"/>
          <w:sz w:val="14"/>
        </w:rPr>
        <w:t> </w:t>
      </w:r>
      <w:r>
        <w:rPr>
          <w:rFonts w:ascii="Arial"/>
          <w:i/>
          <w:color w:val="006FC0"/>
          <w:sz w:val="14"/>
        </w:rPr>
        <w:t>del</w:t>
      </w:r>
      <w:r>
        <w:rPr>
          <w:rFonts w:ascii="Arial"/>
          <w:i/>
          <w:color w:val="006FC0"/>
          <w:spacing w:val="-3"/>
          <w:sz w:val="14"/>
        </w:rPr>
        <w:t> </w:t>
      </w:r>
      <w:r>
        <w:rPr>
          <w:rFonts w:ascii="Arial"/>
          <w:i/>
          <w:color w:val="006FC0"/>
          <w:sz w:val="14"/>
        </w:rPr>
        <w:t>18</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agosto</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pacing w:val="-4"/>
          <w:sz w:val="14"/>
        </w:rPr>
        <w:t>2023.</w:t>
      </w:r>
    </w:p>
    <w:p>
      <w:pPr>
        <w:pStyle w:val="BodyText"/>
        <w:spacing w:before="66"/>
        <w:ind w:left="0"/>
        <w:rPr>
          <w:rFonts w:ascii="Arial"/>
          <w:i/>
          <w:sz w:val="14"/>
        </w:rPr>
      </w:pPr>
    </w:p>
    <w:p>
      <w:pPr>
        <w:pStyle w:val="Heading2"/>
        <w:ind w:right="192"/>
      </w:pPr>
      <w:r>
        <w:rPr/>
        <w:t>CAPITULO</w:t>
      </w:r>
      <w:r>
        <w:rPr>
          <w:spacing w:val="-12"/>
        </w:rPr>
        <w:t> </w:t>
      </w:r>
      <w:r>
        <w:rPr>
          <w:spacing w:val="-2"/>
        </w:rPr>
        <w:t>ÚNICO</w:t>
      </w:r>
    </w:p>
    <w:p>
      <w:pPr>
        <w:spacing w:before="0"/>
        <w:ind w:left="2051" w:right="2243" w:firstLine="0"/>
        <w:jc w:val="center"/>
        <w:rPr>
          <w:rFonts w:ascii="Arial" w:hAnsi="Arial"/>
          <w:b/>
          <w:sz w:val="20"/>
        </w:rPr>
      </w:pPr>
      <w:r>
        <w:rPr>
          <w:rFonts w:ascii="Arial" w:hAnsi="Arial"/>
          <w:b/>
          <w:sz w:val="20"/>
        </w:rPr>
        <w:t>DEFINICIÓN</w:t>
      </w:r>
      <w:r>
        <w:rPr>
          <w:rFonts w:ascii="Arial" w:hAnsi="Arial"/>
          <w:b/>
          <w:spacing w:val="-6"/>
          <w:sz w:val="20"/>
        </w:rPr>
        <w:t> </w:t>
      </w:r>
      <w:r>
        <w:rPr>
          <w:rFonts w:ascii="Arial" w:hAnsi="Arial"/>
          <w:b/>
          <w:sz w:val="20"/>
        </w:rPr>
        <w:t>Y</w:t>
      </w:r>
      <w:r>
        <w:rPr>
          <w:rFonts w:ascii="Arial" w:hAnsi="Arial"/>
          <w:b/>
          <w:spacing w:val="-6"/>
          <w:sz w:val="20"/>
        </w:rPr>
        <w:t> </w:t>
      </w:r>
      <w:r>
        <w:rPr>
          <w:rFonts w:ascii="Arial" w:hAnsi="Arial"/>
          <w:b/>
          <w:sz w:val="20"/>
        </w:rPr>
        <w:t>OBJETIVOS</w:t>
      </w:r>
      <w:r>
        <w:rPr>
          <w:rFonts w:ascii="Arial" w:hAnsi="Arial"/>
          <w:b/>
          <w:spacing w:val="-6"/>
          <w:sz w:val="20"/>
        </w:rPr>
        <w:t> </w:t>
      </w:r>
      <w:r>
        <w:rPr>
          <w:rFonts w:ascii="Arial" w:hAnsi="Arial"/>
          <w:b/>
          <w:sz w:val="20"/>
        </w:rPr>
        <w:t>DEL</w:t>
      </w:r>
      <w:r>
        <w:rPr>
          <w:rFonts w:ascii="Arial" w:hAnsi="Arial"/>
          <w:b/>
          <w:spacing w:val="-6"/>
          <w:sz w:val="20"/>
        </w:rPr>
        <w:t> </w:t>
      </w:r>
      <w:r>
        <w:rPr>
          <w:rFonts w:ascii="Arial" w:hAnsi="Arial"/>
          <w:b/>
          <w:sz w:val="20"/>
        </w:rPr>
        <w:t>SISTEMA</w:t>
      </w:r>
      <w:r>
        <w:rPr>
          <w:rFonts w:ascii="Arial" w:hAnsi="Arial"/>
          <w:b/>
          <w:spacing w:val="-5"/>
          <w:sz w:val="20"/>
        </w:rPr>
        <w:t> </w:t>
      </w:r>
      <w:r>
        <w:rPr>
          <w:rFonts w:ascii="Arial" w:hAnsi="Arial"/>
          <w:b/>
          <w:sz w:val="20"/>
        </w:rPr>
        <w:t>ESTATAL</w:t>
      </w:r>
      <w:r>
        <w:rPr>
          <w:rFonts w:ascii="Arial" w:hAnsi="Arial"/>
          <w:b/>
          <w:spacing w:val="-6"/>
          <w:sz w:val="20"/>
        </w:rPr>
        <w:t> </w:t>
      </w:r>
      <w:r>
        <w:rPr>
          <w:rFonts w:ascii="Arial" w:hAnsi="Arial"/>
          <w:b/>
          <w:sz w:val="20"/>
        </w:rPr>
        <w:t>DE SALUD DE HIDALGO</w:t>
      </w:r>
    </w:p>
    <w:p>
      <w:pPr>
        <w:spacing w:before="3"/>
        <w:ind w:left="5685" w:right="0" w:firstLine="0"/>
        <w:jc w:val="left"/>
        <w:rPr>
          <w:rFonts w:ascii="Arial"/>
          <w:i/>
          <w:sz w:val="14"/>
        </w:rPr>
      </w:pPr>
      <w:r>
        <w:rPr>
          <w:rFonts w:ascii="Arial"/>
          <w:i/>
          <w:color w:val="006FC0"/>
          <w:sz w:val="14"/>
        </w:rPr>
        <w:t>Adicionado,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cuatro</w:t>
      </w:r>
      <w:r>
        <w:rPr>
          <w:rFonts w:ascii="Arial"/>
          <w:i/>
          <w:color w:val="006FC0"/>
          <w:spacing w:val="-3"/>
          <w:sz w:val="14"/>
        </w:rPr>
        <w:t> </w:t>
      </w:r>
      <w:r>
        <w:rPr>
          <w:rFonts w:ascii="Arial"/>
          <w:i/>
          <w:color w:val="006FC0"/>
          <w:sz w:val="14"/>
        </w:rPr>
        <w:t>del</w:t>
      </w:r>
      <w:r>
        <w:rPr>
          <w:rFonts w:ascii="Arial"/>
          <w:i/>
          <w:color w:val="006FC0"/>
          <w:spacing w:val="-3"/>
          <w:sz w:val="14"/>
        </w:rPr>
        <w:t> </w:t>
      </w:r>
      <w:r>
        <w:rPr>
          <w:rFonts w:ascii="Arial"/>
          <w:i/>
          <w:color w:val="006FC0"/>
          <w:sz w:val="14"/>
        </w:rPr>
        <w:t>18</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agosto</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pacing w:val="-4"/>
          <w:sz w:val="14"/>
        </w:rPr>
        <w:t>2023.</w:t>
      </w:r>
    </w:p>
    <w:p>
      <w:pPr>
        <w:pStyle w:val="BodyText"/>
        <w:spacing w:before="68"/>
        <w:ind w:left="0"/>
        <w:rPr>
          <w:rFonts w:ascii="Arial"/>
          <w:i/>
          <w:sz w:val="14"/>
        </w:rPr>
      </w:pPr>
    </w:p>
    <w:p>
      <w:pPr>
        <w:pStyle w:val="BodyText"/>
        <w:ind w:right="198"/>
        <w:jc w:val="both"/>
      </w:pPr>
      <w:r>
        <w:rPr>
          <w:rFonts w:ascii="Arial" w:hAnsi="Arial"/>
          <w:b/>
        </w:rPr>
        <w:t>Artículo</w:t>
      </w:r>
      <w:r>
        <w:rPr>
          <w:rFonts w:ascii="Arial" w:hAnsi="Arial"/>
          <w:b/>
          <w:spacing w:val="-1"/>
        </w:rPr>
        <w:t> </w:t>
      </w:r>
      <w:r>
        <w:rPr>
          <w:rFonts w:ascii="Arial" w:hAnsi="Arial"/>
          <w:b/>
        </w:rPr>
        <w:t>11</w:t>
      </w:r>
      <w:r>
        <w:rPr>
          <w:rFonts w:ascii="Arial" w:hAnsi="Arial"/>
          <w:b/>
          <w:spacing w:val="-5"/>
        </w:rPr>
        <w:t> </w:t>
      </w:r>
      <w:r>
        <w:rPr>
          <w:rFonts w:ascii="Arial" w:hAnsi="Arial"/>
          <w:b/>
        </w:rPr>
        <w:t>Bis.-</w:t>
      </w:r>
      <w:r>
        <w:rPr>
          <w:rFonts w:ascii="Arial" w:hAnsi="Arial"/>
          <w:b/>
          <w:spacing w:val="-1"/>
        </w:rPr>
        <w:t> </w:t>
      </w:r>
      <w:r>
        <w:rPr/>
        <w:t>El</w:t>
      </w:r>
      <w:r>
        <w:rPr>
          <w:spacing w:val="-3"/>
        </w:rPr>
        <w:t> </w:t>
      </w:r>
      <w:r>
        <w:rPr/>
        <w:t>Sistema</w:t>
      </w:r>
      <w:r>
        <w:rPr>
          <w:spacing w:val="-4"/>
        </w:rPr>
        <w:t> </w:t>
      </w:r>
      <w:r>
        <w:rPr/>
        <w:t>Estatal</w:t>
      </w:r>
      <w:r>
        <w:rPr>
          <w:spacing w:val="-3"/>
        </w:rPr>
        <w:t> </w:t>
      </w:r>
      <w:r>
        <w:rPr/>
        <w:t>de</w:t>
      </w:r>
      <w:r>
        <w:rPr>
          <w:spacing w:val="-4"/>
        </w:rPr>
        <w:t> </w:t>
      </w:r>
      <w:r>
        <w:rPr/>
        <w:t>Salud</w:t>
      </w:r>
      <w:r>
        <w:rPr>
          <w:spacing w:val="-3"/>
        </w:rPr>
        <w:t> </w:t>
      </w:r>
      <w:r>
        <w:rPr/>
        <w:t>de</w:t>
      </w:r>
      <w:r>
        <w:rPr>
          <w:spacing w:val="-3"/>
        </w:rPr>
        <w:t> </w:t>
      </w:r>
      <w:r>
        <w:rPr/>
        <w:t>Hidalgo</w:t>
      </w:r>
      <w:r>
        <w:rPr>
          <w:spacing w:val="-5"/>
        </w:rPr>
        <w:t> </w:t>
      </w:r>
      <w:r>
        <w:rPr/>
        <w:t>es</w:t>
      </w:r>
      <w:r>
        <w:rPr>
          <w:spacing w:val="-1"/>
        </w:rPr>
        <w:t> </w:t>
      </w:r>
      <w:r>
        <w:rPr/>
        <w:t>la</w:t>
      </w:r>
      <w:r>
        <w:rPr>
          <w:spacing w:val="-2"/>
        </w:rPr>
        <w:t> </w:t>
      </w:r>
      <w:r>
        <w:rPr/>
        <w:t>instancia</w:t>
      </w:r>
      <w:r>
        <w:rPr>
          <w:spacing w:val="-4"/>
        </w:rPr>
        <w:t> </w:t>
      </w:r>
      <w:r>
        <w:rPr/>
        <w:t>constituida</w:t>
      </w:r>
      <w:r>
        <w:rPr>
          <w:spacing w:val="-4"/>
        </w:rPr>
        <w:t> </w:t>
      </w:r>
      <w:r>
        <w:rPr/>
        <w:t>por</w:t>
      </w:r>
      <w:r>
        <w:rPr>
          <w:spacing w:val="-1"/>
        </w:rPr>
        <w:t> </w:t>
      </w:r>
      <w:r>
        <w:rPr/>
        <w:t>las</w:t>
      </w:r>
      <w:r>
        <w:rPr>
          <w:spacing w:val="-1"/>
        </w:rPr>
        <w:t> </w:t>
      </w:r>
      <w:r>
        <w:rPr/>
        <w:t>dependencias y entidades de la administración pública estatal, las personas físicas y morales de los sectores social y privado que prestan servicios de salud dentro de la entidad federativa, así como por los mecanismos de coordinación de acciones con dependencias y entidades federales, a fin de dar cumplimiento al derecho</w:t>
      </w:r>
      <w:r>
        <w:rPr>
          <w:spacing w:val="40"/>
        </w:rPr>
        <w:t> </w:t>
      </w:r>
      <w:r>
        <w:rPr/>
        <w:t>a la protección de la salud.</w:t>
      </w:r>
    </w:p>
    <w:p>
      <w:pPr>
        <w:pStyle w:val="BodyText"/>
        <w:ind w:left="0"/>
      </w:pPr>
    </w:p>
    <w:p>
      <w:pPr>
        <w:pStyle w:val="BodyText"/>
        <w:ind w:right="149"/>
        <w:jc w:val="both"/>
      </w:pPr>
      <w:r>
        <w:rPr/>
        <w:t>Será</w:t>
      </w:r>
      <w:r>
        <w:rPr>
          <w:spacing w:val="-1"/>
        </w:rPr>
        <w:t> </w:t>
      </w:r>
      <w:r>
        <w:rPr/>
        <w:t>coordinado por la Secretaría de Salud, a</w:t>
      </w:r>
      <w:r>
        <w:rPr>
          <w:spacing w:val="-1"/>
        </w:rPr>
        <w:t> </w:t>
      </w:r>
      <w:r>
        <w:rPr/>
        <w:t>través del</w:t>
      </w:r>
      <w:r>
        <w:rPr>
          <w:spacing w:val="-2"/>
        </w:rPr>
        <w:t> </w:t>
      </w:r>
      <w:r>
        <w:rPr/>
        <w:t>Consejo de Salud del Estado de Hidalgo,</w:t>
      </w:r>
      <w:r>
        <w:rPr>
          <w:spacing w:val="-1"/>
        </w:rPr>
        <w:t> </w:t>
      </w:r>
      <w:r>
        <w:rPr/>
        <w:t>que es un</w:t>
      </w:r>
      <w:r>
        <w:rPr>
          <w:spacing w:val="25"/>
        </w:rPr>
        <w:t> </w:t>
      </w:r>
      <w:r>
        <w:rPr/>
        <w:t>órgano</w:t>
      </w:r>
      <w:r>
        <w:rPr>
          <w:spacing w:val="27"/>
        </w:rPr>
        <w:t> </w:t>
      </w:r>
      <w:r>
        <w:rPr/>
        <w:t>de</w:t>
      </w:r>
      <w:r>
        <w:rPr>
          <w:spacing w:val="25"/>
        </w:rPr>
        <w:t> </w:t>
      </w:r>
      <w:r>
        <w:rPr/>
        <w:t>decisión,</w:t>
      </w:r>
      <w:r>
        <w:rPr>
          <w:spacing w:val="25"/>
        </w:rPr>
        <w:t> </w:t>
      </w:r>
      <w:r>
        <w:rPr/>
        <w:t>coordinación,</w:t>
      </w:r>
      <w:r>
        <w:rPr>
          <w:spacing w:val="25"/>
        </w:rPr>
        <w:t> </w:t>
      </w:r>
      <w:r>
        <w:rPr/>
        <w:t>normatividad,</w:t>
      </w:r>
      <w:r>
        <w:rPr>
          <w:spacing w:val="25"/>
        </w:rPr>
        <w:t> </w:t>
      </w:r>
      <w:r>
        <w:rPr/>
        <w:t>consulta</w:t>
      </w:r>
      <w:r>
        <w:rPr>
          <w:spacing w:val="25"/>
        </w:rPr>
        <w:t> </w:t>
      </w:r>
      <w:r>
        <w:rPr/>
        <w:t>y</w:t>
      </w:r>
      <w:r>
        <w:rPr>
          <w:spacing w:val="26"/>
        </w:rPr>
        <w:t> </w:t>
      </w:r>
      <w:r>
        <w:rPr/>
        <w:t>articulación</w:t>
      </w:r>
      <w:r>
        <w:rPr>
          <w:spacing w:val="27"/>
        </w:rPr>
        <w:t> </w:t>
      </w:r>
      <w:r>
        <w:rPr/>
        <w:t>en</w:t>
      </w:r>
      <w:r>
        <w:rPr>
          <w:spacing w:val="27"/>
        </w:rPr>
        <w:t> </w:t>
      </w:r>
      <w:r>
        <w:rPr/>
        <w:t>materia</w:t>
      </w:r>
      <w:r>
        <w:rPr>
          <w:spacing w:val="25"/>
        </w:rPr>
        <w:t> </w:t>
      </w:r>
      <w:r>
        <w:rPr/>
        <w:t>de</w:t>
      </w:r>
      <w:r>
        <w:rPr>
          <w:spacing w:val="25"/>
        </w:rPr>
        <w:t> </w:t>
      </w:r>
      <w:r>
        <w:rPr/>
        <w:t>salud,</w:t>
      </w:r>
      <w:r>
        <w:rPr>
          <w:spacing w:val="25"/>
        </w:rPr>
        <w:t> </w:t>
      </w:r>
      <w:r>
        <w:rPr/>
        <w:t>con</w:t>
      </w:r>
      <w:r>
        <w:rPr>
          <w:spacing w:val="25"/>
        </w:rPr>
        <w:t> </w:t>
      </w:r>
      <w:r>
        <w:rPr/>
        <w:t>la</w:t>
      </w:r>
    </w:p>
    <w:p>
      <w:pPr>
        <w:pStyle w:val="BodyText"/>
        <w:spacing w:after="0"/>
        <w:jc w:val="both"/>
        <w:sectPr>
          <w:pgSz w:w="12250" w:h="15850"/>
          <w:pgMar w:header="15" w:footer="776" w:top="1680" w:bottom="960" w:left="1417" w:right="1275"/>
        </w:sectPr>
      </w:pPr>
    </w:p>
    <w:p>
      <w:pPr>
        <w:pStyle w:val="BodyText"/>
        <w:spacing w:before="11"/>
        <w:ind w:right="144"/>
        <w:jc w:val="both"/>
      </w:pPr>
      <w:r>
        <w:rPr/>
        <w:t>participación de los sectores público, social y privado; y tendrá por objeto</w:t>
      </w:r>
      <w:r>
        <w:rPr>
          <w:spacing w:val="16"/>
        </w:rPr>
        <w:t> </w:t>
      </w:r>
      <w:r>
        <w:rPr/>
        <w:t>ejercer los actos de protección</w:t>
      </w:r>
      <w:r>
        <w:rPr>
          <w:spacing w:val="40"/>
        </w:rPr>
        <w:t> </w:t>
      </w:r>
      <w:r>
        <w:rPr/>
        <w:t>a la salud y apoyar en la planeación, programación y evaluación relacionado con las acciones y actividades sanitarias del Estado de Hidalgo.</w:t>
      </w:r>
    </w:p>
    <w:p>
      <w:pPr>
        <w:spacing w:before="0"/>
        <w:ind w:left="516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26</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rPr>
          <w:rFonts w:ascii="Arial"/>
          <w:i/>
          <w:sz w:val="14"/>
        </w:rPr>
      </w:pPr>
    </w:p>
    <w:p>
      <w:pPr>
        <w:pStyle w:val="BodyText"/>
        <w:jc w:val="both"/>
      </w:pPr>
      <w:r>
        <w:rPr/>
        <w:t>Artículo</w:t>
      </w:r>
      <w:r>
        <w:rPr>
          <w:spacing w:val="-7"/>
        </w:rPr>
        <w:t> </w:t>
      </w:r>
      <w:r>
        <w:rPr/>
        <w:t>11</w:t>
      </w:r>
      <w:r>
        <w:rPr>
          <w:spacing w:val="-5"/>
        </w:rPr>
        <w:t> </w:t>
      </w:r>
      <w:r>
        <w:rPr/>
        <w:t>Ter.-</w:t>
      </w:r>
      <w:r>
        <w:rPr>
          <w:spacing w:val="-5"/>
        </w:rPr>
        <w:t> </w:t>
      </w:r>
      <w:r>
        <w:rPr/>
        <w:t>El</w:t>
      </w:r>
      <w:r>
        <w:rPr>
          <w:spacing w:val="-7"/>
        </w:rPr>
        <w:t> </w:t>
      </w:r>
      <w:r>
        <w:rPr/>
        <w:t>Sistema</w:t>
      </w:r>
      <w:r>
        <w:rPr>
          <w:spacing w:val="-5"/>
        </w:rPr>
        <w:t> </w:t>
      </w:r>
      <w:r>
        <w:rPr/>
        <w:t>Estatal</w:t>
      </w:r>
      <w:r>
        <w:rPr>
          <w:spacing w:val="-7"/>
        </w:rPr>
        <w:t> </w:t>
      </w:r>
      <w:r>
        <w:rPr/>
        <w:t>de</w:t>
      </w:r>
      <w:r>
        <w:rPr>
          <w:spacing w:val="-5"/>
        </w:rPr>
        <w:t> </w:t>
      </w:r>
      <w:r>
        <w:rPr/>
        <w:t>Salud</w:t>
      </w:r>
      <w:r>
        <w:rPr>
          <w:spacing w:val="-6"/>
        </w:rPr>
        <w:t> </w:t>
      </w:r>
      <w:r>
        <w:rPr/>
        <w:t>de</w:t>
      </w:r>
      <w:r>
        <w:rPr>
          <w:spacing w:val="-7"/>
        </w:rPr>
        <w:t> </w:t>
      </w:r>
      <w:r>
        <w:rPr/>
        <w:t>Hidalgo</w:t>
      </w:r>
      <w:r>
        <w:rPr>
          <w:spacing w:val="-6"/>
        </w:rPr>
        <w:t> </w:t>
      </w:r>
      <w:r>
        <w:rPr/>
        <w:t>tiene</w:t>
      </w:r>
      <w:r>
        <w:rPr>
          <w:spacing w:val="-5"/>
        </w:rPr>
        <w:t> </w:t>
      </w:r>
      <w:r>
        <w:rPr/>
        <w:t>los</w:t>
      </w:r>
      <w:r>
        <w:rPr>
          <w:spacing w:val="-6"/>
        </w:rPr>
        <w:t> </w:t>
      </w:r>
      <w:r>
        <w:rPr/>
        <w:t>siguientes</w:t>
      </w:r>
      <w:r>
        <w:rPr>
          <w:spacing w:val="-5"/>
        </w:rPr>
        <w:t> </w:t>
      </w:r>
      <w:r>
        <w:rPr>
          <w:spacing w:val="-2"/>
        </w:rPr>
        <w:t>objetivos:</w:t>
      </w:r>
    </w:p>
    <w:p>
      <w:pPr>
        <w:pStyle w:val="BodyText"/>
        <w:spacing w:before="1"/>
        <w:ind w:left="0"/>
      </w:pPr>
    </w:p>
    <w:p>
      <w:pPr>
        <w:pStyle w:val="BodyText"/>
        <w:ind w:right="192"/>
        <w:jc w:val="both"/>
      </w:pPr>
      <w:r>
        <w:rPr/>
        <w:t>l.- Proporcionar servicios de salud a toda la población y mejorar la calidad de los mismos, atendiendo a los problemas sanitarios prioritarios y a los factores que condicionen y causen daños a la salud, con especial interés en la promoción, implementación e impulso de acciones de atención integrada de carácter preventivo, acorde con la edad, sexo y factores de riesgo de las personas;</w:t>
      </w:r>
    </w:p>
    <w:p>
      <w:pPr>
        <w:pStyle w:val="BodyText"/>
        <w:spacing w:before="230"/>
        <w:ind w:right="201"/>
        <w:jc w:val="both"/>
      </w:pPr>
      <w:r>
        <w:rPr/>
        <w:t>ll.- Dar impulso al desarrollo de la familia y de la comunidad, así como a la Integración social y al crecimiento físico y mental de la niñez;</w:t>
      </w:r>
    </w:p>
    <w:p>
      <w:pPr>
        <w:pStyle w:val="BodyText"/>
        <w:spacing w:before="229"/>
      </w:pPr>
      <w:r>
        <w:rPr/>
        <w:t>III. Apoyar el mejoramiento de las condiciones sanitarias del medio ambiente que propicien el desarrollo satisfactorio de la vida;</w:t>
      </w:r>
    </w:p>
    <w:p>
      <w:pPr>
        <w:pStyle w:val="BodyText"/>
        <w:spacing w:before="1"/>
        <w:ind w:left="0"/>
      </w:pPr>
    </w:p>
    <w:p>
      <w:pPr>
        <w:pStyle w:val="BodyText"/>
        <w:ind w:right="197"/>
        <w:jc w:val="both"/>
      </w:pPr>
      <w:r>
        <w:rPr/>
        <w:t>IV.- Coadyuvar a la modificación de los patrones culturales que determinen hábitos, costumbres y actitudes relacionados con la salud y con el uso de los servicios que se presten para su protección;</w:t>
      </w:r>
    </w:p>
    <w:p>
      <w:pPr>
        <w:pStyle w:val="BodyText"/>
        <w:spacing w:before="229"/>
        <w:ind w:right="200"/>
        <w:jc w:val="both"/>
      </w:pPr>
      <w:r>
        <w:rPr/>
        <w:t>V.- Promover un sistema de fomento sanitario que coadyuve al desarrollo de productos y servicios que</w:t>
      </w:r>
      <w:r>
        <w:rPr>
          <w:spacing w:val="40"/>
        </w:rPr>
        <w:t> </w:t>
      </w:r>
      <w:r>
        <w:rPr/>
        <w:t>no sean nocivos para la salud;</w:t>
      </w:r>
    </w:p>
    <w:p>
      <w:pPr>
        <w:pStyle w:val="BodyText"/>
        <w:spacing w:before="1"/>
        <w:ind w:left="0"/>
      </w:pPr>
    </w:p>
    <w:p>
      <w:pPr>
        <w:pStyle w:val="BodyText"/>
        <w:ind w:right="200"/>
        <w:jc w:val="both"/>
      </w:pPr>
      <w:r>
        <w:rPr/>
        <w:t>VI.- Promover el desarrollo de los servicios de salud con base en la integración de las tecnologías de la información y la comunicación para ampliar la cobertura y mejorar la calidad de atención a la salud;</w:t>
      </w:r>
    </w:p>
    <w:p>
      <w:pPr>
        <w:pStyle w:val="BodyText"/>
        <w:spacing w:before="229"/>
        <w:ind w:right="200"/>
        <w:jc w:val="both"/>
      </w:pPr>
      <w:r>
        <w:rPr/>
        <w:t>VII.- Proporcionar orientación a la población respecto de la importancia de la alimentación nutritiva, suficiente y de calidad y su relación con los beneficios a la salud;</w:t>
      </w:r>
    </w:p>
    <w:p>
      <w:pPr>
        <w:pStyle w:val="BodyText"/>
        <w:spacing w:before="2"/>
        <w:ind w:left="0"/>
      </w:pPr>
    </w:p>
    <w:p>
      <w:pPr>
        <w:pStyle w:val="BodyText"/>
        <w:ind w:left="37"/>
        <w:jc w:val="both"/>
      </w:pPr>
      <w:r>
        <w:rPr/>
        <w:t>VIII.-</w:t>
      </w:r>
      <w:r>
        <w:rPr>
          <w:spacing w:val="-7"/>
        </w:rPr>
        <w:t> </w:t>
      </w:r>
      <w:r>
        <w:rPr/>
        <w:t>Favorecer</w:t>
      </w:r>
      <w:r>
        <w:rPr>
          <w:spacing w:val="-7"/>
        </w:rPr>
        <w:t> </w:t>
      </w:r>
      <w:r>
        <w:rPr/>
        <w:t>el</w:t>
      </w:r>
      <w:r>
        <w:rPr>
          <w:spacing w:val="-6"/>
        </w:rPr>
        <w:t> </w:t>
      </w:r>
      <w:r>
        <w:rPr/>
        <w:t>desarrollo</w:t>
      </w:r>
      <w:r>
        <w:rPr>
          <w:spacing w:val="-8"/>
        </w:rPr>
        <w:t> </w:t>
      </w:r>
      <w:r>
        <w:rPr/>
        <w:t>de</w:t>
      </w:r>
      <w:r>
        <w:rPr>
          <w:spacing w:val="-5"/>
        </w:rPr>
        <w:t> </w:t>
      </w:r>
      <w:r>
        <w:rPr/>
        <w:t>la</w:t>
      </w:r>
      <w:r>
        <w:rPr>
          <w:spacing w:val="-5"/>
        </w:rPr>
        <w:t> </w:t>
      </w:r>
      <w:r>
        <w:rPr/>
        <w:t>enseñanza</w:t>
      </w:r>
      <w:r>
        <w:rPr>
          <w:spacing w:val="-8"/>
        </w:rPr>
        <w:t> </w:t>
      </w:r>
      <w:r>
        <w:rPr/>
        <w:t>y</w:t>
      </w:r>
      <w:r>
        <w:rPr>
          <w:spacing w:val="-4"/>
        </w:rPr>
        <w:t> </w:t>
      </w:r>
      <w:r>
        <w:rPr/>
        <w:t>la</w:t>
      </w:r>
      <w:r>
        <w:rPr>
          <w:spacing w:val="-6"/>
        </w:rPr>
        <w:t> </w:t>
      </w:r>
      <w:r>
        <w:rPr/>
        <w:t>investigación</w:t>
      </w:r>
      <w:r>
        <w:rPr>
          <w:spacing w:val="-8"/>
        </w:rPr>
        <w:t> </w:t>
      </w:r>
      <w:r>
        <w:rPr/>
        <w:t>científica</w:t>
      </w:r>
      <w:r>
        <w:rPr>
          <w:spacing w:val="-7"/>
        </w:rPr>
        <w:t> </w:t>
      </w:r>
      <w:r>
        <w:rPr/>
        <w:t>y</w:t>
      </w:r>
      <w:r>
        <w:rPr>
          <w:spacing w:val="-6"/>
        </w:rPr>
        <w:t> </w:t>
      </w:r>
      <w:r>
        <w:rPr/>
        <w:t>tecnológica</w:t>
      </w:r>
      <w:r>
        <w:rPr>
          <w:spacing w:val="-6"/>
        </w:rPr>
        <w:t> </w:t>
      </w:r>
      <w:r>
        <w:rPr/>
        <w:t>del</w:t>
      </w:r>
      <w:r>
        <w:rPr>
          <w:spacing w:val="-8"/>
        </w:rPr>
        <w:t> </w:t>
      </w:r>
      <w:r>
        <w:rPr/>
        <w:t>sector</w:t>
      </w:r>
      <w:r>
        <w:rPr>
          <w:spacing w:val="-7"/>
        </w:rPr>
        <w:t> </w:t>
      </w:r>
      <w:r>
        <w:rPr>
          <w:spacing w:val="-2"/>
        </w:rPr>
        <w:t>salud;</w:t>
      </w:r>
    </w:p>
    <w:p>
      <w:pPr>
        <w:pStyle w:val="BodyText"/>
        <w:spacing w:before="228"/>
      </w:pPr>
      <w:r>
        <w:rPr/>
        <w:t>VIII</w:t>
      </w:r>
      <w:r>
        <w:rPr>
          <w:spacing w:val="40"/>
        </w:rPr>
        <w:t> </w:t>
      </w:r>
      <w:r>
        <w:rPr/>
        <w:t>Bis.</w:t>
      </w:r>
      <w:r>
        <w:rPr>
          <w:spacing w:val="40"/>
        </w:rPr>
        <w:t> </w:t>
      </w:r>
      <w:r>
        <w:rPr/>
        <w:t>-</w:t>
      </w:r>
      <w:r>
        <w:rPr>
          <w:spacing w:val="40"/>
        </w:rPr>
        <w:t> </w:t>
      </w:r>
      <w:r>
        <w:rPr/>
        <w:t>Promover</w:t>
      </w:r>
      <w:r>
        <w:rPr>
          <w:spacing w:val="40"/>
        </w:rPr>
        <w:t> </w:t>
      </w:r>
      <w:r>
        <w:rPr/>
        <w:t>el</w:t>
      </w:r>
      <w:r>
        <w:rPr>
          <w:spacing w:val="40"/>
        </w:rPr>
        <w:t> </w:t>
      </w:r>
      <w:r>
        <w:rPr/>
        <w:t>reconocimiento</w:t>
      </w:r>
      <w:r>
        <w:rPr>
          <w:spacing w:val="40"/>
        </w:rPr>
        <w:t> </w:t>
      </w:r>
      <w:r>
        <w:rPr/>
        <w:t>a</w:t>
      </w:r>
      <w:r>
        <w:rPr>
          <w:spacing w:val="40"/>
        </w:rPr>
        <w:t> </w:t>
      </w:r>
      <w:r>
        <w:rPr/>
        <w:t>los</w:t>
      </w:r>
      <w:r>
        <w:rPr>
          <w:spacing w:val="40"/>
        </w:rPr>
        <w:t> </w:t>
      </w:r>
      <w:r>
        <w:rPr/>
        <w:t>conocimientos</w:t>
      </w:r>
      <w:r>
        <w:rPr>
          <w:spacing w:val="40"/>
        </w:rPr>
        <w:t> </w:t>
      </w:r>
      <w:r>
        <w:rPr/>
        <w:t>y</w:t>
      </w:r>
      <w:r>
        <w:rPr>
          <w:spacing w:val="40"/>
        </w:rPr>
        <w:t> </w:t>
      </w:r>
      <w:r>
        <w:rPr/>
        <w:t>desarrollo</w:t>
      </w:r>
      <w:r>
        <w:rPr>
          <w:spacing w:val="40"/>
        </w:rPr>
        <w:t> </w:t>
      </w:r>
      <w:r>
        <w:rPr/>
        <w:t>de</w:t>
      </w:r>
      <w:r>
        <w:rPr>
          <w:spacing w:val="40"/>
        </w:rPr>
        <w:t> </w:t>
      </w:r>
      <w:r>
        <w:rPr/>
        <w:t>la</w:t>
      </w:r>
      <w:r>
        <w:rPr>
          <w:spacing w:val="40"/>
        </w:rPr>
        <w:t> </w:t>
      </w:r>
      <w:r>
        <w:rPr/>
        <w:t>medicina</w:t>
      </w:r>
      <w:r>
        <w:rPr>
          <w:spacing w:val="40"/>
        </w:rPr>
        <w:t> </w:t>
      </w:r>
      <w:r>
        <w:rPr/>
        <w:t>tradicional</w:t>
      </w:r>
      <w:r>
        <w:rPr>
          <w:spacing w:val="40"/>
        </w:rPr>
        <w:t> </w:t>
      </w:r>
      <w:r>
        <w:rPr/>
        <w:t>indígena, de la herbolaria y de la partería tradicional;</w:t>
      </w:r>
    </w:p>
    <w:p>
      <w:pPr>
        <w:spacing w:before="2"/>
        <w:ind w:left="5580"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rPr>
          <w:rFonts w:ascii="Arial"/>
          <w:i/>
          <w:sz w:val="14"/>
        </w:rPr>
      </w:pPr>
    </w:p>
    <w:p>
      <w:pPr>
        <w:pStyle w:val="BodyText"/>
        <w:ind w:left="37"/>
      </w:pPr>
      <w:r>
        <w:rPr/>
        <w:t>IX.- Fortalecer la integración, operación y evaluación de consejos, comités y comisiones en materia de salud, y</w:t>
      </w:r>
    </w:p>
    <w:p>
      <w:pPr>
        <w:pStyle w:val="BodyText"/>
        <w:spacing w:before="229"/>
      </w:pPr>
      <w:r>
        <w:rPr/>
        <w:t>X.-</w:t>
      </w:r>
      <w:r>
        <w:rPr>
          <w:spacing w:val="40"/>
        </w:rPr>
        <w:t> </w:t>
      </w:r>
      <w:r>
        <w:rPr/>
        <w:t>Las</w:t>
      </w:r>
      <w:r>
        <w:rPr>
          <w:spacing w:val="40"/>
        </w:rPr>
        <w:t> </w:t>
      </w:r>
      <w:r>
        <w:rPr/>
        <w:t>demás</w:t>
      </w:r>
      <w:r>
        <w:rPr>
          <w:spacing w:val="40"/>
        </w:rPr>
        <w:t> </w:t>
      </w:r>
      <w:r>
        <w:rPr/>
        <w:t>que</w:t>
      </w:r>
      <w:r>
        <w:rPr>
          <w:spacing w:val="40"/>
        </w:rPr>
        <w:t> </w:t>
      </w:r>
      <w:r>
        <w:rPr/>
        <w:t>sean</w:t>
      </w:r>
      <w:r>
        <w:rPr>
          <w:spacing w:val="40"/>
        </w:rPr>
        <w:t> </w:t>
      </w:r>
      <w:r>
        <w:rPr/>
        <w:t>necesarias</w:t>
      </w:r>
      <w:r>
        <w:rPr>
          <w:spacing w:val="40"/>
        </w:rPr>
        <w:t> </w:t>
      </w:r>
      <w:r>
        <w:rPr/>
        <w:t>para</w:t>
      </w:r>
      <w:r>
        <w:rPr>
          <w:spacing w:val="40"/>
        </w:rPr>
        <w:t> </w:t>
      </w:r>
      <w:r>
        <w:rPr/>
        <w:t>el</w:t>
      </w:r>
      <w:r>
        <w:rPr>
          <w:spacing w:val="40"/>
        </w:rPr>
        <w:t> </w:t>
      </w:r>
      <w:r>
        <w:rPr/>
        <w:t>cumplimiento</w:t>
      </w:r>
      <w:r>
        <w:rPr>
          <w:spacing w:val="40"/>
        </w:rPr>
        <w:t> </w:t>
      </w:r>
      <w:r>
        <w:rPr/>
        <w:t>de</w:t>
      </w:r>
      <w:r>
        <w:rPr>
          <w:spacing w:val="40"/>
        </w:rPr>
        <w:t> </w:t>
      </w:r>
      <w:r>
        <w:rPr/>
        <w:t>su</w:t>
      </w:r>
      <w:r>
        <w:rPr>
          <w:spacing w:val="40"/>
        </w:rPr>
        <w:t> </w:t>
      </w:r>
      <w:r>
        <w:rPr/>
        <w:t>objetivo,</w:t>
      </w:r>
      <w:r>
        <w:rPr>
          <w:spacing w:val="40"/>
        </w:rPr>
        <w:t> </w:t>
      </w:r>
      <w:r>
        <w:rPr/>
        <w:t>de</w:t>
      </w:r>
      <w:r>
        <w:rPr>
          <w:spacing w:val="40"/>
        </w:rPr>
        <w:t> </w:t>
      </w:r>
      <w:r>
        <w:rPr/>
        <w:t>conformidad</w:t>
      </w:r>
      <w:r>
        <w:rPr>
          <w:spacing w:val="40"/>
        </w:rPr>
        <w:t> </w:t>
      </w:r>
      <w:r>
        <w:rPr/>
        <w:t>con</w:t>
      </w:r>
      <w:r>
        <w:rPr>
          <w:spacing w:val="40"/>
        </w:rPr>
        <w:t> </w:t>
      </w:r>
      <w:r>
        <w:rPr/>
        <w:t>las disposiciones normativas.</w:t>
      </w:r>
    </w:p>
    <w:p>
      <w:pPr>
        <w:spacing w:before="2"/>
        <w:ind w:left="518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ind w:left="0"/>
        <w:rPr>
          <w:rFonts w:ascii="Arial"/>
          <w:i/>
          <w:sz w:val="14"/>
        </w:rPr>
      </w:pPr>
    </w:p>
    <w:p>
      <w:pPr>
        <w:pStyle w:val="BodyText"/>
        <w:spacing w:before="138"/>
        <w:ind w:left="0"/>
        <w:rPr>
          <w:rFonts w:ascii="Arial"/>
          <w:i/>
          <w:sz w:val="14"/>
        </w:rPr>
      </w:pPr>
    </w:p>
    <w:p>
      <w:pPr>
        <w:pStyle w:val="Heading2"/>
        <w:spacing w:line="229" w:lineRule="exact"/>
        <w:ind w:left="70" w:right="259"/>
      </w:pPr>
      <w:r>
        <w:rPr/>
        <w:t>TÍTULO</w:t>
      </w:r>
      <w:r>
        <w:rPr>
          <w:spacing w:val="-11"/>
        </w:rPr>
        <w:t> </w:t>
      </w:r>
      <w:r>
        <w:rPr/>
        <w:t>SEGUNDO</w:t>
      </w:r>
      <w:r>
        <w:rPr>
          <w:spacing w:val="-10"/>
        </w:rPr>
        <w:t> </w:t>
      </w:r>
      <w:r>
        <w:rPr>
          <w:spacing w:val="-5"/>
        </w:rPr>
        <w:t>TER</w:t>
      </w:r>
    </w:p>
    <w:p>
      <w:pPr>
        <w:spacing w:before="0"/>
        <w:ind w:left="2685" w:right="2874"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LAS</w:t>
      </w:r>
      <w:r>
        <w:rPr>
          <w:rFonts w:ascii="Arial" w:hAnsi="Arial"/>
          <w:b/>
          <w:spacing w:val="-7"/>
          <w:sz w:val="20"/>
        </w:rPr>
        <w:t> </w:t>
      </w:r>
      <w:r>
        <w:rPr>
          <w:rFonts w:ascii="Arial" w:hAnsi="Arial"/>
          <w:b/>
          <w:sz w:val="20"/>
        </w:rPr>
        <w:t>COMISIONES</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BIOÉTICA</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z w:val="20"/>
        </w:rPr>
        <w:t>DE ARBITRAJE MÉDICO</w:t>
      </w:r>
    </w:p>
    <w:p>
      <w:pPr>
        <w:spacing w:before="1"/>
        <w:ind w:left="5685" w:right="0" w:firstLine="0"/>
        <w:jc w:val="left"/>
        <w:rPr>
          <w:rFonts w:ascii="Arial"/>
          <w:i/>
          <w:sz w:val="14"/>
        </w:rPr>
      </w:pPr>
      <w:r>
        <w:rPr>
          <w:rFonts w:ascii="Arial"/>
          <w:i/>
          <w:color w:val="006FC0"/>
          <w:sz w:val="14"/>
        </w:rPr>
        <w:t>Adicionado,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cuatro</w:t>
      </w:r>
      <w:r>
        <w:rPr>
          <w:rFonts w:ascii="Arial"/>
          <w:i/>
          <w:color w:val="006FC0"/>
          <w:spacing w:val="-3"/>
          <w:sz w:val="14"/>
        </w:rPr>
        <w:t> </w:t>
      </w:r>
      <w:r>
        <w:rPr>
          <w:rFonts w:ascii="Arial"/>
          <w:i/>
          <w:color w:val="006FC0"/>
          <w:sz w:val="14"/>
        </w:rPr>
        <w:t>del</w:t>
      </w:r>
      <w:r>
        <w:rPr>
          <w:rFonts w:ascii="Arial"/>
          <w:i/>
          <w:color w:val="006FC0"/>
          <w:spacing w:val="-3"/>
          <w:sz w:val="14"/>
        </w:rPr>
        <w:t> </w:t>
      </w:r>
      <w:r>
        <w:rPr>
          <w:rFonts w:ascii="Arial"/>
          <w:i/>
          <w:color w:val="006FC0"/>
          <w:sz w:val="14"/>
        </w:rPr>
        <w:t>18</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agosto</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pacing w:val="-4"/>
          <w:sz w:val="14"/>
        </w:rPr>
        <w:t>2023.</w:t>
      </w:r>
    </w:p>
    <w:p>
      <w:pPr>
        <w:pStyle w:val="BodyText"/>
        <w:spacing w:before="68"/>
        <w:ind w:left="0"/>
        <w:rPr>
          <w:rFonts w:ascii="Arial"/>
          <w:i/>
          <w:sz w:val="14"/>
        </w:rPr>
      </w:pPr>
    </w:p>
    <w:p>
      <w:pPr>
        <w:pStyle w:val="Heading2"/>
        <w:ind w:left="2" w:right="192"/>
      </w:pPr>
      <w:r>
        <w:rPr/>
        <w:t>CAPÍTULO</w:t>
      </w:r>
      <w:r>
        <w:rPr>
          <w:spacing w:val="-12"/>
        </w:rPr>
        <w:t> </w:t>
      </w:r>
      <w:r>
        <w:rPr>
          <w:spacing w:val="-10"/>
        </w:rPr>
        <w:t>I</w:t>
      </w:r>
    </w:p>
    <w:p>
      <w:pPr>
        <w:spacing w:before="1"/>
        <w:ind w:left="2334" w:right="2528"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COMISIÓN</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BIOÉTICA</w:t>
      </w:r>
      <w:r>
        <w:rPr>
          <w:rFonts w:ascii="Arial" w:hAnsi="Arial"/>
          <w:b/>
          <w:spacing w:val="-7"/>
          <w:sz w:val="20"/>
        </w:rPr>
        <w:t> </w:t>
      </w:r>
      <w:r>
        <w:rPr>
          <w:rFonts w:ascii="Arial" w:hAnsi="Arial"/>
          <w:b/>
          <w:sz w:val="20"/>
        </w:rPr>
        <w:t>DEL</w:t>
      </w:r>
      <w:r>
        <w:rPr>
          <w:rFonts w:ascii="Arial" w:hAnsi="Arial"/>
          <w:b/>
          <w:spacing w:val="-4"/>
          <w:sz w:val="20"/>
        </w:rPr>
        <w:t> </w:t>
      </w:r>
      <w:r>
        <w:rPr>
          <w:rFonts w:ascii="Arial" w:hAnsi="Arial"/>
          <w:b/>
          <w:sz w:val="20"/>
        </w:rPr>
        <w:t>ESTADO</w:t>
      </w:r>
      <w:r>
        <w:rPr>
          <w:rFonts w:ascii="Arial" w:hAnsi="Arial"/>
          <w:b/>
          <w:spacing w:val="-3"/>
          <w:sz w:val="20"/>
        </w:rPr>
        <w:t> </w:t>
      </w:r>
      <w:r>
        <w:rPr>
          <w:rFonts w:ascii="Arial" w:hAnsi="Arial"/>
          <w:b/>
          <w:sz w:val="20"/>
        </w:rPr>
        <w:t>DE </w:t>
      </w:r>
      <w:r>
        <w:rPr>
          <w:rFonts w:ascii="Arial" w:hAnsi="Arial"/>
          <w:b/>
          <w:spacing w:val="-2"/>
          <w:sz w:val="20"/>
        </w:rPr>
        <w:t>HIDALGO</w:t>
      </w:r>
    </w:p>
    <w:p>
      <w:pPr>
        <w:spacing w:before="1"/>
        <w:ind w:left="5685" w:right="0" w:firstLine="0"/>
        <w:jc w:val="left"/>
        <w:rPr>
          <w:rFonts w:ascii="Arial"/>
          <w:i/>
          <w:sz w:val="14"/>
        </w:rPr>
      </w:pPr>
      <w:r>
        <w:rPr>
          <w:rFonts w:ascii="Arial"/>
          <w:i/>
          <w:color w:val="006FC0"/>
          <w:sz w:val="14"/>
        </w:rPr>
        <w:t>Adicionado,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cuatro</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z w:val="14"/>
        </w:rPr>
        <w:t>18</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z w:val="14"/>
        </w:rPr>
        <w:t>agosto</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pacing w:val="-4"/>
          <w:sz w:val="14"/>
        </w:rPr>
        <w:t>2023.</w:t>
      </w:r>
    </w:p>
    <w:p>
      <w:pPr>
        <w:pStyle w:val="BodyText"/>
        <w:spacing w:before="66"/>
        <w:ind w:left="0"/>
        <w:rPr>
          <w:rFonts w:ascii="Arial"/>
          <w:i/>
          <w:sz w:val="14"/>
        </w:rPr>
      </w:pPr>
    </w:p>
    <w:p>
      <w:pPr>
        <w:pStyle w:val="BodyText"/>
      </w:pPr>
      <w:r>
        <w:rPr>
          <w:rFonts w:ascii="Arial" w:hAnsi="Arial"/>
          <w:b/>
        </w:rPr>
        <w:t>Artículo 11 Quater. - </w:t>
      </w:r>
      <w:r>
        <w:rPr/>
        <w:t>La Comisión de Bioética del Estado de Hidalgo es un órgano de la Secretaría de Salud</w:t>
      </w:r>
      <w:r>
        <w:rPr>
          <w:spacing w:val="29"/>
        </w:rPr>
        <w:t> </w:t>
      </w:r>
      <w:r>
        <w:rPr/>
        <w:t>para</w:t>
      </w:r>
      <w:r>
        <w:rPr>
          <w:spacing w:val="30"/>
        </w:rPr>
        <w:t> </w:t>
      </w:r>
      <w:r>
        <w:rPr/>
        <w:t>la</w:t>
      </w:r>
      <w:r>
        <w:rPr>
          <w:spacing w:val="29"/>
        </w:rPr>
        <w:t> </w:t>
      </w:r>
      <w:r>
        <w:rPr/>
        <w:t>planeación,</w:t>
      </w:r>
      <w:r>
        <w:rPr>
          <w:spacing w:val="30"/>
        </w:rPr>
        <w:t> </w:t>
      </w:r>
      <w:r>
        <w:rPr/>
        <w:t>consulta</w:t>
      </w:r>
      <w:r>
        <w:rPr>
          <w:spacing w:val="28"/>
        </w:rPr>
        <w:t> </w:t>
      </w:r>
      <w:r>
        <w:rPr/>
        <w:t>y</w:t>
      </w:r>
      <w:r>
        <w:rPr>
          <w:spacing w:val="28"/>
        </w:rPr>
        <w:t> </w:t>
      </w:r>
      <w:r>
        <w:rPr/>
        <w:t>apoyo</w:t>
      </w:r>
      <w:r>
        <w:rPr>
          <w:spacing w:val="28"/>
        </w:rPr>
        <w:t> </w:t>
      </w:r>
      <w:r>
        <w:rPr/>
        <w:t>entre</w:t>
      </w:r>
      <w:r>
        <w:rPr>
          <w:spacing w:val="31"/>
        </w:rPr>
        <w:t> </w:t>
      </w:r>
      <w:r>
        <w:rPr/>
        <w:t>las</w:t>
      </w:r>
      <w:r>
        <w:rPr>
          <w:spacing w:val="28"/>
        </w:rPr>
        <w:t> </w:t>
      </w:r>
      <w:r>
        <w:rPr/>
        <w:t>dependencias</w:t>
      </w:r>
      <w:r>
        <w:rPr>
          <w:spacing w:val="29"/>
        </w:rPr>
        <w:t> </w:t>
      </w:r>
      <w:r>
        <w:rPr/>
        <w:t>y</w:t>
      </w:r>
      <w:r>
        <w:rPr>
          <w:spacing w:val="29"/>
        </w:rPr>
        <w:t> </w:t>
      </w:r>
      <w:r>
        <w:rPr/>
        <w:t>entidades</w:t>
      </w:r>
      <w:r>
        <w:rPr>
          <w:spacing w:val="28"/>
        </w:rPr>
        <w:t> </w:t>
      </w:r>
      <w:r>
        <w:rPr/>
        <w:t>de</w:t>
      </w:r>
      <w:r>
        <w:rPr>
          <w:spacing w:val="30"/>
        </w:rPr>
        <w:t> </w:t>
      </w:r>
      <w:r>
        <w:rPr/>
        <w:t>la</w:t>
      </w:r>
      <w:r>
        <w:rPr>
          <w:spacing w:val="30"/>
        </w:rPr>
        <w:t> </w:t>
      </w:r>
      <w:r>
        <w:rPr>
          <w:spacing w:val="-2"/>
        </w:rPr>
        <w:t>administración</w:t>
      </w:r>
    </w:p>
    <w:p>
      <w:pPr>
        <w:pStyle w:val="BodyText"/>
        <w:spacing w:after="0"/>
        <w:sectPr>
          <w:pgSz w:w="12250" w:h="15850"/>
          <w:pgMar w:header="15" w:footer="776" w:top="1680" w:bottom="960" w:left="1417" w:right="1275"/>
        </w:sectPr>
      </w:pPr>
    </w:p>
    <w:p>
      <w:pPr>
        <w:pStyle w:val="BodyText"/>
        <w:spacing w:before="11"/>
        <w:jc w:val="both"/>
      </w:pPr>
      <w:r>
        <w:rPr/>
        <w:t>pública</w:t>
      </w:r>
      <w:r>
        <w:rPr>
          <w:spacing w:val="-6"/>
        </w:rPr>
        <w:t> </w:t>
      </w:r>
      <w:r>
        <w:rPr/>
        <w:t>federal</w:t>
      </w:r>
      <w:r>
        <w:rPr>
          <w:spacing w:val="-7"/>
        </w:rPr>
        <w:t> </w:t>
      </w:r>
      <w:r>
        <w:rPr/>
        <w:t>y</w:t>
      </w:r>
      <w:r>
        <w:rPr>
          <w:spacing w:val="-5"/>
        </w:rPr>
        <w:t> </w:t>
      </w:r>
      <w:r>
        <w:rPr/>
        <w:t>estatal</w:t>
      </w:r>
      <w:r>
        <w:rPr>
          <w:spacing w:val="-6"/>
        </w:rPr>
        <w:t> </w:t>
      </w:r>
      <w:r>
        <w:rPr/>
        <w:t>y</w:t>
      </w:r>
      <w:r>
        <w:rPr>
          <w:spacing w:val="-5"/>
        </w:rPr>
        <w:t> </w:t>
      </w:r>
      <w:r>
        <w:rPr/>
        <w:t>los</w:t>
      </w:r>
      <w:r>
        <w:rPr>
          <w:spacing w:val="-5"/>
        </w:rPr>
        <w:t> </w:t>
      </w:r>
      <w:r>
        <w:rPr/>
        <w:t>sectores</w:t>
      </w:r>
      <w:r>
        <w:rPr>
          <w:spacing w:val="-5"/>
        </w:rPr>
        <w:t> </w:t>
      </w:r>
      <w:r>
        <w:rPr/>
        <w:t>social</w:t>
      </w:r>
      <w:r>
        <w:rPr>
          <w:spacing w:val="-4"/>
        </w:rPr>
        <w:t> </w:t>
      </w:r>
      <w:r>
        <w:rPr/>
        <w:t>y</w:t>
      </w:r>
      <w:r>
        <w:rPr>
          <w:spacing w:val="-5"/>
        </w:rPr>
        <w:t> </w:t>
      </w:r>
      <w:r>
        <w:rPr>
          <w:spacing w:val="-2"/>
        </w:rPr>
        <w:t>privado.</w:t>
      </w:r>
    </w:p>
    <w:p>
      <w:pPr>
        <w:pStyle w:val="BodyText"/>
        <w:spacing w:before="228"/>
        <w:ind w:right="200"/>
        <w:jc w:val="both"/>
      </w:pPr>
      <w:r>
        <w:rPr/>
        <w:t>Su objeto es promover el estudio y observancia de valores y principios bioéticos en la prestación de los servicios de salud y en los actos de investigación en salud, y fomentar la preservación del medio ambiente, así como difundir la cultura bioética, en un marco de respeto a los derechos humanos, promoviendo una actitud de reflexión, deliberación discusión multidisciplinaria e intersectorial en los temas de esa disciplina.</w:t>
      </w:r>
    </w:p>
    <w:p>
      <w:pPr>
        <w:pStyle w:val="BodyText"/>
        <w:ind w:left="0"/>
      </w:pPr>
    </w:p>
    <w:p>
      <w:pPr>
        <w:pStyle w:val="BodyText"/>
        <w:spacing w:before="1"/>
        <w:ind w:right="205"/>
        <w:jc w:val="both"/>
      </w:pPr>
      <w:r>
        <w:rPr/>
        <w:t>Su organización y funcionamiento serán regulados por las disposiciones reglamentarias que al efecto se </w:t>
      </w:r>
      <w:r>
        <w:rPr>
          <w:spacing w:val="-2"/>
        </w:rPr>
        <w:t>emitan.</w:t>
      </w:r>
    </w:p>
    <w:p>
      <w:pPr>
        <w:spacing w:before="2"/>
        <w:ind w:left="0" w:right="192"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ind w:left="0"/>
        <w:rPr>
          <w:rFonts w:ascii="Arial"/>
          <w:i/>
          <w:sz w:val="14"/>
        </w:rPr>
      </w:pPr>
    </w:p>
    <w:p>
      <w:pPr>
        <w:pStyle w:val="BodyText"/>
        <w:spacing w:before="137"/>
        <w:ind w:left="0"/>
        <w:rPr>
          <w:rFonts w:ascii="Arial"/>
          <w:i/>
          <w:sz w:val="14"/>
        </w:rPr>
      </w:pPr>
    </w:p>
    <w:p>
      <w:pPr>
        <w:pStyle w:val="Heading2"/>
        <w:spacing w:line="229" w:lineRule="exact"/>
        <w:ind w:left="4" w:right="192"/>
      </w:pPr>
      <w:r>
        <w:rPr/>
        <w:t>CAPÍTULO</w:t>
      </w:r>
      <w:r>
        <w:rPr>
          <w:spacing w:val="-12"/>
        </w:rPr>
        <w:t> </w:t>
      </w:r>
      <w:r>
        <w:rPr>
          <w:spacing w:val="-5"/>
        </w:rPr>
        <w:t>II</w:t>
      </w:r>
    </w:p>
    <w:p>
      <w:pPr>
        <w:spacing w:before="0"/>
        <w:ind w:left="2051" w:right="2240"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COMISIÓN</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ARBITRAJE</w:t>
      </w:r>
      <w:r>
        <w:rPr>
          <w:rFonts w:ascii="Arial" w:hAnsi="Arial"/>
          <w:b/>
          <w:spacing w:val="-7"/>
          <w:sz w:val="20"/>
        </w:rPr>
        <w:t> </w:t>
      </w:r>
      <w:r>
        <w:rPr>
          <w:rFonts w:ascii="Arial" w:hAnsi="Arial"/>
          <w:b/>
          <w:sz w:val="20"/>
        </w:rPr>
        <w:t>MÉDICO</w:t>
      </w:r>
      <w:r>
        <w:rPr>
          <w:rFonts w:ascii="Arial" w:hAnsi="Arial"/>
          <w:b/>
          <w:spacing w:val="-6"/>
          <w:sz w:val="20"/>
        </w:rPr>
        <w:t> </w:t>
      </w:r>
      <w:r>
        <w:rPr>
          <w:rFonts w:ascii="Arial" w:hAnsi="Arial"/>
          <w:b/>
          <w:sz w:val="20"/>
        </w:rPr>
        <w:t>DEL ESTADO DE HIDALGO</w:t>
      </w:r>
    </w:p>
    <w:p>
      <w:pPr>
        <w:spacing w:before="2"/>
        <w:ind w:left="0" w:right="189" w:firstLine="0"/>
        <w:jc w:val="right"/>
        <w:rPr>
          <w:rFonts w:ascii="Arial"/>
          <w:i/>
          <w:sz w:val="14"/>
        </w:rPr>
      </w:pPr>
      <w:r>
        <w:rPr>
          <w:rFonts w:ascii="Arial"/>
          <w:i/>
          <w:color w:val="006FC0"/>
          <w:sz w:val="14"/>
        </w:rPr>
        <w:t>Adicionado,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cuatro</w:t>
      </w:r>
      <w:r>
        <w:rPr>
          <w:rFonts w:ascii="Arial"/>
          <w:i/>
          <w:color w:val="006FC0"/>
          <w:spacing w:val="-3"/>
          <w:sz w:val="14"/>
        </w:rPr>
        <w:t> </w:t>
      </w:r>
      <w:r>
        <w:rPr>
          <w:rFonts w:ascii="Arial"/>
          <w:i/>
          <w:color w:val="006FC0"/>
          <w:sz w:val="14"/>
        </w:rPr>
        <w:t>del</w:t>
      </w:r>
      <w:r>
        <w:rPr>
          <w:rFonts w:ascii="Arial"/>
          <w:i/>
          <w:color w:val="006FC0"/>
          <w:spacing w:val="-3"/>
          <w:sz w:val="14"/>
        </w:rPr>
        <w:t> </w:t>
      </w:r>
      <w:r>
        <w:rPr>
          <w:rFonts w:ascii="Arial"/>
          <w:i/>
          <w:color w:val="006FC0"/>
          <w:sz w:val="14"/>
        </w:rPr>
        <w:t>18</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agosto</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pacing w:val="-4"/>
          <w:sz w:val="14"/>
        </w:rPr>
        <w:t>2023.</w:t>
      </w:r>
    </w:p>
    <w:p>
      <w:pPr>
        <w:pStyle w:val="BodyText"/>
        <w:spacing w:before="68"/>
        <w:ind w:left="0"/>
        <w:rPr>
          <w:rFonts w:ascii="Arial"/>
          <w:i/>
          <w:sz w:val="14"/>
        </w:rPr>
      </w:pPr>
    </w:p>
    <w:p>
      <w:pPr>
        <w:pStyle w:val="BodyText"/>
        <w:ind w:right="196"/>
        <w:jc w:val="both"/>
      </w:pPr>
      <w:r>
        <w:rPr>
          <w:rFonts w:ascii="Arial" w:hAnsi="Arial"/>
          <w:b/>
        </w:rPr>
        <w:t>Artículo 11 Quinquies. - </w:t>
      </w:r>
      <w:r>
        <w:rPr/>
        <w:t>La Comisión de Arbitraje Médico del Estado de Hidalgo es un órgano desconcentrado de la Secretaría de Salud, con autonomía técnica y operativa para emitir recomendaciones, opiniones, acuerdos y laudos, cuyo objetivo es contribuir a resolver los conflictos suscitados entre los prestadores de los servicios médicos y los usuarios de</w:t>
      </w:r>
      <w:r>
        <w:rPr>
          <w:spacing w:val="-1"/>
        </w:rPr>
        <w:t> </w:t>
      </w:r>
      <w:r>
        <w:rPr/>
        <w:t>éstos,</w:t>
      </w:r>
      <w:r>
        <w:rPr>
          <w:spacing w:val="-1"/>
        </w:rPr>
        <w:t> </w:t>
      </w:r>
      <w:r>
        <w:rPr/>
        <w:t>así</w:t>
      </w:r>
      <w:r>
        <w:rPr>
          <w:spacing w:val="-1"/>
        </w:rPr>
        <w:t> </w:t>
      </w:r>
      <w:r>
        <w:rPr/>
        <w:t>como</w:t>
      </w:r>
      <w:r>
        <w:rPr>
          <w:spacing w:val="-1"/>
        </w:rPr>
        <w:t> </w:t>
      </w:r>
      <w:r>
        <w:rPr/>
        <w:t>la</w:t>
      </w:r>
      <w:r>
        <w:rPr>
          <w:spacing w:val="-1"/>
        </w:rPr>
        <w:t> </w:t>
      </w:r>
      <w:r>
        <w:rPr/>
        <w:t>promoción de una buena práctica de la medicina como medio para elevar la calidad de los servicios de atención </w:t>
      </w:r>
      <w:r>
        <w:rPr>
          <w:spacing w:val="-2"/>
        </w:rPr>
        <w:t>médica.</w:t>
      </w:r>
    </w:p>
    <w:p>
      <w:pPr>
        <w:pStyle w:val="BodyText"/>
        <w:ind w:left="0"/>
      </w:pPr>
    </w:p>
    <w:p>
      <w:pPr>
        <w:pStyle w:val="BodyText"/>
        <w:ind w:right="204"/>
        <w:jc w:val="both"/>
      </w:pPr>
      <w:r>
        <w:rPr/>
        <w:t>Su organización y funcionamiento serán regulados por las disposiciones reglamentarias que al efecto se </w:t>
      </w:r>
      <w:r>
        <w:rPr>
          <w:spacing w:val="-2"/>
        </w:rPr>
        <w:t>emitan.</w:t>
      </w:r>
    </w:p>
    <w:p>
      <w:pPr>
        <w:spacing w:before="2"/>
        <w:ind w:left="0" w:right="192"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ind w:left="0"/>
        <w:rPr>
          <w:rFonts w:ascii="Arial"/>
          <w:i/>
          <w:sz w:val="14"/>
        </w:rPr>
      </w:pPr>
    </w:p>
    <w:p>
      <w:pPr>
        <w:pStyle w:val="BodyText"/>
        <w:spacing w:before="136"/>
        <w:ind w:left="0"/>
        <w:rPr>
          <w:rFonts w:ascii="Arial"/>
          <w:i/>
          <w:sz w:val="14"/>
        </w:rPr>
      </w:pPr>
    </w:p>
    <w:p>
      <w:pPr>
        <w:pStyle w:val="Heading2"/>
        <w:ind w:left="3671" w:right="3813" w:hanging="4"/>
      </w:pPr>
      <w:r>
        <w:rPr/>
        <w:t>TITULO TERCERO SALUBRIDAD</w:t>
      </w:r>
      <w:r>
        <w:rPr>
          <w:spacing w:val="-14"/>
        </w:rPr>
        <w:t> </w:t>
      </w:r>
      <w:r>
        <w:rPr/>
        <w:t>LOCAL</w:t>
      </w:r>
    </w:p>
    <w:p>
      <w:pPr>
        <w:pStyle w:val="BodyText"/>
        <w:spacing w:before="229"/>
        <w:ind w:left="0"/>
        <w:rPr>
          <w:rFonts w:ascii="Arial"/>
          <w:b/>
        </w:rPr>
      </w:pPr>
    </w:p>
    <w:p>
      <w:pPr>
        <w:spacing w:before="0"/>
        <w:ind w:left="3376" w:right="3517" w:hanging="3"/>
        <w:jc w:val="center"/>
        <w:rPr>
          <w:rFonts w:ascii="Arial"/>
          <w:b/>
          <w:sz w:val="20"/>
        </w:rPr>
      </w:pPr>
      <w:r>
        <w:rPr>
          <w:rFonts w:ascii="Arial"/>
          <w:b/>
          <w:sz w:val="20"/>
        </w:rPr>
        <w:t>CAPITULO I DISPOSICIONES</w:t>
      </w:r>
      <w:r>
        <w:rPr>
          <w:rFonts w:ascii="Arial"/>
          <w:b/>
          <w:spacing w:val="-14"/>
          <w:sz w:val="20"/>
        </w:rPr>
        <w:t> </w:t>
      </w:r>
      <w:r>
        <w:rPr>
          <w:rFonts w:ascii="Arial"/>
          <w:b/>
          <w:sz w:val="20"/>
        </w:rPr>
        <w:t>COMUNES</w:t>
      </w:r>
    </w:p>
    <w:p>
      <w:pPr>
        <w:pStyle w:val="BodyText"/>
        <w:spacing w:before="1"/>
        <w:ind w:left="0"/>
        <w:rPr>
          <w:rFonts w:ascii="Arial"/>
          <w:b/>
        </w:rPr>
      </w:pPr>
    </w:p>
    <w:p>
      <w:pPr>
        <w:pStyle w:val="BodyText"/>
        <w:ind w:right="142"/>
        <w:jc w:val="both"/>
      </w:pPr>
      <w:r>
        <w:rPr>
          <w:rFonts w:ascii="Arial" w:hAnsi="Arial"/>
          <w:b/>
        </w:rPr>
        <w:t>Artículo 12.- </w:t>
      </w:r>
      <w:r>
        <w:rPr/>
        <w:t>Compete al Gobierno del Estado, a través de la Secretaría de Salud, y a los Municipios en</w:t>
      </w:r>
      <w:r>
        <w:rPr>
          <w:spacing w:val="40"/>
        </w:rPr>
        <w:t> </w:t>
      </w:r>
      <w:r>
        <w:rPr/>
        <w:t>el ámbito de sus respectivas competencias, en los términos de esta Ley, de los Convenios que en ambos órdenes de gobierno suscriban, y de las demás disposiciones legales aplicables, el control sanitario de</w:t>
      </w:r>
      <w:r>
        <w:rPr>
          <w:spacing w:val="40"/>
        </w:rPr>
        <w:t> </w:t>
      </w:r>
      <w:r>
        <w:rPr/>
        <w:t>las materias a que se refiere el Artículo 3 apartados B y C de esta ley.</w:t>
      </w:r>
    </w:p>
    <w:p>
      <w:pPr>
        <w:spacing w:before="1"/>
        <w:ind w:left="0" w:right="192"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ind w:left="0"/>
        <w:rPr>
          <w:rFonts w:ascii="Arial"/>
          <w:i/>
          <w:sz w:val="14"/>
        </w:rPr>
      </w:pPr>
    </w:p>
    <w:p>
      <w:pPr>
        <w:pStyle w:val="BodyText"/>
        <w:spacing w:before="137"/>
        <w:ind w:left="0"/>
        <w:rPr>
          <w:rFonts w:ascii="Arial"/>
          <w:i/>
          <w:sz w:val="14"/>
        </w:rPr>
      </w:pPr>
    </w:p>
    <w:p>
      <w:pPr>
        <w:pStyle w:val="Heading2"/>
        <w:ind w:left="2548" w:right="2346" w:firstLine="1394"/>
        <w:jc w:val="left"/>
      </w:pPr>
      <w:r>
        <w:rPr/>
        <w:t>CAPITULO I BIS PROFESIONALES,</w:t>
      </w:r>
      <w:r>
        <w:rPr>
          <w:spacing w:val="-12"/>
        </w:rPr>
        <w:t> </w:t>
      </w:r>
      <w:r>
        <w:rPr/>
        <w:t>TÉCNICOS</w:t>
      </w:r>
      <w:r>
        <w:rPr>
          <w:spacing w:val="-12"/>
        </w:rPr>
        <w:t> </w:t>
      </w:r>
      <w:r>
        <w:rPr/>
        <w:t>Y</w:t>
      </w:r>
      <w:r>
        <w:rPr>
          <w:spacing w:val="-11"/>
        </w:rPr>
        <w:t> </w:t>
      </w:r>
      <w:r>
        <w:rPr/>
        <w:t>AUXILIARES</w:t>
      </w:r>
    </w:p>
    <w:p>
      <w:pPr>
        <w:pStyle w:val="BodyText"/>
        <w:ind w:left="0"/>
        <w:rPr>
          <w:rFonts w:ascii="Arial"/>
          <w:b/>
        </w:rPr>
      </w:pPr>
    </w:p>
    <w:p>
      <w:pPr>
        <w:pStyle w:val="BodyText"/>
        <w:ind w:left="0"/>
        <w:rPr>
          <w:rFonts w:ascii="Arial"/>
          <w:b/>
        </w:rPr>
      </w:pPr>
    </w:p>
    <w:p>
      <w:pPr>
        <w:pStyle w:val="BodyText"/>
        <w:ind w:right="141"/>
        <w:jc w:val="both"/>
      </w:pPr>
      <w:r>
        <w:rPr>
          <w:rFonts w:ascii="Arial" w:hAnsi="Arial"/>
          <w:b/>
        </w:rPr>
        <w:t>ARTÍCULO 12 Bis.</w:t>
      </w:r>
      <w:r>
        <w:rPr>
          <w:rFonts w:ascii="Arial" w:hAnsi="Arial"/>
          <w:b/>
          <w:spacing w:val="40"/>
        </w:rPr>
        <w:t> </w:t>
      </w:r>
      <w:r>
        <w:rPr/>
        <w:t>Para el ejercicio de actividades profesionales en el campo de la medicina, gerontología, farmacia, odontología, veterinaria, biología, bacteriología, enfermería, terapia física, ozonoterapia, trabajo social, química, psicología, optometría, ingeniería sanitaria, nutrición, dietología, patología y sus ramas, y las demás que establezcan otras disposiciones legales aplicables, se requiere que los títulos profesionales o certificados de especialización hayan sido legalmente expedidos y registrados por las autoridades educativas competentes.</w:t>
      </w:r>
    </w:p>
    <w:p>
      <w:pPr>
        <w:spacing w:before="1"/>
        <w:ind w:left="0" w:right="14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2023,</w:t>
      </w:r>
      <w:r>
        <w:rPr>
          <w:rFonts w:ascii="Arial" w:hAnsi="Arial"/>
          <w:i/>
          <w:color w:val="006FC0"/>
          <w:spacing w:val="1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4</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spacing w:after="0"/>
        <w:jc w:val="right"/>
        <w:rPr>
          <w:rFonts w:ascii="Arial" w:hAnsi="Arial"/>
          <w:i/>
          <w:sz w:val="14"/>
        </w:rPr>
        <w:sectPr>
          <w:pgSz w:w="12250" w:h="15850"/>
          <w:pgMar w:header="15" w:footer="776" w:top="1680" w:bottom="960" w:left="1417" w:right="1275"/>
        </w:sectPr>
      </w:pPr>
    </w:p>
    <w:p>
      <w:pPr>
        <w:pStyle w:val="BodyText"/>
        <w:spacing w:before="11"/>
        <w:ind w:right="147"/>
        <w:jc w:val="both"/>
      </w:pPr>
      <w:r>
        <w:rPr/>
        <w:t>Para el ejercicio de actividades técnicas y auxiliares que requieran conocimientos específicos en el</w:t>
      </w:r>
      <w:r>
        <w:rPr>
          <w:spacing w:val="40"/>
        </w:rPr>
        <w:t> </w:t>
      </w:r>
      <w:r>
        <w:rPr/>
        <w:t>campo de la medicina, atención médica prehospitalaria, gerontología, odontología, optometría,</w:t>
      </w:r>
      <w:r>
        <w:rPr>
          <w:spacing w:val="40"/>
        </w:rPr>
        <w:t> </w:t>
      </w:r>
      <w:r>
        <w:rPr/>
        <w:t>veterinaria, enfermería, laboratorio clínico, radiología, terapia física, terapia ocupacional, terapia del lenguaje, ozonoterapia, prótesis y órtesis, trabajo social, nutrición, citotecnología, podología, patología, bioestadística,</w:t>
      </w:r>
      <w:r>
        <w:rPr>
          <w:spacing w:val="-3"/>
        </w:rPr>
        <w:t> </w:t>
      </w:r>
      <w:r>
        <w:rPr/>
        <w:t>codificación</w:t>
      </w:r>
      <w:r>
        <w:rPr>
          <w:spacing w:val="-2"/>
        </w:rPr>
        <w:t> </w:t>
      </w:r>
      <w:r>
        <w:rPr/>
        <w:t>clínica</w:t>
      </w:r>
      <w:r>
        <w:rPr>
          <w:spacing w:val="-3"/>
        </w:rPr>
        <w:t> </w:t>
      </w:r>
      <w:r>
        <w:rPr/>
        <w:t>bioterios,</w:t>
      </w:r>
      <w:r>
        <w:rPr>
          <w:spacing w:val="-3"/>
        </w:rPr>
        <w:t> </w:t>
      </w:r>
      <w:r>
        <w:rPr/>
        <w:t>farmacia,</w:t>
      </w:r>
      <w:r>
        <w:rPr>
          <w:spacing w:val="-2"/>
        </w:rPr>
        <w:t> </w:t>
      </w:r>
      <w:r>
        <w:rPr/>
        <w:t>saneamiento,</w:t>
      </w:r>
      <w:r>
        <w:rPr>
          <w:spacing w:val="-3"/>
        </w:rPr>
        <w:t> </w:t>
      </w:r>
      <w:r>
        <w:rPr/>
        <w:t>histopatología</w:t>
      </w:r>
      <w:r>
        <w:rPr>
          <w:spacing w:val="-3"/>
        </w:rPr>
        <w:t> </w:t>
      </w:r>
      <w:r>
        <w:rPr/>
        <w:t>y</w:t>
      </w:r>
      <w:r>
        <w:rPr>
          <w:spacing w:val="-3"/>
        </w:rPr>
        <w:t> </w:t>
      </w:r>
      <w:r>
        <w:rPr/>
        <w:t>embalsamiento</w:t>
      </w:r>
      <w:r>
        <w:rPr>
          <w:spacing w:val="-3"/>
        </w:rPr>
        <w:t> </w:t>
      </w:r>
      <w:r>
        <w:rPr/>
        <w:t>y</w:t>
      </w:r>
      <w:r>
        <w:rPr>
          <w:spacing w:val="-3"/>
        </w:rPr>
        <w:t> </w:t>
      </w:r>
      <w:r>
        <w:rPr/>
        <w:t>sus ramas,</w:t>
      </w:r>
      <w:r>
        <w:rPr>
          <w:spacing w:val="-2"/>
        </w:rPr>
        <w:t> </w:t>
      </w:r>
      <w:r>
        <w:rPr/>
        <w:t>se</w:t>
      </w:r>
      <w:r>
        <w:rPr>
          <w:spacing w:val="-2"/>
        </w:rPr>
        <w:t> </w:t>
      </w:r>
      <w:r>
        <w:rPr/>
        <w:t>requiere</w:t>
      </w:r>
      <w:r>
        <w:rPr>
          <w:spacing w:val="-2"/>
        </w:rPr>
        <w:t> </w:t>
      </w:r>
      <w:r>
        <w:rPr/>
        <w:t>que los documentos que los</w:t>
      </w:r>
      <w:r>
        <w:rPr>
          <w:spacing w:val="-1"/>
        </w:rPr>
        <w:t> </w:t>
      </w:r>
      <w:r>
        <w:rPr/>
        <w:t>acrediten,</w:t>
      </w:r>
      <w:r>
        <w:rPr>
          <w:spacing w:val="-2"/>
        </w:rPr>
        <w:t> </w:t>
      </w:r>
      <w:r>
        <w:rPr/>
        <w:t>hayan</w:t>
      </w:r>
      <w:r>
        <w:rPr>
          <w:spacing w:val="-3"/>
        </w:rPr>
        <w:t> </w:t>
      </w:r>
      <w:r>
        <w:rPr/>
        <w:t>sido legalmente expedidos</w:t>
      </w:r>
      <w:r>
        <w:rPr>
          <w:spacing w:val="-1"/>
        </w:rPr>
        <w:t> </w:t>
      </w:r>
      <w:r>
        <w:rPr/>
        <w:t>y</w:t>
      </w:r>
      <w:r>
        <w:rPr>
          <w:spacing w:val="-1"/>
        </w:rPr>
        <w:t> </w:t>
      </w:r>
      <w:r>
        <w:rPr/>
        <w:t>registrados por las autoridades competentes.</w:t>
      </w:r>
    </w:p>
    <w:p>
      <w:pPr>
        <w:spacing w:before="2"/>
        <w:ind w:left="0" w:right="19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2023,</w:t>
      </w:r>
      <w:r>
        <w:rPr>
          <w:rFonts w:ascii="Arial" w:hAnsi="Arial"/>
          <w:i/>
          <w:color w:val="006FC0"/>
          <w:spacing w:val="1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4</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2024.</w:t>
      </w:r>
    </w:p>
    <w:p>
      <w:pPr>
        <w:pStyle w:val="BodyText"/>
        <w:spacing w:before="65"/>
        <w:ind w:left="0"/>
        <w:rPr>
          <w:rFonts w:ascii="Arial"/>
          <w:i/>
          <w:sz w:val="14"/>
        </w:rPr>
      </w:pPr>
    </w:p>
    <w:p>
      <w:pPr>
        <w:pStyle w:val="BodyText"/>
        <w:ind w:right="145"/>
        <w:jc w:val="both"/>
      </w:pPr>
      <w:r>
        <w:rPr/>
        <w:t>A</w:t>
      </w:r>
      <w:r>
        <w:rPr>
          <w:spacing w:val="-4"/>
        </w:rPr>
        <w:t> </w:t>
      </w:r>
      <w:r>
        <w:rPr/>
        <w:t>solicitud,</w:t>
      </w:r>
      <w:r>
        <w:rPr>
          <w:spacing w:val="-2"/>
        </w:rPr>
        <w:t> </w:t>
      </w:r>
      <w:r>
        <w:rPr/>
        <w:t>la</w:t>
      </w:r>
      <w:r>
        <w:rPr>
          <w:spacing w:val="-4"/>
        </w:rPr>
        <w:t> </w:t>
      </w:r>
      <w:r>
        <w:rPr/>
        <w:t>Dirección</w:t>
      </w:r>
      <w:r>
        <w:rPr>
          <w:spacing w:val="-4"/>
        </w:rPr>
        <w:t> </w:t>
      </w:r>
      <w:r>
        <w:rPr/>
        <w:t>de</w:t>
      </w:r>
      <w:r>
        <w:rPr>
          <w:spacing w:val="-2"/>
        </w:rPr>
        <w:t> </w:t>
      </w:r>
      <w:r>
        <w:rPr/>
        <w:t>Profesiones,</w:t>
      </w:r>
      <w:r>
        <w:rPr>
          <w:spacing w:val="-2"/>
        </w:rPr>
        <w:t> </w:t>
      </w:r>
      <w:r>
        <w:rPr/>
        <w:t>proporcionará</w:t>
      </w:r>
      <w:r>
        <w:rPr>
          <w:spacing w:val="-2"/>
        </w:rPr>
        <w:t> </w:t>
      </w:r>
      <w:r>
        <w:rPr/>
        <w:t>a</w:t>
      </w:r>
      <w:r>
        <w:rPr>
          <w:spacing w:val="-2"/>
        </w:rPr>
        <w:t> </w:t>
      </w:r>
      <w:r>
        <w:rPr/>
        <w:t>las</w:t>
      </w:r>
      <w:r>
        <w:rPr>
          <w:spacing w:val="-1"/>
        </w:rPr>
        <w:t> </w:t>
      </w:r>
      <w:r>
        <w:rPr/>
        <w:t>autoridades</w:t>
      </w:r>
      <w:r>
        <w:rPr>
          <w:spacing w:val="-3"/>
        </w:rPr>
        <w:t> </w:t>
      </w:r>
      <w:r>
        <w:rPr/>
        <w:t>sanitarias</w:t>
      </w:r>
      <w:r>
        <w:rPr>
          <w:spacing w:val="-3"/>
        </w:rPr>
        <w:t> </w:t>
      </w:r>
      <w:r>
        <w:rPr/>
        <w:t>estatales</w:t>
      </w:r>
      <w:r>
        <w:rPr>
          <w:spacing w:val="-1"/>
        </w:rPr>
        <w:t> </w:t>
      </w:r>
      <w:r>
        <w:rPr/>
        <w:t>la</w:t>
      </w:r>
      <w:r>
        <w:rPr>
          <w:spacing w:val="-2"/>
        </w:rPr>
        <w:t> </w:t>
      </w:r>
      <w:r>
        <w:rPr/>
        <w:t>relación</w:t>
      </w:r>
      <w:r>
        <w:rPr>
          <w:spacing w:val="-2"/>
        </w:rPr>
        <w:t> </w:t>
      </w:r>
      <w:r>
        <w:rPr/>
        <w:t>de títulos, cedulas profesionales y demás documentos que los acrediten en el área de la salud, así como la información complementaria que sea necesaria. En el caso en que exista convenio entre el Gobierno del Estado y el Ejecutivo Federal en materia de registro profesional y expedición de cédulas profesionales, el Gobierno del Estado cuidará que se proporcione la información a que se refiere este párrafo.</w:t>
      </w:r>
    </w:p>
    <w:p>
      <w:pPr>
        <w:pStyle w:val="BodyText"/>
        <w:spacing w:before="1"/>
        <w:ind w:left="0"/>
      </w:pPr>
    </w:p>
    <w:p>
      <w:pPr>
        <w:pStyle w:val="BodyText"/>
        <w:ind w:left="47" w:right="141"/>
        <w:jc w:val="both"/>
      </w:pPr>
      <w:r>
        <w:rPr/>
        <w:t>Quienes ejerzan las actividades profesionales, técnicas y auxiliares y las especialidades a que se refiere este capítulo, deberán exhibir a la vista del público y de manera permanente copia legible del título profesional, diploma, certificado o grado académico según sea el caso, así como de la correspondiente cédula. Iguales menciones deberán considerarse en los documentos, receta médica y papelería que utilicen en el ejercicio de tales actividades y en la publicidad que realicen.</w:t>
      </w:r>
    </w:p>
    <w:p>
      <w:pPr>
        <w:pStyle w:val="BodyText"/>
        <w:ind w:left="0"/>
      </w:pPr>
    </w:p>
    <w:p>
      <w:pPr>
        <w:pStyle w:val="BodyText"/>
        <w:ind w:right="150"/>
        <w:jc w:val="both"/>
      </w:pPr>
      <w:r>
        <w:rPr>
          <w:rFonts w:ascii="Arial" w:hAnsi="Arial"/>
          <w:b/>
        </w:rPr>
        <w:t>Artículo 12 ter. </w:t>
      </w:r>
      <w:r>
        <w:rPr/>
        <w:t>Para garantizar el derecho a la protección de la salud en condiciones de equidad, no discriminación y respeto a la dignidad humana, las autoridades sanitarias estatales promoverán la especialización del personal médico a través de las Universidades e instituciones de educación superior para la formación de recursos humanos en atención primaria de la salud.</w:t>
      </w:r>
    </w:p>
    <w:p>
      <w:pPr>
        <w:pStyle w:val="BodyText"/>
        <w:ind w:left="0"/>
      </w:pPr>
    </w:p>
    <w:p>
      <w:pPr>
        <w:pStyle w:val="BodyText"/>
        <w:ind w:right="193"/>
        <w:jc w:val="both"/>
      </w:pPr>
      <w:r>
        <w:rPr>
          <w:rFonts w:ascii="Arial" w:hAnsi="Arial"/>
          <w:b/>
        </w:rPr>
        <w:t>Artículo 12 Quater.- </w:t>
      </w:r>
      <w:r>
        <w:rPr/>
        <w:t>Las y los médicos a quienes corresponda practicar la interrupción legal del embarazo y cuyas creencias sean contrarias a tal procedimiento, podrán ser objetores de conciencia y por tal razón excusarse de intervenir en la interrupción legal del embarazo, teniendo la obligación de referir a la mujer con un médico no objetor.</w:t>
      </w:r>
    </w:p>
    <w:p>
      <w:pPr>
        <w:pStyle w:val="BodyText"/>
        <w:ind w:left="0"/>
      </w:pPr>
    </w:p>
    <w:p>
      <w:pPr>
        <w:pStyle w:val="BodyText"/>
        <w:ind w:right="202"/>
        <w:jc w:val="both"/>
      </w:pPr>
      <w:r>
        <w:rPr/>
        <w:t>Cuando sea urgente la interrupción legal del embarazo para salvaguardar la salud o la vida de la mujer, no podrá invocarse la objeción de conciencia.</w:t>
      </w:r>
    </w:p>
    <w:p>
      <w:pPr>
        <w:pStyle w:val="BodyText"/>
        <w:spacing w:before="1"/>
        <w:ind w:left="0"/>
      </w:pPr>
    </w:p>
    <w:p>
      <w:pPr>
        <w:pStyle w:val="BodyText"/>
        <w:ind w:right="195"/>
        <w:jc w:val="both"/>
      </w:pPr>
      <w:r>
        <w:rPr/>
        <w:t>Las instituciones públicas de salud deberán garantizar la oportuna prestación de los servicios y la permanente disponibilidad de personal de salud no objetor de conciencia en la materia.</w:t>
      </w:r>
    </w:p>
    <w:p>
      <w:pPr>
        <w:pStyle w:val="BodyText"/>
        <w:spacing w:before="1"/>
        <w:jc w:val="both"/>
      </w:pPr>
      <w:r>
        <w:rPr/>
        <w:t>El</w:t>
      </w:r>
      <w:r>
        <w:rPr>
          <w:spacing w:val="-7"/>
        </w:rPr>
        <w:t> </w:t>
      </w:r>
      <w:r>
        <w:rPr/>
        <w:t>ejercicio</w:t>
      </w:r>
      <w:r>
        <w:rPr>
          <w:spacing w:val="-8"/>
        </w:rPr>
        <w:t> </w:t>
      </w:r>
      <w:r>
        <w:rPr/>
        <w:t>de</w:t>
      </w:r>
      <w:r>
        <w:rPr>
          <w:spacing w:val="-7"/>
        </w:rPr>
        <w:t> </w:t>
      </w:r>
      <w:r>
        <w:rPr/>
        <w:t>la</w:t>
      </w:r>
      <w:r>
        <w:rPr>
          <w:spacing w:val="-7"/>
        </w:rPr>
        <w:t> </w:t>
      </w:r>
      <w:r>
        <w:rPr/>
        <w:t>objeción</w:t>
      </w:r>
      <w:r>
        <w:rPr>
          <w:spacing w:val="-6"/>
        </w:rPr>
        <w:t> </w:t>
      </w:r>
      <w:r>
        <w:rPr/>
        <w:t>de</w:t>
      </w:r>
      <w:r>
        <w:rPr>
          <w:spacing w:val="-8"/>
        </w:rPr>
        <w:t> </w:t>
      </w:r>
      <w:r>
        <w:rPr/>
        <w:t>conciencia</w:t>
      </w:r>
      <w:r>
        <w:rPr>
          <w:spacing w:val="-5"/>
        </w:rPr>
        <w:t> </w:t>
      </w:r>
      <w:r>
        <w:rPr/>
        <w:t>no</w:t>
      </w:r>
      <w:r>
        <w:rPr>
          <w:spacing w:val="-7"/>
        </w:rPr>
        <w:t> </w:t>
      </w:r>
      <w:r>
        <w:rPr/>
        <w:t>derivará</w:t>
      </w:r>
      <w:r>
        <w:rPr>
          <w:spacing w:val="-5"/>
        </w:rPr>
        <w:t> </w:t>
      </w:r>
      <w:r>
        <w:rPr/>
        <w:t>en</w:t>
      </w:r>
      <w:r>
        <w:rPr>
          <w:spacing w:val="-5"/>
        </w:rPr>
        <w:t> </w:t>
      </w:r>
      <w:r>
        <w:rPr/>
        <w:t>ningún</w:t>
      </w:r>
      <w:r>
        <w:rPr>
          <w:spacing w:val="-6"/>
        </w:rPr>
        <w:t> </w:t>
      </w:r>
      <w:r>
        <w:rPr/>
        <w:t>tipo</w:t>
      </w:r>
      <w:r>
        <w:rPr>
          <w:spacing w:val="-8"/>
        </w:rPr>
        <w:t> </w:t>
      </w:r>
      <w:r>
        <w:rPr/>
        <w:t>de</w:t>
      </w:r>
      <w:r>
        <w:rPr>
          <w:spacing w:val="-8"/>
        </w:rPr>
        <w:t> </w:t>
      </w:r>
      <w:r>
        <w:rPr/>
        <w:t>discriminación</w:t>
      </w:r>
      <w:r>
        <w:rPr>
          <w:spacing w:val="-8"/>
        </w:rPr>
        <w:t> </w:t>
      </w:r>
      <w:r>
        <w:rPr>
          <w:spacing w:val="-2"/>
        </w:rPr>
        <w:t>laboral.</w:t>
      </w:r>
    </w:p>
    <w:p>
      <w:pPr>
        <w:pStyle w:val="BodyText"/>
        <w:spacing w:before="229"/>
        <w:ind w:right="151"/>
        <w:jc w:val="both"/>
      </w:pPr>
      <w:r>
        <w:rPr>
          <w:rFonts w:ascii="Arial" w:hAnsi="Arial"/>
          <w:b/>
        </w:rPr>
        <w:t>Artículo 12 Quinquies.- </w:t>
      </w:r>
      <w:r>
        <w:rPr/>
        <w:t>Queda prohibida la realización de procedimientos de cirugía estética y reconstructiva en personas menores de edad, exceptuando aquellos indispensables para la restauración de la salud consecuencia de malformaciones congénitas, enfermedades o accidentes.</w:t>
      </w:r>
    </w:p>
    <w:p>
      <w:pPr>
        <w:spacing w:before="2"/>
        <w:ind w:left="0" w:right="143"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6</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2026.</w:t>
      </w:r>
    </w:p>
    <w:p>
      <w:pPr>
        <w:pStyle w:val="BodyText"/>
        <w:spacing w:before="68"/>
        <w:ind w:left="0"/>
        <w:rPr>
          <w:rFonts w:ascii="Arial"/>
          <w:i/>
          <w:sz w:val="14"/>
        </w:rPr>
      </w:pPr>
    </w:p>
    <w:p>
      <w:pPr>
        <w:pStyle w:val="BodyText"/>
        <w:ind w:right="151"/>
        <w:jc w:val="both"/>
      </w:pPr>
      <w:r>
        <w:rPr>
          <w:rFonts w:ascii="Arial" w:hAnsi="Arial"/>
          <w:b/>
        </w:rPr>
        <w:t>Artículo 13.- </w:t>
      </w:r>
      <w:r>
        <w:rPr/>
        <w:t>La Secretaría de Salud, emitirá las normas correspondientes a que quedará sujeta la Salubridad Local y el control sanitario de las materias de la misma. Estas normas serán de observancia obligatoria para los casos que las mismas hagan referencia.</w:t>
      </w:r>
    </w:p>
    <w:p>
      <w:pPr>
        <w:pStyle w:val="BodyText"/>
        <w:ind w:left="0"/>
      </w:pPr>
    </w:p>
    <w:p>
      <w:pPr>
        <w:pStyle w:val="BodyText"/>
        <w:ind w:right="141"/>
        <w:jc w:val="both"/>
      </w:pPr>
      <w:r>
        <w:rPr>
          <w:rFonts w:ascii="Arial" w:hAnsi="Arial"/>
          <w:b/>
        </w:rPr>
        <w:t>Artículo 14.- </w:t>
      </w:r>
      <w:r>
        <w:rPr/>
        <w:t>Los establecimientos a que se refiere el Artículo 3 apartado "C" de esta ley, salvo los que por disposición expresa de la ley requieran Autorización Sanitaria, requieren para su funcionamiento presentar aviso ante la Secretaría de Salud, mismo que deberán exhibir al público.</w:t>
      </w:r>
    </w:p>
    <w:p>
      <w:pPr>
        <w:pStyle w:val="BodyText"/>
        <w:spacing w:before="229"/>
        <w:ind w:right="152"/>
        <w:jc w:val="both"/>
      </w:pPr>
      <w:r>
        <w:rPr/>
        <w:t>Este aviso se presentará por escrito en los formatos oficiales, dentro de los diez días naturales</w:t>
      </w:r>
      <w:r>
        <w:rPr>
          <w:spacing w:val="40"/>
        </w:rPr>
        <w:t> </w:t>
      </w:r>
      <w:r>
        <w:rPr/>
        <w:t>posteriores al inicio de operaciones, y contendrá los siguientes datos:</w:t>
      </w:r>
    </w:p>
    <w:p>
      <w:pPr>
        <w:pStyle w:val="BodyText"/>
        <w:spacing w:before="1"/>
        <w:ind w:left="0"/>
      </w:pPr>
    </w:p>
    <w:p>
      <w:pPr>
        <w:pStyle w:val="BodyText"/>
        <w:jc w:val="both"/>
      </w:pPr>
      <w:r>
        <w:rPr/>
        <w:t>I.-</w:t>
      </w:r>
      <w:r>
        <w:rPr>
          <w:spacing w:val="-6"/>
        </w:rPr>
        <w:t> </w:t>
      </w:r>
      <w:r>
        <w:rPr/>
        <w:t>Nombre</w:t>
      </w:r>
      <w:r>
        <w:rPr>
          <w:spacing w:val="-6"/>
        </w:rPr>
        <w:t> </w:t>
      </w:r>
      <w:r>
        <w:rPr/>
        <w:t>y</w:t>
      </w:r>
      <w:r>
        <w:rPr>
          <w:spacing w:val="-6"/>
        </w:rPr>
        <w:t> </w:t>
      </w:r>
      <w:r>
        <w:rPr/>
        <w:t>domicilio</w:t>
      </w:r>
      <w:r>
        <w:rPr>
          <w:spacing w:val="-6"/>
        </w:rPr>
        <w:t> </w:t>
      </w:r>
      <w:r>
        <w:rPr/>
        <w:t>de</w:t>
      </w:r>
      <w:r>
        <w:rPr>
          <w:spacing w:val="-7"/>
        </w:rPr>
        <w:t> </w:t>
      </w:r>
      <w:r>
        <w:rPr/>
        <w:t>la</w:t>
      </w:r>
      <w:r>
        <w:rPr>
          <w:spacing w:val="-4"/>
        </w:rPr>
        <w:t> </w:t>
      </w:r>
      <w:r>
        <w:rPr/>
        <w:t>persona</w:t>
      </w:r>
      <w:r>
        <w:rPr>
          <w:spacing w:val="-5"/>
        </w:rPr>
        <w:t> </w:t>
      </w:r>
      <w:r>
        <w:rPr/>
        <w:t>física</w:t>
      </w:r>
      <w:r>
        <w:rPr>
          <w:spacing w:val="-6"/>
        </w:rPr>
        <w:t> </w:t>
      </w:r>
      <w:r>
        <w:rPr/>
        <w:t>o</w:t>
      </w:r>
      <w:r>
        <w:rPr>
          <w:spacing w:val="-5"/>
        </w:rPr>
        <w:t> </w:t>
      </w:r>
      <w:r>
        <w:rPr/>
        <w:t>moral</w:t>
      </w:r>
      <w:r>
        <w:rPr>
          <w:spacing w:val="-5"/>
        </w:rPr>
        <w:t> </w:t>
      </w:r>
      <w:r>
        <w:rPr/>
        <w:t>propietaria</w:t>
      </w:r>
      <w:r>
        <w:rPr>
          <w:spacing w:val="-6"/>
        </w:rPr>
        <w:t> </w:t>
      </w:r>
      <w:r>
        <w:rPr/>
        <w:t>del</w:t>
      </w:r>
      <w:r>
        <w:rPr>
          <w:spacing w:val="-7"/>
        </w:rPr>
        <w:t> </w:t>
      </w:r>
      <w:r>
        <w:rPr>
          <w:spacing w:val="-2"/>
        </w:rPr>
        <w:t>establecimiento;</w:t>
      </w:r>
    </w:p>
    <w:p>
      <w:pPr>
        <w:pStyle w:val="BodyText"/>
        <w:spacing w:after="0"/>
        <w:jc w:val="both"/>
        <w:sectPr>
          <w:pgSz w:w="12250" w:h="15850"/>
          <w:pgMar w:header="15" w:footer="776" w:top="1680" w:bottom="960" w:left="1417" w:right="1275"/>
        </w:sectPr>
      </w:pPr>
    </w:p>
    <w:p>
      <w:pPr>
        <w:pStyle w:val="BodyText"/>
        <w:spacing w:before="9"/>
        <w:ind w:left="0"/>
      </w:pPr>
    </w:p>
    <w:p>
      <w:pPr>
        <w:pStyle w:val="BodyText"/>
        <w:spacing w:line="480" w:lineRule="auto"/>
        <w:ind w:right="1218"/>
      </w:pPr>
      <w:r>
        <w:rPr/>
        <w:t>II.-</w:t>
      </w:r>
      <w:r>
        <w:rPr>
          <w:spacing w:val="-3"/>
        </w:rPr>
        <w:t> </w:t>
      </w:r>
      <w:r>
        <w:rPr/>
        <w:t>Domicilio</w:t>
      </w:r>
      <w:r>
        <w:rPr>
          <w:spacing w:val="-2"/>
        </w:rPr>
        <w:t> </w:t>
      </w:r>
      <w:r>
        <w:rPr/>
        <w:t>del</w:t>
      </w:r>
      <w:r>
        <w:rPr>
          <w:spacing w:val="-5"/>
        </w:rPr>
        <w:t> </w:t>
      </w:r>
      <w:r>
        <w:rPr/>
        <w:t>establecimiento</w:t>
      </w:r>
      <w:r>
        <w:rPr>
          <w:spacing w:val="-4"/>
        </w:rPr>
        <w:t> </w:t>
      </w:r>
      <w:r>
        <w:rPr/>
        <w:t>donde</w:t>
      </w:r>
      <w:r>
        <w:rPr>
          <w:spacing w:val="-4"/>
        </w:rPr>
        <w:t> </w:t>
      </w:r>
      <w:r>
        <w:rPr/>
        <w:t>se</w:t>
      </w:r>
      <w:r>
        <w:rPr>
          <w:spacing w:val="-4"/>
        </w:rPr>
        <w:t> </w:t>
      </w:r>
      <w:r>
        <w:rPr/>
        <w:t>realiza</w:t>
      </w:r>
      <w:r>
        <w:rPr>
          <w:spacing w:val="-2"/>
        </w:rPr>
        <w:t> </w:t>
      </w:r>
      <w:r>
        <w:rPr/>
        <w:t>el</w:t>
      </w:r>
      <w:r>
        <w:rPr>
          <w:spacing w:val="-3"/>
        </w:rPr>
        <w:t> </w:t>
      </w:r>
      <w:r>
        <w:rPr/>
        <w:t>proceso</w:t>
      </w:r>
      <w:r>
        <w:rPr>
          <w:spacing w:val="-4"/>
        </w:rPr>
        <w:t> </w:t>
      </w:r>
      <w:r>
        <w:rPr/>
        <w:t>y</w:t>
      </w:r>
      <w:r>
        <w:rPr>
          <w:spacing w:val="-3"/>
        </w:rPr>
        <w:t> </w:t>
      </w:r>
      <w:r>
        <w:rPr/>
        <w:t>fecha</w:t>
      </w:r>
      <w:r>
        <w:rPr>
          <w:spacing w:val="-3"/>
        </w:rPr>
        <w:t> </w:t>
      </w:r>
      <w:r>
        <w:rPr/>
        <w:t>de</w:t>
      </w:r>
      <w:r>
        <w:rPr>
          <w:spacing w:val="-3"/>
        </w:rPr>
        <w:t> </w:t>
      </w:r>
      <w:r>
        <w:rPr/>
        <w:t>inicio</w:t>
      </w:r>
      <w:r>
        <w:rPr>
          <w:spacing w:val="-2"/>
        </w:rPr>
        <w:t> </w:t>
      </w:r>
      <w:r>
        <w:rPr/>
        <w:t>de</w:t>
      </w:r>
      <w:r>
        <w:rPr>
          <w:spacing w:val="-3"/>
        </w:rPr>
        <w:t> </w:t>
      </w:r>
      <w:r>
        <w:rPr/>
        <w:t>operaciones; III.- Procesos utilizados, línea o líneas de productos y servicios prestados;</w:t>
      </w:r>
    </w:p>
    <w:p>
      <w:pPr>
        <w:pStyle w:val="BodyText"/>
        <w:spacing w:before="2"/>
      </w:pPr>
      <w:r>
        <w:rPr/>
        <w:t>IV.- Declaración, bajo protesta de decir verdad, de que se cumplen los requisitos y disposiciones legales </w:t>
      </w:r>
      <w:r>
        <w:rPr>
          <w:spacing w:val="-2"/>
        </w:rPr>
        <w:t>aplicables;</w:t>
      </w:r>
    </w:p>
    <w:p>
      <w:pPr>
        <w:pStyle w:val="BodyText"/>
        <w:spacing w:before="229"/>
      </w:pPr>
      <w:r>
        <w:rPr/>
        <w:t>V.-</w:t>
      </w:r>
      <w:r>
        <w:rPr>
          <w:spacing w:val="-8"/>
        </w:rPr>
        <w:t> </w:t>
      </w:r>
      <w:r>
        <w:rPr/>
        <w:t>Clave</w:t>
      </w:r>
      <w:r>
        <w:rPr>
          <w:spacing w:val="-8"/>
        </w:rPr>
        <w:t> </w:t>
      </w:r>
      <w:r>
        <w:rPr/>
        <w:t>de</w:t>
      </w:r>
      <w:r>
        <w:rPr>
          <w:spacing w:val="-7"/>
        </w:rPr>
        <w:t> </w:t>
      </w:r>
      <w:r>
        <w:rPr/>
        <w:t>actividad</w:t>
      </w:r>
      <w:r>
        <w:rPr>
          <w:spacing w:val="-8"/>
        </w:rPr>
        <w:t> </w:t>
      </w:r>
      <w:r>
        <w:rPr/>
        <w:t>del</w:t>
      </w:r>
      <w:r>
        <w:rPr>
          <w:spacing w:val="-7"/>
        </w:rPr>
        <w:t> </w:t>
      </w:r>
      <w:r>
        <w:rPr/>
        <w:t>establecimiento,</w:t>
      </w:r>
      <w:r>
        <w:rPr>
          <w:spacing w:val="-8"/>
        </w:rPr>
        <w:t> </w:t>
      </w:r>
      <w:r>
        <w:rPr>
          <w:spacing w:val="-10"/>
        </w:rPr>
        <w:t>y</w:t>
      </w:r>
    </w:p>
    <w:p>
      <w:pPr>
        <w:pStyle w:val="BodyText"/>
        <w:ind w:left="0"/>
      </w:pPr>
    </w:p>
    <w:p>
      <w:pPr>
        <w:pStyle w:val="BodyText"/>
      </w:pPr>
      <w:r>
        <w:rPr/>
        <w:t>VI.-</w:t>
      </w:r>
      <w:r>
        <w:rPr>
          <w:spacing w:val="-7"/>
        </w:rPr>
        <w:t> </w:t>
      </w:r>
      <w:r>
        <w:rPr/>
        <w:t>Número</w:t>
      </w:r>
      <w:r>
        <w:rPr>
          <w:spacing w:val="-5"/>
        </w:rPr>
        <w:t> </w:t>
      </w:r>
      <w:r>
        <w:rPr/>
        <w:t>de</w:t>
      </w:r>
      <w:r>
        <w:rPr>
          <w:spacing w:val="-8"/>
        </w:rPr>
        <w:t> </w:t>
      </w:r>
      <w:r>
        <w:rPr/>
        <w:t>cédula</w:t>
      </w:r>
      <w:r>
        <w:rPr>
          <w:spacing w:val="-7"/>
        </w:rPr>
        <w:t> </w:t>
      </w:r>
      <w:r>
        <w:rPr/>
        <w:t>profesional,</w:t>
      </w:r>
      <w:r>
        <w:rPr>
          <w:spacing w:val="-6"/>
        </w:rPr>
        <w:t> </w:t>
      </w:r>
      <w:r>
        <w:rPr/>
        <w:t>en</w:t>
      </w:r>
      <w:r>
        <w:rPr>
          <w:spacing w:val="-8"/>
        </w:rPr>
        <w:t> </w:t>
      </w:r>
      <w:r>
        <w:rPr/>
        <w:t>su</w:t>
      </w:r>
      <w:r>
        <w:rPr>
          <w:spacing w:val="-7"/>
        </w:rPr>
        <w:t> </w:t>
      </w:r>
      <w:r>
        <w:rPr/>
        <w:t>caso,</w:t>
      </w:r>
      <w:r>
        <w:rPr>
          <w:spacing w:val="-7"/>
        </w:rPr>
        <w:t> </w:t>
      </w:r>
      <w:r>
        <w:rPr/>
        <w:t>del</w:t>
      </w:r>
      <w:r>
        <w:rPr>
          <w:spacing w:val="-8"/>
        </w:rPr>
        <w:t> </w:t>
      </w:r>
      <w:r>
        <w:rPr/>
        <w:t>responsable</w:t>
      </w:r>
      <w:r>
        <w:rPr>
          <w:spacing w:val="-7"/>
        </w:rPr>
        <w:t> </w:t>
      </w:r>
      <w:r>
        <w:rPr>
          <w:spacing w:val="-2"/>
        </w:rPr>
        <w:t>sanitario.</w:t>
      </w:r>
    </w:p>
    <w:p>
      <w:pPr>
        <w:pStyle w:val="BodyText"/>
        <w:spacing w:before="229"/>
        <w:ind w:right="145"/>
        <w:jc w:val="both"/>
      </w:pPr>
      <w:r>
        <w:rPr>
          <w:rFonts w:ascii="Arial" w:hAnsi="Arial"/>
          <w:b/>
        </w:rPr>
        <w:t>Artículo 15.- </w:t>
      </w:r>
      <w:r>
        <w:rPr/>
        <w:t>Todo cambio de propietario de un establecimiento, de razón o denominación, de domicilio, cesión de derechos de productos, la fabricación de nuevas líneas de productos, o en su caso, la suspensión de actividades, trabajos o servicios, deberá ser comunicado a la Secretaría de Salud en un plazo no mayor de treinta días hábiles a partir de la fecha en que se hubiere realizado, sujetándose a las disposiciones que al efecto se emitan.</w:t>
      </w:r>
    </w:p>
    <w:p>
      <w:pPr>
        <w:pStyle w:val="BodyText"/>
        <w:ind w:left="0"/>
      </w:pPr>
    </w:p>
    <w:p>
      <w:pPr>
        <w:pStyle w:val="BodyText"/>
        <w:spacing w:before="1"/>
        <w:ind w:right="148"/>
        <w:jc w:val="both"/>
      </w:pPr>
      <w:r>
        <w:rPr>
          <w:rFonts w:ascii="Arial" w:hAnsi="Arial"/>
          <w:b/>
        </w:rPr>
        <w:t>Artículo 16.- </w:t>
      </w:r>
      <w:r>
        <w:rPr/>
        <w:t>Los establecimientos relacionados con las actividades, productos o servicios regulados por esta Ley en materia de Salubridad Local, entre otros requisitos que en particular señale la presente Ley, deberán contar con: área física suficiente para la prestación del servicio de que se trate, Iluminación y ventilación adecuadas, instalación eléctrica debidamente protegida y en buen estado, instalaciones hidráulicas y drenaje en buen estado, rejillas, coladeras, paredes, puertas, ventanas y pintura en buen estado de conservación e instalaciones sanitarias funcionales.</w:t>
      </w:r>
    </w:p>
    <w:p>
      <w:pPr>
        <w:pStyle w:val="BodyText"/>
        <w:ind w:left="0"/>
      </w:pPr>
    </w:p>
    <w:p>
      <w:pPr>
        <w:pStyle w:val="BodyText"/>
        <w:ind w:left="0"/>
      </w:pPr>
    </w:p>
    <w:p>
      <w:pPr>
        <w:pStyle w:val="Heading2"/>
        <w:spacing w:before="1"/>
        <w:ind w:left="3671" w:right="3813" w:hanging="4"/>
      </w:pPr>
      <w:r>
        <w:rPr/>
        <w:t>TITULO TERCERO SALUBRIDAD</w:t>
      </w:r>
      <w:r>
        <w:rPr>
          <w:spacing w:val="-14"/>
        </w:rPr>
        <w:t> </w:t>
      </w:r>
      <w:r>
        <w:rPr/>
        <w:t>LOCAL</w:t>
      </w:r>
    </w:p>
    <w:p>
      <w:pPr>
        <w:pStyle w:val="BodyText"/>
        <w:spacing w:before="1"/>
        <w:ind w:left="0"/>
        <w:rPr>
          <w:rFonts w:ascii="Arial"/>
          <w:b/>
        </w:rPr>
      </w:pPr>
    </w:p>
    <w:p>
      <w:pPr>
        <w:spacing w:before="0"/>
        <w:ind w:left="121" w:right="266" w:firstLine="0"/>
        <w:jc w:val="center"/>
        <w:rPr>
          <w:rFonts w:ascii="Arial" w:hAnsi="Arial"/>
          <w:b/>
          <w:sz w:val="20"/>
        </w:rPr>
      </w:pPr>
      <w:r>
        <w:rPr>
          <w:rFonts w:ascii="Arial" w:hAnsi="Arial"/>
          <w:b/>
          <w:sz w:val="20"/>
        </w:rPr>
        <w:t>MEDICINA</w:t>
      </w:r>
      <w:r>
        <w:rPr>
          <w:rFonts w:ascii="Arial" w:hAnsi="Arial"/>
          <w:b/>
          <w:spacing w:val="-5"/>
          <w:sz w:val="20"/>
        </w:rPr>
        <w:t> </w:t>
      </w:r>
      <w:r>
        <w:rPr>
          <w:rFonts w:ascii="Arial" w:hAnsi="Arial"/>
          <w:b/>
          <w:sz w:val="20"/>
        </w:rPr>
        <w:t>TRADICIONAL</w:t>
      </w:r>
      <w:r>
        <w:rPr>
          <w:rFonts w:ascii="Arial" w:hAnsi="Arial"/>
          <w:b/>
          <w:spacing w:val="-1"/>
          <w:sz w:val="20"/>
        </w:rPr>
        <w:t> </w:t>
      </w:r>
      <w:r>
        <w:rPr>
          <w:rFonts w:ascii="Arial" w:hAnsi="Arial"/>
          <w:b/>
          <w:sz w:val="20"/>
        </w:rPr>
        <w:t>Y</w:t>
      </w:r>
      <w:r>
        <w:rPr>
          <w:rFonts w:ascii="Arial" w:hAnsi="Arial"/>
          <w:b/>
          <w:spacing w:val="-5"/>
          <w:sz w:val="20"/>
        </w:rPr>
        <w:t> </w:t>
      </w:r>
      <w:r>
        <w:rPr>
          <w:rFonts w:ascii="Arial" w:hAnsi="Arial"/>
          <w:b/>
          <w:sz w:val="20"/>
        </w:rPr>
        <w:t>LA</w:t>
      </w:r>
      <w:r>
        <w:rPr>
          <w:rFonts w:ascii="Arial" w:hAnsi="Arial"/>
          <w:b/>
          <w:spacing w:val="-2"/>
          <w:sz w:val="20"/>
        </w:rPr>
        <w:t> </w:t>
      </w:r>
      <w:r>
        <w:rPr>
          <w:rFonts w:ascii="Arial" w:hAnsi="Arial"/>
          <w:b/>
          <w:sz w:val="20"/>
        </w:rPr>
        <w:t>PROTECCIÓN</w:t>
      </w:r>
      <w:r>
        <w:rPr>
          <w:rFonts w:ascii="Arial" w:hAnsi="Arial"/>
          <w:b/>
          <w:spacing w:val="-5"/>
          <w:sz w:val="20"/>
        </w:rPr>
        <w:t> </w:t>
      </w:r>
      <w:r>
        <w:rPr>
          <w:rFonts w:ascii="Arial" w:hAnsi="Arial"/>
          <w:b/>
          <w:sz w:val="20"/>
        </w:rPr>
        <w:t>A</w:t>
      </w:r>
      <w:r>
        <w:rPr>
          <w:rFonts w:ascii="Arial" w:hAnsi="Arial"/>
          <w:b/>
          <w:spacing w:val="-5"/>
          <w:sz w:val="20"/>
        </w:rPr>
        <w:t> </w:t>
      </w:r>
      <w:r>
        <w:rPr>
          <w:rFonts w:ascii="Arial" w:hAnsi="Arial"/>
          <w:b/>
          <w:sz w:val="20"/>
        </w:rPr>
        <w:t>LA</w:t>
      </w:r>
      <w:r>
        <w:rPr>
          <w:rFonts w:ascii="Arial" w:hAnsi="Arial"/>
          <w:b/>
          <w:spacing w:val="-2"/>
          <w:sz w:val="20"/>
        </w:rPr>
        <w:t> </w:t>
      </w:r>
      <w:r>
        <w:rPr>
          <w:rFonts w:ascii="Arial" w:hAnsi="Arial"/>
          <w:b/>
          <w:sz w:val="20"/>
        </w:rPr>
        <w:t>SALUD</w:t>
      </w:r>
      <w:r>
        <w:rPr>
          <w:rFonts w:ascii="Arial" w:hAnsi="Arial"/>
          <w:b/>
          <w:spacing w:val="-2"/>
          <w:sz w:val="20"/>
        </w:rPr>
        <w:t> </w:t>
      </w: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5"/>
          <w:sz w:val="20"/>
        </w:rPr>
        <w:t> </w:t>
      </w:r>
      <w:r>
        <w:rPr>
          <w:rFonts w:ascii="Arial" w:hAnsi="Arial"/>
          <w:b/>
          <w:sz w:val="20"/>
        </w:rPr>
        <w:t>PUEBLOS</w:t>
      </w:r>
      <w:r>
        <w:rPr>
          <w:rFonts w:ascii="Arial" w:hAnsi="Arial"/>
          <w:b/>
          <w:spacing w:val="-5"/>
          <w:sz w:val="20"/>
        </w:rPr>
        <w:t> </w:t>
      </w:r>
      <w:r>
        <w:rPr>
          <w:rFonts w:ascii="Arial" w:hAnsi="Arial"/>
          <w:b/>
          <w:sz w:val="20"/>
        </w:rPr>
        <w:t>Y</w:t>
      </w:r>
      <w:r>
        <w:rPr>
          <w:rFonts w:ascii="Arial" w:hAnsi="Arial"/>
          <w:b/>
          <w:spacing w:val="-4"/>
          <w:sz w:val="20"/>
        </w:rPr>
        <w:t> </w:t>
      </w:r>
      <w:r>
        <w:rPr>
          <w:rFonts w:ascii="Arial" w:hAnsi="Arial"/>
          <w:b/>
          <w:sz w:val="20"/>
        </w:rPr>
        <w:t>COMUNIDADES </w:t>
      </w:r>
      <w:r>
        <w:rPr>
          <w:rFonts w:ascii="Arial" w:hAnsi="Arial"/>
          <w:b/>
          <w:spacing w:val="-2"/>
          <w:sz w:val="20"/>
        </w:rPr>
        <w:t>INDÍGENAS</w:t>
      </w:r>
    </w:p>
    <w:p>
      <w:pPr>
        <w:pStyle w:val="BodyText"/>
        <w:spacing w:before="229"/>
        <w:ind w:right="147"/>
        <w:jc w:val="both"/>
      </w:pPr>
      <w:r>
        <w:rPr>
          <w:rFonts w:ascii="Arial" w:hAnsi="Arial"/>
          <w:b/>
        </w:rPr>
        <w:t>ARTICULO 16 BIS</w:t>
      </w:r>
      <w:r>
        <w:rPr/>
        <w:t>. Se reconoce a la medicina tradicional indígena, como el conjunto de concepciones, saberes, métodos de prevención, prácticas curativas y medicamentos tradicionales manejados por los médicos o curadores de las diversas comunidades indígenas, y que han sido aprendidos generacionalmente mediante transmisión oral.</w:t>
      </w:r>
    </w:p>
    <w:p>
      <w:pPr>
        <w:pStyle w:val="BodyText"/>
        <w:ind w:left="0"/>
      </w:pPr>
    </w:p>
    <w:p>
      <w:pPr>
        <w:pStyle w:val="BodyText"/>
        <w:ind w:right="150"/>
        <w:jc w:val="both"/>
      </w:pPr>
      <w:r>
        <w:rPr>
          <w:rFonts w:ascii="Arial" w:hAnsi="Arial"/>
          <w:b/>
        </w:rPr>
        <w:t>ARTICULO 16 TER. </w:t>
      </w:r>
      <w:r>
        <w:rPr/>
        <w:t>La Secretaría de Salud y los Ayuntamiento, en el ámbito de su competencia, garantizarán y apoyarán el desarrollo del libre ejercicio de la medicina tradicional de los pueblos y comunidades indígenas, que comprende el uso de plantas para fines rituales y curativos, a fin de que se conserven y desarrollen como parte de su cultura y patrimonio.</w:t>
      </w:r>
    </w:p>
    <w:p>
      <w:pPr>
        <w:pStyle w:val="BodyText"/>
        <w:spacing w:before="229"/>
        <w:ind w:right="150"/>
        <w:jc w:val="both"/>
      </w:pPr>
      <w:r>
        <w:rPr/>
        <w:t>La Secretaría de Salud del Estado, establecerá un programa de conocimiento, investigación y registro de plantas</w:t>
      </w:r>
      <w:r>
        <w:rPr>
          <w:spacing w:val="-1"/>
        </w:rPr>
        <w:t> </w:t>
      </w:r>
      <w:r>
        <w:rPr/>
        <w:t>medicinales que se utilicen</w:t>
      </w:r>
      <w:r>
        <w:rPr>
          <w:spacing w:val="-2"/>
        </w:rPr>
        <w:t> </w:t>
      </w:r>
      <w:r>
        <w:rPr/>
        <w:t>en la medicina</w:t>
      </w:r>
      <w:r>
        <w:rPr>
          <w:spacing w:val="-2"/>
        </w:rPr>
        <w:t> </w:t>
      </w:r>
      <w:r>
        <w:rPr/>
        <w:t>tradicional, a fin de contar</w:t>
      </w:r>
      <w:r>
        <w:rPr>
          <w:spacing w:val="-1"/>
        </w:rPr>
        <w:t> </w:t>
      </w:r>
      <w:r>
        <w:rPr/>
        <w:t>con elementos</w:t>
      </w:r>
      <w:r>
        <w:rPr>
          <w:spacing w:val="-1"/>
        </w:rPr>
        <w:t> </w:t>
      </w:r>
      <w:r>
        <w:rPr/>
        <w:t>que permitan evaluar</w:t>
      </w:r>
      <w:r>
        <w:rPr>
          <w:spacing w:val="-3"/>
        </w:rPr>
        <w:t> </w:t>
      </w:r>
      <w:r>
        <w:rPr/>
        <w:t>su</w:t>
      </w:r>
      <w:r>
        <w:rPr>
          <w:spacing w:val="-3"/>
        </w:rPr>
        <w:t> </w:t>
      </w:r>
      <w:r>
        <w:rPr/>
        <w:t>viabilidad</w:t>
      </w:r>
      <w:r>
        <w:rPr>
          <w:spacing w:val="-3"/>
        </w:rPr>
        <w:t> </w:t>
      </w:r>
      <w:r>
        <w:rPr/>
        <w:t>o</w:t>
      </w:r>
      <w:r>
        <w:rPr>
          <w:spacing w:val="-1"/>
        </w:rPr>
        <w:t> </w:t>
      </w:r>
      <w:r>
        <w:rPr/>
        <w:t>inocuidad</w:t>
      </w:r>
      <w:r>
        <w:rPr>
          <w:spacing w:val="-4"/>
        </w:rPr>
        <w:t> </w:t>
      </w:r>
      <w:r>
        <w:rPr/>
        <w:t>y en</w:t>
      </w:r>
      <w:r>
        <w:rPr>
          <w:spacing w:val="-1"/>
        </w:rPr>
        <w:t> </w:t>
      </w:r>
      <w:r>
        <w:rPr/>
        <w:t>su</w:t>
      </w:r>
      <w:r>
        <w:rPr>
          <w:spacing w:val="-3"/>
        </w:rPr>
        <w:t> </w:t>
      </w:r>
      <w:r>
        <w:rPr/>
        <w:t>caso,</w:t>
      </w:r>
      <w:r>
        <w:rPr>
          <w:spacing w:val="-1"/>
        </w:rPr>
        <w:t> </w:t>
      </w:r>
      <w:r>
        <w:rPr/>
        <w:t>proscribir</w:t>
      </w:r>
      <w:r>
        <w:rPr>
          <w:spacing w:val="-2"/>
        </w:rPr>
        <w:t> </w:t>
      </w:r>
      <w:r>
        <w:rPr/>
        <w:t>el</w:t>
      </w:r>
      <w:r>
        <w:rPr>
          <w:spacing w:val="-2"/>
        </w:rPr>
        <w:t> </w:t>
      </w:r>
      <w:r>
        <w:rPr/>
        <w:t>uso</w:t>
      </w:r>
      <w:r>
        <w:rPr>
          <w:spacing w:val="-3"/>
        </w:rPr>
        <w:t> </w:t>
      </w:r>
      <w:r>
        <w:rPr/>
        <w:t>de</w:t>
      </w:r>
      <w:r>
        <w:rPr>
          <w:spacing w:val="-1"/>
        </w:rPr>
        <w:t> </w:t>
      </w:r>
      <w:r>
        <w:rPr/>
        <w:t>aquéllas</w:t>
      </w:r>
      <w:r>
        <w:rPr>
          <w:spacing w:val="-2"/>
        </w:rPr>
        <w:t> </w:t>
      </w:r>
      <w:r>
        <w:rPr/>
        <w:t>que</w:t>
      </w:r>
      <w:r>
        <w:rPr>
          <w:spacing w:val="-1"/>
        </w:rPr>
        <w:t> </w:t>
      </w:r>
      <w:r>
        <w:rPr/>
        <w:t>se</w:t>
      </w:r>
      <w:r>
        <w:rPr>
          <w:spacing w:val="-3"/>
        </w:rPr>
        <w:t> </w:t>
      </w:r>
      <w:r>
        <w:rPr/>
        <w:t>compruebe</w:t>
      </w:r>
      <w:r>
        <w:rPr>
          <w:spacing w:val="-3"/>
        </w:rPr>
        <w:t> </w:t>
      </w:r>
      <w:r>
        <w:rPr/>
        <w:t>de</w:t>
      </w:r>
      <w:r>
        <w:rPr>
          <w:spacing w:val="-1"/>
        </w:rPr>
        <w:t> </w:t>
      </w:r>
      <w:r>
        <w:rPr/>
        <w:t>manera científica, que deterioran la salud de los usuarios.</w:t>
      </w:r>
    </w:p>
    <w:p>
      <w:pPr>
        <w:pStyle w:val="BodyText"/>
        <w:spacing w:before="1"/>
        <w:ind w:left="0"/>
      </w:pPr>
    </w:p>
    <w:p>
      <w:pPr>
        <w:pStyle w:val="BodyText"/>
        <w:ind w:right="141"/>
        <w:jc w:val="both"/>
      </w:pPr>
      <w:r>
        <w:rPr>
          <w:rFonts w:ascii="Arial" w:hAnsi="Arial"/>
          <w:b/>
        </w:rPr>
        <w:t>ARTICULO 16 QUATER. </w:t>
      </w:r>
      <w:r>
        <w:rPr/>
        <w:t>La Secretaría de Salud del Estado, implementará mecanismos para que pueda aprovecharse la medicina tradicional, apoyando las propuestas que en esta materia promuevan las comunidades indígenas, a través de sus representantes y autoridades propias.</w:t>
      </w:r>
    </w:p>
    <w:p>
      <w:pPr>
        <w:pStyle w:val="BodyText"/>
        <w:spacing w:before="1"/>
        <w:ind w:left="0"/>
      </w:pPr>
    </w:p>
    <w:p>
      <w:pPr>
        <w:pStyle w:val="BodyText"/>
        <w:ind w:right="197"/>
        <w:jc w:val="both"/>
      </w:pPr>
      <w:r>
        <w:rPr/>
        <w:t>En</w:t>
      </w:r>
      <w:r>
        <w:rPr>
          <w:spacing w:val="-2"/>
        </w:rPr>
        <w:t> </w:t>
      </w:r>
      <w:r>
        <w:rPr/>
        <w:t>los</w:t>
      </w:r>
      <w:r>
        <w:rPr>
          <w:spacing w:val="-1"/>
        </w:rPr>
        <w:t> </w:t>
      </w:r>
      <w:r>
        <w:rPr/>
        <w:t>hospitales</w:t>
      </w:r>
      <w:r>
        <w:rPr>
          <w:spacing w:val="-1"/>
        </w:rPr>
        <w:t> </w:t>
      </w:r>
      <w:r>
        <w:rPr/>
        <w:t>generales y</w:t>
      </w:r>
      <w:r>
        <w:rPr>
          <w:spacing w:val="-1"/>
        </w:rPr>
        <w:t> </w:t>
      </w:r>
      <w:r>
        <w:rPr/>
        <w:t>regionales</w:t>
      </w:r>
      <w:r>
        <w:rPr>
          <w:spacing w:val="-1"/>
        </w:rPr>
        <w:t> </w:t>
      </w:r>
      <w:r>
        <w:rPr/>
        <w:t>del Estado,</w:t>
      </w:r>
      <w:r>
        <w:rPr>
          <w:spacing w:val="-2"/>
        </w:rPr>
        <w:t> </w:t>
      </w:r>
      <w:r>
        <w:rPr/>
        <w:t>que</w:t>
      </w:r>
      <w:r>
        <w:rPr>
          <w:spacing w:val="-3"/>
        </w:rPr>
        <w:t> </w:t>
      </w:r>
      <w:r>
        <w:rPr/>
        <w:t>traten</w:t>
      </w:r>
      <w:r>
        <w:rPr>
          <w:spacing w:val="-2"/>
        </w:rPr>
        <w:t> </w:t>
      </w:r>
      <w:r>
        <w:rPr/>
        <w:t>población</w:t>
      </w:r>
      <w:r>
        <w:rPr>
          <w:spacing w:val="-2"/>
        </w:rPr>
        <w:t> </w:t>
      </w:r>
      <w:r>
        <w:rPr/>
        <w:t>indígena,</w:t>
      </w:r>
      <w:r>
        <w:rPr>
          <w:spacing w:val="-2"/>
        </w:rPr>
        <w:t> </w:t>
      </w:r>
      <w:r>
        <w:rPr/>
        <w:t>se</w:t>
      </w:r>
      <w:r>
        <w:rPr>
          <w:spacing w:val="-2"/>
        </w:rPr>
        <w:t> </w:t>
      </w:r>
      <w:r>
        <w:rPr/>
        <w:t>deberá</w:t>
      </w:r>
      <w:r>
        <w:rPr>
          <w:spacing w:val="-2"/>
        </w:rPr>
        <w:t> </w:t>
      </w:r>
      <w:r>
        <w:rPr/>
        <w:t>garantizar, de manera progresiva, la asistencia de cuando menos un traductor de las lenguas náhuatl, Hñahñu, Otomí, Tepehua, Tenek y Pame dentro de las áreas de atención médica y trabajo social que tenga conocimiento</w:t>
      </w:r>
      <w:r>
        <w:rPr>
          <w:spacing w:val="13"/>
        </w:rPr>
        <w:t> </w:t>
      </w:r>
      <w:r>
        <w:rPr/>
        <w:t>de</w:t>
      </w:r>
      <w:r>
        <w:rPr>
          <w:spacing w:val="13"/>
        </w:rPr>
        <w:t> </w:t>
      </w:r>
      <w:r>
        <w:rPr/>
        <w:t>su</w:t>
      </w:r>
      <w:r>
        <w:rPr>
          <w:spacing w:val="13"/>
        </w:rPr>
        <w:t> </w:t>
      </w:r>
      <w:r>
        <w:rPr/>
        <w:t>lengua</w:t>
      </w:r>
      <w:r>
        <w:rPr>
          <w:spacing w:val="13"/>
        </w:rPr>
        <w:t> </w:t>
      </w:r>
      <w:r>
        <w:rPr/>
        <w:t>y</w:t>
      </w:r>
      <w:r>
        <w:rPr>
          <w:spacing w:val="12"/>
        </w:rPr>
        <w:t> </w:t>
      </w:r>
      <w:r>
        <w:rPr/>
        <w:t>cultura,</w:t>
      </w:r>
      <w:r>
        <w:rPr>
          <w:spacing w:val="16"/>
        </w:rPr>
        <w:t> </w:t>
      </w:r>
      <w:r>
        <w:rPr/>
        <w:t>conforme</w:t>
      </w:r>
      <w:r>
        <w:rPr>
          <w:spacing w:val="13"/>
        </w:rPr>
        <w:t> </w:t>
      </w:r>
      <w:r>
        <w:rPr/>
        <w:t>a</w:t>
      </w:r>
      <w:r>
        <w:rPr>
          <w:spacing w:val="13"/>
        </w:rPr>
        <w:t> </w:t>
      </w:r>
      <w:r>
        <w:rPr/>
        <w:t>la</w:t>
      </w:r>
      <w:r>
        <w:rPr>
          <w:spacing w:val="13"/>
        </w:rPr>
        <w:t> </w:t>
      </w:r>
      <w:r>
        <w:rPr/>
        <w:t>población</w:t>
      </w:r>
      <w:r>
        <w:rPr>
          <w:spacing w:val="13"/>
        </w:rPr>
        <w:t> </w:t>
      </w:r>
      <w:r>
        <w:rPr/>
        <w:t>indígena</w:t>
      </w:r>
      <w:r>
        <w:rPr>
          <w:spacing w:val="13"/>
        </w:rPr>
        <w:t> </w:t>
      </w:r>
      <w:r>
        <w:rPr/>
        <w:t>que</w:t>
      </w:r>
      <w:r>
        <w:rPr>
          <w:spacing w:val="13"/>
        </w:rPr>
        <w:t> </w:t>
      </w:r>
      <w:r>
        <w:rPr/>
        <w:t>se</w:t>
      </w:r>
      <w:r>
        <w:rPr>
          <w:spacing w:val="13"/>
        </w:rPr>
        <w:t> </w:t>
      </w:r>
      <w:r>
        <w:rPr/>
        <w:t>atienda,</w:t>
      </w:r>
      <w:r>
        <w:rPr>
          <w:spacing w:val="13"/>
        </w:rPr>
        <w:t> </w:t>
      </w:r>
      <w:r>
        <w:rPr/>
        <w:t>a</w:t>
      </w:r>
      <w:r>
        <w:rPr>
          <w:spacing w:val="13"/>
        </w:rPr>
        <w:t> </w:t>
      </w:r>
      <w:r>
        <w:rPr/>
        <w:t>fin de</w:t>
      </w:r>
      <w:r>
        <w:rPr>
          <w:spacing w:val="13"/>
        </w:rPr>
        <w:t> </w:t>
      </w:r>
      <w:r>
        <w:rPr/>
        <w:t>que</w:t>
      </w:r>
      <w:r>
        <w:rPr>
          <w:spacing w:val="13"/>
        </w:rPr>
        <w:t> </w:t>
      </w:r>
      <w:r>
        <w:rPr/>
        <w:t>los</w:t>
      </w:r>
    </w:p>
    <w:p>
      <w:pPr>
        <w:pStyle w:val="BodyText"/>
        <w:spacing w:after="0"/>
        <w:jc w:val="both"/>
        <w:sectPr>
          <w:pgSz w:w="12250" w:h="15850"/>
          <w:pgMar w:header="15" w:footer="776" w:top="1680" w:bottom="960" w:left="1417" w:right="1275"/>
        </w:sectPr>
      </w:pPr>
    </w:p>
    <w:p>
      <w:pPr>
        <w:pStyle w:val="BodyText"/>
        <w:spacing w:before="11"/>
      </w:pPr>
      <w:r>
        <w:rPr/>
        <w:t>indígenas,</w:t>
      </w:r>
      <w:r>
        <w:rPr>
          <w:spacing w:val="40"/>
        </w:rPr>
        <w:t> </w:t>
      </w:r>
      <w:r>
        <w:rPr/>
        <w:t>que</w:t>
      </w:r>
      <w:r>
        <w:rPr>
          <w:spacing w:val="40"/>
        </w:rPr>
        <w:t> </w:t>
      </w:r>
      <w:r>
        <w:rPr/>
        <w:t>no</w:t>
      </w:r>
      <w:r>
        <w:rPr>
          <w:spacing w:val="40"/>
        </w:rPr>
        <w:t> </w:t>
      </w:r>
      <w:r>
        <w:rPr/>
        <w:t>hablen</w:t>
      </w:r>
      <w:r>
        <w:rPr>
          <w:spacing w:val="40"/>
        </w:rPr>
        <w:t> </w:t>
      </w:r>
      <w:r>
        <w:rPr/>
        <w:t>suficientemente</w:t>
      </w:r>
      <w:r>
        <w:rPr>
          <w:spacing w:val="40"/>
        </w:rPr>
        <w:t> </w:t>
      </w:r>
      <w:r>
        <w:rPr/>
        <w:t>el</w:t>
      </w:r>
      <w:r>
        <w:rPr>
          <w:spacing w:val="40"/>
        </w:rPr>
        <w:t> </w:t>
      </w:r>
      <w:r>
        <w:rPr/>
        <w:t>español,</w:t>
      </w:r>
      <w:r>
        <w:rPr>
          <w:spacing w:val="40"/>
        </w:rPr>
        <w:t> </w:t>
      </w:r>
      <w:r>
        <w:rPr/>
        <w:t>puedan</w:t>
      </w:r>
      <w:r>
        <w:rPr>
          <w:spacing w:val="40"/>
        </w:rPr>
        <w:t> </w:t>
      </w:r>
      <w:r>
        <w:rPr/>
        <w:t>recibir</w:t>
      </w:r>
      <w:r>
        <w:rPr>
          <w:spacing w:val="40"/>
        </w:rPr>
        <w:t> </w:t>
      </w:r>
      <w:r>
        <w:rPr/>
        <w:t>la</w:t>
      </w:r>
      <w:r>
        <w:rPr>
          <w:spacing w:val="40"/>
        </w:rPr>
        <w:t> </w:t>
      </w:r>
      <w:r>
        <w:rPr/>
        <w:t>atención</w:t>
      </w:r>
      <w:r>
        <w:rPr>
          <w:spacing w:val="40"/>
        </w:rPr>
        <w:t> </w:t>
      </w:r>
      <w:r>
        <w:rPr/>
        <w:t>que</w:t>
      </w:r>
      <w:r>
        <w:rPr>
          <w:spacing w:val="40"/>
        </w:rPr>
        <w:t> </w:t>
      </w:r>
      <w:r>
        <w:rPr/>
        <w:t>requieren</w:t>
      </w:r>
      <w:r>
        <w:rPr>
          <w:spacing w:val="40"/>
        </w:rPr>
        <w:t> </w:t>
      </w:r>
      <w:r>
        <w:rPr/>
        <w:t>de manera óptima.</w:t>
      </w:r>
    </w:p>
    <w:p>
      <w:pPr>
        <w:spacing w:before="0"/>
        <w:ind w:left="0" w:right="19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ind w:right="151"/>
        <w:jc w:val="both"/>
      </w:pPr>
      <w:r>
        <w:rPr/>
        <w:t>La Secretaría de Salud dispondrá las medidas necesarias para que el personal que preste sus servicios en los pueblos y comunidades de indígenas, cuente con los conocimientos básicos sobre la cultura, costumbres y lenguas propias de estas comunidades.</w:t>
      </w:r>
    </w:p>
    <w:p>
      <w:pPr>
        <w:pStyle w:val="BodyText"/>
        <w:spacing w:before="229"/>
        <w:ind w:right="145"/>
        <w:jc w:val="both"/>
      </w:pPr>
      <w:r>
        <w:rPr>
          <w:rFonts w:ascii="Arial" w:hAnsi="Arial"/>
          <w:b/>
        </w:rPr>
        <w:t>ARTICULO 16 QUINTUS. </w:t>
      </w:r>
      <w:r>
        <w:rPr/>
        <w:t>El Estado, promoverá acciones conjuntas con las comunidades indígenas,</w:t>
      </w:r>
      <w:r>
        <w:rPr>
          <w:spacing w:val="40"/>
        </w:rPr>
        <w:t> </w:t>
      </w:r>
      <w:r>
        <w:rPr/>
        <w:t>para el desarrollo de los conocimientos tradicionales de medicina y herbolaria, asimismo, fortalecerá los procesos organizativos para preservar y difundir las prácticas de la medicina tradicional indígena y propiciar una interrelación entre ésta y la medicina alópata.</w:t>
      </w:r>
    </w:p>
    <w:p>
      <w:pPr>
        <w:pStyle w:val="BodyText"/>
        <w:spacing w:before="2"/>
        <w:ind w:left="0"/>
      </w:pPr>
    </w:p>
    <w:p>
      <w:pPr>
        <w:pStyle w:val="BodyText"/>
        <w:ind w:right="142"/>
        <w:jc w:val="both"/>
      </w:pPr>
      <w:r>
        <w:rPr/>
        <w:t>Las autoridades comunitarias e indígenas, cuando así se establezca, podrán participar como coadyuvantes en las campañas de salud, vacunación y aquéllas referidas a la atención preventiva de la salud y en su caso, en las acciones normativas frente a la aparición de epidemias o pandemias.</w:t>
      </w:r>
    </w:p>
    <w:p>
      <w:pPr>
        <w:pStyle w:val="BodyText"/>
        <w:ind w:left="0"/>
      </w:pPr>
    </w:p>
    <w:p>
      <w:pPr>
        <w:pStyle w:val="BodyText"/>
        <w:ind w:right="148"/>
        <w:jc w:val="both"/>
      </w:pPr>
      <w:r>
        <w:rPr>
          <w:rFonts w:ascii="Arial" w:hAnsi="Arial"/>
          <w:b/>
        </w:rPr>
        <w:t>ARTICULO 16 SEXTUS. </w:t>
      </w:r>
      <w:r>
        <w:rPr/>
        <w:t>Las autoridades sanitarias promoverán el reconocimiento de los médicos tradicionales indígenas, curanderos y parteras de las comunidades, así como de sus asociaciones y organismos, para lo cual la Secretaría de Salud generará programas de registro, con la finalidad de crear las condiciones y proporcionarles los elementos necesarios para el desempeño de sus funciones.</w:t>
      </w:r>
    </w:p>
    <w:p>
      <w:pPr>
        <w:spacing w:before="0"/>
        <w:ind w:left="0" w:right="143"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jc w:val="both"/>
      </w:pPr>
      <w:r>
        <w:rPr/>
        <w:t>La</w:t>
      </w:r>
      <w:r>
        <w:rPr>
          <w:spacing w:val="-8"/>
        </w:rPr>
        <w:t> </w:t>
      </w:r>
      <w:r>
        <w:rPr/>
        <w:t>Secretaría</w:t>
      </w:r>
      <w:r>
        <w:rPr>
          <w:spacing w:val="-6"/>
        </w:rPr>
        <w:t> </w:t>
      </w:r>
      <w:r>
        <w:rPr/>
        <w:t>de</w:t>
      </w:r>
      <w:r>
        <w:rPr>
          <w:spacing w:val="-6"/>
        </w:rPr>
        <w:t> </w:t>
      </w:r>
      <w:r>
        <w:rPr/>
        <w:t>Salud</w:t>
      </w:r>
      <w:r>
        <w:rPr>
          <w:spacing w:val="-5"/>
        </w:rPr>
        <w:t> </w:t>
      </w:r>
      <w:r>
        <w:rPr/>
        <w:t>mantendrá</w:t>
      </w:r>
      <w:r>
        <w:rPr>
          <w:spacing w:val="-7"/>
        </w:rPr>
        <w:t> </w:t>
      </w:r>
      <w:r>
        <w:rPr/>
        <w:t>actualizado</w:t>
      </w:r>
      <w:r>
        <w:rPr>
          <w:spacing w:val="-6"/>
        </w:rPr>
        <w:t> </w:t>
      </w:r>
      <w:r>
        <w:rPr/>
        <w:t>el</w:t>
      </w:r>
      <w:r>
        <w:rPr>
          <w:spacing w:val="-6"/>
        </w:rPr>
        <w:t> </w:t>
      </w:r>
      <w:r>
        <w:rPr/>
        <w:t>registro</w:t>
      </w:r>
      <w:r>
        <w:rPr>
          <w:spacing w:val="-7"/>
        </w:rPr>
        <w:t> </w:t>
      </w:r>
      <w:r>
        <w:rPr/>
        <w:t>a</w:t>
      </w:r>
      <w:r>
        <w:rPr>
          <w:spacing w:val="-8"/>
        </w:rPr>
        <w:t> </w:t>
      </w:r>
      <w:r>
        <w:rPr/>
        <w:t>que</w:t>
      </w:r>
      <w:r>
        <w:rPr>
          <w:spacing w:val="-8"/>
        </w:rPr>
        <w:t> </w:t>
      </w:r>
      <w:r>
        <w:rPr/>
        <w:t>se</w:t>
      </w:r>
      <w:r>
        <w:rPr>
          <w:spacing w:val="-7"/>
        </w:rPr>
        <w:t> </w:t>
      </w:r>
      <w:r>
        <w:rPr/>
        <w:t>refiere</w:t>
      </w:r>
      <w:r>
        <w:rPr>
          <w:spacing w:val="-7"/>
        </w:rPr>
        <w:t> </w:t>
      </w:r>
      <w:r>
        <w:rPr/>
        <w:t>el</w:t>
      </w:r>
      <w:r>
        <w:rPr>
          <w:spacing w:val="-8"/>
        </w:rPr>
        <w:t> </w:t>
      </w:r>
      <w:r>
        <w:rPr/>
        <w:t>párrafo</w:t>
      </w:r>
      <w:r>
        <w:rPr>
          <w:spacing w:val="-8"/>
        </w:rPr>
        <w:t> </w:t>
      </w:r>
      <w:r>
        <w:rPr>
          <w:spacing w:val="-2"/>
        </w:rPr>
        <w:t>anterior.</w:t>
      </w:r>
    </w:p>
    <w:p>
      <w:pPr>
        <w:spacing w:before="2"/>
        <w:ind w:left="0" w:right="143" w:firstLine="0"/>
        <w:jc w:val="righ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rPr>
          <w:rFonts w:ascii="Arial"/>
          <w:i/>
          <w:sz w:val="14"/>
        </w:rPr>
      </w:pPr>
    </w:p>
    <w:p>
      <w:pPr>
        <w:pStyle w:val="BodyText"/>
        <w:ind w:right="140"/>
        <w:jc w:val="both"/>
      </w:pPr>
      <w:r>
        <w:rPr>
          <w:rFonts w:ascii="Arial" w:hAnsi="Arial"/>
          <w:b/>
        </w:rPr>
        <w:t>ARTÍCULO 16 SEPTIES. </w:t>
      </w:r>
      <w:r>
        <w:rPr/>
        <w:t>Las autoridades sanitarias impulsarán la realización de convenios y acuerdos de</w:t>
      </w:r>
      <w:r>
        <w:rPr>
          <w:spacing w:val="-4"/>
        </w:rPr>
        <w:t> </w:t>
      </w:r>
      <w:r>
        <w:rPr/>
        <w:t>colaboración</w:t>
      </w:r>
      <w:r>
        <w:rPr>
          <w:spacing w:val="-3"/>
        </w:rPr>
        <w:t> </w:t>
      </w:r>
      <w:r>
        <w:rPr/>
        <w:t>con</w:t>
      </w:r>
      <w:r>
        <w:rPr>
          <w:spacing w:val="-1"/>
        </w:rPr>
        <w:t> </w:t>
      </w:r>
      <w:r>
        <w:rPr/>
        <w:t>instituciones de</w:t>
      </w:r>
      <w:r>
        <w:rPr>
          <w:spacing w:val="-1"/>
        </w:rPr>
        <w:t> </w:t>
      </w:r>
      <w:r>
        <w:rPr/>
        <w:t>investigación,</w:t>
      </w:r>
      <w:r>
        <w:rPr>
          <w:spacing w:val="-3"/>
        </w:rPr>
        <w:t> </w:t>
      </w:r>
      <w:r>
        <w:rPr/>
        <w:t>educación</w:t>
      </w:r>
      <w:r>
        <w:rPr>
          <w:spacing w:val="-1"/>
        </w:rPr>
        <w:t> </w:t>
      </w:r>
      <w:r>
        <w:rPr/>
        <w:t>superior</w:t>
      </w:r>
      <w:r>
        <w:rPr>
          <w:spacing w:val="-3"/>
        </w:rPr>
        <w:t> </w:t>
      </w:r>
      <w:r>
        <w:rPr/>
        <w:t>y centros de</w:t>
      </w:r>
      <w:r>
        <w:rPr>
          <w:spacing w:val="-4"/>
        </w:rPr>
        <w:t> </w:t>
      </w:r>
      <w:r>
        <w:rPr/>
        <w:t>capacitación</w:t>
      </w:r>
      <w:r>
        <w:rPr>
          <w:spacing w:val="-3"/>
        </w:rPr>
        <w:t> </w:t>
      </w:r>
      <w:r>
        <w:rPr/>
        <w:t>técnica</w:t>
      </w:r>
      <w:r>
        <w:rPr>
          <w:spacing w:val="-1"/>
        </w:rPr>
        <w:t> </w:t>
      </w:r>
      <w:r>
        <w:rPr/>
        <w:t>y profesional para preservar, difundir y fortalecer la medicina y partería tradicional, a través de programas de capacitación acordes a su práctica, con un enfoque intercultural.</w:t>
      </w:r>
    </w:p>
    <w:p>
      <w:pPr>
        <w:pStyle w:val="BodyText"/>
        <w:ind w:left="0"/>
      </w:pPr>
    </w:p>
    <w:p>
      <w:pPr>
        <w:pStyle w:val="BodyText"/>
        <w:ind w:right="152"/>
        <w:jc w:val="both"/>
      </w:pPr>
      <w:r>
        <w:rPr/>
        <w:t>Asimismo, las autoridades sanitarias promoverán cursos, talleres y diplomados con valor curricular, dirigidos al personal médico, relativos a antropología médica y medicina tradicional.</w:t>
      </w:r>
    </w:p>
    <w:p>
      <w:pPr>
        <w:spacing w:before="2"/>
        <w:ind w:left="5602" w:right="143" w:hanging="132"/>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rPr>
          <w:rFonts w:ascii="Arial"/>
          <w:i/>
          <w:sz w:val="14"/>
        </w:rPr>
      </w:pPr>
    </w:p>
    <w:p>
      <w:pPr>
        <w:pStyle w:val="BodyText"/>
        <w:ind w:right="149"/>
        <w:jc w:val="both"/>
      </w:pPr>
      <w:r>
        <w:rPr>
          <w:rFonts w:ascii="Arial" w:hAnsi="Arial"/>
          <w:b/>
        </w:rPr>
        <w:t>ARTICULO 16 OCTIES. </w:t>
      </w:r>
      <w:r>
        <w:rPr/>
        <w:t>La autoridad sanitaria garantizará a las parteras tradicionales el ejercicio de dicha actividad</w:t>
      </w:r>
      <w:r>
        <w:rPr>
          <w:spacing w:val="-1"/>
        </w:rPr>
        <w:t> </w:t>
      </w:r>
      <w:r>
        <w:rPr/>
        <w:t>en</w:t>
      </w:r>
      <w:r>
        <w:rPr>
          <w:spacing w:val="-1"/>
        </w:rPr>
        <w:t> </w:t>
      </w:r>
      <w:r>
        <w:rPr/>
        <w:t>condiciones de dignidad</w:t>
      </w:r>
      <w:r>
        <w:rPr>
          <w:spacing w:val="-2"/>
        </w:rPr>
        <w:t> </w:t>
      </w:r>
      <w:r>
        <w:rPr/>
        <w:t>y acordes con</w:t>
      </w:r>
      <w:r>
        <w:rPr>
          <w:spacing w:val="-2"/>
        </w:rPr>
        <w:t> </w:t>
      </w:r>
      <w:r>
        <w:rPr/>
        <w:t>sus prácticas,</w:t>
      </w:r>
      <w:r>
        <w:rPr>
          <w:spacing w:val="-1"/>
        </w:rPr>
        <w:t> </w:t>
      </w:r>
      <w:r>
        <w:rPr/>
        <w:t>y brindará</w:t>
      </w:r>
      <w:r>
        <w:rPr>
          <w:spacing w:val="-1"/>
        </w:rPr>
        <w:t> </w:t>
      </w:r>
      <w:r>
        <w:rPr/>
        <w:t>los apoyos necesarios por lo que podrá otorgar una remuneración o estímulo como reconocimiento a su labor, conforme a las disposiciones aplicables en la materia.</w:t>
      </w:r>
    </w:p>
    <w:p>
      <w:pPr>
        <w:pStyle w:val="BodyText"/>
        <w:ind w:left="0"/>
      </w:pPr>
    </w:p>
    <w:p>
      <w:pPr>
        <w:pStyle w:val="BodyText"/>
        <w:ind w:right="152"/>
        <w:jc w:val="both"/>
      </w:pPr>
      <w:r>
        <w:rPr/>
        <w:t>De conformidad con lo que establece la Ley General de Salud, la actividad de las parteras se llevará a cabo sin condicionamientos o acreditaciones, siendo suficiente el reconocimiento comunitario.</w:t>
      </w:r>
    </w:p>
    <w:p>
      <w:pPr>
        <w:spacing w:line="242" w:lineRule="auto" w:before="0"/>
        <w:ind w:left="5602" w:right="0" w:hanging="132"/>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4"/>
        <w:ind w:left="0"/>
        <w:rPr>
          <w:rFonts w:ascii="Arial"/>
          <w:i/>
          <w:sz w:val="14"/>
        </w:rPr>
      </w:pPr>
    </w:p>
    <w:p>
      <w:pPr>
        <w:pStyle w:val="BodyText"/>
        <w:ind w:right="149"/>
        <w:jc w:val="both"/>
      </w:pPr>
      <w:r>
        <w:rPr>
          <w:rFonts w:ascii="Arial" w:hAnsi="Arial"/>
          <w:b/>
        </w:rPr>
        <w:t>ARTÍCULO 16 NONIES. </w:t>
      </w:r>
      <w:r>
        <w:rPr/>
        <w:t>Las parteras tradicionales están facultadas para expedir certificados de nacimiento en términos de la Ley General de Salud, a través de un lenguaje apropiado a su cultura e identidad, asentando en esta el día, hora, lugar de nacimiento, maternidad y sexo del nacido.</w:t>
      </w:r>
    </w:p>
    <w:p>
      <w:pPr>
        <w:spacing w:before="3"/>
        <w:ind w:left="0" w:right="143"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BodyText"/>
        <w:ind w:left="0"/>
        <w:rPr>
          <w:rFonts w:ascii="Arial"/>
          <w:i/>
          <w:sz w:val="14"/>
        </w:rPr>
      </w:pPr>
    </w:p>
    <w:p>
      <w:pPr>
        <w:pStyle w:val="BodyText"/>
        <w:spacing w:before="137"/>
        <w:ind w:left="0"/>
        <w:rPr>
          <w:rFonts w:ascii="Arial"/>
          <w:i/>
          <w:sz w:val="14"/>
        </w:rPr>
      </w:pPr>
    </w:p>
    <w:p>
      <w:pPr>
        <w:pStyle w:val="Heading2"/>
        <w:spacing w:line="229" w:lineRule="exact" w:before="1"/>
        <w:ind w:right="140"/>
      </w:pPr>
      <w:r>
        <w:rPr/>
        <w:t>CAPITULO</w:t>
      </w:r>
      <w:r>
        <w:rPr>
          <w:spacing w:val="-12"/>
        </w:rPr>
        <w:t> </w:t>
      </w:r>
      <w:r>
        <w:rPr>
          <w:spacing w:val="-5"/>
        </w:rPr>
        <w:t>II</w:t>
      </w:r>
    </w:p>
    <w:p>
      <w:pPr>
        <w:spacing w:before="0"/>
        <w:ind w:left="299" w:right="442" w:firstLine="0"/>
        <w:jc w:val="center"/>
        <w:rPr>
          <w:rFonts w:ascii="Arial"/>
          <w:b/>
          <w:sz w:val="20"/>
        </w:rPr>
      </w:pPr>
      <w:r>
        <w:rPr>
          <w:rFonts w:ascii="Arial"/>
          <w:b/>
          <w:sz w:val="20"/>
        </w:rPr>
        <w:t>DE</w:t>
      </w:r>
      <w:r>
        <w:rPr>
          <w:rFonts w:ascii="Arial"/>
          <w:b/>
          <w:spacing w:val="-5"/>
          <w:sz w:val="20"/>
        </w:rPr>
        <w:t> </w:t>
      </w:r>
      <w:r>
        <w:rPr>
          <w:rFonts w:ascii="Arial"/>
          <w:b/>
          <w:sz w:val="20"/>
        </w:rPr>
        <w:t>LOS</w:t>
      </w:r>
      <w:r>
        <w:rPr>
          <w:rFonts w:ascii="Arial"/>
          <w:b/>
          <w:spacing w:val="-4"/>
          <w:sz w:val="20"/>
        </w:rPr>
        <w:t> </w:t>
      </w:r>
      <w:r>
        <w:rPr>
          <w:rFonts w:ascii="Arial"/>
          <w:b/>
          <w:sz w:val="20"/>
        </w:rPr>
        <w:t>ESTABLECIMIENTOS</w:t>
      </w:r>
      <w:r>
        <w:rPr>
          <w:rFonts w:ascii="Arial"/>
          <w:b/>
          <w:spacing w:val="-5"/>
          <w:sz w:val="20"/>
        </w:rPr>
        <w:t> </w:t>
      </w:r>
      <w:r>
        <w:rPr>
          <w:rFonts w:ascii="Arial"/>
          <w:b/>
          <w:sz w:val="20"/>
        </w:rPr>
        <w:t>QUE</w:t>
      </w:r>
      <w:r>
        <w:rPr>
          <w:rFonts w:ascii="Arial"/>
          <w:b/>
          <w:spacing w:val="-4"/>
          <w:sz w:val="20"/>
        </w:rPr>
        <w:t> </w:t>
      </w:r>
      <w:r>
        <w:rPr>
          <w:rFonts w:ascii="Arial"/>
          <w:b/>
          <w:sz w:val="20"/>
        </w:rPr>
        <w:t>EXPENDAN</w:t>
      </w:r>
      <w:r>
        <w:rPr>
          <w:rFonts w:ascii="Arial"/>
          <w:b/>
          <w:spacing w:val="-3"/>
          <w:sz w:val="20"/>
        </w:rPr>
        <w:t> </w:t>
      </w:r>
      <w:r>
        <w:rPr>
          <w:rFonts w:ascii="Arial"/>
          <w:b/>
          <w:sz w:val="20"/>
        </w:rPr>
        <w:t>ALIMENTOS,</w:t>
      </w:r>
      <w:r>
        <w:rPr>
          <w:rFonts w:ascii="Arial"/>
          <w:b/>
          <w:spacing w:val="-5"/>
          <w:sz w:val="20"/>
        </w:rPr>
        <w:t> </w:t>
      </w:r>
      <w:r>
        <w:rPr>
          <w:rFonts w:ascii="Arial"/>
          <w:b/>
          <w:sz w:val="20"/>
        </w:rPr>
        <w:t>BEBIDAS</w:t>
      </w:r>
      <w:r>
        <w:rPr>
          <w:rFonts w:ascii="Arial"/>
          <w:b/>
          <w:spacing w:val="-5"/>
          <w:sz w:val="20"/>
        </w:rPr>
        <w:t> </w:t>
      </w:r>
      <w:r>
        <w:rPr>
          <w:rFonts w:ascii="Arial"/>
          <w:b/>
          <w:sz w:val="20"/>
        </w:rPr>
        <w:t>NO</w:t>
      </w:r>
      <w:r>
        <w:rPr>
          <w:rFonts w:ascii="Arial"/>
          <w:b/>
          <w:spacing w:val="-4"/>
          <w:sz w:val="20"/>
        </w:rPr>
        <w:t> </w:t>
      </w:r>
      <w:r>
        <w:rPr>
          <w:rFonts w:ascii="Arial"/>
          <w:b/>
          <w:sz w:val="20"/>
        </w:rPr>
        <w:t>ALCOHOLICAS</w:t>
      </w:r>
      <w:r>
        <w:rPr>
          <w:rFonts w:ascii="Arial"/>
          <w:b/>
          <w:spacing w:val="-4"/>
          <w:sz w:val="20"/>
        </w:rPr>
        <w:t> </w:t>
      </w:r>
      <w:r>
        <w:rPr>
          <w:rFonts w:ascii="Arial"/>
          <w:b/>
          <w:sz w:val="20"/>
        </w:rPr>
        <w:t>Y </w:t>
      </w:r>
      <w:r>
        <w:rPr>
          <w:rFonts w:ascii="Arial"/>
          <w:b/>
          <w:spacing w:val="-2"/>
          <w:sz w:val="20"/>
        </w:rPr>
        <w:t>ALCOHOLICAS.</w:t>
      </w:r>
    </w:p>
    <w:p>
      <w:pPr>
        <w:spacing w:after="0"/>
        <w:jc w:val="center"/>
        <w:rPr>
          <w:rFonts w:ascii="Arial"/>
          <w:b/>
          <w:sz w:val="20"/>
        </w:rPr>
        <w:sectPr>
          <w:pgSz w:w="12250" w:h="15850"/>
          <w:pgMar w:header="15" w:footer="776" w:top="1680" w:bottom="960" w:left="1417" w:right="1275"/>
        </w:sectPr>
      </w:pPr>
    </w:p>
    <w:p>
      <w:pPr>
        <w:pStyle w:val="BodyText"/>
        <w:spacing w:before="11"/>
        <w:ind w:right="145"/>
        <w:jc w:val="both"/>
      </w:pPr>
      <w:r>
        <w:rPr>
          <w:rFonts w:ascii="Arial" w:hAnsi="Arial"/>
          <w:b/>
        </w:rPr>
        <w:t>Artículo 17.- </w:t>
      </w:r>
      <w:r>
        <w:rPr/>
        <w:t>La Secretaría de Salud ejercerá, de conformidad con las disposiciones aplicables y dentro de su ámbito de competencia, el control sanitario de los establecimientos que expendan, elaboren o envasen alimentos, bebidas no alcohólicas y alcohólicas.</w:t>
      </w:r>
    </w:p>
    <w:p>
      <w:pPr>
        <w:spacing w:before="229"/>
        <w:ind w:left="1" w:right="0" w:firstLine="0"/>
        <w:jc w:val="both"/>
        <w:rPr>
          <w:sz w:val="20"/>
        </w:rPr>
      </w:pPr>
      <w:r>
        <w:rPr>
          <w:rFonts w:ascii="Arial" w:hAnsi="Arial"/>
          <w:b/>
          <w:sz w:val="20"/>
        </w:rPr>
        <w:t>Artículo</w:t>
      </w:r>
      <w:r>
        <w:rPr>
          <w:rFonts w:ascii="Arial" w:hAnsi="Arial"/>
          <w:b/>
          <w:spacing w:val="-4"/>
          <w:sz w:val="20"/>
        </w:rPr>
        <w:t> </w:t>
      </w:r>
      <w:r>
        <w:rPr>
          <w:rFonts w:ascii="Arial" w:hAnsi="Arial"/>
          <w:b/>
          <w:sz w:val="20"/>
        </w:rPr>
        <w:t>18.-</w:t>
      </w:r>
      <w:r>
        <w:rPr>
          <w:rFonts w:ascii="Arial" w:hAnsi="Arial"/>
          <w:b/>
          <w:spacing w:val="-4"/>
          <w:sz w:val="20"/>
        </w:rPr>
        <w:t> </w:t>
      </w:r>
      <w:r>
        <w:rPr>
          <w:sz w:val="20"/>
        </w:rPr>
        <w:t>Para</w:t>
      </w:r>
      <w:r>
        <w:rPr>
          <w:spacing w:val="-5"/>
          <w:sz w:val="20"/>
        </w:rPr>
        <w:t> </w:t>
      </w:r>
      <w:r>
        <w:rPr>
          <w:sz w:val="20"/>
        </w:rPr>
        <w:t>los</w:t>
      </w:r>
      <w:r>
        <w:rPr>
          <w:spacing w:val="-4"/>
          <w:sz w:val="20"/>
        </w:rPr>
        <w:t> </w:t>
      </w:r>
      <w:r>
        <w:rPr>
          <w:sz w:val="20"/>
        </w:rPr>
        <w:t>efectos</w:t>
      </w:r>
      <w:r>
        <w:rPr>
          <w:spacing w:val="-4"/>
          <w:sz w:val="20"/>
        </w:rPr>
        <w:t> </w:t>
      </w:r>
      <w:r>
        <w:rPr>
          <w:sz w:val="20"/>
        </w:rPr>
        <w:t>de</w:t>
      </w:r>
      <w:r>
        <w:rPr>
          <w:spacing w:val="-5"/>
          <w:sz w:val="20"/>
        </w:rPr>
        <w:t> </w:t>
      </w:r>
      <w:r>
        <w:rPr>
          <w:sz w:val="20"/>
        </w:rPr>
        <w:t>esta</w:t>
      </w:r>
      <w:r>
        <w:rPr>
          <w:spacing w:val="-5"/>
          <w:sz w:val="20"/>
        </w:rPr>
        <w:t> </w:t>
      </w:r>
      <w:r>
        <w:rPr>
          <w:sz w:val="20"/>
        </w:rPr>
        <w:t>Ley</w:t>
      </w:r>
      <w:r>
        <w:rPr>
          <w:spacing w:val="-4"/>
          <w:sz w:val="20"/>
        </w:rPr>
        <w:t> </w:t>
      </w:r>
      <w:r>
        <w:rPr>
          <w:sz w:val="20"/>
        </w:rPr>
        <w:t>se</w:t>
      </w:r>
      <w:r>
        <w:rPr>
          <w:spacing w:val="-3"/>
          <w:sz w:val="20"/>
        </w:rPr>
        <w:t> </w:t>
      </w:r>
      <w:r>
        <w:rPr>
          <w:spacing w:val="-2"/>
          <w:sz w:val="20"/>
        </w:rPr>
        <w:t>entiende:</w:t>
      </w:r>
    </w:p>
    <w:p>
      <w:pPr>
        <w:pStyle w:val="BodyText"/>
        <w:spacing w:before="1"/>
        <w:ind w:left="0"/>
      </w:pPr>
    </w:p>
    <w:p>
      <w:pPr>
        <w:pStyle w:val="ListParagraph"/>
        <w:numPr>
          <w:ilvl w:val="0"/>
          <w:numId w:val="1"/>
        </w:numPr>
        <w:tabs>
          <w:tab w:pos="180" w:val="left" w:leader="none"/>
        </w:tabs>
        <w:spacing w:line="240" w:lineRule="auto" w:before="0" w:after="0"/>
        <w:ind w:left="1" w:right="149" w:firstLine="0"/>
        <w:jc w:val="both"/>
        <w:rPr>
          <w:sz w:val="20"/>
        </w:rPr>
      </w:pPr>
      <w:r>
        <w:rPr>
          <w:sz w:val="20"/>
        </w:rPr>
        <w:t>Alimento: Cualquier sustancia, producto sólido o semisólido natural o transformado que proporcione al organismo elementos para su consumo;</w:t>
      </w:r>
    </w:p>
    <w:p>
      <w:pPr>
        <w:pStyle w:val="ListParagraph"/>
        <w:numPr>
          <w:ilvl w:val="0"/>
          <w:numId w:val="1"/>
        </w:numPr>
        <w:tabs>
          <w:tab w:pos="266" w:val="left" w:leader="none"/>
        </w:tabs>
        <w:spacing w:line="240" w:lineRule="auto" w:before="229" w:after="0"/>
        <w:ind w:left="1" w:right="140" w:firstLine="0"/>
        <w:jc w:val="both"/>
        <w:rPr>
          <w:sz w:val="20"/>
        </w:rPr>
      </w:pPr>
      <w:r>
        <w:rPr>
          <w:sz w:val="20"/>
        </w:rPr>
        <w:t>Bebida no alcohólica: Cualquier líquido, natural o transformado que proporcione al organismo los elementos para su consumo, y</w:t>
      </w:r>
    </w:p>
    <w:p>
      <w:pPr>
        <w:pStyle w:val="ListParagraph"/>
        <w:numPr>
          <w:ilvl w:val="0"/>
          <w:numId w:val="1"/>
        </w:numPr>
        <w:tabs>
          <w:tab w:pos="304" w:val="left" w:leader="none"/>
        </w:tabs>
        <w:spacing w:line="240" w:lineRule="auto" w:before="229" w:after="0"/>
        <w:ind w:left="1" w:right="148" w:firstLine="0"/>
        <w:jc w:val="both"/>
        <w:rPr>
          <w:sz w:val="20"/>
        </w:rPr>
      </w:pPr>
      <w:r>
        <w:rPr>
          <w:sz w:val="20"/>
        </w:rPr>
        <w:t>Bebida alcohólica: Aquella que contenga el alcohol etílico en una proporción mayor de 2% y hasta 55% en volumen. Cualquiera otra que contenga una proporción mayor, no podrá comercializarse como </w:t>
      </w:r>
      <w:r>
        <w:rPr>
          <w:spacing w:val="-2"/>
          <w:sz w:val="20"/>
        </w:rPr>
        <w:t>bebida.</w:t>
      </w:r>
    </w:p>
    <w:p>
      <w:pPr>
        <w:pStyle w:val="BodyText"/>
        <w:spacing w:before="2"/>
        <w:ind w:left="0"/>
      </w:pPr>
    </w:p>
    <w:p>
      <w:pPr>
        <w:pStyle w:val="BodyText"/>
        <w:ind w:right="151"/>
        <w:jc w:val="both"/>
      </w:pPr>
      <w:r>
        <w:rPr>
          <w:rFonts w:ascii="Arial" w:hAnsi="Arial"/>
          <w:b/>
        </w:rPr>
        <w:t>Artículo</w:t>
      </w:r>
      <w:r>
        <w:rPr>
          <w:rFonts w:ascii="Arial" w:hAnsi="Arial"/>
          <w:b/>
          <w:spacing w:val="-1"/>
        </w:rPr>
        <w:t> </w:t>
      </w:r>
      <w:r>
        <w:rPr>
          <w:rFonts w:ascii="Arial" w:hAnsi="Arial"/>
          <w:b/>
        </w:rPr>
        <w:t>19.-</w:t>
      </w:r>
      <w:r>
        <w:rPr>
          <w:rFonts w:ascii="Arial" w:hAnsi="Arial"/>
          <w:b/>
          <w:spacing w:val="-1"/>
        </w:rPr>
        <w:t> </w:t>
      </w:r>
      <w:r>
        <w:rPr/>
        <w:t>Los</w:t>
      </w:r>
      <w:r>
        <w:rPr>
          <w:spacing w:val="-1"/>
        </w:rPr>
        <w:t> </w:t>
      </w:r>
      <w:r>
        <w:rPr/>
        <w:t>Municipios,</w:t>
      </w:r>
      <w:r>
        <w:rPr>
          <w:spacing w:val="-4"/>
        </w:rPr>
        <w:t> </w:t>
      </w:r>
      <w:r>
        <w:rPr/>
        <w:t>en</w:t>
      </w:r>
      <w:r>
        <w:rPr>
          <w:spacing w:val="-2"/>
        </w:rPr>
        <w:t> </w:t>
      </w:r>
      <w:r>
        <w:rPr/>
        <w:t>el</w:t>
      </w:r>
      <w:r>
        <w:rPr>
          <w:spacing w:val="-3"/>
        </w:rPr>
        <w:t> </w:t>
      </w:r>
      <w:r>
        <w:rPr/>
        <w:t>ámbito</w:t>
      </w:r>
      <w:r>
        <w:rPr>
          <w:spacing w:val="-2"/>
        </w:rPr>
        <w:t> </w:t>
      </w:r>
      <w:r>
        <w:rPr/>
        <w:t>de</w:t>
      </w:r>
      <w:r>
        <w:rPr>
          <w:spacing w:val="-2"/>
        </w:rPr>
        <w:t> </w:t>
      </w:r>
      <w:r>
        <w:rPr/>
        <w:t>sus</w:t>
      </w:r>
      <w:r>
        <w:rPr>
          <w:spacing w:val="-3"/>
        </w:rPr>
        <w:t> </w:t>
      </w:r>
      <w:r>
        <w:rPr/>
        <w:t>respectivas</w:t>
      </w:r>
      <w:r>
        <w:rPr>
          <w:spacing w:val="-3"/>
        </w:rPr>
        <w:t> </w:t>
      </w:r>
      <w:r>
        <w:rPr/>
        <w:t>competencias</w:t>
      </w:r>
      <w:r>
        <w:rPr>
          <w:spacing w:val="-1"/>
        </w:rPr>
        <w:t> </w:t>
      </w:r>
      <w:r>
        <w:rPr/>
        <w:t>y</w:t>
      </w:r>
      <w:r>
        <w:rPr>
          <w:spacing w:val="-3"/>
        </w:rPr>
        <w:t> </w:t>
      </w:r>
      <w:r>
        <w:rPr/>
        <w:t>en</w:t>
      </w:r>
      <w:r>
        <w:rPr>
          <w:spacing w:val="-2"/>
        </w:rPr>
        <w:t> </w:t>
      </w:r>
      <w:r>
        <w:rPr/>
        <w:t>los</w:t>
      </w:r>
      <w:r>
        <w:rPr>
          <w:spacing w:val="-3"/>
        </w:rPr>
        <w:t> </w:t>
      </w:r>
      <w:r>
        <w:rPr/>
        <w:t>términos de</w:t>
      </w:r>
      <w:r>
        <w:rPr>
          <w:spacing w:val="-2"/>
        </w:rPr>
        <w:t> </w:t>
      </w:r>
      <w:r>
        <w:rPr/>
        <w:t>esta</w:t>
      </w:r>
      <w:r>
        <w:rPr>
          <w:spacing w:val="-2"/>
        </w:rPr>
        <w:t> </w:t>
      </w:r>
      <w:r>
        <w:rPr/>
        <w:t>Ley y demás disposiciones aplicables, autorizarán la ubicación y los horarios de los establecimientos donde</w:t>
      </w:r>
      <w:r>
        <w:rPr>
          <w:spacing w:val="40"/>
        </w:rPr>
        <w:t> </w:t>
      </w:r>
      <w:r>
        <w:rPr/>
        <w:t>se expendan los productos a que se refiere este Capítulo.</w:t>
      </w:r>
    </w:p>
    <w:p>
      <w:pPr>
        <w:pStyle w:val="BodyText"/>
        <w:spacing w:before="229"/>
        <w:ind w:right="153"/>
        <w:jc w:val="both"/>
      </w:pPr>
      <w:r>
        <w:rPr/>
        <w:t>La Secretaría de Salud, de conformidad con las disposiciones aplicables, vigilarán el funcionamiento de los establecimientos a que se refiere el párrafo anterior.</w:t>
      </w:r>
    </w:p>
    <w:p>
      <w:pPr>
        <w:pStyle w:val="BodyText"/>
        <w:spacing w:before="1"/>
        <w:ind w:left="0"/>
      </w:pPr>
    </w:p>
    <w:p>
      <w:pPr>
        <w:pStyle w:val="BodyText"/>
        <w:spacing w:before="1"/>
        <w:ind w:right="150"/>
        <w:jc w:val="both"/>
      </w:pPr>
      <w:r>
        <w:rPr>
          <w:rFonts w:ascii="Arial" w:hAnsi="Arial"/>
          <w:b/>
        </w:rPr>
        <w:t>Artículo 20.- </w:t>
      </w:r>
      <w:r>
        <w:rPr/>
        <w:t>Para los efectos del Artículo anterior, las autoridades tomarán en cuenta las cercanías de centros educativos, de recreo, culturales y otros similares, a efecto de coadyuvar eficazmente con las acciones derivadas del Programa Nacional contra el alcoholismo. Queda prohibida la venta de bebidas alcohólicas en la vía pública, sin la autorización correspondiente.</w:t>
      </w:r>
    </w:p>
    <w:p>
      <w:pPr>
        <w:pStyle w:val="BodyText"/>
        <w:spacing w:before="229"/>
        <w:ind w:right="154"/>
        <w:jc w:val="both"/>
      </w:pPr>
      <w:r>
        <w:rPr>
          <w:rFonts w:ascii="Arial" w:hAnsi="Arial"/>
          <w:b/>
        </w:rPr>
        <w:t>Artículo 21.- </w:t>
      </w:r>
      <w:r>
        <w:rPr/>
        <w:t>En ningún caso y bajo ninguna circunstancia se podrán expender o suministrar bebidas alcohólicas a menores de edad.</w:t>
      </w:r>
    </w:p>
    <w:p>
      <w:pPr>
        <w:pStyle w:val="BodyText"/>
        <w:spacing w:before="230"/>
        <w:ind w:right="153"/>
        <w:jc w:val="both"/>
      </w:pPr>
      <w:r>
        <w:rPr>
          <w:rFonts w:ascii="Arial" w:hAnsi="Arial"/>
          <w:b/>
        </w:rPr>
        <w:t>Artículo 22.- </w:t>
      </w:r>
      <w:r>
        <w:rPr/>
        <w:t>El Estado a través de la Secretaría de Salud, celebrará Convenios de regulación y fomento sanitarios con los Municipios.</w:t>
      </w:r>
    </w:p>
    <w:p>
      <w:pPr>
        <w:pStyle w:val="BodyText"/>
        <w:spacing w:before="229"/>
        <w:ind w:left="0"/>
      </w:pPr>
    </w:p>
    <w:p>
      <w:pPr>
        <w:pStyle w:val="Heading2"/>
      </w:pPr>
      <w:r>
        <w:rPr/>
        <w:t>CAPÍTULO</w:t>
      </w:r>
      <w:r>
        <w:rPr>
          <w:spacing w:val="49"/>
        </w:rPr>
        <w:t> </w:t>
      </w:r>
      <w:r>
        <w:rPr/>
        <w:t>II</w:t>
      </w:r>
      <w:r>
        <w:rPr>
          <w:spacing w:val="49"/>
        </w:rPr>
        <w:t> </w:t>
      </w:r>
      <w:r>
        <w:rPr>
          <w:spacing w:val="-5"/>
        </w:rPr>
        <w:t>BIS</w:t>
      </w:r>
    </w:p>
    <w:p>
      <w:pPr>
        <w:spacing w:before="0"/>
        <w:ind w:left="0" w:right="147" w:firstLine="0"/>
        <w:jc w:val="center"/>
        <w:rPr>
          <w:rFonts w:ascii="Arial"/>
          <w:b/>
          <w:sz w:val="20"/>
        </w:rPr>
      </w:pPr>
      <w:r>
        <w:rPr>
          <w:rFonts w:ascii="Arial"/>
          <w:b/>
          <w:sz w:val="20"/>
        </w:rPr>
        <w:t>DE</w:t>
      </w:r>
      <w:r>
        <w:rPr>
          <w:rFonts w:ascii="Arial"/>
          <w:b/>
          <w:spacing w:val="-10"/>
          <w:sz w:val="20"/>
        </w:rPr>
        <w:t> </w:t>
      </w:r>
      <w:r>
        <w:rPr>
          <w:rFonts w:ascii="Arial"/>
          <w:b/>
          <w:sz w:val="20"/>
        </w:rPr>
        <w:t>LAS</w:t>
      </w:r>
      <w:r>
        <w:rPr>
          <w:rFonts w:ascii="Arial"/>
          <w:b/>
          <w:spacing w:val="-9"/>
          <w:sz w:val="20"/>
        </w:rPr>
        <w:t> </w:t>
      </w:r>
      <w:r>
        <w:rPr>
          <w:rFonts w:ascii="Arial"/>
          <w:b/>
          <w:sz w:val="20"/>
        </w:rPr>
        <w:t>INSTITUCIONES</w:t>
      </w:r>
      <w:r>
        <w:rPr>
          <w:rFonts w:ascii="Arial"/>
          <w:b/>
          <w:spacing w:val="-7"/>
          <w:sz w:val="20"/>
        </w:rPr>
        <w:t> </w:t>
      </w:r>
      <w:r>
        <w:rPr>
          <w:rFonts w:ascii="Arial"/>
          <w:b/>
          <w:sz w:val="20"/>
        </w:rPr>
        <w:t>EDUCATIVAS</w:t>
      </w:r>
      <w:r>
        <w:rPr>
          <w:rFonts w:ascii="Arial"/>
          <w:b/>
          <w:spacing w:val="-9"/>
          <w:sz w:val="20"/>
        </w:rPr>
        <w:t> </w:t>
      </w:r>
      <w:r>
        <w:rPr>
          <w:rFonts w:ascii="Arial"/>
          <w:b/>
          <w:sz w:val="20"/>
        </w:rPr>
        <w:t>QUE</w:t>
      </w:r>
      <w:r>
        <w:rPr>
          <w:rFonts w:ascii="Arial"/>
          <w:b/>
          <w:spacing w:val="-10"/>
          <w:sz w:val="20"/>
        </w:rPr>
        <w:t> </w:t>
      </w:r>
      <w:r>
        <w:rPr>
          <w:rFonts w:ascii="Arial"/>
          <w:b/>
          <w:sz w:val="20"/>
        </w:rPr>
        <w:t>EXPENDAN</w:t>
      </w:r>
      <w:r>
        <w:rPr>
          <w:rFonts w:ascii="Arial"/>
          <w:b/>
          <w:spacing w:val="-8"/>
          <w:sz w:val="20"/>
        </w:rPr>
        <w:t> </w:t>
      </w:r>
      <w:r>
        <w:rPr>
          <w:rFonts w:ascii="Arial"/>
          <w:b/>
          <w:spacing w:val="-2"/>
          <w:sz w:val="20"/>
        </w:rPr>
        <w:t>ALIMENTOS</w:t>
      </w:r>
    </w:p>
    <w:p>
      <w:pPr>
        <w:pStyle w:val="BodyText"/>
        <w:spacing w:before="1"/>
        <w:ind w:left="0"/>
        <w:rPr>
          <w:rFonts w:ascii="Arial"/>
          <w:b/>
        </w:rPr>
      </w:pPr>
    </w:p>
    <w:p>
      <w:pPr>
        <w:pStyle w:val="BodyText"/>
        <w:ind w:right="149"/>
        <w:jc w:val="both"/>
      </w:pPr>
      <w:r>
        <w:rPr>
          <w:rFonts w:ascii="Arial" w:hAnsi="Arial"/>
          <w:b/>
        </w:rPr>
        <w:t>Artículo 22 BIS.- </w:t>
      </w:r>
      <w:r>
        <w:rPr/>
        <w:t>La Secretaría de Salud, en coordinación con la Secretaría de Educación, de conformidad con las disposiciones aplicables y dentro de su ámbito de competencia, vigilarán:</w:t>
      </w:r>
    </w:p>
    <w:p>
      <w:pPr>
        <w:pStyle w:val="BodyText"/>
        <w:spacing w:before="229"/>
        <w:ind w:right="149"/>
        <w:jc w:val="both"/>
      </w:pPr>
      <w:r>
        <w:rPr/>
        <w:t>I.-</w:t>
      </w:r>
      <w:r>
        <w:rPr>
          <w:spacing w:val="-1"/>
        </w:rPr>
        <w:t> </w:t>
      </w:r>
      <w:r>
        <w:rPr/>
        <w:t>Que</w:t>
      </w:r>
      <w:r>
        <w:rPr>
          <w:spacing w:val="-2"/>
        </w:rPr>
        <w:t> </w:t>
      </w:r>
      <w:r>
        <w:rPr/>
        <w:t>los</w:t>
      </w:r>
      <w:r>
        <w:rPr>
          <w:spacing w:val="-1"/>
        </w:rPr>
        <w:t> </w:t>
      </w:r>
      <w:r>
        <w:rPr/>
        <w:t>alimentos</w:t>
      </w:r>
      <w:r>
        <w:rPr>
          <w:spacing w:val="-1"/>
        </w:rPr>
        <w:t> </w:t>
      </w:r>
      <w:r>
        <w:rPr/>
        <w:t>y</w:t>
      </w:r>
      <w:r>
        <w:rPr>
          <w:spacing w:val="-1"/>
        </w:rPr>
        <w:t> </w:t>
      </w:r>
      <w:r>
        <w:rPr/>
        <w:t>bebidas</w:t>
      </w:r>
      <w:r>
        <w:rPr>
          <w:spacing w:val="-1"/>
        </w:rPr>
        <w:t> </w:t>
      </w:r>
      <w:r>
        <w:rPr/>
        <w:t>que</w:t>
      </w:r>
      <w:r>
        <w:rPr>
          <w:spacing w:val="-2"/>
        </w:rPr>
        <w:t> </w:t>
      </w:r>
      <w:r>
        <w:rPr/>
        <w:t>se</w:t>
      </w:r>
      <w:r>
        <w:rPr>
          <w:spacing w:val="-2"/>
        </w:rPr>
        <w:t> </w:t>
      </w:r>
      <w:r>
        <w:rPr/>
        <w:t>brinden</w:t>
      </w:r>
      <w:r>
        <w:rPr>
          <w:spacing w:val="-2"/>
        </w:rPr>
        <w:t> </w:t>
      </w:r>
      <w:r>
        <w:rPr/>
        <w:t>o</w:t>
      </w:r>
      <w:r>
        <w:rPr>
          <w:spacing w:val="-2"/>
        </w:rPr>
        <w:t> </w:t>
      </w:r>
      <w:r>
        <w:rPr/>
        <w:t>expendan</w:t>
      </w:r>
      <w:r>
        <w:rPr>
          <w:spacing w:val="-2"/>
        </w:rPr>
        <w:t> </w:t>
      </w:r>
      <w:r>
        <w:rPr/>
        <w:t>en</w:t>
      </w:r>
      <w:r>
        <w:rPr>
          <w:spacing w:val="-2"/>
        </w:rPr>
        <w:t> </w:t>
      </w:r>
      <w:r>
        <w:rPr/>
        <w:t>las</w:t>
      </w:r>
      <w:r>
        <w:rPr>
          <w:spacing w:val="-1"/>
        </w:rPr>
        <w:t> </w:t>
      </w:r>
      <w:r>
        <w:rPr/>
        <w:t>escuelas</w:t>
      </w:r>
      <w:r>
        <w:rPr>
          <w:spacing w:val="-1"/>
        </w:rPr>
        <w:t> </w:t>
      </w:r>
      <w:r>
        <w:rPr/>
        <w:t>de</w:t>
      </w:r>
      <w:r>
        <w:rPr>
          <w:spacing w:val="-2"/>
        </w:rPr>
        <w:t> </w:t>
      </w:r>
      <w:r>
        <w:rPr/>
        <w:t>nivel</w:t>
      </w:r>
      <w:r>
        <w:rPr>
          <w:spacing w:val="-2"/>
        </w:rPr>
        <w:t> </w:t>
      </w:r>
      <w:r>
        <w:rPr/>
        <w:t>preescolar,</w:t>
      </w:r>
      <w:r>
        <w:rPr>
          <w:spacing w:val="-1"/>
        </w:rPr>
        <w:t> </w:t>
      </w:r>
      <w:r>
        <w:rPr/>
        <w:t>primaria</w:t>
      </w:r>
      <w:r>
        <w:rPr>
          <w:spacing w:val="-2"/>
        </w:rPr>
        <w:t> </w:t>
      </w:r>
      <w:r>
        <w:rPr/>
        <w:t>y secundaria posean el</w:t>
      </w:r>
      <w:r>
        <w:rPr>
          <w:spacing w:val="-1"/>
        </w:rPr>
        <w:t> </w:t>
      </w:r>
      <w:r>
        <w:rPr/>
        <w:t>valor nutricional que coadyuve a una dieta para el</w:t>
      </w:r>
      <w:r>
        <w:rPr>
          <w:spacing w:val="-1"/>
        </w:rPr>
        <w:t> </w:t>
      </w:r>
      <w:r>
        <w:rPr/>
        <w:t>óptimo desempeño intelectual, el sano desarrollo y la lucha con la obesidad de los educandos, en total apego al Acuerdo mediante el cual se establecen los lineamientos generales para el expendio o distribución de alimentos y bebidas en los establecimientos de consumo escolar de los planteles de educación básica, Publicado en el Diario Oficial de la Federación el 10 de agosto de 2011, del mismo modo que se establezcan las sanciones correspondientes a los concesionarios que incumplan dicho acuerdo;</w:t>
      </w:r>
    </w:p>
    <w:p>
      <w:pPr>
        <w:pStyle w:val="BodyText"/>
        <w:spacing w:before="1"/>
        <w:ind w:left="0"/>
      </w:pPr>
    </w:p>
    <w:p>
      <w:pPr>
        <w:pStyle w:val="BodyText"/>
        <w:ind w:right="151"/>
        <w:jc w:val="both"/>
      </w:pPr>
      <w:r>
        <w:rPr/>
        <w:t>II.- Que los Establecimientos de Consumo Escolar, de conformidad con lo establecido en la ley de la materia</w:t>
      </w:r>
      <w:r>
        <w:rPr>
          <w:spacing w:val="-2"/>
        </w:rPr>
        <w:t> </w:t>
      </w:r>
      <w:r>
        <w:rPr/>
        <w:t>y</w:t>
      </w:r>
      <w:r>
        <w:rPr>
          <w:spacing w:val="-1"/>
        </w:rPr>
        <w:t> </w:t>
      </w:r>
      <w:r>
        <w:rPr/>
        <w:t>en</w:t>
      </w:r>
      <w:r>
        <w:rPr>
          <w:spacing w:val="-3"/>
        </w:rPr>
        <w:t> </w:t>
      </w:r>
      <w:r>
        <w:rPr/>
        <w:t>el</w:t>
      </w:r>
      <w:r>
        <w:rPr>
          <w:spacing w:val="-3"/>
        </w:rPr>
        <w:t> </w:t>
      </w:r>
      <w:r>
        <w:rPr/>
        <w:t>reglamento de</w:t>
      </w:r>
      <w:r>
        <w:rPr>
          <w:spacing w:val="-3"/>
        </w:rPr>
        <w:t> </w:t>
      </w:r>
      <w:r>
        <w:rPr/>
        <w:t>cooperativas</w:t>
      </w:r>
      <w:r>
        <w:rPr>
          <w:spacing w:val="-1"/>
        </w:rPr>
        <w:t> </w:t>
      </w:r>
      <w:r>
        <w:rPr/>
        <w:t>escolares,</w:t>
      </w:r>
      <w:r>
        <w:rPr>
          <w:spacing w:val="-2"/>
        </w:rPr>
        <w:t> </w:t>
      </w:r>
      <w:r>
        <w:rPr/>
        <w:t>promoverán</w:t>
      </w:r>
      <w:r>
        <w:rPr>
          <w:spacing w:val="-2"/>
        </w:rPr>
        <w:t> </w:t>
      </w:r>
      <w:r>
        <w:rPr/>
        <w:t>el</w:t>
      </w:r>
      <w:r>
        <w:rPr>
          <w:spacing w:val="-3"/>
        </w:rPr>
        <w:t> </w:t>
      </w:r>
      <w:r>
        <w:rPr/>
        <w:t>consumo</w:t>
      </w:r>
      <w:r>
        <w:rPr>
          <w:spacing w:val="-2"/>
        </w:rPr>
        <w:t> </w:t>
      </w:r>
      <w:r>
        <w:rPr/>
        <w:t>de bebidas</w:t>
      </w:r>
      <w:r>
        <w:rPr>
          <w:spacing w:val="-1"/>
        </w:rPr>
        <w:t> </w:t>
      </w:r>
      <w:r>
        <w:rPr/>
        <w:t>y</w:t>
      </w:r>
      <w:r>
        <w:rPr>
          <w:spacing w:val="-1"/>
        </w:rPr>
        <w:t> </w:t>
      </w:r>
      <w:r>
        <w:rPr/>
        <w:t>alimentos</w:t>
      </w:r>
      <w:r>
        <w:rPr>
          <w:spacing w:val="-1"/>
        </w:rPr>
        <w:t> </w:t>
      </w:r>
      <w:r>
        <w:rPr/>
        <w:t>de buen contenido nutricional; y</w:t>
      </w:r>
    </w:p>
    <w:p>
      <w:pPr>
        <w:pStyle w:val="BodyText"/>
        <w:spacing w:after="0"/>
        <w:jc w:val="both"/>
        <w:sectPr>
          <w:pgSz w:w="12250" w:h="15850"/>
          <w:pgMar w:header="15" w:footer="776" w:top="1680" w:bottom="960" w:left="1417" w:right="1275"/>
        </w:sectPr>
      </w:pPr>
    </w:p>
    <w:p>
      <w:pPr>
        <w:pStyle w:val="BodyText"/>
        <w:spacing w:before="11"/>
        <w:ind w:right="144"/>
        <w:jc w:val="both"/>
      </w:pPr>
      <w:r>
        <w:rPr/>
        <w:t>III.- El cumplimiento de la obligación escolar de practicar 30 minutos diarios de ejercicio físico para prevenir padecimientos de sobrepeso y obesidad que ponen en peligro la salud física y mental de los </w:t>
      </w:r>
      <w:r>
        <w:rPr>
          <w:spacing w:val="-2"/>
        </w:rPr>
        <w:t>menores.</w:t>
      </w:r>
    </w:p>
    <w:p>
      <w:pPr>
        <w:pStyle w:val="BodyText"/>
        <w:ind w:left="0"/>
      </w:pPr>
    </w:p>
    <w:p>
      <w:pPr>
        <w:pStyle w:val="BodyText"/>
        <w:ind w:left="0"/>
      </w:pPr>
    </w:p>
    <w:p>
      <w:pPr>
        <w:pStyle w:val="Heading2"/>
      </w:pPr>
      <w:r>
        <w:rPr/>
        <w:t>CAPITULO</w:t>
      </w:r>
      <w:r>
        <w:rPr>
          <w:spacing w:val="-12"/>
        </w:rPr>
        <w:t> </w:t>
      </w:r>
      <w:r>
        <w:rPr>
          <w:spacing w:val="-5"/>
        </w:rPr>
        <w:t>III</w:t>
      </w:r>
    </w:p>
    <w:p>
      <w:pPr>
        <w:spacing w:before="0"/>
        <w:ind w:left="0" w:right="143" w:firstLine="0"/>
        <w:jc w:val="center"/>
        <w:rPr>
          <w:rFonts w:ascii="Arial"/>
          <w:b/>
          <w:sz w:val="20"/>
        </w:rPr>
      </w:pPr>
      <w:r>
        <w:rPr>
          <w:rFonts w:ascii="Arial"/>
          <w:b/>
          <w:sz w:val="20"/>
        </w:rPr>
        <w:t>MERCADOS</w:t>
      </w:r>
      <w:r>
        <w:rPr>
          <w:rFonts w:ascii="Arial"/>
          <w:b/>
          <w:spacing w:val="-8"/>
          <w:sz w:val="20"/>
        </w:rPr>
        <w:t> </w:t>
      </w:r>
      <w:r>
        <w:rPr>
          <w:rFonts w:ascii="Arial"/>
          <w:b/>
          <w:sz w:val="20"/>
        </w:rPr>
        <w:t>Y</w:t>
      </w:r>
      <w:r>
        <w:rPr>
          <w:rFonts w:ascii="Arial"/>
          <w:b/>
          <w:spacing w:val="-7"/>
          <w:sz w:val="20"/>
        </w:rPr>
        <w:t> </w:t>
      </w:r>
      <w:r>
        <w:rPr>
          <w:rFonts w:ascii="Arial"/>
          <w:b/>
          <w:sz w:val="20"/>
        </w:rPr>
        <w:t>CENTRALES</w:t>
      </w:r>
      <w:r>
        <w:rPr>
          <w:rFonts w:ascii="Arial"/>
          <w:b/>
          <w:spacing w:val="-5"/>
          <w:sz w:val="20"/>
        </w:rPr>
        <w:t> </w:t>
      </w:r>
      <w:r>
        <w:rPr>
          <w:rFonts w:ascii="Arial"/>
          <w:b/>
          <w:sz w:val="20"/>
        </w:rPr>
        <w:t>DE</w:t>
      </w:r>
      <w:r>
        <w:rPr>
          <w:rFonts w:ascii="Arial"/>
          <w:b/>
          <w:spacing w:val="-7"/>
          <w:sz w:val="20"/>
        </w:rPr>
        <w:t> </w:t>
      </w:r>
      <w:r>
        <w:rPr>
          <w:rFonts w:ascii="Arial"/>
          <w:b/>
          <w:spacing w:val="-2"/>
          <w:sz w:val="20"/>
        </w:rPr>
        <w:t>ABASTOS.</w:t>
      </w:r>
    </w:p>
    <w:p>
      <w:pPr>
        <w:spacing w:before="229"/>
        <w:ind w:left="1"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23.-</w:t>
      </w:r>
      <w:r>
        <w:rPr>
          <w:rFonts w:ascii="Arial" w:hAnsi="Arial"/>
          <w:b/>
          <w:spacing w:val="-5"/>
          <w:sz w:val="20"/>
        </w:rPr>
        <w:t> </w:t>
      </w:r>
      <w:r>
        <w:rPr>
          <w:sz w:val="20"/>
        </w:rPr>
        <w:t>Para</w:t>
      </w:r>
      <w:r>
        <w:rPr>
          <w:spacing w:val="-5"/>
          <w:sz w:val="20"/>
        </w:rPr>
        <w:t> </w:t>
      </w:r>
      <w:r>
        <w:rPr>
          <w:sz w:val="20"/>
        </w:rPr>
        <w:t>los</w:t>
      </w:r>
      <w:r>
        <w:rPr>
          <w:spacing w:val="-5"/>
          <w:sz w:val="20"/>
        </w:rPr>
        <w:t> </w:t>
      </w:r>
      <w:r>
        <w:rPr>
          <w:sz w:val="20"/>
        </w:rPr>
        <w:t>efectos</w:t>
      </w:r>
      <w:r>
        <w:rPr>
          <w:spacing w:val="-4"/>
          <w:sz w:val="20"/>
        </w:rPr>
        <w:t> </w:t>
      </w:r>
      <w:r>
        <w:rPr>
          <w:sz w:val="20"/>
        </w:rPr>
        <w:t>de</w:t>
      </w:r>
      <w:r>
        <w:rPr>
          <w:spacing w:val="-7"/>
          <w:sz w:val="20"/>
        </w:rPr>
        <w:t> </w:t>
      </w:r>
      <w:r>
        <w:rPr>
          <w:sz w:val="20"/>
        </w:rPr>
        <w:t>esta</w:t>
      </w:r>
      <w:r>
        <w:rPr>
          <w:spacing w:val="-5"/>
          <w:sz w:val="20"/>
        </w:rPr>
        <w:t> </w:t>
      </w:r>
      <w:r>
        <w:rPr>
          <w:sz w:val="20"/>
        </w:rPr>
        <w:t>Ley</w:t>
      </w:r>
      <w:r>
        <w:rPr>
          <w:spacing w:val="-5"/>
          <w:sz w:val="20"/>
        </w:rPr>
        <w:t> </w:t>
      </w:r>
      <w:r>
        <w:rPr>
          <w:sz w:val="20"/>
        </w:rPr>
        <w:t>se</w:t>
      </w:r>
      <w:r>
        <w:rPr>
          <w:spacing w:val="-3"/>
          <w:sz w:val="20"/>
        </w:rPr>
        <w:t> </w:t>
      </w:r>
      <w:r>
        <w:rPr>
          <w:sz w:val="20"/>
        </w:rPr>
        <w:t>entiende</w:t>
      </w:r>
      <w:r>
        <w:rPr>
          <w:spacing w:val="-5"/>
          <w:sz w:val="20"/>
        </w:rPr>
        <w:t> </w:t>
      </w:r>
      <w:r>
        <w:rPr>
          <w:spacing w:val="-4"/>
          <w:sz w:val="20"/>
        </w:rPr>
        <w:t>por:</w:t>
      </w:r>
    </w:p>
    <w:p>
      <w:pPr>
        <w:pStyle w:val="BodyText"/>
        <w:ind w:left="0"/>
      </w:pPr>
    </w:p>
    <w:p>
      <w:pPr>
        <w:pStyle w:val="BodyText"/>
        <w:ind w:right="150"/>
        <w:jc w:val="both"/>
      </w:pPr>
      <w:r>
        <w:rPr/>
        <w:t>I.- Mercado: El sitio público destinado a la compra y venta de productos en general, preferentemente alimentos, en forma permanente o en días determinados;</w:t>
      </w:r>
    </w:p>
    <w:p>
      <w:pPr>
        <w:pStyle w:val="BodyText"/>
        <w:spacing w:before="229"/>
        <w:ind w:right="139"/>
        <w:jc w:val="both"/>
      </w:pPr>
      <w:r>
        <w:rPr/>
        <w:t>II.- Centrales de abasto: El sitio destinado al servicio público en maniobras de carga y descarga, la conservación de perecederos y demás operaciones relativas a la compraventa al mayoreo y medio mayoreo de productos en general, y</w:t>
      </w:r>
    </w:p>
    <w:p>
      <w:pPr>
        <w:pStyle w:val="BodyText"/>
        <w:spacing w:before="2"/>
        <w:ind w:left="0"/>
      </w:pPr>
    </w:p>
    <w:p>
      <w:pPr>
        <w:pStyle w:val="BodyText"/>
        <w:spacing w:before="1"/>
        <w:ind w:right="149"/>
        <w:jc w:val="both"/>
      </w:pPr>
      <w:r>
        <w:rPr/>
        <w:t>III.-</w:t>
      </w:r>
      <w:r>
        <w:rPr>
          <w:spacing w:val="-3"/>
        </w:rPr>
        <w:t> </w:t>
      </w:r>
      <w:r>
        <w:rPr/>
        <w:t>Centros</w:t>
      </w:r>
      <w:r>
        <w:rPr>
          <w:spacing w:val="-3"/>
        </w:rPr>
        <w:t> </w:t>
      </w:r>
      <w:r>
        <w:rPr/>
        <w:t>comerciales:</w:t>
      </w:r>
      <w:r>
        <w:rPr>
          <w:spacing w:val="-4"/>
        </w:rPr>
        <w:t> </w:t>
      </w:r>
      <w:r>
        <w:rPr/>
        <w:t>Aquél</w:t>
      </w:r>
      <w:r>
        <w:rPr>
          <w:spacing w:val="-5"/>
        </w:rPr>
        <w:t> </w:t>
      </w:r>
      <w:r>
        <w:rPr/>
        <w:t>que</w:t>
      </w:r>
      <w:r>
        <w:rPr>
          <w:spacing w:val="-2"/>
        </w:rPr>
        <w:t> </w:t>
      </w:r>
      <w:r>
        <w:rPr/>
        <w:t>integra</w:t>
      </w:r>
      <w:r>
        <w:rPr>
          <w:spacing w:val="-2"/>
        </w:rPr>
        <w:t> </w:t>
      </w:r>
      <w:r>
        <w:rPr/>
        <w:t>locales</w:t>
      </w:r>
      <w:r>
        <w:rPr>
          <w:spacing w:val="-3"/>
        </w:rPr>
        <w:t> </w:t>
      </w:r>
      <w:r>
        <w:rPr/>
        <w:t>comerciales</w:t>
      </w:r>
      <w:r>
        <w:rPr>
          <w:spacing w:val="-3"/>
        </w:rPr>
        <w:t> </w:t>
      </w:r>
      <w:r>
        <w:rPr/>
        <w:t>destinados</w:t>
      </w:r>
      <w:r>
        <w:rPr>
          <w:spacing w:val="-3"/>
        </w:rPr>
        <w:t> </w:t>
      </w:r>
      <w:r>
        <w:rPr/>
        <w:t>a</w:t>
      </w:r>
      <w:r>
        <w:rPr>
          <w:spacing w:val="-2"/>
        </w:rPr>
        <w:t> </w:t>
      </w:r>
      <w:r>
        <w:rPr/>
        <w:t>ofrecer</w:t>
      </w:r>
      <w:r>
        <w:rPr>
          <w:spacing w:val="-4"/>
        </w:rPr>
        <w:t> </w:t>
      </w:r>
      <w:r>
        <w:rPr/>
        <w:t>diversidad</w:t>
      </w:r>
      <w:r>
        <w:rPr>
          <w:spacing w:val="-4"/>
        </w:rPr>
        <w:t> </w:t>
      </w:r>
      <w:r>
        <w:rPr/>
        <w:t>de</w:t>
      </w:r>
      <w:r>
        <w:rPr>
          <w:spacing w:val="-4"/>
        </w:rPr>
        <w:t> </w:t>
      </w:r>
      <w:r>
        <w:rPr/>
        <w:t>bienes y servicios.</w:t>
      </w:r>
    </w:p>
    <w:p>
      <w:pPr>
        <w:pStyle w:val="BodyText"/>
        <w:spacing w:before="228"/>
        <w:ind w:right="150"/>
        <w:jc w:val="both"/>
      </w:pPr>
      <w:r>
        <w:rPr>
          <w:rFonts w:ascii="Arial" w:hAnsi="Arial"/>
          <w:b/>
        </w:rPr>
        <w:t>Artículo 24.- </w:t>
      </w:r>
      <w:r>
        <w:rPr/>
        <w:t>Los mercados y centrales de abasto para su funcionamiento, sea provisional</w:t>
      </w:r>
      <w:r>
        <w:rPr>
          <w:spacing w:val="-1"/>
        </w:rPr>
        <w:t> </w:t>
      </w:r>
      <w:r>
        <w:rPr/>
        <w:t>o permanente, deberán observar con estricto apego las disposiciones del Artículo 16 de esta Ley y contar con el aviso a que</w:t>
      </w:r>
      <w:r>
        <w:rPr>
          <w:spacing w:val="-1"/>
        </w:rPr>
        <w:t> </w:t>
      </w:r>
      <w:r>
        <w:rPr/>
        <w:t>se</w:t>
      </w:r>
      <w:r>
        <w:rPr>
          <w:spacing w:val="-1"/>
        </w:rPr>
        <w:t> </w:t>
      </w:r>
      <w:r>
        <w:rPr/>
        <w:t>refiere el Artículo</w:t>
      </w:r>
      <w:r>
        <w:rPr>
          <w:spacing w:val="-1"/>
        </w:rPr>
        <w:t> </w:t>
      </w:r>
      <w:r>
        <w:rPr/>
        <w:t>14 de</w:t>
      </w:r>
      <w:r>
        <w:rPr>
          <w:spacing w:val="-2"/>
        </w:rPr>
        <w:t> </w:t>
      </w:r>
      <w:r>
        <w:rPr/>
        <w:t>la</w:t>
      </w:r>
      <w:r>
        <w:rPr>
          <w:spacing w:val="-1"/>
        </w:rPr>
        <w:t> </w:t>
      </w:r>
      <w:r>
        <w:rPr/>
        <w:t>misma.</w:t>
      </w:r>
      <w:r>
        <w:rPr>
          <w:spacing w:val="-1"/>
        </w:rPr>
        <w:t> </w:t>
      </w:r>
      <w:r>
        <w:rPr/>
        <w:t>Los locatarios por separado</w:t>
      </w:r>
      <w:r>
        <w:rPr>
          <w:spacing w:val="-1"/>
        </w:rPr>
        <w:t> </w:t>
      </w:r>
      <w:r>
        <w:rPr/>
        <w:t>observarán las disposiciones de</w:t>
      </w:r>
      <w:r>
        <w:rPr>
          <w:spacing w:val="-1"/>
        </w:rPr>
        <w:t> </w:t>
      </w:r>
      <w:r>
        <w:rPr/>
        <w:t>los numerales citados, además de otras disposiciones legales.</w:t>
      </w:r>
    </w:p>
    <w:p>
      <w:pPr>
        <w:pStyle w:val="BodyText"/>
        <w:ind w:left="0"/>
      </w:pPr>
    </w:p>
    <w:p>
      <w:pPr>
        <w:pStyle w:val="BodyText"/>
        <w:ind w:right="153"/>
        <w:jc w:val="both"/>
      </w:pPr>
      <w:r>
        <w:rPr>
          <w:rFonts w:ascii="Arial" w:hAnsi="Arial"/>
          <w:b/>
        </w:rPr>
        <w:t>Artículo 25.- </w:t>
      </w:r>
      <w:r>
        <w:rPr/>
        <w:t>La vigilancia y control sanitario de los mercados, centrales de abasto y centros comerciales corresponde a la Autoridad Sanitaria Estatal.</w:t>
      </w:r>
    </w:p>
    <w:p>
      <w:pPr>
        <w:pStyle w:val="BodyText"/>
        <w:spacing w:before="1"/>
        <w:ind w:left="0"/>
      </w:pPr>
    </w:p>
    <w:p>
      <w:pPr>
        <w:pStyle w:val="BodyText"/>
        <w:ind w:right="150"/>
        <w:jc w:val="both"/>
      </w:pPr>
      <w:r>
        <w:rPr/>
        <w:t>El Municipio ordenará la fumigación periódica de los mercados, centrales de abasto y centros comerciales, con el propósito de evitar la proliferación de fauna nociva, de conformidad con las disposiciones legales aplicables.</w:t>
      </w:r>
    </w:p>
    <w:p>
      <w:pPr>
        <w:pStyle w:val="BodyText"/>
        <w:ind w:left="0"/>
      </w:pPr>
    </w:p>
    <w:p>
      <w:pPr>
        <w:pStyle w:val="BodyText"/>
        <w:ind w:right="152"/>
        <w:jc w:val="both"/>
      </w:pPr>
      <w:r>
        <w:rPr>
          <w:rFonts w:ascii="Arial" w:hAnsi="Arial"/>
          <w:b/>
        </w:rPr>
        <w:t>Artículo 26.- </w:t>
      </w:r>
      <w:r>
        <w:rPr/>
        <w:t>Los vendedores, locatarios y personal que su actividad este vinculada con los mercados y central de abastos, estarán obligados a conservar las condiciones higiénicas indispensables para el debido mantenimiento de</w:t>
      </w:r>
      <w:r>
        <w:rPr>
          <w:spacing w:val="-2"/>
        </w:rPr>
        <w:t> </w:t>
      </w:r>
      <w:r>
        <w:rPr/>
        <w:t>sus locales y el</w:t>
      </w:r>
      <w:r>
        <w:rPr>
          <w:spacing w:val="-2"/>
        </w:rPr>
        <w:t> </w:t>
      </w:r>
      <w:r>
        <w:rPr/>
        <w:t>ejercicio</w:t>
      </w:r>
      <w:r>
        <w:rPr>
          <w:spacing w:val="-1"/>
        </w:rPr>
        <w:t> </w:t>
      </w:r>
      <w:r>
        <w:rPr/>
        <w:t>de sus actividades se</w:t>
      </w:r>
      <w:r>
        <w:rPr>
          <w:spacing w:val="-1"/>
        </w:rPr>
        <w:t> </w:t>
      </w:r>
      <w:r>
        <w:rPr/>
        <w:t>sujetarán</w:t>
      </w:r>
      <w:r>
        <w:rPr>
          <w:spacing w:val="-1"/>
        </w:rPr>
        <w:t> </w:t>
      </w:r>
      <w:r>
        <w:rPr/>
        <w:t>a lo que disponga esta Ley y demás disposiciones legales aplicables.</w:t>
      </w:r>
    </w:p>
    <w:p>
      <w:pPr>
        <w:pStyle w:val="BodyText"/>
        <w:ind w:left="0"/>
      </w:pPr>
    </w:p>
    <w:p>
      <w:pPr>
        <w:pStyle w:val="BodyText"/>
        <w:ind w:left="0"/>
      </w:pPr>
    </w:p>
    <w:p>
      <w:pPr>
        <w:pStyle w:val="Heading2"/>
      </w:pPr>
      <w:r>
        <w:rPr/>
        <w:t>CAPITULO</w:t>
      </w:r>
      <w:r>
        <w:rPr>
          <w:spacing w:val="-12"/>
        </w:rPr>
        <w:t> </w:t>
      </w:r>
      <w:r>
        <w:rPr>
          <w:spacing w:val="-5"/>
        </w:rPr>
        <w:t>IV</w:t>
      </w:r>
    </w:p>
    <w:p>
      <w:pPr>
        <w:spacing w:before="1"/>
        <w:ind w:left="0" w:right="143" w:firstLine="0"/>
        <w:jc w:val="center"/>
        <w:rPr>
          <w:rFonts w:ascii="Arial" w:hAnsi="Arial"/>
          <w:b/>
          <w:sz w:val="20"/>
        </w:rPr>
      </w:pPr>
      <w:r>
        <w:rPr>
          <w:rFonts w:ascii="Arial" w:hAnsi="Arial"/>
          <w:b/>
          <w:sz w:val="20"/>
        </w:rPr>
        <w:t>CONSTRUCCIÓN</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EDIFICIOS</w:t>
      </w:r>
      <w:r>
        <w:rPr>
          <w:rFonts w:ascii="Arial" w:hAnsi="Arial"/>
          <w:b/>
          <w:spacing w:val="-5"/>
          <w:sz w:val="20"/>
        </w:rPr>
        <w:t> </w:t>
      </w:r>
      <w:r>
        <w:rPr>
          <w:rFonts w:ascii="Arial" w:hAnsi="Arial"/>
          <w:b/>
          <w:sz w:val="20"/>
        </w:rPr>
        <w:t>Y</w:t>
      </w:r>
      <w:r>
        <w:rPr>
          <w:rFonts w:ascii="Arial" w:hAnsi="Arial"/>
          <w:b/>
          <w:spacing w:val="-8"/>
          <w:sz w:val="20"/>
        </w:rPr>
        <w:t> </w:t>
      </w:r>
      <w:r>
        <w:rPr>
          <w:rFonts w:ascii="Arial" w:hAnsi="Arial"/>
          <w:b/>
          <w:spacing w:val="-2"/>
          <w:sz w:val="20"/>
        </w:rPr>
        <w:t>FRACCIONAMIENTOS</w:t>
      </w:r>
    </w:p>
    <w:p>
      <w:pPr>
        <w:pStyle w:val="BodyText"/>
        <w:spacing w:before="228"/>
        <w:ind w:right="147"/>
        <w:jc w:val="both"/>
      </w:pPr>
      <w:r>
        <w:rPr>
          <w:rFonts w:ascii="Arial" w:hAnsi="Arial"/>
          <w:b/>
        </w:rPr>
        <w:t>Artículo 27.- </w:t>
      </w:r>
      <w:r>
        <w:rPr/>
        <w:t>Para los efectos de esta Ley, se entiende por construcción todo inmueble que se destine a</w:t>
      </w:r>
      <w:r>
        <w:rPr>
          <w:spacing w:val="40"/>
        </w:rPr>
        <w:t> </w:t>
      </w:r>
      <w:r>
        <w:rPr/>
        <w:t>la habitación, recreo, trabajo o cualquier otro uso similar.</w:t>
      </w:r>
    </w:p>
    <w:p>
      <w:pPr>
        <w:pStyle w:val="BodyText"/>
        <w:spacing w:before="1"/>
        <w:ind w:left="0"/>
      </w:pPr>
    </w:p>
    <w:p>
      <w:pPr>
        <w:pStyle w:val="BodyText"/>
        <w:ind w:right="149"/>
        <w:jc w:val="both"/>
      </w:pPr>
      <w:r>
        <w:rPr>
          <w:rFonts w:ascii="Arial" w:hAnsi="Arial"/>
          <w:b/>
        </w:rPr>
        <w:t>Artículo 28.- </w:t>
      </w:r>
      <w:r>
        <w:rPr/>
        <w:t>Cuando se trate de iniciar y realizar la construcción, reconstrucción, modificación o acondicionamiento total o parcial, de un inmueble, se requiere la autorización sanitaria correspondiente, presentando los planos relativos, en los que se verificará preferentemente la iluminación, ventilación, instalaciones hidráulicas, eléctricas y sanitarias.</w:t>
      </w:r>
    </w:p>
    <w:p>
      <w:pPr>
        <w:pStyle w:val="BodyText"/>
        <w:ind w:left="0"/>
      </w:pPr>
    </w:p>
    <w:p>
      <w:pPr>
        <w:pStyle w:val="BodyText"/>
        <w:spacing w:before="1"/>
        <w:ind w:right="143"/>
        <w:jc w:val="both"/>
      </w:pPr>
      <w:r>
        <w:rPr>
          <w:rFonts w:ascii="Arial" w:hAnsi="Arial"/>
          <w:b/>
        </w:rPr>
        <w:t>Artículo 29.- </w:t>
      </w:r>
      <w:r>
        <w:rPr/>
        <w:t>Cuando el uso que se pretende dar a un inmueble sea público, además de los requisitos previstos en otras disposiciones aplicables, se deberá contar con sus instalaciones hidráulicas y</w:t>
      </w:r>
      <w:r>
        <w:rPr>
          <w:spacing w:val="40"/>
        </w:rPr>
        <w:t> </w:t>
      </w:r>
      <w:r>
        <w:rPr/>
        <w:t>sanitarias en buen estado y capacidad suficiente para la atención de los usuarios.</w:t>
      </w:r>
    </w:p>
    <w:p>
      <w:pPr>
        <w:pStyle w:val="BodyText"/>
        <w:spacing w:after="0"/>
        <w:jc w:val="both"/>
        <w:sectPr>
          <w:pgSz w:w="12250" w:h="15850"/>
          <w:pgMar w:header="15" w:footer="776" w:top="1680" w:bottom="960" w:left="1417" w:right="1275"/>
        </w:sectPr>
      </w:pPr>
    </w:p>
    <w:p>
      <w:pPr>
        <w:pStyle w:val="BodyText"/>
        <w:spacing w:before="11"/>
        <w:ind w:right="152"/>
        <w:jc w:val="both"/>
      </w:pPr>
      <w:r>
        <w:rPr>
          <w:rFonts w:ascii="Arial" w:hAnsi="Arial"/>
          <w:b/>
        </w:rPr>
        <w:t>Artículo 30.- </w:t>
      </w:r>
      <w:r>
        <w:rPr/>
        <w:t>El responsable de la construcción, reconstrucción, modificación o acondicionamiento de cualquiera de los establecimientos a que se refiere este título deberá dar aviso del inicio y terminación de obra a la Autoridad Sanitaria, sin perjuicio de la intervención de otras Autoridades.</w:t>
      </w:r>
    </w:p>
    <w:p>
      <w:pPr>
        <w:pStyle w:val="BodyText"/>
        <w:spacing w:before="229"/>
        <w:ind w:right="147"/>
        <w:jc w:val="both"/>
      </w:pPr>
      <w:r>
        <w:rPr>
          <w:rFonts w:ascii="Arial" w:hAnsi="Arial"/>
          <w:b/>
        </w:rPr>
        <w:t>Artículo 31.- </w:t>
      </w:r>
      <w:r>
        <w:rPr/>
        <w:t>Los inmuebles, podrán dedicarse al uso que se destinen, una vez verificados y emitido el dictamen por parte de la Autoridad Sanitaria y Municipal, en el ámbito de sus respectivas competencias.</w:t>
      </w:r>
    </w:p>
    <w:p>
      <w:pPr>
        <w:pStyle w:val="BodyText"/>
        <w:spacing w:before="229"/>
        <w:ind w:right="148"/>
        <w:jc w:val="both"/>
      </w:pPr>
      <w:r>
        <w:rPr>
          <w:rFonts w:ascii="Arial" w:hAnsi="Arial"/>
          <w:b/>
        </w:rPr>
        <w:t>Artículo 32.- </w:t>
      </w:r>
      <w:r>
        <w:rPr/>
        <w:t>Los propietarios o poseedores de los inmuebles, o de los negocios en ellos establecidos, están obligados a ejecutar las obras sanitarias que se requieran para cumplir con las condiciones de higiene, seguridad y adecuación para las personas con discapacidad, que establezcan las disposiciones legales aplicables y las normas correspondientes.</w:t>
      </w:r>
    </w:p>
    <w:p>
      <w:pPr>
        <w:pStyle w:val="BodyText"/>
        <w:ind w:left="0"/>
      </w:pPr>
    </w:p>
    <w:p>
      <w:pPr>
        <w:pStyle w:val="BodyText"/>
        <w:ind w:right="152"/>
        <w:jc w:val="both"/>
      </w:pPr>
      <w:r>
        <w:rPr>
          <w:rFonts w:ascii="Arial" w:hAnsi="Arial"/>
          <w:b/>
        </w:rPr>
        <w:t>Artículo 33.- </w:t>
      </w:r>
      <w:r>
        <w:rPr/>
        <w:t>Cuando los edificios, construcciones o terrenos presenten un peligro por su insalubridad o inseguridad, las Autoridades Municipales, en los términos de su competencia, deberán ejecutar las obras que estimen de urgencia,</w:t>
      </w:r>
      <w:r>
        <w:rPr>
          <w:spacing w:val="-2"/>
        </w:rPr>
        <w:t> </w:t>
      </w:r>
      <w:r>
        <w:rPr/>
        <w:t>con</w:t>
      </w:r>
      <w:r>
        <w:rPr>
          <w:spacing w:val="-3"/>
        </w:rPr>
        <w:t> </w:t>
      </w:r>
      <w:r>
        <w:rPr/>
        <w:t>cargo a</w:t>
      </w:r>
      <w:r>
        <w:rPr>
          <w:spacing w:val="-2"/>
        </w:rPr>
        <w:t> </w:t>
      </w:r>
      <w:r>
        <w:rPr/>
        <w:t>sus propietarios o</w:t>
      </w:r>
      <w:r>
        <w:rPr>
          <w:spacing w:val="-2"/>
        </w:rPr>
        <w:t> </w:t>
      </w:r>
      <w:r>
        <w:rPr/>
        <w:t>poseedores o a</w:t>
      </w:r>
      <w:r>
        <w:rPr>
          <w:spacing w:val="-2"/>
        </w:rPr>
        <w:t> </w:t>
      </w:r>
      <w:r>
        <w:rPr/>
        <w:t>los</w:t>
      </w:r>
      <w:r>
        <w:rPr>
          <w:spacing w:val="-1"/>
        </w:rPr>
        <w:t> </w:t>
      </w:r>
      <w:r>
        <w:rPr/>
        <w:t>dueños</w:t>
      </w:r>
      <w:r>
        <w:rPr>
          <w:spacing w:val="-1"/>
        </w:rPr>
        <w:t> </w:t>
      </w:r>
      <w:r>
        <w:rPr/>
        <w:t>de las</w:t>
      </w:r>
      <w:r>
        <w:rPr>
          <w:spacing w:val="-1"/>
        </w:rPr>
        <w:t> </w:t>
      </w:r>
      <w:r>
        <w:rPr/>
        <w:t>negociaciones en ellos establecidos, cuando no las realicen dentro de los plazos concedidos.</w:t>
      </w:r>
    </w:p>
    <w:p>
      <w:pPr>
        <w:pStyle w:val="BodyText"/>
        <w:spacing w:before="2"/>
        <w:ind w:left="0"/>
      </w:pPr>
    </w:p>
    <w:p>
      <w:pPr>
        <w:pStyle w:val="BodyText"/>
        <w:spacing w:before="1"/>
        <w:ind w:right="139"/>
        <w:jc w:val="both"/>
      </w:pPr>
      <w:r>
        <w:rPr>
          <w:rFonts w:ascii="Arial" w:hAnsi="Arial"/>
          <w:b/>
        </w:rPr>
        <w:t>Artículo 34.- </w:t>
      </w:r>
      <w:r>
        <w:rPr/>
        <w:t>Para la creación, ampliación o modificación de centros de población, se requiere dictamen sanitario previo de la Secretaría de Salud, quien para expedirlo deberá tomar en consideración la disponibilidad de servicios adecuados de agua potable, drenaje, recolección de desechos sólidos; distribución de áreas verdes, habitacionales, comerciales, industriales de esparcimiento, de servicios públicos; y demás que considere importantes.</w:t>
      </w:r>
    </w:p>
    <w:p>
      <w:pPr>
        <w:pStyle w:val="BodyText"/>
        <w:spacing w:before="230"/>
        <w:jc w:val="both"/>
      </w:pPr>
      <w:r>
        <w:rPr/>
        <w:t>Lo</w:t>
      </w:r>
      <w:r>
        <w:rPr>
          <w:spacing w:val="-9"/>
        </w:rPr>
        <w:t> </w:t>
      </w:r>
      <w:r>
        <w:rPr/>
        <w:t>anterior</w:t>
      </w:r>
      <w:r>
        <w:rPr>
          <w:spacing w:val="-7"/>
        </w:rPr>
        <w:t> </w:t>
      </w:r>
      <w:r>
        <w:rPr/>
        <w:t>se</w:t>
      </w:r>
      <w:r>
        <w:rPr>
          <w:spacing w:val="-8"/>
        </w:rPr>
        <w:t> </w:t>
      </w:r>
      <w:r>
        <w:rPr/>
        <w:t>aplicará</w:t>
      </w:r>
      <w:r>
        <w:rPr>
          <w:spacing w:val="-7"/>
        </w:rPr>
        <w:t> </w:t>
      </w:r>
      <w:r>
        <w:rPr/>
        <w:t>para</w:t>
      </w:r>
      <w:r>
        <w:rPr>
          <w:spacing w:val="-6"/>
        </w:rPr>
        <w:t> </w:t>
      </w:r>
      <w:r>
        <w:rPr/>
        <w:t>la</w:t>
      </w:r>
      <w:r>
        <w:rPr>
          <w:spacing w:val="-7"/>
        </w:rPr>
        <w:t> </w:t>
      </w:r>
      <w:r>
        <w:rPr/>
        <w:t>creación,</w:t>
      </w:r>
      <w:r>
        <w:rPr>
          <w:spacing w:val="-6"/>
        </w:rPr>
        <w:t> </w:t>
      </w:r>
      <w:r>
        <w:rPr/>
        <w:t>ampliación</w:t>
      </w:r>
      <w:r>
        <w:rPr>
          <w:spacing w:val="-8"/>
        </w:rPr>
        <w:t> </w:t>
      </w:r>
      <w:r>
        <w:rPr/>
        <w:t>o</w:t>
      </w:r>
      <w:r>
        <w:rPr>
          <w:spacing w:val="-4"/>
        </w:rPr>
        <w:t> </w:t>
      </w:r>
      <w:r>
        <w:rPr/>
        <w:t>modificación</w:t>
      </w:r>
      <w:r>
        <w:rPr>
          <w:spacing w:val="-6"/>
        </w:rPr>
        <w:t> </w:t>
      </w:r>
      <w:r>
        <w:rPr/>
        <w:t>de</w:t>
      </w:r>
      <w:r>
        <w:rPr>
          <w:spacing w:val="-8"/>
        </w:rPr>
        <w:t> </w:t>
      </w:r>
      <w:r>
        <w:rPr/>
        <w:t>colonias</w:t>
      </w:r>
      <w:r>
        <w:rPr>
          <w:spacing w:val="-7"/>
        </w:rPr>
        <w:t> </w:t>
      </w:r>
      <w:r>
        <w:rPr/>
        <w:t>o</w:t>
      </w:r>
      <w:r>
        <w:rPr>
          <w:spacing w:val="-4"/>
        </w:rPr>
        <w:t> </w:t>
      </w:r>
      <w:r>
        <w:rPr>
          <w:spacing w:val="-2"/>
        </w:rPr>
        <w:t>fraccionamientos.</w:t>
      </w:r>
    </w:p>
    <w:p>
      <w:pPr>
        <w:pStyle w:val="BodyText"/>
        <w:spacing w:before="228"/>
        <w:ind w:right="145"/>
        <w:jc w:val="both"/>
      </w:pPr>
      <w:r>
        <w:rPr>
          <w:rFonts w:ascii="Arial" w:hAnsi="Arial"/>
          <w:b/>
        </w:rPr>
        <w:t>Artículo 35.- </w:t>
      </w:r>
      <w:r>
        <w:rPr/>
        <w:t>Para el cumplimiento de lo previsto en este capítulo la Secretaría de Salud, se coordinarán con las Autoridades Municipales, Estatales y Federales competentes en cada área.</w:t>
      </w:r>
    </w:p>
    <w:p>
      <w:pPr>
        <w:pStyle w:val="BodyText"/>
        <w:ind w:left="0"/>
      </w:pPr>
    </w:p>
    <w:p>
      <w:pPr>
        <w:pStyle w:val="BodyText"/>
        <w:spacing w:before="2"/>
        <w:ind w:left="0"/>
      </w:pPr>
    </w:p>
    <w:p>
      <w:pPr>
        <w:pStyle w:val="Heading2"/>
        <w:spacing w:line="229" w:lineRule="exact"/>
        <w:ind w:right="140"/>
      </w:pPr>
      <w:r>
        <w:rPr/>
        <w:t>CAPITULO</w:t>
      </w:r>
      <w:r>
        <w:rPr>
          <w:spacing w:val="-10"/>
        </w:rPr>
        <w:t> V</w:t>
      </w:r>
    </w:p>
    <w:p>
      <w:pPr>
        <w:spacing w:line="229" w:lineRule="exact" w:before="0"/>
        <w:ind w:left="115" w:right="259" w:firstLine="0"/>
        <w:jc w:val="center"/>
        <w:rPr>
          <w:rFonts w:ascii="Arial"/>
          <w:b/>
          <w:sz w:val="20"/>
        </w:rPr>
      </w:pPr>
      <w:r>
        <w:rPr>
          <w:rFonts w:ascii="Arial"/>
          <w:b/>
          <w:sz w:val="20"/>
        </w:rPr>
        <w:t>PANTEONES,</w:t>
      </w:r>
      <w:r>
        <w:rPr>
          <w:rFonts w:ascii="Arial"/>
          <w:b/>
          <w:spacing w:val="-11"/>
          <w:sz w:val="20"/>
        </w:rPr>
        <w:t> </w:t>
      </w:r>
      <w:r>
        <w:rPr>
          <w:rFonts w:ascii="Arial"/>
          <w:b/>
          <w:sz w:val="20"/>
        </w:rPr>
        <w:t>CREMATORIOS</w:t>
      </w:r>
      <w:r>
        <w:rPr>
          <w:rFonts w:ascii="Arial"/>
          <w:b/>
          <w:spacing w:val="-10"/>
          <w:sz w:val="20"/>
        </w:rPr>
        <w:t> </w:t>
      </w:r>
      <w:r>
        <w:rPr>
          <w:rFonts w:ascii="Arial"/>
          <w:b/>
          <w:sz w:val="20"/>
        </w:rPr>
        <w:t>Y</w:t>
      </w:r>
      <w:r>
        <w:rPr>
          <w:rFonts w:ascii="Arial"/>
          <w:b/>
          <w:spacing w:val="-9"/>
          <w:sz w:val="20"/>
        </w:rPr>
        <w:t> </w:t>
      </w:r>
      <w:r>
        <w:rPr>
          <w:rFonts w:ascii="Arial"/>
          <w:b/>
          <w:spacing w:val="-2"/>
          <w:sz w:val="20"/>
        </w:rPr>
        <w:t>FUNERARIAS</w:t>
      </w:r>
    </w:p>
    <w:p>
      <w:pPr>
        <w:pStyle w:val="BodyText"/>
        <w:spacing w:before="1"/>
        <w:ind w:left="0"/>
        <w:rPr>
          <w:rFonts w:ascii="Arial"/>
          <w:b/>
        </w:rPr>
      </w:pPr>
    </w:p>
    <w:p>
      <w:pPr>
        <w:spacing w:before="0"/>
        <w:ind w:left="1" w:right="0" w:firstLine="0"/>
        <w:jc w:val="both"/>
        <w:rPr>
          <w:sz w:val="20"/>
        </w:rPr>
      </w:pPr>
      <w:r>
        <w:rPr>
          <w:rFonts w:ascii="Arial" w:hAnsi="Arial"/>
          <w:b/>
          <w:sz w:val="20"/>
        </w:rPr>
        <w:t>Artículo</w:t>
      </w:r>
      <w:r>
        <w:rPr>
          <w:rFonts w:ascii="Arial" w:hAnsi="Arial"/>
          <w:b/>
          <w:spacing w:val="-4"/>
          <w:sz w:val="20"/>
        </w:rPr>
        <w:t> </w:t>
      </w:r>
      <w:r>
        <w:rPr>
          <w:rFonts w:ascii="Arial" w:hAnsi="Arial"/>
          <w:b/>
          <w:sz w:val="20"/>
        </w:rPr>
        <w:t>36.-</w:t>
      </w:r>
      <w:r>
        <w:rPr>
          <w:rFonts w:ascii="Arial" w:hAnsi="Arial"/>
          <w:b/>
          <w:spacing w:val="-4"/>
          <w:sz w:val="20"/>
        </w:rPr>
        <w:t> </w:t>
      </w:r>
      <w:r>
        <w:rPr>
          <w:sz w:val="20"/>
        </w:rPr>
        <w:t>Para</w:t>
      </w:r>
      <w:r>
        <w:rPr>
          <w:spacing w:val="-5"/>
          <w:sz w:val="20"/>
        </w:rPr>
        <w:t> </w:t>
      </w:r>
      <w:r>
        <w:rPr>
          <w:sz w:val="20"/>
        </w:rPr>
        <w:t>los</w:t>
      </w:r>
      <w:r>
        <w:rPr>
          <w:spacing w:val="-3"/>
          <w:sz w:val="20"/>
        </w:rPr>
        <w:t> </w:t>
      </w:r>
      <w:r>
        <w:rPr>
          <w:sz w:val="20"/>
        </w:rPr>
        <w:t>efectos</w:t>
      </w:r>
      <w:r>
        <w:rPr>
          <w:spacing w:val="-4"/>
          <w:sz w:val="20"/>
        </w:rPr>
        <w:t> </w:t>
      </w:r>
      <w:r>
        <w:rPr>
          <w:sz w:val="20"/>
        </w:rPr>
        <w:t>de</w:t>
      </w:r>
      <w:r>
        <w:rPr>
          <w:spacing w:val="-5"/>
          <w:sz w:val="20"/>
        </w:rPr>
        <w:t> </w:t>
      </w:r>
      <w:r>
        <w:rPr>
          <w:sz w:val="20"/>
        </w:rPr>
        <w:t>esta</w:t>
      </w:r>
      <w:r>
        <w:rPr>
          <w:spacing w:val="-5"/>
          <w:sz w:val="20"/>
        </w:rPr>
        <w:t> </w:t>
      </w:r>
      <w:r>
        <w:rPr>
          <w:sz w:val="20"/>
        </w:rPr>
        <w:t>ley</w:t>
      </w:r>
      <w:r>
        <w:rPr>
          <w:spacing w:val="-4"/>
          <w:sz w:val="20"/>
        </w:rPr>
        <w:t> </w:t>
      </w:r>
      <w:r>
        <w:rPr>
          <w:sz w:val="20"/>
        </w:rPr>
        <w:t>se</w:t>
      </w:r>
      <w:r>
        <w:rPr>
          <w:spacing w:val="-4"/>
          <w:sz w:val="20"/>
        </w:rPr>
        <w:t> </w:t>
      </w:r>
      <w:r>
        <w:rPr>
          <w:spacing w:val="-2"/>
          <w:sz w:val="20"/>
        </w:rPr>
        <w:t>considera:</w:t>
      </w:r>
    </w:p>
    <w:p>
      <w:pPr>
        <w:pStyle w:val="BodyText"/>
        <w:spacing w:before="1"/>
        <w:ind w:left="0"/>
      </w:pPr>
    </w:p>
    <w:p>
      <w:pPr>
        <w:pStyle w:val="BodyText"/>
        <w:ind w:right="151"/>
        <w:jc w:val="both"/>
      </w:pPr>
      <w:r>
        <w:rPr/>
        <w:t>I.- Panteón: El lugar destinado para recibir y depositar cadáveres, restos humanos y restos humanos áridos o cremados;</w:t>
      </w:r>
    </w:p>
    <w:p>
      <w:pPr>
        <w:pStyle w:val="BodyText"/>
        <w:spacing w:before="229"/>
        <w:ind w:right="150"/>
        <w:jc w:val="both"/>
      </w:pPr>
      <w:r>
        <w:rPr/>
        <w:t>II.- Crematorio: El lugar destinado a la incineración de cadáveres, restos humanos y restos humanos </w:t>
      </w:r>
      <w:r>
        <w:rPr>
          <w:spacing w:val="-2"/>
        </w:rPr>
        <w:t>áridos;</w:t>
      </w:r>
    </w:p>
    <w:p>
      <w:pPr>
        <w:spacing w:before="2"/>
        <w:ind w:left="553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 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jc w:val="both"/>
      </w:pPr>
      <w:r>
        <w:rPr/>
        <w:t>II</w:t>
      </w:r>
      <w:r>
        <w:rPr>
          <w:spacing w:val="-8"/>
        </w:rPr>
        <w:t> </w:t>
      </w:r>
      <w:r>
        <w:rPr/>
        <w:t>Bis.-</w:t>
      </w:r>
      <w:r>
        <w:rPr>
          <w:spacing w:val="-6"/>
        </w:rPr>
        <w:t> </w:t>
      </w:r>
      <w:r>
        <w:rPr/>
        <w:t>Crematorio</w:t>
      </w:r>
      <w:r>
        <w:rPr>
          <w:spacing w:val="-6"/>
        </w:rPr>
        <w:t> </w:t>
      </w:r>
      <w:r>
        <w:rPr/>
        <w:t>de</w:t>
      </w:r>
      <w:r>
        <w:rPr>
          <w:spacing w:val="-6"/>
        </w:rPr>
        <w:t> </w:t>
      </w:r>
      <w:r>
        <w:rPr/>
        <w:t>animales:</w:t>
      </w:r>
      <w:r>
        <w:rPr>
          <w:spacing w:val="-6"/>
        </w:rPr>
        <w:t> </w:t>
      </w:r>
      <w:r>
        <w:rPr/>
        <w:t>El</w:t>
      </w:r>
      <w:r>
        <w:rPr>
          <w:spacing w:val="-6"/>
        </w:rPr>
        <w:t> </w:t>
      </w:r>
      <w:r>
        <w:rPr/>
        <w:t>lugar</w:t>
      </w:r>
      <w:r>
        <w:rPr>
          <w:spacing w:val="-7"/>
        </w:rPr>
        <w:t> </w:t>
      </w:r>
      <w:r>
        <w:rPr/>
        <w:t>destinado</w:t>
      </w:r>
      <w:r>
        <w:rPr>
          <w:spacing w:val="-5"/>
        </w:rPr>
        <w:t> </w:t>
      </w:r>
      <w:r>
        <w:rPr/>
        <w:t>a</w:t>
      </w:r>
      <w:r>
        <w:rPr>
          <w:spacing w:val="-6"/>
        </w:rPr>
        <w:t> </w:t>
      </w:r>
      <w:r>
        <w:rPr/>
        <w:t>la</w:t>
      </w:r>
      <w:r>
        <w:rPr>
          <w:spacing w:val="-7"/>
        </w:rPr>
        <w:t> </w:t>
      </w:r>
      <w:r>
        <w:rPr/>
        <w:t>incineración</w:t>
      </w:r>
      <w:r>
        <w:rPr>
          <w:spacing w:val="-7"/>
        </w:rPr>
        <w:t> </w:t>
      </w:r>
      <w:r>
        <w:rPr/>
        <w:t>de</w:t>
      </w:r>
      <w:r>
        <w:rPr>
          <w:spacing w:val="-8"/>
        </w:rPr>
        <w:t> </w:t>
      </w:r>
      <w:r>
        <w:rPr/>
        <w:t>restos</w:t>
      </w:r>
      <w:r>
        <w:rPr>
          <w:spacing w:val="-6"/>
        </w:rPr>
        <w:t> </w:t>
      </w:r>
      <w:r>
        <w:rPr/>
        <w:t>animales;</w:t>
      </w:r>
      <w:r>
        <w:rPr>
          <w:spacing w:val="-8"/>
        </w:rPr>
        <w:t> </w:t>
      </w:r>
      <w:r>
        <w:rPr>
          <w:spacing w:val="-10"/>
        </w:rPr>
        <w:t>y</w:t>
      </w:r>
    </w:p>
    <w:p>
      <w:pPr>
        <w:spacing w:before="1"/>
        <w:ind w:left="549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ind w:left="0"/>
        <w:rPr>
          <w:rFonts w:ascii="Arial"/>
          <w:i/>
          <w:sz w:val="14"/>
        </w:rPr>
      </w:pPr>
    </w:p>
    <w:p>
      <w:pPr>
        <w:pStyle w:val="BodyText"/>
        <w:ind w:right="150"/>
        <w:jc w:val="both"/>
      </w:pPr>
      <w:r>
        <w:rPr/>
        <w:t>III.- Funeraria: El establecimiento dedicado a la venta de ataúdes, féretros y/o urnas; a la prestación de</w:t>
      </w:r>
      <w:r>
        <w:rPr>
          <w:spacing w:val="40"/>
        </w:rPr>
        <w:t> </w:t>
      </w:r>
      <w:r>
        <w:rPr/>
        <w:t>los servicios de</w:t>
      </w:r>
      <w:r>
        <w:rPr>
          <w:spacing w:val="-1"/>
        </w:rPr>
        <w:t> </w:t>
      </w:r>
      <w:r>
        <w:rPr/>
        <w:t>traslado, preparación, velación</w:t>
      </w:r>
      <w:r>
        <w:rPr>
          <w:spacing w:val="-1"/>
        </w:rPr>
        <w:t> </w:t>
      </w:r>
      <w:r>
        <w:rPr/>
        <w:t>inhumación, exhumación</w:t>
      </w:r>
      <w:r>
        <w:rPr>
          <w:spacing w:val="-1"/>
        </w:rPr>
        <w:t> </w:t>
      </w:r>
      <w:r>
        <w:rPr/>
        <w:t>de</w:t>
      </w:r>
      <w:r>
        <w:rPr>
          <w:spacing w:val="-1"/>
        </w:rPr>
        <w:t> </w:t>
      </w:r>
      <w:r>
        <w:rPr/>
        <w:t>cadáveres, restos humanos y restos humanos áridos, así como realizar los trámites respectivos ante las Dependencias Oficiales </w:t>
      </w:r>
      <w:r>
        <w:rPr>
          <w:spacing w:val="-2"/>
        </w:rPr>
        <w:t>correspondientes.</w:t>
      </w:r>
    </w:p>
    <w:p>
      <w:pPr>
        <w:pStyle w:val="BodyText"/>
        <w:spacing w:before="2"/>
        <w:ind w:left="0"/>
      </w:pPr>
    </w:p>
    <w:p>
      <w:pPr>
        <w:pStyle w:val="BodyText"/>
        <w:spacing w:before="1"/>
        <w:ind w:right="148"/>
        <w:jc w:val="both"/>
      </w:pPr>
      <w:r>
        <w:rPr>
          <w:rFonts w:ascii="Arial" w:hAnsi="Arial"/>
          <w:b/>
        </w:rPr>
        <w:t>Artículo 37.- </w:t>
      </w:r>
      <w:r>
        <w:rPr/>
        <w:t>Para establecer un nuevo panteón, crematorio, crematorio de animales o funeraria, se deberán cumplir con los lineamientos técnicos que para tal efecto emita la Secretaría de Salud y obtener la Autorización Municipal, dando aviso a la Autoridad Sanitaria con un mínimo de treinta días de </w:t>
      </w:r>
      <w:r>
        <w:rPr>
          <w:spacing w:val="-2"/>
        </w:rPr>
        <w:t>anticipación.</w:t>
      </w:r>
    </w:p>
    <w:p>
      <w:pPr>
        <w:spacing w:before="0"/>
        <w:ind w:left="559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8"/>
        <w:ind w:left="0"/>
        <w:rPr>
          <w:rFonts w:ascii="Arial"/>
          <w:i/>
          <w:sz w:val="14"/>
        </w:rPr>
      </w:pPr>
    </w:p>
    <w:p>
      <w:pPr>
        <w:pStyle w:val="BodyText"/>
      </w:pPr>
      <w:r>
        <w:rPr>
          <w:rFonts w:ascii="Arial" w:hAnsi="Arial"/>
          <w:b/>
        </w:rPr>
        <w:t>Artículo</w:t>
      </w:r>
      <w:r>
        <w:rPr>
          <w:rFonts w:ascii="Arial" w:hAnsi="Arial"/>
          <w:b/>
          <w:spacing w:val="-7"/>
        </w:rPr>
        <w:t> </w:t>
      </w:r>
      <w:r>
        <w:rPr>
          <w:rFonts w:ascii="Arial" w:hAnsi="Arial"/>
          <w:b/>
        </w:rPr>
        <w:t>38.-</w:t>
      </w:r>
      <w:r>
        <w:rPr>
          <w:rFonts w:ascii="Arial" w:hAnsi="Arial"/>
          <w:b/>
          <w:spacing w:val="-6"/>
        </w:rPr>
        <w:t> </w:t>
      </w:r>
      <w:r>
        <w:rPr/>
        <w:t>Los</w:t>
      </w:r>
      <w:r>
        <w:rPr>
          <w:spacing w:val="-4"/>
        </w:rPr>
        <w:t> </w:t>
      </w:r>
      <w:r>
        <w:rPr/>
        <w:t>panteones</w:t>
      </w:r>
      <w:r>
        <w:rPr>
          <w:spacing w:val="-6"/>
        </w:rPr>
        <w:t> </w:t>
      </w:r>
      <w:r>
        <w:rPr/>
        <w:t>contarán</w:t>
      </w:r>
      <w:r>
        <w:rPr>
          <w:spacing w:val="-7"/>
        </w:rPr>
        <w:t> </w:t>
      </w:r>
      <w:r>
        <w:rPr/>
        <w:t>con</w:t>
      </w:r>
      <w:r>
        <w:rPr>
          <w:spacing w:val="-7"/>
        </w:rPr>
        <w:t> </w:t>
      </w:r>
      <w:r>
        <w:rPr/>
        <w:t>zonas</w:t>
      </w:r>
      <w:r>
        <w:rPr>
          <w:spacing w:val="-7"/>
        </w:rPr>
        <w:t> </w:t>
      </w:r>
      <w:r>
        <w:rPr/>
        <w:t>verdes</w:t>
      </w:r>
      <w:r>
        <w:rPr>
          <w:spacing w:val="-6"/>
        </w:rPr>
        <w:t> </w:t>
      </w:r>
      <w:r>
        <w:rPr/>
        <w:t>y</w:t>
      </w:r>
      <w:r>
        <w:rPr>
          <w:spacing w:val="-6"/>
        </w:rPr>
        <w:t> </w:t>
      </w:r>
      <w:r>
        <w:rPr/>
        <w:t>áreas</w:t>
      </w:r>
      <w:r>
        <w:rPr>
          <w:spacing w:val="-6"/>
        </w:rPr>
        <w:t> </w:t>
      </w:r>
      <w:r>
        <w:rPr/>
        <w:t>destinadas</w:t>
      </w:r>
      <w:r>
        <w:rPr>
          <w:spacing w:val="-6"/>
        </w:rPr>
        <w:t> </w:t>
      </w:r>
      <w:r>
        <w:rPr/>
        <w:t>a</w:t>
      </w:r>
      <w:r>
        <w:rPr>
          <w:spacing w:val="-8"/>
        </w:rPr>
        <w:t> </w:t>
      </w:r>
      <w:r>
        <w:rPr>
          <w:spacing w:val="-2"/>
        </w:rPr>
        <w:t>reforestación.</w:t>
      </w:r>
    </w:p>
    <w:p>
      <w:pPr>
        <w:pStyle w:val="BodyText"/>
        <w:spacing w:after="0"/>
        <w:sectPr>
          <w:pgSz w:w="12250" w:h="15850"/>
          <w:pgMar w:header="15" w:footer="776" w:top="1680" w:bottom="960" w:left="1417" w:right="1275"/>
        </w:sectPr>
      </w:pPr>
    </w:p>
    <w:p>
      <w:pPr>
        <w:pStyle w:val="BodyText"/>
        <w:spacing w:before="9"/>
        <w:ind w:left="0"/>
      </w:pPr>
    </w:p>
    <w:p>
      <w:pPr>
        <w:pStyle w:val="BodyText"/>
        <w:ind w:right="148"/>
        <w:jc w:val="both"/>
      </w:pPr>
      <w:r>
        <w:rPr>
          <w:rFonts w:ascii="Arial" w:hAnsi="Arial"/>
          <w:b/>
        </w:rPr>
        <w:t>Artículo 39.- </w:t>
      </w:r>
      <w:r>
        <w:rPr/>
        <w:t>El funcionamiento de los panteones, crematorios, crematorios de animales y funerarias, se ajustará a lo dispuesto por esta Ley y demás disposiciones legales aplicables. El control sanitario de la materia de este Capítulo, corresponde a la Autoridad Sanitaria.</w:t>
      </w:r>
    </w:p>
    <w:p>
      <w:pPr>
        <w:spacing w:before="2"/>
        <w:ind w:left="559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8"/>
        <w:ind w:left="0"/>
        <w:rPr>
          <w:rFonts w:ascii="Arial"/>
          <w:i/>
          <w:sz w:val="14"/>
        </w:rPr>
      </w:pPr>
    </w:p>
    <w:p>
      <w:pPr>
        <w:pStyle w:val="BodyText"/>
        <w:spacing w:before="1"/>
        <w:ind w:right="148"/>
        <w:jc w:val="both"/>
      </w:pPr>
      <w:r>
        <w:rPr>
          <w:rFonts w:ascii="Arial" w:hAnsi="Arial"/>
          <w:b/>
        </w:rPr>
        <w:t>Artículo 40.- </w:t>
      </w:r>
      <w:r>
        <w:rPr/>
        <w:t>La Autoridad Sanitaria podrá ordenar la ejecución de las obras o trabajos que estime necesarias para que los panteones, crematorios, crematorios de animales y funerarias cumplan con las condiciones de higiene y seguridad requeridas, así como determinar las medidas de seguridad que considere procedentes. Las obras que por este concepto requieran los panteones particulares serán a cargo de sus propietarios.</w:t>
      </w:r>
    </w:p>
    <w:p>
      <w:pPr>
        <w:spacing w:before="0"/>
        <w:ind w:left="559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8"/>
        <w:ind w:left="0"/>
        <w:rPr>
          <w:rFonts w:ascii="Arial"/>
          <w:i/>
          <w:sz w:val="14"/>
        </w:rPr>
      </w:pPr>
    </w:p>
    <w:p>
      <w:pPr>
        <w:pStyle w:val="BodyText"/>
        <w:spacing w:before="1"/>
        <w:ind w:right="150"/>
        <w:jc w:val="both"/>
      </w:pPr>
      <w:r>
        <w:rPr>
          <w:rFonts w:ascii="Arial" w:hAnsi="Arial"/>
          <w:b/>
        </w:rPr>
        <w:t>Artículo 41.- </w:t>
      </w:r>
      <w:r>
        <w:rPr/>
        <w:t>La Autoridad Municipal hará la declaración al momento en que se encuentre saturado un panteón y podrá prohibir que en el se realicen más inhumaciones o depósito de cadáveres, restos humanos y restos humanos áridos o cremados; así como el tratamiento que se le dará al predio.</w:t>
      </w:r>
    </w:p>
    <w:p>
      <w:pPr>
        <w:pStyle w:val="BodyText"/>
        <w:ind w:left="0"/>
      </w:pPr>
    </w:p>
    <w:p>
      <w:pPr>
        <w:pStyle w:val="BodyText"/>
        <w:ind w:left="0"/>
      </w:pPr>
    </w:p>
    <w:p>
      <w:pPr>
        <w:pStyle w:val="Heading2"/>
        <w:ind w:left="3627" w:right="3771"/>
      </w:pPr>
      <w:r>
        <w:rPr/>
        <w:t>CAPÍTULO VI LIMPIEZA</w:t>
      </w:r>
      <w:r>
        <w:rPr>
          <w:spacing w:val="-14"/>
        </w:rPr>
        <w:t> </w:t>
      </w:r>
      <w:r>
        <w:rPr/>
        <w:t>PÚBLICA</w:t>
      </w:r>
    </w:p>
    <w:p>
      <w:pPr>
        <w:pStyle w:val="BodyText"/>
        <w:spacing w:before="229"/>
        <w:ind w:right="149"/>
        <w:jc w:val="both"/>
      </w:pPr>
      <w:r>
        <w:rPr>
          <w:rFonts w:ascii="Arial" w:hAnsi="Arial"/>
          <w:b/>
        </w:rPr>
        <w:t>Artículo 42.- </w:t>
      </w:r>
      <w:r>
        <w:rPr/>
        <w:t>Para los efectos de esta Ley, se entiende por servicio de limpieza pública, la recolección, manejo, disposición,</w:t>
      </w:r>
      <w:r>
        <w:rPr>
          <w:spacing w:val="-2"/>
        </w:rPr>
        <w:t> </w:t>
      </w:r>
      <w:r>
        <w:rPr/>
        <w:t>tratamiento</w:t>
      </w:r>
      <w:r>
        <w:rPr>
          <w:spacing w:val="-2"/>
        </w:rPr>
        <w:t> </w:t>
      </w:r>
      <w:r>
        <w:rPr/>
        <w:t>y</w:t>
      </w:r>
      <w:r>
        <w:rPr>
          <w:spacing w:val="-1"/>
        </w:rPr>
        <w:t> </w:t>
      </w:r>
      <w:r>
        <w:rPr/>
        <w:t>destino</w:t>
      </w:r>
      <w:r>
        <w:rPr>
          <w:spacing w:val="-2"/>
        </w:rPr>
        <w:t> </w:t>
      </w:r>
      <w:r>
        <w:rPr/>
        <w:t>final de</w:t>
      </w:r>
      <w:r>
        <w:rPr>
          <w:spacing w:val="-3"/>
        </w:rPr>
        <w:t> </w:t>
      </w:r>
      <w:r>
        <w:rPr/>
        <w:t>los</w:t>
      </w:r>
      <w:r>
        <w:rPr>
          <w:spacing w:val="-1"/>
        </w:rPr>
        <w:t> </w:t>
      </w:r>
      <w:r>
        <w:rPr/>
        <w:t>desechos</w:t>
      </w:r>
      <w:r>
        <w:rPr>
          <w:spacing w:val="-1"/>
        </w:rPr>
        <w:t> </w:t>
      </w:r>
      <w:r>
        <w:rPr/>
        <w:t>sólidos,</w:t>
      </w:r>
      <w:r>
        <w:rPr>
          <w:spacing w:val="-2"/>
        </w:rPr>
        <w:t> </w:t>
      </w:r>
      <w:r>
        <w:rPr/>
        <w:t>que</w:t>
      </w:r>
      <w:r>
        <w:rPr>
          <w:spacing w:val="-3"/>
        </w:rPr>
        <w:t> </w:t>
      </w:r>
      <w:r>
        <w:rPr/>
        <w:t>estará</w:t>
      </w:r>
      <w:r>
        <w:rPr>
          <w:spacing w:val="-2"/>
        </w:rPr>
        <w:t> </w:t>
      </w:r>
      <w:r>
        <w:rPr/>
        <w:t>a</w:t>
      </w:r>
      <w:r>
        <w:rPr>
          <w:spacing w:val="-2"/>
        </w:rPr>
        <w:t> </w:t>
      </w:r>
      <w:r>
        <w:rPr/>
        <w:t>cargo</w:t>
      </w:r>
      <w:r>
        <w:rPr>
          <w:spacing w:val="-2"/>
        </w:rPr>
        <w:t> </w:t>
      </w:r>
      <w:r>
        <w:rPr/>
        <w:t>del</w:t>
      </w:r>
      <w:r>
        <w:rPr>
          <w:spacing w:val="-3"/>
        </w:rPr>
        <w:t> </w:t>
      </w:r>
      <w:r>
        <w:rPr/>
        <w:t>Municipio, los cuales estarán obligados a implantar este servicio de una manera regular y eficiente.</w:t>
      </w:r>
    </w:p>
    <w:p>
      <w:pPr>
        <w:pStyle w:val="BodyText"/>
        <w:spacing w:before="1"/>
        <w:ind w:left="0"/>
      </w:pPr>
    </w:p>
    <w:p>
      <w:pPr>
        <w:pStyle w:val="BodyText"/>
        <w:ind w:right="150"/>
        <w:jc w:val="both"/>
      </w:pPr>
      <w:r>
        <w:rPr>
          <w:rFonts w:ascii="Arial" w:hAnsi="Arial"/>
          <w:b/>
        </w:rPr>
        <w:t>Artículo 43.- </w:t>
      </w:r>
      <w:r>
        <w:rPr/>
        <w:t>A los desechos sólidos deberá dársele el destino final adecuado periódicamente o</w:t>
      </w:r>
      <w:r>
        <w:rPr>
          <w:spacing w:val="40"/>
        </w:rPr>
        <w:t> </w:t>
      </w:r>
      <w:r>
        <w:rPr/>
        <w:t>destruirse por otros procedimientos autorizados, excepto cuando sea industrializable o tenga empleo útil, siempre que no signifique un peligro para la salud.</w:t>
      </w:r>
    </w:p>
    <w:p>
      <w:pPr>
        <w:pStyle w:val="BodyText"/>
        <w:spacing w:before="230"/>
        <w:ind w:right="150"/>
        <w:jc w:val="both"/>
      </w:pPr>
      <w:r>
        <w:rPr>
          <w:rFonts w:ascii="Arial" w:hAnsi="Arial"/>
          <w:b/>
        </w:rPr>
        <w:t>Artículo 44.- </w:t>
      </w:r>
      <w:r>
        <w:rPr/>
        <w:t>La Autoridad Municipal, fijará lugares especiales para depositar los desechos sólidos, tomando en cuenta, para este efecto, la legislación ambiental, así como la opinión del Comité de Salud </w:t>
      </w:r>
      <w:r>
        <w:rPr>
          <w:spacing w:val="-2"/>
        </w:rPr>
        <w:t>Municipal.</w:t>
      </w:r>
    </w:p>
    <w:p>
      <w:pPr>
        <w:pStyle w:val="BodyText"/>
        <w:spacing w:before="229"/>
        <w:ind w:right="145"/>
        <w:jc w:val="both"/>
      </w:pPr>
      <w:r>
        <w:rPr/>
        <w:t>En el caso de residuos peligrosos biológico-infecciosos, se observarán las disposiciones en materia </w:t>
      </w:r>
      <w:r>
        <w:rPr>
          <w:spacing w:val="-2"/>
        </w:rPr>
        <w:t>ambiental.</w:t>
      </w:r>
    </w:p>
    <w:p>
      <w:pPr>
        <w:pStyle w:val="BodyText"/>
        <w:spacing w:before="1"/>
        <w:ind w:left="0"/>
      </w:pPr>
    </w:p>
    <w:p>
      <w:pPr>
        <w:pStyle w:val="BodyText"/>
        <w:ind w:right="146"/>
        <w:jc w:val="both"/>
      </w:pPr>
      <w:r>
        <w:rPr>
          <w:rFonts w:ascii="Arial" w:hAnsi="Arial"/>
          <w:b/>
        </w:rPr>
        <w:t>Artículo</w:t>
      </w:r>
      <w:r>
        <w:rPr>
          <w:rFonts w:ascii="Arial" w:hAnsi="Arial"/>
          <w:b/>
          <w:spacing w:val="-1"/>
        </w:rPr>
        <w:t> </w:t>
      </w:r>
      <w:r>
        <w:rPr>
          <w:rFonts w:ascii="Arial" w:hAnsi="Arial"/>
          <w:b/>
        </w:rPr>
        <w:t>45.-</w:t>
      </w:r>
      <w:r>
        <w:rPr>
          <w:rFonts w:ascii="Arial" w:hAnsi="Arial"/>
          <w:b/>
          <w:spacing w:val="-1"/>
        </w:rPr>
        <w:t> </w:t>
      </w:r>
      <w:r>
        <w:rPr/>
        <w:t>La</w:t>
      </w:r>
      <w:r>
        <w:rPr>
          <w:spacing w:val="-3"/>
        </w:rPr>
        <w:t> </w:t>
      </w:r>
      <w:r>
        <w:rPr/>
        <w:t>Autoridad Municipal</w:t>
      </w:r>
      <w:r>
        <w:rPr>
          <w:spacing w:val="-3"/>
        </w:rPr>
        <w:t> </w:t>
      </w:r>
      <w:r>
        <w:rPr/>
        <w:t>proveerá</w:t>
      </w:r>
      <w:r>
        <w:rPr>
          <w:spacing w:val="-2"/>
        </w:rPr>
        <w:t> </w:t>
      </w:r>
      <w:r>
        <w:rPr/>
        <w:t>de depósitos</w:t>
      </w:r>
      <w:r>
        <w:rPr>
          <w:spacing w:val="-1"/>
        </w:rPr>
        <w:t> </w:t>
      </w:r>
      <w:r>
        <w:rPr/>
        <w:t>de desechos</w:t>
      </w:r>
      <w:r>
        <w:rPr>
          <w:spacing w:val="-1"/>
        </w:rPr>
        <w:t> </w:t>
      </w:r>
      <w:r>
        <w:rPr/>
        <w:t>sólidos en</w:t>
      </w:r>
      <w:r>
        <w:rPr>
          <w:spacing w:val="-3"/>
        </w:rPr>
        <w:t> </w:t>
      </w:r>
      <w:r>
        <w:rPr/>
        <w:t>los</w:t>
      </w:r>
      <w:r>
        <w:rPr>
          <w:spacing w:val="-1"/>
        </w:rPr>
        <w:t> </w:t>
      </w:r>
      <w:r>
        <w:rPr/>
        <w:t>parques,</w:t>
      </w:r>
      <w:r>
        <w:rPr>
          <w:spacing w:val="-2"/>
        </w:rPr>
        <w:t> </w:t>
      </w:r>
      <w:r>
        <w:rPr/>
        <w:t>jardines, paseos públicos y en otros lugares de la vía pública que estén dentro de su jurisdicción, además de ordenar la fumigación periódica de los mismos.</w:t>
      </w:r>
    </w:p>
    <w:p>
      <w:pPr>
        <w:pStyle w:val="BodyText"/>
        <w:ind w:left="0"/>
      </w:pPr>
    </w:p>
    <w:p>
      <w:pPr>
        <w:pStyle w:val="BodyText"/>
        <w:ind w:right="153"/>
        <w:jc w:val="both"/>
      </w:pPr>
      <w:r>
        <w:rPr/>
        <w:t>Los</w:t>
      </w:r>
      <w:r>
        <w:rPr>
          <w:spacing w:val="-1"/>
        </w:rPr>
        <w:t> </w:t>
      </w:r>
      <w:r>
        <w:rPr/>
        <w:t>propietarios</w:t>
      </w:r>
      <w:r>
        <w:rPr>
          <w:spacing w:val="-1"/>
        </w:rPr>
        <w:t> </w:t>
      </w:r>
      <w:r>
        <w:rPr/>
        <w:t>o</w:t>
      </w:r>
      <w:r>
        <w:rPr>
          <w:spacing w:val="-2"/>
        </w:rPr>
        <w:t> </w:t>
      </w:r>
      <w:r>
        <w:rPr/>
        <w:t>poseedores</w:t>
      </w:r>
      <w:r>
        <w:rPr>
          <w:spacing w:val="-1"/>
        </w:rPr>
        <w:t> </w:t>
      </w:r>
      <w:r>
        <w:rPr/>
        <w:t>de</w:t>
      </w:r>
      <w:r>
        <w:rPr>
          <w:spacing w:val="-3"/>
        </w:rPr>
        <w:t> </w:t>
      </w:r>
      <w:r>
        <w:rPr/>
        <w:t>fincas</w:t>
      </w:r>
      <w:r>
        <w:rPr>
          <w:spacing w:val="-1"/>
        </w:rPr>
        <w:t> </w:t>
      </w:r>
      <w:r>
        <w:rPr/>
        <w:t>y</w:t>
      </w:r>
      <w:r>
        <w:rPr>
          <w:spacing w:val="-1"/>
        </w:rPr>
        <w:t> </w:t>
      </w:r>
      <w:r>
        <w:rPr/>
        <w:t>establecimientos</w:t>
      </w:r>
      <w:r>
        <w:rPr>
          <w:spacing w:val="-1"/>
        </w:rPr>
        <w:t> </w:t>
      </w:r>
      <w:r>
        <w:rPr/>
        <w:t>comerciales</w:t>
      </w:r>
      <w:r>
        <w:rPr>
          <w:spacing w:val="-1"/>
        </w:rPr>
        <w:t> </w:t>
      </w:r>
      <w:r>
        <w:rPr/>
        <w:t>y</w:t>
      </w:r>
      <w:r>
        <w:rPr>
          <w:spacing w:val="-1"/>
        </w:rPr>
        <w:t> </w:t>
      </w:r>
      <w:r>
        <w:rPr/>
        <w:t>de</w:t>
      </w:r>
      <w:r>
        <w:rPr>
          <w:spacing w:val="-3"/>
        </w:rPr>
        <w:t> </w:t>
      </w:r>
      <w:r>
        <w:rPr/>
        <w:t>servicio,</w:t>
      </w:r>
      <w:r>
        <w:rPr>
          <w:spacing w:val="-2"/>
        </w:rPr>
        <w:t> </w:t>
      </w:r>
      <w:r>
        <w:rPr/>
        <w:t>coadyuvarán</w:t>
      </w:r>
      <w:r>
        <w:rPr>
          <w:spacing w:val="-3"/>
        </w:rPr>
        <w:t> </w:t>
      </w:r>
      <w:r>
        <w:rPr/>
        <w:t>con</w:t>
      </w:r>
      <w:r>
        <w:rPr>
          <w:spacing w:val="-3"/>
        </w:rPr>
        <w:t> </w:t>
      </w:r>
      <w:r>
        <w:rPr/>
        <w:t>el Municipio</w:t>
      </w:r>
      <w:r>
        <w:rPr>
          <w:spacing w:val="-1"/>
        </w:rPr>
        <w:t> </w:t>
      </w:r>
      <w:r>
        <w:rPr/>
        <w:t>en</w:t>
      </w:r>
      <w:r>
        <w:rPr>
          <w:spacing w:val="-1"/>
        </w:rPr>
        <w:t> </w:t>
      </w:r>
      <w:r>
        <w:rPr/>
        <w:t>la limpieza</w:t>
      </w:r>
      <w:r>
        <w:rPr>
          <w:spacing w:val="-1"/>
        </w:rPr>
        <w:t> </w:t>
      </w:r>
      <w:r>
        <w:rPr/>
        <w:t>de sus banquetas,</w:t>
      </w:r>
      <w:r>
        <w:rPr>
          <w:spacing w:val="-1"/>
        </w:rPr>
        <w:t> </w:t>
      </w:r>
      <w:r>
        <w:rPr/>
        <w:t>las personas que</w:t>
      </w:r>
      <w:r>
        <w:rPr>
          <w:spacing w:val="-1"/>
        </w:rPr>
        <w:t> </w:t>
      </w:r>
      <w:r>
        <w:rPr/>
        <w:t>tiren</w:t>
      </w:r>
      <w:r>
        <w:rPr>
          <w:spacing w:val="-2"/>
        </w:rPr>
        <w:t> </w:t>
      </w:r>
      <w:r>
        <w:rPr/>
        <w:t>desechos sólidos en</w:t>
      </w:r>
      <w:r>
        <w:rPr>
          <w:spacing w:val="-2"/>
        </w:rPr>
        <w:t> </w:t>
      </w:r>
      <w:r>
        <w:rPr/>
        <w:t>la</w:t>
      </w:r>
      <w:r>
        <w:rPr>
          <w:spacing w:val="-1"/>
        </w:rPr>
        <w:t> </w:t>
      </w:r>
      <w:r>
        <w:rPr/>
        <w:t>vía</w:t>
      </w:r>
      <w:r>
        <w:rPr>
          <w:spacing w:val="-1"/>
        </w:rPr>
        <w:t> </w:t>
      </w:r>
      <w:r>
        <w:rPr/>
        <w:t>pública</w:t>
      </w:r>
      <w:r>
        <w:rPr>
          <w:spacing w:val="-1"/>
        </w:rPr>
        <w:t> </w:t>
      </w:r>
      <w:r>
        <w:rPr/>
        <w:t>o</w:t>
      </w:r>
      <w:r>
        <w:rPr>
          <w:spacing w:val="-1"/>
        </w:rPr>
        <w:t> </w:t>
      </w:r>
      <w:r>
        <w:rPr/>
        <w:t>en lotes baldíos no autorizados para tal efecto, serán sancionadas por la Autoridad Municipal.</w:t>
      </w:r>
    </w:p>
    <w:p>
      <w:pPr>
        <w:pStyle w:val="BodyText"/>
        <w:spacing w:before="229"/>
        <w:ind w:right="147"/>
        <w:jc w:val="both"/>
      </w:pPr>
      <w:r>
        <w:rPr>
          <w:rFonts w:ascii="Arial" w:hAnsi="Arial"/>
          <w:b/>
        </w:rPr>
        <w:t>Artículo 46.- </w:t>
      </w:r>
      <w:r>
        <w:rPr/>
        <w:t>Los animales muertos deberán ser incinerados o enterrados antes de que entren en</w:t>
      </w:r>
      <w:r>
        <w:rPr>
          <w:spacing w:val="40"/>
        </w:rPr>
        <w:t> </w:t>
      </w:r>
      <w:r>
        <w:rPr/>
        <w:t>proceso de descomposición; las Autoridades Municipales fijarán el sitio donde esto haya de hacerse y bajo que procedimiento, considerando las disposiciones ambientales aplicables.</w:t>
      </w:r>
    </w:p>
    <w:p>
      <w:pPr>
        <w:pStyle w:val="BodyText"/>
        <w:spacing w:before="2"/>
        <w:ind w:left="0"/>
      </w:pPr>
    </w:p>
    <w:p>
      <w:pPr>
        <w:pStyle w:val="BodyText"/>
        <w:ind w:right="151"/>
        <w:jc w:val="both"/>
      </w:pPr>
      <w:r>
        <w:rPr>
          <w:rFonts w:ascii="Arial" w:hAnsi="Arial"/>
          <w:b/>
        </w:rPr>
        <w:t>Artículo 47.- </w:t>
      </w:r>
      <w:r>
        <w:rPr/>
        <w:t>Para el caso de la concesión del servicio de limpias, el Municipio cuidará que los particulares tengan la capacidad de cumplir con los requerimientos de este Capítulo y otras disposiciones </w:t>
      </w:r>
      <w:r>
        <w:rPr>
          <w:spacing w:val="-2"/>
        </w:rPr>
        <w:t>aplicables.</w:t>
      </w:r>
    </w:p>
    <w:p>
      <w:pPr>
        <w:pStyle w:val="BodyText"/>
        <w:spacing w:before="230"/>
        <w:ind w:right="150"/>
        <w:jc w:val="both"/>
      </w:pPr>
      <w:r>
        <w:rPr>
          <w:rFonts w:ascii="Arial" w:hAnsi="Arial"/>
          <w:b/>
        </w:rPr>
        <w:t>Artículo 48.- </w:t>
      </w:r>
      <w:r>
        <w:rPr/>
        <w:t>El control sanitario de los transportes de desechos sólidos, vertederos y/o rellenos sanitarios, corresponderá a la Autoridad Sanitaria, sin perjuicio de las demás Dependencias que tengan competencia para hacerlo.</w:t>
      </w:r>
    </w:p>
    <w:p>
      <w:pPr>
        <w:pStyle w:val="BodyText"/>
        <w:spacing w:after="0"/>
        <w:jc w:val="both"/>
        <w:sectPr>
          <w:pgSz w:w="12250" w:h="15850"/>
          <w:pgMar w:header="15" w:footer="776" w:top="1680" w:bottom="960" w:left="1417" w:right="1275"/>
        </w:sectPr>
      </w:pPr>
    </w:p>
    <w:p>
      <w:pPr>
        <w:pStyle w:val="BodyText"/>
        <w:spacing w:before="9"/>
        <w:ind w:left="0"/>
      </w:pPr>
    </w:p>
    <w:p>
      <w:pPr>
        <w:pStyle w:val="BodyText"/>
        <w:ind w:right="153"/>
        <w:jc w:val="both"/>
      </w:pPr>
      <w:r>
        <w:rPr/>
        <w:t>El transporte sanitario de los desechos sólidos deberá cumplir con los requisitos que establezcan las disposiciones legales y normas ecológicas aplicables.</w:t>
      </w:r>
    </w:p>
    <w:p>
      <w:pPr>
        <w:pStyle w:val="BodyText"/>
        <w:ind w:left="0"/>
      </w:pPr>
    </w:p>
    <w:p>
      <w:pPr>
        <w:pStyle w:val="BodyText"/>
        <w:spacing w:before="2"/>
        <w:ind w:left="0"/>
      </w:pPr>
    </w:p>
    <w:p>
      <w:pPr>
        <w:pStyle w:val="Heading2"/>
        <w:ind w:right="140"/>
      </w:pPr>
      <w:r>
        <w:rPr/>
        <w:t>CAPÍTULO</w:t>
      </w:r>
      <w:r>
        <w:rPr>
          <w:spacing w:val="-10"/>
        </w:rPr>
        <w:t> </w:t>
      </w:r>
      <w:r>
        <w:rPr>
          <w:spacing w:val="-5"/>
        </w:rPr>
        <w:t>VII</w:t>
      </w:r>
    </w:p>
    <w:p>
      <w:pPr>
        <w:spacing w:before="0"/>
        <w:ind w:left="0" w:right="141" w:firstLine="0"/>
        <w:jc w:val="center"/>
        <w:rPr>
          <w:rFonts w:ascii="Arial"/>
          <w:b/>
          <w:sz w:val="20"/>
        </w:rPr>
      </w:pPr>
      <w:r>
        <w:rPr>
          <w:rFonts w:ascii="Arial"/>
          <w:b/>
          <w:sz w:val="20"/>
        </w:rPr>
        <w:t>CENTROS</w:t>
      </w:r>
      <w:r>
        <w:rPr>
          <w:rFonts w:ascii="Arial"/>
          <w:b/>
          <w:spacing w:val="-6"/>
          <w:sz w:val="20"/>
        </w:rPr>
        <w:t> </w:t>
      </w:r>
      <w:r>
        <w:rPr>
          <w:rFonts w:ascii="Arial"/>
          <w:b/>
          <w:sz w:val="20"/>
        </w:rPr>
        <w:t>DE</w:t>
      </w:r>
      <w:r>
        <w:rPr>
          <w:rFonts w:ascii="Arial"/>
          <w:b/>
          <w:spacing w:val="-5"/>
          <w:sz w:val="20"/>
        </w:rPr>
        <w:t> </w:t>
      </w:r>
      <w:r>
        <w:rPr>
          <w:rFonts w:ascii="Arial"/>
          <w:b/>
          <w:sz w:val="20"/>
        </w:rPr>
        <w:t>CONTROL</w:t>
      </w:r>
      <w:r>
        <w:rPr>
          <w:rFonts w:ascii="Arial"/>
          <w:b/>
          <w:spacing w:val="-4"/>
          <w:sz w:val="20"/>
        </w:rPr>
        <w:t> </w:t>
      </w:r>
      <w:r>
        <w:rPr>
          <w:rFonts w:ascii="Arial"/>
          <w:b/>
          <w:sz w:val="20"/>
        </w:rPr>
        <w:t>ANIMAL</w:t>
      </w:r>
      <w:r>
        <w:rPr>
          <w:rFonts w:ascii="Arial"/>
          <w:b/>
          <w:spacing w:val="-4"/>
          <w:sz w:val="20"/>
        </w:rPr>
        <w:t> </w:t>
      </w:r>
      <w:r>
        <w:rPr>
          <w:rFonts w:ascii="Arial"/>
          <w:b/>
          <w:sz w:val="20"/>
        </w:rPr>
        <w:t>Y</w:t>
      </w:r>
      <w:r>
        <w:rPr>
          <w:rFonts w:ascii="Arial"/>
          <w:b/>
          <w:spacing w:val="-7"/>
          <w:sz w:val="20"/>
        </w:rPr>
        <w:t> </w:t>
      </w:r>
      <w:r>
        <w:rPr>
          <w:rFonts w:ascii="Arial"/>
          <w:b/>
          <w:spacing w:val="-2"/>
          <w:sz w:val="20"/>
        </w:rPr>
        <w:t>ZOONOSIS</w:t>
      </w:r>
    </w:p>
    <w:p>
      <w:pPr>
        <w:pStyle w:val="BodyText"/>
        <w:spacing w:before="229"/>
        <w:ind w:right="151"/>
        <w:jc w:val="both"/>
      </w:pPr>
      <w:r>
        <w:rPr>
          <w:rFonts w:ascii="Arial" w:hAnsi="Arial"/>
          <w:b/>
        </w:rPr>
        <w:t>ARTÍCULO 49.- </w:t>
      </w:r>
      <w:r>
        <w:rPr/>
        <w:t>Los Centros de Control animal y zoonosis, son unidades municipales de servicio a la comunidad, encargados del control de la población animal, así como del control y prevención de rabia y otras zoonosis, principalmente en especies felinas y caninas.</w:t>
      </w:r>
    </w:p>
    <w:p>
      <w:pPr>
        <w:spacing w:before="2"/>
        <w:ind w:left="515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114"/>
        <w:ind w:left="0"/>
        <w:rPr>
          <w:rFonts w:ascii="Arial"/>
          <w:i/>
          <w:sz w:val="14"/>
        </w:rPr>
      </w:pPr>
    </w:p>
    <w:p>
      <w:pPr>
        <w:pStyle w:val="BodyText"/>
        <w:jc w:val="both"/>
      </w:pPr>
      <w:r>
        <w:rPr>
          <w:rFonts w:ascii="Arial" w:hAnsi="Arial"/>
          <w:b/>
        </w:rPr>
        <w:t>Artículo</w:t>
      </w:r>
      <w:r>
        <w:rPr>
          <w:rFonts w:ascii="Arial" w:hAnsi="Arial"/>
          <w:b/>
          <w:spacing w:val="-6"/>
        </w:rPr>
        <w:t> </w:t>
      </w:r>
      <w:r>
        <w:rPr>
          <w:rFonts w:ascii="Arial" w:hAnsi="Arial"/>
          <w:b/>
        </w:rPr>
        <w:t>49</w:t>
      </w:r>
      <w:r>
        <w:rPr>
          <w:rFonts w:ascii="Arial" w:hAnsi="Arial"/>
          <w:b/>
          <w:spacing w:val="-7"/>
        </w:rPr>
        <w:t> </w:t>
      </w:r>
      <w:r>
        <w:rPr>
          <w:rFonts w:ascii="Arial" w:hAnsi="Arial"/>
          <w:b/>
        </w:rPr>
        <w:t>Bis.-</w:t>
      </w:r>
      <w:r>
        <w:rPr>
          <w:rFonts w:ascii="Arial" w:hAnsi="Arial"/>
          <w:b/>
          <w:spacing w:val="-6"/>
        </w:rPr>
        <w:t> </w:t>
      </w:r>
      <w:r>
        <w:rPr/>
        <w:t>Corresponde</w:t>
      </w:r>
      <w:r>
        <w:rPr>
          <w:spacing w:val="-5"/>
        </w:rPr>
        <w:t> </w:t>
      </w:r>
      <w:r>
        <w:rPr/>
        <w:t>a</w:t>
      </w:r>
      <w:r>
        <w:rPr>
          <w:spacing w:val="-7"/>
        </w:rPr>
        <w:t> </w:t>
      </w:r>
      <w:r>
        <w:rPr/>
        <w:t>la</w:t>
      </w:r>
      <w:r>
        <w:rPr>
          <w:spacing w:val="-7"/>
        </w:rPr>
        <w:t> </w:t>
      </w:r>
      <w:r>
        <w:rPr/>
        <w:t>Secretaría</w:t>
      </w:r>
      <w:r>
        <w:rPr>
          <w:spacing w:val="-5"/>
        </w:rPr>
        <w:t> </w:t>
      </w:r>
      <w:r>
        <w:rPr/>
        <w:t>de</w:t>
      </w:r>
      <w:r>
        <w:rPr>
          <w:spacing w:val="-6"/>
        </w:rPr>
        <w:t> </w:t>
      </w:r>
      <w:r>
        <w:rPr/>
        <w:t>Salud</w:t>
      </w:r>
      <w:r>
        <w:rPr>
          <w:spacing w:val="-7"/>
        </w:rPr>
        <w:t> </w:t>
      </w:r>
      <w:r>
        <w:rPr/>
        <w:t>el</w:t>
      </w:r>
      <w:r>
        <w:rPr>
          <w:spacing w:val="-6"/>
        </w:rPr>
        <w:t> </w:t>
      </w:r>
      <w:r>
        <w:rPr/>
        <w:t>ejercicio</w:t>
      </w:r>
      <w:r>
        <w:rPr>
          <w:spacing w:val="-5"/>
        </w:rPr>
        <w:t> </w:t>
      </w:r>
      <w:r>
        <w:rPr/>
        <w:t>de</w:t>
      </w:r>
      <w:r>
        <w:rPr>
          <w:spacing w:val="-6"/>
        </w:rPr>
        <w:t> </w:t>
      </w:r>
      <w:r>
        <w:rPr/>
        <w:t>las</w:t>
      </w:r>
      <w:r>
        <w:rPr>
          <w:spacing w:val="-6"/>
        </w:rPr>
        <w:t> </w:t>
      </w:r>
      <w:r>
        <w:rPr/>
        <w:t>siguientes</w:t>
      </w:r>
      <w:r>
        <w:rPr>
          <w:spacing w:val="-6"/>
        </w:rPr>
        <w:t> </w:t>
      </w:r>
      <w:r>
        <w:rPr>
          <w:spacing w:val="-2"/>
        </w:rPr>
        <w:t>facultades:</w:t>
      </w:r>
    </w:p>
    <w:p>
      <w:pPr>
        <w:pStyle w:val="ListParagraph"/>
        <w:numPr>
          <w:ilvl w:val="0"/>
          <w:numId w:val="2"/>
        </w:numPr>
        <w:tabs>
          <w:tab w:pos="568" w:val="left" w:leader="none"/>
        </w:tabs>
        <w:spacing w:line="240" w:lineRule="auto" w:before="229" w:after="0"/>
        <w:ind w:left="568" w:right="0" w:hanging="567"/>
        <w:jc w:val="left"/>
        <w:rPr>
          <w:sz w:val="20"/>
        </w:rPr>
      </w:pPr>
      <w:r>
        <w:rPr>
          <w:sz w:val="20"/>
        </w:rPr>
        <w:t>Verificar</w:t>
      </w:r>
      <w:r>
        <w:rPr>
          <w:spacing w:val="-8"/>
          <w:sz w:val="20"/>
        </w:rPr>
        <w:t> </w:t>
      </w:r>
      <w:r>
        <w:rPr>
          <w:sz w:val="20"/>
        </w:rPr>
        <w:t>los</w:t>
      </w:r>
      <w:r>
        <w:rPr>
          <w:spacing w:val="-6"/>
          <w:sz w:val="20"/>
        </w:rPr>
        <w:t> </w:t>
      </w:r>
      <w:r>
        <w:rPr>
          <w:sz w:val="20"/>
        </w:rPr>
        <w:t>Centros</w:t>
      </w:r>
      <w:r>
        <w:rPr>
          <w:spacing w:val="-6"/>
          <w:sz w:val="20"/>
        </w:rPr>
        <w:t> </w:t>
      </w:r>
      <w:r>
        <w:rPr>
          <w:sz w:val="20"/>
        </w:rPr>
        <w:t>de</w:t>
      </w:r>
      <w:r>
        <w:rPr>
          <w:spacing w:val="-8"/>
          <w:sz w:val="20"/>
        </w:rPr>
        <w:t> </w:t>
      </w:r>
      <w:r>
        <w:rPr>
          <w:sz w:val="20"/>
        </w:rPr>
        <w:t>Control</w:t>
      </w:r>
      <w:r>
        <w:rPr>
          <w:spacing w:val="-6"/>
          <w:sz w:val="20"/>
        </w:rPr>
        <w:t> </w:t>
      </w:r>
      <w:r>
        <w:rPr>
          <w:sz w:val="20"/>
        </w:rPr>
        <w:t>Animal</w:t>
      </w:r>
      <w:r>
        <w:rPr>
          <w:spacing w:val="-8"/>
          <w:sz w:val="20"/>
        </w:rPr>
        <w:t> </w:t>
      </w:r>
      <w:r>
        <w:rPr>
          <w:sz w:val="20"/>
        </w:rPr>
        <w:t>y</w:t>
      </w:r>
      <w:r>
        <w:rPr>
          <w:spacing w:val="-6"/>
          <w:sz w:val="20"/>
        </w:rPr>
        <w:t> </w:t>
      </w:r>
      <w:r>
        <w:rPr>
          <w:sz w:val="20"/>
        </w:rPr>
        <w:t>Zoonosis,</w:t>
      </w:r>
      <w:r>
        <w:rPr>
          <w:spacing w:val="-7"/>
          <w:sz w:val="20"/>
        </w:rPr>
        <w:t> </w:t>
      </w:r>
      <w:r>
        <w:rPr>
          <w:spacing w:val="-10"/>
          <w:sz w:val="20"/>
        </w:rPr>
        <w:t>y</w:t>
      </w:r>
    </w:p>
    <w:p>
      <w:pPr>
        <w:pStyle w:val="BodyText"/>
        <w:ind w:left="0"/>
      </w:pPr>
    </w:p>
    <w:p>
      <w:pPr>
        <w:pStyle w:val="ListParagraph"/>
        <w:numPr>
          <w:ilvl w:val="0"/>
          <w:numId w:val="2"/>
        </w:numPr>
        <w:tabs>
          <w:tab w:pos="568" w:val="left" w:leader="none"/>
        </w:tabs>
        <w:spacing w:line="240" w:lineRule="auto" w:before="1" w:after="0"/>
        <w:ind w:left="568" w:right="253" w:hanging="567"/>
        <w:jc w:val="left"/>
        <w:rPr>
          <w:sz w:val="20"/>
        </w:rPr>
      </w:pPr>
      <w:r>
        <w:rPr>
          <w:sz w:val="20"/>
        </w:rPr>
        <w:t>Expedir</w:t>
      </w:r>
      <w:r>
        <w:rPr>
          <w:spacing w:val="-3"/>
          <w:sz w:val="20"/>
        </w:rPr>
        <w:t> </w:t>
      </w:r>
      <w:r>
        <w:rPr>
          <w:sz w:val="20"/>
        </w:rPr>
        <w:t>a</w:t>
      </w:r>
      <w:r>
        <w:rPr>
          <w:spacing w:val="-5"/>
          <w:sz w:val="20"/>
        </w:rPr>
        <w:t> </w:t>
      </w:r>
      <w:r>
        <w:rPr>
          <w:sz w:val="20"/>
        </w:rPr>
        <w:t>través</w:t>
      </w:r>
      <w:r>
        <w:rPr>
          <w:spacing w:val="-3"/>
          <w:sz w:val="20"/>
        </w:rPr>
        <w:t> </w:t>
      </w:r>
      <w:r>
        <w:rPr>
          <w:sz w:val="20"/>
        </w:rPr>
        <w:t>de</w:t>
      </w:r>
      <w:r>
        <w:rPr>
          <w:spacing w:val="-3"/>
          <w:sz w:val="20"/>
        </w:rPr>
        <w:t> </w:t>
      </w:r>
      <w:r>
        <w:rPr>
          <w:sz w:val="20"/>
        </w:rPr>
        <w:t>los</w:t>
      </w:r>
      <w:r>
        <w:rPr>
          <w:spacing w:val="-3"/>
          <w:sz w:val="20"/>
        </w:rPr>
        <w:t> </w:t>
      </w:r>
      <w:r>
        <w:rPr>
          <w:sz w:val="20"/>
        </w:rPr>
        <w:t>Centros</w:t>
      </w:r>
      <w:r>
        <w:rPr>
          <w:spacing w:val="-3"/>
          <w:sz w:val="20"/>
        </w:rPr>
        <w:t> </w:t>
      </w:r>
      <w:r>
        <w:rPr>
          <w:sz w:val="20"/>
        </w:rPr>
        <w:t>de</w:t>
      </w:r>
      <w:r>
        <w:rPr>
          <w:spacing w:val="-5"/>
          <w:sz w:val="20"/>
        </w:rPr>
        <w:t> </w:t>
      </w:r>
      <w:r>
        <w:rPr>
          <w:sz w:val="20"/>
        </w:rPr>
        <w:t>Control</w:t>
      </w:r>
      <w:r>
        <w:rPr>
          <w:spacing w:val="-3"/>
          <w:sz w:val="20"/>
        </w:rPr>
        <w:t> </w:t>
      </w:r>
      <w:r>
        <w:rPr>
          <w:sz w:val="20"/>
        </w:rPr>
        <w:t>Animal</w:t>
      </w:r>
      <w:r>
        <w:rPr>
          <w:spacing w:val="-5"/>
          <w:sz w:val="20"/>
        </w:rPr>
        <w:t> </w:t>
      </w:r>
      <w:r>
        <w:rPr>
          <w:sz w:val="20"/>
        </w:rPr>
        <w:t>y</w:t>
      </w:r>
      <w:r>
        <w:rPr>
          <w:spacing w:val="-3"/>
          <w:sz w:val="20"/>
        </w:rPr>
        <w:t> </w:t>
      </w:r>
      <w:r>
        <w:rPr>
          <w:sz w:val="20"/>
        </w:rPr>
        <w:t>Zoonosis,</w:t>
      </w:r>
      <w:r>
        <w:rPr>
          <w:spacing w:val="-4"/>
          <w:sz w:val="20"/>
        </w:rPr>
        <w:t> </w:t>
      </w:r>
      <w:r>
        <w:rPr>
          <w:sz w:val="20"/>
        </w:rPr>
        <w:t>las</w:t>
      </w:r>
      <w:r>
        <w:rPr>
          <w:spacing w:val="-1"/>
          <w:sz w:val="20"/>
        </w:rPr>
        <w:t> </w:t>
      </w:r>
      <w:r>
        <w:rPr>
          <w:sz w:val="20"/>
        </w:rPr>
        <w:t>placas</w:t>
      </w:r>
      <w:r>
        <w:rPr>
          <w:spacing w:val="-3"/>
          <w:sz w:val="20"/>
        </w:rPr>
        <w:t> </w:t>
      </w:r>
      <w:r>
        <w:rPr>
          <w:sz w:val="20"/>
        </w:rPr>
        <w:t>y</w:t>
      </w:r>
      <w:r>
        <w:rPr>
          <w:spacing w:val="-3"/>
          <w:sz w:val="20"/>
        </w:rPr>
        <w:t> </w:t>
      </w:r>
      <w:r>
        <w:rPr>
          <w:sz w:val="20"/>
        </w:rPr>
        <w:t>certificados</w:t>
      </w:r>
      <w:r>
        <w:rPr>
          <w:spacing w:val="-3"/>
          <w:sz w:val="20"/>
        </w:rPr>
        <w:t> </w:t>
      </w:r>
      <w:r>
        <w:rPr>
          <w:sz w:val="20"/>
        </w:rPr>
        <w:t>oficiales</w:t>
      </w:r>
      <w:r>
        <w:rPr>
          <w:spacing w:val="-3"/>
          <w:sz w:val="20"/>
        </w:rPr>
        <w:t> </w:t>
      </w:r>
      <w:r>
        <w:rPr>
          <w:sz w:val="20"/>
        </w:rPr>
        <w:t>de vacunación antirrábica.</w:t>
      </w:r>
    </w:p>
    <w:p>
      <w:pPr>
        <w:spacing w:before="1"/>
        <w:ind w:left="511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septiembre</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2024.</w:t>
      </w:r>
    </w:p>
    <w:p>
      <w:pPr>
        <w:pStyle w:val="BodyText"/>
        <w:spacing w:before="160"/>
      </w:pPr>
      <w:r>
        <w:rPr>
          <w:rFonts w:ascii="Arial" w:hAnsi="Arial"/>
          <w:b/>
        </w:rPr>
        <w:t>Artículo</w:t>
      </w:r>
      <w:r>
        <w:rPr>
          <w:rFonts w:ascii="Arial" w:hAnsi="Arial"/>
          <w:b/>
          <w:spacing w:val="38"/>
        </w:rPr>
        <w:t> </w:t>
      </w:r>
      <w:r>
        <w:rPr>
          <w:rFonts w:ascii="Arial" w:hAnsi="Arial"/>
          <w:b/>
        </w:rPr>
        <w:t>50.-</w:t>
      </w:r>
      <w:r>
        <w:rPr>
          <w:rFonts w:ascii="Arial" w:hAnsi="Arial"/>
          <w:b/>
          <w:spacing w:val="37"/>
        </w:rPr>
        <w:t> </w:t>
      </w:r>
      <w:r>
        <w:rPr/>
        <w:t>El</w:t>
      </w:r>
      <w:r>
        <w:rPr>
          <w:spacing w:val="36"/>
        </w:rPr>
        <w:t> </w:t>
      </w:r>
      <w:r>
        <w:rPr/>
        <w:t>establecimiento</w:t>
      </w:r>
      <w:r>
        <w:rPr>
          <w:spacing w:val="36"/>
        </w:rPr>
        <w:t> </w:t>
      </w:r>
      <w:r>
        <w:rPr/>
        <w:t>de</w:t>
      </w:r>
      <w:r>
        <w:rPr>
          <w:spacing w:val="37"/>
        </w:rPr>
        <w:t> </w:t>
      </w:r>
      <w:r>
        <w:rPr/>
        <w:t>los</w:t>
      </w:r>
      <w:r>
        <w:rPr>
          <w:spacing w:val="38"/>
        </w:rPr>
        <w:t> </w:t>
      </w:r>
      <w:r>
        <w:rPr/>
        <w:t>Centros</w:t>
      </w:r>
      <w:r>
        <w:rPr>
          <w:spacing w:val="37"/>
        </w:rPr>
        <w:t> </w:t>
      </w:r>
      <w:r>
        <w:rPr/>
        <w:t>de</w:t>
      </w:r>
      <w:r>
        <w:rPr>
          <w:spacing w:val="38"/>
        </w:rPr>
        <w:t> </w:t>
      </w:r>
      <w:r>
        <w:rPr/>
        <w:t>Control</w:t>
      </w:r>
      <w:r>
        <w:rPr>
          <w:spacing w:val="38"/>
        </w:rPr>
        <w:t> </w:t>
      </w:r>
      <w:r>
        <w:rPr/>
        <w:t>Animal</w:t>
      </w:r>
      <w:r>
        <w:rPr>
          <w:spacing w:val="36"/>
        </w:rPr>
        <w:t> </w:t>
      </w:r>
      <w:r>
        <w:rPr/>
        <w:t>y</w:t>
      </w:r>
      <w:r>
        <w:rPr>
          <w:spacing w:val="38"/>
        </w:rPr>
        <w:t> </w:t>
      </w:r>
      <w:r>
        <w:rPr/>
        <w:t>Zoonosis</w:t>
      </w:r>
      <w:r>
        <w:rPr>
          <w:spacing w:val="37"/>
        </w:rPr>
        <w:t> </w:t>
      </w:r>
      <w:r>
        <w:rPr/>
        <w:t>estará</w:t>
      </w:r>
      <w:r>
        <w:rPr>
          <w:spacing w:val="37"/>
        </w:rPr>
        <w:t> </w:t>
      </w:r>
      <w:r>
        <w:rPr/>
        <w:t>a</w:t>
      </w:r>
      <w:r>
        <w:rPr>
          <w:spacing w:val="37"/>
        </w:rPr>
        <w:t> </w:t>
      </w:r>
      <w:r>
        <w:rPr/>
        <w:t>cargo</w:t>
      </w:r>
      <w:r>
        <w:rPr>
          <w:spacing w:val="37"/>
        </w:rPr>
        <w:t> </w:t>
      </w:r>
      <w:r>
        <w:rPr/>
        <w:t>de</w:t>
      </w:r>
      <w:r>
        <w:rPr>
          <w:spacing w:val="36"/>
        </w:rPr>
        <w:t> </w:t>
      </w:r>
      <w:r>
        <w:rPr/>
        <w:t>las autoridades municipales.</w:t>
      </w:r>
    </w:p>
    <w:p>
      <w:pPr>
        <w:spacing w:before="2"/>
        <w:ind w:left="515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113"/>
        <w:ind w:left="0"/>
        <w:rPr>
          <w:rFonts w:ascii="Arial"/>
          <w:i/>
          <w:sz w:val="14"/>
        </w:rPr>
      </w:pPr>
    </w:p>
    <w:p>
      <w:pPr>
        <w:pStyle w:val="BodyText"/>
        <w:spacing w:before="1"/>
        <w:ind w:right="147"/>
        <w:jc w:val="both"/>
      </w:pPr>
      <w:r>
        <w:rPr>
          <w:rFonts w:ascii="Arial" w:hAnsi="Arial"/>
          <w:b/>
        </w:rPr>
        <w:t>Artículo 50 Bis. - </w:t>
      </w:r>
      <w:r>
        <w:rPr/>
        <w:t>Los municipios a través de los Centros de Control Animal y Zoonosis y Asociaciones protectoras de Animales, podrán apoyar a la autoridad estatal en materia de salud, a efecto de proporcionar a los animales de compañía la atención médica veterinaria para prevenir y atender los problemas de salud en los términos del Artículo 45 BIS de la Ley de Protección y Trato Digno a los Animales en el Estado de Hidalgo.</w:t>
      </w:r>
    </w:p>
    <w:p>
      <w:pPr>
        <w:spacing w:before="1"/>
        <w:ind w:left="5158" w:right="0" w:firstLine="218"/>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20124.</w:t>
      </w:r>
      <w:r>
        <w:rPr>
          <w:rFonts w:ascii="Arial" w:hAnsi="Arial"/>
          <w:i/>
          <w:color w:val="006FC0"/>
          <w:spacing w:val="40"/>
          <w:sz w:val="14"/>
        </w:rPr>
        <w:t> </w:t>
      </w: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44"/>
        <w:ind w:left="0"/>
        <w:rPr>
          <w:rFonts w:ascii="Arial"/>
          <w:i/>
        </w:rPr>
      </w:pPr>
    </w:p>
    <w:p>
      <w:pPr>
        <w:spacing w:before="0"/>
        <w:ind w:left="1"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51.-</w:t>
      </w:r>
      <w:r>
        <w:rPr>
          <w:rFonts w:ascii="Arial" w:hAnsi="Arial"/>
          <w:b/>
          <w:spacing w:val="-5"/>
          <w:sz w:val="20"/>
        </w:rPr>
        <w:t> </w:t>
      </w:r>
      <w:r>
        <w:rPr>
          <w:rFonts w:ascii="Arial" w:hAnsi="Arial"/>
          <w:i/>
          <w:spacing w:val="-2"/>
          <w:sz w:val="20"/>
        </w:rPr>
        <w:t>Derogado.</w:t>
      </w:r>
    </w:p>
    <w:p>
      <w:pPr>
        <w:spacing w:before="2"/>
        <w:ind w:left="520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derogado,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229"/>
        <w:ind w:right="151"/>
        <w:jc w:val="both"/>
      </w:pPr>
      <w:r>
        <w:rPr>
          <w:rFonts w:ascii="Arial" w:hAnsi="Arial"/>
          <w:b/>
        </w:rPr>
        <w:t>Artículo 52.- </w:t>
      </w:r>
      <w:r>
        <w:rPr/>
        <w:t>Las funciones y asesorías técnicas competerán a la Secretaría de Salud, bajo los</w:t>
      </w:r>
      <w:r>
        <w:rPr>
          <w:spacing w:val="40"/>
        </w:rPr>
        <w:t> </w:t>
      </w:r>
      <w:r>
        <w:rPr/>
        <w:t>Convenios correspondientes.</w:t>
      </w:r>
    </w:p>
    <w:p>
      <w:pPr>
        <w:pStyle w:val="BodyText"/>
        <w:spacing w:before="229"/>
        <w:ind w:right="148"/>
        <w:jc w:val="both"/>
      </w:pPr>
      <w:r>
        <w:rPr>
          <w:rFonts w:ascii="Arial" w:hAnsi="Arial"/>
          <w:b/>
        </w:rPr>
        <w:t>Artículo</w:t>
      </w:r>
      <w:r>
        <w:rPr>
          <w:rFonts w:ascii="Arial" w:hAnsi="Arial"/>
          <w:b/>
          <w:spacing w:val="-3"/>
        </w:rPr>
        <w:t> </w:t>
      </w:r>
      <w:r>
        <w:rPr>
          <w:rFonts w:ascii="Arial" w:hAnsi="Arial"/>
          <w:b/>
        </w:rPr>
        <w:t>53.-</w:t>
      </w:r>
      <w:r>
        <w:rPr>
          <w:rFonts w:ascii="Arial" w:hAnsi="Arial"/>
          <w:b/>
          <w:spacing w:val="-3"/>
        </w:rPr>
        <w:t> </w:t>
      </w:r>
      <w:r>
        <w:rPr/>
        <w:t>La</w:t>
      </w:r>
      <w:r>
        <w:rPr>
          <w:spacing w:val="-2"/>
        </w:rPr>
        <w:t> </w:t>
      </w:r>
      <w:r>
        <w:rPr/>
        <w:t>vacunación</w:t>
      </w:r>
      <w:r>
        <w:rPr>
          <w:spacing w:val="-4"/>
        </w:rPr>
        <w:t> </w:t>
      </w:r>
      <w:r>
        <w:rPr/>
        <w:t>en</w:t>
      </w:r>
      <w:r>
        <w:rPr>
          <w:spacing w:val="-2"/>
        </w:rPr>
        <w:t> </w:t>
      </w:r>
      <w:r>
        <w:rPr/>
        <w:t>los</w:t>
      </w:r>
      <w:r>
        <w:rPr>
          <w:spacing w:val="-3"/>
        </w:rPr>
        <w:t> </w:t>
      </w:r>
      <w:r>
        <w:rPr/>
        <w:t>animales</w:t>
      </w:r>
      <w:r>
        <w:rPr>
          <w:spacing w:val="-3"/>
        </w:rPr>
        <w:t> </w:t>
      </w:r>
      <w:r>
        <w:rPr/>
        <w:t>para</w:t>
      </w:r>
      <w:r>
        <w:rPr>
          <w:spacing w:val="-4"/>
        </w:rPr>
        <w:t> </w:t>
      </w:r>
      <w:r>
        <w:rPr/>
        <w:t>prevención</w:t>
      </w:r>
      <w:r>
        <w:rPr>
          <w:spacing w:val="-3"/>
        </w:rPr>
        <w:t> </w:t>
      </w:r>
      <w:r>
        <w:rPr/>
        <w:t>de</w:t>
      </w:r>
      <w:r>
        <w:rPr>
          <w:spacing w:val="-3"/>
        </w:rPr>
        <w:t> </w:t>
      </w:r>
      <w:r>
        <w:rPr/>
        <w:t>algún</w:t>
      </w:r>
      <w:r>
        <w:rPr>
          <w:spacing w:val="-3"/>
        </w:rPr>
        <w:t> </w:t>
      </w:r>
      <w:r>
        <w:rPr/>
        <w:t>tipo</w:t>
      </w:r>
      <w:r>
        <w:rPr>
          <w:spacing w:val="-4"/>
        </w:rPr>
        <w:t> </w:t>
      </w:r>
      <w:r>
        <w:rPr/>
        <w:t>de</w:t>
      </w:r>
      <w:r>
        <w:rPr>
          <w:spacing w:val="-4"/>
        </w:rPr>
        <w:t> </w:t>
      </w:r>
      <w:r>
        <w:rPr/>
        <w:t>zoonosis,</w:t>
      </w:r>
      <w:r>
        <w:rPr>
          <w:spacing w:val="-4"/>
        </w:rPr>
        <w:t> </w:t>
      </w:r>
      <w:r>
        <w:rPr/>
        <w:t>será</w:t>
      </w:r>
      <w:r>
        <w:rPr>
          <w:spacing w:val="-1"/>
        </w:rPr>
        <w:t> </w:t>
      </w:r>
      <w:r>
        <w:rPr/>
        <w:t>obligatoria</w:t>
      </w:r>
      <w:r>
        <w:rPr>
          <w:spacing w:val="-2"/>
        </w:rPr>
        <w:t> </w:t>
      </w:r>
      <w:r>
        <w:rPr/>
        <w:t>a partir de un mes de edad como corresponda a la especie, apegándose a las disposiciones establecidas en la normatividad correspondiente.</w:t>
      </w:r>
    </w:p>
    <w:p>
      <w:pPr>
        <w:spacing w:before="2"/>
        <w:ind w:left="515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6"/>
        <w:ind w:left="0"/>
        <w:rPr>
          <w:rFonts w:ascii="Arial"/>
          <w:i/>
          <w:sz w:val="14"/>
        </w:rPr>
      </w:pPr>
    </w:p>
    <w:p>
      <w:pPr>
        <w:pStyle w:val="BodyText"/>
        <w:ind w:right="148"/>
        <w:jc w:val="both"/>
      </w:pPr>
      <w:r>
        <w:rPr>
          <w:rFonts w:ascii="Arial" w:hAnsi="Arial"/>
          <w:b/>
        </w:rPr>
        <w:t>Artículo 54.- </w:t>
      </w:r>
      <w:r>
        <w:rPr/>
        <w:t>El Municipio será el responsable del control de la población animal con el propósito de prevenir las zoonosis que éstos ocasionen, así como la contaminación ambiental generada.</w:t>
      </w:r>
    </w:p>
    <w:p>
      <w:pPr>
        <w:pStyle w:val="BodyText"/>
        <w:spacing w:before="2"/>
        <w:ind w:left="0"/>
      </w:pPr>
    </w:p>
    <w:p>
      <w:pPr>
        <w:pStyle w:val="BodyText"/>
        <w:ind w:right="149"/>
        <w:jc w:val="both"/>
      </w:pPr>
      <w:r>
        <w:rPr>
          <w:rFonts w:ascii="Arial" w:hAnsi="Arial"/>
          <w:b/>
        </w:rPr>
        <w:t>Artículo 55.- </w:t>
      </w:r>
      <w:r>
        <w:rPr/>
        <w:t>La posesión de especies animales será de acuerdo con el espacio de la vivienda, procurando que éstas no causen riesgos para la salud de sus habitantes o del vecindario.</w:t>
      </w:r>
    </w:p>
    <w:p>
      <w:pPr>
        <w:spacing w:before="2"/>
        <w:ind w:left="515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5"/>
        <w:ind w:left="0"/>
        <w:rPr>
          <w:rFonts w:ascii="Arial"/>
          <w:i/>
          <w:sz w:val="14"/>
        </w:rPr>
      </w:pPr>
    </w:p>
    <w:p>
      <w:pPr>
        <w:pStyle w:val="BodyText"/>
        <w:ind w:right="152"/>
        <w:jc w:val="both"/>
      </w:pPr>
      <w:r>
        <w:rPr>
          <w:rFonts w:ascii="Arial" w:hAnsi="Arial"/>
          <w:b/>
        </w:rPr>
        <w:t>Artículo 56.- </w:t>
      </w:r>
      <w:r>
        <w:rPr/>
        <w:t>El propietario es responsable del control reproductivo de sus mascotas. Cuando esta reproducción sea indiscriminada y represente riesgo para la salud pública, los animales podrán ser concentrados a los centros de animal, y sujetándose a las normas aplicables.</w:t>
      </w:r>
    </w:p>
    <w:p>
      <w:pPr>
        <w:pStyle w:val="BodyText"/>
        <w:spacing w:before="2"/>
        <w:ind w:left="0"/>
      </w:pPr>
    </w:p>
    <w:p>
      <w:pPr>
        <w:pStyle w:val="BodyText"/>
        <w:ind w:right="152"/>
        <w:jc w:val="both"/>
      </w:pPr>
      <w:r>
        <w:rPr>
          <w:rFonts w:ascii="Arial" w:hAnsi="Arial"/>
          <w:b/>
        </w:rPr>
        <w:t>Artículo 57.- </w:t>
      </w:r>
      <w:r>
        <w:rPr/>
        <w:t>El propietario de la mascota responderá por las lesiones ocasionadas por los animales agresores</w:t>
      </w:r>
      <w:r>
        <w:rPr>
          <w:spacing w:val="31"/>
        </w:rPr>
        <w:t> </w:t>
      </w:r>
      <w:r>
        <w:rPr/>
        <w:t>contra</w:t>
      </w:r>
      <w:r>
        <w:rPr>
          <w:spacing w:val="32"/>
        </w:rPr>
        <w:t> </w:t>
      </w:r>
      <w:r>
        <w:rPr/>
        <w:t>la</w:t>
      </w:r>
      <w:r>
        <w:rPr>
          <w:spacing w:val="32"/>
        </w:rPr>
        <w:t> </w:t>
      </w:r>
      <w:r>
        <w:rPr/>
        <w:t>población,</w:t>
      </w:r>
      <w:r>
        <w:rPr>
          <w:spacing w:val="30"/>
        </w:rPr>
        <w:t> </w:t>
      </w:r>
      <w:r>
        <w:rPr/>
        <w:t>y</w:t>
      </w:r>
      <w:r>
        <w:rPr>
          <w:spacing w:val="31"/>
        </w:rPr>
        <w:t> </w:t>
      </w:r>
      <w:r>
        <w:rPr/>
        <w:t>lo</w:t>
      </w:r>
      <w:r>
        <w:rPr>
          <w:spacing w:val="30"/>
        </w:rPr>
        <w:t> </w:t>
      </w:r>
      <w:r>
        <w:rPr/>
        <w:t>obligan</w:t>
      </w:r>
      <w:r>
        <w:rPr>
          <w:spacing w:val="30"/>
        </w:rPr>
        <w:t> </w:t>
      </w:r>
      <w:r>
        <w:rPr/>
        <w:t>al</w:t>
      </w:r>
      <w:r>
        <w:rPr>
          <w:spacing w:val="31"/>
        </w:rPr>
        <w:t> </w:t>
      </w:r>
      <w:r>
        <w:rPr/>
        <w:t>pago</w:t>
      </w:r>
      <w:r>
        <w:rPr>
          <w:spacing w:val="31"/>
        </w:rPr>
        <w:t> </w:t>
      </w:r>
      <w:r>
        <w:rPr/>
        <w:t>de</w:t>
      </w:r>
      <w:r>
        <w:rPr>
          <w:spacing w:val="29"/>
        </w:rPr>
        <w:t> </w:t>
      </w:r>
      <w:r>
        <w:rPr/>
        <w:t>las</w:t>
      </w:r>
      <w:r>
        <w:rPr>
          <w:spacing w:val="31"/>
        </w:rPr>
        <w:t> </w:t>
      </w:r>
      <w:r>
        <w:rPr/>
        <w:t>indemnizaciones,</w:t>
      </w:r>
      <w:r>
        <w:rPr>
          <w:spacing w:val="30"/>
        </w:rPr>
        <w:t> </w:t>
      </w:r>
      <w:r>
        <w:rPr/>
        <w:t>gastos</w:t>
      </w:r>
      <w:r>
        <w:rPr>
          <w:spacing w:val="30"/>
        </w:rPr>
        <w:t> </w:t>
      </w:r>
      <w:r>
        <w:rPr/>
        <w:t>médicos,</w:t>
      </w:r>
      <w:r>
        <w:rPr>
          <w:spacing w:val="30"/>
        </w:rPr>
        <w:t> </w:t>
      </w:r>
      <w:r>
        <w:rPr/>
        <w:t>daños</w:t>
      </w:r>
      <w:r>
        <w:rPr>
          <w:spacing w:val="31"/>
        </w:rPr>
        <w:t> </w:t>
      </w:r>
      <w:r>
        <w:rPr/>
        <w:t>y</w:t>
      </w:r>
    </w:p>
    <w:p>
      <w:pPr>
        <w:pStyle w:val="BodyText"/>
        <w:spacing w:after="0"/>
        <w:jc w:val="both"/>
        <w:sectPr>
          <w:pgSz w:w="12250" w:h="15850"/>
          <w:pgMar w:header="15" w:footer="776" w:top="1680" w:bottom="960" w:left="1417" w:right="1275"/>
        </w:sectPr>
      </w:pPr>
    </w:p>
    <w:p>
      <w:pPr>
        <w:pStyle w:val="BodyText"/>
        <w:spacing w:before="11"/>
        <w:ind w:right="155"/>
        <w:jc w:val="both"/>
      </w:pPr>
      <w:r>
        <w:rPr/>
        <w:t>perjuicios que se causen a la víctima, lo cual en caso de negativa, podrá hacerse valer ante la autoridad </w:t>
      </w:r>
      <w:r>
        <w:rPr>
          <w:spacing w:val="-2"/>
        </w:rPr>
        <w:t>competente.</w:t>
      </w:r>
    </w:p>
    <w:p>
      <w:pPr>
        <w:pStyle w:val="BodyText"/>
        <w:spacing w:before="229"/>
        <w:ind w:right="144"/>
        <w:jc w:val="both"/>
      </w:pPr>
      <w:r>
        <w:rPr>
          <w:rFonts w:ascii="Arial" w:hAnsi="Arial"/>
          <w:b/>
        </w:rPr>
        <w:t>Artículo 58.- </w:t>
      </w:r>
      <w:r>
        <w:rPr/>
        <w:t>Los animales agresores o los que representen un riesgo para la comunidad, quedaran a disposición</w:t>
      </w:r>
      <w:r>
        <w:rPr>
          <w:spacing w:val="-1"/>
        </w:rPr>
        <w:t> </w:t>
      </w:r>
      <w:r>
        <w:rPr/>
        <w:t>del</w:t>
      </w:r>
      <w:r>
        <w:rPr>
          <w:spacing w:val="-2"/>
        </w:rPr>
        <w:t> </w:t>
      </w:r>
      <w:r>
        <w:rPr/>
        <w:t>Centro</w:t>
      </w:r>
      <w:r>
        <w:rPr>
          <w:spacing w:val="-3"/>
        </w:rPr>
        <w:t> </w:t>
      </w:r>
      <w:r>
        <w:rPr/>
        <w:t>de</w:t>
      </w:r>
      <w:r>
        <w:rPr>
          <w:spacing w:val="-3"/>
        </w:rPr>
        <w:t> </w:t>
      </w:r>
      <w:r>
        <w:rPr/>
        <w:t>Control Animal</w:t>
      </w:r>
      <w:r>
        <w:rPr>
          <w:spacing w:val="-4"/>
        </w:rPr>
        <w:t> </w:t>
      </w:r>
      <w:r>
        <w:rPr/>
        <w:t>y</w:t>
      </w:r>
      <w:r>
        <w:rPr>
          <w:spacing w:val="-2"/>
        </w:rPr>
        <w:t> </w:t>
      </w:r>
      <w:r>
        <w:rPr/>
        <w:t>Zoonosis</w:t>
      </w:r>
      <w:r>
        <w:rPr>
          <w:spacing w:val="-2"/>
        </w:rPr>
        <w:t> </w:t>
      </w:r>
      <w:r>
        <w:rPr/>
        <w:t>y de</w:t>
      </w:r>
      <w:r>
        <w:rPr>
          <w:spacing w:val="-2"/>
        </w:rPr>
        <w:t> </w:t>
      </w:r>
      <w:r>
        <w:rPr/>
        <w:t>la</w:t>
      </w:r>
      <w:r>
        <w:rPr>
          <w:spacing w:val="-1"/>
        </w:rPr>
        <w:t> </w:t>
      </w:r>
      <w:r>
        <w:rPr/>
        <w:t>Autoridad</w:t>
      </w:r>
      <w:r>
        <w:rPr>
          <w:spacing w:val="-1"/>
        </w:rPr>
        <w:t> </w:t>
      </w:r>
      <w:r>
        <w:rPr/>
        <w:t>Sanitaria</w:t>
      </w:r>
      <w:r>
        <w:rPr>
          <w:spacing w:val="-3"/>
        </w:rPr>
        <w:t> </w:t>
      </w:r>
      <w:r>
        <w:rPr/>
        <w:t>competente</w:t>
      </w:r>
      <w:r>
        <w:rPr>
          <w:spacing w:val="-3"/>
        </w:rPr>
        <w:t> </w:t>
      </w:r>
      <w:r>
        <w:rPr/>
        <w:t>y</w:t>
      </w:r>
      <w:r>
        <w:rPr>
          <w:spacing w:val="-2"/>
        </w:rPr>
        <w:t> </w:t>
      </w:r>
      <w:r>
        <w:rPr/>
        <w:t>sólo</w:t>
      </w:r>
      <w:r>
        <w:rPr>
          <w:spacing w:val="-1"/>
        </w:rPr>
        <w:t> </w:t>
      </w:r>
      <w:r>
        <w:rPr/>
        <w:t>podrán ser liberados, cuando se acredite haber cumplido con las obligaciones derivadas de la agresión y el propietario garantice la correcta custodia del animal, de manera que no vuelva a causar agresión alguna.</w:t>
      </w:r>
    </w:p>
    <w:p>
      <w:pPr>
        <w:pStyle w:val="BodyText"/>
        <w:spacing w:before="230"/>
        <w:ind w:right="146"/>
        <w:jc w:val="both"/>
      </w:pPr>
      <w:r>
        <w:rPr>
          <w:rFonts w:ascii="Arial" w:hAnsi="Arial"/>
          <w:b/>
        </w:rPr>
        <w:t>Artículo 59.- </w:t>
      </w:r>
      <w:r>
        <w:rPr/>
        <w:t>Es obligación del propietario presentar ante la Autoridad Sanitaria correspondiente, en un plazo</w:t>
      </w:r>
      <w:r>
        <w:rPr>
          <w:spacing w:val="-2"/>
        </w:rPr>
        <w:t> </w:t>
      </w:r>
      <w:r>
        <w:rPr/>
        <w:t>no</w:t>
      </w:r>
      <w:r>
        <w:rPr>
          <w:spacing w:val="-2"/>
        </w:rPr>
        <w:t> </w:t>
      </w:r>
      <w:r>
        <w:rPr/>
        <w:t>mayor</w:t>
      </w:r>
      <w:r>
        <w:rPr>
          <w:spacing w:val="-4"/>
        </w:rPr>
        <w:t> </w:t>
      </w:r>
      <w:r>
        <w:rPr/>
        <w:t>a</w:t>
      </w:r>
      <w:r>
        <w:rPr>
          <w:spacing w:val="-2"/>
        </w:rPr>
        <w:t> </w:t>
      </w:r>
      <w:r>
        <w:rPr/>
        <w:t>veinticuatro</w:t>
      </w:r>
      <w:r>
        <w:rPr>
          <w:spacing w:val="-4"/>
        </w:rPr>
        <w:t> </w:t>
      </w:r>
      <w:r>
        <w:rPr/>
        <w:t>horas posterior</w:t>
      </w:r>
      <w:r>
        <w:rPr>
          <w:spacing w:val="-1"/>
        </w:rPr>
        <w:t> </w:t>
      </w:r>
      <w:r>
        <w:rPr/>
        <w:t>a</w:t>
      </w:r>
      <w:r>
        <w:rPr>
          <w:spacing w:val="-2"/>
        </w:rPr>
        <w:t> </w:t>
      </w:r>
      <w:r>
        <w:rPr/>
        <w:t>la</w:t>
      </w:r>
      <w:r>
        <w:rPr>
          <w:spacing w:val="-2"/>
        </w:rPr>
        <w:t> </w:t>
      </w:r>
      <w:r>
        <w:rPr/>
        <w:t>agresión,</w:t>
      </w:r>
      <w:r>
        <w:rPr>
          <w:spacing w:val="-2"/>
        </w:rPr>
        <w:t> </w:t>
      </w:r>
      <w:r>
        <w:rPr/>
        <w:t>a</w:t>
      </w:r>
      <w:r>
        <w:rPr>
          <w:spacing w:val="-2"/>
        </w:rPr>
        <w:t> </w:t>
      </w:r>
      <w:r>
        <w:rPr/>
        <w:t>los</w:t>
      </w:r>
      <w:r>
        <w:rPr>
          <w:spacing w:val="-1"/>
        </w:rPr>
        <w:t> </w:t>
      </w:r>
      <w:r>
        <w:rPr/>
        <w:t>animales</w:t>
      </w:r>
      <w:r>
        <w:rPr>
          <w:spacing w:val="-1"/>
        </w:rPr>
        <w:t> </w:t>
      </w:r>
      <w:r>
        <w:rPr/>
        <w:t>agresores</w:t>
      </w:r>
      <w:r>
        <w:rPr>
          <w:spacing w:val="-3"/>
        </w:rPr>
        <w:t> </w:t>
      </w:r>
      <w:r>
        <w:rPr/>
        <w:t>para</w:t>
      </w:r>
      <w:r>
        <w:rPr>
          <w:spacing w:val="-2"/>
        </w:rPr>
        <w:t> </w:t>
      </w:r>
      <w:r>
        <w:rPr/>
        <w:t>su</w:t>
      </w:r>
      <w:r>
        <w:rPr>
          <w:spacing w:val="-4"/>
        </w:rPr>
        <w:t> </w:t>
      </w:r>
      <w:r>
        <w:rPr/>
        <w:t>observación clínica, alimentarlos y pagar las multas o derechos que por ello se causen, en los términos de las disposiciones que establezcan las leyes, reglamentos y las demás disposiciones aplicables.</w:t>
      </w:r>
    </w:p>
    <w:p>
      <w:pPr>
        <w:pStyle w:val="BodyText"/>
        <w:spacing w:before="229"/>
        <w:ind w:right="148"/>
        <w:jc w:val="both"/>
      </w:pPr>
      <w:r>
        <w:rPr/>
        <w:t>En coordinación con la Secretaría de Salud, la Secretaría de Educación Pública, la iniciativa privada y otras organizaciones sociales, realizará campañas periódicas de sensibilización para el cuidado y atención de sus mascotas, así como ofreciendo el servicio de esterilización permanente.</w:t>
      </w:r>
    </w:p>
    <w:p>
      <w:pPr>
        <w:pStyle w:val="BodyText"/>
        <w:spacing w:before="2"/>
        <w:ind w:left="0"/>
      </w:pPr>
    </w:p>
    <w:p>
      <w:pPr>
        <w:pStyle w:val="BodyText"/>
        <w:spacing w:before="1"/>
        <w:ind w:right="141"/>
        <w:jc w:val="both"/>
      </w:pPr>
      <w:r>
        <w:rPr>
          <w:rFonts w:ascii="Arial" w:hAnsi="Arial"/>
          <w:b/>
        </w:rPr>
        <w:t>Artículo 60.- </w:t>
      </w:r>
      <w:r>
        <w:rPr/>
        <w:t>Los animales agresores por segunda ocasión, podrán ser sacrificados utilizando métodos humanitarios o disponerse según los preceptos aplicables. Antes del sacrificio, el propietario, previo cumplimiento de las obligaciones que le imponga la Ley, tendrá derecho de donarlos a asociaciones protectoras de animales o a terceros. Si el propietario lo regresare a su domicilio sin autorización, el animal será recapturado y sacrificado sin más trámite.</w:t>
      </w:r>
    </w:p>
    <w:p>
      <w:pPr>
        <w:spacing w:before="0"/>
        <w:ind w:left="515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46"/>
        <w:jc w:val="both"/>
      </w:pPr>
      <w:r>
        <w:rPr>
          <w:rFonts w:ascii="Arial" w:hAnsi="Arial"/>
          <w:b/>
        </w:rPr>
        <w:t>Artículo</w:t>
      </w:r>
      <w:r>
        <w:rPr>
          <w:rFonts w:ascii="Arial" w:hAnsi="Arial"/>
          <w:b/>
          <w:spacing w:val="-1"/>
        </w:rPr>
        <w:t> </w:t>
      </w:r>
      <w:r>
        <w:rPr>
          <w:rFonts w:ascii="Arial" w:hAnsi="Arial"/>
          <w:b/>
        </w:rPr>
        <w:t>61.-</w:t>
      </w:r>
      <w:r>
        <w:rPr>
          <w:rFonts w:ascii="Arial" w:hAnsi="Arial"/>
          <w:b/>
          <w:spacing w:val="-1"/>
        </w:rPr>
        <w:t> </w:t>
      </w:r>
      <w:r>
        <w:rPr/>
        <w:t>Bajo</w:t>
      </w:r>
      <w:r>
        <w:rPr>
          <w:spacing w:val="-2"/>
        </w:rPr>
        <w:t> </w:t>
      </w:r>
      <w:r>
        <w:rPr/>
        <w:t>ninguna circunstancia el</w:t>
      </w:r>
      <w:r>
        <w:rPr>
          <w:spacing w:val="-1"/>
        </w:rPr>
        <w:t> </w:t>
      </w:r>
      <w:r>
        <w:rPr/>
        <w:t>propietario o</w:t>
      </w:r>
      <w:r>
        <w:rPr>
          <w:spacing w:val="-2"/>
        </w:rPr>
        <w:t> </w:t>
      </w:r>
      <w:r>
        <w:rPr/>
        <w:t>la población podrá oponerse</w:t>
      </w:r>
      <w:r>
        <w:rPr>
          <w:spacing w:val="-2"/>
        </w:rPr>
        <w:t> </w:t>
      </w:r>
      <w:r>
        <w:rPr/>
        <w:t>o</w:t>
      </w:r>
      <w:r>
        <w:rPr>
          <w:spacing w:val="-2"/>
        </w:rPr>
        <w:t> </w:t>
      </w:r>
      <w:r>
        <w:rPr/>
        <w:t>impedir</w:t>
      </w:r>
      <w:r>
        <w:rPr>
          <w:spacing w:val="-1"/>
        </w:rPr>
        <w:t> </w:t>
      </w:r>
      <w:r>
        <w:rPr/>
        <w:t>la</w:t>
      </w:r>
      <w:r>
        <w:rPr>
          <w:spacing w:val="-2"/>
        </w:rPr>
        <w:t> </w:t>
      </w:r>
      <w:r>
        <w:rPr/>
        <w:t>captura de los animales cuando deambulen o se encuentren abandonados en la vía pública.</w:t>
      </w:r>
    </w:p>
    <w:p>
      <w:pPr>
        <w:pStyle w:val="BodyText"/>
        <w:spacing w:before="229"/>
        <w:ind w:right="155"/>
        <w:jc w:val="both"/>
      </w:pPr>
      <w:r>
        <w:rPr>
          <w:rFonts w:ascii="Arial" w:hAnsi="Arial"/>
          <w:b/>
        </w:rPr>
        <w:t>Artículo 62.- </w:t>
      </w:r>
      <w:r>
        <w:rPr/>
        <w:t>El Municipio será responsable de reglamentar de manera específica la tenencia de mascotas en el ámbito de su competencia.</w:t>
      </w:r>
    </w:p>
    <w:p>
      <w:pPr>
        <w:pStyle w:val="BodyText"/>
        <w:spacing w:before="2"/>
        <w:ind w:left="0"/>
      </w:pPr>
    </w:p>
    <w:p>
      <w:pPr>
        <w:pStyle w:val="BodyText"/>
        <w:ind w:right="144"/>
        <w:jc w:val="both"/>
      </w:pPr>
      <w:r>
        <w:rPr/>
        <w:t>Los Centros de Control Animal y Zoonosis, en coordinación con la Secretaría de Salud, la Secretaría de Educación Pública, la iniciativa privada y Asociaciones protectoras de animales, realizarán campañas periódicas de sensibilización para la tenencia responsable, protección, cuidado y atención de los</w:t>
      </w:r>
      <w:r>
        <w:rPr>
          <w:spacing w:val="40"/>
        </w:rPr>
        <w:t> </w:t>
      </w:r>
      <w:r>
        <w:rPr/>
        <w:t>animales de compañía, ofreciendo, además, el servicio de esterilización permanente.</w:t>
      </w:r>
    </w:p>
    <w:p>
      <w:pPr>
        <w:spacing w:before="0"/>
        <w:ind w:left="513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BodyText"/>
        <w:ind w:left="0"/>
        <w:rPr>
          <w:rFonts w:ascii="Arial"/>
          <w:i/>
          <w:sz w:val="14"/>
        </w:rPr>
      </w:pPr>
    </w:p>
    <w:p>
      <w:pPr>
        <w:pStyle w:val="BodyText"/>
        <w:spacing w:before="138"/>
        <w:ind w:left="0"/>
        <w:rPr>
          <w:rFonts w:ascii="Arial"/>
          <w:i/>
          <w:sz w:val="14"/>
        </w:rPr>
      </w:pPr>
    </w:p>
    <w:p>
      <w:pPr>
        <w:pStyle w:val="Heading2"/>
        <w:ind w:left="3628" w:right="3771"/>
      </w:pPr>
      <w:r>
        <w:rPr/>
        <w:t>CAPÍTULO</w:t>
      </w:r>
      <w:r>
        <w:rPr>
          <w:spacing w:val="-14"/>
        </w:rPr>
        <w:t> </w:t>
      </w:r>
      <w:r>
        <w:rPr/>
        <w:t>VIII </w:t>
      </w:r>
      <w:r>
        <w:rPr>
          <w:spacing w:val="-2"/>
        </w:rPr>
        <w:t>RASTROS</w:t>
      </w:r>
    </w:p>
    <w:p>
      <w:pPr>
        <w:pStyle w:val="BodyText"/>
        <w:spacing w:before="229"/>
        <w:ind w:right="151"/>
        <w:jc w:val="both"/>
      </w:pPr>
      <w:r>
        <w:rPr>
          <w:rFonts w:ascii="Arial" w:hAnsi="Arial"/>
          <w:b/>
        </w:rPr>
        <w:t>Artículo 63.- </w:t>
      </w:r>
      <w:r>
        <w:rPr/>
        <w:t>Para los efectos de esta Ley, se entiende por rastro el lugar destinado al sacrificio de animales para el consumo humano, en la modalidad de abasto público.</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64.-</w:t>
      </w:r>
      <w:r>
        <w:rPr>
          <w:rFonts w:ascii="Arial" w:hAnsi="Arial"/>
          <w:b/>
          <w:spacing w:val="-7"/>
        </w:rPr>
        <w:t> </w:t>
      </w:r>
      <w:r>
        <w:rPr/>
        <w:t>Cada</w:t>
      </w:r>
      <w:r>
        <w:rPr>
          <w:spacing w:val="-6"/>
        </w:rPr>
        <w:t> </w:t>
      </w:r>
      <w:r>
        <w:rPr/>
        <w:t>Municipio</w:t>
      </w:r>
      <w:r>
        <w:rPr>
          <w:spacing w:val="-8"/>
        </w:rPr>
        <w:t> </w:t>
      </w:r>
      <w:r>
        <w:rPr/>
        <w:t>deberá</w:t>
      </w:r>
      <w:r>
        <w:rPr>
          <w:spacing w:val="-7"/>
        </w:rPr>
        <w:t> </w:t>
      </w:r>
      <w:r>
        <w:rPr/>
        <w:t>atender</w:t>
      </w:r>
      <w:r>
        <w:rPr>
          <w:spacing w:val="-8"/>
        </w:rPr>
        <w:t> </w:t>
      </w:r>
      <w:r>
        <w:rPr/>
        <w:t>las</w:t>
      </w:r>
      <w:r>
        <w:rPr>
          <w:spacing w:val="-4"/>
        </w:rPr>
        <w:t> </w:t>
      </w:r>
      <w:r>
        <w:rPr/>
        <w:t>necesidades</w:t>
      </w:r>
      <w:r>
        <w:rPr>
          <w:spacing w:val="-7"/>
        </w:rPr>
        <w:t> </w:t>
      </w:r>
      <w:r>
        <w:rPr/>
        <w:t>de</w:t>
      </w:r>
      <w:r>
        <w:rPr>
          <w:spacing w:val="-7"/>
        </w:rPr>
        <w:t> </w:t>
      </w:r>
      <w:r>
        <w:rPr/>
        <w:t>la</w:t>
      </w:r>
      <w:r>
        <w:rPr>
          <w:spacing w:val="-5"/>
        </w:rPr>
        <w:t> </w:t>
      </w:r>
      <w:r>
        <w:rPr/>
        <w:t>población</w:t>
      </w:r>
      <w:r>
        <w:rPr>
          <w:spacing w:val="-7"/>
        </w:rPr>
        <w:t> </w:t>
      </w:r>
      <w:r>
        <w:rPr/>
        <w:t>en</w:t>
      </w:r>
      <w:r>
        <w:rPr>
          <w:spacing w:val="-7"/>
        </w:rPr>
        <w:t> </w:t>
      </w:r>
      <w:r>
        <w:rPr/>
        <w:t>esta</w:t>
      </w:r>
      <w:r>
        <w:rPr>
          <w:spacing w:val="-8"/>
        </w:rPr>
        <w:t> </w:t>
      </w:r>
      <w:r>
        <w:rPr>
          <w:spacing w:val="-2"/>
        </w:rPr>
        <w:t>materia.</w:t>
      </w:r>
    </w:p>
    <w:p>
      <w:pPr>
        <w:pStyle w:val="BodyText"/>
        <w:spacing w:before="229"/>
        <w:ind w:right="146"/>
        <w:jc w:val="both"/>
      </w:pPr>
      <w:r>
        <w:rPr/>
        <w:t>Los rastros que establezca los Municipios, prestará sus servicios a la comunidad, mediante una cuota</w:t>
      </w:r>
      <w:r>
        <w:rPr>
          <w:spacing w:val="40"/>
        </w:rPr>
        <w:t> </w:t>
      </w:r>
      <w:r>
        <w:rPr/>
        <w:t>que al efecto establezcan las Asambleas Municipales o las Autoridades competentes.</w:t>
      </w:r>
    </w:p>
    <w:p>
      <w:pPr>
        <w:pStyle w:val="BodyText"/>
        <w:spacing w:before="1"/>
        <w:ind w:left="0"/>
      </w:pPr>
    </w:p>
    <w:p>
      <w:pPr>
        <w:pStyle w:val="BodyText"/>
        <w:ind w:right="144"/>
        <w:jc w:val="both"/>
      </w:pPr>
      <w:r>
        <w:rPr>
          <w:rFonts w:ascii="Arial" w:hAnsi="Arial"/>
          <w:b/>
        </w:rPr>
        <w:t>Artículo 65.- </w:t>
      </w:r>
      <w:r>
        <w:rPr/>
        <w:t>La calidad sanitaria de la carne proveniente de los rastros, será responsabilidad del mismo, para lo cual dispondrá de un médico veterinario zootecnista o personal calificado para ejercer ese control de calidad, de conformidad con las disposiciones aplicables. La vigilancia y control sanitario tanto del establecimiento, del proceso, como del producto, estará a cargo de la Autoridad Sanitaria estatal de conformidad con las disposiciones y procedimientos aplicables.</w:t>
      </w:r>
    </w:p>
    <w:p>
      <w:pPr>
        <w:pStyle w:val="BodyText"/>
        <w:spacing w:after="0"/>
        <w:jc w:val="both"/>
        <w:sectPr>
          <w:pgSz w:w="12250" w:h="15850"/>
          <w:pgMar w:header="15" w:footer="776" w:top="1680" w:bottom="960" w:left="1417" w:right="1275"/>
        </w:sectPr>
      </w:pPr>
    </w:p>
    <w:p>
      <w:pPr>
        <w:pStyle w:val="BodyText"/>
        <w:spacing w:before="11"/>
        <w:ind w:right="149"/>
        <w:jc w:val="both"/>
      </w:pPr>
      <w:r>
        <w:rPr>
          <w:rFonts w:ascii="Arial" w:hAnsi="Arial"/>
          <w:b/>
        </w:rPr>
        <w:t>Artículo 66.- </w:t>
      </w:r>
      <w:r>
        <w:rPr/>
        <w:t>Los particulares podrán construir y explotar rastros, siempre que cumplan entre otras, con las normas sanitarias que señalen las Leyes, Reglamentos y demás disposiciones aplicables.</w:t>
      </w:r>
    </w:p>
    <w:p>
      <w:pPr>
        <w:pStyle w:val="BodyText"/>
        <w:spacing w:before="229"/>
        <w:jc w:val="both"/>
      </w:pPr>
      <w:r>
        <w:rPr/>
        <w:t>Queda</w:t>
      </w:r>
      <w:r>
        <w:rPr>
          <w:spacing w:val="-8"/>
        </w:rPr>
        <w:t> </w:t>
      </w:r>
      <w:r>
        <w:rPr/>
        <w:t>prohibido</w:t>
      </w:r>
      <w:r>
        <w:rPr>
          <w:spacing w:val="-7"/>
        </w:rPr>
        <w:t> </w:t>
      </w:r>
      <w:r>
        <w:rPr/>
        <w:t>el</w:t>
      </w:r>
      <w:r>
        <w:rPr>
          <w:spacing w:val="-7"/>
        </w:rPr>
        <w:t> </w:t>
      </w:r>
      <w:r>
        <w:rPr/>
        <w:t>funcionamiento</w:t>
      </w:r>
      <w:r>
        <w:rPr>
          <w:spacing w:val="-6"/>
        </w:rPr>
        <w:t> </w:t>
      </w:r>
      <w:r>
        <w:rPr/>
        <w:t>de</w:t>
      </w:r>
      <w:r>
        <w:rPr>
          <w:spacing w:val="-9"/>
        </w:rPr>
        <w:t> </w:t>
      </w:r>
      <w:r>
        <w:rPr/>
        <w:t>rastros</w:t>
      </w:r>
      <w:r>
        <w:rPr>
          <w:spacing w:val="-8"/>
        </w:rPr>
        <w:t> </w:t>
      </w:r>
      <w:r>
        <w:rPr/>
        <w:t>no</w:t>
      </w:r>
      <w:r>
        <w:rPr>
          <w:spacing w:val="-7"/>
        </w:rPr>
        <w:t> </w:t>
      </w:r>
      <w:r>
        <w:rPr/>
        <w:t>autorizados</w:t>
      </w:r>
      <w:r>
        <w:rPr>
          <w:spacing w:val="-7"/>
        </w:rPr>
        <w:t> </w:t>
      </w:r>
      <w:r>
        <w:rPr/>
        <w:t>por</w:t>
      </w:r>
      <w:r>
        <w:rPr>
          <w:spacing w:val="-8"/>
        </w:rPr>
        <w:t> </w:t>
      </w:r>
      <w:r>
        <w:rPr/>
        <w:t>la</w:t>
      </w:r>
      <w:r>
        <w:rPr>
          <w:spacing w:val="-8"/>
        </w:rPr>
        <w:t> </w:t>
      </w:r>
      <w:r>
        <w:rPr/>
        <w:t>Secretaría</w:t>
      </w:r>
      <w:r>
        <w:rPr>
          <w:spacing w:val="-6"/>
        </w:rPr>
        <w:t> </w:t>
      </w:r>
      <w:r>
        <w:rPr/>
        <w:t>de</w:t>
      </w:r>
      <w:r>
        <w:rPr>
          <w:spacing w:val="-8"/>
        </w:rPr>
        <w:t> </w:t>
      </w:r>
      <w:r>
        <w:rPr>
          <w:spacing w:val="-2"/>
        </w:rPr>
        <w:t>Salud.</w:t>
      </w:r>
    </w:p>
    <w:p>
      <w:pPr>
        <w:pStyle w:val="BodyText"/>
        <w:spacing w:before="1"/>
        <w:ind w:left="0"/>
      </w:pPr>
    </w:p>
    <w:p>
      <w:pPr>
        <w:pStyle w:val="BodyText"/>
        <w:ind w:right="149"/>
        <w:jc w:val="both"/>
      </w:pPr>
      <w:r>
        <w:rPr>
          <w:rFonts w:ascii="Arial" w:hAnsi="Arial"/>
          <w:b/>
        </w:rPr>
        <w:t>Artículo 67.- </w:t>
      </w:r>
      <w:r>
        <w:rPr/>
        <w:t>Queda prohibida la matanza de animales en casas o predios no autorizados, cuando las carnes sean destinadas al consumo público permanente.</w:t>
      </w:r>
    </w:p>
    <w:p>
      <w:pPr>
        <w:pStyle w:val="BodyText"/>
        <w:spacing w:before="229"/>
        <w:ind w:right="151"/>
        <w:jc w:val="both"/>
      </w:pPr>
      <w:r>
        <w:rPr/>
        <w:t>La Autoridad Municipal podrá conceder permiso para el sacrificio de ganado menor en domicilios particulares, sólo cuando se destine la carne y sus productos para pequeños grupos de manera eventual y resulte imposible concentrarlo al rastro más cercano; o cuando éste no exista en el Municipio; dicho permiso será concedido previa opinión que emita la Autoridad Sanitaria Estatal; el permisionario quedará sujeto a la vigilancia sanitaria de la misma.</w:t>
      </w:r>
    </w:p>
    <w:p>
      <w:pPr>
        <w:pStyle w:val="BodyText"/>
        <w:ind w:left="0"/>
      </w:pPr>
    </w:p>
    <w:p>
      <w:pPr>
        <w:pStyle w:val="BodyText"/>
        <w:ind w:right="153"/>
        <w:jc w:val="both"/>
      </w:pPr>
      <w:r>
        <w:rPr>
          <w:rFonts w:ascii="Arial" w:hAnsi="Arial"/>
          <w:b/>
        </w:rPr>
        <w:t>Artículo 68.- </w:t>
      </w:r>
      <w:r>
        <w:rPr/>
        <w:t>La matanza domiciliaria de animales para consumo familiar queda exenta de autorización, pero estará sujeta a la vigilancia de la Autoridad Sanitaria Estatal.</w:t>
      </w:r>
    </w:p>
    <w:p>
      <w:pPr>
        <w:pStyle w:val="BodyText"/>
        <w:spacing w:before="1"/>
        <w:ind w:left="0"/>
      </w:pPr>
    </w:p>
    <w:p>
      <w:pPr>
        <w:pStyle w:val="BodyText"/>
        <w:spacing w:before="1"/>
        <w:ind w:right="151"/>
        <w:jc w:val="both"/>
      </w:pPr>
      <w:r>
        <w:rPr>
          <w:rFonts w:ascii="Arial" w:hAnsi="Arial"/>
          <w:b/>
        </w:rPr>
        <w:t>Artículo 69.- </w:t>
      </w:r>
      <w:r>
        <w:rPr/>
        <w:t>Los animales deberán ser examinados en pie veinticuatro horas antes del sacrificio y posteriormente en canal por el personal designado por el rastro para tal efecto, quien señalará que carne puede dedicarse a la venta pública, mediante la colocación del sello correspondiente, sin perjuicio de la intervención de la autoridad sanitaria cuando así lo estime pertinente.</w:t>
      </w:r>
    </w:p>
    <w:p>
      <w:pPr>
        <w:pStyle w:val="BodyText"/>
        <w:spacing w:before="229"/>
        <w:ind w:right="152"/>
        <w:jc w:val="both"/>
      </w:pPr>
      <w:r>
        <w:rPr>
          <w:rFonts w:ascii="Arial" w:hAnsi="Arial"/>
          <w:b/>
        </w:rPr>
        <w:t>Artículo 70.- </w:t>
      </w:r>
      <w:r>
        <w:rPr/>
        <w:t>En lo relativo a este Capítulo se observarán las disposiciones aplicables de la Ley General de Salud y de su Reglamento de Productos y Servicios</w:t>
      </w:r>
    </w:p>
    <w:p>
      <w:pPr>
        <w:pStyle w:val="BodyText"/>
        <w:spacing w:before="229"/>
        <w:ind w:right="148"/>
        <w:jc w:val="both"/>
      </w:pPr>
      <w:r>
        <w:rPr>
          <w:rFonts w:ascii="Arial" w:hAnsi="Arial"/>
          <w:b/>
        </w:rPr>
        <w:t>Artículo 71.- </w:t>
      </w:r>
      <w:r>
        <w:rPr/>
        <w:t>El médico veterinario zootecnista adscrito al rastro, coadyuvará en la vigilancia del cumplimiento de las disposiciones a que hace referencia el Artículo anterior. para evitar ser </w:t>
      </w:r>
      <w:r>
        <w:rPr>
          <w:spacing w:val="-2"/>
        </w:rPr>
        <w:t>comercializadas.</w:t>
      </w:r>
    </w:p>
    <w:p>
      <w:pPr>
        <w:pStyle w:val="BodyText"/>
        <w:spacing w:before="2"/>
        <w:ind w:left="0"/>
      </w:pPr>
    </w:p>
    <w:p>
      <w:pPr>
        <w:pStyle w:val="BodyText"/>
        <w:jc w:val="both"/>
      </w:pPr>
      <w:r>
        <w:rPr/>
        <w:t>En</w:t>
      </w:r>
      <w:r>
        <w:rPr>
          <w:spacing w:val="-6"/>
        </w:rPr>
        <w:t> </w:t>
      </w:r>
      <w:r>
        <w:rPr/>
        <w:t>el</w:t>
      </w:r>
      <w:r>
        <w:rPr>
          <w:spacing w:val="-7"/>
        </w:rPr>
        <w:t> </w:t>
      </w:r>
      <w:r>
        <w:rPr/>
        <w:t>caso</w:t>
      </w:r>
      <w:r>
        <w:rPr>
          <w:spacing w:val="-4"/>
        </w:rPr>
        <w:t> </w:t>
      </w:r>
      <w:r>
        <w:rPr/>
        <w:t>de</w:t>
      </w:r>
      <w:r>
        <w:rPr>
          <w:spacing w:val="-6"/>
        </w:rPr>
        <w:t> </w:t>
      </w:r>
      <w:r>
        <w:rPr/>
        <w:t>aseguramiento</w:t>
      </w:r>
      <w:r>
        <w:rPr>
          <w:spacing w:val="-6"/>
        </w:rPr>
        <w:t> </w:t>
      </w:r>
      <w:r>
        <w:rPr/>
        <w:t>de</w:t>
      </w:r>
      <w:r>
        <w:rPr>
          <w:spacing w:val="-5"/>
        </w:rPr>
        <w:t> </w:t>
      </w:r>
      <w:r>
        <w:rPr/>
        <w:t>canales</w:t>
      </w:r>
      <w:r>
        <w:rPr>
          <w:spacing w:val="-5"/>
        </w:rPr>
        <w:t> </w:t>
      </w:r>
      <w:r>
        <w:rPr/>
        <w:t>y</w:t>
      </w:r>
      <w:r>
        <w:rPr>
          <w:spacing w:val="-5"/>
        </w:rPr>
        <w:t> </w:t>
      </w:r>
      <w:r>
        <w:rPr/>
        <w:t>vísceras,</w:t>
      </w:r>
      <w:r>
        <w:rPr>
          <w:spacing w:val="-6"/>
        </w:rPr>
        <w:t> </w:t>
      </w:r>
      <w:r>
        <w:rPr/>
        <w:t>se</w:t>
      </w:r>
      <w:r>
        <w:rPr>
          <w:spacing w:val="-6"/>
        </w:rPr>
        <w:t> </w:t>
      </w:r>
      <w:r>
        <w:rPr/>
        <w:t>evitará</w:t>
      </w:r>
      <w:r>
        <w:rPr>
          <w:spacing w:val="-6"/>
        </w:rPr>
        <w:t> </w:t>
      </w:r>
      <w:r>
        <w:rPr/>
        <w:t>su</w:t>
      </w:r>
      <w:r>
        <w:rPr>
          <w:spacing w:val="-6"/>
        </w:rPr>
        <w:t> </w:t>
      </w:r>
      <w:r>
        <w:rPr>
          <w:spacing w:val="-2"/>
        </w:rPr>
        <w:t>comercialización.</w:t>
      </w:r>
    </w:p>
    <w:p>
      <w:pPr>
        <w:pStyle w:val="BodyText"/>
        <w:spacing w:before="229"/>
        <w:ind w:right="150"/>
        <w:jc w:val="both"/>
      </w:pPr>
      <w:r>
        <w:rPr>
          <w:rFonts w:ascii="Arial" w:hAnsi="Arial"/>
          <w:b/>
        </w:rPr>
        <w:t>Artículo 72.- </w:t>
      </w:r>
      <w:r>
        <w:rPr/>
        <w:t>El sacrificio de animales para consumo humano, en cualquiera de sus formas, se sujetará a métodos científicos y técnicos con el</w:t>
      </w:r>
      <w:r>
        <w:rPr>
          <w:spacing w:val="-1"/>
        </w:rPr>
        <w:t> </w:t>
      </w:r>
      <w:r>
        <w:rPr/>
        <w:t>objeto de impedir crueldad que cause sufrimiento para los animales, observando las disposiciones correspondientes.</w:t>
      </w:r>
    </w:p>
    <w:p>
      <w:pPr>
        <w:pStyle w:val="BodyText"/>
        <w:spacing w:before="229"/>
        <w:ind w:right="150"/>
        <w:jc w:val="both"/>
      </w:pPr>
      <w:r>
        <w:rPr>
          <w:rFonts w:ascii="Arial" w:hAnsi="Arial"/>
          <w:b/>
        </w:rPr>
        <w:t>Artículo</w:t>
      </w:r>
      <w:r>
        <w:rPr>
          <w:rFonts w:ascii="Arial" w:hAnsi="Arial"/>
          <w:b/>
          <w:spacing w:val="-1"/>
        </w:rPr>
        <w:t> </w:t>
      </w:r>
      <w:r>
        <w:rPr>
          <w:rFonts w:ascii="Arial" w:hAnsi="Arial"/>
          <w:b/>
        </w:rPr>
        <w:t>73.-</w:t>
      </w:r>
      <w:r>
        <w:rPr>
          <w:rFonts w:ascii="Arial" w:hAnsi="Arial"/>
          <w:b/>
          <w:spacing w:val="-1"/>
        </w:rPr>
        <w:t> </w:t>
      </w:r>
      <w:r>
        <w:rPr/>
        <w:t>La</w:t>
      </w:r>
      <w:r>
        <w:rPr>
          <w:spacing w:val="-2"/>
        </w:rPr>
        <w:t> </w:t>
      </w:r>
      <w:r>
        <w:rPr/>
        <w:t>matanza</w:t>
      </w:r>
      <w:r>
        <w:rPr>
          <w:spacing w:val="-2"/>
        </w:rPr>
        <w:t> </w:t>
      </w:r>
      <w:r>
        <w:rPr/>
        <w:t>de</w:t>
      </w:r>
      <w:r>
        <w:rPr>
          <w:spacing w:val="-2"/>
        </w:rPr>
        <w:t> </w:t>
      </w:r>
      <w:r>
        <w:rPr/>
        <w:t>animales</w:t>
      </w:r>
      <w:r>
        <w:rPr>
          <w:spacing w:val="-1"/>
        </w:rPr>
        <w:t> </w:t>
      </w:r>
      <w:r>
        <w:rPr/>
        <w:t>en</w:t>
      </w:r>
      <w:r>
        <w:rPr>
          <w:spacing w:val="-3"/>
        </w:rPr>
        <w:t> </w:t>
      </w:r>
      <w:r>
        <w:rPr/>
        <w:t>los</w:t>
      </w:r>
      <w:r>
        <w:rPr>
          <w:spacing w:val="-1"/>
        </w:rPr>
        <w:t> </w:t>
      </w:r>
      <w:r>
        <w:rPr/>
        <w:t>rastros</w:t>
      </w:r>
      <w:r>
        <w:rPr>
          <w:spacing w:val="-1"/>
        </w:rPr>
        <w:t> </w:t>
      </w:r>
      <w:r>
        <w:rPr/>
        <w:t>autorizados,</w:t>
      </w:r>
      <w:r>
        <w:rPr>
          <w:spacing w:val="-2"/>
        </w:rPr>
        <w:t> </w:t>
      </w:r>
      <w:r>
        <w:rPr/>
        <w:t>se</w:t>
      </w:r>
      <w:r>
        <w:rPr>
          <w:spacing w:val="-2"/>
        </w:rPr>
        <w:t> </w:t>
      </w:r>
      <w:r>
        <w:rPr/>
        <w:t>efectuará</w:t>
      </w:r>
      <w:r>
        <w:rPr>
          <w:spacing w:val="-2"/>
        </w:rPr>
        <w:t> </w:t>
      </w:r>
      <w:r>
        <w:rPr/>
        <w:t>en los</w:t>
      </w:r>
      <w:r>
        <w:rPr>
          <w:spacing w:val="-1"/>
        </w:rPr>
        <w:t> </w:t>
      </w:r>
      <w:r>
        <w:rPr/>
        <w:t>días</w:t>
      </w:r>
      <w:r>
        <w:rPr>
          <w:spacing w:val="-1"/>
        </w:rPr>
        <w:t> </w:t>
      </w:r>
      <w:r>
        <w:rPr/>
        <w:t>y</w:t>
      </w:r>
      <w:r>
        <w:rPr>
          <w:spacing w:val="-1"/>
        </w:rPr>
        <w:t> </w:t>
      </w:r>
      <w:r>
        <w:rPr/>
        <w:t>horas</w:t>
      </w:r>
      <w:r>
        <w:rPr>
          <w:spacing w:val="-1"/>
        </w:rPr>
        <w:t> </w:t>
      </w:r>
      <w:r>
        <w:rPr/>
        <w:t>que</w:t>
      </w:r>
      <w:r>
        <w:rPr>
          <w:spacing w:val="-2"/>
        </w:rPr>
        <w:t> </w:t>
      </w:r>
      <w:r>
        <w:rPr/>
        <w:t>fije la Autoridad Municipal, tomando en consideración las condiciones del lugar y los elementos de que disponga la Autoridad Sanitaria para realizar las verificaciones.</w:t>
      </w:r>
    </w:p>
    <w:p>
      <w:pPr>
        <w:pStyle w:val="BodyText"/>
        <w:spacing w:before="1"/>
        <w:ind w:left="0"/>
      </w:pPr>
    </w:p>
    <w:p>
      <w:pPr>
        <w:pStyle w:val="BodyText"/>
        <w:spacing w:before="1"/>
        <w:ind w:right="153"/>
        <w:jc w:val="both"/>
      </w:pPr>
      <w:r>
        <w:rPr>
          <w:rFonts w:ascii="Arial" w:hAnsi="Arial"/>
          <w:b/>
        </w:rPr>
        <w:t>Artículo 74.- </w:t>
      </w:r>
      <w:r>
        <w:rPr/>
        <w:t>Todos los rastros deberán contar con el adecuado transporte sanitario de la carne. Este servicio podrá ser concesionado a los particulares.</w:t>
      </w:r>
    </w:p>
    <w:p>
      <w:pPr>
        <w:pStyle w:val="BodyText"/>
        <w:spacing w:before="229"/>
        <w:ind w:left="0"/>
      </w:pPr>
    </w:p>
    <w:p>
      <w:pPr>
        <w:pStyle w:val="Heading2"/>
      </w:pPr>
      <w:r>
        <w:rPr/>
        <w:t>CAPÍTULO</w:t>
      </w:r>
      <w:r>
        <w:rPr>
          <w:spacing w:val="-12"/>
        </w:rPr>
        <w:t> </w:t>
      </w:r>
      <w:r>
        <w:rPr>
          <w:spacing w:val="-5"/>
        </w:rPr>
        <w:t>IX</w:t>
      </w:r>
    </w:p>
    <w:p>
      <w:pPr>
        <w:spacing w:before="0"/>
        <w:ind w:left="0" w:right="146" w:firstLine="0"/>
        <w:jc w:val="center"/>
        <w:rPr>
          <w:rFonts w:ascii="Arial"/>
          <w:b/>
          <w:sz w:val="20"/>
        </w:rPr>
      </w:pPr>
      <w:r>
        <w:rPr>
          <w:rFonts w:ascii="Arial"/>
          <w:b/>
          <w:sz w:val="20"/>
        </w:rPr>
        <w:t>AGUA</w:t>
      </w:r>
      <w:r>
        <w:rPr>
          <w:rFonts w:ascii="Arial"/>
          <w:b/>
          <w:spacing w:val="-8"/>
          <w:sz w:val="20"/>
        </w:rPr>
        <w:t> </w:t>
      </w:r>
      <w:r>
        <w:rPr>
          <w:rFonts w:ascii="Arial"/>
          <w:b/>
          <w:sz w:val="20"/>
        </w:rPr>
        <w:t>POTABLE,</w:t>
      </w:r>
      <w:r>
        <w:rPr>
          <w:rFonts w:ascii="Arial"/>
          <w:b/>
          <w:spacing w:val="-7"/>
          <w:sz w:val="20"/>
        </w:rPr>
        <w:t> </w:t>
      </w:r>
      <w:r>
        <w:rPr>
          <w:rFonts w:ascii="Arial"/>
          <w:b/>
          <w:sz w:val="20"/>
        </w:rPr>
        <w:t>DRENAJE</w:t>
      </w:r>
      <w:r>
        <w:rPr>
          <w:rFonts w:ascii="Arial"/>
          <w:b/>
          <w:spacing w:val="-6"/>
          <w:sz w:val="20"/>
        </w:rPr>
        <w:t> </w:t>
      </w:r>
      <w:r>
        <w:rPr>
          <w:rFonts w:ascii="Arial"/>
          <w:b/>
          <w:sz w:val="20"/>
        </w:rPr>
        <w:t>Y</w:t>
      </w:r>
      <w:r>
        <w:rPr>
          <w:rFonts w:ascii="Arial"/>
          <w:b/>
          <w:spacing w:val="-7"/>
          <w:sz w:val="20"/>
        </w:rPr>
        <w:t> </w:t>
      </w:r>
      <w:r>
        <w:rPr>
          <w:rFonts w:ascii="Arial"/>
          <w:b/>
          <w:spacing w:val="-2"/>
          <w:sz w:val="20"/>
        </w:rPr>
        <w:t>ALCANTARILLADO</w:t>
      </w:r>
    </w:p>
    <w:p>
      <w:pPr>
        <w:pStyle w:val="BodyText"/>
        <w:spacing w:before="1"/>
        <w:ind w:left="0"/>
        <w:rPr>
          <w:rFonts w:ascii="Arial"/>
          <w:b/>
        </w:rPr>
      </w:pPr>
    </w:p>
    <w:p>
      <w:pPr>
        <w:pStyle w:val="BodyText"/>
        <w:spacing w:before="1"/>
        <w:ind w:right="148"/>
        <w:jc w:val="both"/>
      </w:pPr>
      <w:r>
        <w:rPr>
          <w:rFonts w:ascii="Arial" w:hAnsi="Arial"/>
          <w:b/>
        </w:rPr>
        <w:t>Artículo 75.- </w:t>
      </w:r>
      <w:r>
        <w:rPr/>
        <w:t>Los Gobiernos Estatal</w:t>
      </w:r>
      <w:r>
        <w:rPr>
          <w:spacing w:val="-1"/>
        </w:rPr>
        <w:t> </w:t>
      </w:r>
      <w:r>
        <w:rPr/>
        <w:t>y Municipales promoverán coordinadamente y de conformidad con el Artículo 115 de la Constitución Política de los Estados Unidos Mexicanos, que las poblaciones tengan servicio regular de aprovisionamiento y distribución de agua potable.</w:t>
      </w:r>
    </w:p>
    <w:p>
      <w:pPr>
        <w:pStyle w:val="BodyText"/>
        <w:spacing w:before="229"/>
        <w:ind w:right="148"/>
        <w:jc w:val="both"/>
      </w:pPr>
      <w:r>
        <w:rPr>
          <w:rFonts w:ascii="Arial" w:hAnsi="Arial"/>
          <w:b/>
        </w:rPr>
        <w:t>Artículo 76.- </w:t>
      </w:r>
      <w:r>
        <w:rPr/>
        <w:t>Corresponde a la Autoridad Municipal autorizar, previo dictamen de la Autoridad Sanitaria y de la competente en la materia, los proyectos y sistemas de abastecimiento de agua.</w:t>
      </w:r>
    </w:p>
    <w:p>
      <w:pPr>
        <w:pStyle w:val="BodyText"/>
        <w:spacing w:before="229"/>
        <w:ind w:right="149"/>
        <w:jc w:val="both"/>
      </w:pPr>
      <w:r>
        <w:rPr>
          <w:rFonts w:ascii="Arial" w:hAnsi="Arial"/>
          <w:b/>
        </w:rPr>
        <w:t>Artículo 77.- </w:t>
      </w:r>
      <w:r>
        <w:rPr/>
        <w:t>La Autoridad Sanitaria realizará los análisis periódicos sobre la calidad sanitaria de las aguas, conforme a esta Ley y otras disposiciones legales aplicables.</w:t>
      </w:r>
    </w:p>
    <w:p>
      <w:pPr>
        <w:pStyle w:val="BodyText"/>
        <w:spacing w:after="0"/>
        <w:jc w:val="both"/>
        <w:sectPr>
          <w:pgSz w:w="12250" w:h="15850"/>
          <w:pgMar w:header="15" w:footer="776" w:top="1680" w:bottom="960" w:left="1417" w:right="1275"/>
        </w:sectPr>
      </w:pPr>
    </w:p>
    <w:p>
      <w:pPr>
        <w:pStyle w:val="BodyText"/>
        <w:spacing w:before="9"/>
        <w:ind w:left="0"/>
      </w:pPr>
    </w:p>
    <w:p>
      <w:pPr>
        <w:pStyle w:val="BodyText"/>
        <w:ind w:right="151"/>
        <w:jc w:val="both"/>
      </w:pPr>
      <w:r>
        <w:rPr>
          <w:rFonts w:ascii="Arial" w:hAnsi="Arial"/>
          <w:b/>
        </w:rPr>
        <w:t>Artículo 78.- </w:t>
      </w:r>
      <w:r>
        <w:rPr/>
        <w:t>En todas las poblaciones deberán protegerse las fuentes de abastecimiento de agua</w:t>
      </w:r>
      <w:r>
        <w:rPr>
          <w:spacing w:val="40"/>
        </w:rPr>
        <w:t> </w:t>
      </w:r>
      <w:r>
        <w:rPr/>
        <w:t>potable para prevenir su contaminación, conforme a las normas correspondientes.</w:t>
      </w:r>
    </w:p>
    <w:p>
      <w:pPr>
        <w:pStyle w:val="BodyText"/>
        <w:spacing w:before="1"/>
        <w:ind w:left="0"/>
      </w:pPr>
    </w:p>
    <w:p>
      <w:pPr>
        <w:pStyle w:val="BodyText"/>
        <w:ind w:right="148"/>
        <w:jc w:val="both"/>
      </w:pPr>
      <w:r>
        <w:rPr>
          <w:rFonts w:ascii="Arial" w:hAnsi="Arial"/>
          <w:b/>
        </w:rPr>
        <w:t>Artículo 79.- </w:t>
      </w:r>
      <w:r>
        <w:rPr/>
        <w:t>En caso de encontrarse anomalías en la calidad sanitaria del agua, de las fuentes de abastecimiento que pongan en peligro la salud de las personas, la Secretaría de Salud podrá decretar de inmediato la cancelación de esa fuente, hasta que se certifique la calidad sanitaria del agua para el consumo humano.</w:t>
      </w:r>
    </w:p>
    <w:p>
      <w:pPr>
        <w:pStyle w:val="BodyText"/>
        <w:ind w:left="0"/>
      </w:pPr>
    </w:p>
    <w:p>
      <w:pPr>
        <w:pStyle w:val="BodyText"/>
        <w:ind w:right="143"/>
        <w:jc w:val="both"/>
      </w:pPr>
      <w:r>
        <w:rPr>
          <w:rFonts w:ascii="Arial" w:hAnsi="Arial"/>
          <w:b/>
        </w:rPr>
        <w:t>Artículo 80.- </w:t>
      </w:r>
      <w:r>
        <w:rPr/>
        <w:t>Queda prohibido utilizar para el consumo humano, el agua de pozo o aljibe, si éste no se encuentra situado a una distancia conveniente, considerando la corriente o flujo subterráneo de éstos, de retretes, alcantarillas, estercoleros o depósitos de desperdicios que puedan contaminarlos.</w:t>
      </w:r>
    </w:p>
    <w:p>
      <w:pPr>
        <w:pStyle w:val="BodyText"/>
        <w:spacing w:before="229"/>
        <w:ind w:right="150"/>
        <w:jc w:val="both"/>
      </w:pPr>
      <w:r>
        <w:rPr>
          <w:rFonts w:ascii="Arial" w:hAnsi="Arial"/>
          <w:b/>
        </w:rPr>
        <w:t>Artículo 81.- </w:t>
      </w:r>
      <w:r>
        <w:rPr/>
        <w:t>Las personas que intervengan en el abastecimiento de agua no podrán suprimir este servicio en los edificios habitados, excepto en los casos que determinen las disposiciones generales </w:t>
      </w:r>
      <w:r>
        <w:rPr>
          <w:spacing w:val="-2"/>
        </w:rPr>
        <w:t>aplicables.</w:t>
      </w:r>
    </w:p>
    <w:p>
      <w:pPr>
        <w:pStyle w:val="BodyText"/>
        <w:spacing w:before="2"/>
        <w:ind w:left="0"/>
      </w:pPr>
    </w:p>
    <w:p>
      <w:pPr>
        <w:pStyle w:val="BodyText"/>
        <w:spacing w:before="1"/>
        <w:ind w:right="150"/>
        <w:jc w:val="both"/>
      </w:pPr>
      <w:r>
        <w:rPr>
          <w:rFonts w:ascii="Arial" w:hAnsi="Arial"/>
          <w:b/>
        </w:rPr>
        <w:t>Artículo 82.- </w:t>
      </w:r>
      <w:r>
        <w:rPr/>
        <w:t>Queda prohibida la descarga de aguas residuales o de contaminantes en cualquier cuerpo de agua superficial o subterráneo, cuando éstas se destinen para consumo humano.</w:t>
      </w:r>
    </w:p>
    <w:p>
      <w:pPr>
        <w:pStyle w:val="BodyText"/>
        <w:spacing w:before="228"/>
        <w:ind w:right="150"/>
        <w:jc w:val="both"/>
      </w:pPr>
      <w:r>
        <w:rPr/>
        <w:t>Asimismo, queda prohibido que los desechos o líquidos que conduzcan los caños sean vertidos en ríos, arroyos, acueductos, corrientes o canales por donde fluyan aguas destinadas al consumo humano, en todo caso ser tratados de conformidad con las disposiciones en materia ambiental.</w:t>
      </w:r>
    </w:p>
    <w:p>
      <w:pPr>
        <w:pStyle w:val="BodyText"/>
        <w:spacing w:before="230"/>
        <w:ind w:right="147"/>
        <w:jc w:val="both"/>
      </w:pPr>
      <w:r>
        <w:rPr>
          <w:rFonts w:ascii="Arial" w:hAnsi="Arial"/>
          <w:b/>
        </w:rPr>
        <w:t>Artículo 83.- </w:t>
      </w:r>
      <w:r>
        <w:rPr/>
        <w:t>Los proyectos para la implantación de sistemas de alcantarillado deberán ser estudiados y aprobados, previo dictamen de la Autoridad Sanitaria, por la Autoridad Municipal o por los organismos operadores con la intervención que corresponda al Gobierno del Estado, y la obra se llevará a cabo bajo la supervisión de las mismas.</w:t>
      </w:r>
    </w:p>
    <w:p>
      <w:pPr>
        <w:pStyle w:val="BodyText"/>
        <w:spacing w:before="2"/>
        <w:ind w:left="0"/>
      </w:pPr>
    </w:p>
    <w:p>
      <w:pPr>
        <w:pStyle w:val="BodyText"/>
        <w:ind w:right="151"/>
        <w:jc w:val="both"/>
      </w:pPr>
      <w:r>
        <w:rPr>
          <w:rFonts w:ascii="Arial" w:hAnsi="Arial"/>
          <w:b/>
        </w:rPr>
        <w:t>Artículo 84.- </w:t>
      </w:r>
      <w:r>
        <w:rPr/>
        <w:t>Las Autoridades Municipales procurarán que sus poblaciones cuenten con sistemas adecuados para el desagüe rápido e higiénico, preferentemente por medio de alcantarillado o fosas </w:t>
      </w:r>
      <w:r>
        <w:rPr>
          <w:spacing w:val="-2"/>
        </w:rPr>
        <w:t>sépticas.</w:t>
      </w:r>
    </w:p>
    <w:p>
      <w:pPr>
        <w:pStyle w:val="BodyText"/>
        <w:spacing w:before="229"/>
        <w:jc w:val="both"/>
      </w:pPr>
      <w:r>
        <w:rPr>
          <w:rFonts w:ascii="Arial" w:hAnsi="Arial"/>
          <w:b/>
        </w:rPr>
        <w:t>Artículo</w:t>
      </w:r>
      <w:r>
        <w:rPr>
          <w:rFonts w:ascii="Arial" w:hAnsi="Arial"/>
          <w:b/>
          <w:spacing w:val="-6"/>
        </w:rPr>
        <w:t> </w:t>
      </w:r>
      <w:r>
        <w:rPr>
          <w:rFonts w:ascii="Arial" w:hAnsi="Arial"/>
          <w:b/>
        </w:rPr>
        <w:t>85.-</w:t>
      </w:r>
      <w:r>
        <w:rPr>
          <w:rFonts w:ascii="Arial" w:hAnsi="Arial"/>
          <w:b/>
          <w:spacing w:val="-6"/>
        </w:rPr>
        <w:t> </w:t>
      </w:r>
      <w:r>
        <w:rPr/>
        <w:t>Queda</w:t>
      </w:r>
      <w:r>
        <w:rPr>
          <w:spacing w:val="-8"/>
        </w:rPr>
        <w:t> </w:t>
      </w:r>
      <w:r>
        <w:rPr/>
        <w:t>prohibido</w:t>
      </w:r>
      <w:r>
        <w:rPr>
          <w:spacing w:val="-6"/>
        </w:rPr>
        <w:t> </w:t>
      </w:r>
      <w:r>
        <w:rPr/>
        <w:t>arrojar</w:t>
      </w:r>
      <w:r>
        <w:rPr>
          <w:spacing w:val="-7"/>
        </w:rPr>
        <w:t> </w:t>
      </w:r>
      <w:r>
        <w:rPr/>
        <w:t>agua</w:t>
      </w:r>
      <w:r>
        <w:rPr>
          <w:spacing w:val="-7"/>
        </w:rPr>
        <w:t> </w:t>
      </w:r>
      <w:r>
        <w:rPr/>
        <w:t>residual</w:t>
      </w:r>
      <w:r>
        <w:rPr>
          <w:spacing w:val="-7"/>
        </w:rPr>
        <w:t> </w:t>
      </w:r>
      <w:r>
        <w:rPr/>
        <w:t>sin</w:t>
      </w:r>
      <w:r>
        <w:rPr>
          <w:spacing w:val="-7"/>
        </w:rPr>
        <w:t> </w:t>
      </w:r>
      <w:r>
        <w:rPr/>
        <w:t>tratamiento</w:t>
      </w:r>
      <w:r>
        <w:rPr>
          <w:spacing w:val="-5"/>
        </w:rPr>
        <w:t> </w:t>
      </w:r>
      <w:r>
        <w:rPr/>
        <w:t>a</w:t>
      </w:r>
      <w:r>
        <w:rPr>
          <w:spacing w:val="-5"/>
        </w:rPr>
        <w:t> </w:t>
      </w:r>
      <w:r>
        <w:rPr/>
        <w:t>la</w:t>
      </w:r>
      <w:r>
        <w:rPr>
          <w:spacing w:val="-7"/>
        </w:rPr>
        <w:t> </w:t>
      </w:r>
      <w:r>
        <w:rPr/>
        <w:t>vía</w:t>
      </w:r>
      <w:r>
        <w:rPr>
          <w:spacing w:val="-5"/>
        </w:rPr>
        <w:t> </w:t>
      </w:r>
      <w:r>
        <w:rPr>
          <w:spacing w:val="-2"/>
        </w:rPr>
        <w:t>pública.</w:t>
      </w:r>
    </w:p>
    <w:p>
      <w:pPr>
        <w:pStyle w:val="BodyText"/>
        <w:spacing w:before="229"/>
        <w:ind w:left="0"/>
      </w:pPr>
    </w:p>
    <w:p>
      <w:pPr>
        <w:pStyle w:val="Heading2"/>
        <w:ind w:right="140"/>
      </w:pPr>
      <w:r>
        <w:rPr/>
        <w:t>CAPÍTULO</w:t>
      </w:r>
      <w:r>
        <w:rPr>
          <w:spacing w:val="-10"/>
        </w:rPr>
        <w:t> X</w:t>
      </w:r>
    </w:p>
    <w:p>
      <w:pPr>
        <w:spacing w:before="1"/>
        <w:ind w:left="115" w:right="259" w:firstLine="0"/>
        <w:jc w:val="center"/>
        <w:rPr>
          <w:rFonts w:ascii="Arial"/>
          <w:b/>
          <w:sz w:val="20"/>
        </w:rPr>
      </w:pPr>
      <w:r>
        <w:rPr>
          <w:rFonts w:ascii="Arial"/>
          <w:b/>
          <w:sz w:val="20"/>
        </w:rPr>
        <w:t>ESTABLOS,</w:t>
      </w:r>
      <w:r>
        <w:rPr>
          <w:rFonts w:ascii="Arial"/>
          <w:b/>
          <w:spacing w:val="-11"/>
          <w:sz w:val="20"/>
        </w:rPr>
        <w:t> </w:t>
      </w:r>
      <w:r>
        <w:rPr>
          <w:rFonts w:ascii="Arial"/>
          <w:b/>
          <w:sz w:val="20"/>
        </w:rPr>
        <w:t>GRANJAS,</w:t>
      </w:r>
      <w:r>
        <w:rPr>
          <w:rFonts w:ascii="Arial"/>
          <w:b/>
          <w:spacing w:val="-10"/>
          <w:sz w:val="20"/>
        </w:rPr>
        <w:t> </w:t>
      </w:r>
      <w:r>
        <w:rPr>
          <w:rFonts w:ascii="Arial"/>
          <w:b/>
          <w:sz w:val="20"/>
        </w:rPr>
        <w:t>APIARIOS</w:t>
      </w:r>
      <w:r>
        <w:rPr>
          <w:rFonts w:ascii="Arial"/>
          <w:b/>
          <w:spacing w:val="-10"/>
          <w:sz w:val="20"/>
        </w:rPr>
        <w:t> </w:t>
      </w:r>
      <w:r>
        <w:rPr>
          <w:rFonts w:ascii="Arial"/>
          <w:b/>
          <w:sz w:val="20"/>
        </w:rPr>
        <w:t>Y</w:t>
      </w:r>
      <w:r>
        <w:rPr>
          <w:rFonts w:ascii="Arial"/>
          <w:b/>
          <w:spacing w:val="-8"/>
          <w:sz w:val="20"/>
        </w:rPr>
        <w:t> </w:t>
      </w:r>
      <w:r>
        <w:rPr>
          <w:rFonts w:ascii="Arial"/>
          <w:b/>
          <w:sz w:val="20"/>
        </w:rPr>
        <w:t>OTROS</w:t>
      </w:r>
      <w:r>
        <w:rPr>
          <w:rFonts w:ascii="Arial"/>
          <w:b/>
          <w:spacing w:val="-9"/>
          <w:sz w:val="20"/>
        </w:rPr>
        <w:t> </w:t>
      </w:r>
      <w:r>
        <w:rPr>
          <w:rFonts w:ascii="Arial"/>
          <w:b/>
          <w:sz w:val="20"/>
        </w:rPr>
        <w:t>ESTABLECIMIENTOS</w:t>
      </w:r>
      <w:r>
        <w:rPr>
          <w:rFonts w:ascii="Arial"/>
          <w:b/>
          <w:spacing w:val="-10"/>
          <w:sz w:val="20"/>
        </w:rPr>
        <w:t> </w:t>
      </w:r>
      <w:r>
        <w:rPr>
          <w:rFonts w:ascii="Arial"/>
          <w:b/>
          <w:spacing w:val="-2"/>
          <w:sz w:val="20"/>
        </w:rPr>
        <w:t>PECUARIOS</w:t>
      </w:r>
    </w:p>
    <w:p>
      <w:pPr>
        <w:pStyle w:val="BodyText"/>
        <w:ind w:left="0"/>
        <w:rPr>
          <w:rFonts w:ascii="Arial"/>
          <w:b/>
        </w:rPr>
      </w:pPr>
    </w:p>
    <w:p>
      <w:pPr>
        <w:spacing w:before="1"/>
        <w:ind w:left="1"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86.-</w:t>
      </w:r>
      <w:r>
        <w:rPr>
          <w:rFonts w:ascii="Arial" w:hAnsi="Arial"/>
          <w:b/>
          <w:spacing w:val="-5"/>
          <w:sz w:val="20"/>
        </w:rPr>
        <w:t> </w:t>
      </w:r>
      <w:r>
        <w:rPr>
          <w:sz w:val="20"/>
        </w:rPr>
        <w:t>Para</w:t>
      </w:r>
      <w:r>
        <w:rPr>
          <w:spacing w:val="-5"/>
          <w:sz w:val="20"/>
        </w:rPr>
        <w:t> </w:t>
      </w:r>
      <w:r>
        <w:rPr>
          <w:sz w:val="20"/>
        </w:rPr>
        <w:t>los</w:t>
      </w:r>
      <w:r>
        <w:rPr>
          <w:spacing w:val="-5"/>
          <w:sz w:val="20"/>
        </w:rPr>
        <w:t> </w:t>
      </w:r>
      <w:r>
        <w:rPr>
          <w:sz w:val="20"/>
        </w:rPr>
        <w:t>efectos</w:t>
      </w:r>
      <w:r>
        <w:rPr>
          <w:spacing w:val="-5"/>
          <w:sz w:val="20"/>
        </w:rPr>
        <w:t> </w:t>
      </w:r>
      <w:r>
        <w:rPr>
          <w:sz w:val="20"/>
        </w:rPr>
        <w:t>de</w:t>
      </w:r>
      <w:r>
        <w:rPr>
          <w:spacing w:val="-6"/>
          <w:sz w:val="20"/>
        </w:rPr>
        <w:t> </w:t>
      </w:r>
      <w:r>
        <w:rPr>
          <w:sz w:val="20"/>
        </w:rPr>
        <w:t>esta</w:t>
      </w:r>
      <w:r>
        <w:rPr>
          <w:spacing w:val="-4"/>
          <w:sz w:val="20"/>
        </w:rPr>
        <w:t> </w:t>
      </w:r>
      <w:r>
        <w:rPr>
          <w:sz w:val="20"/>
        </w:rPr>
        <w:t>Ley</w:t>
      </w:r>
      <w:r>
        <w:rPr>
          <w:spacing w:val="-4"/>
          <w:sz w:val="20"/>
        </w:rPr>
        <w:t> </w:t>
      </w:r>
      <w:r>
        <w:rPr>
          <w:sz w:val="20"/>
        </w:rPr>
        <w:t>se</w:t>
      </w:r>
      <w:r>
        <w:rPr>
          <w:spacing w:val="-4"/>
          <w:sz w:val="20"/>
        </w:rPr>
        <w:t> </w:t>
      </w:r>
      <w:r>
        <w:rPr>
          <w:sz w:val="20"/>
        </w:rPr>
        <w:t>entiende</w:t>
      </w:r>
      <w:r>
        <w:rPr>
          <w:spacing w:val="-5"/>
          <w:sz w:val="20"/>
        </w:rPr>
        <w:t> </w:t>
      </w:r>
      <w:r>
        <w:rPr>
          <w:spacing w:val="-4"/>
          <w:sz w:val="20"/>
        </w:rPr>
        <w:t>por:</w:t>
      </w:r>
    </w:p>
    <w:p>
      <w:pPr>
        <w:pStyle w:val="BodyText"/>
        <w:spacing w:before="228"/>
        <w:ind w:right="152"/>
        <w:jc w:val="both"/>
      </w:pPr>
      <w:r>
        <w:rPr/>
        <w:t>I.- Establos: Todos aquellos sitios dedicados a la explotación de animales productores de lácteos u otros </w:t>
      </w:r>
      <w:r>
        <w:rPr>
          <w:spacing w:val="-2"/>
        </w:rPr>
        <w:t>productos;</w:t>
      </w:r>
    </w:p>
    <w:p>
      <w:pPr>
        <w:pStyle w:val="BodyText"/>
        <w:spacing w:before="1"/>
        <w:ind w:left="0"/>
      </w:pPr>
    </w:p>
    <w:p>
      <w:pPr>
        <w:pStyle w:val="BodyText"/>
        <w:ind w:right="152"/>
        <w:jc w:val="both"/>
      </w:pPr>
      <w:r>
        <w:rPr/>
        <w:t>II.- Granjas: Los establecimientos dedicados a la cría, reproducción y explotación de las especies animales útiles para el consumo humano, cuyo objeto sea la comercialización;</w:t>
      </w:r>
    </w:p>
    <w:p>
      <w:pPr>
        <w:pStyle w:val="BodyText"/>
        <w:spacing w:before="230"/>
        <w:ind w:right="152"/>
        <w:jc w:val="both"/>
      </w:pPr>
      <w:r>
        <w:rPr/>
        <w:t>III.- Apiarios: El conjunto de colmenas destinadas a la cría, explotación y mejoramiento genético de las abejas; y</w:t>
      </w:r>
    </w:p>
    <w:p>
      <w:pPr>
        <w:pStyle w:val="BodyText"/>
        <w:spacing w:before="1"/>
        <w:ind w:left="0"/>
      </w:pPr>
    </w:p>
    <w:p>
      <w:pPr>
        <w:pStyle w:val="BodyText"/>
        <w:ind w:right="142"/>
        <w:jc w:val="both"/>
      </w:pPr>
      <w:r>
        <w:rPr/>
        <w:t>IV.- Establecimientos similares: Todos aquellos dedicados a la cría, reproducción, mejoramiento y explotación de especies animales, no incluidos en la clasificación de las fracciones anteriores.</w:t>
      </w:r>
    </w:p>
    <w:p>
      <w:pPr>
        <w:pStyle w:val="BodyText"/>
        <w:spacing w:before="229"/>
        <w:ind w:right="150"/>
        <w:jc w:val="both"/>
      </w:pPr>
      <w:r>
        <w:rPr>
          <w:rFonts w:ascii="Arial" w:hAnsi="Arial"/>
          <w:b/>
        </w:rPr>
        <w:t>Artículo 87.- </w:t>
      </w:r>
      <w:r>
        <w:rPr/>
        <w:t>Los establecimientos a que se refiere el Artículo anterior, estarán localizados fuera de las zonas</w:t>
      </w:r>
      <w:r>
        <w:rPr>
          <w:spacing w:val="40"/>
        </w:rPr>
        <w:t> </w:t>
      </w:r>
      <w:r>
        <w:rPr/>
        <w:t>urbanas,</w:t>
      </w:r>
      <w:r>
        <w:rPr>
          <w:spacing w:val="40"/>
        </w:rPr>
        <w:t> </w:t>
      </w:r>
      <w:r>
        <w:rPr/>
        <w:t>de</w:t>
      </w:r>
      <w:r>
        <w:rPr>
          <w:spacing w:val="40"/>
        </w:rPr>
        <w:t> </w:t>
      </w:r>
      <w:r>
        <w:rPr/>
        <w:t>acuerdo</w:t>
      </w:r>
      <w:r>
        <w:rPr>
          <w:spacing w:val="40"/>
        </w:rPr>
        <w:t> </w:t>
      </w:r>
      <w:r>
        <w:rPr/>
        <w:t>a</w:t>
      </w:r>
      <w:r>
        <w:rPr>
          <w:spacing w:val="40"/>
        </w:rPr>
        <w:t> </w:t>
      </w:r>
      <w:r>
        <w:rPr/>
        <w:t>las</w:t>
      </w:r>
      <w:r>
        <w:rPr>
          <w:spacing w:val="40"/>
        </w:rPr>
        <w:t> </w:t>
      </w:r>
      <w:r>
        <w:rPr/>
        <w:t>normas</w:t>
      </w:r>
      <w:r>
        <w:rPr>
          <w:spacing w:val="40"/>
        </w:rPr>
        <w:t> </w:t>
      </w:r>
      <w:r>
        <w:rPr/>
        <w:t>que</w:t>
      </w:r>
      <w:r>
        <w:rPr>
          <w:spacing w:val="40"/>
        </w:rPr>
        <w:t> </w:t>
      </w:r>
      <w:r>
        <w:rPr/>
        <w:t>dicte</w:t>
      </w:r>
      <w:r>
        <w:rPr>
          <w:spacing w:val="40"/>
        </w:rPr>
        <w:t> </w:t>
      </w:r>
      <w:r>
        <w:rPr/>
        <w:t>la</w:t>
      </w:r>
      <w:r>
        <w:rPr>
          <w:spacing w:val="40"/>
        </w:rPr>
        <w:t> </w:t>
      </w:r>
      <w:r>
        <w:rPr/>
        <w:t>Autoridad</w:t>
      </w:r>
      <w:r>
        <w:rPr>
          <w:spacing w:val="40"/>
        </w:rPr>
        <w:t> </w:t>
      </w:r>
      <w:r>
        <w:rPr/>
        <w:t>Sanitaria;</w:t>
      </w:r>
      <w:r>
        <w:rPr>
          <w:spacing w:val="40"/>
        </w:rPr>
        <w:t> </w:t>
      </w:r>
      <w:r>
        <w:rPr/>
        <w:t>los</w:t>
      </w:r>
      <w:r>
        <w:rPr>
          <w:spacing w:val="40"/>
        </w:rPr>
        <w:t> </w:t>
      </w:r>
      <w:r>
        <w:rPr/>
        <w:t>que</w:t>
      </w:r>
      <w:r>
        <w:rPr>
          <w:spacing w:val="40"/>
        </w:rPr>
        <w:t> </w:t>
      </w:r>
      <w:r>
        <w:rPr/>
        <w:t>actualmente</w:t>
      </w:r>
      <w:r>
        <w:rPr>
          <w:spacing w:val="40"/>
        </w:rPr>
        <w:t> </w:t>
      </w:r>
      <w:r>
        <w:rPr/>
        <w:t>se</w:t>
      </w:r>
    </w:p>
    <w:p>
      <w:pPr>
        <w:pStyle w:val="BodyText"/>
        <w:spacing w:after="0"/>
        <w:jc w:val="both"/>
        <w:sectPr>
          <w:pgSz w:w="12250" w:h="15850"/>
          <w:pgMar w:header="15" w:footer="776" w:top="1680" w:bottom="960" w:left="1417" w:right="1275"/>
        </w:sectPr>
      </w:pPr>
    </w:p>
    <w:p>
      <w:pPr>
        <w:pStyle w:val="BodyText"/>
        <w:spacing w:before="11"/>
        <w:ind w:right="142"/>
        <w:jc w:val="both"/>
      </w:pPr>
      <w:r>
        <w:rPr/>
        <w:t>encuentren en los centros de los lugares poblados deberán ser reubicados en un plazo que, previos los estudios técnicos y socioeconómicos necesarios, fijen las Autoridades Municipales, en coordinación con</w:t>
      </w:r>
      <w:r>
        <w:rPr>
          <w:spacing w:val="40"/>
        </w:rPr>
        <w:t> </w:t>
      </w:r>
      <w:r>
        <w:rPr/>
        <w:t>la Autoridad Sanitaria. Asimismo, estos establecimientos deberán contar con sistema de tratamiento para sus desechos, con el propósito de evitar la contaminación ambiental.</w:t>
      </w:r>
    </w:p>
    <w:p>
      <w:pPr>
        <w:pStyle w:val="BodyText"/>
        <w:ind w:left="0"/>
      </w:pPr>
    </w:p>
    <w:p>
      <w:pPr>
        <w:pStyle w:val="BodyText"/>
        <w:ind w:right="152"/>
        <w:jc w:val="both"/>
      </w:pPr>
      <w:r>
        <w:rPr>
          <w:rFonts w:ascii="Arial" w:hAnsi="Arial"/>
          <w:b/>
        </w:rPr>
        <w:t>Artículo 88.- </w:t>
      </w:r>
      <w:r>
        <w:rPr/>
        <w:t>Para el establecimiento de nuevos establos se deberá contar con la aprobación de la Autoridad Municipal correspondiente, previa opinión técnica de la Secretaría de Salud.</w:t>
      </w:r>
    </w:p>
    <w:p>
      <w:pPr>
        <w:pStyle w:val="BodyText"/>
        <w:spacing w:before="229"/>
        <w:ind w:right="151"/>
        <w:jc w:val="both"/>
      </w:pPr>
      <w:r>
        <w:rPr>
          <w:rFonts w:ascii="Arial" w:hAnsi="Arial"/>
          <w:b/>
        </w:rPr>
        <w:t>Artículo 89.- </w:t>
      </w:r>
      <w:r>
        <w:rPr/>
        <w:t>Las condiciones sanitarias que deben reunir estos establecimientos estarán fijadas por esta Ley, otras disposiciones legales aplicables, y las normas oficiales y técnicas correspondientes.</w:t>
      </w:r>
    </w:p>
    <w:p>
      <w:pPr>
        <w:pStyle w:val="BodyText"/>
        <w:spacing w:before="229"/>
        <w:ind w:left="0"/>
      </w:pPr>
    </w:p>
    <w:p>
      <w:pPr>
        <w:pStyle w:val="Heading2"/>
        <w:ind w:left="3628" w:right="3771"/>
      </w:pPr>
      <w:r>
        <w:rPr/>
        <w:t>CAPÍTULO XI </w:t>
      </w:r>
      <w:r>
        <w:rPr>
          <w:spacing w:val="-2"/>
        </w:rPr>
        <w:t>PROSTITUCION</w:t>
      </w:r>
    </w:p>
    <w:p>
      <w:pPr>
        <w:pStyle w:val="BodyText"/>
        <w:spacing w:before="2"/>
        <w:ind w:left="0"/>
        <w:rPr>
          <w:rFonts w:ascii="Arial"/>
          <w:b/>
        </w:rPr>
      </w:pPr>
    </w:p>
    <w:p>
      <w:pPr>
        <w:pStyle w:val="BodyText"/>
        <w:ind w:right="151"/>
        <w:jc w:val="both"/>
      </w:pPr>
      <w:r>
        <w:rPr>
          <w:rFonts w:ascii="Arial" w:hAnsi="Arial"/>
          <w:b/>
        </w:rPr>
        <w:t>Artículo 90.- </w:t>
      </w:r>
      <w:r>
        <w:rPr/>
        <w:t>Para los efectos de esta Ley, se entiende por prostitución la actividad que realizan las personas utilizando sus funciones sexuales con fines de lucro.</w:t>
      </w:r>
    </w:p>
    <w:p>
      <w:pPr>
        <w:pStyle w:val="BodyText"/>
        <w:spacing w:before="229"/>
        <w:ind w:right="150"/>
        <w:jc w:val="both"/>
      </w:pPr>
      <w:r>
        <w:rPr>
          <w:rFonts w:ascii="Arial" w:hAnsi="Arial"/>
          <w:b/>
        </w:rPr>
        <w:t>Artículo 91.- </w:t>
      </w:r>
      <w:r>
        <w:rPr/>
        <w:t>Toda persona que se dedique a la prostitución deberá obtener de la Autoridad Sanitaria, tarjeta de control sanitario, la cual se le otorgará una vez cumplidos los requisitos que establezca esta</w:t>
      </w:r>
      <w:r>
        <w:rPr>
          <w:spacing w:val="40"/>
        </w:rPr>
        <w:t> </w:t>
      </w:r>
      <w:r>
        <w:rPr/>
        <w:t>Ley y otras disposiciones legales aplicables.</w:t>
      </w:r>
    </w:p>
    <w:p>
      <w:pPr>
        <w:pStyle w:val="BodyText"/>
        <w:spacing w:before="1"/>
        <w:ind w:left="0"/>
      </w:pPr>
    </w:p>
    <w:p>
      <w:pPr>
        <w:pStyle w:val="BodyText"/>
        <w:ind w:right="150"/>
        <w:jc w:val="both"/>
      </w:pPr>
      <w:r>
        <w:rPr/>
        <w:t>Para la expedición de la tarjeta de control sanitario, las personas que se dediquen a la prostitución deberán proporcionar los datos veraces de su identidad, acreditándose con credencial oficial. Esta tarjeta será mostrada en el ejercicio de la prostitución.</w:t>
      </w:r>
    </w:p>
    <w:p>
      <w:pPr>
        <w:pStyle w:val="BodyText"/>
        <w:spacing w:before="229"/>
        <w:jc w:val="both"/>
      </w:pPr>
      <w:r>
        <w:rPr>
          <w:rFonts w:ascii="Arial" w:hAnsi="Arial"/>
          <w:b/>
        </w:rPr>
        <w:t>Artículo</w:t>
      </w:r>
      <w:r>
        <w:rPr>
          <w:rFonts w:ascii="Arial" w:hAnsi="Arial"/>
          <w:b/>
          <w:spacing w:val="-7"/>
        </w:rPr>
        <w:t> </w:t>
      </w:r>
      <w:r>
        <w:rPr>
          <w:rFonts w:ascii="Arial" w:hAnsi="Arial"/>
          <w:b/>
        </w:rPr>
        <w:t>92.-</w:t>
      </w:r>
      <w:r>
        <w:rPr>
          <w:rFonts w:ascii="Arial" w:hAnsi="Arial"/>
          <w:b/>
          <w:spacing w:val="-6"/>
        </w:rPr>
        <w:t> </w:t>
      </w:r>
      <w:r>
        <w:rPr/>
        <w:t>Queda</w:t>
      </w:r>
      <w:r>
        <w:rPr>
          <w:spacing w:val="-8"/>
        </w:rPr>
        <w:t> </w:t>
      </w:r>
      <w:r>
        <w:rPr/>
        <w:t>prohibido</w:t>
      </w:r>
      <w:r>
        <w:rPr>
          <w:spacing w:val="-7"/>
        </w:rPr>
        <w:t> </w:t>
      </w:r>
      <w:r>
        <w:rPr/>
        <w:t>el</w:t>
      </w:r>
      <w:r>
        <w:rPr>
          <w:spacing w:val="-6"/>
        </w:rPr>
        <w:t> </w:t>
      </w:r>
      <w:r>
        <w:rPr/>
        <w:t>ejercicio</w:t>
      </w:r>
      <w:r>
        <w:rPr>
          <w:spacing w:val="-5"/>
        </w:rPr>
        <w:t> </w:t>
      </w:r>
      <w:r>
        <w:rPr/>
        <w:t>de</w:t>
      </w:r>
      <w:r>
        <w:rPr>
          <w:spacing w:val="-7"/>
        </w:rPr>
        <w:t> </w:t>
      </w:r>
      <w:r>
        <w:rPr/>
        <w:t>la</w:t>
      </w:r>
      <w:r>
        <w:rPr>
          <w:spacing w:val="-7"/>
        </w:rPr>
        <w:t> </w:t>
      </w:r>
      <w:r>
        <w:rPr/>
        <w:t>prostitución</w:t>
      </w:r>
      <w:r>
        <w:rPr>
          <w:spacing w:val="-6"/>
        </w:rPr>
        <w:t> </w:t>
      </w:r>
      <w:r>
        <w:rPr/>
        <w:t>a</w:t>
      </w:r>
      <w:r>
        <w:rPr>
          <w:spacing w:val="-7"/>
        </w:rPr>
        <w:t> </w:t>
      </w:r>
      <w:r>
        <w:rPr/>
        <w:t>menores</w:t>
      </w:r>
      <w:r>
        <w:rPr>
          <w:spacing w:val="-4"/>
        </w:rPr>
        <w:t> </w:t>
      </w:r>
      <w:r>
        <w:rPr/>
        <w:t>de</w:t>
      </w:r>
      <w:r>
        <w:rPr>
          <w:spacing w:val="-8"/>
        </w:rPr>
        <w:t> </w:t>
      </w:r>
      <w:r>
        <w:rPr/>
        <w:t>dieciocho</w:t>
      </w:r>
      <w:r>
        <w:rPr>
          <w:spacing w:val="-8"/>
        </w:rPr>
        <w:t> </w:t>
      </w:r>
      <w:r>
        <w:rPr>
          <w:spacing w:val="-2"/>
        </w:rPr>
        <w:t>años.</w:t>
      </w:r>
    </w:p>
    <w:p>
      <w:pPr>
        <w:pStyle w:val="BodyText"/>
        <w:spacing w:before="1"/>
        <w:ind w:left="0"/>
      </w:pPr>
    </w:p>
    <w:p>
      <w:pPr>
        <w:pStyle w:val="BodyText"/>
        <w:ind w:right="149"/>
        <w:jc w:val="both"/>
      </w:pPr>
      <w:r>
        <w:rPr>
          <w:rFonts w:ascii="Arial" w:hAnsi="Arial"/>
          <w:b/>
        </w:rPr>
        <w:t>Artículo</w:t>
      </w:r>
      <w:r>
        <w:rPr>
          <w:rFonts w:ascii="Arial" w:hAnsi="Arial"/>
          <w:b/>
          <w:spacing w:val="-1"/>
        </w:rPr>
        <w:t> </w:t>
      </w:r>
      <w:r>
        <w:rPr>
          <w:rFonts w:ascii="Arial" w:hAnsi="Arial"/>
          <w:b/>
        </w:rPr>
        <w:t>93.-</w:t>
      </w:r>
      <w:r>
        <w:rPr>
          <w:rFonts w:ascii="Arial" w:hAnsi="Arial"/>
          <w:b/>
          <w:spacing w:val="-2"/>
        </w:rPr>
        <w:t> </w:t>
      </w:r>
      <w:r>
        <w:rPr/>
        <w:t>Queda</w:t>
      </w:r>
      <w:r>
        <w:rPr>
          <w:spacing w:val="-3"/>
        </w:rPr>
        <w:t> </w:t>
      </w:r>
      <w:r>
        <w:rPr/>
        <w:t>prohibido</w:t>
      </w:r>
      <w:r>
        <w:rPr>
          <w:spacing w:val="-2"/>
        </w:rPr>
        <w:t> </w:t>
      </w:r>
      <w:r>
        <w:rPr/>
        <w:t>el</w:t>
      </w:r>
      <w:r>
        <w:rPr>
          <w:spacing w:val="-4"/>
        </w:rPr>
        <w:t> </w:t>
      </w:r>
      <w:r>
        <w:rPr/>
        <w:t>ejercicio</w:t>
      </w:r>
      <w:r>
        <w:rPr>
          <w:spacing w:val="-2"/>
        </w:rPr>
        <w:t> </w:t>
      </w:r>
      <w:r>
        <w:rPr/>
        <w:t>de</w:t>
      </w:r>
      <w:r>
        <w:rPr>
          <w:spacing w:val="-2"/>
        </w:rPr>
        <w:t> </w:t>
      </w:r>
      <w:r>
        <w:rPr/>
        <w:t>la</w:t>
      </w:r>
      <w:r>
        <w:rPr>
          <w:spacing w:val="-2"/>
        </w:rPr>
        <w:t> </w:t>
      </w:r>
      <w:r>
        <w:rPr/>
        <w:t>prostitución</w:t>
      </w:r>
      <w:r>
        <w:rPr>
          <w:spacing w:val="-2"/>
        </w:rPr>
        <w:t> </w:t>
      </w:r>
      <w:r>
        <w:rPr/>
        <w:t>a</w:t>
      </w:r>
      <w:r>
        <w:rPr>
          <w:spacing w:val="-2"/>
        </w:rPr>
        <w:t> </w:t>
      </w:r>
      <w:r>
        <w:rPr/>
        <w:t>personas</w:t>
      </w:r>
      <w:r>
        <w:rPr>
          <w:spacing w:val="-2"/>
        </w:rPr>
        <w:t> </w:t>
      </w:r>
      <w:r>
        <w:rPr/>
        <w:t>que</w:t>
      </w:r>
      <w:r>
        <w:rPr>
          <w:spacing w:val="-2"/>
        </w:rPr>
        <w:t> </w:t>
      </w:r>
      <w:r>
        <w:rPr/>
        <w:t>padezcan</w:t>
      </w:r>
      <w:r>
        <w:rPr>
          <w:spacing w:val="-4"/>
        </w:rPr>
        <w:t> </w:t>
      </w:r>
      <w:r>
        <w:rPr/>
        <w:t>de</w:t>
      </w:r>
      <w:r>
        <w:rPr>
          <w:spacing w:val="-2"/>
        </w:rPr>
        <w:t> </w:t>
      </w:r>
      <w:r>
        <w:rPr/>
        <w:t>alguna</w:t>
      </w:r>
      <w:r>
        <w:rPr>
          <w:spacing w:val="-2"/>
        </w:rPr>
        <w:t> </w:t>
      </w:r>
      <w:r>
        <w:rPr/>
        <w:t>infección de transmisión sexual.</w:t>
      </w:r>
    </w:p>
    <w:p>
      <w:pPr>
        <w:pStyle w:val="BodyText"/>
        <w:spacing w:before="230"/>
        <w:ind w:right="147"/>
        <w:jc w:val="both"/>
      </w:pPr>
      <w:r>
        <w:rPr>
          <w:rFonts w:ascii="Arial" w:hAnsi="Arial"/>
          <w:b/>
        </w:rPr>
        <w:t>Artículo 94.- </w:t>
      </w:r>
      <w:r>
        <w:rPr/>
        <w:t>El ejercicio de esta actividad estará sujeto a lo que dispone esta Ley y demás disposiciones legales aplicables.</w:t>
      </w:r>
    </w:p>
    <w:p>
      <w:pPr>
        <w:pStyle w:val="BodyText"/>
        <w:spacing w:before="1"/>
        <w:ind w:left="0"/>
      </w:pPr>
    </w:p>
    <w:p>
      <w:pPr>
        <w:pStyle w:val="BodyText"/>
        <w:ind w:right="150"/>
        <w:jc w:val="both"/>
      </w:pPr>
      <w:r>
        <w:rPr>
          <w:rFonts w:ascii="Arial" w:hAnsi="Arial"/>
          <w:b/>
        </w:rPr>
        <w:t>Artículo 95.- </w:t>
      </w:r>
      <w:r>
        <w:rPr/>
        <w:t>Queda prohibido el acceso a menores de dieciocho años de edad a donde se ejerza la </w:t>
      </w:r>
      <w:r>
        <w:rPr>
          <w:spacing w:val="-2"/>
        </w:rPr>
        <w:t>prostitución.</w:t>
      </w:r>
    </w:p>
    <w:p>
      <w:pPr>
        <w:pStyle w:val="BodyText"/>
        <w:spacing w:before="229"/>
        <w:ind w:right="151"/>
        <w:jc w:val="both"/>
      </w:pPr>
      <w:r>
        <w:rPr>
          <w:rFonts w:ascii="Arial" w:hAnsi="Arial"/>
          <w:b/>
        </w:rPr>
        <w:t>Artículo 96.- </w:t>
      </w:r>
      <w:r>
        <w:rPr/>
        <w:t>La Autoridad Municipal determinará los lugares en donde se permita el ejercicio de la </w:t>
      </w:r>
      <w:r>
        <w:rPr>
          <w:spacing w:val="-2"/>
        </w:rPr>
        <w:t>prostitución.</w:t>
      </w:r>
    </w:p>
    <w:p>
      <w:pPr>
        <w:pStyle w:val="BodyText"/>
        <w:spacing w:before="1"/>
        <w:ind w:left="0"/>
      </w:pPr>
    </w:p>
    <w:p>
      <w:pPr>
        <w:pStyle w:val="Heading2"/>
        <w:spacing w:line="229" w:lineRule="exact"/>
        <w:ind w:left="4" w:right="192"/>
      </w:pPr>
      <w:r>
        <w:rPr/>
        <w:t>CAPÍTULO</w:t>
      </w:r>
      <w:r>
        <w:rPr>
          <w:spacing w:val="-10"/>
        </w:rPr>
        <w:t> </w:t>
      </w:r>
      <w:r>
        <w:rPr>
          <w:spacing w:val="-5"/>
        </w:rPr>
        <w:t>XII</w:t>
      </w:r>
    </w:p>
    <w:p>
      <w:pPr>
        <w:spacing w:line="229" w:lineRule="exact" w:before="0"/>
        <w:ind w:left="65" w:right="259" w:firstLine="0"/>
        <w:jc w:val="center"/>
        <w:rPr>
          <w:rFonts w:ascii="Arial" w:hAnsi="Arial"/>
          <w:b/>
          <w:sz w:val="20"/>
        </w:rPr>
      </w:pPr>
      <w:r>
        <w:rPr>
          <w:rFonts w:ascii="Arial" w:hAnsi="Arial"/>
          <w:b/>
          <w:sz w:val="20"/>
        </w:rPr>
        <w:t>CENTROS</w:t>
      </w:r>
      <w:r>
        <w:rPr>
          <w:rFonts w:ascii="Arial" w:hAnsi="Arial"/>
          <w:b/>
          <w:spacing w:val="-10"/>
          <w:sz w:val="20"/>
        </w:rPr>
        <w:t> </w:t>
      </w:r>
      <w:r>
        <w:rPr>
          <w:rFonts w:ascii="Arial" w:hAnsi="Arial"/>
          <w:b/>
          <w:sz w:val="20"/>
        </w:rPr>
        <w:t>PENITENCIARIOS</w:t>
      </w:r>
      <w:r>
        <w:rPr>
          <w:rFonts w:ascii="Arial" w:hAnsi="Arial"/>
          <w:b/>
          <w:spacing w:val="-8"/>
          <w:sz w:val="20"/>
        </w:rPr>
        <w:t> </w:t>
      </w:r>
      <w:r>
        <w:rPr>
          <w:rFonts w:ascii="Arial" w:hAnsi="Arial"/>
          <w:b/>
          <w:sz w:val="20"/>
        </w:rPr>
        <w:t>O</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REINSERCIÓN</w:t>
      </w:r>
      <w:r>
        <w:rPr>
          <w:rFonts w:ascii="Arial" w:hAnsi="Arial"/>
          <w:b/>
          <w:spacing w:val="-7"/>
          <w:sz w:val="20"/>
        </w:rPr>
        <w:t> </w:t>
      </w:r>
      <w:r>
        <w:rPr>
          <w:rFonts w:ascii="Arial" w:hAnsi="Arial"/>
          <w:b/>
          <w:spacing w:val="-2"/>
          <w:sz w:val="20"/>
        </w:rPr>
        <w:t>SOCIAL</w:t>
      </w:r>
    </w:p>
    <w:p>
      <w:pPr>
        <w:pStyle w:val="BodyText"/>
        <w:spacing w:before="1"/>
        <w:ind w:left="0"/>
        <w:rPr>
          <w:rFonts w:ascii="Arial"/>
          <w:b/>
        </w:rPr>
      </w:pPr>
    </w:p>
    <w:p>
      <w:pPr>
        <w:pStyle w:val="BodyText"/>
        <w:ind w:right="190"/>
        <w:jc w:val="both"/>
      </w:pPr>
      <w:r>
        <w:rPr>
          <w:rFonts w:ascii="Arial" w:hAnsi="Arial"/>
          <w:b/>
        </w:rPr>
        <w:t>Artículo 97.- </w:t>
      </w:r>
      <w:r>
        <w:rPr/>
        <w:t>Para los efectos de esta Ley, se entiende por reclusorio, </w:t>
      </w:r>
      <w:r>
        <w:rPr>
          <w:rFonts w:ascii="Arial" w:hAnsi="Arial"/>
          <w:b/>
        </w:rPr>
        <w:t>centro penitenciario </w:t>
      </w:r>
      <w:r>
        <w:rPr/>
        <w:t>o centro de </w:t>
      </w:r>
      <w:r>
        <w:rPr>
          <w:rFonts w:ascii="Arial" w:hAnsi="Arial"/>
          <w:b/>
        </w:rPr>
        <w:t>reinserción </w:t>
      </w:r>
      <w:r>
        <w:rPr/>
        <w:t>social, la institución pública destinada al internamiento de quienes se encuentran privados</w:t>
      </w:r>
      <w:r>
        <w:rPr>
          <w:spacing w:val="40"/>
        </w:rPr>
        <w:t> </w:t>
      </w:r>
      <w:r>
        <w:rPr/>
        <w:t>de su libertad corporal en virtud a una resolución judicial.</w:t>
      </w:r>
    </w:p>
    <w:p>
      <w:pPr>
        <w:pStyle w:val="BodyText"/>
        <w:spacing w:before="230"/>
        <w:ind w:right="194"/>
        <w:jc w:val="both"/>
      </w:pPr>
      <w:r>
        <w:rPr>
          <w:rFonts w:ascii="Arial" w:hAnsi="Arial"/>
          <w:b/>
        </w:rPr>
        <w:t>Artículo 98</w:t>
      </w:r>
      <w:r>
        <w:rPr/>
        <w:t>.- Corresponde al Gobierno del Estado integrar, dirigir y administrar en forma permanente los servicios</w:t>
      </w:r>
      <w:r>
        <w:rPr>
          <w:spacing w:val="-2"/>
        </w:rPr>
        <w:t> </w:t>
      </w:r>
      <w:r>
        <w:rPr/>
        <w:t>médicos que</w:t>
      </w:r>
      <w:r>
        <w:rPr>
          <w:spacing w:val="-1"/>
        </w:rPr>
        <w:t> </w:t>
      </w:r>
      <w:r>
        <w:rPr/>
        <w:t>se</w:t>
      </w:r>
      <w:r>
        <w:rPr>
          <w:spacing w:val="-3"/>
        </w:rPr>
        <w:t> </w:t>
      </w:r>
      <w:r>
        <w:rPr/>
        <w:t>presten</w:t>
      </w:r>
      <w:r>
        <w:rPr>
          <w:spacing w:val="-4"/>
        </w:rPr>
        <w:t> </w:t>
      </w:r>
      <w:r>
        <w:rPr/>
        <w:t>en</w:t>
      </w:r>
      <w:r>
        <w:rPr>
          <w:spacing w:val="-1"/>
        </w:rPr>
        <w:t> </w:t>
      </w:r>
      <w:r>
        <w:rPr/>
        <w:t>los</w:t>
      </w:r>
      <w:r>
        <w:rPr>
          <w:spacing w:val="-2"/>
        </w:rPr>
        <w:t> </w:t>
      </w:r>
      <w:r>
        <w:rPr/>
        <w:t>centros</w:t>
      </w:r>
      <w:r>
        <w:rPr>
          <w:spacing w:val="-2"/>
        </w:rPr>
        <w:t> </w:t>
      </w:r>
      <w:r>
        <w:rPr/>
        <w:t>penitenciarios</w:t>
      </w:r>
      <w:r>
        <w:rPr>
          <w:spacing w:val="-2"/>
        </w:rPr>
        <w:t> </w:t>
      </w:r>
      <w:r>
        <w:rPr/>
        <w:t>o</w:t>
      </w:r>
      <w:r>
        <w:rPr>
          <w:spacing w:val="-1"/>
        </w:rPr>
        <w:t> </w:t>
      </w:r>
      <w:r>
        <w:rPr/>
        <w:t>de</w:t>
      </w:r>
      <w:r>
        <w:rPr>
          <w:spacing w:val="-1"/>
        </w:rPr>
        <w:t> </w:t>
      </w:r>
      <w:r>
        <w:rPr/>
        <w:t>reinserción</w:t>
      </w:r>
      <w:r>
        <w:rPr>
          <w:spacing w:val="-1"/>
        </w:rPr>
        <w:t> </w:t>
      </w:r>
      <w:r>
        <w:rPr/>
        <w:t>social,</w:t>
      </w:r>
      <w:r>
        <w:rPr>
          <w:spacing w:val="-3"/>
        </w:rPr>
        <w:t> </w:t>
      </w:r>
      <w:r>
        <w:rPr/>
        <w:t>incluido</w:t>
      </w:r>
      <w:r>
        <w:rPr>
          <w:spacing w:val="-3"/>
        </w:rPr>
        <w:t> </w:t>
      </w:r>
      <w:r>
        <w:rPr/>
        <w:t>el</w:t>
      </w:r>
      <w:r>
        <w:rPr>
          <w:spacing w:val="-4"/>
        </w:rPr>
        <w:t> </w:t>
      </w:r>
      <w:r>
        <w:rPr/>
        <w:t>cuidado de la salud materno infantil, la interrupción legal del embarazo y la rehabilitación de la farmacodependencia, a efecto de otorgar oportuna y eficientemente la atención a las internas y a los internos, para lo cual, los directores de dichas instituciones deberán de proveer de todos los elementos para prevenir y, en su caso, contrarrestar los riesgos y daños en la vida y salud de las personas en reclusión, pudiendo solicitar el apoyo a la Secretaría de Salud.</w:t>
      </w:r>
    </w:p>
    <w:p>
      <w:pPr>
        <w:pStyle w:val="BodyText"/>
        <w:spacing w:after="0"/>
        <w:jc w:val="both"/>
        <w:sectPr>
          <w:pgSz w:w="12250" w:h="15850"/>
          <w:pgMar w:header="15" w:footer="776" w:top="1680" w:bottom="960" w:left="1417" w:right="1275"/>
        </w:sectPr>
      </w:pPr>
    </w:p>
    <w:p>
      <w:pPr>
        <w:pStyle w:val="BodyText"/>
        <w:spacing w:before="11"/>
        <w:ind w:right="188"/>
        <w:jc w:val="both"/>
      </w:pPr>
      <w:r>
        <w:rPr/>
        <w:t>Corresponde al Gobierno del Estado integrar, dirigir y administrar en forma permanente los servicios médicos,</w:t>
      </w:r>
      <w:r>
        <w:rPr>
          <w:spacing w:val="-1"/>
        </w:rPr>
        <w:t> </w:t>
      </w:r>
      <w:r>
        <w:rPr/>
        <w:t>incluida la interrupción legal</w:t>
      </w:r>
      <w:r>
        <w:rPr>
          <w:spacing w:val="-2"/>
        </w:rPr>
        <w:t> </w:t>
      </w:r>
      <w:r>
        <w:rPr/>
        <w:t>del embarazo y la</w:t>
      </w:r>
      <w:r>
        <w:rPr>
          <w:spacing w:val="-1"/>
        </w:rPr>
        <w:t> </w:t>
      </w:r>
      <w:r>
        <w:rPr/>
        <w:t>rehabilitación de la</w:t>
      </w:r>
      <w:r>
        <w:rPr>
          <w:spacing w:val="-1"/>
        </w:rPr>
        <w:t> </w:t>
      </w:r>
      <w:r>
        <w:rPr/>
        <w:t>farmacodependencia, que se presten en reclusorios, centros penitenciarios o de reinserción social, a efecto de otorgar oportuna y eficientemente la atención a los internos, para lo cual, los directores de dichas instituciones deberán de proveer</w:t>
      </w:r>
      <w:r>
        <w:rPr>
          <w:spacing w:val="-2"/>
        </w:rPr>
        <w:t> </w:t>
      </w:r>
      <w:r>
        <w:rPr/>
        <w:t>de</w:t>
      </w:r>
      <w:r>
        <w:rPr>
          <w:spacing w:val="-1"/>
        </w:rPr>
        <w:t> </w:t>
      </w:r>
      <w:r>
        <w:rPr/>
        <w:t>todos</w:t>
      </w:r>
      <w:r>
        <w:rPr>
          <w:spacing w:val="-2"/>
        </w:rPr>
        <w:t> </w:t>
      </w:r>
      <w:r>
        <w:rPr/>
        <w:t>los</w:t>
      </w:r>
      <w:r>
        <w:rPr>
          <w:spacing w:val="-2"/>
        </w:rPr>
        <w:t> </w:t>
      </w:r>
      <w:r>
        <w:rPr/>
        <w:t>elementos</w:t>
      </w:r>
      <w:r>
        <w:rPr>
          <w:spacing w:val="-2"/>
        </w:rPr>
        <w:t> </w:t>
      </w:r>
      <w:r>
        <w:rPr/>
        <w:t>para</w:t>
      </w:r>
      <w:r>
        <w:rPr>
          <w:spacing w:val="-1"/>
        </w:rPr>
        <w:t> </w:t>
      </w:r>
      <w:r>
        <w:rPr/>
        <w:t>prevenir</w:t>
      </w:r>
      <w:r>
        <w:rPr>
          <w:spacing w:val="-2"/>
        </w:rPr>
        <w:t> </w:t>
      </w:r>
      <w:r>
        <w:rPr/>
        <w:t>y,</w:t>
      </w:r>
      <w:r>
        <w:rPr>
          <w:spacing w:val="-1"/>
        </w:rPr>
        <w:t> </w:t>
      </w:r>
      <w:r>
        <w:rPr/>
        <w:t>en</w:t>
      </w:r>
      <w:r>
        <w:rPr>
          <w:spacing w:val="-1"/>
        </w:rPr>
        <w:t> </w:t>
      </w:r>
      <w:r>
        <w:rPr/>
        <w:t>su</w:t>
      </w:r>
      <w:r>
        <w:rPr>
          <w:spacing w:val="-1"/>
        </w:rPr>
        <w:t> </w:t>
      </w:r>
      <w:r>
        <w:rPr/>
        <w:t>caso,</w:t>
      </w:r>
      <w:r>
        <w:rPr>
          <w:spacing w:val="-3"/>
        </w:rPr>
        <w:t> </w:t>
      </w:r>
      <w:r>
        <w:rPr/>
        <w:t>contrarrestar los</w:t>
      </w:r>
      <w:r>
        <w:rPr>
          <w:spacing w:val="-2"/>
        </w:rPr>
        <w:t> </w:t>
      </w:r>
      <w:r>
        <w:rPr/>
        <w:t>riesgos</w:t>
      </w:r>
      <w:r>
        <w:rPr>
          <w:spacing w:val="-2"/>
        </w:rPr>
        <w:t> </w:t>
      </w:r>
      <w:r>
        <w:rPr/>
        <w:t>y daños</w:t>
      </w:r>
      <w:r>
        <w:rPr>
          <w:spacing w:val="-2"/>
        </w:rPr>
        <w:t> </w:t>
      </w:r>
      <w:r>
        <w:rPr/>
        <w:t>en</w:t>
      </w:r>
      <w:r>
        <w:rPr>
          <w:spacing w:val="-1"/>
        </w:rPr>
        <w:t> </w:t>
      </w:r>
      <w:r>
        <w:rPr/>
        <w:t>la</w:t>
      </w:r>
      <w:r>
        <w:rPr>
          <w:spacing w:val="-1"/>
        </w:rPr>
        <w:t> </w:t>
      </w:r>
      <w:r>
        <w:rPr/>
        <w:t>vida</w:t>
      </w:r>
      <w:r>
        <w:rPr>
          <w:spacing w:val="-1"/>
        </w:rPr>
        <w:t> </w:t>
      </w:r>
      <w:r>
        <w:rPr/>
        <w:t>y salud de los internos, pudiendo solicitar el apoyo a la Secretaría de Salud.</w:t>
      </w:r>
    </w:p>
    <w:p>
      <w:pPr>
        <w:pStyle w:val="BodyText"/>
        <w:spacing w:before="228"/>
        <w:ind w:right="188"/>
        <w:jc w:val="both"/>
      </w:pPr>
      <w:r>
        <w:rPr>
          <w:rFonts w:ascii="Arial" w:hAnsi="Arial"/>
          <w:b/>
        </w:rPr>
        <w:t>Artículo 99.- </w:t>
      </w:r>
      <w:r>
        <w:rPr/>
        <w:t>Los encargados de los servicios médicos de reclusorios,</w:t>
      </w:r>
      <w:r>
        <w:rPr>
          <w:spacing w:val="23"/>
        </w:rPr>
        <w:t> </w:t>
      </w:r>
      <w:r>
        <w:rPr/>
        <w:t>centros penitenciarios o centros</w:t>
      </w:r>
      <w:r>
        <w:rPr>
          <w:spacing w:val="40"/>
        </w:rPr>
        <w:t> </w:t>
      </w:r>
      <w:r>
        <w:rPr/>
        <w:t>de reinserción social inmediatamente de que tengan conocimiento de una enfermedad transmisible, deberán adoptar las medidas necesarias para evitar la propagación, dando aviso a la Autoridad</w:t>
      </w:r>
      <w:r>
        <w:rPr>
          <w:spacing w:val="80"/>
        </w:rPr>
        <w:t> </w:t>
      </w:r>
      <w:r>
        <w:rPr>
          <w:spacing w:val="-2"/>
        </w:rPr>
        <w:t>Sanitaria.</w:t>
      </w:r>
    </w:p>
    <w:p>
      <w:pPr>
        <w:pStyle w:val="BodyText"/>
        <w:ind w:left="0"/>
      </w:pPr>
    </w:p>
    <w:p>
      <w:pPr>
        <w:pStyle w:val="BodyText"/>
        <w:ind w:right="191"/>
        <w:jc w:val="both"/>
      </w:pPr>
      <w:r>
        <w:rPr>
          <w:rFonts w:ascii="Arial" w:hAnsi="Arial"/>
          <w:b/>
        </w:rPr>
        <w:t>Artículo 100.- </w:t>
      </w:r>
      <w:r>
        <w:rPr/>
        <w:t>La Secretaría de Salud, en coordinación con las autoridades competentes, vigilarán la sanidad de los reclusorios, centros penitenciarios o centros de reinserción social, a fin de prevenir y</w:t>
      </w:r>
      <w:r>
        <w:rPr>
          <w:spacing w:val="40"/>
        </w:rPr>
        <w:t> </w:t>
      </w:r>
      <w:r>
        <w:rPr/>
        <w:t>evitar riesgos o daños a la salud de los internos</w:t>
      </w:r>
    </w:p>
    <w:p>
      <w:pPr>
        <w:pStyle w:val="BodyText"/>
        <w:ind w:left="0"/>
      </w:pPr>
    </w:p>
    <w:p>
      <w:pPr>
        <w:pStyle w:val="BodyText"/>
        <w:spacing w:before="2"/>
        <w:ind w:left="0"/>
      </w:pPr>
    </w:p>
    <w:p>
      <w:pPr>
        <w:pStyle w:val="Heading2"/>
        <w:spacing w:line="229" w:lineRule="exact" w:before="1"/>
      </w:pPr>
      <w:r>
        <w:rPr/>
        <w:t>CAPÍTULO</w:t>
      </w:r>
      <w:r>
        <w:rPr>
          <w:spacing w:val="-10"/>
        </w:rPr>
        <w:t> </w:t>
      </w:r>
      <w:r>
        <w:rPr>
          <w:spacing w:val="-4"/>
        </w:rPr>
        <w:t>XIII</w:t>
      </w:r>
    </w:p>
    <w:p>
      <w:pPr>
        <w:spacing w:line="229" w:lineRule="exact" w:before="0"/>
        <w:ind w:left="0" w:right="142" w:firstLine="0"/>
        <w:jc w:val="center"/>
        <w:rPr>
          <w:rFonts w:ascii="Arial" w:hAnsi="Arial"/>
          <w:b/>
          <w:sz w:val="20"/>
        </w:rPr>
      </w:pPr>
      <w:r>
        <w:rPr>
          <w:rFonts w:ascii="Arial" w:hAnsi="Arial"/>
          <w:b/>
          <w:sz w:val="20"/>
        </w:rPr>
        <w:t>BAÑOS</w:t>
      </w:r>
      <w:r>
        <w:rPr>
          <w:rFonts w:ascii="Arial" w:hAnsi="Arial"/>
          <w:b/>
          <w:spacing w:val="-7"/>
          <w:sz w:val="20"/>
        </w:rPr>
        <w:t> </w:t>
      </w:r>
      <w:r>
        <w:rPr>
          <w:rFonts w:ascii="Arial" w:hAnsi="Arial"/>
          <w:b/>
          <w:sz w:val="20"/>
        </w:rPr>
        <w:t>PÚBLICOS,</w:t>
      </w:r>
      <w:r>
        <w:rPr>
          <w:rFonts w:ascii="Arial" w:hAnsi="Arial"/>
          <w:b/>
          <w:spacing w:val="-7"/>
          <w:sz w:val="20"/>
        </w:rPr>
        <w:t> </w:t>
      </w:r>
      <w:r>
        <w:rPr>
          <w:rFonts w:ascii="Arial" w:hAnsi="Arial"/>
          <w:b/>
          <w:sz w:val="20"/>
        </w:rPr>
        <w:t>ALBERCAS,</w:t>
      </w:r>
      <w:r>
        <w:rPr>
          <w:rFonts w:ascii="Arial" w:hAnsi="Arial"/>
          <w:b/>
          <w:spacing w:val="-8"/>
          <w:sz w:val="20"/>
        </w:rPr>
        <w:t> </w:t>
      </w:r>
      <w:r>
        <w:rPr>
          <w:rFonts w:ascii="Arial" w:hAnsi="Arial"/>
          <w:b/>
          <w:sz w:val="20"/>
        </w:rPr>
        <w:t>BALNEARIOS,</w:t>
      </w:r>
      <w:r>
        <w:rPr>
          <w:rFonts w:ascii="Arial" w:hAnsi="Arial"/>
          <w:b/>
          <w:spacing w:val="-6"/>
          <w:sz w:val="20"/>
        </w:rPr>
        <w:t> </w:t>
      </w:r>
      <w:r>
        <w:rPr>
          <w:rFonts w:ascii="Arial" w:hAnsi="Arial"/>
          <w:b/>
          <w:sz w:val="20"/>
        </w:rPr>
        <w:t>SALAS</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z w:val="20"/>
        </w:rPr>
        <w:t>MASAJE</w:t>
      </w:r>
      <w:r>
        <w:rPr>
          <w:rFonts w:ascii="Arial" w:hAnsi="Arial"/>
          <w:b/>
          <w:spacing w:val="-7"/>
          <w:sz w:val="20"/>
        </w:rPr>
        <w:t> </w:t>
      </w:r>
      <w:r>
        <w:rPr>
          <w:rFonts w:ascii="Arial" w:hAnsi="Arial"/>
          <w:b/>
          <w:sz w:val="20"/>
        </w:rPr>
        <w:t>Y</w:t>
      </w:r>
      <w:r>
        <w:rPr>
          <w:rFonts w:ascii="Arial" w:hAnsi="Arial"/>
          <w:b/>
          <w:spacing w:val="-6"/>
          <w:sz w:val="20"/>
        </w:rPr>
        <w:t> </w:t>
      </w:r>
      <w:r>
        <w:rPr>
          <w:rFonts w:ascii="Arial" w:hAnsi="Arial"/>
          <w:b/>
          <w:spacing w:val="-2"/>
          <w:sz w:val="20"/>
        </w:rPr>
        <w:t>SIMILARES</w:t>
      </w:r>
    </w:p>
    <w:p>
      <w:pPr>
        <w:pStyle w:val="BodyText"/>
        <w:ind w:left="0"/>
        <w:rPr>
          <w:rFonts w:ascii="Arial"/>
          <w:b/>
        </w:rPr>
      </w:pPr>
    </w:p>
    <w:p>
      <w:pPr>
        <w:spacing w:before="0"/>
        <w:ind w:left="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101.-</w:t>
      </w:r>
      <w:r>
        <w:rPr>
          <w:rFonts w:ascii="Arial" w:hAnsi="Arial"/>
          <w:b/>
          <w:spacing w:val="-4"/>
          <w:sz w:val="20"/>
        </w:rPr>
        <w:t> </w:t>
      </w:r>
      <w:r>
        <w:rPr>
          <w:sz w:val="20"/>
        </w:rPr>
        <w:t>Para</w:t>
      </w:r>
      <w:r>
        <w:rPr>
          <w:spacing w:val="-5"/>
          <w:sz w:val="20"/>
        </w:rPr>
        <w:t> </w:t>
      </w:r>
      <w:r>
        <w:rPr>
          <w:sz w:val="20"/>
        </w:rPr>
        <w:t>efectos</w:t>
      </w:r>
      <w:r>
        <w:rPr>
          <w:spacing w:val="-4"/>
          <w:sz w:val="20"/>
        </w:rPr>
        <w:t> </w:t>
      </w:r>
      <w:r>
        <w:rPr>
          <w:sz w:val="20"/>
        </w:rPr>
        <w:t>de</w:t>
      </w:r>
      <w:r>
        <w:rPr>
          <w:spacing w:val="-7"/>
          <w:sz w:val="20"/>
        </w:rPr>
        <w:t> </w:t>
      </w:r>
      <w:r>
        <w:rPr>
          <w:sz w:val="20"/>
        </w:rPr>
        <w:t>esta</w:t>
      </w:r>
      <w:r>
        <w:rPr>
          <w:spacing w:val="-7"/>
          <w:sz w:val="20"/>
        </w:rPr>
        <w:t> </w:t>
      </w:r>
      <w:r>
        <w:rPr>
          <w:sz w:val="20"/>
        </w:rPr>
        <w:t>Ley,</w:t>
      </w:r>
      <w:r>
        <w:rPr>
          <w:spacing w:val="-6"/>
          <w:sz w:val="20"/>
        </w:rPr>
        <w:t> </w:t>
      </w:r>
      <w:r>
        <w:rPr>
          <w:sz w:val="20"/>
        </w:rPr>
        <w:t>se</w:t>
      </w:r>
      <w:r>
        <w:rPr>
          <w:spacing w:val="-5"/>
          <w:sz w:val="20"/>
        </w:rPr>
        <w:t> </w:t>
      </w:r>
      <w:r>
        <w:rPr>
          <w:sz w:val="20"/>
        </w:rPr>
        <w:t>entiende</w:t>
      </w:r>
      <w:r>
        <w:rPr>
          <w:spacing w:val="-5"/>
          <w:sz w:val="20"/>
        </w:rPr>
        <w:t> </w:t>
      </w:r>
      <w:r>
        <w:rPr>
          <w:spacing w:val="-4"/>
          <w:sz w:val="20"/>
        </w:rPr>
        <w:t>por:</w:t>
      </w:r>
    </w:p>
    <w:p>
      <w:pPr>
        <w:pStyle w:val="BodyText"/>
        <w:spacing w:before="1"/>
        <w:ind w:left="0"/>
      </w:pPr>
    </w:p>
    <w:p>
      <w:pPr>
        <w:pStyle w:val="BodyText"/>
        <w:ind w:right="151"/>
        <w:jc w:val="both"/>
      </w:pPr>
      <w:r>
        <w:rPr/>
        <w:t>I.- Baño público: El establecimiento destinado a utilizar el agua para el aseo corporal, deporte o uso medicinal bajo la forma de baño, y al que pueda concurrir el público, quedando incluidos en la denominación de baños, los llamados de vapor y aire caliente;</w:t>
      </w:r>
    </w:p>
    <w:p>
      <w:pPr>
        <w:pStyle w:val="BodyText"/>
        <w:spacing w:before="230"/>
        <w:ind w:right="147"/>
        <w:jc w:val="both"/>
      </w:pPr>
      <w:r>
        <w:rPr/>
        <w:t>II.- Albercas y balnearios públicos: Los establecimientos destinados para la natación y recreación, personal, familiar, deporte o uso medicinal bajo la forma de baño, incluyendo en esta denominación los</w:t>
      </w:r>
      <w:r>
        <w:rPr>
          <w:spacing w:val="40"/>
        </w:rPr>
        <w:t> </w:t>
      </w:r>
      <w:r>
        <w:rPr/>
        <w:t>de aguas termales, sulfuros y similares, a los que pueda concurrir el público en general,</w:t>
      </w:r>
    </w:p>
    <w:p>
      <w:pPr>
        <w:pStyle w:val="BodyText"/>
        <w:spacing w:before="229"/>
        <w:jc w:val="both"/>
      </w:pPr>
      <w:r>
        <w:rPr/>
        <w:t>III.-</w:t>
      </w:r>
      <w:r>
        <w:rPr>
          <w:spacing w:val="-7"/>
        </w:rPr>
        <w:t> </w:t>
      </w:r>
      <w:r>
        <w:rPr/>
        <w:t>Salas</w:t>
      </w:r>
      <w:r>
        <w:rPr>
          <w:spacing w:val="-5"/>
        </w:rPr>
        <w:t> </w:t>
      </w:r>
      <w:r>
        <w:rPr/>
        <w:t>de</w:t>
      </w:r>
      <w:r>
        <w:rPr>
          <w:spacing w:val="-8"/>
        </w:rPr>
        <w:t> </w:t>
      </w:r>
      <w:r>
        <w:rPr/>
        <w:t>masaje:</w:t>
      </w:r>
      <w:r>
        <w:rPr>
          <w:spacing w:val="-8"/>
        </w:rPr>
        <w:t> </w:t>
      </w:r>
      <w:r>
        <w:rPr/>
        <w:t>Lugar</w:t>
      </w:r>
      <w:r>
        <w:rPr>
          <w:spacing w:val="-4"/>
        </w:rPr>
        <w:t> </w:t>
      </w:r>
      <w:r>
        <w:rPr/>
        <w:t>destinado</w:t>
      </w:r>
      <w:r>
        <w:rPr>
          <w:spacing w:val="-8"/>
        </w:rPr>
        <w:t> </w:t>
      </w:r>
      <w:r>
        <w:rPr/>
        <w:t>a</w:t>
      </w:r>
      <w:r>
        <w:rPr>
          <w:spacing w:val="-6"/>
        </w:rPr>
        <w:t> </w:t>
      </w:r>
      <w:r>
        <w:rPr/>
        <w:t>masajes</w:t>
      </w:r>
      <w:r>
        <w:rPr>
          <w:spacing w:val="-7"/>
        </w:rPr>
        <w:t> </w:t>
      </w:r>
      <w:r>
        <w:rPr>
          <w:spacing w:val="-2"/>
        </w:rPr>
        <w:t>corporales.</w:t>
      </w:r>
    </w:p>
    <w:p>
      <w:pPr>
        <w:pStyle w:val="BodyText"/>
        <w:spacing w:before="1"/>
        <w:ind w:left="0"/>
      </w:pPr>
    </w:p>
    <w:p>
      <w:pPr>
        <w:pStyle w:val="BodyText"/>
        <w:ind w:right="147"/>
        <w:jc w:val="both"/>
      </w:pPr>
      <w:r>
        <w:rPr>
          <w:rFonts w:ascii="Arial" w:hAnsi="Arial"/>
          <w:b/>
        </w:rPr>
        <w:t>Artículo 102.- </w:t>
      </w:r>
      <w:r>
        <w:rPr/>
        <w:t>Para abrir al servicio público estos establecimientos, se deberá tramitar el aviso correspondiente ante la Secretaría de Salud, sin perjuicio de los requisitos que establezca la Autoridad </w:t>
      </w:r>
      <w:r>
        <w:rPr>
          <w:spacing w:val="-2"/>
        </w:rPr>
        <w:t>Municipal.</w:t>
      </w:r>
    </w:p>
    <w:p>
      <w:pPr>
        <w:pStyle w:val="BodyText"/>
        <w:spacing w:before="229"/>
        <w:ind w:right="153"/>
        <w:jc w:val="both"/>
      </w:pPr>
      <w:r>
        <w:rPr>
          <w:rFonts w:ascii="Arial" w:hAnsi="Arial"/>
          <w:b/>
        </w:rPr>
        <w:t>Artículo 103.- </w:t>
      </w:r>
      <w:r>
        <w:rPr/>
        <w:t>El agua que se utilice en las albercas y baños públicos deberá ser potable y cumplir con lo establecido con las disposiciones legales, normas oficiales y normas técnicas aplicables.</w:t>
      </w:r>
    </w:p>
    <w:p>
      <w:pPr>
        <w:pStyle w:val="BodyText"/>
        <w:spacing w:before="1"/>
        <w:ind w:left="0"/>
      </w:pPr>
    </w:p>
    <w:p>
      <w:pPr>
        <w:pStyle w:val="BodyText"/>
        <w:spacing w:before="1"/>
        <w:ind w:right="152"/>
        <w:jc w:val="both"/>
      </w:pPr>
      <w:r>
        <w:rPr>
          <w:rFonts w:ascii="Arial" w:hAnsi="Arial"/>
          <w:b/>
        </w:rPr>
        <w:t>Artículo 104.- </w:t>
      </w:r>
      <w:r>
        <w:rPr/>
        <w:t>Los establecimientos cerrados de este tipo que exploten aguas termales sulfurosas y similares, deberán contar con suficiente iluminación y ventilación.</w:t>
      </w:r>
    </w:p>
    <w:p>
      <w:pPr>
        <w:pStyle w:val="BodyText"/>
        <w:spacing w:before="228"/>
        <w:ind w:right="145"/>
        <w:jc w:val="both"/>
      </w:pPr>
      <w:r>
        <w:rPr>
          <w:rFonts w:ascii="Arial" w:hAnsi="Arial"/>
          <w:b/>
        </w:rPr>
        <w:t>Artículo 105.- </w:t>
      </w:r>
      <w:r>
        <w:rPr/>
        <w:t>Los establecimientos a los que se refiere este Capítulo, deberán contar con los siguientes requisitos, con: regaderas, vestidores e instalaciones sanitarias en buen estado de conservación,</w:t>
      </w:r>
      <w:r>
        <w:rPr>
          <w:spacing w:val="40"/>
        </w:rPr>
        <w:t> </w:t>
      </w:r>
      <w:r>
        <w:rPr/>
        <w:t>personal capacitado y un sistema de vigilancia para el rescate y prestación de primeros auxilios a</w:t>
      </w:r>
      <w:r>
        <w:rPr>
          <w:spacing w:val="40"/>
        </w:rPr>
        <w:t> </w:t>
      </w:r>
      <w:r>
        <w:rPr/>
        <w:t>aquellos usuarios que resultaren accidentados.</w:t>
      </w:r>
    </w:p>
    <w:p>
      <w:pPr>
        <w:pStyle w:val="BodyText"/>
        <w:ind w:left="0"/>
      </w:pPr>
    </w:p>
    <w:p>
      <w:pPr>
        <w:pStyle w:val="BodyText"/>
        <w:spacing w:before="1"/>
        <w:ind w:right="150"/>
        <w:jc w:val="both"/>
      </w:pPr>
      <w:r>
        <w:rPr/>
        <w:t>Asimismo, con el objeto de proporcionar los primeros auxilios, contarán con el equipo que reúna los medicamentos y material de curación necesarios para prestar oportuna y eficientemente el servicio.</w:t>
      </w:r>
    </w:p>
    <w:p>
      <w:pPr>
        <w:pStyle w:val="BodyText"/>
        <w:spacing w:before="1"/>
        <w:ind w:left="0"/>
      </w:pPr>
    </w:p>
    <w:p>
      <w:pPr>
        <w:pStyle w:val="BodyText"/>
        <w:ind w:right="198"/>
        <w:jc w:val="both"/>
      </w:pPr>
      <w:r>
        <w:rPr>
          <w:rFonts w:ascii="Arial" w:hAnsi="Arial"/>
          <w:b/>
        </w:rPr>
        <w:t>Artículo 105 Bis. </w:t>
      </w:r>
      <w:r>
        <w:rPr/>
        <w:t>Los establecimientos a que se refiere este capítulo deberán adoptar las medidas necesarias para que se cuenten con cambiadores de pañales en los baños o baños familiares, que faciliten la privacidad, accesibilidad, seguridad, comodidad e higiene de las personas usuarias.</w:t>
      </w:r>
    </w:p>
    <w:p>
      <w:pPr>
        <w:spacing w:before="0"/>
        <w:ind w:left="518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spacing w:after="0"/>
        <w:jc w:val="left"/>
        <w:rPr>
          <w:rFonts w:ascii="Arial" w:hAnsi="Arial"/>
          <w:i/>
          <w:sz w:val="14"/>
        </w:rPr>
        <w:sectPr>
          <w:pgSz w:w="12250" w:h="15850"/>
          <w:pgMar w:header="15" w:footer="776" w:top="1680" w:bottom="960" w:left="1417" w:right="1275"/>
        </w:sectPr>
      </w:pPr>
    </w:p>
    <w:p>
      <w:pPr>
        <w:pStyle w:val="BodyText"/>
        <w:spacing w:before="11"/>
        <w:ind w:right="148"/>
        <w:jc w:val="both"/>
      </w:pPr>
      <w:r>
        <w:rPr>
          <w:rFonts w:ascii="Arial" w:hAnsi="Arial"/>
          <w:b/>
        </w:rPr>
        <w:t>Artículo 106.- </w:t>
      </w:r>
      <w:r>
        <w:rPr/>
        <w:t>No se permitirá el acceso a las albercas con animales, alimentos, bebidas; o personas</w:t>
      </w:r>
      <w:r>
        <w:rPr>
          <w:spacing w:val="40"/>
        </w:rPr>
        <w:t> </w:t>
      </w:r>
      <w:r>
        <w:rPr/>
        <w:t>bajo</w:t>
      </w:r>
      <w:r>
        <w:rPr>
          <w:spacing w:val="-2"/>
        </w:rPr>
        <w:t> </w:t>
      </w:r>
      <w:r>
        <w:rPr/>
        <w:t>influjo</w:t>
      </w:r>
      <w:r>
        <w:rPr>
          <w:spacing w:val="-2"/>
        </w:rPr>
        <w:t> </w:t>
      </w:r>
      <w:r>
        <w:rPr/>
        <w:t>del</w:t>
      </w:r>
      <w:r>
        <w:rPr>
          <w:spacing w:val="-3"/>
        </w:rPr>
        <w:t> </w:t>
      </w:r>
      <w:r>
        <w:rPr/>
        <w:t>alcohol</w:t>
      </w:r>
      <w:r>
        <w:rPr>
          <w:spacing w:val="-3"/>
        </w:rPr>
        <w:t> </w:t>
      </w:r>
      <w:r>
        <w:rPr/>
        <w:t>o</w:t>
      </w:r>
      <w:r>
        <w:rPr>
          <w:spacing w:val="-2"/>
        </w:rPr>
        <w:t> </w:t>
      </w:r>
      <w:r>
        <w:rPr/>
        <w:t>enervantes.</w:t>
      </w:r>
      <w:r>
        <w:rPr>
          <w:spacing w:val="-2"/>
        </w:rPr>
        <w:t> </w:t>
      </w:r>
      <w:r>
        <w:rPr/>
        <w:t>Queda</w:t>
      </w:r>
      <w:r>
        <w:rPr>
          <w:spacing w:val="-2"/>
        </w:rPr>
        <w:t> </w:t>
      </w:r>
      <w:r>
        <w:rPr/>
        <w:t>prohibido introducirse</w:t>
      </w:r>
      <w:r>
        <w:rPr>
          <w:spacing w:val="-2"/>
        </w:rPr>
        <w:t> </w:t>
      </w:r>
      <w:r>
        <w:rPr/>
        <w:t>a</w:t>
      </w:r>
      <w:r>
        <w:rPr>
          <w:spacing w:val="-2"/>
        </w:rPr>
        <w:t> </w:t>
      </w:r>
      <w:r>
        <w:rPr/>
        <w:t>albercas</w:t>
      </w:r>
      <w:r>
        <w:rPr>
          <w:spacing w:val="-1"/>
        </w:rPr>
        <w:t> </w:t>
      </w:r>
      <w:r>
        <w:rPr/>
        <w:t>públicas</w:t>
      </w:r>
      <w:r>
        <w:rPr>
          <w:spacing w:val="-1"/>
        </w:rPr>
        <w:t> </w:t>
      </w:r>
      <w:r>
        <w:rPr/>
        <w:t>con</w:t>
      </w:r>
      <w:r>
        <w:rPr>
          <w:spacing w:val="-3"/>
        </w:rPr>
        <w:t> </w:t>
      </w:r>
      <w:r>
        <w:rPr/>
        <w:t>zapatos</w:t>
      </w:r>
      <w:r>
        <w:rPr>
          <w:spacing w:val="-1"/>
        </w:rPr>
        <w:t> </w:t>
      </w:r>
      <w:r>
        <w:rPr/>
        <w:t>o</w:t>
      </w:r>
      <w:r>
        <w:rPr>
          <w:spacing w:val="-2"/>
        </w:rPr>
        <w:t> </w:t>
      </w:r>
      <w:r>
        <w:rPr/>
        <w:t>ropa distinta a trajes de baño o similares.</w:t>
      </w:r>
    </w:p>
    <w:p>
      <w:pPr>
        <w:pStyle w:val="BodyText"/>
        <w:spacing w:before="229"/>
        <w:ind w:right="151"/>
        <w:jc w:val="both"/>
      </w:pPr>
      <w:r>
        <w:rPr>
          <w:rFonts w:ascii="Arial" w:hAnsi="Arial"/>
          <w:b/>
        </w:rPr>
        <w:t>Artículo 107.- </w:t>
      </w:r>
      <w:r>
        <w:rPr/>
        <w:t>La actividad de estos establecimientos estará sujeta a lo dispuesto por esta Ley y otras disposiciones legales aplicables.</w:t>
      </w:r>
    </w:p>
    <w:p>
      <w:pPr>
        <w:pStyle w:val="BodyText"/>
        <w:spacing w:before="229"/>
        <w:ind w:left="0"/>
      </w:pPr>
    </w:p>
    <w:p>
      <w:pPr>
        <w:pStyle w:val="Heading2"/>
        <w:spacing w:before="1"/>
        <w:ind w:right="140"/>
      </w:pPr>
      <w:r>
        <w:rPr/>
        <w:t>CAPÍTULO</w:t>
      </w:r>
      <w:r>
        <w:rPr>
          <w:spacing w:val="-10"/>
        </w:rPr>
        <w:t> </w:t>
      </w:r>
      <w:r>
        <w:rPr>
          <w:spacing w:val="-5"/>
        </w:rPr>
        <w:t>XIV</w:t>
      </w:r>
    </w:p>
    <w:p>
      <w:pPr>
        <w:spacing w:before="0"/>
        <w:ind w:left="0" w:right="141" w:firstLine="0"/>
        <w:jc w:val="center"/>
        <w:rPr>
          <w:rFonts w:ascii="Arial" w:hAnsi="Arial"/>
          <w:b/>
          <w:sz w:val="20"/>
        </w:rPr>
      </w:pPr>
      <w:r>
        <w:rPr>
          <w:rFonts w:ascii="Arial" w:hAnsi="Arial"/>
          <w:b/>
          <w:sz w:val="20"/>
        </w:rPr>
        <w:t>CENTROS</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REUNIÓN</w:t>
      </w:r>
      <w:r>
        <w:rPr>
          <w:rFonts w:ascii="Arial" w:hAnsi="Arial"/>
          <w:b/>
          <w:spacing w:val="-4"/>
          <w:sz w:val="20"/>
        </w:rPr>
        <w:t> </w:t>
      </w:r>
      <w:r>
        <w:rPr>
          <w:rFonts w:ascii="Arial" w:hAnsi="Arial"/>
          <w:b/>
          <w:sz w:val="20"/>
        </w:rPr>
        <w:t>Y</w:t>
      </w:r>
      <w:r>
        <w:rPr>
          <w:rFonts w:ascii="Arial" w:hAnsi="Arial"/>
          <w:b/>
          <w:spacing w:val="-7"/>
          <w:sz w:val="20"/>
        </w:rPr>
        <w:t> </w:t>
      </w:r>
      <w:r>
        <w:rPr>
          <w:rFonts w:ascii="Arial" w:hAnsi="Arial"/>
          <w:b/>
          <w:spacing w:val="-2"/>
          <w:sz w:val="20"/>
        </w:rPr>
        <w:t>ESPECTÁCULOS</w:t>
      </w:r>
    </w:p>
    <w:p>
      <w:pPr>
        <w:pStyle w:val="BodyText"/>
        <w:spacing w:before="1"/>
        <w:ind w:left="0"/>
        <w:rPr>
          <w:rFonts w:ascii="Arial"/>
          <w:b/>
        </w:rPr>
      </w:pPr>
    </w:p>
    <w:p>
      <w:pPr>
        <w:pStyle w:val="BodyText"/>
        <w:ind w:right="150"/>
        <w:jc w:val="both"/>
      </w:pPr>
      <w:r>
        <w:rPr>
          <w:rFonts w:ascii="Arial" w:hAnsi="Arial"/>
          <w:b/>
        </w:rPr>
        <w:t>Artículo 108.- </w:t>
      </w:r>
      <w:r>
        <w:rPr/>
        <w:t>Para efectos de esta Ley, se entiende por centros de reunión y espectáculos todas aquellas instalaciones destinadas al agrupamiento de personas con fines recreativos, sociales,</w:t>
      </w:r>
      <w:r>
        <w:rPr>
          <w:spacing w:val="40"/>
        </w:rPr>
        <w:t> </w:t>
      </w:r>
      <w:r>
        <w:rPr/>
        <w:t>deportivos, culturales y los que eventualmente sean autorizados para tal efecto.</w:t>
      </w:r>
    </w:p>
    <w:p>
      <w:pPr>
        <w:pStyle w:val="BodyText"/>
        <w:ind w:left="0"/>
      </w:pPr>
    </w:p>
    <w:p>
      <w:pPr>
        <w:pStyle w:val="BodyText"/>
        <w:ind w:right="145"/>
        <w:jc w:val="both"/>
      </w:pPr>
      <w:r>
        <w:rPr>
          <w:rFonts w:ascii="Arial" w:hAnsi="Arial"/>
          <w:b/>
        </w:rPr>
        <w:t>Artículo 109.- </w:t>
      </w:r>
      <w:r>
        <w:rPr/>
        <w:t>Además de los requisitos reglamentarios respectivos, las instalaciones y edificaciones que se destinen a centros de reunión y espectáculos públicos deberán tener acceso directo a la vía pública, espacios abiertos, escaleras de emergencia en su caso, accesos para personas con discapacidad, y todas aquellas disposiciones necesarias para la evacuación y seguridad del público en casos de </w:t>
      </w:r>
      <w:r>
        <w:rPr>
          <w:spacing w:val="-2"/>
        </w:rPr>
        <w:t>emergencia.</w:t>
      </w:r>
    </w:p>
    <w:p>
      <w:pPr>
        <w:pStyle w:val="BodyText"/>
        <w:ind w:left="0"/>
      </w:pPr>
    </w:p>
    <w:p>
      <w:pPr>
        <w:pStyle w:val="BodyText"/>
        <w:ind w:right="152"/>
        <w:jc w:val="both"/>
      </w:pPr>
      <w:r>
        <w:rPr>
          <w:rFonts w:ascii="Arial" w:hAnsi="Arial"/>
          <w:b/>
        </w:rPr>
        <w:t>Artículo 109 Bis.</w:t>
      </w:r>
      <w:r>
        <w:rPr>
          <w:rFonts w:ascii="Arial" w:hAnsi="Arial"/>
          <w:b/>
          <w:spacing w:val="40"/>
        </w:rPr>
        <w:t> </w:t>
      </w:r>
      <w:r>
        <w:rPr/>
        <w:t>En el caso de las instalaciones con un aforo de más de 100 personas, se procurará contar con baños familiares. Para el caso de instalaciones con aforo de más de 500 personas, la implementación de baños familiares será obligatoria.</w:t>
      </w:r>
    </w:p>
    <w:p>
      <w:pPr>
        <w:pStyle w:val="BodyText"/>
        <w:spacing w:before="229"/>
        <w:ind w:right="151"/>
        <w:jc w:val="both"/>
      </w:pPr>
      <w:r>
        <w:rPr/>
        <w:t>Los baños familiares tendrán por objeto la atención de niñas y niños menores de diez años, así como de personas con discapacidad o personas adultas mayores que, por sus condiciones particulares, deban ser acompañados de una persona que los ayude y cuide.</w:t>
      </w:r>
    </w:p>
    <w:p>
      <w:pPr>
        <w:pStyle w:val="BodyText"/>
        <w:spacing w:before="2"/>
        <w:ind w:left="0"/>
      </w:pPr>
    </w:p>
    <w:p>
      <w:pPr>
        <w:pStyle w:val="BodyText"/>
        <w:ind w:right="155"/>
        <w:jc w:val="both"/>
      </w:pPr>
      <w:r>
        <w:rPr/>
        <w:t>Este tipo de baños deberán reunir los requisitos que establezcan los reglamentos y las normas jurídicas </w:t>
      </w:r>
      <w:r>
        <w:rPr>
          <w:spacing w:val="-2"/>
        </w:rPr>
        <w:t>correspondientes.</w:t>
      </w:r>
    </w:p>
    <w:p>
      <w:pPr>
        <w:spacing w:before="0"/>
        <w:ind w:left="5453"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ind w:left="0"/>
        <w:rPr>
          <w:rFonts w:ascii="Arial"/>
          <w:i/>
          <w:sz w:val="14"/>
        </w:rPr>
      </w:pPr>
    </w:p>
    <w:p>
      <w:pPr>
        <w:pStyle w:val="BodyText"/>
        <w:spacing w:before="137"/>
        <w:ind w:left="0"/>
        <w:rPr>
          <w:rFonts w:ascii="Arial"/>
          <w:i/>
          <w:sz w:val="14"/>
        </w:rPr>
      </w:pPr>
    </w:p>
    <w:p>
      <w:pPr>
        <w:pStyle w:val="BodyText"/>
        <w:ind w:right="141"/>
        <w:jc w:val="both"/>
      </w:pPr>
      <w:r>
        <w:rPr>
          <w:rFonts w:ascii="Arial" w:hAnsi="Arial"/>
          <w:b/>
        </w:rPr>
        <w:t>Artículo 110.- </w:t>
      </w:r>
      <w:r>
        <w:rPr/>
        <w:t>Previo a</w:t>
      </w:r>
      <w:r>
        <w:rPr>
          <w:spacing w:val="-1"/>
        </w:rPr>
        <w:t> </w:t>
      </w:r>
      <w:r>
        <w:rPr/>
        <w:t>la</w:t>
      </w:r>
      <w:r>
        <w:rPr>
          <w:spacing w:val="-1"/>
        </w:rPr>
        <w:t> </w:t>
      </w:r>
      <w:r>
        <w:rPr/>
        <w:t>apertura</w:t>
      </w:r>
      <w:r>
        <w:rPr>
          <w:spacing w:val="-1"/>
        </w:rPr>
        <w:t> </w:t>
      </w:r>
      <w:r>
        <w:rPr/>
        <w:t>de los centros de</w:t>
      </w:r>
      <w:r>
        <w:rPr>
          <w:spacing w:val="-2"/>
        </w:rPr>
        <w:t> </w:t>
      </w:r>
      <w:r>
        <w:rPr/>
        <w:t>reunión</w:t>
      </w:r>
      <w:r>
        <w:rPr>
          <w:spacing w:val="-2"/>
        </w:rPr>
        <w:t> </w:t>
      </w:r>
      <w:r>
        <w:rPr/>
        <w:t>y espectáculos,</w:t>
      </w:r>
      <w:r>
        <w:rPr>
          <w:spacing w:val="-1"/>
        </w:rPr>
        <w:t> </w:t>
      </w:r>
      <w:r>
        <w:rPr/>
        <w:t>la</w:t>
      </w:r>
      <w:r>
        <w:rPr>
          <w:spacing w:val="-1"/>
        </w:rPr>
        <w:t> </w:t>
      </w:r>
      <w:r>
        <w:rPr/>
        <w:t>autoridad</w:t>
      </w:r>
      <w:r>
        <w:rPr>
          <w:spacing w:val="-1"/>
        </w:rPr>
        <w:t> </w:t>
      </w:r>
      <w:r>
        <w:rPr/>
        <w:t>sanitaria</w:t>
      </w:r>
      <w:r>
        <w:rPr>
          <w:spacing w:val="-1"/>
        </w:rPr>
        <w:t> </w:t>
      </w:r>
      <w:r>
        <w:rPr/>
        <w:t>hará</w:t>
      </w:r>
      <w:r>
        <w:rPr>
          <w:spacing w:val="-1"/>
        </w:rPr>
        <w:t> </w:t>
      </w:r>
      <w:r>
        <w:rPr/>
        <w:t>la verificación</w:t>
      </w:r>
      <w:r>
        <w:rPr>
          <w:spacing w:val="-5"/>
        </w:rPr>
        <w:t> </w:t>
      </w:r>
      <w:r>
        <w:rPr/>
        <w:t>y</w:t>
      </w:r>
      <w:r>
        <w:rPr>
          <w:spacing w:val="-3"/>
        </w:rPr>
        <w:t> </w:t>
      </w:r>
      <w:r>
        <w:rPr/>
        <w:t>declaración</w:t>
      </w:r>
      <w:r>
        <w:rPr>
          <w:spacing w:val="-5"/>
        </w:rPr>
        <w:t> </w:t>
      </w:r>
      <w:r>
        <w:rPr/>
        <w:t>correspondiente.</w:t>
      </w:r>
      <w:r>
        <w:rPr>
          <w:spacing w:val="-2"/>
        </w:rPr>
        <w:t> </w:t>
      </w:r>
      <w:r>
        <w:rPr/>
        <w:t>Asimismo,</w:t>
      </w:r>
      <w:r>
        <w:rPr>
          <w:spacing w:val="-2"/>
        </w:rPr>
        <w:t> </w:t>
      </w:r>
      <w:r>
        <w:rPr/>
        <w:t>podrá</w:t>
      </w:r>
      <w:r>
        <w:rPr>
          <w:spacing w:val="-2"/>
        </w:rPr>
        <w:t> </w:t>
      </w:r>
      <w:r>
        <w:rPr/>
        <w:t>en</w:t>
      </w:r>
      <w:r>
        <w:rPr>
          <w:spacing w:val="-5"/>
        </w:rPr>
        <w:t> </w:t>
      </w:r>
      <w:r>
        <w:rPr/>
        <w:t>cualquier</w:t>
      </w:r>
      <w:r>
        <w:rPr>
          <w:spacing w:val="-4"/>
        </w:rPr>
        <w:t> </w:t>
      </w:r>
      <w:r>
        <w:rPr/>
        <w:t>momento</w:t>
      </w:r>
      <w:r>
        <w:rPr>
          <w:spacing w:val="-4"/>
        </w:rPr>
        <w:t> </w:t>
      </w:r>
      <w:r>
        <w:rPr/>
        <w:t>ordenar</w:t>
      </w:r>
      <w:r>
        <w:rPr>
          <w:spacing w:val="-1"/>
        </w:rPr>
        <w:t> </w:t>
      </w:r>
      <w:r>
        <w:rPr/>
        <w:t>la</w:t>
      </w:r>
      <w:r>
        <w:rPr>
          <w:spacing w:val="-4"/>
        </w:rPr>
        <w:t> </w:t>
      </w:r>
      <w:r>
        <w:rPr/>
        <w:t>clausura</w:t>
      </w:r>
      <w:r>
        <w:rPr>
          <w:spacing w:val="-2"/>
        </w:rPr>
        <w:t> </w:t>
      </w:r>
      <w:r>
        <w:rPr/>
        <w:t>de los centros públicos de reunión que no cumplan las condiciones de seguridad e higiene suficientes para garantizar</w:t>
      </w:r>
      <w:r>
        <w:rPr>
          <w:spacing w:val="-3"/>
        </w:rPr>
        <w:t> </w:t>
      </w:r>
      <w:r>
        <w:rPr/>
        <w:t>la</w:t>
      </w:r>
      <w:r>
        <w:rPr>
          <w:spacing w:val="-3"/>
        </w:rPr>
        <w:t> </w:t>
      </w:r>
      <w:r>
        <w:rPr/>
        <w:t>vida</w:t>
      </w:r>
      <w:r>
        <w:rPr>
          <w:spacing w:val="-3"/>
        </w:rPr>
        <w:t> </w:t>
      </w:r>
      <w:r>
        <w:rPr/>
        <w:t>y</w:t>
      </w:r>
      <w:r>
        <w:rPr>
          <w:spacing w:val="-2"/>
        </w:rPr>
        <w:t> </w:t>
      </w:r>
      <w:r>
        <w:rPr/>
        <w:t>la</w:t>
      </w:r>
      <w:r>
        <w:rPr>
          <w:spacing w:val="-3"/>
        </w:rPr>
        <w:t> </w:t>
      </w:r>
      <w:r>
        <w:rPr/>
        <w:t>salud</w:t>
      </w:r>
      <w:r>
        <w:rPr>
          <w:spacing w:val="-1"/>
        </w:rPr>
        <w:t> </w:t>
      </w:r>
      <w:r>
        <w:rPr/>
        <w:t>de</w:t>
      </w:r>
      <w:r>
        <w:rPr>
          <w:spacing w:val="-2"/>
        </w:rPr>
        <w:t> </w:t>
      </w:r>
      <w:r>
        <w:rPr/>
        <w:t>las</w:t>
      </w:r>
      <w:r>
        <w:rPr>
          <w:spacing w:val="-2"/>
        </w:rPr>
        <w:t> </w:t>
      </w:r>
      <w:r>
        <w:rPr/>
        <w:t>personas</w:t>
      </w:r>
      <w:r>
        <w:rPr>
          <w:spacing w:val="-2"/>
        </w:rPr>
        <w:t> </w:t>
      </w:r>
      <w:r>
        <w:rPr/>
        <w:t>que</w:t>
      </w:r>
      <w:r>
        <w:rPr>
          <w:spacing w:val="-3"/>
        </w:rPr>
        <w:t> </w:t>
      </w:r>
      <w:r>
        <w:rPr/>
        <w:t>a</w:t>
      </w:r>
      <w:r>
        <w:rPr>
          <w:spacing w:val="-2"/>
        </w:rPr>
        <w:t> </w:t>
      </w:r>
      <w:r>
        <w:rPr/>
        <w:t>ellos</w:t>
      </w:r>
      <w:r>
        <w:rPr>
          <w:spacing w:val="-2"/>
        </w:rPr>
        <w:t> </w:t>
      </w:r>
      <w:r>
        <w:rPr/>
        <w:t>concurran.</w:t>
      </w:r>
      <w:r>
        <w:rPr>
          <w:spacing w:val="-3"/>
        </w:rPr>
        <w:t> </w:t>
      </w:r>
      <w:r>
        <w:rPr/>
        <w:t>Dicha</w:t>
      </w:r>
      <w:r>
        <w:rPr>
          <w:spacing w:val="-3"/>
        </w:rPr>
        <w:t> </w:t>
      </w:r>
      <w:r>
        <w:rPr/>
        <w:t>clausura</w:t>
      </w:r>
      <w:r>
        <w:rPr>
          <w:spacing w:val="-3"/>
        </w:rPr>
        <w:t> </w:t>
      </w:r>
      <w:r>
        <w:rPr/>
        <w:t>prevalecerá</w:t>
      </w:r>
      <w:r>
        <w:rPr>
          <w:spacing w:val="-3"/>
        </w:rPr>
        <w:t> </w:t>
      </w:r>
      <w:r>
        <w:rPr/>
        <w:t>entre</w:t>
      </w:r>
      <w:r>
        <w:rPr>
          <w:spacing w:val="-3"/>
        </w:rPr>
        <w:t> </w:t>
      </w:r>
      <w:r>
        <w:rPr/>
        <w:t>tanto no sean corregidas las causas que la motivaron.</w:t>
      </w:r>
    </w:p>
    <w:p>
      <w:pPr>
        <w:pStyle w:val="BodyText"/>
        <w:ind w:left="0"/>
      </w:pPr>
    </w:p>
    <w:p>
      <w:pPr>
        <w:pStyle w:val="BodyText"/>
        <w:spacing w:before="1"/>
        <w:ind w:left="0"/>
      </w:pPr>
    </w:p>
    <w:p>
      <w:pPr>
        <w:pStyle w:val="Heading2"/>
        <w:spacing w:line="229" w:lineRule="exact"/>
      </w:pPr>
      <w:r>
        <w:rPr/>
        <w:t>CAPÍTULO</w:t>
      </w:r>
      <w:r>
        <w:rPr>
          <w:spacing w:val="-10"/>
        </w:rPr>
        <w:t> </w:t>
      </w:r>
      <w:r>
        <w:rPr>
          <w:spacing w:val="-5"/>
        </w:rPr>
        <w:t>XV</w:t>
      </w:r>
    </w:p>
    <w:p>
      <w:pPr>
        <w:spacing w:before="0"/>
        <w:ind w:left="76" w:right="220" w:firstLine="0"/>
        <w:jc w:val="center"/>
        <w:rPr>
          <w:rFonts w:ascii="Arial" w:hAnsi="Arial"/>
          <w:b/>
          <w:sz w:val="20"/>
        </w:rPr>
      </w:pPr>
      <w:r>
        <w:rPr>
          <w:rFonts w:ascii="Arial" w:hAnsi="Arial"/>
          <w:b/>
          <w:sz w:val="20"/>
        </w:rPr>
        <w:t>ESTABLECIMIENTOS</w:t>
      </w:r>
      <w:r>
        <w:rPr>
          <w:rFonts w:ascii="Arial" w:hAnsi="Arial"/>
          <w:b/>
          <w:spacing w:val="-5"/>
          <w:sz w:val="20"/>
        </w:rPr>
        <w:t> </w:t>
      </w:r>
      <w:r>
        <w:rPr>
          <w:rFonts w:ascii="Arial" w:hAnsi="Arial"/>
          <w:b/>
          <w:sz w:val="20"/>
        </w:rPr>
        <w:t>DEDICADOS</w:t>
      </w:r>
      <w:r>
        <w:rPr>
          <w:rFonts w:ascii="Arial" w:hAnsi="Arial"/>
          <w:b/>
          <w:spacing w:val="-3"/>
          <w:sz w:val="20"/>
        </w:rPr>
        <w:t> </w:t>
      </w:r>
      <w:r>
        <w:rPr>
          <w:rFonts w:ascii="Arial" w:hAnsi="Arial"/>
          <w:b/>
          <w:sz w:val="20"/>
        </w:rPr>
        <w:t>A</w:t>
      </w:r>
      <w:r>
        <w:rPr>
          <w:rFonts w:ascii="Arial" w:hAnsi="Arial"/>
          <w:b/>
          <w:spacing w:val="-5"/>
          <w:sz w:val="20"/>
        </w:rPr>
        <w:t> </w:t>
      </w:r>
      <w:r>
        <w:rPr>
          <w:rFonts w:ascii="Arial" w:hAnsi="Arial"/>
          <w:b/>
          <w:sz w:val="20"/>
        </w:rPr>
        <w:t>LA</w:t>
      </w:r>
      <w:r>
        <w:rPr>
          <w:rFonts w:ascii="Arial" w:hAnsi="Arial"/>
          <w:b/>
          <w:spacing w:val="-3"/>
          <w:sz w:val="20"/>
        </w:rPr>
        <w:t> </w:t>
      </w:r>
      <w:r>
        <w:rPr>
          <w:rFonts w:ascii="Arial" w:hAnsi="Arial"/>
          <w:b/>
          <w:sz w:val="20"/>
        </w:rPr>
        <w:t>VENTA</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PRODUCTOS</w:t>
      </w:r>
      <w:r>
        <w:rPr>
          <w:rFonts w:ascii="Arial" w:hAnsi="Arial"/>
          <w:b/>
          <w:spacing w:val="-3"/>
          <w:sz w:val="20"/>
        </w:rPr>
        <w:t> </w:t>
      </w:r>
      <w:r>
        <w:rPr>
          <w:rFonts w:ascii="Arial" w:hAnsi="Arial"/>
          <w:b/>
          <w:sz w:val="20"/>
        </w:rPr>
        <w:t>Y</w:t>
      </w:r>
      <w:r>
        <w:rPr>
          <w:rFonts w:ascii="Arial" w:hAnsi="Arial"/>
          <w:b/>
          <w:spacing w:val="-3"/>
          <w:sz w:val="20"/>
        </w:rPr>
        <w:t> </w:t>
      </w:r>
      <w:r>
        <w:rPr>
          <w:rFonts w:ascii="Arial" w:hAnsi="Arial"/>
          <w:b/>
          <w:sz w:val="20"/>
        </w:rPr>
        <w:t>PRESTACIÓN</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SERVICIOS EN PELUQUERÍAS, SALONES DE BELLEZA, ASÍ COMO TATUAJES, PERFORACIONES CORPORALES ESTÉTICAS Y OTROS.</w:t>
      </w:r>
    </w:p>
    <w:p>
      <w:pPr>
        <w:pStyle w:val="BodyText"/>
        <w:spacing w:before="1"/>
        <w:ind w:left="0"/>
        <w:rPr>
          <w:rFonts w:ascii="Arial"/>
          <w:b/>
        </w:rPr>
      </w:pPr>
    </w:p>
    <w:p>
      <w:pPr>
        <w:pStyle w:val="BodyText"/>
        <w:ind w:right="149"/>
        <w:jc w:val="both"/>
      </w:pPr>
      <w:r>
        <w:rPr>
          <w:rFonts w:ascii="Arial" w:hAnsi="Arial"/>
          <w:b/>
        </w:rPr>
        <w:t>Artículo 111.- </w:t>
      </w:r>
      <w:r>
        <w:rPr/>
        <w:t>Para los efectos de esta Ley, se entiende por prestación de servicios de peluquerías, salones de belleza, tatuajes, perforaciones y otros procedimientos similares, aquellos que no requieran intervención médica y persigan un fin estético.</w:t>
      </w:r>
    </w:p>
    <w:p>
      <w:pPr>
        <w:pStyle w:val="BodyText"/>
        <w:spacing w:before="229"/>
        <w:ind w:right="139"/>
        <w:jc w:val="both"/>
      </w:pPr>
      <w:r>
        <w:rPr>
          <w:rFonts w:ascii="Arial" w:hAnsi="Arial"/>
          <w:b/>
        </w:rPr>
        <w:t>Artículo 112.- </w:t>
      </w:r>
      <w:r>
        <w:rPr/>
        <w:t>Queda prohibido utilizar productos de belleza no autorizados ni registrados por la Secretaría de Salud de la Federación. Asimismo, no podrán utilizarse procedimientos que a juicio la autoridad sanitaria sean peligrosos para la salud.</w:t>
      </w:r>
    </w:p>
    <w:p>
      <w:pPr>
        <w:pStyle w:val="BodyText"/>
        <w:spacing w:after="0"/>
        <w:jc w:val="both"/>
        <w:sectPr>
          <w:pgSz w:w="12250" w:h="15850"/>
          <w:pgMar w:header="15" w:footer="776" w:top="1680" w:bottom="960" w:left="1417" w:right="1275"/>
        </w:sectPr>
      </w:pPr>
    </w:p>
    <w:p>
      <w:pPr>
        <w:pStyle w:val="BodyText"/>
        <w:spacing w:before="11"/>
        <w:ind w:right="153"/>
        <w:jc w:val="both"/>
      </w:pPr>
      <w:r>
        <w:rPr>
          <w:rFonts w:ascii="Arial" w:hAnsi="Arial"/>
          <w:b/>
        </w:rPr>
        <w:t>Artículo 113.- </w:t>
      </w:r>
      <w:r>
        <w:rPr/>
        <w:t>El funcionamiento y personal de los establecimientos señalados en el Artículo 111 de este ordenamiento, deberán apegarse a lo establecido en esta Ley y otras disposiciones legales aplicables.</w:t>
      </w:r>
    </w:p>
    <w:p>
      <w:pPr>
        <w:pStyle w:val="BodyText"/>
        <w:spacing w:before="229"/>
        <w:ind w:left="0"/>
      </w:pPr>
    </w:p>
    <w:p>
      <w:pPr>
        <w:pStyle w:val="Heading2"/>
        <w:ind w:right="140"/>
      </w:pPr>
      <w:r>
        <w:rPr/>
        <w:t>CAPITULO</w:t>
      </w:r>
      <w:r>
        <w:rPr>
          <w:spacing w:val="-10"/>
        </w:rPr>
        <w:t> </w:t>
      </w:r>
      <w:r>
        <w:rPr>
          <w:spacing w:val="-5"/>
        </w:rPr>
        <w:t>XVI</w:t>
      </w:r>
    </w:p>
    <w:p>
      <w:pPr>
        <w:spacing w:before="1"/>
        <w:ind w:left="642" w:right="786" w:firstLine="0"/>
        <w:jc w:val="center"/>
        <w:rPr>
          <w:rFonts w:ascii="Arial"/>
          <w:b/>
          <w:sz w:val="20"/>
        </w:rPr>
      </w:pPr>
      <w:r>
        <w:rPr>
          <w:rFonts w:ascii="Arial"/>
          <w:b/>
          <w:sz w:val="20"/>
        </w:rPr>
        <w:t>ESTABLECIMIENTOS</w:t>
      </w:r>
      <w:r>
        <w:rPr>
          <w:rFonts w:ascii="Arial"/>
          <w:b/>
          <w:spacing w:val="-6"/>
          <w:sz w:val="20"/>
        </w:rPr>
        <w:t> </w:t>
      </w:r>
      <w:r>
        <w:rPr>
          <w:rFonts w:ascii="Arial"/>
          <w:b/>
          <w:sz w:val="20"/>
        </w:rPr>
        <w:t>DEDICADOS</w:t>
      </w:r>
      <w:r>
        <w:rPr>
          <w:rFonts w:ascii="Arial"/>
          <w:b/>
          <w:spacing w:val="-4"/>
          <w:sz w:val="20"/>
        </w:rPr>
        <w:t> </w:t>
      </w:r>
      <w:r>
        <w:rPr>
          <w:rFonts w:ascii="Arial"/>
          <w:b/>
          <w:sz w:val="20"/>
        </w:rPr>
        <w:t>AL</w:t>
      </w:r>
      <w:r>
        <w:rPr>
          <w:rFonts w:ascii="Arial"/>
          <w:b/>
          <w:spacing w:val="-5"/>
          <w:sz w:val="20"/>
        </w:rPr>
        <w:t> </w:t>
      </w:r>
      <w:r>
        <w:rPr>
          <w:rFonts w:ascii="Arial"/>
          <w:b/>
          <w:sz w:val="20"/>
        </w:rPr>
        <w:t>SERVICIO</w:t>
      </w:r>
      <w:r>
        <w:rPr>
          <w:rFonts w:ascii="Arial"/>
          <w:b/>
          <w:spacing w:val="-5"/>
          <w:sz w:val="20"/>
        </w:rPr>
        <w:t> </w:t>
      </w:r>
      <w:r>
        <w:rPr>
          <w:rFonts w:ascii="Arial"/>
          <w:b/>
          <w:sz w:val="20"/>
        </w:rPr>
        <w:t>DE</w:t>
      </w:r>
      <w:r>
        <w:rPr>
          <w:rFonts w:ascii="Arial"/>
          <w:b/>
          <w:spacing w:val="-6"/>
          <w:sz w:val="20"/>
        </w:rPr>
        <w:t> </w:t>
      </w:r>
      <w:r>
        <w:rPr>
          <w:rFonts w:ascii="Arial"/>
          <w:b/>
          <w:sz w:val="20"/>
        </w:rPr>
        <w:t>TINTORERIAS,</w:t>
      </w:r>
      <w:r>
        <w:rPr>
          <w:rFonts w:ascii="Arial"/>
          <w:b/>
          <w:spacing w:val="-6"/>
          <w:sz w:val="20"/>
        </w:rPr>
        <w:t> </w:t>
      </w:r>
      <w:r>
        <w:rPr>
          <w:rFonts w:ascii="Arial"/>
          <w:b/>
          <w:sz w:val="20"/>
        </w:rPr>
        <w:t>LAVANDERIAS</w:t>
      </w:r>
      <w:r>
        <w:rPr>
          <w:rFonts w:ascii="Arial"/>
          <w:b/>
          <w:spacing w:val="-4"/>
          <w:sz w:val="20"/>
        </w:rPr>
        <w:t> </w:t>
      </w:r>
      <w:r>
        <w:rPr>
          <w:rFonts w:ascii="Arial"/>
          <w:b/>
          <w:sz w:val="20"/>
        </w:rPr>
        <w:t>Y </w:t>
      </w:r>
      <w:r>
        <w:rPr>
          <w:rFonts w:ascii="Arial"/>
          <w:b/>
          <w:spacing w:val="-2"/>
          <w:sz w:val="20"/>
        </w:rPr>
        <w:t>PLANCHADURIAS.</w:t>
      </w:r>
    </w:p>
    <w:p>
      <w:pPr>
        <w:pStyle w:val="BodyText"/>
        <w:spacing w:before="229"/>
        <w:ind w:right="146"/>
        <w:jc w:val="both"/>
      </w:pPr>
      <w:r>
        <w:rPr>
          <w:rFonts w:ascii="Arial" w:hAnsi="Arial"/>
          <w:b/>
        </w:rPr>
        <w:t>Artículo 114.- </w:t>
      </w:r>
      <w:r>
        <w:rPr/>
        <w:t>Para los efectos de esta Ley, se entiende por: tintorerías, lavanderías y planchadurías: Todo establecimiento o taller abierto al público destinado a limpiar, teñir, desmanchar o planchar ropa, tapices, telas y objetos de uso personal, doméstico, comercial o industrial, cualquiera que sea el procedimiento que se emplee.</w:t>
      </w:r>
    </w:p>
    <w:p>
      <w:pPr>
        <w:pStyle w:val="BodyText"/>
        <w:spacing w:before="229"/>
        <w:ind w:right="150"/>
        <w:jc w:val="both"/>
      </w:pPr>
      <w:r>
        <w:rPr>
          <w:rFonts w:ascii="Arial" w:hAnsi="Arial"/>
          <w:b/>
        </w:rPr>
        <w:t>Artículo 115.- </w:t>
      </w:r>
      <w:r>
        <w:rPr/>
        <w:t>Dichos establecimientos deberán contar con el aviso correspondiente presentado ante la Secretaría de Salud, oyendo la opinión de la Autoridad Municipal. En el aspecto sanitario, se regirán por esta Ley y otras disposiciones aplicables.</w:t>
      </w:r>
    </w:p>
    <w:p>
      <w:pPr>
        <w:pStyle w:val="BodyText"/>
        <w:ind w:left="0"/>
      </w:pPr>
    </w:p>
    <w:p>
      <w:pPr>
        <w:pStyle w:val="BodyText"/>
        <w:ind w:left="0"/>
      </w:pPr>
    </w:p>
    <w:p>
      <w:pPr>
        <w:pStyle w:val="Heading2"/>
        <w:spacing w:before="1"/>
        <w:ind w:left="2570" w:right="2136" w:firstLine="1406"/>
        <w:jc w:val="left"/>
      </w:pPr>
      <w:r>
        <w:rPr/>
        <w:t>CAPÍTULO XVII ESTABLECIMIENTOS</w:t>
      </w:r>
      <w:r>
        <w:rPr>
          <w:spacing w:val="-10"/>
        </w:rPr>
        <w:t> </w:t>
      </w:r>
      <w:r>
        <w:rPr/>
        <w:t>PARA</w:t>
      </w:r>
      <w:r>
        <w:rPr>
          <w:spacing w:val="-12"/>
        </w:rPr>
        <w:t> </w:t>
      </w:r>
      <w:r>
        <w:rPr/>
        <w:t>EL</w:t>
      </w:r>
      <w:r>
        <w:rPr>
          <w:spacing w:val="-11"/>
        </w:rPr>
        <w:t> </w:t>
      </w:r>
      <w:r>
        <w:rPr/>
        <w:t>HOSPEDAJE</w:t>
      </w:r>
    </w:p>
    <w:p>
      <w:pPr>
        <w:pStyle w:val="BodyText"/>
        <w:spacing w:before="1"/>
        <w:ind w:left="0"/>
        <w:rPr>
          <w:rFonts w:ascii="Arial"/>
          <w:b/>
        </w:rPr>
      </w:pPr>
    </w:p>
    <w:p>
      <w:pPr>
        <w:pStyle w:val="BodyText"/>
        <w:ind w:right="147"/>
        <w:jc w:val="both"/>
      </w:pPr>
      <w:r>
        <w:rPr>
          <w:rFonts w:ascii="Arial" w:hAnsi="Arial"/>
          <w:b/>
        </w:rPr>
        <w:t>Artículo</w:t>
      </w:r>
      <w:r>
        <w:rPr>
          <w:rFonts w:ascii="Arial" w:hAnsi="Arial"/>
          <w:b/>
          <w:spacing w:val="-3"/>
        </w:rPr>
        <w:t> </w:t>
      </w:r>
      <w:r>
        <w:rPr>
          <w:rFonts w:ascii="Arial" w:hAnsi="Arial"/>
          <w:b/>
        </w:rPr>
        <w:t>116.-</w:t>
      </w:r>
      <w:r>
        <w:rPr>
          <w:rFonts w:ascii="Arial" w:hAnsi="Arial"/>
          <w:b/>
          <w:spacing w:val="-1"/>
        </w:rPr>
        <w:t> </w:t>
      </w:r>
      <w:r>
        <w:rPr/>
        <w:t>Para</w:t>
      </w:r>
      <w:r>
        <w:rPr>
          <w:spacing w:val="-1"/>
        </w:rPr>
        <w:t> </w:t>
      </w:r>
      <w:r>
        <w:rPr/>
        <w:t>los</w:t>
      </w:r>
      <w:r>
        <w:rPr>
          <w:spacing w:val="-3"/>
        </w:rPr>
        <w:t> </w:t>
      </w:r>
      <w:r>
        <w:rPr/>
        <w:t>efectos</w:t>
      </w:r>
      <w:r>
        <w:rPr>
          <w:spacing w:val="-3"/>
        </w:rPr>
        <w:t> </w:t>
      </w:r>
      <w:r>
        <w:rPr/>
        <w:t>de</w:t>
      </w:r>
      <w:r>
        <w:rPr>
          <w:spacing w:val="-5"/>
        </w:rPr>
        <w:t> </w:t>
      </w:r>
      <w:r>
        <w:rPr/>
        <w:t>esta</w:t>
      </w:r>
      <w:r>
        <w:rPr>
          <w:spacing w:val="-2"/>
        </w:rPr>
        <w:t> </w:t>
      </w:r>
      <w:r>
        <w:rPr/>
        <w:t>Ley,</w:t>
      </w:r>
      <w:r>
        <w:rPr>
          <w:spacing w:val="-4"/>
        </w:rPr>
        <w:t> </w:t>
      </w:r>
      <w:r>
        <w:rPr/>
        <w:t>se</w:t>
      </w:r>
      <w:r>
        <w:rPr>
          <w:spacing w:val="-2"/>
        </w:rPr>
        <w:t> </w:t>
      </w:r>
      <w:r>
        <w:rPr/>
        <w:t>entiende</w:t>
      </w:r>
      <w:r>
        <w:rPr>
          <w:spacing w:val="-5"/>
        </w:rPr>
        <w:t> </w:t>
      </w:r>
      <w:r>
        <w:rPr/>
        <w:t>por</w:t>
      </w:r>
      <w:r>
        <w:rPr>
          <w:spacing w:val="-4"/>
        </w:rPr>
        <w:t> </w:t>
      </w:r>
      <w:r>
        <w:rPr/>
        <w:t>establecimientos</w:t>
      </w:r>
      <w:r>
        <w:rPr>
          <w:spacing w:val="-3"/>
        </w:rPr>
        <w:t> </w:t>
      </w:r>
      <w:r>
        <w:rPr/>
        <w:t>dedicados</w:t>
      </w:r>
      <w:r>
        <w:rPr>
          <w:spacing w:val="-3"/>
        </w:rPr>
        <w:t> </w:t>
      </w:r>
      <w:r>
        <w:rPr/>
        <w:t>al</w:t>
      </w:r>
      <w:r>
        <w:rPr>
          <w:spacing w:val="-3"/>
        </w:rPr>
        <w:t> </w:t>
      </w:r>
      <w:r>
        <w:rPr/>
        <w:t>hospedaje,</w:t>
      </w:r>
      <w:r>
        <w:rPr>
          <w:spacing w:val="-2"/>
        </w:rPr>
        <w:t> </w:t>
      </w:r>
      <w:r>
        <w:rPr/>
        <w:t>los que</w:t>
      </w:r>
      <w:r>
        <w:rPr>
          <w:spacing w:val="-2"/>
        </w:rPr>
        <w:t> </w:t>
      </w:r>
      <w:r>
        <w:rPr/>
        <w:t>proporcionen</w:t>
      </w:r>
      <w:r>
        <w:rPr>
          <w:spacing w:val="-4"/>
        </w:rPr>
        <w:t> </w:t>
      </w:r>
      <w:r>
        <w:rPr/>
        <w:t>al</w:t>
      </w:r>
      <w:r>
        <w:rPr>
          <w:spacing w:val="-4"/>
        </w:rPr>
        <w:t> </w:t>
      </w:r>
      <w:r>
        <w:rPr/>
        <w:t>público</w:t>
      </w:r>
      <w:r>
        <w:rPr>
          <w:spacing w:val="-4"/>
        </w:rPr>
        <w:t> </w:t>
      </w:r>
      <w:r>
        <w:rPr/>
        <w:t>alojamiento</w:t>
      </w:r>
      <w:r>
        <w:rPr>
          <w:spacing w:val="-4"/>
        </w:rPr>
        <w:t> </w:t>
      </w:r>
      <w:r>
        <w:rPr/>
        <w:t>y</w:t>
      </w:r>
      <w:r>
        <w:rPr>
          <w:spacing w:val="-3"/>
        </w:rPr>
        <w:t> </w:t>
      </w:r>
      <w:r>
        <w:rPr/>
        <w:t>otros</w:t>
      </w:r>
      <w:r>
        <w:rPr>
          <w:spacing w:val="-3"/>
        </w:rPr>
        <w:t> </w:t>
      </w:r>
      <w:r>
        <w:rPr/>
        <w:t>servicios</w:t>
      </w:r>
      <w:r>
        <w:rPr>
          <w:spacing w:val="-3"/>
        </w:rPr>
        <w:t> </w:t>
      </w:r>
      <w:r>
        <w:rPr/>
        <w:t>complementarios,</w:t>
      </w:r>
      <w:r>
        <w:rPr>
          <w:spacing w:val="-4"/>
        </w:rPr>
        <w:t> </w:t>
      </w:r>
      <w:r>
        <w:rPr/>
        <w:t>mediante</w:t>
      </w:r>
      <w:r>
        <w:rPr>
          <w:spacing w:val="-2"/>
        </w:rPr>
        <w:t> </w:t>
      </w:r>
      <w:r>
        <w:rPr/>
        <w:t>el</w:t>
      </w:r>
      <w:r>
        <w:rPr>
          <w:spacing w:val="-3"/>
        </w:rPr>
        <w:t> </w:t>
      </w:r>
      <w:r>
        <w:rPr/>
        <w:t>pago</w:t>
      </w:r>
      <w:r>
        <w:rPr>
          <w:spacing w:val="-4"/>
        </w:rPr>
        <w:t> </w:t>
      </w:r>
      <w:r>
        <w:rPr/>
        <w:t>de</w:t>
      </w:r>
      <w:r>
        <w:rPr>
          <w:spacing w:val="-4"/>
        </w:rPr>
        <w:t> </w:t>
      </w:r>
      <w:r>
        <w:rPr/>
        <w:t>un</w:t>
      </w:r>
      <w:r>
        <w:rPr>
          <w:spacing w:val="-4"/>
        </w:rPr>
        <w:t> </w:t>
      </w:r>
      <w:r>
        <w:rPr/>
        <w:t>precio determinado, quedando comprendidos los hoteles, moteles, apartamentos amueblados, campos para casas móviles de turistas y casas de huéspedes, así como cualquier edificación que se destina a dar </w:t>
      </w:r>
      <w:r>
        <w:rPr>
          <w:spacing w:val="-2"/>
        </w:rPr>
        <w:t>albergue.</w:t>
      </w:r>
    </w:p>
    <w:p>
      <w:pPr>
        <w:pStyle w:val="BodyText"/>
        <w:ind w:left="0"/>
      </w:pPr>
    </w:p>
    <w:p>
      <w:pPr>
        <w:pStyle w:val="BodyText"/>
        <w:ind w:right="148"/>
        <w:jc w:val="both"/>
      </w:pPr>
      <w:r>
        <w:rPr>
          <w:rFonts w:ascii="Arial" w:hAnsi="Arial"/>
          <w:b/>
        </w:rPr>
        <w:t>Artículo 117.- </w:t>
      </w:r>
      <w:r>
        <w:rPr/>
        <w:t>Para la construcción o acondicionamientos de un inmueble que se pretenda destinar a hospedaje, deberá cumplir con los requisitos señalados en los Artículos 28 y 29 de esta Ley según </w:t>
      </w:r>
      <w:r>
        <w:rPr>
          <w:spacing w:val="-2"/>
        </w:rPr>
        <w:t>corresponda.</w:t>
      </w:r>
    </w:p>
    <w:p>
      <w:pPr>
        <w:pStyle w:val="BodyText"/>
        <w:spacing w:before="230"/>
        <w:ind w:right="148"/>
        <w:jc w:val="both"/>
      </w:pPr>
      <w:r>
        <w:rPr>
          <w:rFonts w:ascii="Arial" w:hAnsi="Arial"/>
          <w:b/>
        </w:rPr>
        <w:t>Artículo 118.- </w:t>
      </w:r>
      <w:r>
        <w:rPr/>
        <w:t>Para la construcción o acondicionamientos de un inmueble que se pretenda destinar a hospedaje,</w:t>
      </w:r>
      <w:r>
        <w:rPr>
          <w:spacing w:val="-3"/>
        </w:rPr>
        <w:t> </w:t>
      </w:r>
      <w:r>
        <w:rPr/>
        <w:t>se</w:t>
      </w:r>
      <w:r>
        <w:rPr>
          <w:spacing w:val="-3"/>
        </w:rPr>
        <w:t> </w:t>
      </w:r>
      <w:r>
        <w:rPr/>
        <w:t>requiere</w:t>
      </w:r>
      <w:r>
        <w:rPr>
          <w:spacing w:val="-3"/>
        </w:rPr>
        <w:t> </w:t>
      </w:r>
      <w:r>
        <w:rPr/>
        <w:t>el</w:t>
      </w:r>
      <w:r>
        <w:rPr>
          <w:spacing w:val="-4"/>
        </w:rPr>
        <w:t> </w:t>
      </w:r>
      <w:r>
        <w:rPr/>
        <w:t>dictamen</w:t>
      </w:r>
      <w:r>
        <w:rPr>
          <w:spacing w:val="-3"/>
        </w:rPr>
        <w:t> </w:t>
      </w:r>
      <w:r>
        <w:rPr/>
        <w:t>técnico</w:t>
      </w:r>
      <w:r>
        <w:rPr>
          <w:spacing w:val="-3"/>
        </w:rPr>
        <w:t> </w:t>
      </w:r>
      <w:r>
        <w:rPr/>
        <w:t>sanitario</w:t>
      </w:r>
      <w:r>
        <w:rPr>
          <w:spacing w:val="-2"/>
        </w:rPr>
        <w:t> </w:t>
      </w:r>
      <w:r>
        <w:rPr/>
        <w:t>que</w:t>
      </w:r>
      <w:r>
        <w:rPr>
          <w:spacing w:val="-4"/>
        </w:rPr>
        <w:t> </w:t>
      </w:r>
      <w:r>
        <w:rPr/>
        <w:t>cumpla</w:t>
      </w:r>
      <w:r>
        <w:rPr>
          <w:spacing w:val="-3"/>
        </w:rPr>
        <w:t> </w:t>
      </w:r>
      <w:r>
        <w:rPr/>
        <w:t>con</w:t>
      </w:r>
      <w:r>
        <w:rPr>
          <w:spacing w:val="-2"/>
        </w:rPr>
        <w:t> </w:t>
      </w:r>
      <w:r>
        <w:rPr/>
        <w:t>los</w:t>
      </w:r>
      <w:r>
        <w:rPr>
          <w:spacing w:val="-2"/>
        </w:rPr>
        <w:t> </w:t>
      </w:r>
      <w:r>
        <w:rPr/>
        <w:t>requisitos</w:t>
      </w:r>
      <w:r>
        <w:rPr>
          <w:spacing w:val="-2"/>
        </w:rPr>
        <w:t> </w:t>
      </w:r>
      <w:r>
        <w:rPr/>
        <w:t>exigidos</w:t>
      </w:r>
      <w:r>
        <w:rPr>
          <w:spacing w:val="-2"/>
        </w:rPr>
        <w:t> </w:t>
      </w:r>
      <w:r>
        <w:rPr/>
        <w:t>por esta</w:t>
      </w:r>
      <w:r>
        <w:rPr>
          <w:spacing w:val="-4"/>
        </w:rPr>
        <w:t> </w:t>
      </w:r>
      <w:r>
        <w:rPr/>
        <w:t>Ley</w:t>
      </w:r>
      <w:r>
        <w:rPr>
          <w:spacing w:val="-2"/>
        </w:rPr>
        <w:t> </w:t>
      </w:r>
      <w:r>
        <w:rPr/>
        <w:t>y demás disposiciones legales aplicables.</w:t>
      </w:r>
    </w:p>
    <w:p>
      <w:pPr>
        <w:pStyle w:val="BodyText"/>
        <w:spacing w:before="229"/>
        <w:ind w:right="146"/>
        <w:jc w:val="both"/>
      </w:pPr>
      <w:r>
        <w:rPr>
          <w:rFonts w:ascii="Arial" w:hAnsi="Arial"/>
          <w:b/>
        </w:rPr>
        <w:t>Artículo 119.- </w:t>
      </w:r>
      <w:r>
        <w:rPr/>
        <w:t>Además de los requisitos señalados en el Artículo 16 de esta Ley, en los establecimientos a que se refiere este Capítulo, se contará necesariamente con los elementos para prestar los primeros auxilios y con los medicamentos y material de curación mínimos que para tal efecto considere la</w:t>
      </w:r>
      <w:r>
        <w:rPr>
          <w:spacing w:val="40"/>
        </w:rPr>
        <w:t> </w:t>
      </w:r>
      <w:r>
        <w:rPr/>
        <w:t>Autoridad Sanitaria.</w:t>
      </w:r>
    </w:p>
    <w:p>
      <w:pPr>
        <w:pStyle w:val="BodyText"/>
        <w:spacing w:before="2"/>
        <w:ind w:left="0"/>
      </w:pPr>
    </w:p>
    <w:p>
      <w:pPr>
        <w:pStyle w:val="BodyText"/>
        <w:ind w:right="150"/>
        <w:jc w:val="both"/>
      </w:pPr>
      <w:r>
        <w:rPr/>
        <w:t>En caso de contar con los servicios complementarios como restaurantes, servicio de bar, peluquerías, sala de belleza, lavandería, planchaduría y tintorería, éstos quedarán sujetos a las normas y requisitos que fijen las disposiciones aplicables, como establecimientos independientes.</w:t>
      </w:r>
    </w:p>
    <w:p>
      <w:pPr>
        <w:pStyle w:val="BodyText"/>
        <w:ind w:left="0"/>
      </w:pPr>
    </w:p>
    <w:p>
      <w:pPr>
        <w:pStyle w:val="BodyText"/>
        <w:ind w:left="0"/>
      </w:pPr>
    </w:p>
    <w:p>
      <w:pPr>
        <w:pStyle w:val="Heading2"/>
        <w:ind w:left="2848" w:right="2741" w:firstLine="1099"/>
        <w:jc w:val="left"/>
      </w:pPr>
      <w:r>
        <w:rPr/>
        <w:t>CAPÍTULO XVIII TRANSPORTE</w:t>
      </w:r>
      <w:r>
        <w:rPr>
          <w:spacing w:val="-11"/>
        </w:rPr>
        <w:t> </w:t>
      </w:r>
      <w:r>
        <w:rPr/>
        <w:t>ESTATAL</w:t>
      </w:r>
      <w:r>
        <w:rPr>
          <w:spacing w:val="-10"/>
        </w:rPr>
        <w:t> </w:t>
      </w:r>
      <w:r>
        <w:rPr/>
        <w:t>Y</w:t>
      </w:r>
      <w:r>
        <w:rPr>
          <w:spacing w:val="-13"/>
        </w:rPr>
        <w:t> </w:t>
      </w:r>
      <w:r>
        <w:rPr/>
        <w:t>MUNICIPAL</w:t>
      </w:r>
    </w:p>
    <w:p>
      <w:pPr>
        <w:pStyle w:val="BodyText"/>
        <w:spacing w:before="229"/>
        <w:ind w:right="149"/>
        <w:jc w:val="both"/>
      </w:pPr>
      <w:r>
        <w:rPr>
          <w:rFonts w:ascii="Arial" w:hAnsi="Arial"/>
          <w:b/>
        </w:rPr>
        <w:t>Artículo 120.- </w:t>
      </w:r>
      <w:r>
        <w:rPr/>
        <w:t>Para los efectos de esta Ley, se entiende por transporte todo aquel vehículo destinado al traslado de carga, de alimentos perecederos y pasajeros, sean cual fuere su medio de propulsión.</w:t>
      </w:r>
    </w:p>
    <w:p>
      <w:pPr>
        <w:pStyle w:val="BodyText"/>
        <w:spacing w:before="3"/>
        <w:ind w:left="0"/>
      </w:pPr>
    </w:p>
    <w:p>
      <w:pPr>
        <w:pStyle w:val="BodyText"/>
        <w:spacing w:line="237" w:lineRule="auto"/>
        <w:ind w:right="151"/>
        <w:jc w:val="both"/>
      </w:pPr>
      <w:r>
        <w:rPr>
          <w:rFonts w:ascii="Arial" w:hAnsi="Arial"/>
          <w:b/>
        </w:rPr>
        <w:t>Artículo 121.- </w:t>
      </w:r>
      <w:r>
        <w:rPr/>
        <w:t>Los vehículos que se destinen al transporte de alimentos deberán contar con los</w:t>
      </w:r>
      <w:r>
        <w:rPr>
          <w:spacing w:val="40"/>
        </w:rPr>
        <w:t> </w:t>
      </w:r>
      <w:r>
        <w:rPr/>
        <w:t>elementos técnicos que para el efecto emita la Autoridad Sanitaria garantizar la calidad de éstos.</w:t>
      </w:r>
    </w:p>
    <w:p>
      <w:pPr>
        <w:pStyle w:val="BodyText"/>
        <w:spacing w:after="0" w:line="237" w:lineRule="auto"/>
        <w:jc w:val="both"/>
        <w:sectPr>
          <w:pgSz w:w="12250" w:h="15850"/>
          <w:pgMar w:header="15" w:footer="776" w:top="1680" w:bottom="960" w:left="1417" w:right="1275"/>
        </w:sectPr>
      </w:pPr>
    </w:p>
    <w:p>
      <w:pPr>
        <w:pStyle w:val="BodyText"/>
        <w:spacing w:before="11"/>
        <w:ind w:right="147"/>
        <w:jc w:val="both"/>
      </w:pPr>
      <w:r>
        <w:rPr>
          <w:rFonts w:ascii="Arial" w:hAnsi="Arial"/>
          <w:b/>
        </w:rPr>
        <w:t>Artículo 122.- </w:t>
      </w:r>
      <w:r>
        <w:rPr/>
        <w:t>La prestación de este servicio público se ajustará a las medidas de seguridad e higiene</w:t>
      </w:r>
      <w:r>
        <w:rPr>
          <w:spacing w:val="40"/>
        </w:rPr>
        <w:t> </w:t>
      </w:r>
      <w:r>
        <w:rPr/>
        <w:t>que señalen las disposiciones aplicables, y la vigilancia sanitaria estará a cargo de la Autoridad Sanitaria </w:t>
      </w:r>
      <w:r>
        <w:rPr>
          <w:spacing w:val="-2"/>
        </w:rPr>
        <w:t>Estatal.</w:t>
      </w:r>
    </w:p>
    <w:p>
      <w:pPr>
        <w:pStyle w:val="BodyText"/>
        <w:spacing w:before="229"/>
        <w:ind w:right="151"/>
        <w:jc w:val="both"/>
      </w:pPr>
      <w:r>
        <w:rPr>
          <w:rFonts w:ascii="Arial" w:hAnsi="Arial"/>
          <w:b/>
        </w:rPr>
        <w:t>Articulo 123.- </w:t>
      </w:r>
      <w:r>
        <w:rPr/>
        <w:t>El transporte dedicado al traslado local de la carne y de productos perecederos, deberá cumplir, además de los requisitos técnicos correspondientes que señale la Autoridad Sanitaria, los </w:t>
      </w:r>
      <w:r>
        <w:rPr>
          <w:spacing w:val="-2"/>
        </w:rPr>
        <w:t>siguientes:</w:t>
      </w:r>
    </w:p>
    <w:p>
      <w:pPr>
        <w:pStyle w:val="BodyText"/>
        <w:spacing w:before="230"/>
        <w:ind w:right="152"/>
        <w:jc w:val="both"/>
      </w:pPr>
      <w:r>
        <w:rPr/>
        <w:t>I.- Deberán ser vehículos cerrados, y en ningún caso con toldo removible. El asiento de los conductores deberá estar incomunicado con el interior de la cámara donde se encuentran las carnes o productos </w:t>
      </w:r>
      <w:r>
        <w:rPr>
          <w:spacing w:val="-2"/>
        </w:rPr>
        <w:t>perecederos;</w:t>
      </w:r>
    </w:p>
    <w:p>
      <w:pPr>
        <w:pStyle w:val="BodyText"/>
        <w:spacing w:before="229"/>
        <w:jc w:val="both"/>
      </w:pPr>
      <w:r>
        <w:rPr/>
        <w:t>II.-</w:t>
      </w:r>
      <w:r>
        <w:rPr>
          <w:spacing w:val="-7"/>
        </w:rPr>
        <w:t> </w:t>
      </w:r>
      <w:r>
        <w:rPr/>
        <w:t>Estarán</w:t>
      </w:r>
      <w:r>
        <w:rPr>
          <w:spacing w:val="-7"/>
        </w:rPr>
        <w:t> </w:t>
      </w:r>
      <w:r>
        <w:rPr/>
        <w:t>diseñados</w:t>
      </w:r>
      <w:r>
        <w:rPr>
          <w:spacing w:val="-7"/>
        </w:rPr>
        <w:t> </w:t>
      </w:r>
      <w:r>
        <w:rPr/>
        <w:t>de</w:t>
      </w:r>
      <w:r>
        <w:rPr>
          <w:spacing w:val="-7"/>
        </w:rPr>
        <w:t> </w:t>
      </w:r>
      <w:r>
        <w:rPr/>
        <w:t>tal</w:t>
      </w:r>
      <w:r>
        <w:rPr>
          <w:spacing w:val="-8"/>
        </w:rPr>
        <w:t> </w:t>
      </w:r>
      <w:r>
        <w:rPr/>
        <w:t>manera</w:t>
      </w:r>
      <w:r>
        <w:rPr>
          <w:spacing w:val="-6"/>
        </w:rPr>
        <w:t> </w:t>
      </w:r>
      <w:r>
        <w:rPr/>
        <w:t>que</w:t>
      </w:r>
      <w:r>
        <w:rPr>
          <w:spacing w:val="-6"/>
        </w:rPr>
        <w:t> </w:t>
      </w:r>
      <w:r>
        <w:rPr/>
        <w:t>sean</w:t>
      </w:r>
      <w:r>
        <w:rPr>
          <w:spacing w:val="-5"/>
        </w:rPr>
        <w:t> </w:t>
      </w:r>
      <w:r>
        <w:rPr/>
        <w:t>fácilmente</w:t>
      </w:r>
      <w:r>
        <w:rPr>
          <w:spacing w:val="-7"/>
        </w:rPr>
        <w:t> </w:t>
      </w:r>
      <w:r>
        <w:rPr/>
        <w:t>lavados</w:t>
      </w:r>
      <w:r>
        <w:rPr>
          <w:spacing w:val="-6"/>
        </w:rPr>
        <w:t> </w:t>
      </w:r>
      <w:r>
        <w:rPr/>
        <w:t>y</w:t>
      </w:r>
      <w:r>
        <w:rPr>
          <w:spacing w:val="-7"/>
        </w:rPr>
        <w:t> </w:t>
      </w:r>
      <w:r>
        <w:rPr>
          <w:spacing w:val="-2"/>
        </w:rPr>
        <w:t>desinfectados;</w:t>
      </w:r>
    </w:p>
    <w:p>
      <w:pPr>
        <w:pStyle w:val="BodyText"/>
        <w:spacing w:before="1"/>
        <w:ind w:left="0"/>
      </w:pPr>
    </w:p>
    <w:p>
      <w:pPr>
        <w:pStyle w:val="BodyText"/>
        <w:ind w:right="151"/>
        <w:jc w:val="both"/>
      </w:pPr>
      <w:r>
        <w:rPr/>
        <w:t>III.- Contar con rieles y ganchos para colgar las canales a fin de evitar el contacto con el piso o las paredes del mismo; y</w:t>
      </w:r>
    </w:p>
    <w:p>
      <w:pPr>
        <w:pStyle w:val="BodyText"/>
        <w:spacing w:before="1"/>
        <w:ind w:left="0"/>
      </w:pPr>
    </w:p>
    <w:p>
      <w:pPr>
        <w:pStyle w:val="BodyText"/>
        <w:spacing w:before="1"/>
        <w:ind w:right="151"/>
        <w:jc w:val="both"/>
      </w:pPr>
      <w:r>
        <w:rPr/>
        <w:t>IV.- En su caso contar con recipientes o contenedores, a fin de evitar que la carne o productos perecederos sean colocados en el piso o en lugar que la contamine. Los recipientes o contenedores deberán estibarse de tal manera que evite la contaminación del producto por el fondo de la caja del vehículo, o por otro contenedor colocado encima.</w:t>
      </w:r>
    </w:p>
    <w:p>
      <w:pPr>
        <w:pStyle w:val="BodyText"/>
        <w:spacing w:before="229"/>
        <w:ind w:right="151"/>
        <w:jc w:val="both"/>
      </w:pPr>
      <w:r>
        <w:rPr>
          <w:rFonts w:ascii="Arial" w:hAnsi="Arial"/>
          <w:b/>
        </w:rPr>
        <w:t>Artículo 124.- </w:t>
      </w:r>
      <w:r>
        <w:rPr/>
        <w:t>Los transportes dedicados al traslado de carne a distancias mayores de cincuenta kilómetros, deberán contar con equipo de refrigeración, en el que la temperatura de la carne no excederá los cinco grados centígrados.</w:t>
      </w:r>
    </w:p>
    <w:p>
      <w:pPr>
        <w:pStyle w:val="BodyText"/>
        <w:spacing w:before="229"/>
        <w:ind w:right="150"/>
        <w:jc w:val="both"/>
      </w:pPr>
      <w:r>
        <w:rPr>
          <w:rFonts w:ascii="Arial" w:hAnsi="Arial"/>
          <w:b/>
        </w:rPr>
        <w:t>Artículo 125.- </w:t>
      </w:r>
      <w:r>
        <w:rPr/>
        <w:t>Queda prohibido el transporte publico de carne en vehículos que no cumplan con los requisitos sanitarios que establezcan las disposiciones aplicables y la Autoridad Sanitaria competente.</w:t>
      </w:r>
    </w:p>
    <w:p>
      <w:pPr>
        <w:pStyle w:val="BodyText"/>
        <w:ind w:left="0"/>
      </w:pPr>
    </w:p>
    <w:p>
      <w:pPr>
        <w:pStyle w:val="BodyText"/>
        <w:ind w:left="0"/>
      </w:pPr>
    </w:p>
    <w:p>
      <w:pPr>
        <w:pStyle w:val="Heading2"/>
        <w:ind w:right="140"/>
      </w:pPr>
      <w:r>
        <w:rPr/>
        <w:t>CAPÍTULO</w:t>
      </w:r>
      <w:r>
        <w:rPr>
          <w:spacing w:val="-10"/>
        </w:rPr>
        <w:t> </w:t>
      </w:r>
      <w:r>
        <w:rPr>
          <w:spacing w:val="-5"/>
        </w:rPr>
        <w:t>XIX</w:t>
      </w:r>
    </w:p>
    <w:p>
      <w:pPr>
        <w:spacing w:before="1"/>
        <w:ind w:left="105" w:right="246" w:firstLine="0"/>
        <w:jc w:val="center"/>
        <w:rPr>
          <w:rFonts w:ascii="Arial" w:hAnsi="Arial"/>
          <w:b/>
          <w:sz w:val="20"/>
        </w:rPr>
      </w:pPr>
      <w:r>
        <w:rPr>
          <w:rFonts w:ascii="Arial" w:hAnsi="Arial"/>
          <w:b/>
          <w:sz w:val="20"/>
        </w:rPr>
        <w:t>GASOLINERÍAS</w:t>
      </w:r>
      <w:r>
        <w:rPr>
          <w:rFonts w:ascii="Arial" w:hAnsi="Arial"/>
          <w:b/>
          <w:spacing w:val="-3"/>
          <w:sz w:val="20"/>
        </w:rPr>
        <w:t> </w:t>
      </w:r>
      <w:r>
        <w:rPr>
          <w:rFonts w:ascii="Arial" w:hAnsi="Arial"/>
          <w:b/>
          <w:sz w:val="20"/>
        </w:rPr>
        <w:t>Y</w:t>
      </w:r>
      <w:r>
        <w:rPr>
          <w:rFonts w:ascii="Arial" w:hAnsi="Arial"/>
          <w:b/>
          <w:spacing w:val="-6"/>
          <w:sz w:val="20"/>
        </w:rPr>
        <w:t> </w:t>
      </w:r>
      <w:r>
        <w:rPr>
          <w:rFonts w:ascii="Arial" w:hAnsi="Arial"/>
          <w:b/>
          <w:sz w:val="20"/>
        </w:rPr>
        <w:t>OTROS</w:t>
      </w:r>
      <w:r>
        <w:rPr>
          <w:rFonts w:ascii="Arial" w:hAnsi="Arial"/>
          <w:b/>
          <w:spacing w:val="-5"/>
          <w:sz w:val="20"/>
        </w:rPr>
        <w:t> </w:t>
      </w:r>
      <w:r>
        <w:rPr>
          <w:rFonts w:ascii="Arial" w:hAnsi="Arial"/>
          <w:b/>
          <w:sz w:val="20"/>
        </w:rPr>
        <w:t>ESTABLECIMIENTOS</w:t>
      </w:r>
      <w:r>
        <w:rPr>
          <w:rFonts w:ascii="Arial" w:hAnsi="Arial"/>
          <w:b/>
          <w:spacing w:val="-5"/>
          <w:sz w:val="20"/>
        </w:rPr>
        <w:t> </w:t>
      </w:r>
      <w:r>
        <w:rPr>
          <w:rFonts w:ascii="Arial" w:hAnsi="Arial"/>
          <w:b/>
          <w:sz w:val="20"/>
        </w:rPr>
        <w:t>PARA</w:t>
      </w:r>
      <w:r>
        <w:rPr>
          <w:rFonts w:ascii="Arial" w:hAnsi="Arial"/>
          <w:b/>
          <w:spacing w:val="-5"/>
          <w:sz w:val="20"/>
        </w:rPr>
        <w:t> </w:t>
      </w:r>
      <w:r>
        <w:rPr>
          <w:rFonts w:ascii="Arial" w:hAnsi="Arial"/>
          <w:b/>
          <w:sz w:val="20"/>
        </w:rPr>
        <w:t>ALMACENAMIENTO</w:t>
      </w:r>
      <w:r>
        <w:rPr>
          <w:rFonts w:ascii="Arial" w:hAnsi="Arial"/>
          <w:b/>
          <w:spacing w:val="-1"/>
          <w:sz w:val="20"/>
        </w:rPr>
        <w:t> </w:t>
      </w:r>
      <w:r>
        <w:rPr>
          <w:rFonts w:ascii="Arial" w:hAnsi="Arial"/>
          <w:b/>
          <w:sz w:val="20"/>
        </w:rPr>
        <w:t>Y</w:t>
      </w:r>
      <w:r>
        <w:rPr>
          <w:rFonts w:ascii="Arial" w:hAnsi="Arial"/>
          <w:b/>
          <w:spacing w:val="-6"/>
          <w:sz w:val="20"/>
        </w:rPr>
        <w:t> </w:t>
      </w:r>
      <w:r>
        <w:rPr>
          <w:rFonts w:ascii="Arial" w:hAnsi="Arial"/>
          <w:b/>
          <w:sz w:val="20"/>
        </w:rPr>
        <w:t>DISTRIBUCIÓN</w:t>
      </w:r>
      <w:r>
        <w:rPr>
          <w:rFonts w:ascii="Arial" w:hAnsi="Arial"/>
          <w:b/>
          <w:spacing w:val="-5"/>
          <w:sz w:val="20"/>
        </w:rPr>
        <w:t> </w:t>
      </w:r>
      <w:r>
        <w:rPr>
          <w:rFonts w:ascii="Arial" w:hAnsi="Arial"/>
          <w:b/>
          <w:sz w:val="20"/>
        </w:rPr>
        <w:t>DE </w:t>
      </w:r>
      <w:r>
        <w:rPr>
          <w:rFonts w:ascii="Arial" w:hAnsi="Arial"/>
          <w:b/>
          <w:spacing w:val="-2"/>
          <w:sz w:val="20"/>
        </w:rPr>
        <w:t>COMBUSTIBLE</w:t>
      </w:r>
    </w:p>
    <w:p>
      <w:pPr>
        <w:pStyle w:val="BodyText"/>
        <w:spacing w:before="1"/>
        <w:ind w:left="0"/>
        <w:rPr>
          <w:rFonts w:ascii="Arial"/>
          <w:b/>
        </w:rPr>
      </w:pPr>
    </w:p>
    <w:p>
      <w:pPr>
        <w:pStyle w:val="BodyText"/>
        <w:ind w:right="152"/>
        <w:jc w:val="both"/>
      </w:pPr>
      <w:r>
        <w:rPr>
          <w:rFonts w:ascii="Arial" w:hAnsi="Arial"/>
          <w:b/>
        </w:rPr>
        <w:t>Artículo 126.- </w:t>
      </w:r>
      <w:r>
        <w:rPr/>
        <w:t>Para los efectos de esta Ley, se entiende por gasolinería el establecimiento destinado al expendio o suministro de gasolina, aceite y demás productos derivados del petróleo.</w:t>
      </w:r>
    </w:p>
    <w:p>
      <w:pPr>
        <w:pStyle w:val="BodyText"/>
        <w:spacing w:before="229"/>
        <w:ind w:right="153"/>
        <w:jc w:val="both"/>
      </w:pPr>
      <w:r>
        <w:rPr>
          <w:rFonts w:ascii="Arial" w:hAnsi="Arial"/>
          <w:b/>
        </w:rPr>
        <w:t>Artículo 127.- </w:t>
      </w:r>
      <w:r>
        <w:rPr/>
        <w:t>Las gasolinerías deberán contar con las instalaciones sanitarias con permanente servicio</w:t>
      </w:r>
      <w:r>
        <w:rPr>
          <w:spacing w:val="40"/>
        </w:rPr>
        <w:t> </w:t>
      </w:r>
      <w:r>
        <w:rPr/>
        <w:t>al público y cumplir con las normas de seguridad que establezca el Reglamento correspondiente y otras disposiciones legales aplicables.</w:t>
      </w:r>
    </w:p>
    <w:p>
      <w:pPr>
        <w:pStyle w:val="BodyText"/>
        <w:spacing w:before="229"/>
        <w:ind w:right="149"/>
        <w:jc w:val="both"/>
      </w:pPr>
      <w:r>
        <w:rPr>
          <w:rFonts w:ascii="Arial" w:hAnsi="Arial"/>
          <w:b/>
        </w:rPr>
        <w:t>Artículo 128.- </w:t>
      </w:r>
      <w:r>
        <w:rPr/>
        <w:t>Además de las disposiciones de seguridad que establezcan los ordenamientos legales de la materia, los establecimientos que almacenen, o distribuyan combustibles, deberán contar con</w:t>
      </w:r>
      <w:r>
        <w:rPr>
          <w:spacing w:val="40"/>
        </w:rPr>
        <w:t> </w:t>
      </w:r>
      <w:r>
        <w:rPr/>
        <w:t>suficiente iluminación, ventilación e instalaciones sanitarias para el personal y para los usuarios según el </w:t>
      </w:r>
      <w:r>
        <w:rPr>
          <w:spacing w:val="-2"/>
        </w:rPr>
        <w:t>caso.</w:t>
      </w:r>
    </w:p>
    <w:p>
      <w:pPr>
        <w:pStyle w:val="BodyText"/>
        <w:spacing w:before="2"/>
        <w:ind w:left="0"/>
      </w:pPr>
    </w:p>
    <w:p>
      <w:pPr>
        <w:pStyle w:val="BodyText"/>
        <w:spacing w:before="1"/>
        <w:ind w:right="149"/>
        <w:jc w:val="both"/>
      </w:pPr>
      <w:r>
        <w:rPr>
          <w:rFonts w:ascii="Arial" w:hAnsi="Arial"/>
          <w:b/>
        </w:rPr>
        <w:t>Artículo 129.- </w:t>
      </w:r>
      <w:r>
        <w:rPr/>
        <w:t>Los establecimientos a los que se refiere este Capítulo, deberán presentar aviso de funcionamiento ante la Autoridad Sanitaria y estarán sujetos a verificación.</w:t>
      </w:r>
    </w:p>
    <w:p>
      <w:pPr>
        <w:pStyle w:val="BodyText"/>
        <w:spacing w:before="229"/>
        <w:ind w:left="0"/>
      </w:pPr>
    </w:p>
    <w:p>
      <w:pPr>
        <w:pStyle w:val="Heading2"/>
        <w:ind w:left="3629" w:right="3771"/>
      </w:pPr>
      <w:r>
        <w:rPr/>
        <w:t>CAPÍTULO</w:t>
      </w:r>
      <w:r>
        <w:rPr>
          <w:spacing w:val="-14"/>
        </w:rPr>
        <w:t> </w:t>
      </w:r>
      <w:r>
        <w:rPr/>
        <w:t>XX </w:t>
      </w:r>
      <w:r>
        <w:rPr>
          <w:spacing w:val="-2"/>
        </w:rPr>
        <w:t>GIMNASIOS</w:t>
      </w:r>
    </w:p>
    <w:p>
      <w:pPr>
        <w:pStyle w:val="Heading2"/>
        <w:spacing w:after="0"/>
        <w:sectPr>
          <w:pgSz w:w="12250" w:h="15850"/>
          <w:pgMar w:header="15" w:footer="776" w:top="1680" w:bottom="960" w:left="1417" w:right="1275"/>
        </w:sectPr>
      </w:pPr>
    </w:p>
    <w:p>
      <w:pPr>
        <w:pStyle w:val="BodyText"/>
        <w:spacing w:before="11"/>
        <w:ind w:right="150"/>
        <w:jc w:val="both"/>
      </w:pPr>
      <w:r>
        <w:rPr>
          <w:rFonts w:ascii="Arial" w:hAnsi="Arial"/>
          <w:b/>
        </w:rPr>
        <w:t>Artículo</w:t>
      </w:r>
      <w:r>
        <w:rPr>
          <w:rFonts w:ascii="Arial" w:hAnsi="Arial"/>
          <w:b/>
          <w:spacing w:val="-1"/>
        </w:rPr>
        <w:t> </w:t>
      </w:r>
      <w:r>
        <w:rPr>
          <w:rFonts w:ascii="Arial" w:hAnsi="Arial"/>
          <w:b/>
        </w:rPr>
        <w:t>130.- </w:t>
      </w:r>
      <w:r>
        <w:rPr/>
        <w:t>Para los</w:t>
      </w:r>
      <w:r>
        <w:rPr>
          <w:spacing w:val="-1"/>
        </w:rPr>
        <w:t> </w:t>
      </w:r>
      <w:r>
        <w:rPr/>
        <w:t>efectos</w:t>
      </w:r>
      <w:r>
        <w:rPr>
          <w:spacing w:val="-1"/>
        </w:rPr>
        <w:t> </w:t>
      </w:r>
      <w:r>
        <w:rPr/>
        <w:t>de</w:t>
      </w:r>
      <w:r>
        <w:rPr>
          <w:spacing w:val="-3"/>
        </w:rPr>
        <w:t> </w:t>
      </w:r>
      <w:r>
        <w:rPr/>
        <w:t>este Capítulo,</w:t>
      </w:r>
      <w:r>
        <w:rPr>
          <w:spacing w:val="-2"/>
        </w:rPr>
        <w:t> </w:t>
      </w:r>
      <w:r>
        <w:rPr/>
        <w:t>se entiende por gimnasio</w:t>
      </w:r>
      <w:r>
        <w:rPr>
          <w:spacing w:val="-2"/>
        </w:rPr>
        <w:t> </w:t>
      </w:r>
      <w:r>
        <w:rPr/>
        <w:t>todo establecimiento dedicado al acondicionamiento y fortalecimiento del cuerpo, a través del ejercicio físico, o la práctica de artes de defensa personal.</w:t>
      </w:r>
    </w:p>
    <w:p>
      <w:pPr>
        <w:pStyle w:val="BodyText"/>
        <w:spacing w:before="229"/>
        <w:ind w:right="152"/>
        <w:jc w:val="both"/>
      </w:pPr>
      <w:r>
        <w:rPr>
          <w:rFonts w:ascii="Arial" w:hAnsi="Arial"/>
          <w:b/>
        </w:rPr>
        <w:t>Artículo 131.-</w:t>
      </w:r>
      <w:r>
        <w:rPr>
          <w:rFonts w:ascii="Arial" w:hAnsi="Arial"/>
          <w:b/>
          <w:spacing w:val="40"/>
        </w:rPr>
        <w:t> </w:t>
      </w:r>
      <w:r>
        <w:rPr/>
        <w:t>Los gimnasios deberán dar aviso de funcionamiento ante la Secretaría de Salud, cumplir con los requisitos del Artículo 16 de esta Ley y contar con el equipo y material necesario para la prestación de los primeros auxilios.</w:t>
      </w:r>
    </w:p>
    <w:p>
      <w:pPr>
        <w:pStyle w:val="BodyText"/>
        <w:spacing w:before="230"/>
        <w:ind w:right="146"/>
        <w:jc w:val="both"/>
      </w:pPr>
      <w:r>
        <w:rPr>
          <w:rFonts w:ascii="Arial" w:hAnsi="Arial"/>
          <w:b/>
        </w:rPr>
        <w:t>Artículo 132.- </w:t>
      </w:r>
      <w:r>
        <w:rPr/>
        <w:t>Se prohíbe la comercialización no autorizada de artículos o productos en el interior de los gimnasios, que atenten contra la salud de las personas.</w:t>
      </w:r>
    </w:p>
    <w:p>
      <w:pPr>
        <w:pStyle w:val="BodyText"/>
        <w:spacing w:before="229"/>
        <w:ind w:left="0"/>
      </w:pPr>
    </w:p>
    <w:p>
      <w:pPr>
        <w:pStyle w:val="Heading2"/>
        <w:ind w:left="3170" w:right="3105" w:firstLine="835"/>
        <w:jc w:val="left"/>
      </w:pPr>
      <w:r>
        <w:rPr/>
        <w:t>CAPÍTULO XXI TERMINALES</w:t>
      </w:r>
      <w:r>
        <w:rPr>
          <w:spacing w:val="-14"/>
        </w:rPr>
        <w:t> </w:t>
      </w:r>
      <w:r>
        <w:rPr/>
        <w:t>DE</w:t>
      </w:r>
      <w:r>
        <w:rPr>
          <w:spacing w:val="-14"/>
        </w:rPr>
        <w:t> </w:t>
      </w:r>
      <w:r>
        <w:rPr/>
        <w:t>TRANSPORTE</w:t>
      </w:r>
    </w:p>
    <w:p>
      <w:pPr>
        <w:pStyle w:val="BodyText"/>
        <w:spacing w:before="2"/>
        <w:ind w:left="0"/>
        <w:rPr>
          <w:rFonts w:ascii="Arial"/>
          <w:b/>
        </w:rPr>
      </w:pPr>
    </w:p>
    <w:p>
      <w:pPr>
        <w:pStyle w:val="BodyText"/>
        <w:ind w:right="150"/>
        <w:jc w:val="both"/>
      </w:pPr>
      <w:r>
        <w:rPr>
          <w:rFonts w:ascii="Arial" w:hAnsi="Arial"/>
          <w:b/>
        </w:rPr>
        <w:t>Artículo 133.- </w:t>
      </w:r>
      <w:r>
        <w:rPr/>
        <w:t>Las terminales de transporte, estarán sujetas a la vigilancia y control sanitario de la Autoridad Sanitaria Estatal.</w:t>
      </w:r>
    </w:p>
    <w:p>
      <w:pPr>
        <w:pStyle w:val="BodyText"/>
        <w:spacing w:before="229"/>
        <w:ind w:right="151"/>
        <w:jc w:val="both"/>
      </w:pPr>
      <w:r>
        <w:rPr>
          <w:rFonts w:ascii="Arial" w:hAnsi="Arial"/>
          <w:b/>
        </w:rPr>
        <w:t>Artículo 134.- </w:t>
      </w:r>
      <w:r>
        <w:rPr/>
        <w:t>Los establecimientos a que se refiere este Capítulo, deberán dar aviso de funcionamiento ante la Secretaría de Salud, cumplir con los requisitos del Artículo 16 de esta Ley y contar con equipo de primeros auxilios.</w:t>
      </w:r>
    </w:p>
    <w:p>
      <w:pPr>
        <w:pStyle w:val="BodyText"/>
        <w:spacing w:before="1"/>
        <w:ind w:left="0"/>
      </w:pPr>
    </w:p>
    <w:p>
      <w:pPr>
        <w:pStyle w:val="BodyText"/>
        <w:ind w:right="150"/>
        <w:jc w:val="both"/>
      </w:pPr>
      <w:r>
        <w:rPr>
          <w:rFonts w:ascii="Arial" w:hAnsi="Arial"/>
          <w:b/>
        </w:rPr>
        <w:t>Artículo</w:t>
      </w:r>
      <w:r>
        <w:rPr>
          <w:rFonts w:ascii="Arial" w:hAnsi="Arial"/>
          <w:b/>
          <w:spacing w:val="-3"/>
        </w:rPr>
        <w:t> </w:t>
      </w:r>
      <w:r>
        <w:rPr>
          <w:rFonts w:ascii="Arial" w:hAnsi="Arial"/>
          <w:b/>
        </w:rPr>
        <w:t>135.-</w:t>
      </w:r>
      <w:r>
        <w:rPr>
          <w:rFonts w:ascii="Arial" w:hAnsi="Arial"/>
          <w:b/>
          <w:spacing w:val="-1"/>
        </w:rPr>
        <w:t> </w:t>
      </w:r>
      <w:r>
        <w:rPr/>
        <w:t>La</w:t>
      </w:r>
      <w:r>
        <w:rPr>
          <w:spacing w:val="-3"/>
        </w:rPr>
        <w:t> </w:t>
      </w:r>
      <w:r>
        <w:rPr/>
        <w:t>limpieza</w:t>
      </w:r>
      <w:r>
        <w:rPr>
          <w:spacing w:val="-2"/>
        </w:rPr>
        <w:t> </w:t>
      </w:r>
      <w:r>
        <w:rPr/>
        <w:t>higiene</w:t>
      </w:r>
      <w:r>
        <w:rPr>
          <w:spacing w:val="-4"/>
        </w:rPr>
        <w:t> </w:t>
      </w:r>
      <w:r>
        <w:rPr/>
        <w:t>y</w:t>
      </w:r>
      <w:r>
        <w:rPr>
          <w:spacing w:val="-3"/>
        </w:rPr>
        <w:t> </w:t>
      </w:r>
      <w:r>
        <w:rPr/>
        <w:t>conservación</w:t>
      </w:r>
      <w:r>
        <w:rPr>
          <w:spacing w:val="-5"/>
        </w:rPr>
        <w:t> </w:t>
      </w:r>
      <w:r>
        <w:rPr/>
        <w:t>de</w:t>
      </w:r>
      <w:r>
        <w:rPr>
          <w:spacing w:val="-4"/>
        </w:rPr>
        <w:t> </w:t>
      </w:r>
      <w:r>
        <w:rPr/>
        <w:t>las</w:t>
      </w:r>
      <w:r>
        <w:rPr>
          <w:spacing w:val="-3"/>
        </w:rPr>
        <w:t> </w:t>
      </w:r>
      <w:r>
        <w:rPr/>
        <w:t>áreas</w:t>
      </w:r>
      <w:r>
        <w:rPr>
          <w:spacing w:val="-3"/>
        </w:rPr>
        <w:t> </w:t>
      </w:r>
      <w:r>
        <w:rPr/>
        <w:t>comunes</w:t>
      </w:r>
      <w:r>
        <w:rPr>
          <w:spacing w:val="-1"/>
        </w:rPr>
        <w:t> </w:t>
      </w:r>
      <w:r>
        <w:rPr/>
        <w:t>de</w:t>
      </w:r>
      <w:r>
        <w:rPr>
          <w:spacing w:val="-5"/>
        </w:rPr>
        <w:t> </w:t>
      </w:r>
      <w:r>
        <w:rPr/>
        <w:t>estos</w:t>
      </w:r>
      <w:r>
        <w:rPr>
          <w:spacing w:val="-3"/>
        </w:rPr>
        <w:t> </w:t>
      </w:r>
      <w:r>
        <w:rPr/>
        <w:t>establecimientos,</w:t>
      </w:r>
      <w:r>
        <w:rPr>
          <w:spacing w:val="-4"/>
        </w:rPr>
        <w:t> </w:t>
      </w:r>
      <w:r>
        <w:rPr/>
        <w:t>serán responsabilidad de su propietario, las de los locales concesionados es responsabilidad de los locatarios, sin perjuicio de sus derechos como arrendatarios.</w:t>
      </w:r>
    </w:p>
    <w:p>
      <w:pPr>
        <w:pStyle w:val="BodyText"/>
        <w:spacing w:before="229"/>
        <w:ind w:right="152"/>
        <w:jc w:val="both"/>
      </w:pPr>
      <w:r>
        <w:rPr>
          <w:rFonts w:ascii="Arial" w:hAnsi="Arial"/>
          <w:b/>
        </w:rPr>
        <w:t>Artículo 136.- </w:t>
      </w:r>
      <w:r>
        <w:rPr/>
        <w:t>Los servicios sanitarios de estos establecimientos, deberán ser suficientes para los usuarios y mantenerse en permanente higiene y buen estado de conservación.</w:t>
      </w:r>
    </w:p>
    <w:p>
      <w:pPr>
        <w:pStyle w:val="BodyText"/>
        <w:ind w:left="0"/>
      </w:pPr>
    </w:p>
    <w:p>
      <w:pPr>
        <w:pStyle w:val="BodyText"/>
        <w:ind w:left="0"/>
      </w:pPr>
    </w:p>
    <w:p>
      <w:pPr>
        <w:pStyle w:val="Heading2"/>
        <w:ind w:right="141"/>
      </w:pPr>
      <w:r>
        <w:rPr/>
        <w:t>CAPÍTULO</w:t>
      </w:r>
      <w:r>
        <w:rPr>
          <w:spacing w:val="-10"/>
        </w:rPr>
        <w:t> </w:t>
      </w:r>
      <w:r>
        <w:rPr>
          <w:spacing w:val="-4"/>
        </w:rPr>
        <w:t>XXII</w:t>
      </w:r>
    </w:p>
    <w:p>
      <w:pPr>
        <w:spacing w:before="1"/>
        <w:ind w:left="0" w:right="141" w:firstLine="0"/>
        <w:jc w:val="center"/>
        <w:rPr>
          <w:rFonts w:ascii="Arial"/>
          <w:b/>
          <w:sz w:val="20"/>
        </w:rPr>
      </w:pPr>
      <w:r>
        <w:rPr>
          <w:rFonts w:ascii="Arial"/>
          <w:b/>
          <w:sz w:val="20"/>
        </w:rPr>
        <w:t>PUESTOS</w:t>
      </w:r>
      <w:r>
        <w:rPr>
          <w:rFonts w:ascii="Arial"/>
          <w:b/>
          <w:spacing w:val="-6"/>
          <w:sz w:val="20"/>
        </w:rPr>
        <w:t> </w:t>
      </w:r>
      <w:r>
        <w:rPr>
          <w:rFonts w:ascii="Arial"/>
          <w:b/>
          <w:sz w:val="20"/>
        </w:rPr>
        <w:t>SEMIFIJOS</w:t>
      </w:r>
      <w:r>
        <w:rPr>
          <w:rFonts w:ascii="Arial"/>
          <w:b/>
          <w:spacing w:val="-6"/>
          <w:sz w:val="20"/>
        </w:rPr>
        <w:t> </w:t>
      </w:r>
      <w:r>
        <w:rPr>
          <w:rFonts w:ascii="Arial"/>
          <w:b/>
          <w:sz w:val="20"/>
        </w:rPr>
        <w:t>Y</w:t>
      </w:r>
      <w:r>
        <w:rPr>
          <w:rFonts w:ascii="Arial"/>
          <w:b/>
          <w:spacing w:val="-6"/>
          <w:sz w:val="20"/>
        </w:rPr>
        <w:t> </w:t>
      </w:r>
      <w:r>
        <w:rPr>
          <w:rFonts w:ascii="Arial"/>
          <w:b/>
          <w:spacing w:val="-2"/>
          <w:sz w:val="20"/>
        </w:rPr>
        <w:t>AMBULANTES</w:t>
      </w:r>
    </w:p>
    <w:p>
      <w:pPr>
        <w:pStyle w:val="BodyText"/>
        <w:ind w:left="0"/>
        <w:rPr>
          <w:rFonts w:ascii="Arial"/>
          <w:b/>
        </w:rPr>
      </w:pPr>
    </w:p>
    <w:p>
      <w:pPr>
        <w:spacing w:before="0"/>
        <w:ind w:left="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137.-</w:t>
      </w:r>
      <w:r>
        <w:rPr>
          <w:rFonts w:ascii="Arial" w:hAnsi="Arial"/>
          <w:b/>
          <w:spacing w:val="-3"/>
          <w:sz w:val="20"/>
        </w:rPr>
        <w:t> </w:t>
      </w:r>
      <w:r>
        <w:rPr>
          <w:sz w:val="20"/>
        </w:rPr>
        <w:t>Para</w:t>
      </w:r>
      <w:r>
        <w:rPr>
          <w:spacing w:val="-4"/>
          <w:sz w:val="20"/>
        </w:rPr>
        <w:t> </w:t>
      </w:r>
      <w:r>
        <w:rPr>
          <w:sz w:val="20"/>
        </w:rPr>
        <w:t>los</w:t>
      </w:r>
      <w:r>
        <w:rPr>
          <w:spacing w:val="-5"/>
          <w:sz w:val="20"/>
        </w:rPr>
        <w:t> </w:t>
      </w:r>
      <w:r>
        <w:rPr>
          <w:sz w:val="20"/>
        </w:rPr>
        <w:t>efectos</w:t>
      </w:r>
      <w:r>
        <w:rPr>
          <w:spacing w:val="-6"/>
          <w:sz w:val="20"/>
        </w:rPr>
        <w:t> </w:t>
      </w:r>
      <w:r>
        <w:rPr>
          <w:sz w:val="20"/>
        </w:rPr>
        <w:t>de</w:t>
      </w:r>
      <w:r>
        <w:rPr>
          <w:spacing w:val="-7"/>
          <w:sz w:val="20"/>
        </w:rPr>
        <w:t> </w:t>
      </w:r>
      <w:r>
        <w:rPr>
          <w:sz w:val="20"/>
        </w:rPr>
        <w:t>esta</w:t>
      </w:r>
      <w:r>
        <w:rPr>
          <w:spacing w:val="-4"/>
          <w:sz w:val="20"/>
        </w:rPr>
        <w:t> </w:t>
      </w:r>
      <w:r>
        <w:rPr>
          <w:sz w:val="20"/>
        </w:rPr>
        <w:t>Ley,</w:t>
      </w:r>
      <w:r>
        <w:rPr>
          <w:spacing w:val="-7"/>
          <w:sz w:val="20"/>
        </w:rPr>
        <w:t> </w:t>
      </w:r>
      <w:r>
        <w:rPr>
          <w:sz w:val="20"/>
        </w:rPr>
        <w:t>se</w:t>
      </w:r>
      <w:r>
        <w:rPr>
          <w:spacing w:val="-4"/>
          <w:sz w:val="20"/>
        </w:rPr>
        <w:t> </w:t>
      </w:r>
      <w:r>
        <w:rPr>
          <w:sz w:val="20"/>
        </w:rPr>
        <w:t>entiende</w:t>
      </w:r>
      <w:r>
        <w:rPr>
          <w:spacing w:val="-7"/>
          <w:sz w:val="20"/>
        </w:rPr>
        <w:t> </w:t>
      </w:r>
      <w:r>
        <w:rPr>
          <w:spacing w:val="-4"/>
          <w:sz w:val="20"/>
        </w:rPr>
        <w:t>por:</w:t>
      </w:r>
    </w:p>
    <w:p>
      <w:pPr>
        <w:pStyle w:val="BodyText"/>
        <w:spacing w:before="229"/>
        <w:ind w:right="150"/>
        <w:jc w:val="both"/>
      </w:pPr>
      <w:r>
        <w:rPr/>
        <w:t>I.- Puestos semifijos: Aquellos que realicen actividades comerciales en forma temporal con estructuras móviles, y</w:t>
      </w:r>
    </w:p>
    <w:p>
      <w:pPr>
        <w:pStyle w:val="BodyText"/>
        <w:spacing w:before="1"/>
        <w:ind w:left="0"/>
      </w:pPr>
    </w:p>
    <w:p>
      <w:pPr>
        <w:pStyle w:val="BodyText"/>
        <w:ind w:right="153"/>
        <w:jc w:val="both"/>
      </w:pPr>
      <w:r>
        <w:rPr/>
        <w:t>II.- Puestos ambulantes: Aquellos en que se realicen actividades comerciales sin establecerse en un sitio </w:t>
      </w:r>
      <w:r>
        <w:rPr>
          <w:spacing w:val="-2"/>
        </w:rPr>
        <w:t>determinado.</w:t>
      </w:r>
    </w:p>
    <w:p>
      <w:pPr>
        <w:pStyle w:val="BodyText"/>
        <w:spacing w:before="229"/>
        <w:ind w:right="148"/>
        <w:jc w:val="both"/>
      </w:pPr>
      <w:r>
        <w:rPr>
          <w:rFonts w:ascii="Arial" w:hAnsi="Arial"/>
          <w:b/>
        </w:rPr>
        <w:t>Artículo 138.- </w:t>
      </w:r>
      <w:r>
        <w:rPr/>
        <w:t>Los puestos semifijos o ambulantes en donde se expendan productos alimenticios, en ningún caso lo podrán hacer en zonas consideradas insalubres.</w:t>
      </w:r>
    </w:p>
    <w:p>
      <w:pPr>
        <w:pStyle w:val="BodyText"/>
        <w:spacing w:before="1"/>
        <w:ind w:left="0"/>
      </w:pPr>
    </w:p>
    <w:p>
      <w:pPr>
        <w:pStyle w:val="BodyText"/>
        <w:jc w:val="both"/>
      </w:pPr>
      <w:r>
        <w:rPr>
          <w:rFonts w:ascii="Arial" w:hAnsi="Arial"/>
          <w:b/>
        </w:rPr>
        <w:t>Artículo</w:t>
      </w:r>
      <w:r>
        <w:rPr>
          <w:rFonts w:ascii="Arial" w:hAnsi="Arial"/>
          <w:b/>
          <w:spacing w:val="-6"/>
        </w:rPr>
        <w:t> </w:t>
      </w:r>
      <w:r>
        <w:rPr>
          <w:rFonts w:ascii="Arial" w:hAnsi="Arial"/>
          <w:b/>
        </w:rPr>
        <w:t>139.-</w:t>
      </w:r>
      <w:r>
        <w:rPr>
          <w:rFonts w:ascii="Arial" w:hAnsi="Arial"/>
          <w:b/>
          <w:spacing w:val="-5"/>
        </w:rPr>
        <w:t> </w:t>
      </w:r>
      <w:r>
        <w:rPr/>
        <w:t>La</w:t>
      </w:r>
      <w:r>
        <w:rPr>
          <w:spacing w:val="-5"/>
        </w:rPr>
        <w:t> </w:t>
      </w:r>
      <w:r>
        <w:rPr/>
        <w:t>Autoridad</w:t>
      </w:r>
      <w:r>
        <w:rPr>
          <w:spacing w:val="-6"/>
        </w:rPr>
        <w:t> </w:t>
      </w:r>
      <w:r>
        <w:rPr/>
        <w:t>Municipal</w:t>
      </w:r>
      <w:r>
        <w:rPr>
          <w:spacing w:val="-8"/>
        </w:rPr>
        <w:t> </w:t>
      </w:r>
      <w:r>
        <w:rPr/>
        <w:t>será</w:t>
      </w:r>
      <w:r>
        <w:rPr>
          <w:spacing w:val="-6"/>
        </w:rPr>
        <w:t> </w:t>
      </w:r>
      <w:r>
        <w:rPr/>
        <w:t>la</w:t>
      </w:r>
      <w:r>
        <w:rPr>
          <w:spacing w:val="-6"/>
        </w:rPr>
        <w:t> </w:t>
      </w:r>
      <w:r>
        <w:rPr/>
        <w:t>responsable</w:t>
      </w:r>
      <w:r>
        <w:rPr>
          <w:spacing w:val="-7"/>
        </w:rPr>
        <w:t> </w:t>
      </w:r>
      <w:r>
        <w:rPr/>
        <w:t>de</w:t>
      </w:r>
      <w:r>
        <w:rPr>
          <w:spacing w:val="-4"/>
        </w:rPr>
        <w:t> </w:t>
      </w:r>
      <w:r>
        <w:rPr/>
        <w:t>la</w:t>
      </w:r>
      <w:r>
        <w:rPr>
          <w:spacing w:val="-5"/>
        </w:rPr>
        <w:t> </w:t>
      </w:r>
      <w:r>
        <w:rPr/>
        <w:t>autorización</w:t>
      </w:r>
      <w:r>
        <w:rPr>
          <w:spacing w:val="-7"/>
        </w:rPr>
        <w:t> </w:t>
      </w:r>
      <w:r>
        <w:rPr/>
        <w:t>de</w:t>
      </w:r>
      <w:r>
        <w:rPr>
          <w:spacing w:val="-6"/>
        </w:rPr>
        <w:t> </w:t>
      </w:r>
      <w:r>
        <w:rPr/>
        <w:t>estos</w:t>
      </w:r>
      <w:r>
        <w:rPr>
          <w:spacing w:val="-6"/>
        </w:rPr>
        <w:t> </w:t>
      </w:r>
      <w:r>
        <w:rPr>
          <w:spacing w:val="-2"/>
        </w:rPr>
        <w:t>giros.</w:t>
      </w:r>
    </w:p>
    <w:p>
      <w:pPr>
        <w:pStyle w:val="BodyText"/>
        <w:spacing w:before="229"/>
        <w:ind w:left="0"/>
      </w:pPr>
    </w:p>
    <w:p>
      <w:pPr>
        <w:pStyle w:val="Heading2"/>
        <w:spacing w:before="1"/>
        <w:ind w:right="143"/>
      </w:pPr>
      <w:r>
        <w:rPr/>
        <w:t>CAPÍTULO</w:t>
      </w:r>
      <w:r>
        <w:rPr>
          <w:spacing w:val="-10"/>
        </w:rPr>
        <w:t> </w:t>
      </w:r>
      <w:r>
        <w:rPr>
          <w:spacing w:val="-2"/>
        </w:rPr>
        <w:t>XXIII</w:t>
      </w:r>
    </w:p>
    <w:p>
      <w:pPr>
        <w:spacing w:before="0"/>
        <w:ind w:left="115" w:right="259" w:firstLine="0"/>
        <w:jc w:val="center"/>
        <w:rPr>
          <w:rFonts w:ascii="Arial" w:hAnsi="Arial"/>
          <w:b/>
          <w:sz w:val="20"/>
        </w:rPr>
      </w:pPr>
      <w:r>
        <w:rPr>
          <w:rFonts w:ascii="Arial" w:hAnsi="Arial"/>
          <w:b/>
          <w:sz w:val="20"/>
        </w:rPr>
        <w:t>ESTABLECIMIENTOS</w:t>
      </w:r>
      <w:r>
        <w:rPr>
          <w:rFonts w:ascii="Arial" w:hAnsi="Arial"/>
          <w:b/>
          <w:spacing w:val="-8"/>
          <w:sz w:val="20"/>
        </w:rPr>
        <w:t> </w:t>
      </w:r>
      <w:r>
        <w:rPr>
          <w:rFonts w:ascii="Arial" w:hAnsi="Arial"/>
          <w:b/>
          <w:sz w:val="20"/>
        </w:rPr>
        <w:t>PARA</w:t>
      </w:r>
      <w:r>
        <w:rPr>
          <w:rFonts w:ascii="Arial" w:hAnsi="Arial"/>
          <w:b/>
          <w:spacing w:val="-10"/>
          <w:sz w:val="20"/>
        </w:rPr>
        <w:t> </w:t>
      </w:r>
      <w:r>
        <w:rPr>
          <w:rFonts w:ascii="Arial" w:hAnsi="Arial"/>
          <w:b/>
          <w:sz w:val="20"/>
        </w:rPr>
        <w:t>LA</w:t>
      </w:r>
      <w:r>
        <w:rPr>
          <w:rFonts w:ascii="Arial" w:hAnsi="Arial"/>
          <w:b/>
          <w:spacing w:val="-10"/>
          <w:sz w:val="20"/>
        </w:rPr>
        <w:t> </w:t>
      </w:r>
      <w:r>
        <w:rPr>
          <w:rFonts w:ascii="Arial" w:hAnsi="Arial"/>
          <w:b/>
          <w:sz w:val="20"/>
        </w:rPr>
        <w:t>REHABILITACIÓN</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PERSONAS</w:t>
      </w:r>
      <w:r>
        <w:rPr>
          <w:rFonts w:ascii="Arial" w:hAnsi="Arial"/>
          <w:b/>
          <w:spacing w:val="-9"/>
          <w:sz w:val="20"/>
        </w:rPr>
        <w:t> </w:t>
      </w:r>
      <w:r>
        <w:rPr>
          <w:rFonts w:ascii="Arial" w:hAnsi="Arial"/>
          <w:b/>
          <w:sz w:val="20"/>
        </w:rPr>
        <w:t>CON</w:t>
      </w:r>
      <w:r>
        <w:rPr>
          <w:rFonts w:ascii="Arial" w:hAnsi="Arial"/>
          <w:b/>
          <w:spacing w:val="-10"/>
          <w:sz w:val="20"/>
        </w:rPr>
        <w:t> </w:t>
      </w:r>
      <w:r>
        <w:rPr>
          <w:rFonts w:ascii="Arial" w:hAnsi="Arial"/>
          <w:b/>
          <w:spacing w:val="-2"/>
          <w:sz w:val="20"/>
        </w:rPr>
        <w:t>ADICCIONES</w:t>
      </w:r>
    </w:p>
    <w:p>
      <w:pPr>
        <w:pStyle w:val="BodyText"/>
        <w:spacing w:before="10"/>
        <w:ind w:left="0"/>
        <w:rPr>
          <w:rFonts w:ascii="Arial"/>
          <w:b/>
        </w:rPr>
      </w:pPr>
    </w:p>
    <w:p>
      <w:pPr>
        <w:pStyle w:val="BodyText"/>
        <w:spacing w:line="249" w:lineRule="auto"/>
        <w:ind w:right="150"/>
        <w:jc w:val="both"/>
      </w:pPr>
      <w:r>
        <w:rPr>
          <w:rFonts w:ascii="Arial" w:hAnsi="Arial"/>
          <w:b/>
        </w:rPr>
        <w:t>ARTÍCULO 140.- </w:t>
      </w:r>
      <w:r>
        <w:rPr/>
        <w:t>Se entiende por establecimientos especializados en adicciones, a las instituciones de carácter público, privado o social, fijos o móviles, cualquiera que sea su denominación, que proporcionan servicios para la atención específica de personas con consumo perjudicial o adicción a sustancias psicoactivas y que, en cualquier caso, operan bajo un modelo de atención profesional, de ayuda mutua o </w:t>
      </w:r>
      <w:r>
        <w:rPr>
          <w:spacing w:val="-2"/>
        </w:rPr>
        <w:t>mixto.</w:t>
      </w:r>
    </w:p>
    <w:p>
      <w:pPr>
        <w:pStyle w:val="BodyText"/>
        <w:spacing w:after="0" w:line="249" w:lineRule="auto"/>
        <w:jc w:val="both"/>
        <w:sectPr>
          <w:pgSz w:w="12250" w:h="15850"/>
          <w:pgMar w:header="15" w:footer="776" w:top="1680" w:bottom="960" w:left="1417" w:right="1275"/>
        </w:sectPr>
      </w:pPr>
    </w:p>
    <w:p>
      <w:pPr>
        <w:pStyle w:val="BodyText"/>
        <w:spacing w:before="9"/>
        <w:ind w:left="0"/>
      </w:pPr>
    </w:p>
    <w:p>
      <w:pPr>
        <w:pStyle w:val="BodyText"/>
        <w:ind w:right="148"/>
        <w:jc w:val="both"/>
      </w:pPr>
      <w:r>
        <w:rPr>
          <w:rFonts w:ascii="Arial" w:hAnsi="Arial"/>
          <w:b/>
        </w:rPr>
        <w:t>Artículo 140 Bis.- </w:t>
      </w:r>
      <w:r>
        <w:rPr/>
        <w:t>Las personas usuarias de los servicios de establecimientos especializados en adicciones tienen los siguientes derechos:</w:t>
      </w:r>
    </w:p>
    <w:p>
      <w:pPr>
        <w:pStyle w:val="BodyText"/>
        <w:spacing w:before="1"/>
        <w:ind w:left="0"/>
      </w:pPr>
    </w:p>
    <w:p>
      <w:pPr>
        <w:pStyle w:val="BodyText"/>
        <w:ind w:right="147"/>
        <w:jc w:val="both"/>
      </w:pPr>
      <w:r>
        <w:rPr/>
        <w:t>I.- Consentir o denegar su permiso para acceder de forma voluntaria a los servicios de detección, prevención, tratamiento y rehabilitación, como parte de la atención integral del consumo de sustancias </w:t>
      </w:r>
      <w:r>
        <w:rPr>
          <w:spacing w:val="-2"/>
        </w:rPr>
        <w:t>psicoactivas.</w:t>
      </w:r>
    </w:p>
    <w:p>
      <w:pPr>
        <w:pStyle w:val="BodyText"/>
        <w:spacing w:before="230"/>
        <w:ind w:right="143"/>
        <w:jc w:val="both"/>
      </w:pPr>
      <w:r>
        <w:rPr/>
        <w:t>Para tal efecto, la persona usuaria deberá previamente recibir información clara, suficiente, oportuna y veraz que le permita conocer los beneficios esperados y los eventuales riesgos en caso de aceptar la intervención terapéutica, así como las consecuencias en caso de no aceptarla. De igual forma deberá conocer los alcances, modalidades y temporalidad de los tratamientos y servicios ofrecidos;</w:t>
      </w:r>
    </w:p>
    <w:p>
      <w:pPr>
        <w:pStyle w:val="BodyText"/>
        <w:spacing w:before="229"/>
        <w:ind w:right="147"/>
        <w:jc w:val="both"/>
      </w:pPr>
      <w:r>
        <w:rPr/>
        <w:t>II.- Recibir el tratamiento que permita la reinserción familiar y comunitaria, procurando la participación activa de familiares u otras personas que, dentro de una dinámica terapéutica, contribuyan a los resultados esperados de la recuperación. Dicha participación no podrá ser condicionada o restringida;</w:t>
      </w:r>
    </w:p>
    <w:p>
      <w:pPr>
        <w:pStyle w:val="BodyText"/>
        <w:spacing w:before="2"/>
        <w:ind w:left="0"/>
      </w:pPr>
    </w:p>
    <w:p>
      <w:pPr>
        <w:pStyle w:val="BodyText"/>
        <w:spacing w:before="1"/>
        <w:ind w:right="145"/>
        <w:jc w:val="both"/>
      </w:pPr>
      <w:r>
        <w:rPr/>
        <w:t>III.- Recibir tratamiento por consumo de sustancias psicoactivas, bajo la modalidad residencial o deambulatoria, de forma oportuna, eficiente y de calidad. Dichos servicios deberán estar sustentados en un modelo reconocido por la autoridad sanitaria y deberán ser proporcionados por personal profesional y especializado, respetando la integridad física y mental, así como la dignidad de la persona usuaria;</w:t>
      </w:r>
    </w:p>
    <w:p>
      <w:pPr>
        <w:pStyle w:val="BodyText"/>
        <w:spacing w:before="229"/>
        <w:ind w:right="146"/>
        <w:jc w:val="both"/>
      </w:pPr>
      <w:r>
        <w:rPr/>
        <w:t>IV.-</w:t>
      </w:r>
      <w:r>
        <w:rPr>
          <w:spacing w:val="-1"/>
        </w:rPr>
        <w:t> </w:t>
      </w:r>
      <w:r>
        <w:rPr/>
        <w:t>Recurrir ante</w:t>
      </w:r>
      <w:r>
        <w:rPr>
          <w:spacing w:val="-2"/>
        </w:rPr>
        <w:t> </w:t>
      </w:r>
      <w:r>
        <w:rPr/>
        <w:t>las</w:t>
      </w:r>
      <w:r>
        <w:rPr>
          <w:spacing w:val="-1"/>
        </w:rPr>
        <w:t> </w:t>
      </w:r>
      <w:r>
        <w:rPr/>
        <w:t>instancias</w:t>
      </w:r>
      <w:r>
        <w:rPr>
          <w:spacing w:val="-1"/>
        </w:rPr>
        <w:t> </w:t>
      </w:r>
      <w:r>
        <w:rPr/>
        <w:t>correspondientes</w:t>
      </w:r>
      <w:r>
        <w:rPr>
          <w:spacing w:val="-1"/>
        </w:rPr>
        <w:t> </w:t>
      </w:r>
      <w:r>
        <w:rPr/>
        <w:t>para presentar</w:t>
      </w:r>
      <w:r>
        <w:rPr>
          <w:spacing w:val="-1"/>
        </w:rPr>
        <w:t> </w:t>
      </w:r>
      <w:r>
        <w:rPr/>
        <w:t>quejas</w:t>
      </w:r>
      <w:r>
        <w:rPr>
          <w:spacing w:val="-1"/>
        </w:rPr>
        <w:t> </w:t>
      </w:r>
      <w:r>
        <w:rPr/>
        <w:t>y</w:t>
      </w:r>
      <w:r>
        <w:rPr>
          <w:spacing w:val="-1"/>
        </w:rPr>
        <w:t> </w:t>
      </w:r>
      <w:r>
        <w:rPr/>
        <w:t>denuncias</w:t>
      </w:r>
      <w:r>
        <w:rPr>
          <w:spacing w:val="-1"/>
        </w:rPr>
        <w:t> </w:t>
      </w:r>
      <w:r>
        <w:rPr/>
        <w:t>relacionadas</w:t>
      </w:r>
      <w:r>
        <w:rPr>
          <w:spacing w:val="-1"/>
        </w:rPr>
        <w:t> </w:t>
      </w:r>
      <w:r>
        <w:rPr/>
        <w:t>con los servicios de atención otorgados;</w:t>
      </w:r>
    </w:p>
    <w:p>
      <w:pPr>
        <w:pStyle w:val="BodyText"/>
        <w:spacing w:before="229"/>
        <w:ind w:right="151"/>
        <w:jc w:val="both"/>
      </w:pPr>
      <w:r>
        <w:rPr/>
        <w:t>V.- Suspender el programa de tratamiento y, en su caso, abandonar el establecimiento cuando así determine la persona usuaria o su representante legal, y</w:t>
      </w:r>
    </w:p>
    <w:p>
      <w:pPr>
        <w:pStyle w:val="BodyText"/>
        <w:spacing w:before="1"/>
        <w:ind w:left="0"/>
      </w:pPr>
    </w:p>
    <w:p>
      <w:pPr>
        <w:pStyle w:val="BodyText"/>
        <w:jc w:val="both"/>
      </w:pPr>
      <w:r>
        <w:rPr/>
        <w:t>VI.-</w:t>
      </w:r>
      <w:r>
        <w:rPr>
          <w:spacing w:val="-6"/>
        </w:rPr>
        <w:t> </w:t>
      </w:r>
      <w:r>
        <w:rPr/>
        <w:t>Los</w:t>
      </w:r>
      <w:r>
        <w:rPr>
          <w:spacing w:val="-6"/>
        </w:rPr>
        <w:t> </w:t>
      </w:r>
      <w:r>
        <w:rPr/>
        <w:t>demás</w:t>
      </w:r>
      <w:r>
        <w:rPr>
          <w:spacing w:val="-6"/>
        </w:rPr>
        <w:t> </w:t>
      </w:r>
      <w:r>
        <w:rPr/>
        <w:t>que</w:t>
      </w:r>
      <w:r>
        <w:rPr>
          <w:spacing w:val="-7"/>
        </w:rPr>
        <w:t> </w:t>
      </w:r>
      <w:r>
        <w:rPr/>
        <w:t>les</w:t>
      </w:r>
      <w:r>
        <w:rPr>
          <w:spacing w:val="-6"/>
        </w:rPr>
        <w:t> </w:t>
      </w:r>
      <w:r>
        <w:rPr/>
        <w:t>sean</w:t>
      </w:r>
      <w:r>
        <w:rPr>
          <w:spacing w:val="-7"/>
        </w:rPr>
        <w:t> </w:t>
      </w:r>
      <w:r>
        <w:rPr/>
        <w:t>reconocidos</w:t>
      </w:r>
      <w:r>
        <w:rPr>
          <w:spacing w:val="-6"/>
        </w:rPr>
        <w:t> </w:t>
      </w:r>
      <w:r>
        <w:rPr/>
        <w:t>en</w:t>
      </w:r>
      <w:r>
        <w:rPr>
          <w:spacing w:val="-7"/>
        </w:rPr>
        <w:t> </w:t>
      </w:r>
      <w:r>
        <w:rPr/>
        <w:t>las</w:t>
      </w:r>
      <w:r>
        <w:rPr>
          <w:spacing w:val="-6"/>
        </w:rPr>
        <w:t> </w:t>
      </w:r>
      <w:r>
        <w:rPr/>
        <w:t>leyes</w:t>
      </w:r>
      <w:r>
        <w:rPr>
          <w:spacing w:val="-4"/>
        </w:rPr>
        <w:t> </w:t>
      </w:r>
      <w:r>
        <w:rPr/>
        <w:t>y</w:t>
      </w:r>
      <w:r>
        <w:rPr>
          <w:spacing w:val="-6"/>
        </w:rPr>
        <w:t> </w:t>
      </w:r>
      <w:r>
        <w:rPr/>
        <w:t>disposiciones</w:t>
      </w:r>
      <w:r>
        <w:rPr>
          <w:spacing w:val="-6"/>
        </w:rPr>
        <w:t> </w:t>
      </w:r>
      <w:r>
        <w:rPr/>
        <w:t>reglamentarias</w:t>
      </w:r>
      <w:r>
        <w:rPr>
          <w:spacing w:val="-6"/>
        </w:rPr>
        <w:t> </w:t>
      </w:r>
      <w:r>
        <w:rPr/>
        <w:t>en</w:t>
      </w:r>
      <w:r>
        <w:rPr>
          <w:spacing w:val="-6"/>
        </w:rPr>
        <w:t> </w:t>
      </w:r>
      <w:r>
        <w:rPr/>
        <w:t>la</w:t>
      </w:r>
      <w:r>
        <w:rPr>
          <w:spacing w:val="-5"/>
        </w:rPr>
        <w:t> </w:t>
      </w:r>
      <w:r>
        <w:rPr>
          <w:spacing w:val="-2"/>
        </w:rPr>
        <w:t>materia.</w:t>
      </w:r>
    </w:p>
    <w:p>
      <w:pPr>
        <w:spacing w:before="2"/>
        <w:ind w:left="0" w:right="144"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febrero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6"/>
        <w:ind w:left="0"/>
        <w:rPr>
          <w:rFonts w:ascii="Arial"/>
          <w:i/>
          <w:sz w:val="14"/>
        </w:rPr>
      </w:pPr>
    </w:p>
    <w:p>
      <w:pPr>
        <w:pStyle w:val="BodyText"/>
        <w:ind w:right="150"/>
        <w:jc w:val="both"/>
      </w:pPr>
      <w:r>
        <w:rPr>
          <w:rFonts w:ascii="Arial" w:hAnsi="Arial"/>
          <w:b/>
        </w:rPr>
        <w:t>ARTÍCULO 141.- </w:t>
      </w:r>
      <w:r>
        <w:rPr/>
        <w:t>Los establecimientos a que se refiere este capítulo requieren de licencia sanitaria y cumplirán los requisitos señalados en el Artículo 16 de esta Ley. Asimismo, deberán contar con un responsable quien deberá ser un profesional de las disciplinas para la salud; y en el caso de los grupos</w:t>
      </w:r>
      <w:r>
        <w:rPr>
          <w:spacing w:val="40"/>
        </w:rPr>
        <w:t> </w:t>
      </w:r>
      <w:r>
        <w:rPr/>
        <w:t>de ayuda mutua, éste podrá ser una persona en proceso de rehabilitación; las instalaciones serán las adecuadas para una atención oportuna y éticamente responsable, evitando que constituyan un riesgo para los usuarios, conforme a lo que establezca el Reglamento correspondiente.</w:t>
      </w:r>
    </w:p>
    <w:p>
      <w:pPr>
        <w:spacing w:before="4"/>
        <w:ind w:left="0" w:right="142"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5"/>
        <w:ind w:left="0"/>
        <w:rPr>
          <w:rFonts w:ascii="Arial"/>
          <w:i/>
          <w:sz w:val="14"/>
        </w:rPr>
      </w:pPr>
    </w:p>
    <w:p>
      <w:pPr>
        <w:pStyle w:val="BodyText"/>
        <w:ind w:right="151"/>
        <w:jc w:val="both"/>
      </w:pPr>
      <w:r>
        <w:rPr/>
        <w:t>Dichos establecimientos deberán contar con personal capacitado en materia de salud mental y serán responsables de acreditar que el mismo reciba formación continua en enfoques terapéuticos</w:t>
      </w:r>
      <w:r>
        <w:rPr>
          <w:spacing w:val="40"/>
        </w:rPr>
        <w:t> </w:t>
      </w:r>
      <w:r>
        <w:rPr/>
        <w:t>actualizados. La capacitación será proporcionada por la Secretaría, para lo cual podrá coordinarse con instituciones académicas y organismos especializados en el tema.</w:t>
      </w:r>
    </w:p>
    <w:p>
      <w:pPr>
        <w:spacing w:before="3"/>
        <w:ind w:left="0" w:right="144"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6"/>
        <w:ind w:left="0"/>
        <w:rPr>
          <w:rFonts w:ascii="Arial"/>
          <w:i/>
          <w:sz w:val="14"/>
        </w:rPr>
      </w:pPr>
    </w:p>
    <w:p>
      <w:pPr>
        <w:pStyle w:val="BodyText"/>
        <w:ind w:right="146"/>
        <w:jc w:val="both"/>
      </w:pPr>
      <w:r>
        <w:rPr/>
        <w:t>La Autoridad Municipal, previa opinión de la Autoridad Sanitaria, determinará los sitios donde se instalen estos establecimientos.</w:t>
      </w:r>
    </w:p>
    <w:p>
      <w:pPr>
        <w:spacing w:before="2"/>
        <w:ind w:left="5563"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rrecorrido,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6"/>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6</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rPr>
          <w:rFonts w:ascii="Arial"/>
          <w:i/>
          <w:sz w:val="14"/>
        </w:rPr>
      </w:pPr>
    </w:p>
    <w:p>
      <w:pPr>
        <w:pStyle w:val="BodyText"/>
        <w:spacing w:before="1"/>
        <w:ind w:right="150"/>
        <w:jc w:val="both"/>
      </w:pPr>
      <w:r>
        <w:rPr/>
        <w:t>La Autoridad Sanitaria, aprobará la instalación de estos establecimientos cuando hayan cumplido con las disposiciones correspondientes sobre las instalaciones físicas, de equipamiento y de recursos humanos para su atención, efectuando el control, vigilancia sanitaria y verificación de la aplicación de los lineamientos de rehabilitación y tratamiento conforme a la normatividad vigente.</w:t>
      </w:r>
    </w:p>
    <w:p>
      <w:pPr>
        <w:spacing w:before="0"/>
        <w:ind w:left="5563"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rrecorrido,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6"/>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6</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spacing w:after="0"/>
        <w:jc w:val="left"/>
        <w:rPr>
          <w:rFonts w:ascii="Arial" w:hAnsi="Arial"/>
          <w:i/>
          <w:sz w:val="14"/>
        </w:rPr>
        <w:sectPr>
          <w:pgSz w:w="12250" w:h="15850"/>
          <w:pgMar w:header="15" w:footer="776" w:top="1680" w:bottom="960" w:left="1417" w:right="1275"/>
        </w:sectPr>
      </w:pPr>
    </w:p>
    <w:p>
      <w:pPr>
        <w:pStyle w:val="BodyText"/>
        <w:spacing w:before="11"/>
        <w:ind w:right="151"/>
        <w:jc w:val="both"/>
      </w:pPr>
      <w:r>
        <w:rPr>
          <w:rFonts w:ascii="Arial" w:hAnsi="Arial"/>
          <w:b/>
        </w:rPr>
        <w:t>Artículo 142.- </w:t>
      </w:r>
      <w:r>
        <w:rPr/>
        <w:t>Queda prohibida toda discriminación motivada por origen étnico o nacional, el género, la edad, las discapacidades, la condición social, las condiciones de salud, la religión, las opiniones, las preferencias sexuales, el estado civil o cualquier otra que atente contra la dignidad humana, integridad física o mental, y tenga por objeto anular o menoscabar los derechos y libertades de las personas.</w:t>
      </w:r>
    </w:p>
    <w:p>
      <w:pPr>
        <w:spacing w:before="0"/>
        <w:ind w:left="0" w:right="142"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29"/>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febrero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ind w:left="0"/>
        <w:rPr>
          <w:rFonts w:ascii="Arial"/>
          <w:i/>
          <w:sz w:val="14"/>
        </w:rPr>
      </w:pPr>
    </w:p>
    <w:p>
      <w:pPr>
        <w:pStyle w:val="BodyText"/>
        <w:spacing w:before="138"/>
        <w:ind w:left="0"/>
        <w:rPr>
          <w:rFonts w:ascii="Arial"/>
          <w:i/>
          <w:sz w:val="14"/>
        </w:rPr>
      </w:pPr>
    </w:p>
    <w:p>
      <w:pPr>
        <w:pStyle w:val="Heading2"/>
        <w:ind w:left="2976" w:right="3105" w:firstLine="962"/>
        <w:jc w:val="left"/>
      </w:pPr>
      <w:r>
        <w:rPr/>
        <w:t>CAPÍTULO XXIV PREVENCIÓN Y CONTROL DE LAS ENFERMEDADES</w:t>
      </w:r>
      <w:r>
        <w:rPr>
          <w:spacing w:val="-14"/>
        </w:rPr>
        <w:t> </w:t>
      </w:r>
      <w:r>
        <w:rPr/>
        <w:t>BUCODENTALES.</w:t>
      </w:r>
    </w:p>
    <w:p>
      <w:pPr>
        <w:pStyle w:val="BodyText"/>
        <w:spacing w:before="229"/>
        <w:ind w:right="150"/>
        <w:jc w:val="both"/>
      </w:pPr>
      <w:r>
        <w:rPr>
          <w:rFonts w:ascii="Arial" w:hAnsi="Arial"/>
          <w:b/>
        </w:rPr>
        <w:t>Artículo 142 Bis 1.- </w:t>
      </w:r>
      <w:r>
        <w:rPr/>
        <w:t>La prevención y Control de Enfermedades Bucodentales tiene carácter prioritario y comprende las siguientes acciones:</w:t>
      </w:r>
    </w:p>
    <w:p>
      <w:pPr>
        <w:pStyle w:val="BodyText"/>
        <w:spacing w:before="229"/>
        <w:jc w:val="both"/>
      </w:pPr>
      <w:r>
        <w:rPr/>
        <w:t>I.-</w:t>
      </w:r>
      <w:r>
        <w:rPr>
          <w:spacing w:val="-6"/>
        </w:rPr>
        <w:t> </w:t>
      </w:r>
      <w:r>
        <w:rPr/>
        <w:t>La</w:t>
      </w:r>
      <w:r>
        <w:rPr>
          <w:spacing w:val="-5"/>
        </w:rPr>
        <w:t> </w:t>
      </w:r>
      <w:r>
        <w:rPr/>
        <w:t>Atención</w:t>
      </w:r>
      <w:r>
        <w:rPr>
          <w:spacing w:val="-4"/>
        </w:rPr>
        <w:t> </w:t>
      </w:r>
      <w:r>
        <w:rPr/>
        <w:t>de</w:t>
      </w:r>
      <w:r>
        <w:rPr>
          <w:spacing w:val="-6"/>
        </w:rPr>
        <w:t> </w:t>
      </w:r>
      <w:r>
        <w:rPr/>
        <w:t>la</w:t>
      </w:r>
      <w:r>
        <w:rPr>
          <w:spacing w:val="-4"/>
        </w:rPr>
        <w:t> </w:t>
      </w:r>
      <w:r>
        <w:rPr/>
        <w:t>Salud</w:t>
      </w:r>
      <w:r>
        <w:rPr>
          <w:spacing w:val="-4"/>
        </w:rPr>
        <w:t> </w:t>
      </w:r>
      <w:r>
        <w:rPr>
          <w:spacing w:val="-2"/>
        </w:rPr>
        <w:t>Bucodental.</w:t>
      </w:r>
    </w:p>
    <w:p>
      <w:pPr>
        <w:pStyle w:val="BodyText"/>
        <w:spacing w:before="1"/>
        <w:ind w:left="0"/>
      </w:pPr>
    </w:p>
    <w:p>
      <w:pPr>
        <w:pStyle w:val="BodyText"/>
        <w:spacing w:line="480" w:lineRule="auto" w:before="1"/>
        <w:ind w:right="1506"/>
      </w:pPr>
      <w:r>
        <w:rPr/>
        <w:t>II.-</w:t>
      </w:r>
      <w:r>
        <w:rPr>
          <w:spacing w:val="-3"/>
        </w:rPr>
        <w:t> </w:t>
      </w:r>
      <w:r>
        <w:rPr/>
        <w:t>La</w:t>
      </w:r>
      <w:r>
        <w:rPr>
          <w:spacing w:val="-3"/>
        </w:rPr>
        <w:t> </w:t>
      </w:r>
      <w:r>
        <w:rPr/>
        <w:t>promoción</w:t>
      </w:r>
      <w:r>
        <w:rPr>
          <w:spacing w:val="-3"/>
        </w:rPr>
        <w:t> </w:t>
      </w:r>
      <w:r>
        <w:rPr/>
        <w:t>de</w:t>
      </w:r>
      <w:r>
        <w:rPr>
          <w:spacing w:val="-3"/>
        </w:rPr>
        <w:t> </w:t>
      </w:r>
      <w:r>
        <w:rPr/>
        <w:t>las</w:t>
      </w:r>
      <w:r>
        <w:rPr>
          <w:spacing w:val="-3"/>
        </w:rPr>
        <w:t> </w:t>
      </w:r>
      <w:r>
        <w:rPr/>
        <w:t>medidas</w:t>
      </w:r>
      <w:r>
        <w:rPr>
          <w:spacing w:val="-3"/>
        </w:rPr>
        <w:t> </w:t>
      </w:r>
      <w:r>
        <w:rPr/>
        <w:t>de</w:t>
      </w:r>
      <w:r>
        <w:rPr>
          <w:spacing w:val="-3"/>
        </w:rPr>
        <w:t> </w:t>
      </w:r>
      <w:r>
        <w:rPr/>
        <w:t>Prevención</w:t>
      </w:r>
      <w:r>
        <w:rPr>
          <w:spacing w:val="-5"/>
        </w:rPr>
        <w:t> </w:t>
      </w:r>
      <w:r>
        <w:rPr/>
        <w:t>y</w:t>
      </w:r>
      <w:r>
        <w:rPr>
          <w:spacing w:val="-3"/>
        </w:rPr>
        <w:t> </w:t>
      </w:r>
      <w:r>
        <w:rPr/>
        <w:t>Control</w:t>
      </w:r>
      <w:r>
        <w:rPr>
          <w:spacing w:val="-5"/>
        </w:rPr>
        <w:t> </w:t>
      </w:r>
      <w:r>
        <w:rPr/>
        <w:t>de</w:t>
      </w:r>
      <w:r>
        <w:rPr>
          <w:spacing w:val="-2"/>
        </w:rPr>
        <w:t> </w:t>
      </w:r>
      <w:r>
        <w:rPr/>
        <w:t>Enfermedades</w:t>
      </w:r>
      <w:r>
        <w:rPr>
          <w:spacing w:val="-3"/>
        </w:rPr>
        <w:t> </w:t>
      </w:r>
      <w:r>
        <w:rPr/>
        <w:t>Bucodentales. III.-</w:t>
      </w:r>
      <w:r>
        <w:rPr>
          <w:spacing w:val="-7"/>
        </w:rPr>
        <w:t> </w:t>
      </w:r>
      <w:r>
        <w:rPr/>
        <w:t>La</w:t>
      </w:r>
      <w:r>
        <w:rPr>
          <w:spacing w:val="-9"/>
        </w:rPr>
        <w:t> </w:t>
      </w:r>
      <w:r>
        <w:rPr/>
        <w:t>realización</w:t>
      </w:r>
      <w:r>
        <w:rPr>
          <w:spacing w:val="-7"/>
        </w:rPr>
        <w:t> </w:t>
      </w:r>
      <w:r>
        <w:rPr/>
        <w:t>de</w:t>
      </w:r>
      <w:r>
        <w:rPr>
          <w:spacing w:val="-8"/>
        </w:rPr>
        <w:t> </w:t>
      </w:r>
      <w:r>
        <w:rPr/>
        <w:t>Programas</w:t>
      </w:r>
      <w:r>
        <w:rPr>
          <w:spacing w:val="-6"/>
        </w:rPr>
        <w:t> </w:t>
      </w:r>
      <w:r>
        <w:rPr/>
        <w:t>de</w:t>
      </w:r>
      <w:r>
        <w:rPr>
          <w:spacing w:val="-8"/>
        </w:rPr>
        <w:t> </w:t>
      </w:r>
      <w:r>
        <w:rPr/>
        <w:t>Prevención</w:t>
      </w:r>
      <w:r>
        <w:rPr>
          <w:spacing w:val="-7"/>
        </w:rPr>
        <w:t> </w:t>
      </w:r>
      <w:r>
        <w:rPr/>
        <w:t>y</w:t>
      </w:r>
      <w:r>
        <w:rPr>
          <w:spacing w:val="-7"/>
        </w:rPr>
        <w:t> </w:t>
      </w:r>
      <w:r>
        <w:rPr/>
        <w:t>Control</w:t>
      </w:r>
      <w:r>
        <w:rPr>
          <w:spacing w:val="-9"/>
        </w:rPr>
        <w:t> </w:t>
      </w:r>
      <w:r>
        <w:rPr/>
        <w:t>de</w:t>
      </w:r>
      <w:r>
        <w:rPr>
          <w:spacing w:val="-7"/>
        </w:rPr>
        <w:t> </w:t>
      </w:r>
      <w:r>
        <w:rPr/>
        <w:t>Enfermedades</w:t>
      </w:r>
      <w:r>
        <w:rPr>
          <w:spacing w:val="-5"/>
        </w:rPr>
        <w:t> </w:t>
      </w:r>
      <w:r>
        <w:rPr>
          <w:spacing w:val="-2"/>
        </w:rPr>
        <w:t>Bucodentales.</w:t>
      </w:r>
    </w:p>
    <w:p>
      <w:pPr>
        <w:pStyle w:val="ListParagraph"/>
        <w:numPr>
          <w:ilvl w:val="0"/>
          <w:numId w:val="3"/>
        </w:numPr>
        <w:tabs>
          <w:tab w:pos="331" w:val="left" w:leader="none"/>
        </w:tabs>
        <w:spacing w:line="240" w:lineRule="auto" w:before="0" w:after="0"/>
        <w:ind w:left="1" w:right="144" w:firstLine="0"/>
        <w:jc w:val="left"/>
        <w:rPr>
          <w:sz w:val="20"/>
        </w:rPr>
      </w:pPr>
      <w:r>
        <w:rPr>
          <w:sz w:val="20"/>
        </w:rPr>
        <w:t>Las</w:t>
      </w:r>
      <w:r>
        <w:rPr>
          <w:spacing w:val="31"/>
          <w:sz w:val="20"/>
        </w:rPr>
        <w:t> </w:t>
      </w:r>
      <w:r>
        <w:rPr>
          <w:sz w:val="20"/>
        </w:rPr>
        <w:t>demás</w:t>
      </w:r>
      <w:r>
        <w:rPr>
          <w:spacing w:val="28"/>
          <w:sz w:val="20"/>
        </w:rPr>
        <w:t> </w:t>
      </w:r>
      <w:r>
        <w:rPr>
          <w:sz w:val="20"/>
        </w:rPr>
        <w:t>acciones</w:t>
      </w:r>
      <w:r>
        <w:rPr>
          <w:spacing w:val="31"/>
          <w:sz w:val="20"/>
        </w:rPr>
        <w:t> </w:t>
      </w:r>
      <w:r>
        <w:rPr>
          <w:sz w:val="20"/>
        </w:rPr>
        <w:t>que</w:t>
      </w:r>
      <w:r>
        <w:rPr>
          <w:spacing w:val="29"/>
          <w:sz w:val="20"/>
        </w:rPr>
        <w:t> </w:t>
      </w:r>
      <w:r>
        <w:rPr>
          <w:sz w:val="20"/>
        </w:rPr>
        <w:t>directa</w:t>
      </w:r>
      <w:r>
        <w:rPr>
          <w:spacing w:val="29"/>
          <w:sz w:val="20"/>
        </w:rPr>
        <w:t> </w:t>
      </w:r>
      <w:r>
        <w:rPr>
          <w:sz w:val="20"/>
        </w:rPr>
        <w:t>o</w:t>
      </w:r>
      <w:r>
        <w:rPr>
          <w:spacing w:val="29"/>
          <w:sz w:val="20"/>
        </w:rPr>
        <w:t> </w:t>
      </w:r>
      <w:r>
        <w:rPr>
          <w:sz w:val="20"/>
        </w:rPr>
        <w:t>indirectamente</w:t>
      </w:r>
      <w:r>
        <w:rPr>
          <w:spacing w:val="27"/>
          <w:sz w:val="20"/>
        </w:rPr>
        <w:t> </w:t>
      </w:r>
      <w:r>
        <w:rPr>
          <w:sz w:val="20"/>
        </w:rPr>
        <w:t>contribuyan</w:t>
      </w:r>
      <w:r>
        <w:rPr>
          <w:spacing w:val="30"/>
          <w:sz w:val="20"/>
        </w:rPr>
        <w:t> </w:t>
      </w:r>
      <w:r>
        <w:rPr>
          <w:sz w:val="20"/>
        </w:rPr>
        <w:t>al</w:t>
      </w:r>
      <w:r>
        <w:rPr>
          <w:spacing w:val="28"/>
          <w:sz w:val="20"/>
        </w:rPr>
        <w:t> </w:t>
      </w:r>
      <w:r>
        <w:rPr>
          <w:sz w:val="20"/>
        </w:rPr>
        <w:t>fomento</w:t>
      </w:r>
      <w:r>
        <w:rPr>
          <w:spacing w:val="30"/>
          <w:sz w:val="20"/>
        </w:rPr>
        <w:t> </w:t>
      </w:r>
      <w:r>
        <w:rPr>
          <w:sz w:val="20"/>
        </w:rPr>
        <w:t>de</w:t>
      </w:r>
      <w:r>
        <w:rPr>
          <w:spacing w:val="29"/>
          <w:sz w:val="20"/>
        </w:rPr>
        <w:t> </w:t>
      </w:r>
      <w:r>
        <w:rPr>
          <w:sz w:val="20"/>
        </w:rPr>
        <w:t>la</w:t>
      </w:r>
      <w:r>
        <w:rPr>
          <w:spacing w:val="29"/>
          <w:sz w:val="20"/>
        </w:rPr>
        <w:t> </w:t>
      </w:r>
      <w:r>
        <w:rPr>
          <w:sz w:val="20"/>
        </w:rPr>
        <w:t>salud</w:t>
      </w:r>
      <w:r>
        <w:rPr>
          <w:spacing w:val="30"/>
          <w:sz w:val="20"/>
        </w:rPr>
        <w:t> </w:t>
      </w:r>
      <w:r>
        <w:rPr>
          <w:sz w:val="20"/>
        </w:rPr>
        <w:t>dental</w:t>
      </w:r>
      <w:r>
        <w:rPr>
          <w:spacing w:val="28"/>
          <w:sz w:val="20"/>
        </w:rPr>
        <w:t> </w:t>
      </w:r>
      <w:r>
        <w:rPr>
          <w:sz w:val="20"/>
        </w:rPr>
        <w:t>de</w:t>
      </w:r>
      <w:r>
        <w:rPr>
          <w:spacing w:val="29"/>
          <w:sz w:val="20"/>
        </w:rPr>
        <w:t> </w:t>
      </w:r>
      <w:r>
        <w:rPr>
          <w:sz w:val="20"/>
        </w:rPr>
        <w:t>la </w:t>
      </w:r>
      <w:r>
        <w:rPr>
          <w:spacing w:val="-2"/>
          <w:sz w:val="20"/>
        </w:rPr>
        <w:t>población.</w:t>
      </w:r>
    </w:p>
    <w:p>
      <w:pPr>
        <w:pStyle w:val="BodyText"/>
        <w:ind w:left="0"/>
      </w:pPr>
    </w:p>
    <w:p>
      <w:pPr>
        <w:pStyle w:val="ListParagraph"/>
        <w:numPr>
          <w:ilvl w:val="0"/>
          <w:numId w:val="3"/>
        </w:numPr>
        <w:tabs>
          <w:tab w:pos="264" w:val="left" w:leader="none"/>
        </w:tabs>
        <w:spacing w:line="240" w:lineRule="auto" w:before="0" w:after="0"/>
        <w:ind w:left="1" w:right="151" w:firstLine="0"/>
        <w:jc w:val="both"/>
        <w:rPr>
          <w:rFonts w:ascii="Arial" w:hAnsi="Arial"/>
          <w:b/>
          <w:sz w:val="20"/>
        </w:rPr>
      </w:pPr>
      <w:r>
        <w:rPr>
          <w:sz w:val="20"/>
        </w:rPr>
        <w:t>La coordinación con la Secretaría de Educación Pública del Estado a efecto de fomentar hábitos de higiene bucodental adecuados, como elemento de formación para niñas y niños de edad temprana, esto conforme a lo dispuesto en la Norma Oficial Mexicana respectiva.</w:t>
      </w:r>
    </w:p>
    <w:p>
      <w:pPr>
        <w:pStyle w:val="BodyText"/>
        <w:spacing w:before="229"/>
        <w:ind w:right="201"/>
        <w:jc w:val="both"/>
      </w:pPr>
      <w:r>
        <w:rPr>
          <w:rFonts w:ascii="Arial" w:hAnsi="Arial"/>
          <w:b/>
        </w:rPr>
        <w:t>VI.- </w:t>
      </w:r>
      <w:r>
        <w:rPr/>
        <w:t>La coordinación con instituciones del sector público, privado y social, cuyo objeto sea lograr la atención de los servicios de salud bucal en las escuelas de los distintos niveles de educación básica.</w:t>
      </w:r>
    </w:p>
    <w:p>
      <w:pPr>
        <w:spacing w:before="2"/>
        <w:ind w:left="0" w:right="192"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ind w:left="0"/>
        <w:rPr>
          <w:rFonts w:ascii="Arial"/>
          <w:i/>
          <w:sz w:val="14"/>
        </w:rPr>
      </w:pPr>
    </w:p>
    <w:p>
      <w:pPr>
        <w:pStyle w:val="BodyText"/>
        <w:spacing w:before="136"/>
        <w:ind w:left="0"/>
        <w:rPr>
          <w:rFonts w:ascii="Arial"/>
          <w:i/>
          <w:sz w:val="14"/>
        </w:rPr>
      </w:pPr>
    </w:p>
    <w:p>
      <w:pPr>
        <w:pStyle w:val="Heading2"/>
      </w:pPr>
      <w:r>
        <w:rPr/>
        <w:t>CAPÍTULO</w:t>
      </w:r>
      <w:r>
        <w:rPr>
          <w:spacing w:val="-10"/>
        </w:rPr>
        <w:t> </w:t>
      </w:r>
      <w:r>
        <w:rPr>
          <w:spacing w:val="-5"/>
        </w:rPr>
        <w:t>XXV</w:t>
      </w:r>
    </w:p>
    <w:p>
      <w:pPr>
        <w:spacing w:before="0"/>
        <w:ind w:left="1064" w:right="1210" w:firstLine="0"/>
        <w:jc w:val="center"/>
        <w:rPr>
          <w:rFonts w:ascii="Arial" w:hAnsi="Arial"/>
          <w:b/>
          <w:sz w:val="20"/>
        </w:rPr>
      </w:pPr>
      <w:r>
        <w:rPr>
          <w:rFonts w:ascii="Arial" w:hAnsi="Arial"/>
          <w:b/>
          <w:sz w:val="20"/>
        </w:rPr>
        <w:t>PREVENCIÓN</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REHABILITACIÓN</w:t>
      </w:r>
      <w:r>
        <w:rPr>
          <w:rFonts w:ascii="Arial" w:hAnsi="Arial"/>
          <w:b/>
          <w:spacing w:val="-6"/>
          <w:sz w:val="20"/>
        </w:rPr>
        <w:t> </w:t>
      </w:r>
      <w:r>
        <w:rPr>
          <w:rFonts w:ascii="Arial" w:hAnsi="Arial"/>
          <w:b/>
          <w:sz w:val="20"/>
        </w:rPr>
        <w:t>DEL</w:t>
      </w:r>
      <w:r>
        <w:rPr>
          <w:rFonts w:ascii="Arial" w:hAnsi="Arial"/>
          <w:b/>
          <w:spacing w:val="-5"/>
          <w:sz w:val="20"/>
        </w:rPr>
        <w:t> </w:t>
      </w:r>
      <w:r>
        <w:rPr>
          <w:rFonts w:ascii="Arial" w:hAnsi="Arial"/>
          <w:b/>
          <w:sz w:val="20"/>
        </w:rPr>
        <w:t>ALCOHOLISMO,</w:t>
      </w:r>
      <w:r>
        <w:rPr>
          <w:rFonts w:ascii="Arial" w:hAnsi="Arial"/>
          <w:b/>
          <w:spacing w:val="-6"/>
          <w:sz w:val="20"/>
        </w:rPr>
        <w:t> </w:t>
      </w:r>
      <w:r>
        <w:rPr>
          <w:rFonts w:ascii="Arial" w:hAnsi="Arial"/>
          <w:b/>
          <w:sz w:val="20"/>
        </w:rPr>
        <w:t>TABAQUISMO</w:t>
      </w:r>
      <w:r>
        <w:rPr>
          <w:rFonts w:ascii="Arial" w:hAnsi="Arial"/>
          <w:b/>
          <w:spacing w:val="-5"/>
          <w:sz w:val="20"/>
        </w:rPr>
        <w:t> </w:t>
      </w:r>
      <w:r>
        <w:rPr>
          <w:rFonts w:ascii="Arial" w:hAnsi="Arial"/>
          <w:b/>
          <w:sz w:val="20"/>
        </w:rPr>
        <w:t>Y</w:t>
      </w:r>
      <w:r>
        <w:rPr>
          <w:rFonts w:ascii="Arial" w:hAnsi="Arial"/>
          <w:b/>
          <w:spacing w:val="-4"/>
          <w:sz w:val="20"/>
        </w:rPr>
        <w:t> </w:t>
      </w:r>
      <w:r>
        <w:rPr>
          <w:rFonts w:ascii="Arial" w:hAnsi="Arial"/>
          <w:b/>
          <w:sz w:val="20"/>
        </w:rPr>
        <w:t>LA </w:t>
      </w:r>
      <w:r>
        <w:rPr>
          <w:rFonts w:ascii="Arial" w:hAnsi="Arial"/>
          <w:b/>
          <w:spacing w:val="-2"/>
          <w:sz w:val="20"/>
        </w:rPr>
        <w:t>FÁRMACODEPENDENCIA.</w:t>
      </w:r>
    </w:p>
    <w:p>
      <w:pPr>
        <w:pStyle w:val="BodyText"/>
        <w:spacing w:before="1"/>
        <w:ind w:left="0"/>
        <w:rPr>
          <w:rFonts w:ascii="Arial"/>
          <w:b/>
        </w:rPr>
      </w:pPr>
    </w:p>
    <w:p>
      <w:pPr>
        <w:pStyle w:val="BodyText"/>
        <w:ind w:right="150"/>
        <w:jc w:val="both"/>
      </w:pPr>
      <w:r>
        <w:rPr>
          <w:rFonts w:ascii="Arial" w:hAnsi="Arial"/>
          <w:b/>
        </w:rPr>
        <w:t>ARTÍCULO</w:t>
      </w:r>
      <w:r>
        <w:rPr>
          <w:rFonts w:ascii="Arial" w:hAnsi="Arial"/>
          <w:b/>
          <w:spacing w:val="-3"/>
        </w:rPr>
        <w:t> </w:t>
      </w:r>
      <w:r>
        <w:rPr>
          <w:rFonts w:ascii="Arial" w:hAnsi="Arial"/>
          <w:b/>
        </w:rPr>
        <w:t>142</w:t>
      </w:r>
      <w:r>
        <w:rPr>
          <w:rFonts w:ascii="Arial" w:hAnsi="Arial"/>
          <w:b/>
          <w:spacing w:val="-2"/>
        </w:rPr>
        <w:t> </w:t>
      </w:r>
      <w:r>
        <w:rPr>
          <w:rFonts w:ascii="Arial" w:hAnsi="Arial"/>
          <w:b/>
        </w:rPr>
        <w:t>Bis</w:t>
      </w:r>
      <w:r>
        <w:rPr>
          <w:rFonts w:ascii="Arial" w:hAnsi="Arial"/>
          <w:b/>
          <w:spacing w:val="-2"/>
        </w:rPr>
        <w:t> </w:t>
      </w:r>
      <w:r>
        <w:rPr>
          <w:rFonts w:ascii="Arial" w:hAnsi="Arial"/>
          <w:b/>
        </w:rPr>
        <w:t>2.-</w:t>
      </w:r>
      <w:r>
        <w:rPr>
          <w:rFonts w:ascii="Arial" w:hAnsi="Arial"/>
          <w:b/>
          <w:spacing w:val="-1"/>
        </w:rPr>
        <w:t> </w:t>
      </w:r>
      <w:r>
        <w:rPr/>
        <w:t>Se crea</w:t>
      </w:r>
      <w:r>
        <w:rPr>
          <w:spacing w:val="-5"/>
        </w:rPr>
        <w:t> </w:t>
      </w:r>
      <w:r>
        <w:rPr/>
        <w:t>el</w:t>
      </w:r>
      <w:r>
        <w:rPr>
          <w:spacing w:val="-3"/>
        </w:rPr>
        <w:t> </w:t>
      </w:r>
      <w:r>
        <w:rPr/>
        <w:t>Consejo</w:t>
      </w:r>
      <w:r>
        <w:rPr>
          <w:spacing w:val="-2"/>
        </w:rPr>
        <w:t> </w:t>
      </w:r>
      <w:r>
        <w:rPr/>
        <w:t>Estatal</w:t>
      </w:r>
      <w:r>
        <w:rPr>
          <w:spacing w:val="-3"/>
        </w:rPr>
        <w:t> </w:t>
      </w:r>
      <w:r>
        <w:rPr/>
        <w:t>Contra</w:t>
      </w:r>
      <w:r>
        <w:rPr>
          <w:spacing w:val="-2"/>
        </w:rPr>
        <w:t> </w:t>
      </w:r>
      <w:r>
        <w:rPr/>
        <w:t>las</w:t>
      </w:r>
      <w:r>
        <w:rPr>
          <w:spacing w:val="-1"/>
        </w:rPr>
        <w:t> </w:t>
      </w:r>
      <w:r>
        <w:rPr/>
        <w:t>Adicciones,</w:t>
      </w:r>
      <w:r>
        <w:rPr>
          <w:spacing w:val="-2"/>
        </w:rPr>
        <w:t> </w:t>
      </w:r>
      <w:r>
        <w:rPr/>
        <w:t>que</w:t>
      </w:r>
      <w:r>
        <w:rPr>
          <w:spacing w:val="-4"/>
        </w:rPr>
        <w:t> </w:t>
      </w:r>
      <w:r>
        <w:rPr/>
        <w:t>tendrá</w:t>
      </w:r>
      <w:r>
        <w:rPr>
          <w:spacing w:val="-2"/>
        </w:rPr>
        <w:t> </w:t>
      </w:r>
      <w:r>
        <w:rPr/>
        <w:t>por</w:t>
      </w:r>
      <w:r>
        <w:rPr>
          <w:spacing w:val="-1"/>
        </w:rPr>
        <w:t> </w:t>
      </w:r>
      <w:r>
        <w:rPr/>
        <w:t>objeto</w:t>
      </w:r>
      <w:r>
        <w:rPr>
          <w:spacing w:val="-2"/>
        </w:rPr>
        <w:t> </w:t>
      </w:r>
      <w:r>
        <w:rPr/>
        <w:t>promover y apoyar las acciones de los sectores público, social y privado tendientes a la prevención, tratamiento, rehabilitación y combate de los problemas de salud pública causados por las adicciones que regula el presente Capítulo, así como proponer y evaluar los programas a que se refieren los artículos 142 bis 2 y 142 bis 3 de esta Ley. Dicho Consejo estará integrado por el Secretario de Salud, quien lo presidirá, por los titulares de las dependencias y entidades de la Administración Pública Federal y Estatal cuyas atribuciones tengan relación con el objeto del Consejo y por representantes de organizaciones sociales y privadas relacionadas con la salud, deporte, educación, trabajo y capacitación para el trabajo.</w:t>
      </w:r>
    </w:p>
    <w:p>
      <w:pPr>
        <w:pStyle w:val="BodyText"/>
        <w:ind w:left="0"/>
      </w:pPr>
    </w:p>
    <w:p>
      <w:pPr>
        <w:pStyle w:val="BodyText"/>
        <w:ind w:right="151"/>
        <w:jc w:val="both"/>
      </w:pPr>
      <w:r>
        <w:rPr/>
        <w:t>Las campañas de información, prevención y sensibilización que reciba la población deberán estar basadas en estudios científicos y sociales y alertar de manera adecuada sobre los efectos y daños</w:t>
      </w:r>
      <w:r>
        <w:rPr>
          <w:spacing w:val="40"/>
        </w:rPr>
        <w:t> </w:t>
      </w:r>
      <w:r>
        <w:rPr/>
        <w:t>físicos, psicológicos y sociales del consumo de bebidas alcohólicas, tabaco, productos derivados del mismo, cigarrillos electrónicos, estupefacientes, psicotrópicos y demás drogas sintéticas.</w:t>
      </w:r>
    </w:p>
    <w:p>
      <w:pPr>
        <w:spacing w:before="3"/>
        <w:ind w:left="0" w:right="144"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6</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ind w:left="0"/>
        <w:rPr>
          <w:rFonts w:ascii="Arial"/>
          <w:i/>
          <w:sz w:val="14"/>
        </w:rPr>
      </w:pPr>
    </w:p>
    <w:p>
      <w:pPr>
        <w:pStyle w:val="BodyText"/>
        <w:spacing w:before="135"/>
        <w:ind w:left="0"/>
        <w:rPr>
          <w:rFonts w:ascii="Arial"/>
          <w:i/>
          <w:sz w:val="14"/>
        </w:rPr>
      </w:pPr>
    </w:p>
    <w:p>
      <w:pPr>
        <w:pStyle w:val="Heading3"/>
        <w:ind w:left="3048" w:right="3192" w:firstLine="100"/>
      </w:pPr>
      <w:r>
        <w:rPr/>
        <w:t>Programa Contra el Alcoholismo y</w:t>
      </w:r>
      <w:r>
        <w:rPr>
          <w:spacing w:val="-8"/>
        </w:rPr>
        <w:t> </w:t>
      </w:r>
      <w:r>
        <w:rPr/>
        <w:t>el</w:t>
      </w:r>
      <w:r>
        <w:rPr>
          <w:spacing w:val="-8"/>
        </w:rPr>
        <w:t> </w:t>
      </w:r>
      <w:r>
        <w:rPr/>
        <w:t>Abuso</w:t>
      </w:r>
      <w:r>
        <w:rPr>
          <w:spacing w:val="-8"/>
        </w:rPr>
        <w:t> </w:t>
      </w:r>
      <w:r>
        <w:rPr/>
        <w:t>de</w:t>
      </w:r>
      <w:r>
        <w:rPr>
          <w:spacing w:val="-8"/>
        </w:rPr>
        <w:t> </w:t>
      </w:r>
      <w:r>
        <w:rPr/>
        <w:t>Bebidas</w:t>
      </w:r>
      <w:r>
        <w:rPr>
          <w:spacing w:val="-7"/>
        </w:rPr>
        <w:t> </w:t>
      </w:r>
      <w:r>
        <w:rPr/>
        <w:t>Alcohólicas</w:t>
      </w:r>
    </w:p>
    <w:p>
      <w:pPr>
        <w:pStyle w:val="Heading3"/>
        <w:spacing w:after="0"/>
        <w:sectPr>
          <w:pgSz w:w="12250" w:h="15850"/>
          <w:pgMar w:header="15" w:footer="776" w:top="1680" w:bottom="960" w:left="1417" w:right="1275"/>
        </w:sectPr>
      </w:pPr>
    </w:p>
    <w:p>
      <w:pPr>
        <w:pStyle w:val="BodyText"/>
        <w:spacing w:before="11"/>
        <w:ind w:right="146"/>
        <w:jc w:val="both"/>
      </w:pPr>
      <w:r>
        <w:rPr>
          <w:rFonts w:ascii="Arial" w:hAnsi="Arial"/>
          <w:b/>
        </w:rPr>
        <w:t>ARTÍCULO 142 Bis 3.- </w:t>
      </w:r>
      <w:r>
        <w:rPr/>
        <w:t>La Secretaría de Salud y los Gobiernos Municipales en el ámbito de sus respectivas competencias, se coordinarán para la ejecución focalizada del programa contra el uso y</w:t>
      </w:r>
      <w:r>
        <w:rPr>
          <w:spacing w:val="40"/>
        </w:rPr>
        <w:t> </w:t>
      </w:r>
      <w:r>
        <w:rPr/>
        <w:t>abuso de bebidas alcohólicas que comprenderá, entre otras, las siguientes acciones:</w:t>
      </w:r>
    </w:p>
    <w:p>
      <w:pPr>
        <w:pStyle w:val="ListParagraph"/>
        <w:numPr>
          <w:ilvl w:val="0"/>
          <w:numId w:val="4"/>
        </w:numPr>
        <w:tabs>
          <w:tab w:pos="223" w:val="left" w:leader="none"/>
        </w:tabs>
        <w:spacing w:line="240" w:lineRule="auto" w:before="229" w:after="0"/>
        <w:ind w:left="1" w:right="152" w:firstLine="0"/>
        <w:jc w:val="both"/>
        <w:rPr>
          <w:sz w:val="20"/>
        </w:rPr>
      </w:pPr>
      <w:r>
        <w:rPr>
          <w:sz w:val="20"/>
        </w:rPr>
        <w:t>La prevención y el tratamiento del alcoholismo y, en su caso, la rehabilitación de los enfermos </w:t>
      </w:r>
      <w:r>
        <w:rPr>
          <w:spacing w:val="-2"/>
          <w:sz w:val="20"/>
        </w:rPr>
        <w:t>alcohólicos;</w:t>
      </w:r>
    </w:p>
    <w:p>
      <w:pPr>
        <w:pStyle w:val="ListParagraph"/>
        <w:numPr>
          <w:ilvl w:val="0"/>
          <w:numId w:val="4"/>
        </w:numPr>
        <w:tabs>
          <w:tab w:pos="286" w:val="left" w:leader="none"/>
        </w:tabs>
        <w:spacing w:line="240" w:lineRule="auto" w:before="229" w:after="0"/>
        <w:ind w:left="1" w:right="150" w:firstLine="0"/>
        <w:jc w:val="both"/>
        <w:rPr>
          <w:sz w:val="20"/>
        </w:rPr>
      </w:pPr>
      <w:r>
        <w:rPr>
          <w:sz w:val="20"/>
        </w:rPr>
        <w:t>La información sobre los efectos del alcohol en la salud y en las relaciones sociales, dirigida especialmente a niños,</w:t>
      </w:r>
      <w:r>
        <w:rPr>
          <w:spacing w:val="-2"/>
          <w:sz w:val="20"/>
        </w:rPr>
        <w:t> </w:t>
      </w:r>
      <w:r>
        <w:rPr>
          <w:sz w:val="20"/>
        </w:rPr>
        <w:t>adolescentes, obreros y</w:t>
      </w:r>
      <w:r>
        <w:rPr>
          <w:spacing w:val="-1"/>
          <w:sz w:val="20"/>
        </w:rPr>
        <w:t> </w:t>
      </w:r>
      <w:r>
        <w:rPr>
          <w:sz w:val="20"/>
        </w:rPr>
        <w:t>campesinos,</w:t>
      </w:r>
      <w:r>
        <w:rPr>
          <w:spacing w:val="-2"/>
          <w:sz w:val="20"/>
        </w:rPr>
        <w:t> </w:t>
      </w:r>
      <w:r>
        <w:rPr>
          <w:sz w:val="20"/>
        </w:rPr>
        <w:t>a través</w:t>
      </w:r>
      <w:r>
        <w:rPr>
          <w:spacing w:val="-1"/>
          <w:sz w:val="20"/>
        </w:rPr>
        <w:t> </w:t>
      </w:r>
      <w:r>
        <w:rPr>
          <w:sz w:val="20"/>
        </w:rPr>
        <w:t>de métodos</w:t>
      </w:r>
      <w:r>
        <w:rPr>
          <w:spacing w:val="-1"/>
          <w:sz w:val="20"/>
        </w:rPr>
        <w:t> </w:t>
      </w:r>
      <w:r>
        <w:rPr>
          <w:sz w:val="20"/>
        </w:rPr>
        <w:t>individuales,</w:t>
      </w:r>
      <w:r>
        <w:rPr>
          <w:spacing w:val="-2"/>
          <w:sz w:val="20"/>
        </w:rPr>
        <w:t> </w:t>
      </w:r>
      <w:r>
        <w:rPr>
          <w:sz w:val="20"/>
        </w:rPr>
        <w:t>sociales</w:t>
      </w:r>
      <w:r>
        <w:rPr>
          <w:spacing w:val="-1"/>
          <w:sz w:val="20"/>
        </w:rPr>
        <w:t> </w:t>
      </w:r>
      <w:r>
        <w:rPr>
          <w:sz w:val="20"/>
        </w:rPr>
        <w:t>o de comunicación masiva;</w:t>
      </w:r>
    </w:p>
    <w:p>
      <w:pPr>
        <w:pStyle w:val="BodyText"/>
        <w:spacing w:before="2"/>
        <w:ind w:left="0"/>
      </w:pPr>
    </w:p>
    <w:p>
      <w:pPr>
        <w:pStyle w:val="ListParagraph"/>
        <w:numPr>
          <w:ilvl w:val="0"/>
          <w:numId w:val="4"/>
        </w:numPr>
        <w:tabs>
          <w:tab w:pos="331" w:val="left" w:leader="none"/>
        </w:tabs>
        <w:spacing w:line="240" w:lineRule="auto" w:before="0" w:after="0"/>
        <w:ind w:left="1" w:right="148" w:firstLine="0"/>
        <w:jc w:val="both"/>
        <w:rPr>
          <w:sz w:val="20"/>
        </w:rPr>
      </w:pPr>
      <w:r>
        <w:rPr>
          <w:sz w:val="20"/>
        </w:rPr>
        <w:t>El fomento de actividades cívicas, deportivas y culturales que coadyuven en la lucha contra el consumo de bebidas alcohólicas especialmente en zonas rurales y en los grupos de población considerados de alto riesgo;</w:t>
      </w:r>
    </w:p>
    <w:p>
      <w:pPr>
        <w:pStyle w:val="BodyText"/>
        <w:ind w:left="0"/>
      </w:pPr>
    </w:p>
    <w:p>
      <w:pPr>
        <w:pStyle w:val="ListParagraph"/>
        <w:numPr>
          <w:ilvl w:val="0"/>
          <w:numId w:val="4"/>
        </w:numPr>
        <w:tabs>
          <w:tab w:pos="305" w:val="left" w:leader="none"/>
        </w:tabs>
        <w:spacing w:line="240" w:lineRule="auto" w:before="0" w:after="0"/>
        <w:ind w:left="1" w:right="155" w:firstLine="0"/>
        <w:jc w:val="both"/>
        <w:rPr>
          <w:sz w:val="20"/>
        </w:rPr>
      </w:pPr>
      <w:r>
        <w:rPr>
          <w:sz w:val="20"/>
        </w:rPr>
        <w:t>La promoción de los servicios de prevención, detección temprana, orientación, tratamiento, derivación y rehabilitación a personas y grupos con uso y abuso de bebidas alcohólicas; y</w:t>
      </w:r>
    </w:p>
    <w:p>
      <w:pPr>
        <w:pStyle w:val="ListParagraph"/>
        <w:numPr>
          <w:ilvl w:val="0"/>
          <w:numId w:val="4"/>
        </w:numPr>
        <w:tabs>
          <w:tab w:pos="259" w:val="left" w:leader="none"/>
        </w:tabs>
        <w:spacing w:line="240" w:lineRule="auto" w:before="229" w:after="0"/>
        <w:ind w:left="1" w:right="152" w:firstLine="0"/>
        <w:jc w:val="both"/>
        <w:rPr>
          <w:sz w:val="20"/>
        </w:rPr>
      </w:pPr>
      <w:r>
        <w:rPr>
          <w:sz w:val="20"/>
        </w:rPr>
        <w:t>La protección de la salud considerando la educación y el entorno de la población para el fomento de habilidades para la vida que favorezcan el desarrollo saludable en los individuos, la familia, la escuela, el trabajo y la comunidad.</w:t>
      </w:r>
    </w:p>
    <w:p>
      <w:pPr>
        <w:pStyle w:val="BodyText"/>
        <w:ind w:left="0"/>
      </w:pPr>
    </w:p>
    <w:p>
      <w:pPr>
        <w:pStyle w:val="BodyText"/>
        <w:spacing w:before="1"/>
        <w:ind w:left="0"/>
      </w:pPr>
    </w:p>
    <w:p>
      <w:pPr>
        <w:pStyle w:val="Heading3"/>
        <w:spacing w:before="1"/>
        <w:ind w:left="0" w:right="140"/>
        <w:jc w:val="center"/>
      </w:pPr>
      <w:r>
        <w:rPr/>
        <w:t>Programa</w:t>
      </w:r>
      <w:r>
        <w:rPr>
          <w:spacing w:val="-8"/>
        </w:rPr>
        <w:t> </w:t>
      </w:r>
      <w:r>
        <w:rPr/>
        <w:t>Contra</w:t>
      </w:r>
      <w:r>
        <w:rPr>
          <w:spacing w:val="-7"/>
        </w:rPr>
        <w:t> </w:t>
      </w:r>
      <w:r>
        <w:rPr/>
        <w:t>el</w:t>
      </w:r>
      <w:r>
        <w:rPr>
          <w:spacing w:val="-6"/>
        </w:rPr>
        <w:t> </w:t>
      </w:r>
      <w:r>
        <w:rPr>
          <w:spacing w:val="-2"/>
        </w:rPr>
        <w:t>Tabaquismo</w:t>
      </w:r>
    </w:p>
    <w:p>
      <w:pPr>
        <w:spacing w:before="228"/>
        <w:ind w:left="1"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142</w:t>
      </w:r>
      <w:r>
        <w:rPr>
          <w:rFonts w:ascii="Arial" w:hAnsi="Arial"/>
          <w:b/>
          <w:spacing w:val="-6"/>
          <w:sz w:val="20"/>
        </w:rPr>
        <w:t> </w:t>
      </w:r>
      <w:r>
        <w:rPr>
          <w:rFonts w:ascii="Arial" w:hAnsi="Arial"/>
          <w:b/>
          <w:sz w:val="20"/>
        </w:rPr>
        <w:t>Bis</w:t>
      </w:r>
      <w:r>
        <w:rPr>
          <w:rFonts w:ascii="Arial" w:hAnsi="Arial"/>
          <w:b/>
          <w:spacing w:val="-6"/>
          <w:sz w:val="20"/>
        </w:rPr>
        <w:t> </w:t>
      </w:r>
      <w:r>
        <w:rPr>
          <w:rFonts w:ascii="Arial" w:hAnsi="Arial"/>
          <w:b/>
          <w:sz w:val="20"/>
        </w:rPr>
        <w:t>4.-</w:t>
      </w:r>
      <w:r>
        <w:rPr>
          <w:rFonts w:ascii="Arial" w:hAnsi="Arial"/>
          <w:b/>
          <w:spacing w:val="-3"/>
          <w:sz w:val="20"/>
        </w:rPr>
        <w:t> </w:t>
      </w:r>
      <w:r>
        <w:rPr>
          <w:sz w:val="20"/>
        </w:rPr>
        <w:t>Para</w:t>
      </w:r>
      <w:r>
        <w:rPr>
          <w:spacing w:val="-5"/>
          <w:sz w:val="20"/>
        </w:rPr>
        <w:t> </w:t>
      </w:r>
      <w:r>
        <w:rPr>
          <w:sz w:val="20"/>
        </w:rPr>
        <w:t>efectos</w:t>
      </w:r>
      <w:r>
        <w:rPr>
          <w:spacing w:val="-5"/>
          <w:sz w:val="20"/>
        </w:rPr>
        <w:t> </w:t>
      </w:r>
      <w:r>
        <w:rPr>
          <w:sz w:val="20"/>
        </w:rPr>
        <w:t>de</w:t>
      </w:r>
      <w:r>
        <w:rPr>
          <w:spacing w:val="-5"/>
          <w:sz w:val="20"/>
        </w:rPr>
        <w:t> </w:t>
      </w:r>
      <w:r>
        <w:rPr>
          <w:sz w:val="20"/>
        </w:rPr>
        <w:t>esta</w:t>
      </w:r>
      <w:r>
        <w:rPr>
          <w:spacing w:val="-6"/>
          <w:sz w:val="20"/>
        </w:rPr>
        <w:t> </w:t>
      </w:r>
      <w:r>
        <w:rPr>
          <w:sz w:val="20"/>
        </w:rPr>
        <w:t>Ley,</w:t>
      </w:r>
      <w:r>
        <w:rPr>
          <w:spacing w:val="-6"/>
          <w:sz w:val="20"/>
        </w:rPr>
        <w:t> </w:t>
      </w:r>
      <w:r>
        <w:rPr>
          <w:sz w:val="20"/>
        </w:rPr>
        <w:t>se</w:t>
      </w:r>
      <w:r>
        <w:rPr>
          <w:spacing w:val="-6"/>
          <w:sz w:val="20"/>
        </w:rPr>
        <w:t> </w:t>
      </w:r>
      <w:r>
        <w:rPr>
          <w:sz w:val="20"/>
        </w:rPr>
        <w:t>entenderá</w:t>
      </w:r>
      <w:r>
        <w:rPr>
          <w:spacing w:val="-4"/>
          <w:sz w:val="20"/>
        </w:rPr>
        <w:t> </w:t>
      </w:r>
      <w:r>
        <w:rPr>
          <w:sz w:val="20"/>
        </w:rPr>
        <w:t>por</w:t>
      </w:r>
      <w:r>
        <w:rPr>
          <w:spacing w:val="-4"/>
          <w:sz w:val="20"/>
        </w:rPr>
        <w:t> </w:t>
      </w:r>
      <w:r>
        <w:rPr>
          <w:sz w:val="20"/>
        </w:rPr>
        <w:t>uso</w:t>
      </w:r>
      <w:r>
        <w:rPr>
          <w:spacing w:val="-4"/>
          <w:sz w:val="20"/>
        </w:rPr>
        <w:t> </w:t>
      </w:r>
      <w:r>
        <w:rPr>
          <w:sz w:val="20"/>
        </w:rPr>
        <w:t>nocivo</w:t>
      </w:r>
      <w:r>
        <w:rPr>
          <w:spacing w:val="-4"/>
          <w:sz w:val="20"/>
        </w:rPr>
        <w:t> </w:t>
      </w:r>
      <w:r>
        <w:rPr>
          <w:sz w:val="20"/>
        </w:rPr>
        <w:t>del</w:t>
      </w:r>
      <w:r>
        <w:rPr>
          <w:spacing w:val="-7"/>
          <w:sz w:val="20"/>
        </w:rPr>
        <w:t> </w:t>
      </w:r>
      <w:r>
        <w:rPr>
          <w:spacing w:val="-2"/>
          <w:sz w:val="20"/>
        </w:rPr>
        <w:t>alcohol:</w:t>
      </w:r>
    </w:p>
    <w:p>
      <w:pPr>
        <w:pStyle w:val="BodyText"/>
        <w:spacing w:before="1"/>
        <w:ind w:left="0"/>
      </w:pPr>
    </w:p>
    <w:p>
      <w:pPr>
        <w:pStyle w:val="ListParagraph"/>
        <w:numPr>
          <w:ilvl w:val="0"/>
          <w:numId w:val="5"/>
        </w:numPr>
        <w:tabs>
          <w:tab w:pos="166" w:val="left" w:leader="none"/>
        </w:tabs>
        <w:spacing w:line="240" w:lineRule="auto" w:before="0" w:after="0"/>
        <w:ind w:left="166" w:right="0" w:hanging="165"/>
        <w:jc w:val="both"/>
        <w:rPr>
          <w:sz w:val="20"/>
        </w:rPr>
      </w:pPr>
      <w:r>
        <w:rPr>
          <w:sz w:val="20"/>
        </w:rPr>
        <w:t>El</w:t>
      </w:r>
      <w:r>
        <w:rPr>
          <w:spacing w:val="-8"/>
          <w:sz w:val="20"/>
        </w:rPr>
        <w:t> </w:t>
      </w:r>
      <w:r>
        <w:rPr>
          <w:sz w:val="20"/>
        </w:rPr>
        <w:t>consumo</w:t>
      </w:r>
      <w:r>
        <w:rPr>
          <w:spacing w:val="-7"/>
          <w:sz w:val="20"/>
        </w:rPr>
        <w:t> </w:t>
      </w:r>
      <w:r>
        <w:rPr>
          <w:sz w:val="20"/>
        </w:rPr>
        <w:t>de</w:t>
      </w:r>
      <w:r>
        <w:rPr>
          <w:spacing w:val="-6"/>
          <w:sz w:val="20"/>
        </w:rPr>
        <w:t> </w:t>
      </w:r>
      <w:r>
        <w:rPr>
          <w:sz w:val="20"/>
        </w:rPr>
        <w:t>bebidas</w:t>
      </w:r>
      <w:r>
        <w:rPr>
          <w:spacing w:val="-6"/>
          <w:sz w:val="20"/>
        </w:rPr>
        <w:t> </w:t>
      </w:r>
      <w:r>
        <w:rPr>
          <w:sz w:val="20"/>
        </w:rPr>
        <w:t>alcohólicas</w:t>
      </w:r>
      <w:r>
        <w:rPr>
          <w:spacing w:val="-6"/>
          <w:sz w:val="20"/>
        </w:rPr>
        <w:t> </w:t>
      </w:r>
      <w:r>
        <w:rPr>
          <w:sz w:val="20"/>
        </w:rPr>
        <w:t>en</w:t>
      </w:r>
      <w:r>
        <w:rPr>
          <w:spacing w:val="-7"/>
          <w:sz w:val="20"/>
        </w:rPr>
        <w:t> </w:t>
      </w:r>
      <w:r>
        <w:rPr>
          <w:sz w:val="20"/>
        </w:rPr>
        <w:t>cualquier</w:t>
      </w:r>
      <w:r>
        <w:rPr>
          <w:spacing w:val="-6"/>
          <w:sz w:val="20"/>
        </w:rPr>
        <w:t> </w:t>
      </w:r>
      <w:r>
        <w:rPr>
          <w:sz w:val="20"/>
        </w:rPr>
        <w:t>cantidad</w:t>
      </w:r>
      <w:r>
        <w:rPr>
          <w:spacing w:val="-7"/>
          <w:sz w:val="20"/>
        </w:rPr>
        <w:t> </w:t>
      </w:r>
      <w:r>
        <w:rPr>
          <w:sz w:val="20"/>
        </w:rPr>
        <w:t>por</w:t>
      </w:r>
      <w:r>
        <w:rPr>
          <w:spacing w:val="-7"/>
          <w:sz w:val="20"/>
        </w:rPr>
        <w:t> </w:t>
      </w:r>
      <w:r>
        <w:rPr>
          <w:sz w:val="20"/>
        </w:rPr>
        <w:t>menores</w:t>
      </w:r>
      <w:r>
        <w:rPr>
          <w:spacing w:val="-5"/>
          <w:sz w:val="20"/>
        </w:rPr>
        <w:t> </w:t>
      </w:r>
      <w:r>
        <w:rPr>
          <w:sz w:val="20"/>
        </w:rPr>
        <w:t>de</w:t>
      </w:r>
      <w:r>
        <w:rPr>
          <w:spacing w:val="-7"/>
          <w:sz w:val="20"/>
        </w:rPr>
        <w:t> </w:t>
      </w:r>
      <w:r>
        <w:rPr>
          <w:sz w:val="20"/>
        </w:rPr>
        <w:t>21</w:t>
      </w:r>
      <w:r>
        <w:rPr>
          <w:spacing w:val="-5"/>
          <w:sz w:val="20"/>
        </w:rPr>
        <w:t> </w:t>
      </w:r>
      <w:r>
        <w:rPr>
          <w:sz w:val="20"/>
        </w:rPr>
        <w:t>años</w:t>
      </w:r>
      <w:r>
        <w:rPr>
          <w:spacing w:val="-6"/>
          <w:sz w:val="20"/>
        </w:rPr>
        <w:t> </w:t>
      </w:r>
      <w:r>
        <w:rPr>
          <w:sz w:val="20"/>
        </w:rPr>
        <w:t>de</w:t>
      </w:r>
      <w:r>
        <w:rPr>
          <w:spacing w:val="-7"/>
          <w:sz w:val="20"/>
        </w:rPr>
        <w:t> </w:t>
      </w:r>
      <w:r>
        <w:rPr>
          <w:spacing w:val="-2"/>
          <w:sz w:val="20"/>
        </w:rPr>
        <w:t>edad;</w:t>
      </w:r>
    </w:p>
    <w:p>
      <w:pPr>
        <w:pStyle w:val="BodyText"/>
        <w:spacing w:before="1"/>
        <w:ind w:left="0"/>
      </w:pPr>
    </w:p>
    <w:p>
      <w:pPr>
        <w:pStyle w:val="ListParagraph"/>
        <w:numPr>
          <w:ilvl w:val="0"/>
          <w:numId w:val="5"/>
        </w:numPr>
        <w:tabs>
          <w:tab w:pos="221" w:val="left" w:leader="none"/>
        </w:tabs>
        <w:spacing w:line="240" w:lineRule="auto" w:before="0" w:after="0"/>
        <w:ind w:left="221" w:right="0" w:hanging="220"/>
        <w:jc w:val="both"/>
        <w:rPr>
          <w:sz w:val="20"/>
        </w:rPr>
      </w:pPr>
      <w:r>
        <w:rPr>
          <w:sz w:val="20"/>
        </w:rPr>
        <w:t>El</w:t>
      </w:r>
      <w:r>
        <w:rPr>
          <w:spacing w:val="-9"/>
          <w:sz w:val="20"/>
        </w:rPr>
        <w:t> </w:t>
      </w:r>
      <w:r>
        <w:rPr>
          <w:sz w:val="20"/>
        </w:rPr>
        <w:t>consumo</w:t>
      </w:r>
      <w:r>
        <w:rPr>
          <w:spacing w:val="-6"/>
          <w:sz w:val="20"/>
        </w:rPr>
        <w:t> </w:t>
      </w:r>
      <w:r>
        <w:rPr>
          <w:sz w:val="20"/>
        </w:rPr>
        <w:t>de</w:t>
      </w:r>
      <w:r>
        <w:rPr>
          <w:spacing w:val="-9"/>
          <w:sz w:val="20"/>
        </w:rPr>
        <w:t> </w:t>
      </w:r>
      <w:r>
        <w:rPr>
          <w:sz w:val="20"/>
        </w:rPr>
        <w:t>bebidas</w:t>
      </w:r>
      <w:r>
        <w:rPr>
          <w:spacing w:val="-5"/>
          <w:sz w:val="20"/>
        </w:rPr>
        <w:t> </w:t>
      </w:r>
      <w:r>
        <w:rPr>
          <w:sz w:val="20"/>
        </w:rPr>
        <w:t>alcohólicas</w:t>
      </w:r>
      <w:r>
        <w:rPr>
          <w:spacing w:val="-7"/>
          <w:sz w:val="20"/>
        </w:rPr>
        <w:t> </w:t>
      </w:r>
      <w:r>
        <w:rPr>
          <w:sz w:val="20"/>
        </w:rPr>
        <w:t>por</w:t>
      </w:r>
      <w:r>
        <w:rPr>
          <w:spacing w:val="-7"/>
          <w:sz w:val="20"/>
        </w:rPr>
        <w:t> </w:t>
      </w:r>
      <w:r>
        <w:rPr>
          <w:spacing w:val="-2"/>
          <w:sz w:val="20"/>
        </w:rPr>
        <w:t>embarazadas;</w:t>
      </w:r>
    </w:p>
    <w:p>
      <w:pPr>
        <w:pStyle w:val="ListParagraph"/>
        <w:numPr>
          <w:ilvl w:val="0"/>
          <w:numId w:val="5"/>
        </w:numPr>
        <w:tabs>
          <w:tab w:pos="285" w:val="left" w:leader="none"/>
        </w:tabs>
        <w:spacing w:line="240" w:lineRule="auto" w:before="229" w:after="0"/>
        <w:ind w:left="1" w:right="151" w:firstLine="0"/>
        <w:jc w:val="both"/>
        <w:rPr>
          <w:sz w:val="20"/>
        </w:rPr>
      </w:pPr>
      <w:r>
        <w:rPr>
          <w:sz w:val="20"/>
        </w:rPr>
        <w:t>El consumo en cualquier cantidad de alcohol en personas que van a manejar vehículos de transporte público de pasajeros, así como automotores, maquinaria o que se van a desempeñar en tareas que requieren habilidades y destrezas, especialmente las asociadas con el cuidado de la salud o la integridad de terceros;</w:t>
      </w:r>
    </w:p>
    <w:p>
      <w:pPr>
        <w:pStyle w:val="ListParagraph"/>
        <w:numPr>
          <w:ilvl w:val="0"/>
          <w:numId w:val="5"/>
        </w:numPr>
        <w:tabs>
          <w:tab w:pos="307" w:val="left" w:leader="none"/>
        </w:tabs>
        <w:spacing w:line="240" w:lineRule="auto" w:before="229" w:after="0"/>
        <w:ind w:left="1" w:right="153" w:firstLine="0"/>
        <w:jc w:val="both"/>
        <w:rPr>
          <w:sz w:val="20"/>
        </w:rPr>
      </w:pPr>
      <w:r>
        <w:rPr>
          <w:sz w:val="20"/>
        </w:rPr>
        <w:t>El consumo en personas con alguna enfermedad crónica como hipertensión, diabetes, enfermedades hepáticas, cáncer y otras, siempre y cuando haya sido indicado por prescripción médica; y</w:t>
      </w:r>
    </w:p>
    <w:p>
      <w:pPr>
        <w:pStyle w:val="BodyText"/>
        <w:spacing w:before="1"/>
        <w:ind w:left="0"/>
      </w:pPr>
    </w:p>
    <w:p>
      <w:pPr>
        <w:pStyle w:val="ListParagraph"/>
        <w:numPr>
          <w:ilvl w:val="0"/>
          <w:numId w:val="5"/>
        </w:numPr>
        <w:tabs>
          <w:tab w:pos="242" w:val="left" w:leader="none"/>
        </w:tabs>
        <w:spacing w:line="240" w:lineRule="auto" w:before="1" w:after="0"/>
        <w:ind w:left="242" w:right="0" w:hanging="241"/>
        <w:jc w:val="both"/>
        <w:rPr>
          <w:sz w:val="20"/>
        </w:rPr>
      </w:pPr>
      <w:r>
        <w:rPr>
          <w:sz w:val="20"/>
        </w:rPr>
        <w:t>Aquel</w:t>
      </w:r>
      <w:r>
        <w:rPr>
          <w:spacing w:val="-6"/>
          <w:sz w:val="20"/>
        </w:rPr>
        <w:t> </w:t>
      </w:r>
      <w:r>
        <w:rPr>
          <w:sz w:val="20"/>
        </w:rPr>
        <w:t>que</w:t>
      </w:r>
      <w:r>
        <w:rPr>
          <w:spacing w:val="-7"/>
          <w:sz w:val="20"/>
        </w:rPr>
        <w:t> </w:t>
      </w:r>
      <w:r>
        <w:rPr>
          <w:sz w:val="20"/>
        </w:rPr>
        <w:t>sea</w:t>
      </w:r>
      <w:r>
        <w:rPr>
          <w:spacing w:val="-7"/>
          <w:sz w:val="20"/>
        </w:rPr>
        <w:t> </w:t>
      </w:r>
      <w:r>
        <w:rPr>
          <w:sz w:val="20"/>
        </w:rPr>
        <w:t>determinado</w:t>
      </w:r>
      <w:r>
        <w:rPr>
          <w:spacing w:val="-5"/>
          <w:sz w:val="20"/>
        </w:rPr>
        <w:t> </w:t>
      </w:r>
      <w:r>
        <w:rPr>
          <w:sz w:val="20"/>
        </w:rPr>
        <w:t>por</w:t>
      </w:r>
      <w:r>
        <w:rPr>
          <w:spacing w:val="-6"/>
          <w:sz w:val="20"/>
        </w:rPr>
        <w:t> </w:t>
      </w:r>
      <w:r>
        <w:rPr>
          <w:sz w:val="20"/>
        </w:rPr>
        <w:t>la</w:t>
      </w:r>
      <w:r>
        <w:rPr>
          <w:spacing w:val="-7"/>
          <w:sz w:val="20"/>
        </w:rPr>
        <w:t> </w:t>
      </w:r>
      <w:r>
        <w:rPr>
          <w:sz w:val="20"/>
        </w:rPr>
        <w:t>Secretaría</w:t>
      </w:r>
      <w:r>
        <w:rPr>
          <w:spacing w:val="-4"/>
          <w:sz w:val="20"/>
        </w:rPr>
        <w:t> </w:t>
      </w:r>
      <w:r>
        <w:rPr>
          <w:sz w:val="20"/>
        </w:rPr>
        <w:t>de</w:t>
      </w:r>
      <w:r>
        <w:rPr>
          <w:spacing w:val="-6"/>
          <w:sz w:val="20"/>
        </w:rPr>
        <w:t> </w:t>
      </w:r>
      <w:r>
        <w:rPr>
          <w:sz w:val="20"/>
        </w:rPr>
        <w:t>Salud</w:t>
      </w:r>
      <w:r>
        <w:rPr>
          <w:spacing w:val="-6"/>
          <w:sz w:val="20"/>
        </w:rPr>
        <w:t> </w:t>
      </w:r>
      <w:r>
        <w:rPr>
          <w:sz w:val="20"/>
        </w:rPr>
        <w:t>del</w:t>
      </w:r>
      <w:r>
        <w:rPr>
          <w:spacing w:val="-8"/>
          <w:sz w:val="20"/>
        </w:rPr>
        <w:t> </w:t>
      </w:r>
      <w:r>
        <w:rPr>
          <w:sz w:val="20"/>
        </w:rPr>
        <w:t>Estado</w:t>
      </w:r>
      <w:r>
        <w:rPr>
          <w:spacing w:val="-6"/>
          <w:sz w:val="20"/>
        </w:rPr>
        <w:t> </w:t>
      </w:r>
      <w:r>
        <w:rPr>
          <w:sz w:val="20"/>
        </w:rPr>
        <w:t>de</w:t>
      </w:r>
      <w:r>
        <w:rPr>
          <w:spacing w:val="-7"/>
          <w:sz w:val="20"/>
        </w:rPr>
        <w:t> </w:t>
      </w:r>
      <w:r>
        <w:rPr>
          <w:spacing w:val="-2"/>
          <w:sz w:val="20"/>
        </w:rPr>
        <w:t>Hidalgo.</w:t>
      </w:r>
    </w:p>
    <w:p>
      <w:pPr>
        <w:pStyle w:val="BodyText"/>
        <w:spacing w:before="228"/>
        <w:ind w:left="0"/>
      </w:pPr>
    </w:p>
    <w:p>
      <w:pPr>
        <w:pStyle w:val="Heading3"/>
        <w:ind w:left="0" w:right="142"/>
        <w:jc w:val="center"/>
      </w:pPr>
      <w:r>
        <w:rPr/>
        <w:t>Programa</w:t>
      </w:r>
      <w:r>
        <w:rPr>
          <w:spacing w:val="-8"/>
        </w:rPr>
        <w:t> </w:t>
      </w:r>
      <w:r>
        <w:rPr/>
        <w:t>Contra</w:t>
      </w:r>
      <w:r>
        <w:rPr>
          <w:spacing w:val="-7"/>
        </w:rPr>
        <w:t> </w:t>
      </w:r>
      <w:r>
        <w:rPr/>
        <w:t>la</w:t>
      </w:r>
      <w:r>
        <w:rPr>
          <w:spacing w:val="-6"/>
        </w:rPr>
        <w:t> </w:t>
      </w:r>
      <w:r>
        <w:rPr>
          <w:spacing w:val="-2"/>
        </w:rPr>
        <w:t>Farmacodependencia</w:t>
      </w:r>
    </w:p>
    <w:p>
      <w:pPr>
        <w:pStyle w:val="BodyText"/>
        <w:spacing w:before="1"/>
        <w:ind w:left="0"/>
        <w:rPr>
          <w:rFonts w:ascii="Arial"/>
          <w:b/>
        </w:rPr>
      </w:pPr>
    </w:p>
    <w:p>
      <w:pPr>
        <w:pStyle w:val="BodyText"/>
        <w:ind w:right="149"/>
        <w:jc w:val="both"/>
      </w:pPr>
      <w:r>
        <w:rPr>
          <w:rFonts w:ascii="Arial" w:hAnsi="Arial"/>
          <w:b/>
        </w:rPr>
        <w:t>ARTÍCULO 142 Bis 5.- </w:t>
      </w:r>
      <w:r>
        <w:rPr/>
        <w:t>Para la ejecución del Programa Contra el uso, abuso y dependencia de Bebidas Alcohólicas, la atención del alcoholismo y la prevención de enfermedades derivadas del mismo, la Secretaría de Salud promoverá que en los establecimientos públicos, privados y sociales en los que se presten servicios de prevención y atención contra el uso nocivo del alcohol, se realicen las siguientes </w:t>
      </w:r>
      <w:r>
        <w:rPr>
          <w:spacing w:val="-2"/>
        </w:rPr>
        <w:t>acciones:</w:t>
      </w:r>
    </w:p>
    <w:p>
      <w:pPr>
        <w:pStyle w:val="BodyText"/>
        <w:spacing w:before="1"/>
        <w:ind w:left="0"/>
      </w:pPr>
    </w:p>
    <w:p>
      <w:pPr>
        <w:pStyle w:val="ListParagraph"/>
        <w:numPr>
          <w:ilvl w:val="0"/>
          <w:numId w:val="6"/>
        </w:numPr>
        <w:tabs>
          <w:tab w:pos="170" w:val="left" w:leader="none"/>
        </w:tabs>
        <w:spacing w:line="240" w:lineRule="auto" w:before="0" w:after="0"/>
        <w:ind w:left="1" w:right="156" w:firstLine="0"/>
        <w:jc w:val="both"/>
        <w:rPr>
          <w:sz w:val="20"/>
        </w:rPr>
      </w:pPr>
      <w:r>
        <w:rPr>
          <w:sz w:val="20"/>
        </w:rPr>
        <w:t>La promoción de la salud y de estilos de vida activa y saludable, para prevenir y combatir el uso nocivo del alcohol;</w:t>
      </w:r>
    </w:p>
    <w:p>
      <w:pPr>
        <w:pStyle w:val="ListParagraph"/>
        <w:spacing w:after="0" w:line="240" w:lineRule="auto"/>
        <w:jc w:val="both"/>
        <w:rPr>
          <w:sz w:val="20"/>
        </w:rPr>
        <w:sectPr>
          <w:pgSz w:w="12250" w:h="15850"/>
          <w:pgMar w:header="15" w:footer="776" w:top="1680" w:bottom="960" w:left="1417" w:right="1275"/>
        </w:sectPr>
      </w:pPr>
    </w:p>
    <w:p>
      <w:pPr>
        <w:pStyle w:val="ListParagraph"/>
        <w:numPr>
          <w:ilvl w:val="0"/>
          <w:numId w:val="6"/>
        </w:numPr>
        <w:tabs>
          <w:tab w:pos="326" w:val="left" w:leader="none"/>
        </w:tabs>
        <w:spacing w:line="240" w:lineRule="auto" w:before="11" w:after="0"/>
        <w:ind w:left="1" w:right="151" w:firstLine="0"/>
        <w:jc w:val="both"/>
        <w:rPr>
          <w:sz w:val="20"/>
        </w:rPr>
      </w:pPr>
      <w:r>
        <w:rPr>
          <w:sz w:val="20"/>
        </w:rPr>
        <w:t>La prevención, detección temprana, diagnóstico oportuno, derivación, tratamiento efectivo y rehabilitación del individuo, a causa del uso nocivo del alcohol y de los padecimientos originados por él, evitando toda forma de estigmatización y discriminación;</w:t>
      </w:r>
    </w:p>
    <w:p>
      <w:pPr>
        <w:pStyle w:val="ListParagraph"/>
        <w:numPr>
          <w:ilvl w:val="0"/>
          <w:numId w:val="6"/>
        </w:numPr>
        <w:tabs>
          <w:tab w:pos="304" w:val="left" w:leader="none"/>
        </w:tabs>
        <w:spacing w:line="240" w:lineRule="auto" w:before="229" w:after="0"/>
        <w:ind w:left="1" w:right="146" w:firstLine="0"/>
        <w:jc w:val="both"/>
        <w:rPr>
          <w:sz w:val="20"/>
        </w:rPr>
      </w:pPr>
      <w:r>
        <w:rPr>
          <w:sz w:val="20"/>
        </w:rPr>
        <mc:AlternateContent>
          <mc:Choice Requires="wps">
            <w:drawing>
              <wp:anchor distT="0" distB="0" distL="0" distR="0" allowOverlap="1" layoutInCell="1" locked="0" behindDoc="0" simplePos="0" relativeHeight="15728640">
                <wp:simplePos x="0" y="0"/>
                <wp:positionH relativeFrom="page">
                  <wp:posOffset>3751198</wp:posOffset>
                </wp:positionH>
                <wp:positionV relativeFrom="paragraph">
                  <wp:posOffset>232934</wp:posOffset>
                </wp:positionV>
                <wp:extent cx="36830" cy="635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36830" cy="6350"/>
                        </a:xfrm>
                        <a:custGeom>
                          <a:avLst/>
                          <a:gdLst/>
                          <a:ahLst/>
                          <a:cxnLst/>
                          <a:rect l="l" t="t" r="r" b="b"/>
                          <a:pathLst>
                            <a:path w="36830" h="6350">
                              <a:moveTo>
                                <a:pt x="36575" y="0"/>
                              </a:moveTo>
                              <a:lnTo>
                                <a:pt x="0" y="0"/>
                              </a:lnTo>
                              <a:lnTo>
                                <a:pt x="0" y="6096"/>
                              </a:lnTo>
                              <a:lnTo>
                                <a:pt x="36575" y="6096"/>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95.369995pt;margin-top:18.341269pt;width:2.88pt;height:.48pt;mso-position-horizontal-relative:page;mso-position-vertical-relative:paragraph;z-index:15728640" id="docshape3" filled="true" fillcolor="#000000" stroked="false">
                <v:fill type="solid"/>
                <w10:wrap type="none"/>
              </v:rect>
            </w:pict>
          </mc:Fallback>
        </mc:AlternateContent>
      </w:r>
      <w:r>
        <w:rPr>
          <w:sz w:val="20"/>
        </w:rPr>
        <w:t>El fomento de la creación de redes de apoyo, para miembros de la familia y otros miembros de la comunidad que pudieran resultar afectados directa o indirectamente por dicho uso nocivo;</w:t>
      </w:r>
    </w:p>
    <w:p>
      <w:pPr>
        <w:pStyle w:val="ListParagraph"/>
        <w:numPr>
          <w:ilvl w:val="0"/>
          <w:numId w:val="6"/>
        </w:numPr>
        <w:tabs>
          <w:tab w:pos="324" w:val="left" w:leader="none"/>
        </w:tabs>
        <w:spacing w:line="240" w:lineRule="auto" w:before="229" w:after="0"/>
        <w:ind w:left="1" w:right="149" w:firstLine="0"/>
        <w:jc w:val="both"/>
        <w:rPr>
          <w:sz w:val="20"/>
        </w:rPr>
      </w:pPr>
      <w:r>
        <w:rPr>
          <w:sz w:val="20"/>
        </w:rPr>
        <w:t>El brindar información a la población en general sobre los efectos del uso nocivo del alcohol en la salud</w:t>
      </w:r>
      <w:r>
        <w:rPr>
          <w:spacing w:val="-5"/>
          <w:sz w:val="20"/>
        </w:rPr>
        <w:t> </w:t>
      </w:r>
      <w:r>
        <w:rPr>
          <w:sz w:val="20"/>
        </w:rPr>
        <w:t>y</w:t>
      </w:r>
      <w:r>
        <w:rPr>
          <w:spacing w:val="-1"/>
          <w:sz w:val="20"/>
        </w:rPr>
        <w:t> </w:t>
      </w:r>
      <w:r>
        <w:rPr>
          <w:sz w:val="20"/>
        </w:rPr>
        <w:t>en</w:t>
      </w:r>
      <w:r>
        <w:rPr>
          <w:spacing w:val="-3"/>
          <w:sz w:val="20"/>
        </w:rPr>
        <w:t> </w:t>
      </w:r>
      <w:r>
        <w:rPr>
          <w:sz w:val="20"/>
        </w:rPr>
        <w:t>las</w:t>
      </w:r>
      <w:r>
        <w:rPr>
          <w:spacing w:val="-3"/>
          <w:sz w:val="20"/>
        </w:rPr>
        <w:t> </w:t>
      </w:r>
      <w:r>
        <w:rPr>
          <w:sz w:val="20"/>
        </w:rPr>
        <w:t>relaciones</w:t>
      </w:r>
      <w:r>
        <w:rPr>
          <w:spacing w:val="-3"/>
          <w:sz w:val="20"/>
        </w:rPr>
        <w:t> </w:t>
      </w:r>
      <w:r>
        <w:rPr>
          <w:sz w:val="20"/>
        </w:rPr>
        <w:t>sociales,</w:t>
      </w:r>
      <w:r>
        <w:rPr>
          <w:spacing w:val="-4"/>
          <w:sz w:val="20"/>
        </w:rPr>
        <w:t> </w:t>
      </w:r>
      <w:r>
        <w:rPr>
          <w:sz w:val="20"/>
        </w:rPr>
        <w:t>dirigida</w:t>
      </w:r>
      <w:r>
        <w:rPr>
          <w:spacing w:val="-2"/>
          <w:sz w:val="20"/>
        </w:rPr>
        <w:t> </w:t>
      </w:r>
      <w:r>
        <w:rPr>
          <w:sz w:val="20"/>
        </w:rPr>
        <w:t>especialmente</w:t>
      </w:r>
      <w:r>
        <w:rPr>
          <w:spacing w:val="-5"/>
          <w:sz w:val="20"/>
        </w:rPr>
        <w:t> </w:t>
      </w:r>
      <w:r>
        <w:rPr>
          <w:sz w:val="20"/>
        </w:rPr>
        <w:t>a</w:t>
      </w:r>
      <w:r>
        <w:rPr>
          <w:spacing w:val="-2"/>
          <w:sz w:val="20"/>
        </w:rPr>
        <w:t> </w:t>
      </w:r>
      <w:r>
        <w:rPr>
          <w:sz w:val="20"/>
        </w:rPr>
        <w:t>la</w:t>
      </w:r>
      <w:r>
        <w:rPr>
          <w:spacing w:val="-2"/>
          <w:sz w:val="20"/>
        </w:rPr>
        <w:t> </w:t>
      </w:r>
      <w:r>
        <w:rPr>
          <w:sz w:val="20"/>
        </w:rPr>
        <w:t>familia,</w:t>
      </w:r>
      <w:r>
        <w:rPr>
          <w:spacing w:val="-4"/>
          <w:sz w:val="20"/>
        </w:rPr>
        <w:t> </w:t>
      </w:r>
      <w:r>
        <w:rPr>
          <w:sz w:val="20"/>
        </w:rPr>
        <w:t>niñas,</w:t>
      </w:r>
      <w:r>
        <w:rPr>
          <w:spacing w:val="-2"/>
          <w:sz w:val="20"/>
        </w:rPr>
        <w:t> </w:t>
      </w:r>
      <w:r>
        <w:rPr>
          <w:sz w:val="20"/>
        </w:rPr>
        <w:t>niños,</w:t>
      </w:r>
      <w:r>
        <w:rPr>
          <w:spacing w:val="-4"/>
          <w:sz w:val="20"/>
        </w:rPr>
        <w:t> </w:t>
      </w:r>
      <w:r>
        <w:rPr>
          <w:sz w:val="20"/>
        </w:rPr>
        <w:t>adolescentes,</w:t>
      </w:r>
      <w:r>
        <w:rPr>
          <w:spacing w:val="-4"/>
          <w:sz w:val="20"/>
        </w:rPr>
        <w:t> </w:t>
      </w:r>
      <w:r>
        <w:rPr>
          <w:sz w:val="20"/>
        </w:rPr>
        <w:t>jóvenes, embarazadas, comunidades indígenas y otros grupos vulnerables;</w:t>
      </w:r>
    </w:p>
    <w:p>
      <w:pPr>
        <w:pStyle w:val="BodyText"/>
        <w:spacing w:before="2"/>
        <w:ind w:left="0"/>
      </w:pPr>
    </w:p>
    <w:p>
      <w:pPr>
        <w:pStyle w:val="ListParagraph"/>
        <w:numPr>
          <w:ilvl w:val="0"/>
          <w:numId w:val="6"/>
        </w:numPr>
        <w:tabs>
          <w:tab w:pos="251" w:val="left" w:leader="none"/>
        </w:tabs>
        <w:spacing w:line="240" w:lineRule="auto" w:before="0" w:after="0"/>
        <w:ind w:left="1" w:right="145" w:firstLine="0"/>
        <w:jc w:val="both"/>
        <w:rPr>
          <w:sz w:val="20"/>
        </w:rPr>
      </w:pPr>
      <w:r>
        <w:rPr>
          <w:sz w:val="20"/>
        </w:rPr>
        <w:t>El establecimiento de un sistema de monitoreo interno y un programa de seguimiento y evaluación de metas y logros internos del Programa Contra el uso, abuso y dependencia de Bebidas Alcohólicas y su impacto en la salud; y</w:t>
      </w:r>
    </w:p>
    <w:p>
      <w:pPr>
        <w:pStyle w:val="BodyText"/>
        <w:ind w:left="0"/>
      </w:pPr>
    </w:p>
    <w:p>
      <w:pPr>
        <w:pStyle w:val="ListParagraph"/>
        <w:numPr>
          <w:ilvl w:val="0"/>
          <w:numId w:val="6"/>
        </w:numPr>
        <w:tabs>
          <w:tab w:pos="347" w:val="left" w:leader="none"/>
        </w:tabs>
        <w:spacing w:line="240" w:lineRule="auto" w:before="0" w:after="0"/>
        <w:ind w:left="1" w:right="151" w:firstLine="0"/>
        <w:jc w:val="both"/>
        <w:rPr>
          <w:sz w:val="20"/>
        </w:rPr>
      </w:pPr>
      <w:r>
        <w:rPr>
          <w:sz w:val="20"/>
        </w:rPr>
        <w:t>El fomento a la aplicación de intervenciones breves; de servicios de cesación y otras opciones terapéuticas que ayuden a dejar de beber alcohol en forma nociva, combinadas con consejería y grupos de ayuda mutua y apoyo terapéutico a familiares.</w:t>
      </w:r>
    </w:p>
    <w:p>
      <w:pPr>
        <w:pStyle w:val="BodyText"/>
        <w:spacing w:before="229"/>
        <w:ind w:right="151"/>
        <w:jc w:val="both"/>
      </w:pPr>
      <w:r>
        <w:rPr>
          <w:rFonts w:ascii="Arial" w:hAnsi="Arial"/>
          <w:b/>
        </w:rPr>
        <w:t>ARTÍCULO 142 Bis 6.- </w:t>
      </w:r>
      <w:r>
        <w:rPr/>
        <w:t>La Secretaría de Salud fomentará las actividades de investigación que permitan obtener la información que oriente las acciones contra el uso, abuso y dependencia de bebidas alcohólicas en los siguientes aspectos:</w:t>
      </w:r>
    </w:p>
    <w:p>
      <w:pPr>
        <w:pStyle w:val="BodyText"/>
        <w:spacing w:before="1"/>
        <w:ind w:left="0"/>
      </w:pPr>
    </w:p>
    <w:p>
      <w:pPr>
        <w:pStyle w:val="ListParagraph"/>
        <w:numPr>
          <w:ilvl w:val="0"/>
          <w:numId w:val="7"/>
        </w:numPr>
        <w:tabs>
          <w:tab w:pos="166" w:val="left" w:leader="none"/>
        </w:tabs>
        <w:spacing w:line="240" w:lineRule="auto" w:before="1" w:after="0"/>
        <w:ind w:left="166" w:right="0" w:hanging="165"/>
        <w:jc w:val="both"/>
        <w:rPr>
          <w:sz w:val="20"/>
        </w:rPr>
      </w:pPr>
      <w:r>
        <w:rPr>
          <w:sz w:val="20"/>
        </w:rPr>
        <w:t>Causas</w:t>
      </w:r>
      <w:r>
        <w:rPr>
          <w:spacing w:val="-6"/>
          <w:sz w:val="20"/>
        </w:rPr>
        <w:t> </w:t>
      </w:r>
      <w:r>
        <w:rPr>
          <w:sz w:val="20"/>
        </w:rPr>
        <w:t>del</w:t>
      </w:r>
      <w:r>
        <w:rPr>
          <w:spacing w:val="-8"/>
          <w:sz w:val="20"/>
        </w:rPr>
        <w:t> </w:t>
      </w:r>
      <w:r>
        <w:rPr>
          <w:sz w:val="20"/>
        </w:rPr>
        <w:t>alcoholismo</w:t>
      </w:r>
      <w:r>
        <w:rPr>
          <w:spacing w:val="-8"/>
          <w:sz w:val="20"/>
        </w:rPr>
        <w:t> </w:t>
      </w:r>
      <w:r>
        <w:rPr>
          <w:sz w:val="20"/>
        </w:rPr>
        <w:t>y</w:t>
      </w:r>
      <w:r>
        <w:rPr>
          <w:spacing w:val="-7"/>
          <w:sz w:val="20"/>
        </w:rPr>
        <w:t> </w:t>
      </w:r>
      <w:r>
        <w:rPr>
          <w:sz w:val="20"/>
        </w:rPr>
        <w:t>acciones</w:t>
      </w:r>
      <w:r>
        <w:rPr>
          <w:spacing w:val="-6"/>
          <w:sz w:val="20"/>
        </w:rPr>
        <w:t> </w:t>
      </w:r>
      <w:r>
        <w:rPr>
          <w:sz w:val="20"/>
        </w:rPr>
        <w:t>para</w:t>
      </w:r>
      <w:r>
        <w:rPr>
          <w:spacing w:val="-6"/>
          <w:sz w:val="20"/>
        </w:rPr>
        <w:t> </w:t>
      </w:r>
      <w:r>
        <w:rPr>
          <w:spacing w:val="-2"/>
          <w:sz w:val="20"/>
        </w:rPr>
        <w:t>mitigarlas;</w:t>
      </w:r>
    </w:p>
    <w:p>
      <w:pPr>
        <w:pStyle w:val="ListParagraph"/>
        <w:numPr>
          <w:ilvl w:val="0"/>
          <w:numId w:val="7"/>
        </w:numPr>
        <w:tabs>
          <w:tab w:pos="228" w:val="left" w:leader="none"/>
        </w:tabs>
        <w:spacing w:line="240" w:lineRule="auto" w:before="228" w:after="0"/>
        <w:ind w:left="1" w:right="154" w:firstLine="0"/>
        <w:jc w:val="both"/>
        <w:rPr>
          <w:sz w:val="20"/>
        </w:rPr>
      </w:pPr>
      <w:r>
        <w:rPr>
          <w:sz w:val="20"/>
        </w:rPr>
        <w:t>Efectos de la mercadotecnia y publicidad en la incidencia del uso y en los problemas relacionados con el consumo de bebidas alcohólicas;</w:t>
      </w:r>
    </w:p>
    <w:p>
      <w:pPr>
        <w:pStyle w:val="BodyText"/>
        <w:spacing w:before="1"/>
        <w:ind w:left="0"/>
      </w:pPr>
    </w:p>
    <w:p>
      <w:pPr>
        <w:pStyle w:val="ListParagraph"/>
        <w:numPr>
          <w:ilvl w:val="0"/>
          <w:numId w:val="7"/>
        </w:numPr>
        <w:tabs>
          <w:tab w:pos="276" w:val="left" w:leader="none"/>
        </w:tabs>
        <w:spacing w:line="240" w:lineRule="auto" w:before="0" w:after="0"/>
        <w:ind w:left="276" w:right="0" w:hanging="275"/>
        <w:jc w:val="both"/>
        <w:rPr>
          <w:sz w:val="20"/>
        </w:rPr>
      </w:pPr>
      <w:r>
        <w:rPr>
          <w:sz w:val="20"/>
        </w:rPr>
        <w:t>Hábitos</w:t>
      </w:r>
      <w:r>
        <w:rPr>
          <w:spacing w:val="-7"/>
          <w:sz w:val="20"/>
        </w:rPr>
        <w:t> </w:t>
      </w:r>
      <w:r>
        <w:rPr>
          <w:sz w:val="20"/>
        </w:rPr>
        <w:t>y</w:t>
      </w:r>
      <w:r>
        <w:rPr>
          <w:spacing w:val="-6"/>
          <w:sz w:val="20"/>
        </w:rPr>
        <w:t> </w:t>
      </w:r>
      <w:r>
        <w:rPr>
          <w:sz w:val="20"/>
        </w:rPr>
        <w:t>patrones</w:t>
      </w:r>
      <w:r>
        <w:rPr>
          <w:spacing w:val="-7"/>
          <w:sz w:val="20"/>
        </w:rPr>
        <w:t> </w:t>
      </w:r>
      <w:r>
        <w:rPr>
          <w:sz w:val="20"/>
        </w:rPr>
        <w:t>de</w:t>
      </w:r>
      <w:r>
        <w:rPr>
          <w:spacing w:val="-7"/>
          <w:sz w:val="20"/>
        </w:rPr>
        <w:t> </w:t>
      </w:r>
      <w:r>
        <w:rPr>
          <w:sz w:val="20"/>
        </w:rPr>
        <w:t>consumo</w:t>
      </w:r>
      <w:r>
        <w:rPr>
          <w:spacing w:val="-6"/>
          <w:sz w:val="20"/>
        </w:rPr>
        <w:t> </w:t>
      </w:r>
      <w:r>
        <w:rPr>
          <w:sz w:val="20"/>
        </w:rPr>
        <w:t>de</w:t>
      </w:r>
      <w:r>
        <w:rPr>
          <w:spacing w:val="-6"/>
          <w:sz w:val="20"/>
        </w:rPr>
        <w:t> </w:t>
      </w:r>
      <w:r>
        <w:rPr>
          <w:sz w:val="20"/>
        </w:rPr>
        <w:t>alcohol</w:t>
      </w:r>
      <w:r>
        <w:rPr>
          <w:spacing w:val="-9"/>
          <w:sz w:val="20"/>
        </w:rPr>
        <w:t> </w:t>
      </w:r>
      <w:r>
        <w:rPr>
          <w:sz w:val="20"/>
        </w:rPr>
        <w:t>en</w:t>
      </w:r>
      <w:r>
        <w:rPr>
          <w:spacing w:val="-5"/>
          <w:sz w:val="20"/>
        </w:rPr>
        <w:t> </w:t>
      </w:r>
      <w:r>
        <w:rPr>
          <w:sz w:val="20"/>
        </w:rPr>
        <w:t>los</w:t>
      </w:r>
      <w:r>
        <w:rPr>
          <w:spacing w:val="-5"/>
          <w:sz w:val="20"/>
        </w:rPr>
        <w:t> </w:t>
      </w:r>
      <w:r>
        <w:rPr>
          <w:sz w:val="20"/>
        </w:rPr>
        <w:t>diferentes</w:t>
      </w:r>
      <w:r>
        <w:rPr>
          <w:spacing w:val="-7"/>
          <w:sz w:val="20"/>
        </w:rPr>
        <w:t> </w:t>
      </w:r>
      <w:r>
        <w:rPr>
          <w:sz w:val="20"/>
        </w:rPr>
        <w:t>grupos</w:t>
      </w:r>
      <w:r>
        <w:rPr>
          <w:spacing w:val="-6"/>
          <w:sz w:val="20"/>
        </w:rPr>
        <w:t> </w:t>
      </w:r>
      <w:r>
        <w:rPr>
          <w:sz w:val="20"/>
        </w:rPr>
        <w:t>de</w:t>
      </w:r>
      <w:r>
        <w:rPr>
          <w:spacing w:val="-6"/>
          <w:sz w:val="20"/>
        </w:rPr>
        <w:t> </w:t>
      </w:r>
      <w:r>
        <w:rPr>
          <w:sz w:val="20"/>
        </w:rPr>
        <w:t>población;</w:t>
      </w:r>
      <w:r>
        <w:rPr>
          <w:spacing w:val="-7"/>
          <w:sz w:val="20"/>
        </w:rPr>
        <w:t> </w:t>
      </w:r>
      <w:r>
        <w:rPr>
          <w:spacing w:val="-10"/>
          <w:sz w:val="20"/>
        </w:rPr>
        <w:t>y</w:t>
      </w:r>
    </w:p>
    <w:p>
      <w:pPr>
        <w:pStyle w:val="ListParagraph"/>
        <w:numPr>
          <w:ilvl w:val="0"/>
          <w:numId w:val="7"/>
        </w:numPr>
        <w:tabs>
          <w:tab w:pos="389" w:val="left" w:leader="none"/>
        </w:tabs>
        <w:spacing w:line="240" w:lineRule="auto" w:before="229" w:after="0"/>
        <w:ind w:left="1" w:right="151" w:firstLine="0"/>
        <w:jc w:val="both"/>
        <w:rPr>
          <w:sz w:val="20"/>
        </w:rPr>
      </w:pPr>
      <w:r>
        <w:rPr>
          <w:sz w:val="20"/>
        </w:rPr>
        <w:t>Efectos del abuso de bebidas alcohólicas en los ámbitos familiar social, deportivo, de los espectáculos, laboral y educativo.</w:t>
      </w:r>
    </w:p>
    <w:p>
      <w:pPr>
        <w:pStyle w:val="BodyText"/>
        <w:spacing w:before="1"/>
        <w:ind w:left="0"/>
      </w:pPr>
    </w:p>
    <w:p>
      <w:pPr>
        <w:pStyle w:val="BodyText"/>
        <w:ind w:right="146"/>
        <w:jc w:val="both"/>
      </w:pPr>
      <w:r>
        <w:rPr>
          <w:rFonts w:ascii="Arial" w:hAnsi="Arial"/>
          <w:b/>
        </w:rPr>
        <w:t>ARTÍCULO 142 Bis 7.- </w:t>
      </w:r>
      <w:r>
        <w:rPr/>
        <w:t>Para poner en práctica las acciones del Programa Contra el uso, abuso y dependencia de Bebidas Alcohólicas, la atención del alcoholismo y la prevención de enfermedades derivadas del mismo, se tendrán en cuenta los siguientes aspectos:</w:t>
      </w:r>
    </w:p>
    <w:p>
      <w:pPr>
        <w:pStyle w:val="ListParagraph"/>
        <w:numPr>
          <w:ilvl w:val="0"/>
          <w:numId w:val="8"/>
        </w:numPr>
        <w:tabs>
          <w:tab w:pos="182" w:val="left" w:leader="none"/>
        </w:tabs>
        <w:spacing w:line="240" w:lineRule="auto" w:before="230" w:after="0"/>
        <w:ind w:left="1" w:right="151" w:firstLine="0"/>
        <w:jc w:val="both"/>
        <w:rPr>
          <w:sz w:val="20"/>
        </w:rPr>
      </w:pPr>
      <w:r>
        <w:rPr>
          <w:sz w:val="20"/>
        </w:rPr>
        <w:t>Experiencia basada en evidencia científica acumulada a nivel internacional y nacional y la generación del conocimiento sobre las causas y las consecuencias del uso nocivo del alcohol, intervenciones efectivas y evaluación de programas o estrategias;</w:t>
      </w:r>
    </w:p>
    <w:p>
      <w:pPr>
        <w:pStyle w:val="ListParagraph"/>
        <w:numPr>
          <w:ilvl w:val="0"/>
          <w:numId w:val="8"/>
        </w:numPr>
        <w:tabs>
          <w:tab w:pos="219" w:val="left" w:leader="none"/>
        </w:tabs>
        <w:spacing w:line="240" w:lineRule="auto" w:before="229" w:after="0"/>
        <w:ind w:left="219" w:right="0" w:hanging="218"/>
        <w:jc w:val="both"/>
        <w:rPr>
          <w:sz w:val="20"/>
        </w:rPr>
      </w:pPr>
      <w:r>
        <w:rPr>
          <w:sz w:val="20"/>
        </w:rPr>
        <w:t>La</w:t>
      </w:r>
      <w:r>
        <w:rPr>
          <w:spacing w:val="-8"/>
          <w:sz w:val="20"/>
        </w:rPr>
        <w:t> </w:t>
      </w:r>
      <w:r>
        <w:rPr>
          <w:sz w:val="20"/>
        </w:rPr>
        <w:t>vulnerabilidad</w:t>
      </w:r>
      <w:r>
        <w:rPr>
          <w:spacing w:val="-7"/>
          <w:sz w:val="20"/>
        </w:rPr>
        <w:t> </w:t>
      </w:r>
      <w:r>
        <w:rPr>
          <w:sz w:val="20"/>
        </w:rPr>
        <w:t>de</w:t>
      </w:r>
      <w:r>
        <w:rPr>
          <w:spacing w:val="-8"/>
          <w:sz w:val="20"/>
        </w:rPr>
        <w:t> </w:t>
      </w:r>
      <w:r>
        <w:rPr>
          <w:sz w:val="20"/>
        </w:rPr>
        <w:t>los</w:t>
      </w:r>
      <w:r>
        <w:rPr>
          <w:spacing w:val="-6"/>
          <w:sz w:val="20"/>
        </w:rPr>
        <w:t> </w:t>
      </w:r>
      <w:r>
        <w:rPr>
          <w:sz w:val="20"/>
        </w:rPr>
        <w:t>diferentes</w:t>
      </w:r>
      <w:r>
        <w:rPr>
          <w:spacing w:val="-6"/>
          <w:sz w:val="20"/>
        </w:rPr>
        <w:t> </w:t>
      </w:r>
      <w:r>
        <w:rPr>
          <w:sz w:val="20"/>
        </w:rPr>
        <w:t>grupos</w:t>
      </w:r>
      <w:r>
        <w:rPr>
          <w:spacing w:val="-7"/>
          <w:sz w:val="20"/>
        </w:rPr>
        <w:t> </w:t>
      </w:r>
      <w:r>
        <w:rPr>
          <w:sz w:val="20"/>
        </w:rPr>
        <w:t>de</w:t>
      </w:r>
      <w:r>
        <w:rPr>
          <w:spacing w:val="-7"/>
          <w:sz w:val="20"/>
        </w:rPr>
        <w:t> </w:t>
      </w:r>
      <w:r>
        <w:rPr>
          <w:sz w:val="20"/>
        </w:rPr>
        <w:t>población,</w:t>
      </w:r>
      <w:r>
        <w:rPr>
          <w:spacing w:val="-6"/>
          <w:sz w:val="20"/>
        </w:rPr>
        <w:t> </w:t>
      </w:r>
      <w:r>
        <w:rPr>
          <w:sz w:val="20"/>
        </w:rPr>
        <w:t>por</w:t>
      </w:r>
      <w:r>
        <w:rPr>
          <w:spacing w:val="-7"/>
          <w:sz w:val="20"/>
        </w:rPr>
        <w:t> </w:t>
      </w:r>
      <w:r>
        <w:rPr>
          <w:sz w:val="20"/>
        </w:rPr>
        <w:t>género,</w:t>
      </w:r>
      <w:r>
        <w:rPr>
          <w:spacing w:val="-6"/>
          <w:sz w:val="20"/>
        </w:rPr>
        <w:t> </w:t>
      </w:r>
      <w:r>
        <w:rPr>
          <w:sz w:val="20"/>
        </w:rPr>
        <w:t>edad</w:t>
      </w:r>
      <w:r>
        <w:rPr>
          <w:spacing w:val="-8"/>
          <w:sz w:val="20"/>
        </w:rPr>
        <w:t> </w:t>
      </w:r>
      <w:r>
        <w:rPr>
          <w:sz w:val="20"/>
        </w:rPr>
        <w:t>y</w:t>
      </w:r>
      <w:r>
        <w:rPr>
          <w:spacing w:val="-6"/>
          <w:sz w:val="20"/>
        </w:rPr>
        <w:t> </w:t>
      </w:r>
      <w:r>
        <w:rPr>
          <w:sz w:val="20"/>
        </w:rPr>
        <w:t>etnicidad;</w:t>
      </w:r>
      <w:r>
        <w:rPr>
          <w:spacing w:val="-8"/>
          <w:sz w:val="20"/>
        </w:rPr>
        <w:t> </w:t>
      </w:r>
      <w:r>
        <w:rPr>
          <w:spacing w:val="-10"/>
          <w:sz w:val="20"/>
        </w:rPr>
        <w:t>y</w:t>
      </w:r>
    </w:p>
    <w:p>
      <w:pPr>
        <w:pStyle w:val="BodyText"/>
        <w:spacing w:before="1"/>
        <w:ind w:left="0"/>
      </w:pPr>
    </w:p>
    <w:p>
      <w:pPr>
        <w:pStyle w:val="ListParagraph"/>
        <w:numPr>
          <w:ilvl w:val="0"/>
          <w:numId w:val="8"/>
        </w:numPr>
        <w:tabs>
          <w:tab w:pos="287" w:val="left" w:leader="none"/>
        </w:tabs>
        <w:spacing w:line="240" w:lineRule="auto" w:before="0" w:after="0"/>
        <w:ind w:left="1" w:right="139" w:firstLine="0"/>
        <w:jc w:val="both"/>
        <w:rPr>
          <w:sz w:val="20"/>
        </w:rPr>
      </w:pPr>
      <w:r>
        <w:rPr>
          <w:sz w:val="20"/>
        </w:rPr>
        <w:t>La vigilancia e intercambio de información y cumplimiento de normas y acuerdos entre los sectores y niveles de gobierno involucrados.</w:t>
      </w:r>
    </w:p>
    <w:p>
      <w:pPr>
        <w:pStyle w:val="BodyText"/>
        <w:spacing w:before="47"/>
        <w:ind w:left="0"/>
      </w:pPr>
    </w:p>
    <w:p>
      <w:pPr>
        <w:pStyle w:val="BodyText"/>
        <w:ind w:right="149"/>
        <w:jc w:val="both"/>
      </w:pPr>
      <w:r>
        <w:rPr>
          <w:rFonts w:ascii="Arial" w:hAnsi="Arial"/>
          <w:b/>
        </w:rPr>
        <w:t>ARTÍCULO</w:t>
      </w:r>
      <w:r>
        <w:rPr>
          <w:rFonts w:ascii="Arial" w:hAnsi="Arial"/>
          <w:b/>
          <w:spacing w:val="-1"/>
        </w:rPr>
        <w:t> </w:t>
      </w:r>
      <w:r>
        <w:rPr>
          <w:rFonts w:ascii="Arial" w:hAnsi="Arial"/>
          <w:b/>
        </w:rPr>
        <w:t>142</w:t>
      </w:r>
      <w:r>
        <w:rPr>
          <w:rFonts w:ascii="Arial" w:hAnsi="Arial"/>
          <w:b/>
          <w:spacing w:val="-2"/>
        </w:rPr>
        <w:t> </w:t>
      </w:r>
      <w:r>
        <w:rPr>
          <w:rFonts w:ascii="Arial" w:hAnsi="Arial"/>
          <w:b/>
        </w:rPr>
        <w:t>Bis</w:t>
      </w:r>
      <w:r>
        <w:rPr>
          <w:rFonts w:ascii="Arial" w:hAnsi="Arial"/>
          <w:b/>
          <w:spacing w:val="-2"/>
        </w:rPr>
        <w:t> </w:t>
      </w:r>
      <w:r>
        <w:rPr>
          <w:rFonts w:ascii="Arial" w:hAnsi="Arial"/>
          <w:b/>
        </w:rPr>
        <w:t>8. </w:t>
      </w:r>
      <w:r>
        <w:rPr/>
        <w:t>Para</w:t>
      </w:r>
      <w:r>
        <w:rPr>
          <w:spacing w:val="-2"/>
        </w:rPr>
        <w:t> </w:t>
      </w:r>
      <w:r>
        <w:rPr/>
        <w:t>los efectos</w:t>
      </w:r>
      <w:r>
        <w:rPr>
          <w:spacing w:val="-1"/>
        </w:rPr>
        <w:t> </w:t>
      </w:r>
      <w:r>
        <w:rPr/>
        <w:t>del</w:t>
      </w:r>
      <w:r>
        <w:rPr>
          <w:spacing w:val="-1"/>
        </w:rPr>
        <w:t> </w:t>
      </w:r>
      <w:r>
        <w:rPr/>
        <w:t>Programa Estatal</w:t>
      </w:r>
      <w:r>
        <w:rPr>
          <w:spacing w:val="-3"/>
        </w:rPr>
        <w:t> </w:t>
      </w:r>
      <w:r>
        <w:rPr/>
        <w:t>Contra la</w:t>
      </w:r>
      <w:r>
        <w:rPr>
          <w:spacing w:val="-2"/>
        </w:rPr>
        <w:t> </w:t>
      </w:r>
      <w:r>
        <w:rPr/>
        <w:t>Farmacodependencia</w:t>
      </w:r>
      <w:r>
        <w:rPr>
          <w:spacing w:val="-2"/>
        </w:rPr>
        <w:t> </w:t>
      </w:r>
      <w:r>
        <w:rPr/>
        <w:t>se entiende </w:t>
      </w:r>
      <w:r>
        <w:rPr>
          <w:spacing w:val="-4"/>
        </w:rPr>
        <w:t>por:</w:t>
      </w:r>
    </w:p>
    <w:p>
      <w:pPr>
        <w:pStyle w:val="ListParagraph"/>
        <w:numPr>
          <w:ilvl w:val="0"/>
          <w:numId w:val="9"/>
        </w:numPr>
        <w:tabs>
          <w:tab w:pos="178" w:val="left" w:leader="none"/>
        </w:tabs>
        <w:spacing w:line="240" w:lineRule="auto" w:before="229" w:after="0"/>
        <w:ind w:left="1" w:right="146" w:firstLine="0"/>
        <w:jc w:val="both"/>
        <w:rPr>
          <w:sz w:val="20"/>
        </w:rPr>
      </w:pPr>
      <w:r>
        <w:rPr>
          <w:sz w:val="20"/>
        </w:rPr>
        <w:t>Adicción o dependencia: Es el estado psicofísico causado por la interacción de un organismo vivo con un fármaco, alcohol, tabaco u otra droga, caracterizado por la modificación del comportamiento y otras reacciones que comprenden siempre un impulso irreprimible por consumir dicha sustancia en forma continua o periódica, a fin de experimentar sus efectos psíquicos y a veces evitar el malestar producido por la privación;</w:t>
      </w:r>
    </w:p>
    <w:p>
      <w:pPr>
        <w:pStyle w:val="ListParagraph"/>
        <w:spacing w:after="0" w:line="240" w:lineRule="auto"/>
        <w:jc w:val="both"/>
        <w:rPr>
          <w:sz w:val="20"/>
        </w:rPr>
        <w:sectPr>
          <w:pgSz w:w="12250" w:h="15850"/>
          <w:pgMar w:header="15" w:footer="776" w:top="1680" w:bottom="960" w:left="1417" w:right="1275"/>
        </w:sectPr>
      </w:pPr>
    </w:p>
    <w:p>
      <w:pPr>
        <w:pStyle w:val="ListParagraph"/>
        <w:numPr>
          <w:ilvl w:val="0"/>
          <w:numId w:val="9"/>
        </w:numPr>
        <w:tabs>
          <w:tab w:pos="242" w:val="left" w:leader="none"/>
        </w:tabs>
        <w:spacing w:line="240" w:lineRule="auto" w:before="11" w:after="0"/>
        <w:ind w:left="1" w:right="151" w:firstLine="0"/>
        <w:jc w:val="both"/>
        <w:rPr>
          <w:sz w:val="20"/>
        </w:rPr>
      </w:pPr>
      <w:r>
        <w:rPr>
          <w:sz w:val="20"/>
        </w:rPr>
        <w:t>Adicto o Farmacodependiente: Toda persona que presenta algún signo o síntoma de dependencia a sustancias psicoactivas;</w:t>
      </w:r>
    </w:p>
    <w:p>
      <w:pPr>
        <w:pStyle w:val="ListParagraph"/>
        <w:numPr>
          <w:ilvl w:val="0"/>
          <w:numId w:val="9"/>
        </w:numPr>
        <w:tabs>
          <w:tab w:pos="307" w:val="left" w:leader="none"/>
        </w:tabs>
        <w:spacing w:line="240" w:lineRule="auto" w:before="229" w:after="0"/>
        <w:ind w:left="1" w:right="152" w:firstLine="0"/>
        <w:jc w:val="both"/>
        <w:rPr>
          <w:sz w:val="20"/>
        </w:rPr>
      </w:pPr>
      <w:r>
        <w:rPr>
          <w:sz w:val="20"/>
        </w:rPr>
        <w:t>Adicto o Farmacodependiente en recuperación: Toda persona que ha dejado de utilizar sustancias psicoactivas y está en un proceso de reinserción social;</w:t>
      </w:r>
    </w:p>
    <w:p>
      <w:pPr>
        <w:pStyle w:val="BodyText"/>
        <w:spacing w:before="1"/>
        <w:ind w:left="0"/>
      </w:pPr>
    </w:p>
    <w:p>
      <w:pPr>
        <w:pStyle w:val="ListParagraph"/>
        <w:numPr>
          <w:ilvl w:val="0"/>
          <w:numId w:val="9"/>
        </w:numPr>
        <w:tabs>
          <w:tab w:pos="326" w:val="left" w:leader="none"/>
        </w:tabs>
        <w:spacing w:line="240" w:lineRule="auto" w:before="0" w:after="0"/>
        <w:ind w:left="1" w:right="146" w:firstLine="0"/>
        <w:jc w:val="both"/>
        <w:rPr>
          <w:sz w:val="20"/>
        </w:rPr>
      </w:pPr>
      <w:r>
        <w:rPr>
          <w:sz w:val="20"/>
        </w:rPr>
        <w:t>Atención médica: Al conjunto de servicios que se proporcionan al individuo, con el fin de proteger, promover y restaurar su salud;</w:t>
      </w:r>
    </w:p>
    <w:p>
      <w:pPr>
        <w:pStyle w:val="ListParagraph"/>
        <w:numPr>
          <w:ilvl w:val="0"/>
          <w:numId w:val="9"/>
        </w:numPr>
        <w:tabs>
          <w:tab w:pos="242" w:val="left" w:leader="none"/>
        </w:tabs>
        <w:spacing w:line="240" w:lineRule="auto" w:before="229" w:after="0"/>
        <w:ind w:left="242" w:right="0" w:hanging="241"/>
        <w:jc w:val="both"/>
        <w:rPr>
          <w:sz w:val="20"/>
        </w:rPr>
      </w:pPr>
      <w:r>
        <w:rPr>
          <w:sz w:val="20"/>
        </w:rPr>
        <w:t>Consumidor:</w:t>
      </w:r>
      <w:r>
        <w:rPr>
          <w:spacing w:val="-9"/>
          <w:sz w:val="20"/>
        </w:rPr>
        <w:t> </w:t>
      </w:r>
      <w:r>
        <w:rPr>
          <w:sz w:val="20"/>
        </w:rPr>
        <w:t>Toda</w:t>
      </w:r>
      <w:r>
        <w:rPr>
          <w:spacing w:val="-6"/>
          <w:sz w:val="20"/>
        </w:rPr>
        <w:t> </w:t>
      </w:r>
      <w:r>
        <w:rPr>
          <w:sz w:val="20"/>
        </w:rPr>
        <w:t>persona</w:t>
      </w:r>
      <w:r>
        <w:rPr>
          <w:spacing w:val="-9"/>
          <w:sz w:val="20"/>
        </w:rPr>
        <w:t> </w:t>
      </w:r>
      <w:r>
        <w:rPr>
          <w:sz w:val="20"/>
        </w:rPr>
        <w:t>que</w:t>
      </w:r>
      <w:r>
        <w:rPr>
          <w:spacing w:val="-9"/>
          <w:sz w:val="20"/>
        </w:rPr>
        <w:t> </w:t>
      </w:r>
      <w:r>
        <w:rPr>
          <w:sz w:val="20"/>
        </w:rPr>
        <w:t>consume</w:t>
      </w:r>
      <w:r>
        <w:rPr>
          <w:spacing w:val="-7"/>
          <w:sz w:val="20"/>
        </w:rPr>
        <w:t> </w:t>
      </w:r>
      <w:r>
        <w:rPr>
          <w:sz w:val="20"/>
        </w:rPr>
        <w:t>o</w:t>
      </w:r>
      <w:r>
        <w:rPr>
          <w:spacing w:val="-8"/>
          <w:sz w:val="20"/>
        </w:rPr>
        <w:t> </w:t>
      </w:r>
      <w:r>
        <w:rPr>
          <w:sz w:val="20"/>
        </w:rPr>
        <w:t>utilice</w:t>
      </w:r>
      <w:r>
        <w:rPr>
          <w:spacing w:val="-8"/>
          <w:sz w:val="20"/>
        </w:rPr>
        <w:t> </w:t>
      </w:r>
      <w:r>
        <w:rPr>
          <w:sz w:val="20"/>
        </w:rPr>
        <w:t>sustancias</w:t>
      </w:r>
      <w:r>
        <w:rPr>
          <w:spacing w:val="-6"/>
          <w:sz w:val="20"/>
        </w:rPr>
        <w:t> </w:t>
      </w:r>
      <w:r>
        <w:rPr>
          <w:spacing w:val="-2"/>
          <w:sz w:val="20"/>
        </w:rPr>
        <w:t>psicoactivas;</w:t>
      </w:r>
    </w:p>
    <w:p>
      <w:pPr>
        <w:pStyle w:val="BodyText"/>
        <w:spacing w:before="1"/>
        <w:ind w:left="0"/>
      </w:pPr>
    </w:p>
    <w:p>
      <w:pPr>
        <w:pStyle w:val="ListParagraph"/>
        <w:numPr>
          <w:ilvl w:val="0"/>
          <w:numId w:val="9"/>
        </w:numPr>
        <w:tabs>
          <w:tab w:pos="364" w:val="left" w:leader="none"/>
        </w:tabs>
        <w:spacing w:line="240" w:lineRule="auto" w:before="0" w:after="0"/>
        <w:ind w:left="1" w:right="152" w:firstLine="0"/>
        <w:jc w:val="both"/>
        <w:rPr>
          <w:sz w:val="20"/>
        </w:rPr>
      </w:pPr>
      <w:r>
        <w:rPr>
          <w:sz w:val="20"/>
        </w:rPr>
        <w:t>Detección temprana: Corresponde a una estrategia de prevención secundaria que tiene como propósito identificar en una fase inicial el consumo de narcóticos a fin de aplicar medidas terapéuticas de carácter médico, psicológico y social lo más temprano posible;</w:t>
      </w:r>
    </w:p>
    <w:p>
      <w:pPr>
        <w:pStyle w:val="BodyText"/>
        <w:ind w:left="0"/>
      </w:pPr>
    </w:p>
    <w:p>
      <w:pPr>
        <w:pStyle w:val="ListParagraph"/>
        <w:numPr>
          <w:ilvl w:val="0"/>
          <w:numId w:val="9"/>
        </w:numPr>
        <w:tabs>
          <w:tab w:pos="379" w:val="left" w:leader="none"/>
        </w:tabs>
        <w:spacing w:line="240" w:lineRule="auto" w:before="0" w:after="0"/>
        <w:ind w:left="1" w:right="145" w:firstLine="0"/>
        <w:jc w:val="both"/>
        <w:rPr>
          <w:sz w:val="20"/>
        </w:rPr>
      </w:pPr>
      <w:r>
        <w:rPr>
          <w:sz w:val="20"/>
        </w:rPr>
        <w:t>Investigación en materia de farmacodependencia: Tiene por objeto determinar las características y tendencias del problema, así como su magnitud e impacto en lo individual, familiar y colectivo; construyendo las bases científicas para la construcción de políticas públicas, la toma de decisiones y los tratamientos adecuados para los diversos tipos y niveles de adicción; respetando los derechos humanos</w:t>
      </w:r>
      <w:r>
        <w:rPr>
          <w:spacing w:val="40"/>
          <w:sz w:val="20"/>
        </w:rPr>
        <w:t> </w:t>
      </w:r>
      <w:r>
        <w:rPr>
          <w:sz w:val="20"/>
        </w:rPr>
        <w:t>y su integridad.</w:t>
      </w:r>
    </w:p>
    <w:p>
      <w:pPr>
        <w:pStyle w:val="BodyText"/>
        <w:ind w:left="0"/>
      </w:pPr>
    </w:p>
    <w:p>
      <w:pPr>
        <w:pStyle w:val="ListParagraph"/>
        <w:numPr>
          <w:ilvl w:val="0"/>
          <w:numId w:val="9"/>
        </w:numPr>
        <w:tabs>
          <w:tab w:pos="446" w:val="left" w:leader="none"/>
        </w:tabs>
        <w:spacing w:line="240" w:lineRule="auto" w:before="0" w:after="0"/>
        <w:ind w:left="1" w:right="148" w:firstLine="0"/>
        <w:jc w:val="both"/>
        <w:rPr>
          <w:sz w:val="20"/>
        </w:rPr>
      </w:pPr>
      <w:r>
        <w:rPr>
          <w:sz w:val="20"/>
        </w:rPr>
        <w:t>Prevención: El conjunto de acciones dirigidas a identificar, evitar, o reducir, regular o eliminar el consumo no terapéutico de sustancias psicoactivas, a disminuir situaciones de riesgo y limitar los daños asociados al consumo de dichas sustancias;</w:t>
      </w:r>
    </w:p>
    <w:p>
      <w:pPr>
        <w:pStyle w:val="ListParagraph"/>
        <w:numPr>
          <w:ilvl w:val="0"/>
          <w:numId w:val="9"/>
        </w:numPr>
        <w:tabs>
          <w:tab w:pos="307" w:val="left" w:leader="none"/>
        </w:tabs>
        <w:spacing w:line="240" w:lineRule="auto" w:before="229" w:after="0"/>
        <w:ind w:left="1" w:right="151" w:firstLine="0"/>
        <w:jc w:val="both"/>
        <w:rPr>
          <w:sz w:val="20"/>
        </w:rPr>
      </w:pPr>
      <w:r>
        <w:rPr>
          <w:sz w:val="20"/>
        </w:rPr>
        <w:t>Tratamiento: El conjunto de acciones que tienen por objeto conseguir la abstinencia o, en su caso, la reducción del consumo de sustancias psicoactivas, reducir los riesgos y daños que implican el uso y abuso de dichas sustancias, abatir los padecimientos asociados al consumo, e incrementar el grado de bienestar físico, mental y social, tanto del que usa, abusa o depende de esas sustancias, como de su familia; y</w:t>
      </w:r>
    </w:p>
    <w:p>
      <w:pPr>
        <w:pStyle w:val="BodyText"/>
        <w:ind w:left="0"/>
      </w:pPr>
    </w:p>
    <w:p>
      <w:pPr>
        <w:pStyle w:val="ListParagraph"/>
        <w:numPr>
          <w:ilvl w:val="0"/>
          <w:numId w:val="9"/>
        </w:numPr>
        <w:tabs>
          <w:tab w:pos="317" w:val="left" w:leader="none"/>
        </w:tabs>
        <w:spacing w:line="240" w:lineRule="auto" w:before="1" w:after="0"/>
        <w:ind w:left="1" w:right="150" w:firstLine="0"/>
        <w:jc w:val="both"/>
        <w:rPr>
          <w:sz w:val="20"/>
        </w:rPr>
      </w:pPr>
      <w:r>
        <w:rPr>
          <w:sz w:val="20"/>
        </w:rPr>
        <w:t>Usuario: Es toda aquella persona que requiera y obtenga la prestación de cualquier servicio relacionado con el uso, abuso o dependencia a sustancias psicoactivas.</w:t>
      </w:r>
    </w:p>
    <w:p>
      <w:pPr>
        <w:pStyle w:val="BodyText"/>
        <w:spacing w:before="1"/>
        <w:ind w:left="0"/>
      </w:pPr>
    </w:p>
    <w:p>
      <w:pPr>
        <w:pStyle w:val="BodyText"/>
        <w:ind w:right="146"/>
        <w:jc w:val="both"/>
      </w:pPr>
      <w:r>
        <w:rPr>
          <w:rFonts w:ascii="Arial" w:hAnsi="Arial"/>
          <w:b/>
        </w:rPr>
        <w:t>Artículo 142 Bis 9.- </w:t>
      </w:r>
      <w:r>
        <w:rPr/>
        <w:t>En materia de prevención se ofrecerá a la población un modelo de intervención temprana que considere desde la prevención y promoción de una vida saludable, hasta el tratamiento ambulatorio de calidad de la farmacodependencia, el programa estatal fortalecerá la responsabilidad del Estado, principalmente entre las Secretarías de Gobierno, Educación y Salud de Hidalgo, ofreciendo una visión integral y objetiva del problema para:</w:t>
      </w:r>
    </w:p>
    <w:p>
      <w:pPr>
        <w:pStyle w:val="BodyText"/>
        <w:ind w:left="0"/>
      </w:pPr>
    </w:p>
    <w:p>
      <w:pPr>
        <w:pStyle w:val="ListParagraph"/>
        <w:numPr>
          <w:ilvl w:val="0"/>
          <w:numId w:val="10"/>
        </w:numPr>
        <w:tabs>
          <w:tab w:pos="170" w:val="left" w:leader="none"/>
        </w:tabs>
        <w:spacing w:line="240" w:lineRule="auto" w:before="0" w:after="0"/>
        <w:ind w:left="1" w:right="152" w:firstLine="0"/>
        <w:jc w:val="both"/>
        <w:rPr>
          <w:sz w:val="20"/>
        </w:rPr>
      </w:pPr>
      <w:r>
        <w:rPr>
          <w:sz w:val="20"/>
        </w:rPr>
        <w:t>Desarrollar campañas de educación para prevención de adicciones, con base en esquemas novedosos y creativos de comunicación que permitan la producción y difusión de mensajes de alto impacto social, con el fin de reforzar los conocimientos de daños y riesgos de la farmacodependencia, especialmente dirigirá sus esfuerzos hacia los sectores más vulnerables, a través de centros de educación básica;</w:t>
      </w:r>
    </w:p>
    <w:p>
      <w:pPr>
        <w:pStyle w:val="BodyText"/>
        <w:ind w:left="0"/>
      </w:pPr>
    </w:p>
    <w:p>
      <w:pPr>
        <w:pStyle w:val="ListParagraph"/>
        <w:numPr>
          <w:ilvl w:val="0"/>
          <w:numId w:val="10"/>
        </w:numPr>
        <w:tabs>
          <w:tab w:pos="280" w:val="left" w:leader="none"/>
        </w:tabs>
        <w:spacing w:line="240" w:lineRule="auto" w:before="0" w:after="0"/>
        <w:ind w:left="1" w:right="150" w:firstLine="0"/>
        <w:jc w:val="both"/>
        <w:rPr>
          <w:sz w:val="20"/>
        </w:rPr>
      </w:pPr>
      <w:r>
        <w:rPr>
          <w:sz w:val="20"/>
        </w:rPr>
        <w:t>Coordinar y promover con los sectores público, privado y social, las acciones para prevenir la farmacodependencia, con base en la información y en el desarrollo de habilidades para proteger, promover, restaurar, cuidar la salud individual, familiar, laboral, escolar y colectiva;</w:t>
      </w:r>
    </w:p>
    <w:p>
      <w:pPr>
        <w:pStyle w:val="ListParagraph"/>
        <w:numPr>
          <w:ilvl w:val="0"/>
          <w:numId w:val="10"/>
        </w:numPr>
        <w:tabs>
          <w:tab w:pos="314" w:val="left" w:leader="none"/>
        </w:tabs>
        <w:spacing w:line="240" w:lineRule="auto" w:before="230" w:after="0"/>
        <w:ind w:left="1" w:right="151" w:firstLine="0"/>
        <w:jc w:val="both"/>
        <w:rPr>
          <w:sz w:val="20"/>
        </w:rPr>
      </w:pPr>
      <w:r>
        <w:rPr>
          <w:sz w:val="20"/>
        </w:rPr>
        <w:t>Proporcionar atención integral a grupos de alto riesgo en los que se ha demostrado, a través de diversas investigaciones y estudios, que, por sus características biopsicosociales, tienen mayor probabilidad de uso, abuso o dependencia a sustancias psicoactivas; y</w:t>
      </w:r>
    </w:p>
    <w:p>
      <w:pPr>
        <w:pStyle w:val="ListParagraph"/>
        <w:numPr>
          <w:ilvl w:val="0"/>
          <w:numId w:val="10"/>
        </w:numPr>
        <w:tabs>
          <w:tab w:pos="310" w:val="left" w:leader="none"/>
        </w:tabs>
        <w:spacing w:line="240" w:lineRule="auto" w:before="229" w:after="0"/>
        <w:ind w:left="1" w:right="151" w:firstLine="0"/>
        <w:jc w:val="both"/>
        <w:rPr>
          <w:sz w:val="20"/>
        </w:rPr>
      </w:pPr>
      <w:r>
        <w:rPr>
          <w:sz w:val="20"/>
        </w:rPr>
        <w:t>Realizar las acciones de prevención necesarias con base en la percepción de riesgo de consumo de sustancias en general, la sustancia psicoactiva de uso; las características de los individuos; los patrones</w:t>
      </w:r>
    </w:p>
    <w:p>
      <w:pPr>
        <w:pStyle w:val="ListParagraph"/>
        <w:spacing w:after="0" w:line="240" w:lineRule="auto"/>
        <w:jc w:val="both"/>
        <w:rPr>
          <w:sz w:val="20"/>
        </w:rPr>
        <w:sectPr>
          <w:pgSz w:w="12250" w:h="15850"/>
          <w:pgMar w:header="15" w:footer="776" w:top="1680" w:bottom="960" w:left="1417" w:right="1275"/>
        </w:sectPr>
      </w:pPr>
    </w:p>
    <w:p>
      <w:pPr>
        <w:pStyle w:val="BodyText"/>
        <w:spacing w:before="11"/>
        <w:ind w:right="153"/>
        <w:jc w:val="both"/>
      </w:pPr>
      <w:r>
        <w:rPr/>
        <w:t>de consumo; los problemas asociados a las drogas; así como los aspectos culturales y las tradiciones de los distintos grupos sociales.</w:t>
      </w:r>
    </w:p>
    <w:p>
      <w:pPr>
        <w:pStyle w:val="BodyText"/>
        <w:spacing w:before="229"/>
        <w:ind w:right="150"/>
        <w:jc w:val="both"/>
      </w:pPr>
      <w:r>
        <w:rPr>
          <w:rFonts w:ascii="Arial" w:hAnsi="Arial"/>
          <w:b/>
        </w:rPr>
        <w:t>Artículo 142 Bis 10.- </w:t>
      </w:r>
      <w:r>
        <w:rPr/>
        <w:t>La Secretaría de Salud del Estado de Hidalgo realizará procesos de investigación en materia de farmacodependencia para:</w:t>
      </w:r>
    </w:p>
    <w:p>
      <w:pPr>
        <w:pStyle w:val="BodyText"/>
        <w:spacing w:before="1"/>
        <w:ind w:left="0"/>
      </w:pPr>
    </w:p>
    <w:p>
      <w:pPr>
        <w:pStyle w:val="ListParagraph"/>
        <w:numPr>
          <w:ilvl w:val="0"/>
          <w:numId w:val="11"/>
        </w:numPr>
        <w:tabs>
          <w:tab w:pos="213" w:val="left" w:leader="none"/>
        </w:tabs>
        <w:spacing w:line="240" w:lineRule="auto" w:before="0" w:after="0"/>
        <w:ind w:left="1" w:right="152" w:firstLine="0"/>
        <w:jc w:val="both"/>
        <w:rPr>
          <w:sz w:val="20"/>
        </w:rPr>
      </w:pPr>
      <w:r>
        <w:rPr>
          <w:sz w:val="20"/>
        </w:rPr>
        <w:t>Determinar las características y tendencias del problema, así como su magnitud e impacto en lo individual, familiar y colectivo;</w:t>
      </w:r>
    </w:p>
    <w:p>
      <w:pPr>
        <w:pStyle w:val="ListParagraph"/>
        <w:numPr>
          <w:ilvl w:val="0"/>
          <w:numId w:val="11"/>
        </w:numPr>
        <w:tabs>
          <w:tab w:pos="269" w:val="left" w:leader="none"/>
        </w:tabs>
        <w:spacing w:line="240" w:lineRule="auto" w:before="229" w:after="0"/>
        <w:ind w:left="1" w:right="153" w:firstLine="0"/>
        <w:jc w:val="both"/>
        <w:rPr>
          <w:sz w:val="20"/>
        </w:rPr>
      </w:pPr>
      <w:r>
        <w:rPr>
          <w:sz w:val="20"/>
        </w:rPr>
        <w:t>Contar con una base científica que permita diseñar e instrumentar políticas públicas eficaces en materia de farmacodependencia;</w:t>
      </w:r>
    </w:p>
    <w:p>
      <w:pPr>
        <w:pStyle w:val="ListParagraph"/>
        <w:numPr>
          <w:ilvl w:val="0"/>
          <w:numId w:val="11"/>
        </w:numPr>
        <w:tabs>
          <w:tab w:pos="362" w:val="left" w:leader="none"/>
        </w:tabs>
        <w:spacing w:line="240" w:lineRule="auto" w:before="229" w:after="0"/>
        <w:ind w:left="1" w:right="152" w:firstLine="0"/>
        <w:jc w:val="both"/>
        <w:rPr>
          <w:sz w:val="20"/>
        </w:rPr>
      </w:pPr>
      <w:r>
        <w:rPr>
          <w:sz w:val="20"/>
        </w:rPr>
        <w:t>Evaluar el impacto de los programas preventivos, así como de tratamiento y rehabilitación, estableciendo el nivel de costo-efectividad de las acciones;</w:t>
      </w:r>
    </w:p>
    <w:p>
      <w:pPr>
        <w:pStyle w:val="BodyText"/>
        <w:spacing w:before="2"/>
        <w:ind w:left="0"/>
      </w:pPr>
    </w:p>
    <w:p>
      <w:pPr>
        <w:pStyle w:val="ListParagraph"/>
        <w:numPr>
          <w:ilvl w:val="0"/>
          <w:numId w:val="11"/>
        </w:numPr>
        <w:tabs>
          <w:tab w:pos="298" w:val="left" w:leader="none"/>
        </w:tabs>
        <w:spacing w:line="240" w:lineRule="auto" w:before="0" w:after="0"/>
        <w:ind w:left="298" w:right="0" w:hanging="297"/>
        <w:jc w:val="both"/>
        <w:rPr>
          <w:sz w:val="20"/>
        </w:rPr>
      </w:pPr>
      <w:r>
        <w:rPr>
          <w:sz w:val="20"/>
        </w:rPr>
        <w:t>Identificar</w:t>
      </w:r>
      <w:r>
        <w:rPr>
          <w:spacing w:val="-6"/>
          <w:sz w:val="20"/>
        </w:rPr>
        <w:t> </w:t>
      </w:r>
      <w:r>
        <w:rPr>
          <w:sz w:val="20"/>
        </w:rPr>
        <w:t>grupos</w:t>
      </w:r>
      <w:r>
        <w:rPr>
          <w:spacing w:val="-4"/>
          <w:sz w:val="20"/>
        </w:rPr>
        <w:t> </w:t>
      </w:r>
      <w:r>
        <w:rPr>
          <w:sz w:val="20"/>
        </w:rPr>
        <w:t>y</w:t>
      </w:r>
      <w:r>
        <w:rPr>
          <w:spacing w:val="-5"/>
          <w:sz w:val="20"/>
        </w:rPr>
        <w:t> </w:t>
      </w:r>
      <w:r>
        <w:rPr>
          <w:sz w:val="20"/>
        </w:rPr>
        <w:t>factores</w:t>
      </w:r>
      <w:r>
        <w:rPr>
          <w:spacing w:val="-3"/>
          <w:sz w:val="20"/>
        </w:rPr>
        <w:t> </w:t>
      </w:r>
      <w:r>
        <w:rPr>
          <w:sz w:val="20"/>
        </w:rPr>
        <w:t>de</w:t>
      </w:r>
      <w:r>
        <w:rPr>
          <w:spacing w:val="-7"/>
          <w:sz w:val="20"/>
        </w:rPr>
        <w:t> </w:t>
      </w:r>
      <w:r>
        <w:rPr>
          <w:sz w:val="20"/>
        </w:rPr>
        <w:t>riesgo</w:t>
      </w:r>
      <w:r>
        <w:rPr>
          <w:spacing w:val="-6"/>
          <w:sz w:val="20"/>
        </w:rPr>
        <w:t> </w:t>
      </w:r>
      <w:r>
        <w:rPr>
          <w:sz w:val="20"/>
        </w:rPr>
        <w:t>y</w:t>
      </w:r>
      <w:r>
        <w:rPr>
          <w:spacing w:val="-4"/>
          <w:sz w:val="20"/>
        </w:rPr>
        <w:t> </w:t>
      </w:r>
      <w:r>
        <w:rPr>
          <w:sz w:val="20"/>
        </w:rPr>
        <w:t>orientar</w:t>
      </w:r>
      <w:r>
        <w:rPr>
          <w:spacing w:val="-6"/>
          <w:sz w:val="20"/>
        </w:rPr>
        <w:t> </w:t>
      </w:r>
      <w:r>
        <w:rPr>
          <w:sz w:val="20"/>
        </w:rPr>
        <w:t>la</w:t>
      </w:r>
      <w:r>
        <w:rPr>
          <w:spacing w:val="-3"/>
          <w:sz w:val="20"/>
        </w:rPr>
        <w:t> </w:t>
      </w:r>
      <w:r>
        <w:rPr>
          <w:sz w:val="20"/>
        </w:rPr>
        <w:t>toma</w:t>
      </w:r>
      <w:r>
        <w:rPr>
          <w:spacing w:val="-4"/>
          <w:sz w:val="20"/>
        </w:rPr>
        <w:t> </w:t>
      </w:r>
      <w:r>
        <w:rPr>
          <w:sz w:val="20"/>
        </w:rPr>
        <w:t>de</w:t>
      </w:r>
      <w:r>
        <w:rPr>
          <w:spacing w:val="-4"/>
          <w:sz w:val="20"/>
        </w:rPr>
        <w:t> </w:t>
      </w:r>
      <w:r>
        <w:rPr>
          <w:spacing w:val="-2"/>
          <w:sz w:val="20"/>
        </w:rPr>
        <w:t>decisiones;</w:t>
      </w:r>
    </w:p>
    <w:p>
      <w:pPr>
        <w:pStyle w:val="BodyText"/>
        <w:ind w:left="0"/>
      </w:pPr>
    </w:p>
    <w:p>
      <w:pPr>
        <w:pStyle w:val="ListParagraph"/>
        <w:numPr>
          <w:ilvl w:val="0"/>
          <w:numId w:val="11"/>
        </w:numPr>
        <w:tabs>
          <w:tab w:pos="310" w:val="left" w:leader="none"/>
        </w:tabs>
        <w:spacing w:line="240" w:lineRule="auto" w:before="1" w:after="0"/>
        <w:ind w:left="1" w:right="151" w:firstLine="0"/>
        <w:jc w:val="both"/>
        <w:rPr>
          <w:sz w:val="20"/>
        </w:rPr>
      </w:pPr>
      <w:r>
        <w:rPr>
          <w:sz w:val="20"/>
        </w:rPr>
        <w:t>Desarrollar estrategias de investigación y monitoreo que permitan conocer suficientemente, las características de la demanda de atención para problemas derivados del consumo de sustancias psicoactivas, la disponibilidad de recursos para su atención y la manera como éstos se organiza, así como los resultados que se obtienen de las intervenciones;</w:t>
      </w:r>
    </w:p>
    <w:p>
      <w:pPr>
        <w:pStyle w:val="ListParagraph"/>
        <w:numPr>
          <w:ilvl w:val="0"/>
          <w:numId w:val="11"/>
        </w:numPr>
        <w:tabs>
          <w:tab w:pos="307" w:val="left" w:leader="none"/>
        </w:tabs>
        <w:spacing w:line="240" w:lineRule="auto" w:before="229" w:after="0"/>
        <w:ind w:left="1" w:right="145" w:firstLine="0"/>
        <w:jc w:val="both"/>
        <w:rPr>
          <w:sz w:val="20"/>
        </w:rPr>
      </w:pPr>
      <w:r>
        <w:rPr>
          <w:sz w:val="20"/>
        </w:rPr>
        <w:t>Realizar convenios de colaboración con el Gobierno Federal, dependencias, otras entidades y a nivel internacional que permita fortalecer el intercambio de experiencias novedosas y efectivas en la</w:t>
      </w:r>
      <w:r>
        <w:rPr>
          <w:spacing w:val="40"/>
          <w:sz w:val="20"/>
        </w:rPr>
        <w:t> </w:t>
      </w:r>
      <w:r>
        <w:rPr>
          <w:sz w:val="20"/>
        </w:rPr>
        <w:t>prevención y tratamiento, así como el conocimiento y avances sobre la materia; y</w:t>
      </w:r>
    </w:p>
    <w:p>
      <w:pPr>
        <w:pStyle w:val="ListParagraph"/>
        <w:numPr>
          <w:ilvl w:val="0"/>
          <w:numId w:val="11"/>
        </w:numPr>
        <w:tabs>
          <w:tab w:pos="371" w:val="left" w:leader="none"/>
        </w:tabs>
        <w:spacing w:line="240" w:lineRule="auto" w:before="229" w:after="0"/>
        <w:ind w:left="1" w:right="151" w:firstLine="0"/>
        <w:jc w:val="both"/>
        <w:rPr>
          <w:sz w:val="20"/>
        </w:rPr>
      </w:pPr>
      <w:r>
        <w:rPr>
          <w:sz w:val="20"/>
        </w:rPr>
        <w:t>En toda investigación en que el ser humano sea sujeto de estudio, deberá prevalecer el criterio del respeto a su dignidad, la protección de sus derechos y su bienestar.</w:t>
      </w:r>
    </w:p>
    <w:p>
      <w:pPr>
        <w:pStyle w:val="BodyText"/>
        <w:spacing w:before="2"/>
        <w:ind w:left="0"/>
      </w:pPr>
    </w:p>
    <w:p>
      <w:pPr>
        <w:pStyle w:val="BodyText"/>
        <w:ind w:right="141"/>
        <w:jc w:val="both"/>
      </w:pPr>
      <w:r>
        <w:rPr/>
        <w:t>En el diseño y desarrollo de este tipo de investigaciones se debe obtener el consentimiento informado y por escrito de la persona y, en su caso, del familiar más cercano en vínculo, o representante legal, según sea el caso, a quienes deberán proporcionárseles todos los elementos para decidir su participación.</w:t>
      </w:r>
    </w:p>
    <w:p>
      <w:pPr>
        <w:spacing w:before="229"/>
        <w:ind w:left="1"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142</w:t>
      </w:r>
      <w:r>
        <w:rPr>
          <w:rFonts w:ascii="Arial" w:hAnsi="Arial"/>
          <w:b/>
          <w:spacing w:val="-8"/>
          <w:sz w:val="20"/>
        </w:rPr>
        <w:t> </w:t>
      </w:r>
      <w:r>
        <w:rPr>
          <w:rFonts w:ascii="Arial" w:hAnsi="Arial"/>
          <w:b/>
          <w:sz w:val="20"/>
        </w:rPr>
        <w:t>Bis</w:t>
      </w:r>
      <w:r>
        <w:rPr>
          <w:rFonts w:ascii="Arial" w:hAnsi="Arial"/>
          <w:b/>
          <w:spacing w:val="-8"/>
          <w:sz w:val="20"/>
        </w:rPr>
        <w:t> </w:t>
      </w:r>
      <w:r>
        <w:rPr>
          <w:rFonts w:ascii="Arial" w:hAnsi="Arial"/>
          <w:b/>
          <w:sz w:val="20"/>
        </w:rPr>
        <w:t>11.-</w:t>
      </w:r>
      <w:r>
        <w:rPr>
          <w:rFonts w:ascii="Arial" w:hAnsi="Arial"/>
          <w:b/>
          <w:spacing w:val="-6"/>
          <w:sz w:val="20"/>
        </w:rPr>
        <w:t> </w:t>
      </w:r>
      <w:r>
        <w:rPr>
          <w:sz w:val="20"/>
        </w:rPr>
        <w:t>El</w:t>
      </w:r>
      <w:r>
        <w:rPr>
          <w:spacing w:val="-8"/>
          <w:sz w:val="20"/>
        </w:rPr>
        <w:t> </w:t>
      </w:r>
      <w:r>
        <w:rPr>
          <w:sz w:val="20"/>
        </w:rPr>
        <w:t>proceso</w:t>
      </w:r>
      <w:r>
        <w:rPr>
          <w:spacing w:val="-8"/>
          <w:sz w:val="20"/>
        </w:rPr>
        <w:t> </w:t>
      </w:r>
      <w:r>
        <w:rPr>
          <w:sz w:val="20"/>
        </w:rPr>
        <w:t>de</w:t>
      </w:r>
      <w:r>
        <w:rPr>
          <w:spacing w:val="-5"/>
          <w:sz w:val="20"/>
        </w:rPr>
        <w:t> </w:t>
      </w:r>
      <w:r>
        <w:rPr>
          <w:sz w:val="20"/>
        </w:rPr>
        <w:t>tratamiento</w:t>
      </w:r>
      <w:r>
        <w:rPr>
          <w:spacing w:val="-6"/>
          <w:sz w:val="20"/>
        </w:rPr>
        <w:t> </w:t>
      </w:r>
      <w:r>
        <w:rPr>
          <w:sz w:val="20"/>
        </w:rPr>
        <w:t>de</w:t>
      </w:r>
      <w:r>
        <w:rPr>
          <w:spacing w:val="-7"/>
          <w:sz w:val="20"/>
        </w:rPr>
        <w:t> </w:t>
      </w:r>
      <w:r>
        <w:rPr>
          <w:sz w:val="20"/>
        </w:rPr>
        <w:t>la</w:t>
      </w:r>
      <w:r>
        <w:rPr>
          <w:spacing w:val="-5"/>
          <w:sz w:val="20"/>
        </w:rPr>
        <w:t> </w:t>
      </w:r>
      <w:r>
        <w:rPr>
          <w:sz w:val="20"/>
        </w:rPr>
        <w:t>farmacodependencia</w:t>
      </w:r>
      <w:r>
        <w:rPr>
          <w:spacing w:val="-6"/>
          <w:sz w:val="20"/>
        </w:rPr>
        <w:t> </w:t>
      </w:r>
      <w:r>
        <w:rPr>
          <w:spacing w:val="-2"/>
          <w:sz w:val="20"/>
        </w:rPr>
        <w:t>debe:</w:t>
      </w:r>
    </w:p>
    <w:p>
      <w:pPr>
        <w:pStyle w:val="ListParagraph"/>
        <w:numPr>
          <w:ilvl w:val="0"/>
          <w:numId w:val="12"/>
        </w:numPr>
        <w:tabs>
          <w:tab w:pos="166" w:val="left" w:leader="none"/>
        </w:tabs>
        <w:spacing w:line="240" w:lineRule="auto" w:before="229" w:after="0"/>
        <w:ind w:left="166" w:right="0" w:hanging="165"/>
        <w:jc w:val="both"/>
        <w:rPr>
          <w:sz w:val="20"/>
        </w:rPr>
      </w:pPr>
      <w:r>
        <w:rPr>
          <w:sz w:val="20"/>
        </w:rPr>
        <w:t>Estar</w:t>
      </w:r>
      <w:r>
        <w:rPr>
          <w:spacing w:val="-9"/>
          <w:sz w:val="20"/>
        </w:rPr>
        <w:t> </w:t>
      </w:r>
      <w:r>
        <w:rPr>
          <w:sz w:val="20"/>
        </w:rPr>
        <w:t>avalado</w:t>
      </w:r>
      <w:r>
        <w:rPr>
          <w:spacing w:val="-7"/>
          <w:sz w:val="20"/>
        </w:rPr>
        <w:t> </w:t>
      </w:r>
      <w:r>
        <w:rPr>
          <w:sz w:val="20"/>
        </w:rPr>
        <w:t>por</w:t>
      </w:r>
      <w:r>
        <w:rPr>
          <w:spacing w:val="-8"/>
          <w:sz w:val="20"/>
        </w:rPr>
        <w:t> </w:t>
      </w:r>
      <w:r>
        <w:rPr>
          <w:sz w:val="20"/>
        </w:rPr>
        <w:t>una</w:t>
      </w:r>
      <w:r>
        <w:rPr>
          <w:spacing w:val="-7"/>
          <w:sz w:val="20"/>
        </w:rPr>
        <w:t> </w:t>
      </w:r>
      <w:r>
        <w:rPr>
          <w:sz w:val="20"/>
        </w:rPr>
        <w:t>intervención</w:t>
      </w:r>
      <w:r>
        <w:rPr>
          <w:spacing w:val="-7"/>
          <w:sz w:val="20"/>
        </w:rPr>
        <w:t> </w:t>
      </w:r>
      <w:r>
        <w:rPr>
          <w:sz w:val="20"/>
        </w:rPr>
        <w:t>integral</w:t>
      </w:r>
      <w:r>
        <w:rPr>
          <w:spacing w:val="-9"/>
          <w:sz w:val="20"/>
        </w:rPr>
        <w:t> </w:t>
      </w:r>
      <w:r>
        <w:rPr>
          <w:sz w:val="20"/>
        </w:rPr>
        <w:t>e</w:t>
      </w:r>
      <w:r>
        <w:rPr>
          <w:spacing w:val="-7"/>
          <w:sz w:val="20"/>
        </w:rPr>
        <w:t> </w:t>
      </w:r>
      <w:r>
        <w:rPr>
          <w:sz w:val="20"/>
        </w:rPr>
        <w:t>individualizada</w:t>
      </w:r>
      <w:r>
        <w:rPr>
          <w:spacing w:val="-7"/>
          <w:sz w:val="20"/>
        </w:rPr>
        <w:t> </w:t>
      </w:r>
      <w:r>
        <w:rPr>
          <w:sz w:val="20"/>
        </w:rPr>
        <w:t>de</w:t>
      </w:r>
      <w:r>
        <w:rPr>
          <w:spacing w:val="-7"/>
          <w:sz w:val="20"/>
        </w:rPr>
        <w:t> </w:t>
      </w:r>
      <w:r>
        <w:rPr>
          <w:sz w:val="20"/>
        </w:rPr>
        <w:t>abstinencia</w:t>
      </w:r>
      <w:r>
        <w:rPr>
          <w:spacing w:val="-7"/>
          <w:sz w:val="20"/>
        </w:rPr>
        <w:t> </w:t>
      </w:r>
      <w:r>
        <w:rPr>
          <w:sz w:val="20"/>
        </w:rPr>
        <w:t>o</w:t>
      </w:r>
      <w:r>
        <w:rPr>
          <w:spacing w:val="-8"/>
          <w:sz w:val="20"/>
        </w:rPr>
        <w:t> </w:t>
      </w:r>
      <w:r>
        <w:rPr>
          <w:sz w:val="20"/>
        </w:rPr>
        <w:t>reducción</w:t>
      </w:r>
      <w:r>
        <w:rPr>
          <w:spacing w:val="-9"/>
          <w:sz w:val="20"/>
        </w:rPr>
        <w:t> </w:t>
      </w:r>
      <w:r>
        <w:rPr>
          <w:sz w:val="20"/>
        </w:rPr>
        <w:t>de</w:t>
      </w:r>
      <w:r>
        <w:rPr>
          <w:spacing w:val="-6"/>
          <w:sz w:val="20"/>
        </w:rPr>
        <w:t> </w:t>
      </w:r>
      <w:r>
        <w:rPr>
          <w:spacing w:val="-2"/>
          <w:sz w:val="20"/>
        </w:rPr>
        <w:t>consumo;</w:t>
      </w:r>
    </w:p>
    <w:p>
      <w:pPr>
        <w:pStyle w:val="BodyText"/>
        <w:ind w:left="0"/>
      </w:pPr>
    </w:p>
    <w:p>
      <w:pPr>
        <w:pStyle w:val="ListParagraph"/>
        <w:numPr>
          <w:ilvl w:val="0"/>
          <w:numId w:val="12"/>
        </w:numPr>
        <w:tabs>
          <w:tab w:pos="223" w:val="left" w:leader="none"/>
        </w:tabs>
        <w:spacing w:line="240" w:lineRule="auto" w:before="1" w:after="0"/>
        <w:ind w:left="1" w:right="150" w:firstLine="0"/>
        <w:jc w:val="both"/>
        <w:rPr>
          <w:sz w:val="20"/>
        </w:rPr>
      </w:pPr>
      <w:r>
        <w:rPr>
          <w:sz w:val="20"/>
        </w:rPr>
        <w:t>Fomentar la participación</w:t>
      </w:r>
      <w:r>
        <w:rPr>
          <w:spacing w:val="-1"/>
          <w:sz w:val="20"/>
        </w:rPr>
        <w:t> </w:t>
      </w:r>
      <w:r>
        <w:rPr>
          <w:sz w:val="20"/>
        </w:rPr>
        <w:t>comunitaria</w:t>
      </w:r>
      <w:r>
        <w:rPr>
          <w:spacing w:val="-1"/>
          <w:sz w:val="20"/>
        </w:rPr>
        <w:t> </w:t>
      </w:r>
      <w:r>
        <w:rPr>
          <w:sz w:val="20"/>
        </w:rPr>
        <w:t>y familiar en la</w:t>
      </w:r>
      <w:r>
        <w:rPr>
          <w:spacing w:val="-1"/>
          <w:sz w:val="20"/>
        </w:rPr>
        <w:t> </w:t>
      </w:r>
      <w:r>
        <w:rPr>
          <w:sz w:val="20"/>
        </w:rPr>
        <w:t>prevención y tratamiento, en coordinación con las autoridades locales, y las instituciones públicas o privadas, involucradas en los mismos, para la planeación, programación, ejecución, evaluación y seguimiento de los programas y acciones;</w:t>
      </w:r>
    </w:p>
    <w:p>
      <w:pPr>
        <w:pStyle w:val="ListParagraph"/>
        <w:numPr>
          <w:ilvl w:val="0"/>
          <w:numId w:val="12"/>
        </w:numPr>
        <w:tabs>
          <w:tab w:pos="321" w:val="left" w:leader="none"/>
        </w:tabs>
        <w:spacing w:line="240" w:lineRule="auto" w:before="229" w:after="0"/>
        <w:ind w:left="1" w:right="149" w:firstLine="0"/>
        <w:jc w:val="both"/>
        <w:rPr>
          <w:sz w:val="20"/>
        </w:rPr>
      </w:pPr>
      <w:r>
        <w:rPr>
          <w:sz w:val="20"/>
        </w:rPr>
        <w:t>Fortalecer la responsabilidad social, la autogestión y el auto cuidado de la salud, fomentando la conformación de estilos de vida y entornos saludables que permitan desarrollar el potencial de cada persona, propiciando condiciones que eleven la calidad de vida de las familias y de las comunidades;</w:t>
      </w:r>
    </w:p>
    <w:p>
      <w:pPr>
        <w:pStyle w:val="BodyText"/>
        <w:spacing w:before="2"/>
        <w:ind w:left="0"/>
      </w:pPr>
    </w:p>
    <w:p>
      <w:pPr>
        <w:pStyle w:val="ListParagraph"/>
        <w:numPr>
          <w:ilvl w:val="0"/>
          <w:numId w:val="12"/>
        </w:numPr>
        <w:tabs>
          <w:tab w:pos="406" w:val="left" w:leader="none"/>
        </w:tabs>
        <w:spacing w:line="240" w:lineRule="auto" w:before="0" w:after="0"/>
        <w:ind w:left="1" w:right="153" w:firstLine="0"/>
        <w:jc w:val="both"/>
        <w:rPr>
          <w:sz w:val="20"/>
        </w:rPr>
      </w:pPr>
      <w:r>
        <w:rPr>
          <w:sz w:val="20"/>
        </w:rPr>
        <w:t>Reconocer a las comunidades terapéuticas, para la rehabilitación y reinserción social de farmacodependientes; y</w:t>
      </w:r>
    </w:p>
    <w:p>
      <w:pPr>
        <w:pStyle w:val="ListParagraph"/>
        <w:numPr>
          <w:ilvl w:val="0"/>
          <w:numId w:val="12"/>
        </w:numPr>
        <w:tabs>
          <w:tab w:pos="259" w:val="left" w:leader="none"/>
        </w:tabs>
        <w:spacing w:line="240" w:lineRule="auto" w:before="229" w:after="0"/>
        <w:ind w:left="1" w:right="150" w:firstLine="0"/>
        <w:jc w:val="both"/>
        <w:rPr>
          <w:sz w:val="20"/>
        </w:rPr>
      </w:pPr>
      <w:r>
        <w:rPr>
          <w:sz w:val="20"/>
        </w:rPr>
        <w:t>Reconocer la importancia de los diversos grupos de ayuda mutua, que ofrecen servicios gratuitos en apoyo a los farmacodependientes en recuperación, en apego irrestricto a la normatividad y derechos </w:t>
      </w:r>
      <w:r>
        <w:rPr>
          <w:spacing w:val="-2"/>
          <w:sz w:val="20"/>
        </w:rPr>
        <w:t>humanos.</w:t>
      </w:r>
    </w:p>
    <w:p>
      <w:pPr>
        <w:pStyle w:val="BodyText"/>
        <w:spacing w:before="229"/>
        <w:ind w:right="150"/>
        <w:jc w:val="both"/>
      </w:pPr>
      <w:r>
        <w:rPr>
          <w:rFonts w:ascii="Arial" w:hAnsi="Arial"/>
          <w:b/>
        </w:rPr>
        <w:t>Artículo 142 Bis 12.- </w:t>
      </w:r>
      <w:r>
        <w:rPr/>
        <w:t>Se considera uso nocivo del tabaco, los productos derivados del mismo y de los cigarrillos electrónicos, al consumo de estos en los términos que para tal efecto defina la normatividad </w:t>
      </w:r>
      <w:r>
        <w:rPr>
          <w:spacing w:val="-2"/>
        </w:rPr>
        <w:t>aplicable.</w:t>
      </w:r>
    </w:p>
    <w:p>
      <w:pPr>
        <w:pStyle w:val="BodyText"/>
        <w:spacing w:after="0"/>
        <w:jc w:val="both"/>
        <w:sectPr>
          <w:pgSz w:w="12250" w:h="15850"/>
          <w:pgMar w:header="15" w:footer="776" w:top="1680" w:bottom="960" w:left="1417" w:right="1275"/>
        </w:sectPr>
      </w:pPr>
    </w:p>
    <w:p>
      <w:pPr>
        <w:pStyle w:val="BodyText"/>
        <w:spacing w:before="9"/>
        <w:ind w:left="0"/>
      </w:pPr>
    </w:p>
    <w:p>
      <w:pPr>
        <w:pStyle w:val="BodyText"/>
        <w:ind w:right="142"/>
        <w:jc w:val="both"/>
      </w:pPr>
      <w:r>
        <w:rPr/>
        <w:t>La Secretaría de Salud y los municipios, en el ámbito de sus competencias, implementarán acciones sobre prevención, diagnóstico y tratamiento de los efectos nocivos del tabaco, productos derivados del mismo y cigarrillos electrónicos, con enfoque en grupos en situación de riesgo.</w:t>
      </w:r>
    </w:p>
    <w:p>
      <w:pPr>
        <w:pStyle w:val="BodyText"/>
        <w:spacing w:before="2"/>
        <w:ind w:left="0"/>
      </w:pPr>
    </w:p>
    <w:p>
      <w:pPr>
        <w:pStyle w:val="BodyText"/>
        <w:ind w:right="149"/>
        <w:jc w:val="both"/>
      </w:pPr>
      <w:r>
        <w:rPr/>
        <w:t>Estas</w:t>
      </w:r>
      <w:r>
        <w:rPr>
          <w:spacing w:val="-3"/>
        </w:rPr>
        <w:t> </w:t>
      </w:r>
      <w:r>
        <w:rPr/>
        <w:t>acciones</w:t>
      </w:r>
      <w:r>
        <w:rPr>
          <w:spacing w:val="-3"/>
        </w:rPr>
        <w:t> </w:t>
      </w:r>
      <w:r>
        <w:rPr/>
        <w:t>deberán</w:t>
      </w:r>
      <w:r>
        <w:rPr>
          <w:spacing w:val="-4"/>
        </w:rPr>
        <w:t> </w:t>
      </w:r>
      <w:r>
        <w:rPr/>
        <w:t>sustentarse</w:t>
      </w:r>
      <w:r>
        <w:rPr>
          <w:spacing w:val="-4"/>
        </w:rPr>
        <w:t> </w:t>
      </w:r>
      <w:r>
        <w:rPr/>
        <w:t>en</w:t>
      </w:r>
      <w:r>
        <w:rPr>
          <w:spacing w:val="-4"/>
        </w:rPr>
        <w:t> </w:t>
      </w:r>
      <w:r>
        <w:rPr/>
        <w:t>evidencia</w:t>
      </w:r>
      <w:r>
        <w:rPr>
          <w:spacing w:val="-4"/>
        </w:rPr>
        <w:t> </w:t>
      </w:r>
      <w:r>
        <w:rPr/>
        <w:t>científica,</w:t>
      </w:r>
      <w:r>
        <w:rPr>
          <w:spacing w:val="-2"/>
        </w:rPr>
        <w:t> </w:t>
      </w:r>
      <w:r>
        <w:rPr/>
        <w:t>así</w:t>
      </w:r>
      <w:r>
        <w:rPr>
          <w:spacing w:val="-4"/>
        </w:rPr>
        <w:t> </w:t>
      </w:r>
      <w:r>
        <w:rPr/>
        <w:t>como</w:t>
      </w:r>
      <w:r>
        <w:rPr>
          <w:spacing w:val="-2"/>
        </w:rPr>
        <w:t> </w:t>
      </w:r>
      <w:r>
        <w:rPr/>
        <w:t>garantizar</w:t>
      </w:r>
      <w:r>
        <w:rPr>
          <w:spacing w:val="-1"/>
        </w:rPr>
        <w:t> </w:t>
      </w:r>
      <w:r>
        <w:rPr/>
        <w:t>el</w:t>
      </w:r>
      <w:r>
        <w:rPr>
          <w:spacing w:val="-5"/>
        </w:rPr>
        <w:t> </w:t>
      </w:r>
      <w:r>
        <w:rPr/>
        <w:t>respeto</w:t>
      </w:r>
      <w:r>
        <w:rPr>
          <w:spacing w:val="-3"/>
        </w:rPr>
        <w:t> </w:t>
      </w:r>
      <w:r>
        <w:rPr/>
        <w:t>a</w:t>
      </w:r>
      <w:r>
        <w:rPr>
          <w:spacing w:val="-4"/>
        </w:rPr>
        <w:t> </w:t>
      </w:r>
      <w:r>
        <w:rPr/>
        <w:t>los</w:t>
      </w:r>
      <w:r>
        <w:rPr>
          <w:spacing w:val="-3"/>
        </w:rPr>
        <w:t> </w:t>
      </w:r>
      <w:r>
        <w:rPr/>
        <w:t>derechos humanos, además de impulsar la coordinación interinstitucional, la vigilancia sanitaria y la investigación para la salud.</w:t>
      </w:r>
    </w:p>
    <w:p>
      <w:pPr>
        <w:spacing w:before="0"/>
        <w:ind w:left="0" w:right="144"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6</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2025.</w:t>
      </w:r>
    </w:p>
    <w:p>
      <w:pPr>
        <w:pStyle w:val="BodyText"/>
        <w:ind w:left="0"/>
        <w:rPr>
          <w:rFonts w:ascii="Arial"/>
          <w:i/>
          <w:sz w:val="14"/>
        </w:rPr>
      </w:pPr>
    </w:p>
    <w:p>
      <w:pPr>
        <w:pStyle w:val="BodyText"/>
        <w:spacing w:before="137"/>
        <w:ind w:left="0"/>
        <w:rPr>
          <w:rFonts w:ascii="Arial"/>
          <w:i/>
          <w:sz w:val="14"/>
        </w:rPr>
      </w:pPr>
    </w:p>
    <w:p>
      <w:pPr>
        <w:pStyle w:val="Heading3"/>
        <w:ind w:left="0" w:right="143"/>
        <w:jc w:val="center"/>
      </w:pPr>
      <w:r>
        <w:rPr/>
        <w:t>Capitulo</w:t>
      </w:r>
      <w:r>
        <w:rPr>
          <w:spacing w:val="-8"/>
        </w:rPr>
        <w:t> </w:t>
      </w:r>
      <w:r>
        <w:rPr>
          <w:spacing w:val="-4"/>
        </w:rPr>
        <w:t>XXVI</w:t>
      </w:r>
    </w:p>
    <w:p>
      <w:pPr>
        <w:spacing w:before="1"/>
        <w:ind w:left="2380" w:right="2524" w:firstLine="0"/>
        <w:jc w:val="center"/>
        <w:rPr>
          <w:rFonts w:ascii="Arial" w:hAnsi="Arial"/>
          <w:b/>
          <w:sz w:val="20"/>
        </w:rPr>
      </w:pPr>
      <w:r>
        <w:rPr>
          <w:rFonts w:ascii="Arial" w:hAnsi="Arial"/>
          <w:b/>
          <w:sz w:val="20"/>
        </w:rPr>
        <w:t>Prevención</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la</w:t>
      </w:r>
      <w:r>
        <w:rPr>
          <w:rFonts w:ascii="Arial" w:hAnsi="Arial"/>
          <w:b/>
          <w:spacing w:val="-1"/>
          <w:sz w:val="20"/>
        </w:rPr>
        <w:t> </w:t>
      </w:r>
      <w:r>
        <w:rPr>
          <w:rFonts w:ascii="Arial" w:hAnsi="Arial"/>
          <w:b/>
          <w:sz w:val="20"/>
        </w:rPr>
        <w:t>Salud</w:t>
      </w:r>
      <w:r>
        <w:rPr>
          <w:rFonts w:ascii="Arial" w:hAnsi="Arial"/>
          <w:b/>
          <w:spacing w:val="-4"/>
          <w:sz w:val="20"/>
        </w:rPr>
        <w:t> </w:t>
      </w:r>
      <w:r>
        <w:rPr>
          <w:rFonts w:ascii="Arial" w:hAnsi="Arial"/>
          <w:b/>
          <w:sz w:val="20"/>
        </w:rPr>
        <w:t>Mental</w:t>
      </w:r>
      <w:r>
        <w:rPr>
          <w:rFonts w:ascii="Arial" w:hAnsi="Arial"/>
          <w:b/>
          <w:spacing w:val="-5"/>
          <w:sz w:val="20"/>
        </w:rPr>
        <w:t> </w:t>
      </w:r>
      <w:r>
        <w:rPr>
          <w:rFonts w:ascii="Arial" w:hAnsi="Arial"/>
          <w:b/>
          <w:sz w:val="20"/>
        </w:rPr>
        <w:t>y</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z w:val="20"/>
        </w:rPr>
        <w:t>atención</w:t>
      </w:r>
      <w:r>
        <w:rPr>
          <w:rFonts w:ascii="Arial" w:hAnsi="Arial"/>
          <w:b/>
          <w:spacing w:val="-4"/>
          <w:sz w:val="20"/>
        </w:rPr>
        <w:t> </w:t>
      </w:r>
      <w:r>
        <w:rPr>
          <w:rFonts w:ascii="Arial" w:hAnsi="Arial"/>
          <w:b/>
          <w:sz w:val="20"/>
        </w:rPr>
        <w:t>a</w:t>
      </w:r>
      <w:r>
        <w:rPr>
          <w:rFonts w:ascii="Arial" w:hAnsi="Arial"/>
          <w:b/>
          <w:spacing w:val="-6"/>
          <w:sz w:val="20"/>
        </w:rPr>
        <w:t> </w:t>
      </w:r>
      <w:r>
        <w:rPr>
          <w:rFonts w:ascii="Arial" w:hAnsi="Arial"/>
          <w:b/>
          <w:sz w:val="20"/>
        </w:rPr>
        <w:t>las Personas con enfermedades mentales</w:t>
      </w:r>
    </w:p>
    <w:p>
      <w:pPr>
        <w:pStyle w:val="BodyText"/>
        <w:spacing w:before="229"/>
        <w:ind w:right="147"/>
        <w:jc w:val="both"/>
      </w:pPr>
      <w:r>
        <w:rPr>
          <w:rFonts w:ascii="Arial" w:hAnsi="Arial"/>
          <w:b/>
        </w:rPr>
        <w:t>Artículo 142 Ter.- </w:t>
      </w:r>
      <w:r>
        <w:rPr/>
        <w:t>Para los efectos de la presente Ley, se entiende como salud mental el estado de bienestar que una persona experimenta como resultado del funcionamiento en los aspectos</w:t>
      </w:r>
      <w:r>
        <w:rPr>
          <w:spacing w:val="40"/>
        </w:rPr>
        <w:t> </w:t>
      </w:r>
      <w:r>
        <w:rPr/>
        <w:t>cognoscitivos, afectivos y conductuales.</w:t>
      </w:r>
    </w:p>
    <w:p>
      <w:pPr>
        <w:pStyle w:val="BodyText"/>
        <w:spacing w:before="2"/>
        <w:ind w:left="0"/>
      </w:pPr>
    </w:p>
    <w:p>
      <w:pPr>
        <w:pStyle w:val="BodyText"/>
        <w:ind w:right="145"/>
        <w:jc w:val="both"/>
      </w:pPr>
      <w:r>
        <w:rPr>
          <w:rFonts w:ascii="Arial" w:hAnsi="Arial"/>
          <w:b/>
        </w:rPr>
        <w:t>ARTÍCULO 142 Quater.- </w:t>
      </w:r>
      <w:r>
        <w:rPr/>
        <w:t>El personal encargado de los programas de salud mental deben estar debidamente acreditados para ejercer sus funciones, contando con los conocimientos adecuados y </w:t>
      </w:r>
      <w:r>
        <w:rPr>
          <w:spacing w:val="-2"/>
        </w:rPr>
        <w:t>suficientes.</w:t>
      </w:r>
    </w:p>
    <w:p>
      <w:pPr>
        <w:pStyle w:val="BodyText"/>
        <w:spacing w:before="229"/>
        <w:ind w:right="149"/>
        <w:jc w:val="both"/>
      </w:pPr>
      <w:r>
        <w:rPr>
          <w:rFonts w:ascii="Arial" w:hAnsi="Arial"/>
          <w:b/>
        </w:rPr>
        <w:t>Artículo 142 Quinquies.- </w:t>
      </w:r>
      <w:r>
        <w:rPr/>
        <w:t>La prevención, atención y tratamiento de la salud mental, así como los trastornos mentales tienen el carácter de prioritarios, contando con las siguientes acciones:</w:t>
      </w:r>
    </w:p>
    <w:p>
      <w:pPr>
        <w:pStyle w:val="BodyText"/>
        <w:spacing w:before="229"/>
        <w:ind w:right="148"/>
        <w:jc w:val="both"/>
      </w:pPr>
      <w:r>
        <w:rPr>
          <w:rFonts w:ascii="Arial" w:hAnsi="Arial"/>
          <w:b/>
        </w:rPr>
        <w:t>I.- </w:t>
      </w:r>
      <w:r>
        <w:rPr/>
        <w:t>Atención de la salud mental, privilegiando la atención de depresión y ansiedad en niños, niñas, adolescentes y jóvenes, así como otros grupos de riesgo para la prevención de suicidio.</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jc w:val="both"/>
      </w:pPr>
      <w:r>
        <w:rPr>
          <w:rFonts w:ascii="Arial" w:hAnsi="Arial"/>
          <w:b/>
        </w:rPr>
        <w:t>II.-</w:t>
      </w:r>
      <w:r>
        <w:rPr>
          <w:rFonts w:ascii="Arial" w:hAnsi="Arial"/>
          <w:b/>
          <w:spacing w:val="-7"/>
        </w:rPr>
        <w:t> </w:t>
      </w:r>
      <w:r>
        <w:rPr/>
        <w:t>Elaboración</w:t>
      </w:r>
      <w:r>
        <w:rPr>
          <w:spacing w:val="-8"/>
        </w:rPr>
        <w:t> </w:t>
      </w:r>
      <w:r>
        <w:rPr/>
        <w:t>de</w:t>
      </w:r>
      <w:r>
        <w:rPr>
          <w:spacing w:val="-6"/>
        </w:rPr>
        <w:t> </w:t>
      </w:r>
      <w:r>
        <w:rPr/>
        <w:t>estudios</w:t>
      </w:r>
      <w:r>
        <w:rPr>
          <w:spacing w:val="-6"/>
        </w:rPr>
        <w:t> </w:t>
      </w:r>
      <w:r>
        <w:rPr/>
        <w:t>que</w:t>
      </w:r>
      <w:r>
        <w:rPr>
          <w:spacing w:val="-6"/>
        </w:rPr>
        <w:t> </w:t>
      </w:r>
      <w:r>
        <w:rPr/>
        <w:t>determinen</w:t>
      </w:r>
      <w:r>
        <w:rPr>
          <w:spacing w:val="-6"/>
        </w:rPr>
        <w:t> </w:t>
      </w:r>
      <w:r>
        <w:rPr/>
        <w:t>los</w:t>
      </w:r>
      <w:r>
        <w:rPr>
          <w:spacing w:val="-7"/>
        </w:rPr>
        <w:t> </w:t>
      </w:r>
      <w:r>
        <w:rPr/>
        <w:t>factores</w:t>
      </w:r>
      <w:r>
        <w:rPr>
          <w:spacing w:val="-7"/>
        </w:rPr>
        <w:t> </w:t>
      </w:r>
      <w:r>
        <w:rPr/>
        <w:t>que</w:t>
      </w:r>
      <w:r>
        <w:rPr>
          <w:spacing w:val="-7"/>
        </w:rPr>
        <w:t> </w:t>
      </w:r>
      <w:r>
        <w:rPr/>
        <w:t>afectan</w:t>
      </w:r>
      <w:r>
        <w:rPr>
          <w:spacing w:val="-6"/>
        </w:rPr>
        <w:t> </w:t>
      </w:r>
      <w:r>
        <w:rPr/>
        <w:t>la</w:t>
      </w:r>
      <w:r>
        <w:rPr>
          <w:spacing w:val="-6"/>
        </w:rPr>
        <w:t> </w:t>
      </w:r>
      <w:r>
        <w:rPr/>
        <w:t>salud</w:t>
      </w:r>
      <w:r>
        <w:rPr>
          <w:spacing w:val="-8"/>
        </w:rPr>
        <w:t> </w:t>
      </w:r>
      <w:r>
        <w:rPr>
          <w:spacing w:val="-2"/>
        </w:rPr>
        <w:t>mental;</w:t>
      </w:r>
    </w:p>
    <w:p>
      <w:pPr>
        <w:pStyle w:val="BodyText"/>
        <w:spacing w:before="229"/>
        <w:jc w:val="both"/>
      </w:pPr>
      <w:r>
        <w:rPr>
          <w:rFonts w:ascii="Arial" w:hAnsi="Arial"/>
          <w:b/>
        </w:rPr>
        <w:t>III.-</w:t>
      </w:r>
      <w:r>
        <w:rPr>
          <w:rFonts w:ascii="Arial" w:hAnsi="Arial"/>
          <w:b/>
          <w:spacing w:val="-7"/>
        </w:rPr>
        <w:t> </w:t>
      </w:r>
      <w:r>
        <w:rPr/>
        <w:t>Elaboración</w:t>
      </w:r>
      <w:r>
        <w:rPr>
          <w:spacing w:val="-7"/>
        </w:rPr>
        <w:t> </w:t>
      </w:r>
      <w:r>
        <w:rPr/>
        <w:t>de</w:t>
      </w:r>
      <w:r>
        <w:rPr>
          <w:spacing w:val="-7"/>
        </w:rPr>
        <w:t> </w:t>
      </w:r>
      <w:r>
        <w:rPr/>
        <w:t>métodos</w:t>
      </w:r>
      <w:r>
        <w:rPr>
          <w:spacing w:val="-6"/>
        </w:rPr>
        <w:t> </w:t>
      </w:r>
      <w:r>
        <w:rPr/>
        <w:t>de</w:t>
      </w:r>
      <w:r>
        <w:rPr>
          <w:spacing w:val="-8"/>
        </w:rPr>
        <w:t> </w:t>
      </w:r>
      <w:r>
        <w:rPr/>
        <w:t>prevención</w:t>
      </w:r>
      <w:r>
        <w:rPr>
          <w:spacing w:val="-5"/>
        </w:rPr>
        <w:t> </w:t>
      </w:r>
      <w:r>
        <w:rPr/>
        <w:t>y</w:t>
      </w:r>
      <w:r>
        <w:rPr>
          <w:spacing w:val="-6"/>
        </w:rPr>
        <w:t> </w:t>
      </w:r>
      <w:r>
        <w:rPr/>
        <w:t>control</w:t>
      </w:r>
      <w:r>
        <w:rPr>
          <w:spacing w:val="-8"/>
        </w:rPr>
        <w:t> </w:t>
      </w:r>
      <w:r>
        <w:rPr/>
        <w:t>de</w:t>
      </w:r>
      <w:r>
        <w:rPr>
          <w:spacing w:val="-7"/>
        </w:rPr>
        <w:t> </w:t>
      </w:r>
      <w:r>
        <w:rPr/>
        <w:t>enfermedades</w:t>
      </w:r>
      <w:r>
        <w:rPr>
          <w:spacing w:val="-7"/>
        </w:rPr>
        <w:t> </w:t>
      </w:r>
      <w:r>
        <w:rPr/>
        <w:t>que</w:t>
      </w:r>
      <w:r>
        <w:rPr>
          <w:spacing w:val="-7"/>
        </w:rPr>
        <w:t> </w:t>
      </w:r>
      <w:r>
        <w:rPr/>
        <w:t>afectan</w:t>
      </w:r>
      <w:r>
        <w:rPr>
          <w:spacing w:val="-7"/>
        </w:rPr>
        <w:t> </w:t>
      </w:r>
      <w:r>
        <w:rPr/>
        <w:t>la</w:t>
      </w:r>
      <w:r>
        <w:rPr>
          <w:spacing w:val="-5"/>
        </w:rPr>
        <w:t> </w:t>
      </w:r>
      <w:r>
        <w:rPr/>
        <w:t>salud</w:t>
      </w:r>
      <w:r>
        <w:rPr>
          <w:spacing w:val="-7"/>
        </w:rPr>
        <w:t> </w:t>
      </w:r>
      <w:r>
        <w:rPr>
          <w:spacing w:val="-2"/>
        </w:rPr>
        <w:t>mental;</w:t>
      </w:r>
    </w:p>
    <w:p>
      <w:pPr>
        <w:pStyle w:val="BodyText"/>
        <w:ind w:left="0"/>
      </w:pPr>
    </w:p>
    <w:p>
      <w:pPr>
        <w:pStyle w:val="BodyText"/>
        <w:spacing w:before="1"/>
        <w:jc w:val="both"/>
      </w:pPr>
      <w:r>
        <w:rPr>
          <w:rFonts w:ascii="Arial"/>
          <w:b/>
        </w:rPr>
        <w:t>IV.-</w:t>
      </w:r>
      <w:r>
        <w:rPr>
          <w:rFonts w:ascii="Arial"/>
          <w:b/>
          <w:spacing w:val="-7"/>
        </w:rPr>
        <w:t> </w:t>
      </w:r>
      <w:r>
        <w:rPr/>
        <w:t>Desarrollo</w:t>
      </w:r>
      <w:r>
        <w:rPr>
          <w:spacing w:val="-7"/>
        </w:rPr>
        <w:t> </w:t>
      </w:r>
      <w:r>
        <w:rPr/>
        <w:t>de</w:t>
      </w:r>
      <w:r>
        <w:rPr>
          <w:spacing w:val="-5"/>
        </w:rPr>
        <w:t> </w:t>
      </w:r>
      <w:r>
        <w:rPr/>
        <w:t>estrategias</w:t>
      </w:r>
      <w:r>
        <w:rPr>
          <w:spacing w:val="-6"/>
        </w:rPr>
        <w:t> </w:t>
      </w:r>
      <w:r>
        <w:rPr/>
        <w:t>y</w:t>
      </w:r>
      <w:r>
        <w:rPr>
          <w:spacing w:val="-6"/>
        </w:rPr>
        <w:t> </w:t>
      </w:r>
      <w:r>
        <w:rPr/>
        <w:t>planes</w:t>
      </w:r>
      <w:r>
        <w:rPr>
          <w:spacing w:val="-7"/>
        </w:rPr>
        <w:t> </w:t>
      </w:r>
      <w:r>
        <w:rPr/>
        <w:t>de</w:t>
      </w:r>
      <w:r>
        <w:rPr>
          <w:spacing w:val="-5"/>
        </w:rPr>
        <w:t> </w:t>
      </w:r>
      <w:r>
        <w:rPr/>
        <w:t>servicios</w:t>
      </w:r>
      <w:r>
        <w:rPr>
          <w:spacing w:val="-6"/>
        </w:rPr>
        <w:t> </w:t>
      </w:r>
      <w:r>
        <w:rPr/>
        <w:t>de</w:t>
      </w:r>
      <w:r>
        <w:rPr>
          <w:spacing w:val="-5"/>
        </w:rPr>
        <w:t> </w:t>
      </w:r>
      <w:r>
        <w:rPr/>
        <w:t>salud</w:t>
      </w:r>
      <w:r>
        <w:rPr>
          <w:spacing w:val="-6"/>
        </w:rPr>
        <w:t> </w:t>
      </w:r>
      <w:r>
        <w:rPr>
          <w:spacing w:val="-2"/>
        </w:rPr>
        <w:t>mental;</w:t>
      </w:r>
    </w:p>
    <w:p>
      <w:pPr>
        <w:pStyle w:val="BodyText"/>
        <w:ind w:left="0"/>
      </w:pPr>
    </w:p>
    <w:p>
      <w:pPr>
        <w:pStyle w:val="BodyText"/>
        <w:ind w:right="140"/>
        <w:jc w:val="both"/>
      </w:pPr>
      <w:r>
        <w:rPr>
          <w:rFonts w:ascii="Arial" w:hAnsi="Arial"/>
          <w:b/>
        </w:rPr>
        <w:t>V.- </w:t>
      </w:r>
      <w:r>
        <w:rPr/>
        <w:t>Desarrollo de actividades educativas y socioculturales estatales y municipales que contribuyan a detectar los factores de predisposición a enfermedades de salud mental;</w:t>
      </w:r>
    </w:p>
    <w:p>
      <w:pPr>
        <w:pStyle w:val="BodyText"/>
        <w:spacing w:before="229"/>
        <w:ind w:right="145"/>
        <w:jc w:val="both"/>
      </w:pPr>
      <w:r>
        <w:rPr>
          <w:rFonts w:ascii="Arial" w:hAnsi="Arial"/>
          <w:b/>
        </w:rPr>
        <w:t>VI.-. </w:t>
      </w:r>
      <w:r>
        <w:rPr/>
        <w:t>Elaboración de campañas estatales y municipales para dar a conocer los sistemas de atención para la salud mental, así como el conocimiento y prevención de las enfermedades que la afectan;</w:t>
      </w:r>
    </w:p>
    <w:p>
      <w:pPr>
        <w:pStyle w:val="BodyText"/>
        <w:spacing w:before="1"/>
        <w:ind w:left="0"/>
      </w:pPr>
    </w:p>
    <w:p>
      <w:pPr>
        <w:pStyle w:val="BodyText"/>
        <w:spacing w:before="1"/>
        <w:ind w:right="149"/>
        <w:jc w:val="both"/>
      </w:pPr>
      <w:r>
        <w:rPr>
          <w:rFonts w:ascii="Arial" w:hAnsi="Arial"/>
          <w:b/>
        </w:rPr>
        <w:t>VII.- </w:t>
      </w:r>
      <w:r>
        <w:rPr/>
        <w:t>En coordinación con la Secretaría de Educación, implementar acciones de educación, concientización, prevención de riesgos y atención oportuna en materia de salud mental, dentro de los centros educativos;</w:t>
      </w:r>
    </w:p>
    <w:p>
      <w:pPr>
        <w:spacing w:before="0"/>
        <w:ind w:left="0" w:right="14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6"/>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rPr>
          <w:rFonts w:ascii="Arial"/>
          <w:i/>
          <w:sz w:val="14"/>
        </w:rPr>
      </w:pPr>
    </w:p>
    <w:p>
      <w:pPr>
        <w:pStyle w:val="BodyText"/>
        <w:jc w:val="both"/>
      </w:pPr>
      <w:r>
        <w:rPr>
          <w:rFonts w:ascii="Arial" w:hAnsi="Arial"/>
          <w:b/>
        </w:rPr>
        <w:t>VIII.-</w:t>
      </w:r>
      <w:r>
        <w:rPr>
          <w:rFonts w:ascii="Arial" w:hAnsi="Arial"/>
          <w:b/>
          <w:spacing w:val="-6"/>
        </w:rPr>
        <w:t> </w:t>
      </w:r>
      <w:r>
        <w:rPr/>
        <w:t>Las</w:t>
      </w:r>
      <w:r>
        <w:rPr>
          <w:spacing w:val="-6"/>
        </w:rPr>
        <w:t> </w:t>
      </w:r>
      <w:r>
        <w:rPr/>
        <w:t>demás</w:t>
      </w:r>
      <w:r>
        <w:rPr>
          <w:spacing w:val="-6"/>
        </w:rPr>
        <w:t> </w:t>
      </w:r>
      <w:r>
        <w:rPr/>
        <w:t>que</w:t>
      </w:r>
      <w:r>
        <w:rPr>
          <w:spacing w:val="-8"/>
        </w:rPr>
        <w:t> </w:t>
      </w:r>
      <w:r>
        <w:rPr/>
        <w:t>directa</w:t>
      </w:r>
      <w:r>
        <w:rPr>
          <w:spacing w:val="-6"/>
        </w:rPr>
        <w:t> </w:t>
      </w:r>
      <w:r>
        <w:rPr/>
        <w:t>o</w:t>
      </w:r>
      <w:r>
        <w:rPr>
          <w:spacing w:val="-6"/>
        </w:rPr>
        <w:t> </w:t>
      </w:r>
      <w:r>
        <w:rPr/>
        <w:t>indirectamente</w:t>
      </w:r>
      <w:r>
        <w:rPr>
          <w:spacing w:val="-7"/>
        </w:rPr>
        <w:t> </w:t>
      </w:r>
      <w:r>
        <w:rPr/>
        <w:t>contribuyan</w:t>
      </w:r>
      <w:r>
        <w:rPr>
          <w:spacing w:val="-7"/>
        </w:rPr>
        <w:t> </w:t>
      </w:r>
      <w:r>
        <w:rPr/>
        <w:t>al</w:t>
      </w:r>
      <w:r>
        <w:rPr>
          <w:spacing w:val="-6"/>
        </w:rPr>
        <w:t> </w:t>
      </w:r>
      <w:r>
        <w:rPr/>
        <w:t>fomento</w:t>
      </w:r>
      <w:r>
        <w:rPr>
          <w:spacing w:val="-7"/>
        </w:rPr>
        <w:t> </w:t>
      </w:r>
      <w:r>
        <w:rPr/>
        <w:t>de</w:t>
      </w:r>
      <w:r>
        <w:rPr>
          <w:spacing w:val="-7"/>
        </w:rPr>
        <w:t> </w:t>
      </w:r>
      <w:r>
        <w:rPr/>
        <w:t>la</w:t>
      </w:r>
      <w:r>
        <w:rPr>
          <w:spacing w:val="-6"/>
        </w:rPr>
        <w:t> </w:t>
      </w:r>
      <w:r>
        <w:rPr/>
        <w:t>salud</w:t>
      </w:r>
      <w:r>
        <w:rPr>
          <w:spacing w:val="-6"/>
        </w:rPr>
        <w:t> </w:t>
      </w:r>
      <w:r>
        <w:rPr>
          <w:spacing w:val="-2"/>
        </w:rPr>
        <w:t>mental.</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recorrida,</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6</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ind w:right="143"/>
        <w:jc w:val="both"/>
      </w:pPr>
      <w:r>
        <w:rPr>
          <w:rFonts w:ascii="Arial" w:hAnsi="Arial"/>
          <w:b/>
        </w:rPr>
        <w:t>Artículo 142 Sexties.- </w:t>
      </w:r>
      <w:r>
        <w:rPr/>
        <w:t>La atención y tratamiento de los trastornos mentales deberá brindarse con un enfoque de reinserción psicosocial y con estricto respeto a los derechos humanos de los usuarios de estos servicios, respetando los principios de igualdad, la prohibición de discriminación, el derecho a la privacidad ya la autonomía Personal y la prohibición de tratos inhumanos y degradantes.</w:t>
      </w:r>
    </w:p>
    <w:p>
      <w:pPr>
        <w:pStyle w:val="BodyText"/>
        <w:spacing w:after="0"/>
        <w:jc w:val="both"/>
        <w:sectPr>
          <w:pgSz w:w="12250" w:h="15850"/>
          <w:pgMar w:header="15" w:footer="776" w:top="1680" w:bottom="960" w:left="1417" w:right="1275"/>
        </w:sectPr>
      </w:pPr>
    </w:p>
    <w:p>
      <w:pPr>
        <w:pStyle w:val="BodyText"/>
        <w:spacing w:before="11"/>
        <w:ind w:right="146"/>
        <w:jc w:val="both"/>
      </w:pPr>
      <w:r>
        <w:rPr/>
        <w:t>Está prohibido promover, impartir, aplicar, obligar o financiar cualquier tipo de tratamiento, terapia,</w:t>
      </w:r>
      <w:r>
        <w:rPr>
          <w:spacing w:val="40"/>
        </w:rPr>
        <w:t> </w:t>
      </w:r>
      <w:r>
        <w:rPr/>
        <w:t>servicio o práctica, con el objetivo de obstaculizar, restringir, impedir, menoscabar, anular o modificar la orientación sexual, identidad o expresión de género de una persona.</w:t>
      </w:r>
    </w:p>
    <w:p>
      <w:pPr>
        <w:spacing w:before="0"/>
        <w:ind w:left="557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ind w:left="0"/>
        <w:rPr>
          <w:rFonts w:ascii="Arial"/>
          <w:i/>
          <w:sz w:val="14"/>
        </w:rPr>
      </w:pPr>
    </w:p>
    <w:p>
      <w:pPr>
        <w:pStyle w:val="BodyText"/>
        <w:spacing w:before="137"/>
        <w:ind w:left="0"/>
        <w:rPr>
          <w:rFonts w:ascii="Arial"/>
          <w:i/>
          <w:sz w:val="14"/>
        </w:rPr>
      </w:pPr>
    </w:p>
    <w:p>
      <w:pPr>
        <w:spacing w:before="1"/>
        <w:ind w:left="0" w:right="143"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TERCERO</w:t>
      </w:r>
      <w:r>
        <w:rPr>
          <w:rFonts w:ascii="Arial" w:hAnsi="Arial"/>
          <w:b/>
          <w:spacing w:val="-9"/>
          <w:sz w:val="20"/>
        </w:rPr>
        <w:t> </w:t>
      </w:r>
      <w:r>
        <w:rPr>
          <w:rFonts w:ascii="Arial" w:hAnsi="Arial"/>
          <w:b/>
          <w:spacing w:val="-5"/>
          <w:sz w:val="20"/>
        </w:rPr>
        <w:t>BIS</w:t>
      </w:r>
    </w:p>
    <w:p>
      <w:pPr>
        <w:spacing w:before="0"/>
        <w:ind w:left="0" w:right="141" w:firstLine="0"/>
        <w:jc w:val="center"/>
        <w:rPr>
          <w:rFonts w:ascii="Arial" w:hAnsi="Arial"/>
          <w:b/>
          <w:sz w:val="20"/>
        </w:rPr>
      </w:pPr>
      <w:r>
        <w:rPr>
          <w:rFonts w:ascii="Arial" w:hAnsi="Arial"/>
          <w:b/>
          <w:sz w:val="20"/>
        </w:rPr>
        <w:t>PREVENCIÓN</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CONTROL</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ENFERMEDADES</w:t>
      </w:r>
      <w:r>
        <w:rPr>
          <w:rFonts w:ascii="Arial" w:hAnsi="Arial"/>
          <w:b/>
          <w:spacing w:val="-4"/>
          <w:sz w:val="20"/>
        </w:rPr>
        <w:t> </w:t>
      </w:r>
      <w:r>
        <w:rPr>
          <w:rFonts w:ascii="Arial" w:hAnsi="Arial"/>
          <w:b/>
          <w:sz w:val="20"/>
        </w:rPr>
        <w:t>RARAS</w:t>
      </w:r>
      <w:r>
        <w:rPr>
          <w:rFonts w:ascii="Arial" w:hAnsi="Arial"/>
          <w:b/>
          <w:spacing w:val="-6"/>
          <w:sz w:val="20"/>
        </w:rPr>
        <w:t> </w:t>
      </w:r>
      <w:r>
        <w:rPr>
          <w:rFonts w:ascii="Arial" w:hAnsi="Arial"/>
          <w:b/>
          <w:sz w:val="20"/>
        </w:rPr>
        <w:t>NO</w:t>
      </w:r>
      <w:r>
        <w:rPr>
          <w:rFonts w:ascii="Arial" w:hAnsi="Arial"/>
          <w:b/>
          <w:spacing w:val="-3"/>
          <w:sz w:val="20"/>
        </w:rPr>
        <w:t> </w:t>
      </w:r>
      <w:r>
        <w:rPr>
          <w:rFonts w:ascii="Arial" w:hAnsi="Arial"/>
          <w:b/>
          <w:sz w:val="20"/>
        </w:rPr>
        <w:t>INFECTO-CONTAGIOSAS</w:t>
      </w:r>
      <w:r>
        <w:rPr>
          <w:rFonts w:ascii="Arial" w:hAnsi="Arial"/>
          <w:b/>
          <w:spacing w:val="-4"/>
          <w:sz w:val="20"/>
        </w:rPr>
        <w:t> </w:t>
      </w:r>
      <w:r>
        <w:rPr>
          <w:rFonts w:ascii="Arial" w:hAnsi="Arial"/>
          <w:b/>
          <w:sz w:val="20"/>
        </w:rPr>
        <w:t>CRÓNICAS O CRÓNICO-DEGENERATIVAS Y DE LAS PERSONAS ENFERMAS EN SITUACIÓN TERMINAL</w:t>
      </w:r>
    </w:p>
    <w:p>
      <w:pPr>
        <w:pStyle w:val="BodyText"/>
        <w:spacing w:before="229"/>
        <w:ind w:left="0"/>
        <w:rPr>
          <w:rFonts w:ascii="Arial"/>
          <w:b/>
        </w:rPr>
      </w:pPr>
    </w:p>
    <w:p>
      <w:pPr>
        <w:spacing w:before="0"/>
        <w:ind w:left="3993" w:right="4133" w:hanging="3"/>
        <w:jc w:val="center"/>
        <w:rPr>
          <w:rFonts w:ascii="Arial" w:hAnsi="Arial"/>
          <w:b/>
          <w:sz w:val="20"/>
        </w:rPr>
      </w:pPr>
      <w:r>
        <w:rPr>
          <w:rFonts w:ascii="Arial" w:hAnsi="Arial"/>
          <w:b/>
          <w:sz w:val="20"/>
        </w:rPr>
        <w:t>CAPÍTULO I </w:t>
      </w:r>
      <w:r>
        <w:rPr>
          <w:rFonts w:ascii="Arial" w:hAnsi="Arial"/>
          <w:b/>
          <w:spacing w:val="-2"/>
          <w:sz w:val="20"/>
        </w:rPr>
        <w:t>DEFINICIONES</w:t>
      </w:r>
    </w:p>
    <w:p>
      <w:pPr>
        <w:spacing w:before="229"/>
        <w:ind w:left="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142</w:t>
      </w:r>
      <w:r>
        <w:rPr>
          <w:rFonts w:ascii="Arial" w:hAnsi="Arial"/>
          <w:b/>
          <w:spacing w:val="-6"/>
          <w:sz w:val="20"/>
        </w:rPr>
        <w:t> </w:t>
      </w:r>
      <w:r>
        <w:rPr>
          <w:rFonts w:ascii="Arial" w:hAnsi="Arial"/>
          <w:b/>
          <w:sz w:val="20"/>
        </w:rPr>
        <w:t>Septies.-</w:t>
      </w:r>
      <w:r>
        <w:rPr>
          <w:rFonts w:ascii="Arial" w:hAnsi="Arial"/>
          <w:b/>
          <w:spacing w:val="-5"/>
          <w:sz w:val="20"/>
        </w:rPr>
        <w:t> </w:t>
      </w:r>
      <w:r>
        <w:rPr>
          <w:sz w:val="20"/>
        </w:rPr>
        <w:t>Para</w:t>
      </w:r>
      <w:r>
        <w:rPr>
          <w:spacing w:val="-7"/>
          <w:sz w:val="20"/>
        </w:rPr>
        <w:t> </w:t>
      </w:r>
      <w:r>
        <w:rPr>
          <w:sz w:val="20"/>
        </w:rPr>
        <w:t>los</w:t>
      </w:r>
      <w:r>
        <w:rPr>
          <w:spacing w:val="-4"/>
          <w:sz w:val="20"/>
        </w:rPr>
        <w:t> </w:t>
      </w:r>
      <w:r>
        <w:rPr>
          <w:sz w:val="20"/>
        </w:rPr>
        <w:t>efectos</w:t>
      </w:r>
      <w:r>
        <w:rPr>
          <w:spacing w:val="-6"/>
          <w:sz w:val="20"/>
        </w:rPr>
        <w:t> </w:t>
      </w:r>
      <w:r>
        <w:rPr>
          <w:sz w:val="20"/>
        </w:rPr>
        <w:t>de</w:t>
      </w:r>
      <w:r>
        <w:rPr>
          <w:spacing w:val="-6"/>
          <w:sz w:val="20"/>
        </w:rPr>
        <w:t> </w:t>
      </w:r>
      <w:r>
        <w:rPr>
          <w:sz w:val="20"/>
        </w:rPr>
        <w:t>este</w:t>
      </w:r>
      <w:r>
        <w:rPr>
          <w:spacing w:val="-5"/>
          <w:sz w:val="20"/>
        </w:rPr>
        <w:t> </w:t>
      </w:r>
      <w:r>
        <w:rPr>
          <w:sz w:val="20"/>
        </w:rPr>
        <w:t>título,</w:t>
      </w:r>
      <w:r>
        <w:rPr>
          <w:spacing w:val="-3"/>
          <w:sz w:val="20"/>
        </w:rPr>
        <w:t> </w:t>
      </w:r>
      <w:r>
        <w:rPr>
          <w:sz w:val="20"/>
        </w:rPr>
        <w:t>se</w:t>
      </w:r>
      <w:r>
        <w:rPr>
          <w:spacing w:val="-6"/>
          <w:sz w:val="20"/>
        </w:rPr>
        <w:t> </w:t>
      </w:r>
      <w:r>
        <w:rPr>
          <w:sz w:val="20"/>
        </w:rPr>
        <w:t>entenderá</w:t>
      </w:r>
      <w:r>
        <w:rPr>
          <w:spacing w:val="-7"/>
          <w:sz w:val="20"/>
        </w:rPr>
        <w:t> </w:t>
      </w:r>
      <w:r>
        <w:rPr>
          <w:spacing w:val="-4"/>
          <w:sz w:val="20"/>
        </w:rPr>
        <w:t>por:</w:t>
      </w:r>
    </w:p>
    <w:p>
      <w:pPr>
        <w:pStyle w:val="BodyText"/>
        <w:spacing w:before="1"/>
        <w:ind w:left="0"/>
      </w:pPr>
    </w:p>
    <w:p>
      <w:pPr>
        <w:pStyle w:val="ListParagraph"/>
        <w:numPr>
          <w:ilvl w:val="0"/>
          <w:numId w:val="13"/>
        </w:numPr>
        <w:tabs>
          <w:tab w:pos="190" w:val="left" w:leader="none"/>
        </w:tabs>
        <w:spacing w:line="240" w:lineRule="auto" w:before="1" w:after="0"/>
        <w:ind w:left="1" w:right="144" w:firstLine="0"/>
        <w:jc w:val="both"/>
        <w:rPr>
          <w:sz w:val="20"/>
        </w:rPr>
      </w:pPr>
      <w:r>
        <w:rPr>
          <w:rFonts w:ascii="Arial" w:hAnsi="Arial"/>
          <w:b/>
          <w:sz w:val="20"/>
        </w:rPr>
        <w:t>Cuidados paliativos: </w:t>
      </w:r>
      <w:r>
        <w:rPr>
          <w:sz w:val="20"/>
        </w:rPr>
        <w:t>Los cuidados activos y totales relacionados con el control del dolor y de otros síntomas, proporcionados a las personas en situación terminal, con enfermedades crónicas, degenerativas o crónico-degenerativos que no respondan a tratamientos curativos y que requieren atención de aspectos psicológicos sociales y espirituales, y a sus familiares;</w:t>
      </w:r>
    </w:p>
    <w:p>
      <w:pPr>
        <w:pStyle w:val="BodyText"/>
        <w:spacing w:before="229"/>
        <w:ind w:right="147"/>
        <w:jc w:val="both"/>
      </w:pPr>
      <w:r>
        <w:rPr>
          <w:rFonts w:ascii="Arial" w:hAnsi="Arial"/>
          <w:b/>
        </w:rPr>
        <w:t>II.-</w:t>
      </w:r>
      <w:r>
        <w:rPr>
          <w:rFonts w:ascii="Arial" w:hAnsi="Arial"/>
          <w:b/>
          <w:spacing w:val="-3"/>
        </w:rPr>
        <w:t> </w:t>
      </w:r>
      <w:r>
        <w:rPr>
          <w:rFonts w:ascii="Arial" w:hAnsi="Arial"/>
          <w:b/>
        </w:rPr>
        <w:t>Enfermedad</w:t>
      </w:r>
      <w:r>
        <w:rPr>
          <w:rFonts w:ascii="Arial" w:hAnsi="Arial"/>
          <w:b/>
          <w:spacing w:val="-1"/>
        </w:rPr>
        <w:t> </w:t>
      </w:r>
      <w:r>
        <w:rPr>
          <w:rFonts w:ascii="Arial" w:hAnsi="Arial"/>
          <w:b/>
        </w:rPr>
        <w:t>crónica: </w:t>
      </w:r>
      <w:r>
        <w:rPr/>
        <w:t>Aquella</w:t>
      </w:r>
      <w:r>
        <w:rPr>
          <w:spacing w:val="-2"/>
        </w:rPr>
        <w:t> </w:t>
      </w:r>
      <w:r>
        <w:rPr/>
        <w:t>de</w:t>
      </w:r>
      <w:r>
        <w:rPr>
          <w:spacing w:val="-3"/>
        </w:rPr>
        <w:t> </w:t>
      </w:r>
      <w:r>
        <w:rPr/>
        <w:t>larga</w:t>
      </w:r>
      <w:r>
        <w:rPr>
          <w:spacing w:val="-2"/>
        </w:rPr>
        <w:t> </w:t>
      </w:r>
      <w:r>
        <w:rPr/>
        <w:t>duración</w:t>
      </w:r>
      <w:r>
        <w:rPr>
          <w:spacing w:val="-5"/>
        </w:rPr>
        <w:t> </w:t>
      </w:r>
      <w:r>
        <w:rPr/>
        <w:t>y por</w:t>
      </w:r>
      <w:r>
        <w:rPr>
          <w:spacing w:val="-3"/>
        </w:rPr>
        <w:t> </w:t>
      </w:r>
      <w:r>
        <w:rPr/>
        <w:t>lo</w:t>
      </w:r>
      <w:r>
        <w:rPr>
          <w:spacing w:val="-4"/>
        </w:rPr>
        <w:t> </w:t>
      </w:r>
      <w:r>
        <w:rPr/>
        <w:t>general</w:t>
      </w:r>
      <w:r>
        <w:rPr>
          <w:spacing w:val="-5"/>
        </w:rPr>
        <w:t> </w:t>
      </w:r>
      <w:r>
        <w:rPr/>
        <w:t>de</w:t>
      </w:r>
      <w:r>
        <w:rPr>
          <w:spacing w:val="-4"/>
        </w:rPr>
        <w:t> </w:t>
      </w:r>
      <w:r>
        <w:rPr/>
        <w:t>progresión</w:t>
      </w:r>
      <w:r>
        <w:rPr>
          <w:spacing w:val="-4"/>
        </w:rPr>
        <w:t> </w:t>
      </w:r>
      <w:r>
        <w:rPr/>
        <w:t>lenta.</w:t>
      </w:r>
      <w:r>
        <w:rPr>
          <w:spacing w:val="-2"/>
        </w:rPr>
        <w:t> </w:t>
      </w:r>
      <w:r>
        <w:rPr/>
        <w:t>Tiene</w:t>
      </w:r>
      <w:r>
        <w:rPr>
          <w:spacing w:val="-3"/>
        </w:rPr>
        <w:t> </w:t>
      </w:r>
      <w:r>
        <w:rPr/>
        <w:t>una</w:t>
      </w:r>
      <w:r>
        <w:rPr>
          <w:spacing w:val="-2"/>
        </w:rPr>
        <w:t> </w:t>
      </w:r>
      <w:r>
        <w:rPr/>
        <w:t>o</w:t>
      </w:r>
      <w:r>
        <w:rPr>
          <w:spacing w:val="-4"/>
        </w:rPr>
        <w:t> </w:t>
      </w:r>
      <w:r>
        <w:rPr/>
        <w:t>más de las siguientes características: es permanente, deja discapacidad residual, es causado por una alteración patológica irreversible, requiere especial entrenamiento en pacientes para rehabilitación o requiere un periodo largo de supervisión, observación o cuidado;</w:t>
      </w:r>
    </w:p>
    <w:p>
      <w:pPr>
        <w:pStyle w:val="BodyText"/>
        <w:ind w:left="0"/>
      </w:pPr>
    </w:p>
    <w:p>
      <w:pPr>
        <w:pStyle w:val="BodyText"/>
        <w:ind w:right="147"/>
        <w:jc w:val="both"/>
      </w:pPr>
      <w:r>
        <w:rPr>
          <w:rFonts w:ascii="Arial" w:hAnsi="Arial"/>
          <w:b/>
        </w:rPr>
        <w:t>III.- Enfermedad degenerativa: </w:t>
      </w:r>
      <w:r>
        <w:rPr/>
        <w:t>Aquella en la que existe deterioro de una estructura o función de los tejidos del organismo o relacionado con ellos o elementos anatómicos con cambios químicos de la sustancia componente con pérdida de los caracteres y funciones esenciales. Estado caracterizado por deterioro de las facultades físicas y mentales. Deterioro de los tejidos con el correspondiente fallo funcional como resultado de una lesión o de una enfermedad. El proceso puede avanzar hasta un estado irreversible y causar la muerte de los tejidos;</w:t>
      </w:r>
    </w:p>
    <w:p>
      <w:pPr>
        <w:pStyle w:val="BodyText"/>
        <w:spacing w:before="1"/>
        <w:ind w:left="0"/>
      </w:pPr>
    </w:p>
    <w:p>
      <w:pPr>
        <w:pStyle w:val="BodyText"/>
        <w:ind w:right="150"/>
        <w:jc w:val="both"/>
      </w:pPr>
      <w:r>
        <w:rPr>
          <w:rFonts w:ascii="Arial" w:hAnsi="Arial"/>
          <w:b/>
        </w:rPr>
        <w:t>IV.- Enfermedad rara: </w:t>
      </w:r>
      <w:r>
        <w:rPr/>
        <w:t>Aquella</w:t>
      </w:r>
      <w:r>
        <w:rPr>
          <w:spacing w:val="-1"/>
        </w:rPr>
        <w:t> </w:t>
      </w:r>
      <w:r>
        <w:rPr/>
        <w:t>cuya prevalencia es inferior a</w:t>
      </w:r>
      <w:r>
        <w:rPr>
          <w:spacing w:val="-1"/>
        </w:rPr>
        <w:t> </w:t>
      </w:r>
      <w:r>
        <w:rPr/>
        <w:t>cinco</w:t>
      </w:r>
      <w:r>
        <w:rPr>
          <w:spacing w:val="-1"/>
        </w:rPr>
        <w:t> </w:t>
      </w:r>
      <w:r>
        <w:rPr/>
        <w:t>casos por cada</w:t>
      </w:r>
      <w:r>
        <w:rPr>
          <w:spacing w:val="-1"/>
        </w:rPr>
        <w:t> </w:t>
      </w:r>
      <w:r>
        <w:rPr/>
        <w:t>10 mil</w:t>
      </w:r>
      <w:r>
        <w:rPr>
          <w:spacing w:val="-2"/>
        </w:rPr>
        <w:t> </w:t>
      </w:r>
      <w:r>
        <w:rPr/>
        <w:t>personas y que puede derivar de cuestiones genéticas;</w:t>
      </w:r>
    </w:p>
    <w:p>
      <w:pPr>
        <w:pStyle w:val="BodyText"/>
        <w:spacing w:before="1"/>
        <w:ind w:left="0"/>
      </w:pPr>
    </w:p>
    <w:p>
      <w:pPr>
        <w:pStyle w:val="BodyText"/>
        <w:ind w:right="142" w:firstLine="55"/>
        <w:jc w:val="both"/>
      </w:pPr>
      <w:r>
        <w:rPr>
          <w:rFonts w:ascii="Arial" w:hAnsi="Arial"/>
          <w:b/>
        </w:rPr>
        <w:t>V.- Enfermedad en situación terminal: </w:t>
      </w:r>
      <w:r>
        <w:rPr/>
        <w:t>Todo padecimiento reconocido, irreversible, progresivo e incurable que se encuentra en estado avanzado y cuyo pronóstico de vida para la persona enferma sea menor a seis meses;</w:t>
      </w:r>
    </w:p>
    <w:p>
      <w:pPr>
        <w:pStyle w:val="ListParagraph"/>
        <w:numPr>
          <w:ilvl w:val="0"/>
          <w:numId w:val="12"/>
        </w:numPr>
        <w:tabs>
          <w:tab w:pos="314" w:val="left" w:leader="none"/>
        </w:tabs>
        <w:spacing w:line="240" w:lineRule="auto" w:before="229" w:after="0"/>
        <w:ind w:left="1" w:right="146" w:firstLine="0"/>
        <w:jc w:val="both"/>
        <w:rPr>
          <w:rFonts w:ascii="Arial"/>
          <w:b/>
          <w:sz w:val="20"/>
        </w:rPr>
      </w:pPr>
      <w:r>
        <w:rPr>
          <w:rFonts w:ascii="Arial"/>
          <w:b/>
          <w:sz w:val="20"/>
        </w:rPr>
        <w:t>Enfermedades no Infecto-Contagiosas: </w:t>
      </w:r>
      <w:r>
        <w:rPr>
          <w:sz w:val="20"/>
        </w:rPr>
        <w:t>Aquellas que no son producidas por agentes microbianos, por lo tanto, no pueden transmitirse;</w:t>
      </w:r>
    </w:p>
    <w:p>
      <w:pPr>
        <w:pStyle w:val="BodyText"/>
        <w:spacing w:before="229"/>
        <w:ind w:right="146"/>
        <w:jc w:val="both"/>
      </w:pPr>
      <w:r>
        <w:rPr>
          <w:rFonts w:ascii="Arial" w:hAnsi="Arial"/>
          <w:b/>
        </w:rPr>
        <w:t>VII.- Medios extraordinarios: </w:t>
      </w:r>
      <w:r>
        <w:rPr/>
        <w:t>Los que constituyen una carga demasiado grave para la persona enferma</w:t>
      </w:r>
      <w:r>
        <w:rPr>
          <w:spacing w:val="40"/>
        </w:rPr>
        <w:t> </w:t>
      </w:r>
      <w:r>
        <w:rPr/>
        <w:t>y cuyo perjuicio es mayor que los beneficios; en cuyo caso, se podrán valorar estos medios en comparación al tipo de terapia, el grado de dificultad y de riesgo que comporta, los gastos necesarios y</w:t>
      </w:r>
      <w:r>
        <w:rPr>
          <w:spacing w:val="40"/>
        </w:rPr>
        <w:t> </w:t>
      </w:r>
      <w:r>
        <w:rPr/>
        <w:t>las posibilidades de aplicación respecto del resultado que se puede esperar de todo ello;</w:t>
      </w:r>
    </w:p>
    <w:p>
      <w:pPr>
        <w:pStyle w:val="BodyText"/>
        <w:ind w:left="0"/>
      </w:pPr>
    </w:p>
    <w:p>
      <w:pPr>
        <w:pStyle w:val="BodyText"/>
        <w:ind w:right="150"/>
        <w:jc w:val="both"/>
      </w:pPr>
      <w:r>
        <w:rPr>
          <w:rFonts w:ascii="Arial" w:hAnsi="Arial"/>
          <w:b/>
        </w:rPr>
        <w:t>VIII.- Medios ordinarios: </w:t>
      </w:r>
      <w:r>
        <w:rPr/>
        <w:t>Los que son útiles para conservar la vida de la persona enferma en situación terminal o para curarla, sin que le constituyan una carga grave o desproporcionada a los beneficios que se pueden obtener; y</w:t>
      </w:r>
    </w:p>
    <w:p>
      <w:pPr>
        <w:pStyle w:val="BodyText"/>
        <w:spacing w:before="2"/>
        <w:ind w:left="0"/>
      </w:pPr>
    </w:p>
    <w:p>
      <w:pPr>
        <w:spacing w:before="0"/>
        <w:ind w:left="1" w:right="148" w:firstLine="0"/>
        <w:jc w:val="both"/>
        <w:rPr>
          <w:sz w:val="20"/>
        </w:rPr>
      </w:pPr>
      <w:r>
        <w:rPr>
          <w:rFonts w:ascii="Arial" w:hAnsi="Arial"/>
          <w:b/>
          <w:sz w:val="20"/>
        </w:rPr>
        <w:t>IX.- Obstinación Terapéutica: </w:t>
      </w:r>
      <w:r>
        <w:rPr>
          <w:sz w:val="20"/>
        </w:rPr>
        <w:t>La adopción de medidas desproporcionadas o inútiles con el objeto de alargar la vida en situación de agonía.</w:t>
      </w:r>
    </w:p>
    <w:p>
      <w:pPr>
        <w:spacing w:after="0"/>
        <w:jc w:val="both"/>
        <w:rPr>
          <w:sz w:val="20"/>
        </w:rPr>
        <w:sectPr>
          <w:pgSz w:w="12250" w:h="15850"/>
          <w:pgMar w:header="15" w:footer="776" w:top="1680" w:bottom="960" w:left="1417" w:right="1275"/>
        </w:sectPr>
      </w:pPr>
    </w:p>
    <w:p>
      <w:pPr>
        <w:pStyle w:val="BodyText"/>
        <w:spacing w:before="9"/>
        <w:ind w:left="0"/>
      </w:pPr>
    </w:p>
    <w:p>
      <w:pPr>
        <w:pStyle w:val="Heading2"/>
        <w:ind w:right="140"/>
      </w:pPr>
      <w:r>
        <w:rPr/>
        <w:t>CAPÍTULO</w:t>
      </w:r>
      <w:r>
        <w:rPr>
          <w:spacing w:val="-12"/>
        </w:rPr>
        <w:t> </w:t>
      </w:r>
      <w:r>
        <w:rPr>
          <w:spacing w:val="-5"/>
        </w:rPr>
        <w:t>II</w:t>
      </w:r>
    </w:p>
    <w:p>
      <w:pPr>
        <w:pStyle w:val="BodyText"/>
        <w:spacing w:before="1"/>
        <w:ind w:left="0"/>
        <w:rPr>
          <w:rFonts w:ascii="Arial"/>
          <w:b/>
        </w:rPr>
      </w:pPr>
    </w:p>
    <w:p>
      <w:pPr>
        <w:spacing w:before="0"/>
        <w:ind w:left="232" w:right="369" w:firstLine="0"/>
        <w:jc w:val="center"/>
        <w:rPr>
          <w:rFonts w:ascii="Arial" w:hAnsi="Arial"/>
          <w:b/>
          <w:sz w:val="20"/>
        </w:rPr>
      </w:pPr>
      <w:r>
        <w:rPr>
          <w:rFonts w:ascii="Arial" w:hAnsi="Arial"/>
          <w:b/>
          <w:sz w:val="20"/>
        </w:rPr>
        <w:t>DERECHOS</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z w:val="20"/>
        </w:rPr>
        <w:t>LAS</w:t>
      </w:r>
      <w:r>
        <w:rPr>
          <w:rFonts w:ascii="Arial" w:hAnsi="Arial"/>
          <w:b/>
          <w:spacing w:val="-3"/>
          <w:sz w:val="20"/>
        </w:rPr>
        <w:t> </w:t>
      </w:r>
      <w:r>
        <w:rPr>
          <w:rFonts w:ascii="Arial" w:hAnsi="Arial"/>
          <w:b/>
          <w:sz w:val="20"/>
        </w:rPr>
        <w:t>PERSONAS</w:t>
      </w:r>
      <w:r>
        <w:rPr>
          <w:rFonts w:ascii="Arial" w:hAnsi="Arial"/>
          <w:b/>
          <w:spacing w:val="-3"/>
          <w:sz w:val="20"/>
        </w:rPr>
        <w:t> </w:t>
      </w:r>
      <w:r>
        <w:rPr>
          <w:rFonts w:ascii="Arial" w:hAnsi="Arial"/>
          <w:b/>
          <w:sz w:val="20"/>
        </w:rPr>
        <w:t>CON</w:t>
      </w:r>
      <w:r>
        <w:rPr>
          <w:rFonts w:ascii="Arial" w:hAnsi="Arial"/>
          <w:b/>
          <w:spacing w:val="-5"/>
          <w:sz w:val="20"/>
        </w:rPr>
        <w:t> </w:t>
      </w:r>
      <w:r>
        <w:rPr>
          <w:rFonts w:ascii="Arial" w:hAnsi="Arial"/>
          <w:b/>
          <w:sz w:val="20"/>
        </w:rPr>
        <w:t>ENFERMEDADES</w:t>
      </w:r>
      <w:r>
        <w:rPr>
          <w:rFonts w:ascii="Arial" w:hAnsi="Arial"/>
          <w:b/>
          <w:spacing w:val="-5"/>
          <w:sz w:val="20"/>
        </w:rPr>
        <w:t> </w:t>
      </w:r>
      <w:r>
        <w:rPr>
          <w:rFonts w:ascii="Arial" w:hAnsi="Arial"/>
          <w:b/>
          <w:sz w:val="20"/>
        </w:rPr>
        <w:t>RARAS</w:t>
      </w:r>
      <w:r>
        <w:rPr>
          <w:rFonts w:ascii="Arial" w:hAnsi="Arial"/>
          <w:b/>
          <w:spacing w:val="-5"/>
          <w:sz w:val="20"/>
        </w:rPr>
        <w:t> </w:t>
      </w:r>
      <w:r>
        <w:rPr>
          <w:rFonts w:ascii="Arial" w:hAnsi="Arial"/>
          <w:b/>
          <w:sz w:val="20"/>
        </w:rPr>
        <w:t>NO</w:t>
      </w:r>
      <w:r>
        <w:rPr>
          <w:rFonts w:ascii="Arial" w:hAnsi="Arial"/>
          <w:b/>
          <w:spacing w:val="-2"/>
          <w:sz w:val="20"/>
        </w:rPr>
        <w:t> </w:t>
      </w:r>
      <w:r>
        <w:rPr>
          <w:rFonts w:ascii="Arial" w:hAnsi="Arial"/>
          <w:b/>
          <w:sz w:val="20"/>
        </w:rPr>
        <w:t>INFECTO-CONTAGIOSAS CRÓNICAS O CRÓNICO-DEGENERATIVAS Y DE LAS PERSONAS ENFERMAS EN SITUACIÓN </w:t>
      </w:r>
      <w:r>
        <w:rPr>
          <w:rFonts w:ascii="Arial" w:hAnsi="Arial"/>
          <w:b/>
          <w:spacing w:val="-2"/>
          <w:sz w:val="20"/>
        </w:rPr>
        <w:t>TERMINAL</w:t>
      </w:r>
    </w:p>
    <w:p>
      <w:pPr>
        <w:pStyle w:val="BodyText"/>
        <w:spacing w:before="229"/>
        <w:ind w:right="140"/>
      </w:pPr>
      <w:r>
        <w:rPr>
          <w:rFonts w:ascii="Arial" w:hAnsi="Arial"/>
          <w:b/>
        </w:rPr>
        <w:t>Artículo 142 Octies.- </w:t>
      </w:r>
      <w:r>
        <w:rPr/>
        <w:t>Las personas con enfermedades raras no infecto-contagiosas crónicas o crónico-degenerativas y las personas con enfermedades en situación terminal, tienen los siguientes derechos:</w:t>
      </w:r>
    </w:p>
    <w:p>
      <w:pPr>
        <w:pStyle w:val="BodyText"/>
        <w:spacing w:before="1"/>
        <w:ind w:left="0"/>
      </w:pPr>
    </w:p>
    <w:p>
      <w:pPr>
        <w:pStyle w:val="ListParagraph"/>
        <w:numPr>
          <w:ilvl w:val="0"/>
          <w:numId w:val="14"/>
        </w:numPr>
        <w:tabs>
          <w:tab w:pos="165" w:val="left" w:leader="none"/>
        </w:tabs>
        <w:spacing w:line="240" w:lineRule="auto" w:before="0" w:after="0"/>
        <w:ind w:left="165" w:right="0" w:hanging="164"/>
        <w:jc w:val="both"/>
        <w:rPr>
          <w:sz w:val="20"/>
        </w:rPr>
      </w:pPr>
      <w:r>
        <w:rPr>
          <w:sz w:val="20"/>
        </w:rPr>
        <w:t>Recibir</w:t>
      </w:r>
      <w:r>
        <w:rPr>
          <w:spacing w:val="-7"/>
          <w:sz w:val="20"/>
        </w:rPr>
        <w:t> </w:t>
      </w:r>
      <w:r>
        <w:rPr>
          <w:sz w:val="20"/>
        </w:rPr>
        <w:t>atención</w:t>
      </w:r>
      <w:r>
        <w:rPr>
          <w:spacing w:val="-6"/>
          <w:sz w:val="20"/>
        </w:rPr>
        <w:t> </w:t>
      </w:r>
      <w:r>
        <w:rPr>
          <w:sz w:val="20"/>
        </w:rPr>
        <w:t>médica</w:t>
      </w:r>
      <w:r>
        <w:rPr>
          <w:spacing w:val="-5"/>
          <w:sz w:val="20"/>
        </w:rPr>
        <w:t> </w:t>
      </w:r>
      <w:r>
        <w:rPr>
          <w:sz w:val="20"/>
        </w:rPr>
        <w:t>integral</w:t>
      </w:r>
      <w:r>
        <w:rPr>
          <w:spacing w:val="-8"/>
          <w:sz w:val="20"/>
        </w:rPr>
        <w:t> </w:t>
      </w:r>
      <w:r>
        <w:rPr>
          <w:sz w:val="20"/>
        </w:rPr>
        <w:t>en</w:t>
      </w:r>
      <w:r>
        <w:rPr>
          <w:spacing w:val="-7"/>
          <w:sz w:val="20"/>
        </w:rPr>
        <w:t> </w:t>
      </w:r>
      <w:r>
        <w:rPr>
          <w:sz w:val="20"/>
        </w:rPr>
        <w:t>las</w:t>
      </w:r>
      <w:r>
        <w:rPr>
          <w:spacing w:val="-7"/>
          <w:sz w:val="20"/>
        </w:rPr>
        <w:t> </w:t>
      </w:r>
      <w:r>
        <w:rPr>
          <w:sz w:val="20"/>
        </w:rPr>
        <w:t>instituciones</w:t>
      </w:r>
      <w:r>
        <w:rPr>
          <w:spacing w:val="-4"/>
          <w:sz w:val="20"/>
        </w:rPr>
        <w:t> </w:t>
      </w:r>
      <w:r>
        <w:rPr>
          <w:sz w:val="20"/>
        </w:rPr>
        <w:t>de</w:t>
      </w:r>
      <w:r>
        <w:rPr>
          <w:spacing w:val="-8"/>
          <w:sz w:val="20"/>
        </w:rPr>
        <w:t> </w:t>
      </w:r>
      <w:r>
        <w:rPr>
          <w:sz w:val="20"/>
        </w:rPr>
        <w:t>Salud,</w:t>
      </w:r>
      <w:r>
        <w:rPr>
          <w:spacing w:val="-7"/>
          <w:sz w:val="20"/>
        </w:rPr>
        <w:t> </w:t>
      </w:r>
      <w:r>
        <w:rPr>
          <w:sz w:val="20"/>
        </w:rPr>
        <w:t>según</w:t>
      </w:r>
      <w:r>
        <w:rPr>
          <w:spacing w:val="-5"/>
          <w:sz w:val="20"/>
        </w:rPr>
        <w:t> </w:t>
      </w:r>
      <w:r>
        <w:rPr>
          <w:sz w:val="20"/>
        </w:rPr>
        <w:t>sea</w:t>
      </w:r>
      <w:r>
        <w:rPr>
          <w:spacing w:val="-8"/>
          <w:sz w:val="20"/>
        </w:rPr>
        <w:t> </w:t>
      </w:r>
      <w:r>
        <w:rPr>
          <w:sz w:val="20"/>
        </w:rPr>
        <w:t>su</w:t>
      </w:r>
      <w:r>
        <w:rPr>
          <w:spacing w:val="-6"/>
          <w:sz w:val="20"/>
        </w:rPr>
        <w:t> </w:t>
      </w:r>
      <w:r>
        <w:rPr>
          <w:spacing w:val="-2"/>
          <w:sz w:val="20"/>
        </w:rPr>
        <w:t>elección;</w:t>
      </w:r>
    </w:p>
    <w:p>
      <w:pPr>
        <w:pStyle w:val="ListParagraph"/>
        <w:numPr>
          <w:ilvl w:val="0"/>
          <w:numId w:val="14"/>
        </w:numPr>
        <w:tabs>
          <w:tab w:pos="255" w:val="left" w:leader="none"/>
        </w:tabs>
        <w:spacing w:line="240" w:lineRule="auto" w:before="229" w:after="0"/>
        <w:ind w:left="1" w:right="153" w:firstLine="0"/>
        <w:jc w:val="both"/>
        <w:rPr>
          <w:sz w:val="20"/>
        </w:rPr>
      </w:pPr>
      <w:r>
        <w:rPr>
          <w:sz w:val="20"/>
        </w:rPr>
        <w:t>Ingresar por solicitud propia o persona legalmente facultado para ello, a las instituciones de salud cuando requieran atención médica;</w:t>
      </w:r>
    </w:p>
    <w:p>
      <w:pPr>
        <w:pStyle w:val="BodyText"/>
        <w:spacing w:before="2"/>
        <w:ind w:left="0"/>
      </w:pPr>
    </w:p>
    <w:p>
      <w:pPr>
        <w:pStyle w:val="ListParagraph"/>
        <w:numPr>
          <w:ilvl w:val="0"/>
          <w:numId w:val="14"/>
        </w:numPr>
        <w:tabs>
          <w:tab w:pos="278" w:val="left" w:leader="none"/>
        </w:tabs>
        <w:spacing w:line="240" w:lineRule="auto" w:before="0" w:after="0"/>
        <w:ind w:left="1" w:right="143" w:firstLine="0"/>
        <w:jc w:val="both"/>
        <w:rPr>
          <w:sz w:val="20"/>
        </w:rPr>
      </w:pPr>
      <w:r>
        <w:rPr>
          <w:sz w:val="20"/>
        </w:rPr>
        <w:t>Recibir atención por personal capacitado en el tratamiento enfermedades raras no infecto-contagiosas crónicas o crónico-degenerativas y en la atención de las personas con enfermedades en situación </w:t>
      </w:r>
      <w:r>
        <w:rPr>
          <w:spacing w:val="-2"/>
          <w:sz w:val="20"/>
        </w:rPr>
        <w:t>terminal;</w:t>
      </w:r>
    </w:p>
    <w:p>
      <w:pPr>
        <w:pStyle w:val="ListParagraph"/>
        <w:numPr>
          <w:ilvl w:val="0"/>
          <w:numId w:val="14"/>
        </w:numPr>
        <w:tabs>
          <w:tab w:pos="362" w:val="left" w:leader="none"/>
        </w:tabs>
        <w:spacing w:line="240" w:lineRule="auto" w:before="229" w:after="0"/>
        <w:ind w:left="1" w:right="154" w:firstLine="0"/>
        <w:jc w:val="both"/>
        <w:rPr>
          <w:sz w:val="20"/>
        </w:rPr>
      </w:pPr>
      <w:r>
        <w:rPr>
          <w:sz w:val="20"/>
        </w:rPr>
        <w:t>Dejar voluntariamente la institución de salud en que esté hospitalizado, de conformidad a las disposiciones aplicables;</w:t>
      </w:r>
    </w:p>
    <w:p>
      <w:pPr>
        <w:pStyle w:val="BodyText"/>
        <w:spacing w:before="1"/>
        <w:ind w:left="0"/>
      </w:pPr>
    </w:p>
    <w:p>
      <w:pPr>
        <w:pStyle w:val="ListParagraph"/>
        <w:numPr>
          <w:ilvl w:val="0"/>
          <w:numId w:val="14"/>
        </w:numPr>
        <w:tabs>
          <w:tab w:pos="244" w:val="left" w:leader="none"/>
        </w:tabs>
        <w:spacing w:line="240" w:lineRule="auto" w:before="0" w:after="0"/>
        <w:ind w:left="1" w:right="156" w:firstLine="0"/>
        <w:jc w:val="both"/>
        <w:rPr>
          <w:sz w:val="20"/>
        </w:rPr>
      </w:pPr>
      <w:r>
        <w:rPr>
          <w:sz w:val="20"/>
        </w:rPr>
        <w:t>Recibir</w:t>
      </w:r>
      <w:r>
        <w:rPr>
          <w:spacing w:val="-1"/>
          <w:sz w:val="20"/>
        </w:rPr>
        <w:t> </w:t>
      </w:r>
      <w:r>
        <w:rPr>
          <w:sz w:val="20"/>
        </w:rPr>
        <w:t>un trato digno,</w:t>
      </w:r>
      <w:r>
        <w:rPr>
          <w:spacing w:val="-2"/>
          <w:sz w:val="20"/>
        </w:rPr>
        <w:t> </w:t>
      </w:r>
      <w:r>
        <w:rPr>
          <w:sz w:val="20"/>
        </w:rPr>
        <w:t>respetuoso</w:t>
      </w:r>
      <w:r>
        <w:rPr>
          <w:spacing w:val="-2"/>
          <w:sz w:val="20"/>
        </w:rPr>
        <w:t> </w:t>
      </w:r>
      <w:r>
        <w:rPr>
          <w:sz w:val="20"/>
        </w:rPr>
        <w:t>y profesional</w:t>
      </w:r>
      <w:r>
        <w:rPr>
          <w:spacing w:val="-1"/>
          <w:sz w:val="20"/>
        </w:rPr>
        <w:t> </w:t>
      </w:r>
      <w:r>
        <w:rPr>
          <w:sz w:val="20"/>
        </w:rPr>
        <w:t>por parte del</w:t>
      </w:r>
      <w:r>
        <w:rPr>
          <w:spacing w:val="-1"/>
          <w:sz w:val="20"/>
        </w:rPr>
        <w:t> </w:t>
      </w:r>
      <w:r>
        <w:rPr>
          <w:sz w:val="20"/>
        </w:rPr>
        <w:t>personal</w:t>
      </w:r>
      <w:r>
        <w:rPr>
          <w:spacing w:val="-1"/>
          <w:sz w:val="20"/>
        </w:rPr>
        <w:t> </w:t>
      </w:r>
      <w:r>
        <w:rPr>
          <w:sz w:val="20"/>
        </w:rPr>
        <w:t>de las instituciones</w:t>
      </w:r>
      <w:r>
        <w:rPr>
          <w:spacing w:val="-1"/>
          <w:sz w:val="20"/>
        </w:rPr>
        <w:t> </w:t>
      </w:r>
      <w:r>
        <w:rPr>
          <w:sz w:val="20"/>
        </w:rPr>
        <w:t>de</w:t>
      </w:r>
      <w:r>
        <w:rPr>
          <w:spacing w:val="-2"/>
          <w:sz w:val="20"/>
        </w:rPr>
        <w:t> </w:t>
      </w:r>
      <w:r>
        <w:rPr>
          <w:sz w:val="20"/>
        </w:rPr>
        <w:t>salud, las que deben procurar preservar su calidad de vida;</w:t>
      </w:r>
    </w:p>
    <w:p>
      <w:pPr>
        <w:pStyle w:val="ListParagraph"/>
        <w:numPr>
          <w:ilvl w:val="0"/>
          <w:numId w:val="14"/>
        </w:numPr>
        <w:tabs>
          <w:tab w:pos="317" w:val="left" w:leader="none"/>
        </w:tabs>
        <w:spacing w:line="240" w:lineRule="auto" w:before="229" w:after="0"/>
        <w:ind w:left="1" w:right="155" w:firstLine="0"/>
        <w:jc w:val="both"/>
        <w:rPr>
          <w:sz w:val="20"/>
        </w:rPr>
      </w:pPr>
      <w:r>
        <w:rPr>
          <w:sz w:val="20"/>
        </w:rPr>
        <w:t>Recibir información clara, oportuna y suficiente sobre las condiciones y efectos de su enfermedad y los tipos de tratamientos por los cuales puede optar según la enfermedad que padezca, con la clara distinción de los límites entre el tratamiento curativo y el tratamiento paliativo;</w:t>
      </w:r>
    </w:p>
    <w:p>
      <w:pPr>
        <w:pStyle w:val="BodyText"/>
        <w:spacing w:before="2"/>
        <w:ind w:left="0"/>
      </w:pPr>
    </w:p>
    <w:p>
      <w:pPr>
        <w:pStyle w:val="ListParagraph"/>
        <w:numPr>
          <w:ilvl w:val="0"/>
          <w:numId w:val="14"/>
        </w:numPr>
        <w:tabs>
          <w:tab w:pos="357" w:val="left" w:leader="none"/>
        </w:tabs>
        <w:spacing w:line="240" w:lineRule="auto" w:before="0" w:after="0"/>
        <w:ind w:left="1" w:right="152" w:firstLine="0"/>
        <w:jc w:val="both"/>
        <w:rPr>
          <w:sz w:val="20"/>
        </w:rPr>
      </w:pPr>
      <w:r>
        <w:rPr>
          <w:sz w:val="20"/>
        </w:rPr>
        <w:t>Dar su consentimiento informado por escrito para la aplicación o no de tratamientos, medicamentos y cuidados paliativos adecuados a su enfermedad, necesidades y calidad de vida;</w:t>
      </w:r>
    </w:p>
    <w:p>
      <w:pPr>
        <w:pStyle w:val="ListParagraph"/>
        <w:numPr>
          <w:ilvl w:val="0"/>
          <w:numId w:val="14"/>
        </w:numPr>
        <w:tabs>
          <w:tab w:pos="410" w:val="left" w:leader="none"/>
        </w:tabs>
        <w:spacing w:line="240" w:lineRule="auto" w:before="229" w:after="0"/>
        <w:ind w:left="410" w:right="0" w:hanging="409"/>
        <w:jc w:val="both"/>
        <w:rPr>
          <w:sz w:val="20"/>
        </w:rPr>
      </w:pPr>
      <w:r>
        <w:rPr>
          <w:sz w:val="20"/>
        </w:rPr>
        <w:t>Solicitar</w:t>
      </w:r>
      <w:r>
        <w:rPr>
          <w:spacing w:val="-8"/>
          <w:sz w:val="20"/>
        </w:rPr>
        <w:t> </w:t>
      </w:r>
      <w:r>
        <w:rPr>
          <w:sz w:val="20"/>
        </w:rPr>
        <w:t>al</w:t>
      </w:r>
      <w:r>
        <w:rPr>
          <w:spacing w:val="-9"/>
          <w:sz w:val="20"/>
        </w:rPr>
        <w:t> </w:t>
      </w:r>
      <w:r>
        <w:rPr>
          <w:sz w:val="20"/>
        </w:rPr>
        <w:t>personal</w:t>
      </w:r>
      <w:r>
        <w:rPr>
          <w:spacing w:val="-9"/>
          <w:sz w:val="20"/>
        </w:rPr>
        <w:t> </w:t>
      </w:r>
      <w:r>
        <w:rPr>
          <w:sz w:val="20"/>
        </w:rPr>
        <w:t>médico,</w:t>
      </w:r>
      <w:r>
        <w:rPr>
          <w:spacing w:val="-6"/>
          <w:sz w:val="20"/>
        </w:rPr>
        <w:t> </w:t>
      </w:r>
      <w:r>
        <w:rPr>
          <w:sz w:val="20"/>
        </w:rPr>
        <w:t>la</w:t>
      </w:r>
      <w:r>
        <w:rPr>
          <w:spacing w:val="-7"/>
          <w:sz w:val="20"/>
        </w:rPr>
        <w:t> </w:t>
      </w:r>
      <w:r>
        <w:rPr>
          <w:sz w:val="20"/>
        </w:rPr>
        <w:t>administración</w:t>
      </w:r>
      <w:r>
        <w:rPr>
          <w:spacing w:val="-8"/>
          <w:sz w:val="20"/>
        </w:rPr>
        <w:t> </w:t>
      </w:r>
      <w:r>
        <w:rPr>
          <w:sz w:val="20"/>
        </w:rPr>
        <w:t>de</w:t>
      </w:r>
      <w:r>
        <w:rPr>
          <w:spacing w:val="-7"/>
          <w:sz w:val="20"/>
        </w:rPr>
        <w:t> </w:t>
      </w:r>
      <w:r>
        <w:rPr>
          <w:sz w:val="20"/>
        </w:rPr>
        <w:t>medicamentos</w:t>
      </w:r>
      <w:r>
        <w:rPr>
          <w:spacing w:val="-7"/>
          <w:sz w:val="20"/>
        </w:rPr>
        <w:t> </w:t>
      </w:r>
      <w:r>
        <w:rPr>
          <w:sz w:val="20"/>
        </w:rPr>
        <w:t>que</w:t>
      </w:r>
      <w:r>
        <w:rPr>
          <w:spacing w:val="-7"/>
          <w:sz w:val="20"/>
        </w:rPr>
        <w:t> </w:t>
      </w:r>
      <w:r>
        <w:rPr>
          <w:sz w:val="20"/>
        </w:rPr>
        <w:t>mitiguen</w:t>
      </w:r>
      <w:r>
        <w:rPr>
          <w:spacing w:val="-8"/>
          <w:sz w:val="20"/>
        </w:rPr>
        <w:t> </w:t>
      </w:r>
      <w:r>
        <w:rPr>
          <w:sz w:val="20"/>
        </w:rPr>
        <w:t>el</w:t>
      </w:r>
      <w:r>
        <w:rPr>
          <w:spacing w:val="-7"/>
          <w:sz w:val="20"/>
        </w:rPr>
        <w:t> </w:t>
      </w:r>
      <w:r>
        <w:rPr>
          <w:spacing w:val="-2"/>
          <w:sz w:val="20"/>
        </w:rPr>
        <w:t>dolor;</w:t>
      </w:r>
    </w:p>
    <w:p>
      <w:pPr>
        <w:pStyle w:val="BodyText"/>
        <w:spacing w:before="1"/>
        <w:ind w:left="0"/>
      </w:pPr>
    </w:p>
    <w:p>
      <w:pPr>
        <w:pStyle w:val="ListParagraph"/>
        <w:numPr>
          <w:ilvl w:val="0"/>
          <w:numId w:val="14"/>
        </w:numPr>
        <w:tabs>
          <w:tab w:pos="345" w:val="left" w:leader="none"/>
        </w:tabs>
        <w:spacing w:line="240" w:lineRule="auto" w:before="0" w:after="0"/>
        <w:ind w:left="1" w:right="152" w:firstLine="0"/>
        <w:jc w:val="both"/>
        <w:rPr>
          <w:sz w:val="20"/>
        </w:rPr>
      </w:pPr>
      <w:r>
        <w:rPr>
          <w:sz w:val="20"/>
        </w:rPr>
        <w:t>Renunciar, abandonar o negarse en cualquier momento a recibir o continuar el tratamiento que considere extraordinario;</w:t>
      </w:r>
    </w:p>
    <w:p>
      <w:pPr>
        <w:pStyle w:val="ListParagraph"/>
        <w:numPr>
          <w:ilvl w:val="0"/>
          <w:numId w:val="14"/>
        </w:numPr>
        <w:tabs>
          <w:tab w:pos="244" w:val="left" w:leader="none"/>
        </w:tabs>
        <w:spacing w:line="240" w:lineRule="auto" w:before="229" w:after="0"/>
        <w:ind w:left="1" w:right="157" w:firstLine="0"/>
        <w:jc w:val="both"/>
        <w:rPr>
          <w:sz w:val="20"/>
        </w:rPr>
      </w:pPr>
      <w:r>
        <w:rPr>
          <w:sz w:val="20"/>
        </w:rPr>
        <w:t>Optar por</w:t>
      </w:r>
      <w:r>
        <w:rPr>
          <w:spacing w:val="-1"/>
          <w:sz w:val="20"/>
        </w:rPr>
        <w:t> </w:t>
      </w:r>
      <w:r>
        <w:rPr>
          <w:sz w:val="20"/>
        </w:rPr>
        <w:t>recibir</w:t>
      </w:r>
      <w:r>
        <w:rPr>
          <w:spacing w:val="-1"/>
          <w:sz w:val="20"/>
        </w:rPr>
        <w:t> </w:t>
      </w:r>
      <w:r>
        <w:rPr>
          <w:sz w:val="20"/>
        </w:rPr>
        <w:t>los</w:t>
      </w:r>
      <w:r>
        <w:rPr>
          <w:spacing w:val="-1"/>
          <w:sz w:val="20"/>
        </w:rPr>
        <w:t> </w:t>
      </w:r>
      <w:r>
        <w:rPr>
          <w:sz w:val="20"/>
        </w:rPr>
        <w:t>cuidados</w:t>
      </w:r>
      <w:r>
        <w:rPr>
          <w:spacing w:val="-1"/>
          <w:sz w:val="20"/>
        </w:rPr>
        <w:t> </w:t>
      </w:r>
      <w:r>
        <w:rPr>
          <w:sz w:val="20"/>
        </w:rPr>
        <w:t>paliativos</w:t>
      </w:r>
      <w:r>
        <w:rPr>
          <w:spacing w:val="-1"/>
          <w:sz w:val="20"/>
        </w:rPr>
        <w:t> </w:t>
      </w:r>
      <w:r>
        <w:rPr>
          <w:sz w:val="20"/>
        </w:rPr>
        <w:t>en</w:t>
      </w:r>
      <w:r>
        <w:rPr>
          <w:spacing w:val="-3"/>
          <w:sz w:val="20"/>
        </w:rPr>
        <w:t> </w:t>
      </w:r>
      <w:r>
        <w:rPr>
          <w:sz w:val="20"/>
        </w:rPr>
        <w:t>un</w:t>
      </w:r>
      <w:r>
        <w:rPr>
          <w:spacing w:val="-2"/>
          <w:sz w:val="20"/>
        </w:rPr>
        <w:t> </w:t>
      </w:r>
      <w:r>
        <w:rPr>
          <w:sz w:val="20"/>
        </w:rPr>
        <w:t>domicilio</w:t>
      </w:r>
      <w:r>
        <w:rPr>
          <w:spacing w:val="-2"/>
          <w:sz w:val="20"/>
        </w:rPr>
        <w:t> </w:t>
      </w:r>
      <w:r>
        <w:rPr>
          <w:sz w:val="20"/>
        </w:rPr>
        <w:t>particular,</w:t>
      </w:r>
      <w:r>
        <w:rPr>
          <w:spacing w:val="-1"/>
          <w:sz w:val="20"/>
        </w:rPr>
        <w:t> </w:t>
      </w:r>
      <w:r>
        <w:rPr>
          <w:sz w:val="20"/>
        </w:rPr>
        <w:t>cuando</w:t>
      </w:r>
      <w:r>
        <w:rPr>
          <w:spacing w:val="-3"/>
          <w:sz w:val="20"/>
        </w:rPr>
        <w:t> </w:t>
      </w:r>
      <w:r>
        <w:rPr>
          <w:sz w:val="20"/>
        </w:rPr>
        <w:t>se</w:t>
      </w:r>
      <w:r>
        <w:rPr>
          <w:spacing w:val="-2"/>
          <w:sz w:val="20"/>
        </w:rPr>
        <w:t> </w:t>
      </w:r>
      <w:r>
        <w:rPr>
          <w:sz w:val="20"/>
        </w:rPr>
        <w:t>determine dentro</w:t>
      </w:r>
      <w:r>
        <w:rPr>
          <w:spacing w:val="-2"/>
          <w:sz w:val="20"/>
        </w:rPr>
        <w:t> </w:t>
      </w:r>
      <w:r>
        <w:rPr>
          <w:sz w:val="20"/>
        </w:rPr>
        <w:t>del</w:t>
      </w:r>
      <w:r>
        <w:rPr>
          <w:spacing w:val="-3"/>
          <w:sz w:val="20"/>
        </w:rPr>
        <w:t> </w:t>
      </w:r>
      <w:r>
        <w:rPr>
          <w:sz w:val="20"/>
        </w:rPr>
        <w:t>plan de cuidados paliativos;</w:t>
      </w:r>
    </w:p>
    <w:p>
      <w:pPr>
        <w:pStyle w:val="BodyText"/>
        <w:spacing w:before="1"/>
        <w:ind w:left="0"/>
      </w:pPr>
    </w:p>
    <w:p>
      <w:pPr>
        <w:pStyle w:val="ListParagraph"/>
        <w:numPr>
          <w:ilvl w:val="0"/>
          <w:numId w:val="14"/>
        </w:numPr>
        <w:tabs>
          <w:tab w:pos="310" w:val="left" w:leader="none"/>
        </w:tabs>
        <w:spacing w:line="240" w:lineRule="auto" w:before="0" w:after="0"/>
        <w:ind w:left="1" w:right="154" w:firstLine="0"/>
        <w:jc w:val="both"/>
        <w:rPr>
          <w:sz w:val="20"/>
        </w:rPr>
      </w:pPr>
      <w:r>
        <w:rPr>
          <w:sz w:val="20"/>
        </w:rPr>
        <w:t>Designar a algún familiar, representante legal o a una persona de su confianza, para el caso de que, con el avance de la enfermedad, no pueda expresar su voluntad, lo haga en su representación;</w:t>
      </w:r>
    </w:p>
    <w:p>
      <w:pPr>
        <w:pStyle w:val="ListParagraph"/>
        <w:numPr>
          <w:ilvl w:val="0"/>
          <w:numId w:val="14"/>
        </w:numPr>
        <w:tabs>
          <w:tab w:pos="372" w:val="left" w:leader="none"/>
        </w:tabs>
        <w:spacing w:line="240" w:lineRule="auto" w:before="229" w:after="0"/>
        <w:ind w:left="1" w:right="152" w:firstLine="0"/>
        <w:jc w:val="both"/>
        <w:rPr>
          <w:sz w:val="20"/>
        </w:rPr>
      </w:pPr>
      <w:r>
        <w:rPr>
          <w:sz w:val="20"/>
        </w:rPr>
        <w:t>Recibir los servicios espirituales, cuando lo solicite personalmente, su familia, representante legal o persona de su confianza; y</w:t>
      </w:r>
    </w:p>
    <w:p>
      <w:pPr>
        <w:pStyle w:val="BodyText"/>
        <w:spacing w:before="1"/>
        <w:ind w:left="0"/>
      </w:pPr>
    </w:p>
    <w:p>
      <w:pPr>
        <w:pStyle w:val="ListParagraph"/>
        <w:numPr>
          <w:ilvl w:val="0"/>
          <w:numId w:val="14"/>
        </w:numPr>
        <w:tabs>
          <w:tab w:pos="410" w:val="left" w:leader="none"/>
        </w:tabs>
        <w:spacing w:line="240" w:lineRule="auto" w:before="1" w:after="0"/>
        <w:ind w:left="410" w:right="0" w:hanging="409"/>
        <w:jc w:val="both"/>
        <w:rPr>
          <w:sz w:val="20"/>
        </w:rPr>
      </w:pPr>
      <w:r>
        <w:rPr>
          <w:sz w:val="20"/>
        </w:rPr>
        <w:t>Los</w:t>
      </w:r>
      <w:r>
        <w:rPr>
          <w:spacing w:val="-6"/>
          <w:sz w:val="20"/>
        </w:rPr>
        <w:t> </w:t>
      </w:r>
      <w:r>
        <w:rPr>
          <w:sz w:val="20"/>
        </w:rPr>
        <w:t>demás</w:t>
      </w:r>
      <w:r>
        <w:rPr>
          <w:spacing w:val="-3"/>
          <w:sz w:val="20"/>
        </w:rPr>
        <w:t> </w:t>
      </w:r>
      <w:r>
        <w:rPr>
          <w:sz w:val="20"/>
        </w:rPr>
        <w:t>que</w:t>
      </w:r>
      <w:r>
        <w:rPr>
          <w:spacing w:val="-4"/>
          <w:sz w:val="20"/>
        </w:rPr>
        <w:t> </w:t>
      </w:r>
      <w:r>
        <w:rPr>
          <w:sz w:val="20"/>
        </w:rPr>
        <w:t>las</w:t>
      </w:r>
      <w:r>
        <w:rPr>
          <w:spacing w:val="-3"/>
          <w:sz w:val="20"/>
        </w:rPr>
        <w:t> </w:t>
      </w:r>
      <w:r>
        <w:rPr>
          <w:sz w:val="20"/>
        </w:rPr>
        <w:t>leyes</w:t>
      </w:r>
      <w:r>
        <w:rPr>
          <w:spacing w:val="-5"/>
          <w:sz w:val="20"/>
        </w:rPr>
        <w:t> </w:t>
      </w:r>
      <w:r>
        <w:rPr>
          <w:spacing w:val="-2"/>
          <w:sz w:val="20"/>
        </w:rPr>
        <w:t>señalen.</w:t>
      </w:r>
    </w:p>
    <w:p>
      <w:pPr>
        <w:pStyle w:val="BodyText"/>
        <w:spacing w:before="228"/>
        <w:ind w:left="0"/>
      </w:pPr>
    </w:p>
    <w:p>
      <w:pPr>
        <w:pStyle w:val="Heading2"/>
      </w:pPr>
      <w:r>
        <w:rPr/>
        <w:t>CAPÍTULO</w:t>
      </w:r>
      <w:r>
        <w:rPr>
          <w:spacing w:val="-12"/>
        </w:rPr>
        <w:t> </w:t>
      </w:r>
      <w:r>
        <w:rPr>
          <w:spacing w:val="-5"/>
        </w:rPr>
        <w:t>III</w:t>
      </w:r>
    </w:p>
    <w:p>
      <w:pPr>
        <w:pStyle w:val="BodyText"/>
        <w:spacing w:before="3"/>
        <w:ind w:left="0"/>
        <w:rPr>
          <w:rFonts w:ascii="Arial"/>
          <w:b/>
        </w:rPr>
      </w:pPr>
    </w:p>
    <w:p>
      <w:pPr>
        <w:spacing w:line="237" w:lineRule="auto" w:before="0"/>
        <w:ind w:left="100" w:right="241" w:firstLine="0"/>
        <w:jc w:val="center"/>
        <w:rPr>
          <w:rFonts w:ascii="Arial" w:hAnsi="Arial"/>
          <w:b/>
          <w:sz w:val="20"/>
        </w:rPr>
      </w:pPr>
      <w:r>
        <w:rPr>
          <w:rFonts w:ascii="Arial" w:hAnsi="Arial"/>
          <w:b/>
          <w:sz w:val="20"/>
        </w:rPr>
        <w:t>OBLIGACIONES</w:t>
      </w:r>
      <w:r>
        <w:rPr>
          <w:rFonts w:ascii="Arial" w:hAnsi="Arial"/>
          <w:b/>
          <w:spacing w:val="-5"/>
          <w:sz w:val="20"/>
        </w:rPr>
        <w:t> </w:t>
      </w:r>
      <w:r>
        <w:rPr>
          <w:rFonts w:ascii="Arial" w:hAnsi="Arial"/>
          <w:b/>
          <w:sz w:val="20"/>
        </w:rPr>
        <w:t>DEL</w:t>
      </w:r>
      <w:r>
        <w:rPr>
          <w:rFonts w:ascii="Arial" w:hAnsi="Arial"/>
          <w:b/>
          <w:spacing w:val="-4"/>
          <w:sz w:val="20"/>
        </w:rPr>
        <w:t> </w:t>
      </w:r>
      <w:r>
        <w:rPr>
          <w:rFonts w:ascii="Arial" w:hAnsi="Arial"/>
          <w:b/>
          <w:sz w:val="20"/>
        </w:rPr>
        <w:t>PERSONAL</w:t>
      </w:r>
      <w:r>
        <w:rPr>
          <w:rFonts w:ascii="Arial" w:hAnsi="Arial"/>
          <w:b/>
          <w:spacing w:val="-2"/>
          <w:sz w:val="20"/>
        </w:rPr>
        <w:t> </w:t>
      </w:r>
      <w:r>
        <w:rPr>
          <w:rFonts w:ascii="Arial" w:hAnsi="Arial"/>
          <w:b/>
          <w:sz w:val="20"/>
        </w:rPr>
        <w:t>MÉDICO</w:t>
      </w:r>
      <w:r>
        <w:rPr>
          <w:rFonts w:ascii="Arial" w:hAnsi="Arial"/>
          <w:b/>
          <w:spacing w:val="-4"/>
          <w:sz w:val="20"/>
        </w:rPr>
        <w:t> </w:t>
      </w:r>
      <w:r>
        <w:rPr>
          <w:rFonts w:ascii="Arial" w:hAnsi="Arial"/>
          <w:b/>
          <w:sz w:val="20"/>
        </w:rPr>
        <w:t>TRATANTE</w:t>
      </w:r>
      <w:r>
        <w:rPr>
          <w:rFonts w:ascii="Arial" w:hAnsi="Arial"/>
          <w:b/>
          <w:spacing w:val="-5"/>
          <w:sz w:val="20"/>
        </w:rPr>
        <w:t> </w:t>
      </w:r>
      <w:r>
        <w:rPr>
          <w:rFonts w:ascii="Arial" w:hAnsi="Arial"/>
          <w:b/>
          <w:sz w:val="20"/>
        </w:rPr>
        <w:t>EN</w:t>
      </w:r>
      <w:r>
        <w:rPr>
          <w:rFonts w:ascii="Arial" w:hAnsi="Arial"/>
          <w:b/>
          <w:spacing w:val="-5"/>
          <w:sz w:val="20"/>
        </w:rPr>
        <w:t> </w:t>
      </w:r>
      <w:r>
        <w:rPr>
          <w:rFonts w:ascii="Arial" w:hAnsi="Arial"/>
          <w:b/>
          <w:sz w:val="20"/>
        </w:rPr>
        <w:t>RELACIÓN</w:t>
      </w:r>
      <w:r>
        <w:rPr>
          <w:rFonts w:ascii="Arial" w:hAnsi="Arial"/>
          <w:b/>
          <w:spacing w:val="-5"/>
          <w:sz w:val="20"/>
        </w:rPr>
        <w:t> </w:t>
      </w:r>
      <w:r>
        <w:rPr>
          <w:rFonts w:ascii="Arial" w:hAnsi="Arial"/>
          <w:b/>
          <w:sz w:val="20"/>
        </w:rPr>
        <w:t>CON</w:t>
      </w:r>
      <w:r>
        <w:rPr>
          <w:rFonts w:ascii="Arial" w:hAnsi="Arial"/>
          <w:b/>
          <w:spacing w:val="-3"/>
          <w:sz w:val="20"/>
        </w:rPr>
        <w:t> </w:t>
      </w:r>
      <w:r>
        <w:rPr>
          <w:rFonts w:ascii="Arial" w:hAnsi="Arial"/>
          <w:b/>
          <w:sz w:val="20"/>
        </w:rPr>
        <w:t>LAS</w:t>
      </w:r>
      <w:r>
        <w:rPr>
          <w:rFonts w:ascii="Arial" w:hAnsi="Arial"/>
          <w:b/>
          <w:spacing w:val="-5"/>
          <w:sz w:val="20"/>
        </w:rPr>
        <w:t> </w:t>
      </w:r>
      <w:r>
        <w:rPr>
          <w:rFonts w:ascii="Arial" w:hAnsi="Arial"/>
          <w:b/>
          <w:sz w:val="20"/>
        </w:rPr>
        <w:t>PERSONAS</w:t>
      </w:r>
      <w:r>
        <w:rPr>
          <w:rFonts w:ascii="Arial" w:hAnsi="Arial"/>
          <w:b/>
          <w:spacing w:val="-5"/>
          <w:sz w:val="20"/>
        </w:rPr>
        <w:t> </w:t>
      </w:r>
      <w:r>
        <w:rPr>
          <w:rFonts w:ascii="Arial" w:hAnsi="Arial"/>
          <w:b/>
          <w:sz w:val="20"/>
        </w:rPr>
        <w:t>QUE PADECEN ENFERMEDADES EN SITUACIÓN TERMINAL</w:t>
      </w:r>
    </w:p>
    <w:p>
      <w:pPr>
        <w:spacing w:after="0" w:line="237" w:lineRule="auto"/>
        <w:jc w:val="center"/>
        <w:rPr>
          <w:rFonts w:ascii="Arial" w:hAnsi="Arial"/>
          <w:b/>
          <w:sz w:val="20"/>
        </w:rPr>
        <w:sectPr>
          <w:pgSz w:w="12250" w:h="15850"/>
          <w:pgMar w:header="15" w:footer="776" w:top="1680" w:bottom="960" w:left="1417" w:right="1275"/>
        </w:sectPr>
      </w:pPr>
    </w:p>
    <w:p>
      <w:pPr>
        <w:pStyle w:val="BodyText"/>
        <w:spacing w:before="11"/>
        <w:ind w:right="149"/>
        <w:jc w:val="both"/>
      </w:pPr>
      <w:r>
        <w:rPr>
          <w:rFonts w:ascii="Arial" w:hAnsi="Arial"/>
          <w:b/>
        </w:rPr>
        <w:t>Artículo 142 Nonies.- </w:t>
      </w:r>
      <w:r>
        <w:rPr/>
        <w:t>El personal médico tratante en las instituciones de salud, tanto del sector público como del privado, sin menoscabo de lo señalado en la Ley General de Salud vigente, tendrán las siguientes obligaciones:</w:t>
      </w:r>
    </w:p>
    <w:p>
      <w:pPr>
        <w:pStyle w:val="ListParagraph"/>
        <w:numPr>
          <w:ilvl w:val="0"/>
          <w:numId w:val="15"/>
        </w:numPr>
        <w:tabs>
          <w:tab w:pos="232" w:val="left" w:leader="none"/>
        </w:tabs>
        <w:spacing w:line="240" w:lineRule="auto" w:before="229" w:after="0"/>
        <w:ind w:left="1" w:right="149" w:firstLine="55"/>
        <w:jc w:val="both"/>
        <w:rPr>
          <w:rFonts w:ascii="Arial" w:hAnsi="Arial"/>
          <w:b/>
          <w:sz w:val="20"/>
        </w:rPr>
      </w:pPr>
      <w:r>
        <w:rPr>
          <w:sz w:val="20"/>
        </w:rPr>
        <w:t>Informar oportunamente y de manera respetuosa al o la paciente, que su enfermedad es terminal, así como su expectativa de vida;</w:t>
      </w:r>
    </w:p>
    <w:p>
      <w:pPr>
        <w:pStyle w:val="ListParagraph"/>
        <w:numPr>
          <w:ilvl w:val="0"/>
          <w:numId w:val="15"/>
        </w:numPr>
        <w:tabs>
          <w:tab w:pos="244" w:val="left" w:leader="none"/>
        </w:tabs>
        <w:spacing w:line="240" w:lineRule="auto" w:before="229" w:after="0"/>
        <w:ind w:left="1" w:right="151" w:firstLine="0"/>
        <w:jc w:val="both"/>
        <w:rPr>
          <w:sz w:val="20"/>
        </w:rPr>
      </w:pPr>
      <w:r>
        <w:rPr>
          <w:sz w:val="20"/>
        </w:rPr>
        <w:t>Informar pertinentemente a la persona enferma en situación terminal y en su caso, a quien tenga la facultad de conformidad con la ley aplicable, que no existe tratamiento curativo para su padecimiento;</w:t>
      </w:r>
    </w:p>
    <w:p>
      <w:pPr>
        <w:pStyle w:val="BodyText"/>
        <w:spacing w:before="1"/>
        <w:ind w:left="0"/>
      </w:pPr>
    </w:p>
    <w:p>
      <w:pPr>
        <w:pStyle w:val="ListParagraph"/>
        <w:numPr>
          <w:ilvl w:val="0"/>
          <w:numId w:val="15"/>
        </w:numPr>
        <w:tabs>
          <w:tab w:pos="302" w:val="left" w:leader="none"/>
        </w:tabs>
        <w:spacing w:line="240" w:lineRule="auto" w:before="0" w:after="0"/>
        <w:ind w:left="1" w:right="146" w:firstLine="0"/>
        <w:jc w:val="both"/>
        <w:rPr>
          <w:rFonts w:ascii="Arial" w:hAnsi="Arial"/>
          <w:b/>
          <w:sz w:val="20"/>
        </w:rPr>
      </w:pPr>
      <w:r>
        <w:rPr>
          <w:sz w:val="20"/>
        </w:rPr>
        <w:t>Proporcionar la información del historial médico personal y la referente al padecimiento que él o la paciente requiera, así como la que el personal médico considere necesaria, para que la persona enferma en situación terminal pueda tomar una decisión libre e informada sobre su atención, tratamiento y cuidados, al tiempo que se garantiza su derecho a tener una muerte digna, cuando la enfermedad haya entrado en situación terminal;</w:t>
      </w:r>
    </w:p>
    <w:p>
      <w:pPr>
        <w:pStyle w:val="BodyText"/>
        <w:spacing w:before="1"/>
        <w:ind w:left="0"/>
      </w:pPr>
    </w:p>
    <w:p>
      <w:pPr>
        <w:pStyle w:val="ListParagraph"/>
        <w:numPr>
          <w:ilvl w:val="0"/>
          <w:numId w:val="15"/>
        </w:numPr>
        <w:tabs>
          <w:tab w:pos="314" w:val="left" w:leader="none"/>
        </w:tabs>
        <w:spacing w:line="240" w:lineRule="auto" w:before="0" w:after="0"/>
        <w:ind w:left="1" w:right="151" w:firstLine="0"/>
        <w:jc w:val="both"/>
        <w:rPr>
          <w:sz w:val="20"/>
        </w:rPr>
      </w:pPr>
      <w:r>
        <w:rPr>
          <w:sz w:val="20"/>
        </w:rPr>
        <w:t>Pedir el consentimiento informado de la persona enferma en situación terminal, por escrito, ante dos testigos, a efecto de recibir los tratamientos o medidas a tomar respecto de la enfermedad terminal;</w:t>
      </w:r>
    </w:p>
    <w:p>
      <w:pPr>
        <w:pStyle w:val="ListParagraph"/>
        <w:numPr>
          <w:ilvl w:val="0"/>
          <w:numId w:val="15"/>
        </w:numPr>
        <w:tabs>
          <w:tab w:pos="249" w:val="left" w:leader="none"/>
        </w:tabs>
        <w:spacing w:line="240" w:lineRule="auto" w:before="229" w:after="0"/>
        <w:ind w:left="1" w:right="155" w:firstLine="0"/>
        <w:jc w:val="both"/>
        <w:rPr>
          <w:rFonts w:ascii="Arial" w:hAnsi="Arial"/>
          <w:b/>
          <w:sz w:val="20"/>
        </w:rPr>
      </w:pPr>
      <w:r>
        <w:rPr>
          <w:sz w:val="20"/>
        </w:rPr>
        <w:t>Informar a la persona enferma en situación terminal o a la persona autorizada, sobre las opciones que existan de cuidados paliativos;</w:t>
      </w:r>
    </w:p>
    <w:p>
      <w:pPr>
        <w:pStyle w:val="BodyText"/>
        <w:spacing w:before="1"/>
        <w:ind w:left="0"/>
      </w:pPr>
    </w:p>
    <w:p>
      <w:pPr>
        <w:pStyle w:val="ListParagraph"/>
        <w:numPr>
          <w:ilvl w:val="0"/>
          <w:numId w:val="15"/>
        </w:numPr>
        <w:tabs>
          <w:tab w:pos="336" w:val="left" w:leader="none"/>
        </w:tabs>
        <w:spacing w:line="240" w:lineRule="auto" w:before="0" w:after="0"/>
        <w:ind w:left="1" w:right="152" w:firstLine="0"/>
        <w:jc w:val="both"/>
        <w:rPr>
          <w:rFonts w:ascii="Arial" w:hAnsi="Arial"/>
          <w:b/>
          <w:sz w:val="20"/>
        </w:rPr>
      </w:pPr>
      <w:r>
        <w:rPr>
          <w:sz w:val="20"/>
        </w:rPr>
        <w:t>Respetar la decisión de la persona enferma en situación terminal o de la persona autorizada, en cuanto al tratamiento y cuidados paliativos, una vez que se le haya explicado en términos sencillos, las consecuencias de su decisión;</w:t>
      </w:r>
    </w:p>
    <w:p>
      <w:pPr>
        <w:pStyle w:val="ListParagraph"/>
        <w:numPr>
          <w:ilvl w:val="0"/>
          <w:numId w:val="15"/>
        </w:numPr>
        <w:tabs>
          <w:tab w:pos="355" w:val="left" w:leader="none"/>
        </w:tabs>
        <w:spacing w:line="240" w:lineRule="auto" w:before="229" w:after="0"/>
        <w:ind w:left="1" w:right="150" w:firstLine="0"/>
        <w:jc w:val="both"/>
        <w:rPr>
          <w:rFonts w:ascii="Arial" w:hAnsi="Arial"/>
          <w:b/>
          <w:sz w:val="20"/>
        </w:rPr>
      </w:pPr>
      <w:r>
        <w:rPr>
          <w:sz w:val="20"/>
        </w:rPr>
        <w:t>Procurar las</w:t>
      </w:r>
      <w:r>
        <w:rPr>
          <w:spacing w:val="-1"/>
          <w:sz w:val="20"/>
        </w:rPr>
        <w:t> </w:t>
      </w:r>
      <w:r>
        <w:rPr>
          <w:sz w:val="20"/>
        </w:rPr>
        <w:t>medidas</w:t>
      </w:r>
      <w:r>
        <w:rPr>
          <w:spacing w:val="-1"/>
          <w:sz w:val="20"/>
        </w:rPr>
        <w:t> </w:t>
      </w:r>
      <w:r>
        <w:rPr>
          <w:sz w:val="20"/>
        </w:rPr>
        <w:t>mínimas</w:t>
      </w:r>
      <w:r>
        <w:rPr>
          <w:spacing w:val="-1"/>
          <w:sz w:val="20"/>
        </w:rPr>
        <w:t> </w:t>
      </w:r>
      <w:r>
        <w:rPr>
          <w:sz w:val="20"/>
        </w:rPr>
        <w:t>necesarias</w:t>
      </w:r>
      <w:r>
        <w:rPr>
          <w:spacing w:val="-3"/>
          <w:sz w:val="20"/>
        </w:rPr>
        <w:t> </w:t>
      </w:r>
      <w:r>
        <w:rPr>
          <w:sz w:val="20"/>
        </w:rPr>
        <w:t>para</w:t>
      </w:r>
      <w:r>
        <w:rPr>
          <w:spacing w:val="-2"/>
          <w:sz w:val="20"/>
        </w:rPr>
        <w:t> </w:t>
      </w:r>
      <w:r>
        <w:rPr>
          <w:sz w:val="20"/>
        </w:rPr>
        <w:t>preservar</w:t>
      </w:r>
      <w:r>
        <w:rPr>
          <w:spacing w:val="-4"/>
          <w:sz w:val="20"/>
        </w:rPr>
        <w:t> </w:t>
      </w:r>
      <w:r>
        <w:rPr>
          <w:sz w:val="20"/>
        </w:rPr>
        <w:t>la</w:t>
      </w:r>
      <w:r>
        <w:rPr>
          <w:spacing w:val="-2"/>
          <w:sz w:val="20"/>
        </w:rPr>
        <w:t> </w:t>
      </w:r>
      <w:r>
        <w:rPr>
          <w:sz w:val="20"/>
        </w:rPr>
        <w:t>calidad</w:t>
      </w:r>
      <w:r>
        <w:rPr>
          <w:spacing w:val="-4"/>
          <w:sz w:val="20"/>
        </w:rPr>
        <w:t> </w:t>
      </w:r>
      <w:r>
        <w:rPr>
          <w:sz w:val="20"/>
        </w:rPr>
        <w:t>de</w:t>
      </w:r>
      <w:r>
        <w:rPr>
          <w:spacing w:val="-4"/>
          <w:sz w:val="20"/>
        </w:rPr>
        <w:t> </w:t>
      </w:r>
      <w:r>
        <w:rPr>
          <w:sz w:val="20"/>
        </w:rPr>
        <w:t>vida de</w:t>
      </w:r>
      <w:r>
        <w:rPr>
          <w:spacing w:val="-3"/>
          <w:sz w:val="20"/>
        </w:rPr>
        <w:t> </w:t>
      </w:r>
      <w:r>
        <w:rPr>
          <w:sz w:val="20"/>
        </w:rPr>
        <w:t>las</w:t>
      </w:r>
      <w:r>
        <w:rPr>
          <w:spacing w:val="-1"/>
          <w:sz w:val="20"/>
        </w:rPr>
        <w:t> </w:t>
      </w:r>
      <w:r>
        <w:rPr>
          <w:sz w:val="20"/>
        </w:rPr>
        <w:t>personas</w:t>
      </w:r>
      <w:r>
        <w:rPr>
          <w:spacing w:val="-1"/>
          <w:sz w:val="20"/>
        </w:rPr>
        <w:t> </w:t>
      </w:r>
      <w:r>
        <w:rPr>
          <w:sz w:val="20"/>
        </w:rPr>
        <w:t>enfermas en situación terminal;</w:t>
      </w:r>
    </w:p>
    <w:p>
      <w:pPr>
        <w:pStyle w:val="BodyText"/>
        <w:spacing w:before="2"/>
        <w:ind w:left="0"/>
      </w:pPr>
    </w:p>
    <w:p>
      <w:pPr>
        <w:pStyle w:val="ListParagraph"/>
        <w:numPr>
          <w:ilvl w:val="0"/>
          <w:numId w:val="15"/>
        </w:numPr>
        <w:tabs>
          <w:tab w:pos="422" w:val="left" w:leader="none"/>
        </w:tabs>
        <w:spacing w:line="240" w:lineRule="auto" w:before="0" w:after="0"/>
        <w:ind w:left="1" w:right="151" w:firstLine="0"/>
        <w:jc w:val="both"/>
        <w:rPr>
          <w:rFonts w:ascii="Arial" w:hAnsi="Arial"/>
          <w:b/>
          <w:sz w:val="20"/>
        </w:rPr>
      </w:pPr>
      <w:r>
        <w:rPr>
          <w:sz w:val="20"/>
        </w:rPr>
        <w:t>Respetar y aplicar todas y cada una de las medidas y procedimientos para los casos que señala la normatividad aplicable, evitando, sin que exista duda razonable, la obstinación terapéutica o la aplicación de medidas extraordinarias;</w:t>
      </w:r>
    </w:p>
    <w:p>
      <w:pPr>
        <w:pStyle w:val="ListParagraph"/>
        <w:numPr>
          <w:ilvl w:val="0"/>
          <w:numId w:val="15"/>
        </w:numPr>
        <w:tabs>
          <w:tab w:pos="317" w:val="left" w:leader="none"/>
        </w:tabs>
        <w:spacing w:line="240" w:lineRule="auto" w:before="229" w:after="0"/>
        <w:ind w:left="1" w:right="153" w:firstLine="0"/>
        <w:jc w:val="both"/>
        <w:rPr>
          <w:rFonts w:ascii="Arial" w:hAnsi="Arial"/>
          <w:b/>
          <w:sz w:val="20"/>
        </w:rPr>
      </w:pPr>
      <w:r>
        <w:rPr>
          <w:sz w:val="20"/>
        </w:rPr>
        <w:t>Hacer saber a la persona enferma, de inmediato y antes de su aplicación, si el tratamiento a seguir para aliviar el dolor y los síntomas de su enfermedad, tiene posibles efectos secundarios;</w:t>
      </w:r>
    </w:p>
    <w:p>
      <w:pPr>
        <w:pStyle w:val="ListParagraph"/>
        <w:numPr>
          <w:ilvl w:val="0"/>
          <w:numId w:val="15"/>
        </w:numPr>
        <w:tabs>
          <w:tab w:pos="256" w:val="left" w:leader="none"/>
        </w:tabs>
        <w:spacing w:line="240" w:lineRule="auto" w:before="229" w:after="0"/>
        <w:ind w:left="1" w:right="141" w:firstLine="0"/>
        <w:jc w:val="both"/>
        <w:rPr>
          <w:rFonts w:ascii="Arial" w:hAnsi="Arial"/>
          <w:b/>
          <w:sz w:val="20"/>
        </w:rPr>
      </w:pPr>
      <w:r>
        <w:rPr>
          <w:sz w:val="20"/>
        </w:rPr>
        <w:t>Solicitar, cuando lo estime conveniente o por decisión de la persona enferma, una segunda opinión a otro médico, cuando su diagnóstico sea una enfermedad terminal; y</w:t>
      </w:r>
    </w:p>
    <w:p>
      <w:pPr>
        <w:pStyle w:val="BodyText"/>
        <w:spacing w:before="1"/>
        <w:ind w:left="0"/>
      </w:pPr>
    </w:p>
    <w:p>
      <w:pPr>
        <w:pStyle w:val="ListParagraph"/>
        <w:numPr>
          <w:ilvl w:val="0"/>
          <w:numId w:val="15"/>
        </w:numPr>
        <w:tabs>
          <w:tab w:pos="298" w:val="left" w:leader="none"/>
        </w:tabs>
        <w:spacing w:line="240" w:lineRule="auto" w:before="1" w:after="0"/>
        <w:ind w:left="298" w:right="0" w:hanging="297"/>
        <w:jc w:val="both"/>
        <w:rPr>
          <w:rFonts w:ascii="Arial" w:hAnsi="Arial"/>
          <w:b/>
          <w:sz w:val="20"/>
        </w:rPr>
      </w:pPr>
      <w:r>
        <w:rPr>
          <w:sz w:val="20"/>
        </w:rPr>
        <w:t>Las</w:t>
      </w:r>
      <w:r>
        <w:rPr>
          <w:spacing w:val="-5"/>
          <w:sz w:val="20"/>
        </w:rPr>
        <w:t> </w:t>
      </w:r>
      <w:r>
        <w:rPr>
          <w:sz w:val="20"/>
        </w:rPr>
        <w:t>demás</w:t>
      </w:r>
      <w:r>
        <w:rPr>
          <w:spacing w:val="-4"/>
          <w:sz w:val="20"/>
        </w:rPr>
        <w:t> </w:t>
      </w:r>
      <w:r>
        <w:rPr>
          <w:sz w:val="20"/>
        </w:rPr>
        <w:t>que</w:t>
      </w:r>
      <w:r>
        <w:rPr>
          <w:spacing w:val="-5"/>
          <w:sz w:val="20"/>
        </w:rPr>
        <w:t> </w:t>
      </w:r>
      <w:r>
        <w:rPr>
          <w:sz w:val="20"/>
        </w:rPr>
        <w:t>las</w:t>
      </w:r>
      <w:r>
        <w:rPr>
          <w:spacing w:val="-4"/>
          <w:sz w:val="20"/>
        </w:rPr>
        <w:t> </w:t>
      </w:r>
      <w:r>
        <w:rPr>
          <w:sz w:val="20"/>
        </w:rPr>
        <w:t>leyes</w:t>
      </w:r>
      <w:r>
        <w:rPr>
          <w:spacing w:val="-4"/>
          <w:sz w:val="20"/>
        </w:rPr>
        <w:t> </w:t>
      </w:r>
      <w:r>
        <w:rPr>
          <w:spacing w:val="-2"/>
          <w:sz w:val="20"/>
        </w:rPr>
        <w:t>señalen.</w:t>
      </w:r>
    </w:p>
    <w:p>
      <w:pPr>
        <w:pStyle w:val="BodyText"/>
        <w:spacing w:before="228"/>
        <w:ind w:left="0"/>
      </w:pPr>
    </w:p>
    <w:p>
      <w:pPr>
        <w:pStyle w:val="Heading2"/>
      </w:pPr>
      <w:r>
        <w:rPr/>
        <w:t>CAPÍTULO</w:t>
      </w:r>
      <w:r>
        <w:rPr>
          <w:spacing w:val="-12"/>
        </w:rPr>
        <w:t> </w:t>
      </w:r>
      <w:r>
        <w:rPr>
          <w:spacing w:val="-5"/>
        </w:rPr>
        <w:t>IV</w:t>
      </w:r>
    </w:p>
    <w:p>
      <w:pPr>
        <w:pStyle w:val="BodyText"/>
        <w:spacing w:before="1"/>
        <w:ind w:left="0"/>
        <w:rPr>
          <w:rFonts w:ascii="Arial"/>
          <w:b/>
        </w:rPr>
      </w:pPr>
    </w:p>
    <w:p>
      <w:pPr>
        <w:spacing w:before="0"/>
        <w:ind w:left="275" w:right="418" w:firstLine="0"/>
        <w:jc w:val="center"/>
        <w:rPr>
          <w:rFonts w:ascii="Arial" w:hAnsi="Arial"/>
          <w:b/>
          <w:sz w:val="20"/>
        </w:rPr>
      </w:pPr>
      <w:r>
        <w:rPr>
          <w:rFonts w:ascii="Arial" w:hAnsi="Arial"/>
          <w:b/>
          <w:sz w:val="20"/>
        </w:rPr>
        <w:t>DERECHOS</w:t>
      </w:r>
      <w:r>
        <w:rPr>
          <w:rFonts w:ascii="Arial" w:hAnsi="Arial"/>
          <w:b/>
          <w:spacing w:val="-3"/>
          <w:sz w:val="20"/>
        </w:rPr>
        <w:t> </w:t>
      </w:r>
      <w:r>
        <w:rPr>
          <w:rFonts w:ascii="Arial" w:hAnsi="Arial"/>
          <w:b/>
          <w:sz w:val="20"/>
        </w:rPr>
        <w:t>ESPECÍFICOS</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LAS</w:t>
      </w:r>
      <w:r>
        <w:rPr>
          <w:rFonts w:ascii="Arial" w:hAnsi="Arial"/>
          <w:b/>
          <w:spacing w:val="-3"/>
          <w:sz w:val="20"/>
        </w:rPr>
        <w:t> </w:t>
      </w:r>
      <w:r>
        <w:rPr>
          <w:rFonts w:ascii="Arial" w:hAnsi="Arial"/>
          <w:b/>
          <w:sz w:val="20"/>
        </w:rPr>
        <w:t>PERSONAS</w:t>
      </w:r>
      <w:r>
        <w:rPr>
          <w:rFonts w:ascii="Arial" w:hAnsi="Arial"/>
          <w:b/>
          <w:spacing w:val="-3"/>
          <w:sz w:val="20"/>
        </w:rPr>
        <w:t> </w:t>
      </w:r>
      <w:r>
        <w:rPr>
          <w:rFonts w:ascii="Arial" w:hAnsi="Arial"/>
          <w:b/>
          <w:sz w:val="20"/>
        </w:rPr>
        <w:t>CON</w:t>
      </w:r>
      <w:r>
        <w:rPr>
          <w:rFonts w:ascii="Arial" w:hAnsi="Arial"/>
          <w:b/>
          <w:spacing w:val="-5"/>
          <w:sz w:val="20"/>
        </w:rPr>
        <w:t> </w:t>
      </w:r>
      <w:r>
        <w:rPr>
          <w:rFonts w:ascii="Arial" w:hAnsi="Arial"/>
          <w:b/>
          <w:sz w:val="20"/>
        </w:rPr>
        <w:t>ENFERMEDADES</w:t>
      </w:r>
      <w:r>
        <w:rPr>
          <w:rFonts w:ascii="Arial" w:hAnsi="Arial"/>
          <w:b/>
          <w:spacing w:val="-5"/>
          <w:sz w:val="20"/>
        </w:rPr>
        <w:t> </w:t>
      </w:r>
      <w:r>
        <w:rPr>
          <w:rFonts w:ascii="Arial" w:hAnsi="Arial"/>
          <w:b/>
          <w:sz w:val="20"/>
        </w:rPr>
        <w:t>RARAS</w:t>
      </w:r>
      <w:r>
        <w:rPr>
          <w:rFonts w:ascii="Arial" w:hAnsi="Arial"/>
          <w:b/>
          <w:spacing w:val="-5"/>
          <w:sz w:val="20"/>
        </w:rPr>
        <w:t> </w:t>
      </w:r>
      <w:r>
        <w:rPr>
          <w:rFonts w:ascii="Arial" w:hAnsi="Arial"/>
          <w:b/>
          <w:sz w:val="20"/>
        </w:rPr>
        <w:t>NO</w:t>
      </w:r>
      <w:r>
        <w:rPr>
          <w:rFonts w:ascii="Arial" w:hAnsi="Arial"/>
          <w:b/>
          <w:spacing w:val="-4"/>
          <w:sz w:val="20"/>
        </w:rPr>
        <w:t> </w:t>
      </w:r>
      <w:r>
        <w:rPr>
          <w:rFonts w:ascii="Arial" w:hAnsi="Arial"/>
          <w:b/>
          <w:sz w:val="20"/>
        </w:rPr>
        <w:t>INFECTO-CONTAGIOSAS CRÓNICAS O CRÓNICO-DEGENERATIVAS.</w:t>
      </w:r>
    </w:p>
    <w:p>
      <w:pPr>
        <w:pStyle w:val="BodyText"/>
        <w:spacing w:before="230"/>
        <w:ind w:right="140"/>
        <w:jc w:val="both"/>
      </w:pPr>
      <w:r>
        <w:rPr>
          <w:rFonts w:ascii="Arial" w:hAnsi="Arial"/>
          <w:b/>
        </w:rPr>
        <w:t>Artículo 142 Decies. </w:t>
      </w:r>
      <w:r>
        <w:rPr/>
        <w:t>Las personas con enfermedades raras no infecto-contagiosas crónicas o crónico-degenerativas, sin menoscabo de los derechos plasmados en el artículo 142 Septies y la normatividad aplicable, tendrán los siguientes derechos:</w:t>
      </w:r>
    </w:p>
    <w:p>
      <w:pPr>
        <w:pStyle w:val="BodyText"/>
        <w:spacing w:before="1"/>
        <w:ind w:left="0"/>
      </w:pPr>
    </w:p>
    <w:p>
      <w:pPr>
        <w:pStyle w:val="BodyText"/>
        <w:ind w:right="140"/>
        <w:jc w:val="both"/>
      </w:pPr>
      <w:r>
        <w:rPr>
          <w:rFonts w:ascii="Arial" w:hAnsi="Arial"/>
          <w:b/>
        </w:rPr>
        <w:t>I.- </w:t>
      </w:r>
      <w:r>
        <w:rPr/>
        <w:t>A la prevención y detección precoz a través de los análisis los correspondientes cuando exista la sospecha por parte del personal médico de estar en presencia de una enfermedad rara no infecto-contagiosa crónica o crónico-degenerativa;</w:t>
      </w:r>
    </w:p>
    <w:p>
      <w:pPr>
        <w:pStyle w:val="BodyText"/>
        <w:spacing w:after="0"/>
        <w:jc w:val="both"/>
        <w:sectPr>
          <w:pgSz w:w="12250" w:h="15850"/>
          <w:pgMar w:header="15" w:footer="776" w:top="1680" w:bottom="960" w:left="1417" w:right="1275"/>
        </w:sectPr>
      </w:pPr>
    </w:p>
    <w:p>
      <w:pPr>
        <w:pStyle w:val="ListParagraph"/>
        <w:numPr>
          <w:ilvl w:val="0"/>
          <w:numId w:val="13"/>
        </w:numPr>
        <w:tabs>
          <w:tab w:pos="231" w:val="left" w:leader="none"/>
        </w:tabs>
        <w:spacing w:line="240" w:lineRule="auto" w:before="11" w:after="0"/>
        <w:ind w:left="1" w:right="154" w:firstLine="0"/>
        <w:jc w:val="both"/>
        <w:rPr>
          <w:sz w:val="20"/>
        </w:rPr>
      </w:pPr>
      <w:r>
        <w:rPr>
          <w:sz w:val="20"/>
        </w:rPr>
        <w:t>Al apoyo y transferencia para el tránsito entre atención primaria y atención especializada, canalizando al o la paciente a las Unidades Médicas correspondientes;</w:t>
      </w:r>
    </w:p>
    <w:p>
      <w:pPr>
        <w:pStyle w:val="ListParagraph"/>
        <w:numPr>
          <w:ilvl w:val="0"/>
          <w:numId w:val="13"/>
        </w:numPr>
        <w:tabs>
          <w:tab w:pos="283" w:val="left" w:leader="none"/>
        </w:tabs>
        <w:spacing w:line="240" w:lineRule="auto" w:before="229" w:after="0"/>
        <w:ind w:left="1" w:right="149" w:firstLine="0"/>
        <w:jc w:val="both"/>
        <w:rPr>
          <w:sz w:val="20"/>
        </w:rPr>
      </w:pPr>
      <w:r>
        <w:rPr>
          <w:sz w:val="20"/>
        </w:rPr>
        <w:t>A la información y participación que garanticen al o la paciente un asesoramiento genético apropiado, para que cuente con toda la información médica disponible en relación con su padecimiento, que le permita la toma de decisiones razonadas y el respeto a estas;</w:t>
      </w:r>
    </w:p>
    <w:p>
      <w:pPr>
        <w:pStyle w:val="ListParagraph"/>
        <w:numPr>
          <w:ilvl w:val="0"/>
          <w:numId w:val="13"/>
        </w:numPr>
        <w:tabs>
          <w:tab w:pos="300" w:val="left" w:leader="none"/>
        </w:tabs>
        <w:spacing w:line="240" w:lineRule="auto" w:before="229" w:after="0"/>
        <w:ind w:left="1" w:right="151" w:firstLine="0"/>
        <w:jc w:val="both"/>
        <w:rPr>
          <w:sz w:val="20"/>
        </w:rPr>
      </w:pPr>
      <w:r>
        <w:rPr>
          <w:sz w:val="20"/>
        </w:rPr>
        <w:t>A</w:t>
      </w:r>
      <w:r>
        <w:rPr>
          <w:spacing w:val="-4"/>
          <w:sz w:val="20"/>
        </w:rPr>
        <w:t> </w:t>
      </w:r>
      <w:r>
        <w:rPr>
          <w:sz w:val="20"/>
        </w:rPr>
        <w:t>recibir</w:t>
      </w:r>
      <w:r>
        <w:rPr>
          <w:spacing w:val="-3"/>
          <w:sz w:val="20"/>
        </w:rPr>
        <w:t> </w:t>
      </w:r>
      <w:r>
        <w:rPr>
          <w:sz w:val="20"/>
        </w:rPr>
        <w:t>el</w:t>
      </w:r>
      <w:r>
        <w:rPr>
          <w:spacing w:val="-5"/>
          <w:sz w:val="20"/>
        </w:rPr>
        <w:t> </w:t>
      </w:r>
      <w:r>
        <w:rPr>
          <w:sz w:val="20"/>
        </w:rPr>
        <w:t>tratamiento</w:t>
      </w:r>
      <w:r>
        <w:rPr>
          <w:spacing w:val="-4"/>
          <w:sz w:val="20"/>
        </w:rPr>
        <w:t> </w:t>
      </w:r>
      <w:r>
        <w:rPr>
          <w:sz w:val="20"/>
        </w:rPr>
        <w:t>terapéutico</w:t>
      </w:r>
      <w:r>
        <w:rPr>
          <w:spacing w:val="-2"/>
          <w:sz w:val="20"/>
        </w:rPr>
        <w:t> </w:t>
      </w:r>
      <w:r>
        <w:rPr>
          <w:sz w:val="20"/>
        </w:rPr>
        <w:t>o</w:t>
      </w:r>
      <w:r>
        <w:rPr>
          <w:spacing w:val="-4"/>
          <w:sz w:val="20"/>
        </w:rPr>
        <w:t> </w:t>
      </w:r>
      <w:r>
        <w:rPr>
          <w:sz w:val="20"/>
        </w:rPr>
        <w:t>paliativo</w:t>
      </w:r>
      <w:r>
        <w:rPr>
          <w:spacing w:val="-4"/>
          <w:sz w:val="20"/>
        </w:rPr>
        <w:t> </w:t>
      </w:r>
      <w:r>
        <w:rPr>
          <w:sz w:val="20"/>
        </w:rPr>
        <w:t>adecuado</w:t>
      </w:r>
      <w:r>
        <w:rPr>
          <w:spacing w:val="-2"/>
          <w:sz w:val="20"/>
        </w:rPr>
        <w:t> </w:t>
      </w:r>
      <w:r>
        <w:rPr>
          <w:sz w:val="20"/>
        </w:rPr>
        <w:t>a</w:t>
      </w:r>
      <w:r>
        <w:rPr>
          <w:spacing w:val="-5"/>
          <w:sz w:val="20"/>
        </w:rPr>
        <w:t> </w:t>
      </w:r>
      <w:r>
        <w:rPr>
          <w:sz w:val="20"/>
        </w:rPr>
        <w:t>su</w:t>
      </w:r>
      <w:r>
        <w:rPr>
          <w:spacing w:val="-2"/>
          <w:sz w:val="20"/>
        </w:rPr>
        <w:t> </w:t>
      </w:r>
      <w:r>
        <w:rPr>
          <w:sz w:val="20"/>
        </w:rPr>
        <w:t>padecimiento,</w:t>
      </w:r>
      <w:r>
        <w:rPr>
          <w:spacing w:val="-4"/>
          <w:sz w:val="20"/>
        </w:rPr>
        <w:t> </w:t>
      </w:r>
      <w:r>
        <w:rPr>
          <w:sz w:val="20"/>
        </w:rPr>
        <w:t>con</w:t>
      </w:r>
      <w:r>
        <w:rPr>
          <w:spacing w:val="-4"/>
          <w:sz w:val="20"/>
        </w:rPr>
        <w:t> </w:t>
      </w:r>
      <w:r>
        <w:rPr>
          <w:sz w:val="20"/>
        </w:rPr>
        <w:t>pleno</w:t>
      </w:r>
      <w:r>
        <w:rPr>
          <w:spacing w:val="-2"/>
          <w:sz w:val="20"/>
        </w:rPr>
        <w:t> </w:t>
      </w:r>
      <w:r>
        <w:rPr>
          <w:sz w:val="20"/>
        </w:rPr>
        <w:t>conocimiento</w:t>
      </w:r>
      <w:r>
        <w:rPr>
          <w:spacing w:val="-4"/>
          <w:sz w:val="20"/>
        </w:rPr>
        <w:t> </w:t>
      </w:r>
      <w:r>
        <w:rPr>
          <w:sz w:val="20"/>
        </w:rPr>
        <w:t>de las consecuencias y alcances, brindado por parte del personal médico;</w:t>
      </w:r>
    </w:p>
    <w:p>
      <w:pPr>
        <w:pStyle w:val="BodyText"/>
        <w:spacing w:before="1"/>
        <w:ind w:left="0"/>
      </w:pPr>
    </w:p>
    <w:p>
      <w:pPr>
        <w:pStyle w:val="ListParagraph"/>
        <w:numPr>
          <w:ilvl w:val="0"/>
          <w:numId w:val="13"/>
        </w:numPr>
        <w:tabs>
          <w:tab w:pos="242" w:val="left" w:leader="none"/>
        </w:tabs>
        <w:spacing w:line="240" w:lineRule="auto" w:before="0" w:after="0"/>
        <w:ind w:left="242" w:right="0" w:hanging="241"/>
        <w:jc w:val="both"/>
        <w:rPr>
          <w:sz w:val="20"/>
        </w:rPr>
      </w:pPr>
      <w:r>
        <w:rPr>
          <w:sz w:val="20"/>
        </w:rPr>
        <w:t>A</w:t>
      </w:r>
      <w:r>
        <w:rPr>
          <w:spacing w:val="-4"/>
          <w:sz w:val="20"/>
        </w:rPr>
        <w:t> </w:t>
      </w:r>
      <w:r>
        <w:rPr>
          <w:sz w:val="20"/>
        </w:rPr>
        <w:t>participar</w:t>
      </w:r>
      <w:r>
        <w:rPr>
          <w:spacing w:val="-6"/>
          <w:sz w:val="20"/>
        </w:rPr>
        <w:t> </w:t>
      </w:r>
      <w:r>
        <w:rPr>
          <w:sz w:val="20"/>
        </w:rPr>
        <w:t>en</w:t>
      </w:r>
      <w:r>
        <w:rPr>
          <w:spacing w:val="-4"/>
          <w:sz w:val="20"/>
        </w:rPr>
        <w:t> </w:t>
      </w:r>
      <w:r>
        <w:rPr>
          <w:sz w:val="20"/>
        </w:rPr>
        <w:t>programas</w:t>
      </w:r>
      <w:r>
        <w:rPr>
          <w:spacing w:val="-5"/>
          <w:sz w:val="20"/>
        </w:rPr>
        <w:t> </w:t>
      </w:r>
      <w:r>
        <w:rPr>
          <w:sz w:val="20"/>
        </w:rPr>
        <w:t>de</w:t>
      </w:r>
      <w:r>
        <w:rPr>
          <w:spacing w:val="-6"/>
          <w:sz w:val="20"/>
        </w:rPr>
        <w:t> </w:t>
      </w:r>
      <w:r>
        <w:rPr>
          <w:sz w:val="20"/>
        </w:rPr>
        <w:t>fomento</w:t>
      </w:r>
      <w:r>
        <w:rPr>
          <w:spacing w:val="-6"/>
          <w:sz w:val="20"/>
        </w:rPr>
        <w:t> </w:t>
      </w:r>
      <w:r>
        <w:rPr>
          <w:sz w:val="20"/>
        </w:rPr>
        <w:t>y</w:t>
      </w:r>
      <w:r>
        <w:rPr>
          <w:spacing w:val="-4"/>
          <w:sz w:val="20"/>
        </w:rPr>
        <w:t> </w:t>
      </w:r>
      <w:r>
        <w:rPr>
          <w:sz w:val="20"/>
        </w:rPr>
        <w:t>apoyo</w:t>
      </w:r>
      <w:r>
        <w:rPr>
          <w:spacing w:val="-6"/>
          <w:sz w:val="20"/>
        </w:rPr>
        <w:t> </w:t>
      </w:r>
      <w:r>
        <w:rPr>
          <w:sz w:val="20"/>
        </w:rPr>
        <w:t>de</w:t>
      </w:r>
      <w:r>
        <w:rPr>
          <w:spacing w:val="-6"/>
          <w:sz w:val="20"/>
        </w:rPr>
        <w:t> </w:t>
      </w:r>
      <w:r>
        <w:rPr>
          <w:sz w:val="20"/>
        </w:rPr>
        <w:t>las</w:t>
      </w:r>
      <w:r>
        <w:rPr>
          <w:spacing w:val="-4"/>
          <w:sz w:val="20"/>
        </w:rPr>
        <w:t> </w:t>
      </w:r>
      <w:r>
        <w:rPr>
          <w:sz w:val="20"/>
        </w:rPr>
        <w:t>terapias</w:t>
      </w:r>
      <w:r>
        <w:rPr>
          <w:spacing w:val="-5"/>
          <w:sz w:val="20"/>
        </w:rPr>
        <w:t> </w:t>
      </w:r>
      <w:r>
        <w:rPr>
          <w:sz w:val="20"/>
        </w:rPr>
        <w:t>avanzadas</w:t>
      </w:r>
      <w:r>
        <w:rPr>
          <w:spacing w:val="-5"/>
          <w:sz w:val="20"/>
        </w:rPr>
        <w:t> </w:t>
      </w:r>
      <w:r>
        <w:rPr>
          <w:sz w:val="20"/>
        </w:rPr>
        <w:t>y</w:t>
      </w:r>
      <w:r>
        <w:rPr>
          <w:spacing w:val="-5"/>
          <w:sz w:val="20"/>
        </w:rPr>
        <w:t> </w:t>
      </w:r>
      <w:r>
        <w:rPr>
          <w:sz w:val="20"/>
        </w:rPr>
        <w:t>de</w:t>
      </w:r>
      <w:r>
        <w:rPr>
          <w:spacing w:val="-4"/>
          <w:sz w:val="20"/>
        </w:rPr>
        <w:t> </w:t>
      </w:r>
      <w:r>
        <w:rPr>
          <w:sz w:val="20"/>
        </w:rPr>
        <w:t>la</w:t>
      </w:r>
      <w:r>
        <w:rPr>
          <w:spacing w:val="-6"/>
          <w:sz w:val="20"/>
        </w:rPr>
        <w:t> </w:t>
      </w:r>
      <w:r>
        <w:rPr>
          <w:spacing w:val="-2"/>
          <w:sz w:val="20"/>
        </w:rPr>
        <w:t>investigación;</w:t>
      </w:r>
    </w:p>
    <w:p>
      <w:pPr>
        <w:pStyle w:val="ListParagraph"/>
        <w:numPr>
          <w:ilvl w:val="0"/>
          <w:numId w:val="13"/>
        </w:numPr>
        <w:tabs>
          <w:tab w:pos="312" w:val="left" w:leader="none"/>
        </w:tabs>
        <w:spacing w:line="240" w:lineRule="auto" w:before="229" w:after="0"/>
        <w:ind w:left="1" w:right="139" w:firstLine="0"/>
        <w:jc w:val="both"/>
        <w:rPr>
          <w:sz w:val="20"/>
        </w:rPr>
      </w:pPr>
      <w:r>
        <w:rPr>
          <w:sz w:val="20"/>
        </w:rPr>
        <w:t>A tener acceso en las Unidades de Rehabilitación, cuando su tratamiento considere la opción de ser </w:t>
      </w:r>
      <w:r>
        <w:rPr>
          <w:spacing w:val="-2"/>
          <w:sz w:val="20"/>
        </w:rPr>
        <w:t>rehabilitado;</w:t>
      </w:r>
    </w:p>
    <w:p>
      <w:pPr>
        <w:pStyle w:val="BodyText"/>
        <w:spacing w:before="2"/>
        <w:ind w:left="0"/>
      </w:pPr>
    </w:p>
    <w:p>
      <w:pPr>
        <w:pStyle w:val="ListParagraph"/>
        <w:numPr>
          <w:ilvl w:val="0"/>
          <w:numId w:val="13"/>
        </w:numPr>
        <w:tabs>
          <w:tab w:pos="394" w:val="left" w:leader="none"/>
        </w:tabs>
        <w:spacing w:line="240" w:lineRule="auto" w:before="0" w:after="0"/>
        <w:ind w:left="1" w:right="150" w:firstLine="0"/>
        <w:jc w:val="both"/>
        <w:rPr>
          <w:sz w:val="20"/>
        </w:rPr>
      </w:pPr>
      <w:r>
        <w:rPr>
          <w:sz w:val="20"/>
        </w:rPr>
        <w:t>A no ser objeto de discriminación de ningún tipo por motivo de su enfermedad y ser tratado en irrestricto apego a su dignidad; y</w:t>
      </w:r>
    </w:p>
    <w:p>
      <w:pPr>
        <w:pStyle w:val="ListParagraph"/>
        <w:numPr>
          <w:ilvl w:val="0"/>
          <w:numId w:val="13"/>
        </w:numPr>
        <w:tabs>
          <w:tab w:pos="410" w:val="left" w:leader="none"/>
        </w:tabs>
        <w:spacing w:line="240" w:lineRule="auto" w:before="229" w:after="0"/>
        <w:ind w:left="410" w:right="0" w:hanging="409"/>
        <w:jc w:val="both"/>
        <w:rPr>
          <w:sz w:val="20"/>
        </w:rPr>
      </w:pPr>
      <w:r>
        <w:rPr>
          <w:sz w:val="20"/>
        </w:rPr>
        <w:t>Los</w:t>
      </w:r>
      <w:r>
        <w:rPr>
          <w:spacing w:val="-8"/>
          <w:sz w:val="20"/>
        </w:rPr>
        <w:t> </w:t>
      </w:r>
      <w:r>
        <w:rPr>
          <w:sz w:val="20"/>
        </w:rPr>
        <w:t>demás</w:t>
      </w:r>
      <w:r>
        <w:rPr>
          <w:spacing w:val="-5"/>
          <w:sz w:val="20"/>
        </w:rPr>
        <w:t> </w:t>
      </w:r>
      <w:r>
        <w:rPr>
          <w:sz w:val="20"/>
        </w:rPr>
        <w:t>que</w:t>
      </w:r>
      <w:r>
        <w:rPr>
          <w:spacing w:val="-6"/>
          <w:sz w:val="20"/>
        </w:rPr>
        <w:t> </w:t>
      </w:r>
      <w:r>
        <w:rPr>
          <w:sz w:val="20"/>
        </w:rPr>
        <w:t>le</w:t>
      </w:r>
      <w:r>
        <w:rPr>
          <w:spacing w:val="-8"/>
          <w:sz w:val="20"/>
        </w:rPr>
        <w:t> </w:t>
      </w:r>
      <w:r>
        <w:rPr>
          <w:sz w:val="20"/>
        </w:rPr>
        <w:t>confieran</w:t>
      </w:r>
      <w:r>
        <w:rPr>
          <w:spacing w:val="-7"/>
          <w:sz w:val="20"/>
        </w:rPr>
        <w:t> </w:t>
      </w:r>
      <w:r>
        <w:rPr>
          <w:sz w:val="20"/>
        </w:rPr>
        <w:t>la</w:t>
      </w:r>
      <w:r>
        <w:rPr>
          <w:spacing w:val="-6"/>
          <w:sz w:val="20"/>
        </w:rPr>
        <w:t> </w:t>
      </w:r>
      <w:r>
        <w:rPr>
          <w:sz w:val="20"/>
        </w:rPr>
        <w:t>normatividad</w:t>
      </w:r>
      <w:r>
        <w:rPr>
          <w:spacing w:val="-8"/>
          <w:sz w:val="20"/>
        </w:rPr>
        <w:t> </w:t>
      </w:r>
      <w:r>
        <w:rPr>
          <w:spacing w:val="-2"/>
          <w:sz w:val="20"/>
        </w:rPr>
        <w:t>aplicable.</w:t>
      </w:r>
    </w:p>
    <w:p>
      <w:pPr>
        <w:pStyle w:val="BodyText"/>
        <w:ind w:left="0"/>
      </w:pPr>
    </w:p>
    <w:p>
      <w:pPr>
        <w:pStyle w:val="BodyText"/>
        <w:ind w:right="142"/>
        <w:jc w:val="both"/>
      </w:pPr>
      <w:r>
        <w:rPr>
          <w:rFonts w:ascii="Arial" w:hAnsi="Arial"/>
          <w:b/>
        </w:rPr>
        <w:t>Artículo 142 Undecies.- </w:t>
      </w:r>
      <w:r>
        <w:rPr/>
        <w:t>En casos de urgencia médica y que exista incapacidad de las personas con enfermedades raras no infecto-contagiosas crónicas o crónico-degenerativas y de las personas enfermas en situación terminal, para expresar su consentimiento, y en ausencia de familiares, representante legal, tutor o persona de confianza, la decisión de aplicar un procedimiento médico quirúrgico o tratamiento necesario, será tomada por dos integrantes del personal médico autorizado en términos de las disposiciones aplicables.</w:t>
      </w:r>
    </w:p>
    <w:p>
      <w:pPr>
        <w:pStyle w:val="BodyText"/>
        <w:ind w:left="0"/>
      </w:pPr>
    </w:p>
    <w:p>
      <w:pPr>
        <w:pStyle w:val="BodyText"/>
        <w:spacing w:before="1"/>
        <w:ind w:left="0"/>
      </w:pPr>
    </w:p>
    <w:p>
      <w:pPr>
        <w:pStyle w:val="Heading2"/>
        <w:ind w:right="141"/>
      </w:pPr>
      <w:r>
        <w:rPr/>
        <w:t>TÍTULO</w:t>
      </w:r>
      <w:r>
        <w:rPr>
          <w:spacing w:val="-6"/>
        </w:rPr>
        <w:t> </w:t>
      </w:r>
      <w:r>
        <w:rPr/>
        <w:t>III</w:t>
      </w:r>
      <w:r>
        <w:rPr>
          <w:spacing w:val="-6"/>
        </w:rPr>
        <w:t> </w:t>
      </w:r>
      <w:r>
        <w:rPr>
          <w:spacing w:val="-5"/>
        </w:rPr>
        <w:t>TER</w:t>
      </w:r>
    </w:p>
    <w:p>
      <w:pPr>
        <w:spacing w:before="229"/>
        <w:ind w:left="265" w:right="411"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2"/>
          <w:sz w:val="20"/>
        </w:rPr>
        <w:t> </w:t>
      </w:r>
      <w:r>
        <w:rPr>
          <w:rFonts w:ascii="Arial" w:hAnsi="Arial"/>
          <w:b/>
          <w:sz w:val="20"/>
        </w:rPr>
        <w:t>PREVENCIÓN,</w:t>
      </w:r>
      <w:r>
        <w:rPr>
          <w:rFonts w:ascii="Arial" w:hAnsi="Arial"/>
          <w:b/>
          <w:spacing w:val="-2"/>
          <w:sz w:val="20"/>
        </w:rPr>
        <w:t> </w:t>
      </w:r>
      <w:r>
        <w:rPr>
          <w:rFonts w:ascii="Arial" w:hAnsi="Arial"/>
          <w:b/>
          <w:sz w:val="20"/>
        </w:rPr>
        <w:t>DIAGNÓSTICO</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TRATAMIENTO</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LAS</w:t>
      </w:r>
      <w:r>
        <w:rPr>
          <w:rFonts w:ascii="Arial" w:hAnsi="Arial"/>
          <w:b/>
          <w:spacing w:val="-5"/>
          <w:sz w:val="20"/>
        </w:rPr>
        <w:t> </w:t>
      </w:r>
      <w:r>
        <w:rPr>
          <w:rFonts w:ascii="Arial" w:hAnsi="Arial"/>
          <w:b/>
          <w:sz w:val="20"/>
        </w:rPr>
        <w:t>PAREJAS</w:t>
      </w:r>
      <w:r>
        <w:rPr>
          <w:rFonts w:ascii="Arial" w:hAnsi="Arial"/>
          <w:b/>
          <w:spacing w:val="-3"/>
          <w:sz w:val="20"/>
        </w:rPr>
        <w:t> </w:t>
      </w:r>
      <w:r>
        <w:rPr>
          <w:rFonts w:ascii="Arial" w:hAnsi="Arial"/>
          <w:b/>
          <w:sz w:val="20"/>
        </w:rPr>
        <w:t>O</w:t>
      </w:r>
      <w:r>
        <w:rPr>
          <w:rFonts w:ascii="Arial" w:hAnsi="Arial"/>
          <w:b/>
          <w:spacing w:val="-4"/>
          <w:sz w:val="20"/>
        </w:rPr>
        <w:t> </w:t>
      </w:r>
      <w:r>
        <w:rPr>
          <w:rFonts w:ascii="Arial" w:hAnsi="Arial"/>
          <w:b/>
          <w:sz w:val="20"/>
        </w:rPr>
        <w:t>PERSONAS</w:t>
      </w:r>
      <w:r>
        <w:rPr>
          <w:rFonts w:ascii="Arial" w:hAnsi="Arial"/>
          <w:b/>
          <w:spacing w:val="-5"/>
          <w:sz w:val="20"/>
        </w:rPr>
        <w:t> </w:t>
      </w:r>
      <w:r>
        <w:rPr>
          <w:rFonts w:ascii="Arial" w:hAnsi="Arial"/>
          <w:b/>
          <w:sz w:val="20"/>
        </w:rPr>
        <w:t>CON </w:t>
      </w:r>
      <w:r>
        <w:rPr>
          <w:rFonts w:ascii="Arial" w:hAnsi="Arial"/>
          <w:b/>
          <w:spacing w:val="-2"/>
          <w:sz w:val="20"/>
        </w:rPr>
        <w:t>INFERTILIDAD</w:t>
      </w:r>
    </w:p>
    <w:p>
      <w:pPr>
        <w:pStyle w:val="BodyText"/>
        <w:spacing w:before="1"/>
        <w:ind w:left="0"/>
        <w:rPr>
          <w:rFonts w:ascii="Arial"/>
          <w:b/>
        </w:rPr>
      </w:pPr>
    </w:p>
    <w:p>
      <w:pPr>
        <w:pStyle w:val="BodyText"/>
        <w:ind w:right="142"/>
        <w:jc w:val="both"/>
      </w:pPr>
      <w:r>
        <w:rPr>
          <w:rFonts w:ascii="Arial" w:hAnsi="Arial"/>
          <w:b/>
        </w:rPr>
        <w:t>Artículo</w:t>
      </w:r>
      <w:r>
        <w:rPr>
          <w:rFonts w:ascii="Arial" w:hAnsi="Arial"/>
          <w:b/>
          <w:spacing w:val="-1"/>
        </w:rPr>
        <w:t> </w:t>
      </w:r>
      <w:r>
        <w:rPr>
          <w:rFonts w:ascii="Arial" w:hAnsi="Arial"/>
          <w:b/>
        </w:rPr>
        <w:t>142</w:t>
      </w:r>
      <w:r>
        <w:rPr>
          <w:rFonts w:ascii="Arial" w:hAnsi="Arial"/>
          <w:b/>
          <w:spacing w:val="-2"/>
        </w:rPr>
        <w:t> </w:t>
      </w:r>
      <w:r>
        <w:rPr>
          <w:rFonts w:ascii="Arial" w:hAnsi="Arial"/>
          <w:b/>
        </w:rPr>
        <w:t>Undecies</w:t>
      </w:r>
      <w:r>
        <w:rPr>
          <w:rFonts w:ascii="Arial" w:hAnsi="Arial"/>
          <w:b/>
          <w:spacing w:val="-2"/>
        </w:rPr>
        <w:t> </w:t>
      </w:r>
      <w:r>
        <w:rPr>
          <w:rFonts w:ascii="Arial" w:hAnsi="Arial"/>
          <w:b/>
        </w:rPr>
        <w:t>1. </w:t>
      </w:r>
      <w:r>
        <w:rPr/>
        <w:t>Para</w:t>
      </w:r>
      <w:r>
        <w:rPr>
          <w:spacing w:val="-2"/>
        </w:rPr>
        <w:t> </w:t>
      </w:r>
      <w:r>
        <w:rPr/>
        <w:t>los</w:t>
      </w:r>
      <w:r>
        <w:rPr>
          <w:spacing w:val="-1"/>
        </w:rPr>
        <w:t> </w:t>
      </w:r>
      <w:r>
        <w:rPr/>
        <w:t>efectos</w:t>
      </w:r>
      <w:r>
        <w:rPr>
          <w:spacing w:val="-1"/>
        </w:rPr>
        <w:t> </w:t>
      </w:r>
      <w:r>
        <w:rPr/>
        <w:t>de</w:t>
      </w:r>
      <w:r>
        <w:rPr>
          <w:spacing w:val="-2"/>
        </w:rPr>
        <w:t> </w:t>
      </w:r>
      <w:r>
        <w:rPr/>
        <w:t>la</w:t>
      </w:r>
      <w:r>
        <w:rPr>
          <w:spacing w:val="-3"/>
        </w:rPr>
        <w:t> </w:t>
      </w:r>
      <w:r>
        <w:rPr/>
        <w:t>presente</w:t>
      </w:r>
      <w:r>
        <w:rPr>
          <w:spacing w:val="-2"/>
        </w:rPr>
        <w:t> </w:t>
      </w:r>
      <w:r>
        <w:rPr/>
        <w:t>Ley,</w:t>
      </w:r>
      <w:r>
        <w:rPr>
          <w:spacing w:val="-2"/>
        </w:rPr>
        <w:t> </w:t>
      </w:r>
      <w:r>
        <w:rPr/>
        <w:t>la</w:t>
      </w:r>
      <w:r>
        <w:rPr>
          <w:spacing w:val="-2"/>
        </w:rPr>
        <w:t> </w:t>
      </w:r>
      <w:r>
        <w:rPr/>
        <w:t>infertilidad</w:t>
      </w:r>
      <w:r>
        <w:rPr>
          <w:spacing w:val="-2"/>
        </w:rPr>
        <w:t> </w:t>
      </w:r>
      <w:r>
        <w:rPr/>
        <w:t>es</w:t>
      </w:r>
      <w:r>
        <w:rPr>
          <w:spacing w:val="-3"/>
        </w:rPr>
        <w:t> </w:t>
      </w:r>
      <w:r>
        <w:rPr/>
        <w:t>la</w:t>
      </w:r>
      <w:r>
        <w:rPr>
          <w:spacing w:val="-3"/>
        </w:rPr>
        <w:t> </w:t>
      </w:r>
      <w:r>
        <w:rPr/>
        <w:t>enfermedad</w:t>
      </w:r>
      <w:r>
        <w:rPr>
          <w:spacing w:val="-4"/>
        </w:rPr>
        <w:t> </w:t>
      </w:r>
      <w:r>
        <w:rPr/>
        <w:t>del</w:t>
      </w:r>
      <w:r>
        <w:rPr>
          <w:spacing w:val="-3"/>
        </w:rPr>
        <w:t> </w:t>
      </w:r>
      <w:r>
        <w:rPr/>
        <w:t>aparato reproductor, caracterizada por la incapacidad de lograr un embarazo clínico después de tener relaciones sexuales regularmente durante un año, sin el uso de métodos anticonceptivos.</w:t>
      </w:r>
    </w:p>
    <w:p>
      <w:pPr>
        <w:pStyle w:val="BodyText"/>
        <w:spacing w:before="230"/>
        <w:ind w:right="147"/>
        <w:jc w:val="both"/>
      </w:pPr>
      <w:r>
        <w:rPr>
          <w:rFonts w:ascii="Arial" w:hAnsi="Arial"/>
          <w:b/>
        </w:rPr>
        <w:t>Artículo 142 Undecies 2. </w:t>
      </w:r>
      <w:r>
        <w:rPr/>
        <w:t>La prevención, diagnóstico y tratamiento de las parejas o personas con infertilidad</w:t>
      </w:r>
      <w:r>
        <w:rPr>
          <w:spacing w:val="-4"/>
        </w:rPr>
        <w:t> </w:t>
      </w:r>
      <w:r>
        <w:rPr/>
        <w:t>tiene</w:t>
      </w:r>
      <w:r>
        <w:rPr>
          <w:spacing w:val="-2"/>
        </w:rPr>
        <w:t> </w:t>
      </w:r>
      <w:r>
        <w:rPr/>
        <w:t>el</w:t>
      </w:r>
      <w:r>
        <w:rPr>
          <w:spacing w:val="-3"/>
        </w:rPr>
        <w:t> </w:t>
      </w:r>
      <w:r>
        <w:rPr/>
        <w:t>carácter</w:t>
      </w:r>
      <w:r>
        <w:rPr>
          <w:spacing w:val="-1"/>
        </w:rPr>
        <w:t> </w:t>
      </w:r>
      <w:r>
        <w:rPr/>
        <w:t>de</w:t>
      </w:r>
      <w:r>
        <w:rPr>
          <w:spacing w:val="-3"/>
        </w:rPr>
        <w:t> </w:t>
      </w:r>
      <w:r>
        <w:rPr/>
        <w:t>prioritario</w:t>
      </w:r>
      <w:r>
        <w:rPr>
          <w:spacing w:val="-3"/>
        </w:rPr>
        <w:t> </w:t>
      </w:r>
      <w:r>
        <w:rPr/>
        <w:t>y</w:t>
      </w:r>
      <w:r>
        <w:rPr>
          <w:spacing w:val="-3"/>
        </w:rPr>
        <w:t> </w:t>
      </w:r>
      <w:r>
        <w:rPr/>
        <w:t>su</w:t>
      </w:r>
      <w:r>
        <w:rPr>
          <w:spacing w:val="-2"/>
        </w:rPr>
        <w:t> </w:t>
      </w:r>
      <w:r>
        <w:rPr/>
        <w:t>objetivo</w:t>
      </w:r>
      <w:r>
        <w:rPr>
          <w:spacing w:val="-2"/>
        </w:rPr>
        <w:t> </w:t>
      </w:r>
      <w:r>
        <w:rPr/>
        <w:t>es</w:t>
      </w:r>
      <w:r>
        <w:rPr>
          <w:spacing w:val="-3"/>
        </w:rPr>
        <w:t> </w:t>
      </w:r>
      <w:r>
        <w:rPr/>
        <w:t>garantizar</w:t>
      </w:r>
      <w:r>
        <w:rPr>
          <w:spacing w:val="-1"/>
        </w:rPr>
        <w:t> </w:t>
      </w:r>
      <w:r>
        <w:rPr/>
        <w:t>la</w:t>
      </w:r>
      <w:r>
        <w:rPr>
          <w:spacing w:val="-2"/>
        </w:rPr>
        <w:t> </w:t>
      </w:r>
      <w:r>
        <w:rPr/>
        <w:t>protección</w:t>
      </w:r>
      <w:r>
        <w:rPr>
          <w:spacing w:val="-4"/>
        </w:rPr>
        <w:t> </w:t>
      </w:r>
      <w:r>
        <w:rPr/>
        <w:t>y desarrollo</w:t>
      </w:r>
      <w:r>
        <w:rPr>
          <w:spacing w:val="-2"/>
        </w:rPr>
        <w:t> </w:t>
      </w:r>
      <w:r>
        <w:rPr/>
        <w:t>de</w:t>
      </w:r>
      <w:r>
        <w:rPr>
          <w:spacing w:val="-2"/>
        </w:rPr>
        <w:t> </w:t>
      </w:r>
      <w:r>
        <w:rPr/>
        <w:t>la</w:t>
      </w:r>
      <w:r>
        <w:rPr>
          <w:spacing w:val="-2"/>
        </w:rPr>
        <w:t> </w:t>
      </w:r>
      <w:r>
        <w:rPr/>
        <w:t>familia, consagrado en el segundo párrafo del artículo 5 de la Constitución Política del Estado de Hidalgo.</w:t>
      </w:r>
    </w:p>
    <w:p>
      <w:pPr>
        <w:pStyle w:val="BodyText"/>
        <w:spacing w:before="229"/>
        <w:ind w:right="140"/>
        <w:jc w:val="both"/>
      </w:pPr>
      <w:r>
        <w:rPr>
          <w:rFonts w:ascii="Arial" w:hAnsi="Arial"/>
          <w:b/>
        </w:rPr>
        <w:t>Artículo 142 Undecies 3.</w:t>
      </w:r>
      <w:r>
        <w:rPr>
          <w:rFonts w:ascii="Arial" w:hAnsi="Arial"/>
          <w:b/>
          <w:spacing w:val="40"/>
        </w:rPr>
        <w:t> </w:t>
      </w:r>
      <w:r>
        <w:rPr/>
        <w:t>Corresponde a los prestadores de servicios de salud que integran el Sistema Estatal</w:t>
      </w:r>
      <w:r>
        <w:rPr>
          <w:spacing w:val="-2"/>
        </w:rPr>
        <w:t> </w:t>
      </w:r>
      <w:r>
        <w:rPr/>
        <w:t>de</w:t>
      </w:r>
      <w:r>
        <w:rPr>
          <w:spacing w:val="-2"/>
        </w:rPr>
        <w:t> </w:t>
      </w:r>
      <w:r>
        <w:rPr/>
        <w:t>Salud,</w:t>
      </w:r>
      <w:r>
        <w:rPr>
          <w:spacing w:val="-1"/>
        </w:rPr>
        <w:t> </w:t>
      </w:r>
      <w:r>
        <w:rPr/>
        <w:t>sugerir y en</w:t>
      </w:r>
      <w:r>
        <w:rPr>
          <w:spacing w:val="-2"/>
        </w:rPr>
        <w:t> </w:t>
      </w:r>
      <w:r>
        <w:rPr/>
        <w:t>su</w:t>
      </w:r>
      <w:r>
        <w:rPr>
          <w:spacing w:val="-1"/>
        </w:rPr>
        <w:t> </w:t>
      </w:r>
      <w:r>
        <w:rPr/>
        <w:t>caso</w:t>
      </w:r>
      <w:r>
        <w:rPr>
          <w:spacing w:val="-1"/>
        </w:rPr>
        <w:t> </w:t>
      </w:r>
      <w:r>
        <w:rPr/>
        <w:t>bridar a</w:t>
      </w:r>
      <w:r>
        <w:rPr>
          <w:spacing w:val="-1"/>
        </w:rPr>
        <w:t> </w:t>
      </w:r>
      <w:r>
        <w:rPr/>
        <w:t>las parejas o</w:t>
      </w:r>
      <w:r>
        <w:rPr>
          <w:spacing w:val="-1"/>
        </w:rPr>
        <w:t> </w:t>
      </w:r>
      <w:r>
        <w:rPr/>
        <w:t>personas con</w:t>
      </w:r>
      <w:r>
        <w:rPr>
          <w:spacing w:val="-2"/>
        </w:rPr>
        <w:t> </w:t>
      </w:r>
      <w:r>
        <w:rPr/>
        <w:t>infertilidad</w:t>
      </w:r>
      <w:r>
        <w:rPr>
          <w:spacing w:val="-1"/>
        </w:rPr>
        <w:t> </w:t>
      </w:r>
      <w:r>
        <w:rPr/>
        <w:t>los procedimientos y técnicas médico-asistenciales de reproducción, que les permitan alcanzar sus metas reproductivas.</w:t>
      </w:r>
    </w:p>
    <w:p>
      <w:pPr>
        <w:pStyle w:val="BodyText"/>
        <w:spacing w:before="2"/>
        <w:ind w:left="0"/>
      </w:pPr>
    </w:p>
    <w:p>
      <w:pPr>
        <w:pStyle w:val="BodyText"/>
        <w:ind w:right="151"/>
        <w:jc w:val="both"/>
      </w:pPr>
      <w:r>
        <w:rPr/>
        <w:t>Además de la atención médica, farmacológica y/o quirúrgica, de acuerdo a la capacidad resolutiva de la unidad médica de que se trate, las parejas o personas con infertilidad podrán contar con apoyo </w:t>
      </w:r>
      <w:r>
        <w:rPr>
          <w:spacing w:val="-2"/>
        </w:rPr>
        <w:t>psicológico.</w:t>
      </w:r>
    </w:p>
    <w:p>
      <w:pPr>
        <w:pStyle w:val="BodyText"/>
        <w:spacing w:before="229"/>
        <w:ind w:right="142"/>
        <w:jc w:val="both"/>
      </w:pPr>
      <w:r>
        <w:rPr>
          <w:rFonts w:ascii="Arial" w:hAnsi="Arial"/>
          <w:b/>
        </w:rPr>
        <w:t>Artículo 142 Undecies 4. </w:t>
      </w:r>
      <w:r>
        <w:rPr/>
        <w:t>La atención y manejo de la infertilidad en los diferentes niveles de atención médica, comprende las siguientes etapas:</w:t>
      </w:r>
    </w:p>
    <w:p>
      <w:pPr>
        <w:pStyle w:val="ListParagraph"/>
        <w:numPr>
          <w:ilvl w:val="0"/>
          <w:numId w:val="16"/>
        </w:numPr>
        <w:tabs>
          <w:tab w:pos="141" w:val="left" w:leader="none"/>
        </w:tabs>
        <w:spacing w:line="240" w:lineRule="auto" w:before="229" w:after="0"/>
        <w:ind w:left="1" w:right="150" w:firstLine="0"/>
        <w:jc w:val="both"/>
        <w:rPr>
          <w:sz w:val="20"/>
        </w:rPr>
      </w:pPr>
      <w:r>
        <w:rPr>
          <w:sz w:val="20"/>
        </w:rPr>
        <w:t>Proceso para la clasificación socioeconómica de la pareja o persona con infertilidad, para efectos del pago de cuotas de recuperación, debiendo contemplar, de forma gradual la exención del pago, de acuerdo a la normatividad vigente;</w:t>
      </w:r>
    </w:p>
    <w:p>
      <w:pPr>
        <w:pStyle w:val="ListParagraph"/>
        <w:spacing w:after="0" w:line="240" w:lineRule="auto"/>
        <w:jc w:val="both"/>
        <w:rPr>
          <w:sz w:val="20"/>
        </w:rPr>
        <w:sectPr>
          <w:pgSz w:w="12250" w:h="15850"/>
          <w:pgMar w:header="15" w:footer="776" w:top="1680" w:bottom="960" w:left="1417" w:right="1275"/>
        </w:sectPr>
      </w:pPr>
    </w:p>
    <w:p>
      <w:pPr>
        <w:pStyle w:val="BodyText"/>
        <w:spacing w:before="9"/>
        <w:ind w:left="0"/>
      </w:pPr>
    </w:p>
    <w:p>
      <w:pPr>
        <w:pStyle w:val="ListParagraph"/>
        <w:numPr>
          <w:ilvl w:val="0"/>
          <w:numId w:val="16"/>
        </w:numPr>
        <w:tabs>
          <w:tab w:pos="219" w:val="left" w:leader="none"/>
        </w:tabs>
        <w:spacing w:line="240" w:lineRule="auto" w:before="0" w:after="0"/>
        <w:ind w:left="219" w:right="0" w:hanging="218"/>
        <w:jc w:val="left"/>
        <w:rPr>
          <w:sz w:val="20"/>
        </w:rPr>
      </w:pPr>
      <w:r>
        <w:rPr>
          <w:sz w:val="20"/>
        </w:rPr>
        <w:t>Acciones</w:t>
      </w:r>
      <w:r>
        <w:rPr>
          <w:spacing w:val="-5"/>
          <w:sz w:val="20"/>
        </w:rPr>
        <w:t> </w:t>
      </w:r>
      <w:r>
        <w:rPr>
          <w:sz w:val="20"/>
        </w:rPr>
        <w:t>en</w:t>
      </w:r>
      <w:r>
        <w:rPr>
          <w:spacing w:val="-6"/>
          <w:sz w:val="20"/>
        </w:rPr>
        <w:t> </w:t>
      </w:r>
      <w:r>
        <w:rPr>
          <w:sz w:val="20"/>
        </w:rPr>
        <w:t>el</w:t>
      </w:r>
      <w:r>
        <w:rPr>
          <w:spacing w:val="-7"/>
          <w:sz w:val="20"/>
        </w:rPr>
        <w:t> </w:t>
      </w:r>
      <w:r>
        <w:rPr>
          <w:sz w:val="20"/>
        </w:rPr>
        <w:t>primer</w:t>
      </w:r>
      <w:r>
        <w:rPr>
          <w:spacing w:val="-5"/>
          <w:sz w:val="20"/>
        </w:rPr>
        <w:t> </w:t>
      </w:r>
      <w:r>
        <w:rPr>
          <w:sz w:val="20"/>
        </w:rPr>
        <w:t>nivel</w:t>
      </w:r>
      <w:r>
        <w:rPr>
          <w:spacing w:val="-7"/>
          <w:sz w:val="20"/>
        </w:rPr>
        <w:t> </w:t>
      </w:r>
      <w:r>
        <w:rPr>
          <w:sz w:val="20"/>
        </w:rPr>
        <w:t>de</w:t>
      </w:r>
      <w:r>
        <w:rPr>
          <w:spacing w:val="-4"/>
          <w:sz w:val="20"/>
        </w:rPr>
        <w:t> </w:t>
      </w:r>
      <w:r>
        <w:rPr>
          <w:sz w:val="20"/>
        </w:rPr>
        <w:t>atención</w:t>
      </w:r>
      <w:r>
        <w:rPr>
          <w:spacing w:val="-6"/>
          <w:sz w:val="20"/>
        </w:rPr>
        <w:t> </w:t>
      </w:r>
      <w:r>
        <w:rPr>
          <w:spacing w:val="-2"/>
          <w:sz w:val="20"/>
        </w:rPr>
        <w:t>médica.</w:t>
      </w:r>
    </w:p>
    <w:p>
      <w:pPr>
        <w:pStyle w:val="BodyText"/>
        <w:spacing w:before="1"/>
        <w:ind w:left="0"/>
      </w:pPr>
    </w:p>
    <w:p>
      <w:pPr>
        <w:pStyle w:val="BodyText"/>
        <w:ind w:right="147"/>
        <w:jc w:val="both"/>
      </w:pPr>
      <w:r>
        <w:rPr/>
        <w:t>El objetivo de la atención médica en el primer nivel es identificar los factores de riesgo asociados y las posibles causas de la infertilidad, orientar a la pareja o persona sobre su problema y planificar las acciones</w:t>
      </w:r>
      <w:r>
        <w:rPr>
          <w:spacing w:val="-1"/>
        </w:rPr>
        <w:t> </w:t>
      </w:r>
      <w:r>
        <w:rPr/>
        <w:t>encaminadas</w:t>
      </w:r>
      <w:r>
        <w:rPr>
          <w:spacing w:val="-1"/>
        </w:rPr>
        <w:t> </w:t>
      </w:r>
      <w:r>
        <w:rPr/>
        <w:t>a</w:t>
      </w:r>
      <w:r>
        <w:rPr>
          <w:spacing w:val="-1"/>
        </w:rPr>
        <w:t> </w:t>
      </w:r>
      <w:r>
        <w:rPr/>
        <w:t>resolverlo,</w:t>
      </w:r>
      <w:r>
        <w:rPr>
          <w:spacing w:val="-1"/>
        </w:rPr>
        <w:t> </w:t>
      </w:r>
      <w:r>
        <w:rPr/>
        <w:t>y,</w:t>
      </w:r>
      <w:r>
        <w:rPr>
          <w:spacing w:val="-1"/>
        </w:rPr>
        <w:t> </w:t>
      </w:r>
      <w:r>
        <w:rPr/>
        <w:t>de</w:t>
      </w:r>
      <w:r>
        <w:rPr>
          <w:spacing w:val="-2"/>
        </w:rPr>
        <w:t> </w:t>
      </w:r>
      <w:r>
        <w:rPr/>
        <w:t>ser</w:t>
      </w:r>
      <w:r>
        <w:rPr>
          <w:spacing w:val="-1"/>
        </w:rPr>
        <w:t> </w:t>
      </w:r>
      <w:r>
        <w:rPr/>
        <w:t>necesario,</w:t>
      </w:r>
      <w:r>
        <w:rPr>
          <w:spacing w:val="-1"/>
        </w:rPr>
        <w:t> </w:t>
      </w:r>
      <w:r>
        <w:rPr/>
        <w:t>evaluar</w:t>
      </w:r>
      <w:r>
        <w:rPr>
          <w:spacing w:val="-1"/>
        </w:rPr>
        <w:t> </w:t>
      </w:r>
      <w:r>
        <w:rPr/>
        <w:t>el</w:t>
      </w:r>
      <w:r>
        <w:rPr>
          <w:spacing w:val="-2"/>
        </w:rPr>
        <w:t> </w:t>
      </w:r>
      <w:r>
        <w:rPr/>
        <w:t>caso</w:t>
      </w:r>
      <w:r>
        <w:rPr>
          <w:spacing w:val="-1"/>
        </w:rPr>
        <w:t> </w:t>
      </w:r>
      <w:r>
        <w:rPr/>
        <w:t>para</w:t>
      </w:r>
      <w:r>
        <w:rPr>
          <w:spacing w:val="-1"/>
        </w:rPr>
        <w:t> </w:t>
      </w:r>
      <w:r>
        <w:rPr/>
        <w:t>referenciar</w:t>
      </w:r>
      <w:r>
        <w:rPr>
          <w:spacing w:val="-1"/>
        </w:rPr>
        <w:t> </w:t>
      </w:r>
      <w:r>
        <w:rPr/>
        <w:t>al</w:t>
      </w:r>
      <w:r>
        <w:rPr>
          <w:spacing w:val="-2"/>
        </w:rPr>
        <w:t> </w:t>
      </w:r>
      <w:r>
        <w:rPr/>
        <w:t>siguiente</w:t>
      </w:r>
      <w:r>
        <w:rPr>
          <w:spacing w:val="-1"/>
        </w:rPr>
        <w:t> </w:t>
      </w:r>
      <w:r>
        <w:rPr/>
        <w:t>nivel de atención con los estudios de laboratorio y gabinete básicos para continuar el protocolo de estudio.</w:t>
      </w:r>
    </w:p>
    <w:p>
      <w:pPr>
        <w:pStyle w:val="BodyText"/>
        <w:spacing w:before="230"/>
        <w:ind w:right="152"/>
        <w:jc w:val="both"/>
      </w:pPr>
      <w:r>
        <w:rPr/>
        <w:t>El protocolo debe incluir el perfil psicológico de la pareja o persona con infertilidad para que reciban el apoyo que corresponda;</w:t>
      </w:r>
    </w:p>
    <w:p>
      <w:pPr>
        <w:pStyle w:val="BodyText"/>
        <w:spacing w:before="1"/>
        <w:ind w:left="0"/>
      </w:pPr>
    </w:p>
    <w:p>
      <w:pPr>
        <w:pStyle w:val="ListParagraph"/>
        <w:numPr>
          <w:ilvl w:val="0"/>
          <w:numId w:val="16"/>
        </w:numPr>
        <w:tabs>
          <w:tab w:pos="273" w:val="left" w:leader="none"/>
        </w:tabs>
        <w:spacing w:line="229" w:lineRule="exact" w:before="0" w:after="0"/>
        <w:ind w:left="273" w:right="0" w:hanging="272"/>
        <w:jc w:val="both"/>
        <w:rPr>
          <w:sz w:val="20"/>
        </w:rPr>
      </w:pPr>
      <w:r>
        <w:rPr>
          <w:sz w:val="20"/>
        </w:rPr>
        <w:t>Acciones</w:t>
      </w:r>
      <w:r>
        <w:rPr>
          <w:spacing w:val="-5"/>
          <w:sz w:val="20"/>
        </w:rPr>
        <w:t> </w:t>
      </w:r>
      <w:r>
        <w:rPr>
          <w:sz w:val="20"/>
        </w:rPr>
        <w:t>en</w:t>
      </w:r>
      <w:r>
        <w:rPr>
          <w:spacing w:val="-5"/>
          <w:sz w:val="20"/>
        </w:rPr>
        <w:t> </w:t>
      </w:r>
      <w:r>
        <w:rPr>
          <w:sz w:val="20"/>
        </w:rPr>
        <w:t>el</w:t>
      </w:r>
      <w:r>
        <w:rPr>
          <w:spacing w:val="-7"/>
          <w:sz w:val="20"/>
        </w:rPr>
        <w:t> </w:t>
      </w:r>
      <w:r>
        <w:rPr>
          <w:sz w:val="20"/>
        </w:rPr>
        <w:t>segundo</w:t>
      </w:r>
      <w:r>
        <w:rPr>
          <w:spacing w:val="-3"/>
          <w:sz w:val="20"/>
        </w:rPr>
        <w:t> </w:t>
      </w:r>
      <w:r>
        <w:rPr>
          <w:sz w:val="20"/>
        </w:rPr>
        <w:t>nivel</w:t>
      </w:r>
      <w:r>
        <w:rPr>
          <w:spacing w:val="-7"/>
          <w:sz w:val="20"/>
        </w:rPr>
        <w:t> </w:t>
      </w:r>
      <w:r>
        <w:rPr>
          <w:sz w:val="20"/>
        </w:rPr>
        <w:t>de</w:t>
      </w:r>
      <w:r>
        <w:rPr>
          <w:spacing w:val="-3"/>
          <w:sz w:val="20"/>
        </w:rPr>
        <w:t> </w:t>
      </w:r>
      <w:r>
        <w:rPr>
          <w:spacing w:val="-2"/>
          <w:sz w:val="20"/>
        </w:rPr>
        <w:t>atención.</w:t>
      </w:r>
    </w:p>
    <w:p>
      <w:pPr>
        <w:pStyle w:val="BodyText"/>
        <w:ind w:right="145"/>
        <w:jc w:val="both"/>
      </w:pPr>
      <w:r>
        <w:rPr/>
        <w:t>En el segundo nivel de atención se complementará el protocolo de estudio con los exámenes de laboratorio y gabinete especializados que resulten necesarios, cuyo objetivo es establecer el diagnóstico de certeza, y determinar, tanto el plan terapéutico como el pronóstico, principalmente en las unidades hospitalarias donde exista la especialidad médica en la materia;</w:t>
      </w:r>
    </w:p>
    <w:p>
      <w:pPr>
        <w:pStyle w:val="BodyText"/>
        <w:spacing w:before="1"/>
        <w:ind w:left="0"/>
      </w:pPr>
    </w:p>
    <w:p>
      <w:pPr>
        <w:pStyle w:val="ListParagraph"/>
        <w:numPr>
          <w:ilvl w:val="0"/>
          <w:numId w:val="16"/>
        </w:numPr>
        <w:tabs>
          <w:tab w:pos="300" w:val="left" w:leader="none"/>
        </w:tabs>
        <w:spacing w:line="240" w:lineRule="auto" w:before="1" w:after="0"/>
        <w:ind w:left="300" w:right="0" w:hanging="299"/>
        <w:jc w:val="left"/>
        <w:rPr>
          <w:sz w:val="20"/>
        </w:rPr>
      </w:pPr>
      <w:r>
        <w:rPr>
          <w:sz w:val="20"/>
        </w:rPr>
        <w:t>Acciones</w:t>
      </w:r>
      <w:r>
        <w:rPr>
          <w:spacing w:val="-5"/>
          <w:sz w:val="20"/>
        </w:rPr>
        <w:t> </w:t>
      </w:r>
      <w:r>
        <w:rPr>
          <w:sz w:val="20"/>
        </w:rPr>
        <w:t>en</w:t>
      </w:r>
      <w:r>
        <w:rPr>
          <w:spacing w:val="-4"/>
          <w:sz w:val="20"/>
        </w:rPr>
        <w:t> </w:t>
      </w:r>
      <w:r>
        <w:rPr>
          <w:sz w:val="20"/>
        </w:rPr>
        <w:t>el</w:t>
      </w:r>
      <w:r>
        <w:rPr>
          <w:spacing w:val="-6"/>
          <w:sz w:val="20"/>
        </w:rPr>
        <w:t> </w:t>
      </w:r>
      <w:r>
        <w:rPr>
          <w:sz w:val="20"/>
        </w:rPr>
        <w:t>tercer</w:t>
      </w:r>
      <w:r>
        <w:rPr>
          <w:spacing w:val="-5"/>
          <w:sz w:val="20"/>
        </w:rPr>
        <w:t> </w:t>
      </w:r>
      <w:r>
        <w:rPr>
          <w:sz w:val="20"/>
        </w:rPr>
        <w:t>nivel</w:t>
      </w:r>
      <w:r>
        <w:rPr>
          <w:spacing w:val="-6"/>
          <w:sz w:val="20"/>
        </w:rPr>
        <w:t> </w:t>
      </w:r>
      <w:r>
        <w:rPr>
          <w:sz w:val="20"/>
        </w:rPr>
        <w:t>de</w:t>
      </w:r>
      <w:r>
        <w:rPr>
          <w:spacing w:val="-4"/>
          <w:sz w:val="20"/>
        </w:rPr>
        <w:t> </w:t>
      </w:r>
      <w:r>
        <w:rPr>
          <w:spacing w:val="-2"/>
          <w:sz w:val="20"/>
        </w:rPr>
        <w:t>atención.</w:t>
      </w:r>
    </w:p>
    <w:p>
      <w:pPr>
        <w:pStyle w:val="BodyText"/>
        <w:spacing w:before="228"/>
        <w:ind w:right="145"/>
        <w:jc w:val="both"/>
      </w:pPr>
      <w:r>
        <w:rPr/>
        <w:t>Cuando no ha podido resolverse el caso en el segundo nivel de atención, se procederá a referenciar a cualquiera de las Unidades Médicas Especializadas que integran los Servicios de Salud en el Estado de Hidalgo, tomando en cuenta el catálogo de servicios y su capacidad resolutiva, o en su caso, se referenciará al Hospital público de Tercer Nivel más cercano a la Entidad que forme parte del Sistema Nacional</w:t>
      </w:r>
      <w:r>
        <w:rPr>
          <w:spacing w:val="-2"/>
        </w:rPr>
        <w:t> </w:t>
      </w:r>
      <w:r>
        <w:rPr/>
        <w:t>de</w:t>
      </w:r>
      <w:r>
        <w:rPr>
          <w:spacing w:val="-1"/>
        </w:rPr>
        <w:t> </w:t>
      </w:r>
      <w:r>
        <w:rPr/>
        <w:t>Salud,</w:t>
      </w:r>
      <w:r>
        <w:rPr>
          <w:spacing w:val="-1"/>
        </w:rPr>
        <w:t> </w:t>
      </w:r>
      <w:r>
        <w:rPr/>
        <w:t>de</w:t>
      </w:r>
      <w:r>
        <w:rPr>
          <w:spacing w:val="-2"/>
        </w:rPr>
        <w:t> </w:t>
      </w:r>
      <w:r>
        <w:rPr/>
        <w:t>conformidad</w:t>
      </w:r>
      <w:r>
        <w:rPr>
          <w:spacing w:val="-2"/>
        </w:rPr>
        <w:t> </w:t>
      </w:r>
      <w:r>
        <w:rPr/>
        <w:t>con</w:t>
      </w:r>
      <w:r>
        <w:rPr>
          <w:spacing w:val="-2"/>
        </w:rPr>
        <w:t> </w:t>
      </w:r>
      <w:r>
        <w:rPr/>
        <w:t>los acuerdos de</w:t>
      </w:r>
      <w:r>
        <w:rPr>
          <w:spacing w:val="-2"/>
        </w:rPr>
        <w:t> </w:t>
      </w:r>
      <w:r>
        <w:rPr/>
        <w:t>coordinación</w:t>
      </w:r>
      <w:r>
        <w:rPr>
          <w:spacing w:val="-2"/>
        </w:rPr>
        <w:t> </w:t>
      </w:r>
      <w:r>
        <w:rPr/>
        <w:t>y normatividad</w:t>
      </w:r>
      <w:r>
        <w:rPr>
          <w:spacing w:val="-1"/>
        </w:rPr>
        <w:t> </w:t>
      </w:r>
      <w:r>
        <w:rPr/>
        <w:t>vigente.</w:t>
      </w:r>
      <w:r>
        <w:rPr>
          <w:spacing w:val="80"/>
        </w:rPr>
        <w:t> </w:t>
      </w:r>
      <w:r>
        <w:rPr/>
        <w:t>Lo</w:t>
      </w:r>
      <w:r>
        <w:rPr>
          <w:spacing w:val="-2"/>
        </w:rPr>
        <w:t> </w:t>
      </w:r>
      <w:r>
        <w:rPr/>
        <w:t>anterior con el objetivo de complementar el protocolo de estudio e iniciar el manejo con o sin intervención farmacológica, y/o quirúrgica, con técnicas de reproducción asistida de baja complejidad;</w:t>
      </w:r>
    </w:p>
    <w:p>
      <w:pPr>
        <w:pStyle w:val="BodyText"/>
        <w:spacing w:before="1"/>
        <w:ind w:left="0"/>
      </w:pPr>
    </w:p>
    <w:p>
      <w:pPr>
        <w:pStyle w:val="ListParagraph"/>
        <w:numPr>
          <w:ilvl w:val="0"/>
          <w:numId w:val="16"/>
        </w:numPr>
        <w:tabs>
          <w:tab w:pos="242" w:val="left" w:leader="none"/>
        </w:tabs>
        <w:spacing w:line="240" w:lineRule="auto" w:before="0" w:after="0"/>
        <w:ind w:left="242" w:right="0" w:hanging="241"/>
        <w:jc w:val="left"/>
        <w:rPr>
          <w:sz w:val="20"/>
        </w:rPr>
      </w:pPr>
      <w:r>
        <w:rPr>
          <w:sz w:val="20"/>
        </w:rPr>
        <w:t>Vigilancia</w:t>
      </w:r>
      <w:r>
        <w:rPr>
          <w:spacing w:val="-10"/>
          <w:sz w:val="20"/>
        </w:rPr>
        <w:t> </w:t>
      </w:r>
      <w:r>
        <w:rPr>
          <w:sz w:val="20"/>
        </w:rPr>
        <w:t>y</w:t>
      </w:r>
      <w:r>
        <w:rPr>
          <w:spacing w:val="-9"/>
          <w:sz w:val="20"/>
        </w:rPr>
        <w:t> </w:t>
      </w:r>
      <w:r>
        <w:rPr>
          <w:sz w:val="20"/>
        </w:rPr>
        <w:t>seguimiento;</w:t>
      </w:r>
      <w:r>
        <w:rPr>
          <w:spacing w:val="-7"/>
          <w:sz w:val="20"/>
        </w:rPr>
        <w:t> </w:t>
      </w:r>
      <w:r>
        <w:rPr>
          <w:spacing w:val="-10"/>
          <w:sz w:val="20"/>
        </w:rPr>
        <w:t>y</w:t>
      </w:r>
    </w:p>
    <w:p>
      <w:pPr>
        <w:pStyle w:val="BodyText"/>
        <w:spacing w:before="1"/>
        <w:ind w:left="0"/>
      </w:pPr>
    </w:p>
    <w:p>
      <w:pPr>
        <w:pStyle w:val="ListParagraph"/>
        <w:numPr>
          <w:ilvl w:val="0"/>
          <w:numId w:val="16"/>
        </w:numPr>
        <w:tabs>
          <w:tab w:pos="298" w:val="left" w:leader="none"/>
        </w:tabs>
        <w:spacing w:line="240" w:lineRule="auto" w:before="0" w:after="0"/>
        <w:ind w:left="298" w:right="0" w:hanging="297"/>
        <w:jc w:val="left"/>
        <w:rPr>
          <w:sz w:val="20"/>
        </w:rPr>
      </w:pPr>
      <w:r>
        <w:rPr>
          <w:sz w:val="20"/>
        </w:rPr>
        <w:t>Las</w:t>
      </w:r>
      <w:r>
        <w:rPr>
          <w:spacing w:val="-7"/>
          <w:sz w:val="20"/>
        </w:rPr>
        <w:t> </w:t>
      </w:r>
      <w:r>
        <w:rPr>
          <w:sz w:val="20"/>
        </w:rPr>
        <w:t>demás</w:t>
      </w:r>
      <w:r>
        <w:rPr>
          <w:spacing w:val="-7"/>
          <w:sz w:val="20"/>
        </w:rPr>
        <w:t> </w:t>
      </w:r>
      <w:r>
        <w:rPr>
          <w:sz w:val="20"/>
        </w:rPr>
        <w:t>que,</w:t>
      </w:r>
      <w:r>
        <w:rPr>
          <w:spacing w:val="-6"/>
          <w:sz w:val="20"/>
        </w:rPr>
        <w:t> </w:t>
      </w:r>
      <w:r>
        <w:rPr>
          <w:sz w:val="20"/>
        </w:rPr>
        <w:t>directa</w:t>
      </w:r>
      <w:r>
        <w:rPr>
          <w:spacing w:val="-4"/>
          <w:sz w:val="20"/>
        </w:rPr>
        <w:t> </w:t>
      </w:r>
      <w:r>
        <w:rPr>
          <w:sz w:val="20"/>
        </w:rPr>
        <w:t>o</w:t>
      </w:r>
      <w:r>
        <w:rPr>
          <w:spacing w:val="-8"/>
          <w:sz w:val="20"/>
        </w:rPr>
        <w:t> </w:t>
      </w:r>
      <w:r>
        <w:rPr>
          <w:sz w:val="20"/>
        </w:rPr>
        <w:t>indirectamente</w:t>
      </w:r>
      <w:r>
        <w:rPr>
          <w:spacing w:val="-9"/>
          <w:sz w:val="20"/>
        </w:rPr>
        <w:t> </w:t>
      </w:r>
      <w:r>
        <w:rPr>
          <w:sz w:val="20"/>
        </w:rPr>
        <w:t>contribuyan</w:t>
      </w:r>
      <w:r>
        <w:rPr>
          <w:spacing w:val="-8"/>
          <w:sz w:val="20"/>
        </w:rPr>
        <w:t> </w:t>
      </w:r>
      <w:r>
        <w:rPr>
          <w:sz w:val="20"/>
        </w:rPr>
        <w:t>a</w:t>
      </w:r>
      <w:r>
        <w:rPr>
          <w:spacing w:val="-6"/>
          <w:sz w:val="20"/>
        </w:rPr>
        <w:t> </w:t>
      </w:r>
      <w:r>
        <w:rPr>
          <w:sz w:val="20"/>
        </w:rPr>
        <w:t>tratar</w:t>
      </w:r>
      <w:r>
        <w:rPr>
          <w:spacing w:val="-6"/>
          <w:sz w:val="20"/>
        </w:rPr>
        <w:t> </w:t>
      </w:r>
      <w:r>
        <w:rPr>
          <w:sz w:val="20"/>
        </w:rPr>
        <w:t>la</w:t>
      </w:r>
      <w:r>
        <w:rPr>
          <w:spacing w:val="-6"/>
          <w:sz w:val="20"/>
        </w:rPr>
        <w:t> </w:t>
      </w:r>
      <w:r>
        <w:rPr>
          <w:spacing w:val="-2"/>
          <w:sz w:val="20"/>
        </w:rPr>
        <w:t>infertilidad.</w:t>
      </w:r>
    </w:p>
    <w:p>
      <w:pPr>
        <w:pStyle w:val="BodyText"/>
        <w:spacing w:before="229"/>
        <w:ind w:right="144"/>
        <w:jc w:val="both"/>
      </w:pPr>
      <w:r>
        <w:rPr>
          <w:rFonts w:ascii="Arial" w:hAnsi="Arial"/>
          <w:b/>
        </w:rPr>
        <w:t>Artículo 142 Undecies 5. </w:t>
      </w:r>
      <w:r>
        <w:rPr/>
        <w:t>El origen étnico o nacional, sexo, edad, discapacidad, condición social o económica, condiciones de salud, lengua, religión, opiniones, preferencias sexuales, estado civil o cualquier otra, no pueden ser motivo para impedir o anular el ejercicio de los derechos reproductivos de las parejas o personas con infertilidad. Lo anterior, a efecto de garantizar el respeto a los derechos humanos</w:t>
      </w:r>
      <w:r>
        <w:rPr>
          <w:spacing w:val="-1"/>
        </w:rPr>
        <w:t> </w:t>
      </w:r>
      <w:r>
        <w:rPr/>
        <w:t>de</w:t>
      </w:r>
      <w:r>
        <w:rPr>
          <w:spacing w:val="-3"/>
        </w:rPr>
        <w:t> </w:t>
      </w:r>
      <w:r>
        <w:rPr/>
        <w:t>las</w:t>
      </w:r>
      <w:r>
        <w:rPr>
          <w:spacing w:val="-1"/>
        </w:rPr>
        <w:t> </w:t>
      </w:r>
      <w:r>
        <w:rPr/>
        <w:t>personas, así</w:t>
      </w:r>
      <w:r>
        <w:rPr>
          <w:spacing w:val="-2"/>
        </w:rPr>
        <w:t> </w:t>
      </w:r>
      <w:r>
        <w:rPr/>
        <w:t>como</w:t>
      </w:r>
      <w:r>
        <w:rPr>
          <w:spacing w:val="-2"/>
        </w:rPr>
        <w:t> </w:t>
      </w:r>
      <w:r>
        <w:rPr/>
        <w:t>a</w:t>
      </w:r>
      <w:r>
        <w:rPr>
          <w:spacing w:val="-2"/>
        </w:rPr>
        <w:t> </w:t>
      </w:r>
      <w:r>
        <w:rPr/>
        <w:t>los</w:t>
      </w:r>
      <w:r>
        <w:rPr>
          <w:spacing w:val="-1"/>
        </w:rPr>
        <w:t> </w:t>
      </w:r>
      <w:r>
        <w:rPr/>
        <w:t>preceptos</w:t>
      </w:r>
      <w:r>
        <w:rPr>
          <w:spacing w:val="-1"/>
        </w:rPr>
        <w:t> </w:t>
      </w:r>
      <w:r>
        <w:rPr/>
        <w:t>señalados</w:t>
      </w:r>
      <w:r>
        <w:rPr>
          <w:spacing w:val="-1"/>
        </w:rPr>
        <w:t> </w:t>
      </w:r>
      <w:r>
        <w:rPr/>
        <w:t>en</w:t>
      </w:r>
      <w:r>
        <w:rPr>
          <w:spacing w:val="-3"/>
        </w:rPr>
        <w:t> </w:t>
      </w:r>
      <w:r>
        <w:rPr/>
        <w:t>la</w:t>
      </w:r>
      <w:r>
        <w:rPr>
          <w:spacing w:val="-2"/>
        </w:rPr>
        <w:t> </w:t>
      </w:r>
      <w:r>
        <w:rPr/>
        <w:t>Carta</w:t>
      </w:r>
      <w:r>
        <w:rPr>
          <w:spacing w:val="-2"/>
        </w:rPr>
        <w:t> </w:t>
      </w:r>
      <w:r>
        <w:rPr/>
        <w:t>de</w:t>
      </w:r>
      <w:r>
        <w:rPr>
          <w:spacing w:val="-3"/>
        </w:rPr>
        <w:t> </w:t>
      </w:r>
      <w:r>
        <w:rPr/>
        <w:t>los</w:t>
      </w:r>
      <w:r>
        <w:rPr>
          <w:spacing w:val="-1"/>
        </w:rPr>
        <w:t> </w:t>
      </w:r>
      <w:r>
        <w:rPr/>
        <w:t>Derechos</w:t>
      </w:r>
      <w:r>
        <w:rPr>
          <w:spacing w:val="-1"/>
        </w:rPr>
        <w:t> </w:t>
      </w:r>
      <w:r>
        <w:rPr/>
        <w:t>Generales</w:t>
      </w:r>
      <w:r>
        <w:rPr>
          <w:spacing w:val="-1"/>
        </w:rPr>
        <w:t> </w:t>
      </w:r>
      <w:r>
        <w:rPr/>
        <w:t>de los Pacientes.</w:t>
      </w:r>
    </w:p>
    <w:p>
      <w:pPr>
        <w:pStyle w:val="BodyText"/>
        <w:ind w:left="0"/>
      </w:pPr>
    </w:p>
    <w:p>
      <w:pPr>
        <w:pStyle w:val="BodyText"/>
        <w:ind w:left="0"/>
      </w:pPr>
    </w:p>
    <w:p>
      <w:pPr>
        <w:pStyle w:val="Heading2"/>
        <w:spacing w:before="1"/>
        <w:ind w:right="257"/>
      </w:pPr>
      <w:r>
        <w:rPr/>
        <w:t>TÍTULO</w:t>
      </w:r>
      <w:r>
        <w:rPr>
          <w:spacing w:val="-9"/>
        </w:rPr>
        <w:t> </w:t>
      </w:r>
      <w:r>
        <w:rPr/>
        <w:t>TERCERO</w:t>
      </w:r>
      <w:r>
        <w:rPr>
          <w:spacing w:val="-9"/>
        </w:rPr>
        <w:t> </w:t>
      </w:r>
      <w:r>
        <w:rPr>
          <w:spacing w:val="-2"/>
        </w:rPr>
        <w:t>QUATER</w:t>
      </w:r>
    </w:p>
    <w:p>
      <w:pPr>
        <w:pStyle w:val="Heading3"/>
        <w:spacing w:before="228"/>
        <w:ind w:left="0" w:right="259"/>
        <w:jc w:val="center"/>
      </w:pPr>
      <w:r>
        <w:rPr/>
        <w:t>Atención</w:t>
      </w:r>
      <w:r>
        <w:rPr>
          <w:spacing w:val="-10"/>
        </w:rPr>
        <w:t> </w:t>
      </w:r>
      <w:r>
        <w:rPr/>
        <w:t>Materno</w:t>
      </w:r>
      <w:r>
        <w:rPr>
          <w:spacing w:val="-10"/>
        </w:rPr>
        <w:t> </w:t>
      </w:r>
      <w:r>
        <w:rPr>
          <w:spacing w:val="-2"/>
        </w:rPr>
        <w:t>Infantil</w:t>
      </w:r>
    </w:p>
    <w:p>
      <w:pPr>
        <w:spacing w:before="1"/>
        <w:ind w:left="4077" w:right="0" w:firstLine="0"/>
        <w:jc w:val="left"/>
        <w:rPr>
          <w:rFonts w:ascii="Arial" w:hAnsi="Arial"/>
          <w:i/>
          <w:sz w:val="14"/>
        </w:rPr>
      </w:pPr>
      <w:r>
        <w:rPr>
          <w:rFonts w:ascii="Arial" w:hAnsi="Arial"/>
          <w:i/>
          <w:color w:val="006FC0"/>
          <w:sz w:val="14"/>
        </w:rPr>
        <w:t>Adicionado</w:t>
      </w:r>
      <w:r>
        <w:rPr>
          <w:rFonts w:ascii="Arial" w:hAnsi="Arial"/>
          <w:i/>
          <w:color w:val="006FC0"/>
          <w:spacing w:val="-5"/>
          <w:sz w:val="14"/>
        </w:rPr>
        <w:t> </w:t>
      </w:r>
      <w:r>
        <w:rPr>
          <w:rFonts w:ascii="Arial" w:hAnsi="Arial"/>
          <w:i/>
          <w:color w:val="006FC0"/>
          <w:sz w:val="14"/>
        </w:rPr>
        <w:t>con</w:t>
      </w:r>
      <w:r>
        <w:rPr>
          <w:rFonts w:ascii="Arial" w:hAnsi="Arial"/>
          <w:i/>
          <w:color w:val="006FC0"/>
          <w:spacing w:val="-4"/>
          <w:sz w:val="14"/>
        </w:rPr>
        <w:t> </w:t>
      </w:r>
      <w:r>
        <w:rPr>
          <w:rFonts w:ascii="Arial" w:hAnsi="Arial"/>
          <w:i/>
          <w:color w:val="006FC0"/>
          <w:sz w:val="14"/>
        </w:rPr>
        <w:t>los</w:t>
      </w:r>
      <w:r>
        <w:rPr>
          <w:rFonts w:ascii="Arial" w:hAnsi="Arial"/>
          <w:i/>
          <w:color w:val="006FC0"/>
          <w:spacing w:val="-4"/>
          <w:sz w:val="14"/>
        </w:rPr>
        <w:t> </w:t>
      </w:r>
      <w:r>
        <w:rPr>
          <w:rFonts w:ascii="Arial" w:hAnsi="Arial"/>
          <w:i/>
          <w:color w:val="006FC0"/>
          <w:sz w:val="14"/>
        </w:rPr>
        <w:t>artículos</w:t>
      </w:r>
      <w:r>
        <w:rPr>
          <w:rFonts w:ascii="Arial" w:hAnsi="Arial"/>
          <w:i/>
          <w:color w:val="006FC0"/>
          <w:spacing w:val="-2"/>
          <w:sz w:val="14"/>
        </w:rPr>
        <w:t> </w:t>
      </w:r>
      <w:r>
        <w:rPr>
          <w:rFonts w:ascii="Arial" w:hAnsi="Arial"/>
          <w:i/>
          <w:color w:val="006FC0"/>
          <w:sz w:val="14"/>
        </w:rPr>
        <w:t>que</w:t>
      </w:r>
      <w:r>
        <w:rPr>
          <w:rFonts w:ascii="Arial" w:hAnsi="Arial"/>
          <w:i/>
          <w:color w:val="006FC0"/>
          <w:spacing w:val="-4"/>
          <w:sz w:val="14"/>
        </w:rPr>
        <w:t> </w:t>
      </w:r>
      <w:r>
        <w:rPr>
          <w:rFonts w:ascii="Arial" w:hAnsi="Arial"/>
          <w:i/>
          <w:color w:val="006FC0"/>
          <w:sz w:val="14"/>
        </w:rPr>
        <w:t>lo</w:t>
      </w:r>
      <w:r>
        <w:rPr>
          <w:rFonts w:ascii="Arial" w:hAnsi="Arial"/>
          <w:i/>
          <w:color w:val="006FC0"/>
          <w:spacing w:val="-4"/>
          <w:sz w:val="14"/>
        </w:rPr>
        <w:t> </w:t>
      </w:r>
      <w:r>
        <w:rPr>
          <w:rFonts w:ascii="Arial" w:hAnsi="Arial"/>
          <w:i/>
          <w:color w:val="006FC0"/>
          <w:sz w:val="14"/>
        </w:rPr>
        <w:t>integran,</w:t>
      </w:r>
      <w:r>
        <w:rPr>
          <w:rFonts w:ascii="Arial" w:hAnsi="Arial"/>
          <w:i/>
          <w:color w:val="006FC0"/>
          <w:spacing w:val="-4"/>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23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160"/>
      </w:pPr>
      <w:r>
        <w:rPr>
          <w:rFonts w:ascii="Arial" w:hAnsi="Arial"/>
          <w:b/>
        </w:rPr>
        <w:t>Artículo</w:t>
      </w:r>
      <w:r>
        <w:rPr>
          <w:rFonts w:ascii="Arial" w:hAnsi="Arial"/>
          <w:b/>
          <w:spacing w:val="40"/>
        </w:rPr>
        <w:t> </w:t>
      </w:r>
      <w:r>
        <w:rPr>
          <w:rFonts w:ascii="Arial" w:hAnsi="Arial"/>
          <w:b/>
        </w:rPr>
        <w:t>142</w:t>
      </w:r>
      <w:r>
        <w:rPr>
          <w:rFonts w:ascii="Arial" w:hAnsi="Arial"/>
          <w:b/>
          <w:spacing w:val="39"/>
        </w:rPr>
        <w:t> </w:t>
      </w:r>
      <w:r>
        <w:rPr>
          <w:rFonts w:ascii="Arial" w:hAnsi="Arial"/>
          <w:b/>
        </w:rPr>
        <w:t>Undecies</w:t>
      </w:r>
      <w:r>
        <w:rPr>
          <w:rFonts w:ascii="Arial" w:hAnsi="Arial"/>
          <w:b/>
          <w:spacing w:val="39"/>
        </w:rPr>
        <w:t> </w:t>
      </w:r>
      <w:r>
        <w:rPr>
          <w:rFonts w:ascii="Arial" w:hAnsi="Arial"/>
          <w:b/>
        </w:rPr>
        <w:t>6</w:t>
      </w:r>
      <w:r>
        <w:rPr/>
        <w:t>.</w:t>
      </w:r>
      <w:r>
        <w:rPr>
          <w:spacing w:val="40"/>
        </w:rPr>
        <w:t> </w:t>
      </w:r>
      <w:r>
        <w:rPr/>
        <w:t>La</w:t>
      </w:r>
      <w:r>
        <w:rPr>
          <w:spacing w:val="39"/>
        </w:rPr>
        <w:t> </w:t>
      </w:r>
      <w:r>
        <w:rPr/>
        <w:t>atención</w:t>
      </w:r>
      <w:r>
        <w:rPr>
          <w:spacing w:val="40"/>
        </w:rPr>
        <w:t> </w:t>
      </w:r>
      <w:r>
        <w:rPr/>
        <w:t>materno-infantil</w:t>
      </w:r>
      <w:r>
        <w:rPr>
          <w:spacing w:val="39"/>
        </w:rPr>
        <w:t> </w:t>
      </w:r>
      <w:r>
        <w:rPr/>
        <w:t>tiene</w:t>
      </w:r>
      <w:r>
        <w:rPr>
          <w:spacing w:val="40"/>
        </w:rPr>
        <w:t> </w:t>
      </w:r>
      <w:r>
        <w:rPr/>
        <w:t>carácter</w:t>
      </w:r>
      <w:r>
        <w:rPr>
          <w:spacing w:val="40"/>
        </w:rPr>
        <w:t> </w:t>
      </w:r>
      <w:r>
        <w:rPr/>
        <w:t>prioritario</w:t>
      </w:r>
      <w:r>
        <w:rPr>
          <w:spacing w:val="39"/>
        </w:rPr>
        <w:t> </w:t>
      </w:r>
      <w:r>
        <w:rPr/>
        <w:t>y</w:t>
      </w:r>
      <w:r>
        <w:rPr>
          <w:spacing w:val="40"/>
        </w:rPr>
        <w:t> </w:t>
      </w:r>
      <w:r>
        <w:rPr/>
        <w:t>comprende,</w:t>
      </w:r>
      <w:r>
        <w:rPr>
          <w:spacing w:val="40"/>
        </w:rPr>
        <w:t> </w:t>
      </w:r>
      <w:r>
        <w:rPr/>
        <w:t>entre otras, las siguientes acciones:</w:t>
      </w:r>
    </w:p>
    <w:p>
      <w:pPr>
        <w:pStyle w:val="BodyText"/>
        <w:spacing w:before="2"/>
        <w:ind w:left="0"/>
      </w:pPr>
    </w:p>
    <w:p>
      <w:pPr>
        <w:pStyle w:val="ListParagraph"/>
        <w:numPr>
          <w:ilvl w:val="0"/>
          <w:numId w:val="17"/>
        </w:numPr>
        <w:tabs>
          <w:tab w:pos="568" w:val="left" w:leader="none"/>
        </w:tabs>
        <w:spacing w:line="240" w:lineRule="auto" w:before="0" w:after="0"/>
        <w:ind w:left="568" w:right="256" w:hanging="567"/>
        <w:jc w:val="left"/>
        <w:rPr>
          <w:sz w:val="20"/>
        </w:rPr>
      </w:pPr>
      <w:r>
        <w:rPr>
          <w:sz w:val="20"/>
        </w:rPr>
        <w:t>La</w:t>
      </w:r>
      <w:r>
        <w:rPr>
          <w:spacing w:val="40"/>
          <w:sz w:val="20"/>
        </w:rPr>
        <w:t> </w:t>
      </w:r>
      <w:r>
        <w:rPr>
          <w:sz w:val="20"/>
        </w:rPr>
        <w:t>atención</w:t>
      </w:r>
      <w:r>
        <w:rPr>
          <w:spacing w:val="40"/>
          <w:sz w:val="20"/>
        </w:rPr>
        <w:t> </w:t>
      </w:r>
      <w:r>
        <w:rPr>
          <w:sz w:val="20"/>
        </w:rPr>
        <w:t>integral</w:t>
      </w:r>
      <w:r>
        <w:rPr>
          <w:spacing w:val="40"/>
          <w:sz w:val="20"/>
        </w:rPr>
        <w:t> </w:t>
      </w:r>
      <w:r>
        <w:rPr>
          <w:sz w:val="20"/>
        </w:rPr>
        <w:t>de</w:t>
      </w:r>
      <w:r>
        <w:rPr>
          <w:spacing w:val="40"/>
          <w:sz w:val="20"/>
        </w:rPr>
        <w:t> </w:t>
      </w:r>
      <w:r>
        <w:rPr>
          <w:sz w:val="20"/>
        </w:rPr>
        <w:t>la</w:t>
      </w:r>
      <w:r>
        <w:rPr>
          <w:spacing w:val="40"/>
          <w:sz w:val="20"/>
        </w:rPr>
        <w:t> </w:t>
      </w:r>
      <w:r>
        <w:rPr>
          <w:sz w:val="20"/>
        </w:rPr>
        <w:t>mujer</w:t>
      </w:r>
      <w:r>
        <w:rPr>
          <w:spacing w:val="40"/>
          <w:sz w:val="20"/>
        </w:rPr>
        <w:t> </w:t>
      </w:r>
      <w:r>
        <w:rPr>
          <w:sz w:val="20"/>
        </w:rPr>
        <w:t>durante</w:t>
      </w:r>
      <w:r>
        <w:rPr>
          <w:spacing w:val="40"/>
          <w:sz w:val="20"/>
        </w:rPr>
        <w:t> </w:t>
      </w:r>
      <w:r>
        <w:rPr>
          <w:sz w:val="20"/>
        </w:rPr>
        <w:t>el</w:t>
      </w:r>
      <w:r>
        <w:rPr>
          <w:spacing w:val="40"/>
          <w:sz w:val="20"/>
        </w:rPr>
        <w:t> </w:t>
      </w:r>
      <w:r>
        <w:rPr>
          <w:sz w:val="20"/>
        </w:rPr>
        <w:t>embarazo,</w:t>
      </w:r>
      <w:r>
        <w:rPr>
          <w:spacing w:val="40"/>
          <w:sz w:val="20"/>
        </w:rPr>
        <w:t> </w:t>
      </w:r>
      <w:r>
        <w:rPr>
          <w:sz w:val="20"/>
        </w:rPr>
        <w:t>el</w:t>
      </w:r>
      <w:r>
        <w:rPr>
          <w:spacing w:val="40"/>
          <w:sz w:val="20"/>
        </w:rPr>
        <w:t> </w:t>
      </w:r>
      <w:r>
        <w:rPr>
          <w:sz w:val="20"/>
        </w:rPr>
        <w:t>parto</w:t>
      </w:r>
      <w:r>
        <w:rPr>
          <w:spacing w:val="40"/>
          <w:sz w:val="20"/>
        </w:rPr>
        <w:t> </w:t>
      </w:r>
      <w:r>
        <w:rPr>
          <w:sz w:val="20"/>
        </w:rPr>
        <w:t>y</w:t>
      </w:r>
      <w:r>
        <w:rPr>
          <w:spacing w:val="40"/>
          <w:sz w:val="20"/>
        </w:rPr>
        <w:t> </w:t>
      </w:r>
      <w:r>
        <w:rPr>
          <w:sz w:val="20"/>
        </w:rPr>
        <w:t>el</w:t>
      </w:r>
      <w:r>
        <w:rPr>
          <w:spacing w:val="40"/>
          <w:sz w:val="20"/>
        </w:rPr>
        <w:t> </w:t>
      </w:r>
      <w:r>
        <w:rPr>
          <w:sz w:val="20"/>
        </w:rPr>
        <w:t>puerperio,</w:t>
      </w:r>
      <w:r>
        <w:rPr>
          <w:spacing w:val="40"/>
          <w:sz w:val="20"/>
        </w:rPr>
        <w:t> </w:t>
      </w:r>
      <w:r>
        <w:rPr>
          <w:sz w:val="20"/>
        </w:rPr>
        <w:t>incluyendo</w:t>
      </w:r>
      <w:r>
        <w:rPr>
          <w:spacing w:val="40"/>
          <w:sz w:val="20"/>
        </w:rPr>
        <w:t> </w:t>
      </w:r>
      <w:r>
        <w:rPr>
          <w:sz w:val="20"/>
        </w:rPr>
        <w:t>la atención psicológica que requiera;</w:t>
      </w:r>
    </w:p>
    <w:p>
      <w:pPr>
        <w:pStyle w:val="ListParagraph"/>
        <w:numPr>
          <w:ilvl w:val="0"/>
          <w:numId w:val="17"/>
        </w:numPr>
        <w:tabs>
          <w:tab w:pos="568" w:val="left" w:leader="none"/>
        </w:tabs>
        <w:spacing w:line="240" w:lineRule="auto" w:before="229" w:after="0"/>
        <w:ind w:left="568" w:right="266" w:hanging="567"/>
        <w:jc w:val="left"/>
        <w:rPr>
          <w:sz w:val="20"/>
        </w:rPr>
      </w:pPr>
      <w:r>
        <w:rPr>
          <w:sz w:val="20"/>
        </w:rPr>
        <w:t>La</w:t>
      </w:r>
      <w:r>
        <w:rPr>
          <w:spacing w:val="40"/>
          <w:sz w:val="20"/>
        </w:rPr>
        <w:t> </w:t>
      </w:r>
      <w:r>
        <w:rPr>
          <w:sz w:val="20"/>
        </w:rPr>
        <w:t>prevención</w:t>
      </w:r>
      <w:r>
        <w:rPr>
          <w:spacing w:val="40"/>
          <w:sz w:val="20"/>
        </w:rPr>
        <w:t> </w:t>
      </w:r>
      <w:r>
        <w:rPr>
          <w:sz w:val="20"/>
        </w:rPr>
        <w:t>de</w:t>
      </w:r>
      <w:r>
        <w:rPr>
          <w:spacing w:val="40"/>
          <w:sz w:val="20"/>
        </w:rPr>
        <w:t> </w:t>
      </w:r>
      <w:r>
        <w:rPr>
          <w:sz w:val="20"/>
        </w:rPr>
        <w:t>la</w:t>
      </w:r>
      <w:r>
        <w:rPr>
          <w:spacing w:val="40"/>
          <w:sz w:val="20"/>
        </w:rPr>
        <w:t> </w:t>
      </w:r>
      <w:r>
        <w:rPr>
          <w:sz w:val="20"/>
        </w:rPr>
        <w:t>transmisión</w:t>
      </w:r>
      <w:r>
        <w:rPr>
          <w:spacing w:val="40"/>
          <w:sz w:val="20"/>
        </w:rPr>
        <w:t> </w:t>
      </w:r>
      <w:r>
        <w:rPr>
          <w:sz w:val="20"/>
        </w:rPr>
        <w:t>del</w:t>
      </w:r>
      <w:r>
        <w:rPr>
          <w:spacing w:val="40"/>
          <w:sz w:val="20"/>
        </w:rPr>
        <w:t> </w:t>
      </w:r>
      <w:r>
        <w:rPr>
          <w:sz w:val="20"/>
        </w:rPr>
        <w:t>VIH/Sida</w:t>
      </w:r>
      <w:r>
        <w:rPr>
          <w:spacing w:val="40"/>
          <w:sz w:val="20"/>
        </w:rPr>
        <w:t> </w:t>
      </w:r>
      <w:r>
        <w:rPr>
          <w:sz w:val="20"/>
        </w:rPr>
        <w:t>y</w:t>
      </w:r>
      <w:r>
        <w:rPr>
          <w:spacing w:val="40"/>
          <w:sz w:val="20"/>
        </w:rPr>
        <w:t> </w:t>
      </w:r>
      <w:r>
        <w:rPr>
          <w:sz w:val="20"/>
        </w:rPr>
        <w:t>otras</w:t>
      </w:r>
      <w:r>
        <w:rPr>
          <w:spacing w:val="40"/>
          <w:sz w:val="20"/>
        </w:rPr>
        <w:t> </w:t>
      </w:r>
      <w:r>
        <w:rPr>
          <w:sz w:val="20"/>
        </w:rPr>
        <w:t>infecciones</w:t>
      </w:r>
      <w:r>
        <w:rPr>
          <w:spacing w:val="40"/>
          <w:sz w:val="20"/>
        </w:rPr>
        <w:t> </w:t>
      </w:r>
      <w:r>
        <w:rPr>
          <w:sz w:val="20"/>
        </w:rPr>
        <w:t>de</w:t>
      </w:r>
      <w:r>
        <w:rPr>
          <w:spacing w:val="40"/>
          <w:sz w:val="20"/>
        </w:rPr>
        <w:t> </w:t>
      </w:r>
      <w:r>
        <w:rPr>
          <w:sz w:val="20"/>
        </w:rPr>
        <w:t>transmisión</w:t>
      </w:r>
      <w:r>
        <w:rPr>
          <w:spacing w:val="40"/>
          <w:sz w:val="20"/>
        </w:rPr>
        <w:t> </w:t>
      </w:r>
      <w:r>
        <w:rPr>
          <w:sz w:val="20"/>
        </w:rPr>
        <w:t>sexual,</w:t>
      </w:r>
      <w:r>
        <w:rPr>
          <w:spacing w:val="40"/>
          <w:sz w:val="20"/>
        </w:rPr>
        <w:t> </w:t>
      </w:r>
      <w:r>
        <w:rPr>
          <w:sz w:val="20"/>
        </w:rPr>
        <w:t>en mujeres embarazadas a fin de evitar la transmisión perinatal;</w:t>
      </w:r>
    </w:p>
    <w:p>
      <w:pPr>
        <w:pStyle w:val="BodyText"/>
        <w:spacing w:before="1"/>
        <w:ind w:left="0"/>
      </w:pPr>
    </w:p>
    <w:p>
      <w:pPr>
        <w:pStyle w:val="BodyText"/>
        <w:ind w:left="568" w:hanging="567"/>
      </w:pPr>
      <w:r>
        <w:rPr>
          <w:rFonts w:ascii="Arial" w:hAnsi="Arial"/>
          <w:b/>
        </w:rPr>
        <w:t>II</w:t>
      </w:r>
      <w:r>
        <w:rPr>
          <w:rFonts w:ascii="Arial" w:hAnsi="Arial"/>
          <w:b/>
          <w:spacing w:val="-4"/>
        </w:rPr>
        <w:t> </w:t>
      </w:r>
      <w:r>
        <w:rPr>
          <w:rFonts w:ascii="Arial" w:hAnsi="Arial"/>
          <w:b/>
        </w:rPr>
        <w:t>Bis.</w:t>
      </w:r>
      <w:r>
        <w:rPr>
          <w:rFonts w:ascii="Arial" w:hAnsi="Arial"/>
          <w:b/>
          <w:spacing w:val="-2"/>
        </w:rPr>
        <w:t> </w:t>
      </w:r>
      <w:r>
        <w:rPr/>
        <w:t>La</w:t>
      </w:r>
      <w:r>
        <w:rPr>
          <w:spacing w:val="-3"/>
        </w:rPr>
        <w:t> </w:t>
      </w:r>
      <w:r>
        <w:rPr/>
        <w:t>información</w:t>
      </w:r>
      <w:r>
        <w:rPr>
          <w:spacing w:val="-5"/>
        </w:rPr>
        <w:t> </w:t>
      </w:r>
      <w:r>
        <w:rPr/>
        <w:t>y</w:t>
      </w:r>
      <w:r>
        <w:rPr>
          <w:spacing w:val="-1"/>
        </w:rPr>
        <w:t> </w:t>
      </w:r>
      <w:r>
        <w:rPr/>
        <w:t>orientación</w:t>
      </w:r>
      <w:r>
        <w:rPr>
          <w:spacing w:val="-4"/>
        </w:rPr>
        <w:t> </w:t>
      </w:r>
      <w:r>
        <w:rPr/>
        <w:t>educativa</w:t>
      </w:r>
      <w:r>
        <w:rPr>
          <w:spacing w:val="-4"/>
        </w:rPr>
        <w:t> </w:t>
      </w:r>
      <w:r>
        <w:rPr/>
        <w:t>sobre</w:t>
      </w:r>
      <w:r>
        <w:rPr>
          <w:spacing w:val="-2"/>
        </w:rPr>
        <w:t> </w:t>
      </w:r>
      <w:r>
        <w:rPr/>
        <w:t>planificación</w:t>
      </w:r>
      <w:r>
        <w:rPr>
          <w:spacing w:val="-2"/>
        </w:rPr>
        <w:t> </w:t>
      </w:r>
      <w:r>
        <w:rPr/>
        <w:t>familiar</w:t>
      </w:r>
      <w:r>
        <w:rPr>
          <w:spacing w:val="-4"/>
        </w:rPr>
        <w:t> </w:t>
      </w:r>
      <w:r>
        <w:rPr/>
        <w:t>y espaciamiento</w:t>
      </w:r>
      <w:r>
        <w:rPr>
          <w:spacing w:val="-3"/>
        </w:rPr>
        <w:t> </w:t>
      </w:r>
      <w:r>
        <w:rPr/>
        <w:t>de</w:t>
      </w:r>
      <w:r>
        <w:rPr>
          <w:spacing w:val="-3"/>
        </w:rPr>
        <w:t> </w:t>
      </w:r>
      <w:r>
        <w:rPr/>
        <w:t>los</w:t>
      </w:r>
      <w:r>
        <w:rPr>
          <w:spacing w:val="-3"/>
        </w:rPr>
        <w:t> </w:t>
      </w:r>
      <w:r>
        <w:rPr/>
        <w:t>hijos,</w:t>
      </w:r>
      <w:r>
        <w:rPr>
          <w:spacing w:val="-4"/>
        </w:rPr>
        <w:t> </w:t>
      </w:r>
      <w:r>
        <w:rPr/>
        <w:t>con pleno respeto a su dignidad;</w:t>
      </w:r>
    </w:p>
    <w:p>
      <w:pPr>
        <w:spacing w:before="2"/>
        <w:ind w:left="534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24</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spacing w:after="0"/>
        <w:jc w:val="left"/>
        <w:rPr>
          <w:rFonts w:ascii="Arial" w:hAnsi="Arial"/>
          <w:i/>
          <w:sz w:val="14"/>
        </w:rPr>
        <w:sectPr>
          <w:pgSz w:w="12250" w:h="15850"/>
          <w:pgMar w:header="15" w:footer="776" w:top="1680" w:bottom="960" w:left="1417" w:right="1275"/>
        </w:sectPr>
      </w:pPr>
    </w:p>
    <w:p>
      <w:pPr>
        <w:pStyle w:val="BodyText"/>
        <w:spacing w:before="9"/>
        <w:ind w:left="0"/>
        <w:rPr>
          <w:rFonts w:ascii="Arial"/>
          <w:i/>
        </w:rPr>
      </w:pPr>
    </w:p>
    <w:p>
      <w:pPr>
        <w:pStyle w:val="ListParagraph"/>
        <w:numPr>
          <w:ilvl w:val="0"/>
          <w:numId w:val="17"/>
        </w:numPr>
        <w:tabs>
          <w:tab w:pos="564" w:val="left" w:leader="none"/>
          <w:tab w:pos="568" w:val="left" w:leader="none"/>
        </w:tabs>
        <w:spacing w:line="240" w:lineRule="auto" w:before="0" w:after="0"/>
        <w:ind w:left="568" w:right="153" w:hanging="567"/>
        <w:jc w:val="both"/>
        <w:rPr>
          <w:sz w:val="20"/>
        </w:rPr>
      </w:pPr>
      <w:r>
        <w:rPr>
          <w:sz w:val="20"/>
        </w:rPr>
        <w:t>La atención de la niña o niño y la vigilancia de su crecimiento y desarrollo integral, incluyendo la promoción de la</w:t>
      </w:r>
      <w:r>
        <w:rPr>
          <w:spacing w:val="-2"/>
          <w:sz w:val="20"/>
        </w:rPr>
        <w:t> </w:t>
      </w:r>
      <w:r>
        <w:rPr>
          <w:sz w:val="20"/>
        </w:rPr>
        <w:t>vacunación</w:t>
      </w:r>
      <w:r>
        <w:rPr>
          <w:spacing w:val="-2"/>
          <w:sz w:val="20"/>
        </w:rPr>
        <w:t> </w:t>
      </w:r>
      <w:r>
        <w:rPr>
          <w:sz w:val="20"/>
        </w:rPr>
        <w:t>oportuna,</w:t>
      </w:r>
      <w:r>
        <w:rPr>
          <w:spacing w:val="-2"/>
          <w:sz w:val="20"/>
        </w:rPr>
        <w:t> </w:t>
      </w:r>
      <w:r>
        <w:rPr>
          <w:sz w:val="20"/>
        </w:rPr>
        <w:t>atención</w:t>
      </w:r>
      <w:r>
        <w:rPr>
          <w:spacing w:val="-3"/>
          <w:sz w:val="20"/>
        </w:rPr>
        <w:t> </w:t>
      </w:r>
      <w:r>
        <w:rPr>
          <w:sz w:val="20"/>
        </w:rPr>
        <w:t>prenatal, así</w:t>
      </w:r>
      <w:r>
        <w:rPr>
          <w:spacing w:val="-2"/>
          <w:sz w:val="20"/>
        </w:rPr>
        <w:t> </w:t>
      </w:r>
      <w:r>
        <w:rPr>
          <w:sz w:val="20"/>
        </w:rPr>
        <w:t>como la prevención y</w:t>
      </w:r>
      <w:r>
        <w:rPr>
          <w:spacing w:val="-1"/>
          <w:sz w:val="20"/>
        </w:rPr>
        <w:t> </w:t>
      </w:r>
      <w:r>
        <w:rPr>
          <w:sz w:val="20"/>
        </w:rPr>
        <w:t>detección</w:t>
      </w:r>
      <w:r>
        <w:rPr>
          <w:spacing w:val="-2"/>
          <w:sz w:val="20"/>
        </w:rPr>
        <w:t> </w:t>
      </w:r>
      <w:r>
        <w:rPr>
          <w:sz w:val="20"/>
        </w:rPr>
        <w:t>de las condiciones y enfermedades hereditarias y congénitas;</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24</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rPr>
          <w:rFonts w:ascii="Arial"/>
          <w:i/>
          <w:sz w:val="14"/>
        </w:rPr>
      </w:pPr>
    </w:p>
    <w:p>
      <w:pPr>
        <w:pStyle w:val="BodyText"/>
        <w:spacing w:before="1"/>
        <w:ind w:right="191"/>
        <w:jc w:val="both"/>
      </w:pPr>
      <w:r>
        <w:rPr/>
        <w:t>Se podrá otorgar estimulación temprana a las niñas y niños menores de 6 años, de acuerdo con las normas derivadas de la Ley General de Salud y de la presente Ley, lo cual estará a cargo de la Secretaría de Salud en coordinación con el Sistema Estatal para el Desarrollo Integral de la Familia y los Sistemas Municipales para el Desarrollo Integral de la Familia;</w:t>
      </w:r>
    </w:p>
    <w:p>
      <w:pPr>
        <w:spacing w:before="0"/>
        <w:ind w:left="0" w:right="19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reubicado</w:t>
      </w:r>
      <w:r>
        <w:rPr>
          <w:rFonts w:ascii="Arial" w:hAnsi="Arial"/>
          <w:i/>
          <w:color w:val="006FC0"/>
          <w:spacing w:val="-3"/>
          <w:sz w:val="14"/>
        </w:rPr>
        <w:t> </w:t>
      </w:r>
      <w:r>
        <w:rPr>
          <w:rFonts w:ascii="Arial" w:hAnsi="Arial"/>
          <w:i/>
          <w:color w:val="006FC0"/>
          <w:sz w:val="14"/>
        </w:rPr>
        <w:t>(Antes</w:t>
      </w:r>
      <w:r>
        <w:rPr>
          <w:rFonts w:ascii="Arial" w:hAnsi="Arial"/>
          <w:i/>
          <w:color w:val="006FC0"/>
          <w:spacing w:val="-4"/>
          <w:sz w:val="14"/>
        </w:rPr>
        <w:t> </w:t>
      </w:r>
      <w:r>
        <w:rPr>
          <w:rFonts w:ascii="Arial" w:hAnsi="Arial"/>
          <w:i/>
          <w:color w:val="006FC0"/>
          <w:sz w:val="14"/>
        </w:rPr>
        <w:t>segundo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w:t>
      </w:r>
      <w:r>
        <w:rPr>
          <w:rFonts w:ascii="Arial" w:hAnsi="Arial"/>
          <w:i/>
          <w:color w:val="006FC0"/>
          <w:spacing w:val="-2"/>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2"/>
          <w:sz w:val="14"/>
        </w:rPr>
        <w:t> </w:t>
      </w:r>
      <w:r>
        <w:rPr>
          <w:rFonts w:ascii="Arial" w:hAnsi="Arial"/>
          <w:i/>
          <w:color w:val="006FC0"/>
          <w:sz w:val="14"/>
        </w:rPr>
        <w:t>II</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apartado</w:t>
      </w:r>
      <w:r>
        <w:rPr>
          <w:rFonts w:ascii="Arial" w:hAnsi="Arial"/>
          <w:i/>
          <w:color w:val="006FC0"/>
          <w:spacing w:val="-4"/>
          <w:sz w:val="14"/>
        </w:rPr>
        <w:t> </w:t>
      </w:r>
      <w:r>
        <w:rPr>
          <w:rFonts w:ascii="Arial" w:hAnsi="Arial"/>
          <w:i/>
          <w:color w:val="006FC0"/>
          <w:sz w:val="14"/>
        </w:rPr>
        <w:t>A</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artículo</w:t>
      </w:r>
      <w:r>
        <w:rPr>
          <w:rFonts w:ascii="Arial" w:hAnsi="Arial"/>
          <w:i/>
          <w:color w:val="006FC0"/>
          <w:spacing w:val="-4"/>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2023.</w:t>
      </w:r>
    </w:p>
    <w:p>
      <w:pPr>
        <w:pStyle w:val="ListParagraph"/>
        <w:numPr>
          <w:ilvl w:val="0"/>
          <w:numId w:val="17"/>
        </w:numPr>
        <w:tabs>
          <w:tab w:pos="566" w:val="left" w:leader="none"/>
          <w:tab w:pos="568" w:val="left" w:leader="none"/>
        </w:tabs>
        <w:spacing w:line="240" w:lineRule="auto" w:before="159" w:after="0"/>
        <w:ind w:left="568" w:right="263" w:hanging="567"/>
        <w:jc w:val="both"/>
        <w:rPr>
          <w:sz w:val="20"/>
        </w:rPr>
      </w:pPr>
      <w:r>
        <w:rPr>
          <w:sz w:val="20"/>
        </w:rPr>
        <w:t>La aplicación de las pruebas de, tamiz neonatal ampliado y, tamiz cardiológico neonatal por oximetría de pulso;</w:t>
      </w:r>
    </w:p>
    <w:p>
      <w:pPr>
        <w:spacing w:before="2"/>
        <w:ind w:left="0" w:right="25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161"/>
        <w:ind w:left="568" w:right="202" w:hanging="567"/>
        <w:jc w:val="both"/>
      </w:pPr>
      <w:r>
        <w:rPr>
          <w:rFonts w:ascii="Arial" w:hAnsi="Arial"/>
          <w:b/>
        </w:rPr>
        <w:t>IV BIS. </w:t>
      </w:r>
      <w:r>
        <w:rPr/>
        <w:t>La revisión de la retina y tamiz auditivo al infante recién nacido, debiendo realizarse antes de dar de alta al menor, y de no ser posible, debe citarse antes de los siete días siguientes a la fecha en la que fue dado de alta el o la menor de edad para su realización;</w:t>
      </w:r>
    </w:p>
    <w:p>
      <w:pPr>
        <w:spacing w:before="2"/>
        <w:ind w:left="0" w:right="19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4</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5"/>
        <w:ind w:left="0"/>
        <w:rPr>
          <w:rFonts w:ascii="Arial"/>
          <w:i/>
          <w:sz w:val="14"/>
        </w:rPr>
      </w:pPr>
    </w:p>
    <w:p>
      <w:pPr>
        <w:pStyle w:val="ListParagraph"/>
        <w:numPr>
          <w:ilvl w:val="0"/>
          <w:numId w:val="17"/>
        </w:numPr>
        <w:tabs>
          <w:tab w:pos="568" w:val="left" w:leader="none"/>
        </w:tabs>
        <w:spacing w:line="240" w:lineRule="auto" w:before="1" w:after="0"/>
        <w:ind w:left="568" w:right="0" w:hanging="567"/>
        <w:jc w:val="left"/>
        <w:rPr>
          <w:sz w:val="20"/>
        </w:rPr>
      </w:pPr>
      <w:r>
        <w:rPr>
          <w:sz w:val="20"/>
        </w:rPr>
        <w:t>El</w:t>
      </w:r>
      <w:r>
        <w:rPr>
          <w:spacing w:val="-6"/>
          <w:sz w:val="20"/>
        </w:rPr>
        <w:t> </w:t>
      </w:r>
      <w:r>
        <w:rPr>
          <w:sz w:val="20"/>
        </w:rPr>
        <w:t>diagnóstico</w:t>
      </w:r>
      <w:r>
        <w:rPr>
          <w:spacing w:val="-6"/>
          <w:sz w:val="20"/>
        </w:rPr>
        <w:t> </w:t>
      </w:r>
      <w:r>
        <w:rPr>
          <w:sz w:val="20"/>
        </w:rPr>
        <w:t>oportuno</w:t>
      </w:r>
      <w:r>
        <w:rPr>
          <w:spacing w:val="-8"/>
          <w:sz w:val="20"/>
        </w:rPr>
        <w:t> </w:t>
      </w:r>
      <w:r>
        <w:rPr>
          <w:sz w:val="20"/>
        </w:rPr>
        <w:t>y</w:t>
      </w:r>
      <w:r>
        <w:rPr>
          <w:spacing w:val="-5"/>
          <w:sz w:val="20"/>
        </w:rPr>
        <w:t> </w:t>
      </w:r>
      <w:r>
        <w:rPr>
          <w:sz w:val="20"/>
        </w:rPr>
        <w:t>atención</w:t>
      </w:r>
      <w:r>
        <w:rPr>
          <w:spacing w:val="-6"/>
          <w:sz w:val="20"/>
        </w:rPr>
        <w:t> </w:t>
      </w:r>
      <w:r>
        <w:rPr>
          <w:sz w:val="20"/>
        </w:rPr>
        <w:t>temprana</w:t>
      </w:r>
      <w:r>
        <w:rPr>
          <w:spacing w:val="-8"/>
          <w:sz w:val="20"/>
        </w:rPr>
        <w:t> </w:t>
      </w:r>
      <w:r>
        <w:rPr>
          <w:sz w:val="20"/>
        </w:rPr>
        <w:t>de</w:t>
      </w:r>
      <w:r>
        <w:rPr>
          <w:spacing w:val="-6"/>
          <w:sz w:val="20"/>
        </w:rPr>
        <w:t> </w:t>
      </w:r>
      <w:r>
        <w:rPr>
          <w:sz w:val="20"/>
        </w:rPr>
        <w:t>la</w:t>
      </w:r>
      <w:r>
        <w:rPr>
          <w:spacing w:val="-6"/>
          <w:sz w:val="20"/>
        </w:rPr>
        <w:t> </w:t>
      </w:r>
      <w:r>
        <w:rPr>
          <w:sz w:val="20"/>
        </w:rPr>
        <w:t>displasia</w:t>
      </w:r>
      <w:r>
        <w:rPr>
          <w:spacing w:val="-7"/>
          <w:sz w:val="20"/>
        </w:rPr>
        <w:t> </w:t>
      </w:r>
      <w:r>
        <w:rPr>
          <w:sz w:val="20"/>
        </w:rPr>
        <w:t>en</w:t>
      </w:r>
      <w:r>
        <w:rPr>
          <w:spacing w:val="-6"/>
          <w:sz w:val="20"/>
        </w:rPr>
        <w:t> </w:t>
      </w:r>
      <w:r>
        <w:rPr>
          <w:sz w:val="20"/>
        </w:rPr>
        <w:t>el</w:t>
      </w:r>
      <w:r>
        <w:rPr>
          <w:spacing w:val="-7"/>
          <w:sz w:val="20"/>
        </w:rPr>
        <w:t> </w:t>
      </w:r>
      <w:r>
        <w:rPr>
          <w:sz w:val="20"/>
        </w:rPr>
        <w:t>desarrollo</w:t>
      </w:r>
      <w:r>
        <w:rPr>
          <w:spacing w:val="-7"/>
          <w:sz w:val="20"/>
        </w:rPr>
        <w:t> </w:t>
      </w:r>
      <w:r>
        <w:rPr>
          <w:sz w:val="20"/>
        </w:rPr>
        <w:t>de</w:t>
      </w:r>
      <w:r>
        <w:rPr>
          <w:spacing w:val="-6"/>
          <w:sz w:val="20"/>
        </w:rPr>
        <w:t> </w:t>
      </w:r>
      <w:r>
        <w:rPr>
          <w:sz w:val="20"/>
        </w:rPr>
        <w:t>la</w:t>
      </w:r>
      <w:r>
        <w:rPr>
          <w:spacing w:val="-5"/>
          <w:sz w:val="20"/>
        </w:rPr>
        <w:t> </w:t>
      </w:r>
      <w:r>
        <w:rPr>
          <w:sz w:val="20"/>
        </w:rPr>
        <w:t>cadera;</w:t>
      </w:r>
      <w:r>
        <w:rPr>
          <w:spacing w:val="-6"/>
          <w:sz w:val="20"/>
        </w:rPr>
        <w:t> </w:t>
      </w:r>
      <w:r>
        <w:rPr>
          <w:spacing w:val="-5"/>
          <w:sz w:val="20"/>
        </w:rPr>
        <w:t>y,</w:t>
      </w:r>
    </w:p>
    <w:p>
      <w:pPr>
        <w:pStyle w:val="BodyText"/>
        <w:ind w:left="0"/>
      </w:pPr>
    </w:p>
    <w:p>
      <w:pPr>
        <w:pStyle w:val="ListParagraph"/>
        <w:numPr>
          <w:ilvl w:val="0"/>
          <w:numId w:val="17"/>
        </w:numPr>
        <w:tabs>
          <w:tab w:pos="568" w:val="left" w:leader="none"/>
        </w:tabs>
        <w:spacing w:line="240" w:lineRule="auto" w:before="0" w:after="0"/>
        <w:ind w:left="568" w:right="0" w:hanging="567"/>
        <w:jc w:val="left"/>
        <w:rPr>
          <w:sz w:val="20"/>
        </w:rPr>
      </w:pPr>
      <w:r>
        <w:rPr>
          <w:sz w:val="20"/>
        </w:rPr>
        <w:t>La</w:t>
      </w:r>
      <w:r>
        <w:rPr>
          <w:spacing w:val="-8"/>
          <w:sz w:val="20"/>
        </w:rPr>
        <w:t> </w:t>
      </w:r>
      <w:r>
        <w:rPr>
          <w:sz w:val="20"/>
        </w:rPr>
        <w:t>atención</w:t>
      </w:r>
      <w:r>
        <w:rPr>
          <w:spacing w:val="-7"/>
          <w:sz w:val="20"/>
        </w:rPr>
        <w:t> </w:t>
      </w:r>
      <w:r>
        <w:rPr>
          <w:sz w:val="20"/>
        </w:rPr>
        <w:t>de</w:t>
      </w:r>
      <w:r>
        <w:rPr>
          <w:spacing w:val="-6"/>
          <w:sz w:val="20"/>
        </w:rPr>
        <w:t> </w:t>
      </w:r>
      <w:r>
        <w:rPr>
          <w:sz w:val="20"/>
        </w:rPr>
        <w:t>la</w:t>
      </w:r>
      <w:r>
        <w:rPr>
          <w:spacing w:val="-6"/>
          <w:sz w:val="20"/>
        </w:rPr>
        <w:t> </w:t>
      </w:r>
      <w:r>
        <w:rPr>
          <w:sz w:val="20"/>
        </w:rPr>
        <w:t>salud</w:t>
      </w:r>
      <w:r>
        <w:rPr>
          <w:spacing w:val="-7"/>
          <w:sz w:val="20"/>
        </w:rPr>
        <w:t> </w:t>
      </w:r>
      <w:r>
        <w:rPr>
          <w:sz w:val="20"/>
        </w:rPr>
        <w:t>visual,</w:t>
      </w:r>
      <w:r>
        <w:rPr>
          <w:spacing w:val="-4"/>
          <w:sz w:val="20"/>
        </w:rPr>
        <w:t> </w:t>
      </w:r>
      <w:r>
        <w:rPr>
          <w:sz w:val="20"/>
        </w:rPr>
        <w:t>bucal,</w:t>
      </w:r>
      <w:r>
        <w:rPr>
          <w:spacing w:val="-6"/>
          <w:sz w:val="20"/>
        </w:rPr>
        <w:t> </w:t>
      </w:r>
      <w:r>
        <w:rPr>
          <w:sz w:val="20"/>
        </w:rPr>
        <w:t>auditiva</w:t>
      </w:r>
      <w:r>
        <w:rPr>
          <w:spacing w:val="-6"/>
          <w:sz w:val="20"/>
        </w:rPr>
        <w:t> </w:t>
      </w:r>
      <w:r>
        <w:rPr>
          <w:sz w:val="20"/>
        </w:rPr>
        <w:t>y</w:t>
      </w:r>
      <w:r>
        <w:rPr>
          <w:spacing w:val="-4"/>
          <w:sz w:val="20"/>
        </w:rPr>
        <w:t> </w:t>
      </w:r>
      <w:r>
        <w:rPr>
          <w:spacing w:val="-2"/>
          <w:sz w:val="20"/>
        </w:rPr>
        <w:t>mental.</w:t>
      </w:r>
    </w:p>
    <w:p>
      <w:pPr>
        <w:spacing w:before="2"/>
        <w:ind w:left="0" w:right="254"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23</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253"/>
        <w:jc w:val="both"/>
      </w:pPr>
      <w:r>
        <w:rPr>
          <w:rFonts w:ascii="Arial" w:hAnsi="Arial"/>
          <w:b/>
        </w:rPr>
        <w:t>Artículo 142 Undecies 7. </w:t>
      </w:r>
      <w:r>
        <w:rPr/>
        <w:t>Toda mujer embarazada tiene derecho a obtener servicios de salud con estricto respeto de los derechos humanos, sin violencia ni discriminación y con perspectiva de género.</w:t>
      </w:r>
    </w:p>
    <w:p>
      <w:pPr>
        <w:spacing w:before="2"/>
        <w:ind w:left="0" w:right="254"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23</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160"/>
        <w:ind w:right="148"/>
        <w:jc w:val="both"/>
      </w:pPr>
      <w:r>
        <w:rPr/>
        <w:t>Para garantizar el derecho a la protección de la salud en condiciones de igualdad, equidad, no discriminación y respeto a la dignidad humana en la atención integral de la mujer durante el embarazo, parto</w:t>
      </w:r>
      <w:r>
        <w:rPr>
          <w:spacing w:val="-2"/>
        </w:rPr>
        <w:t> </w:t>
      </w:r>
      <w:r>
        <w:rPr/>
        <w:t>y</w:t>
      </w:r>
      <w:r>
        <w:rPr>
          <w:spacing w:val="-1"/>
        </w:rPr>
        <w:t> </w:t>
      </w:r>
      <w:r>
        <w:rPr/>
        <w:t>puerperio,</w:t>
      </w:r>
      <w:r>
        <w:rPr>
          <w:spacing w:val="-2"/>
        </w:rPr>
        <w:t> </w:t>
      </w:r>
      <w:r>
        <w:rPr/>
        <w:t>las</w:t>
      </w:r>
      <w:r>
        <w:rPr>
          <w:spacing w:val="-1"/>
        </w:rPr>
        <w:t> </w:t>
      </w:r>
      <w:r>
        <w:rPr/>
        <w:t>autoridades</w:t>
      </w:r>
      <w:r>
        <w:rPr>
          <w:spacing w:val="-1"/>
        </w:rPr>
        <w:t> </w:t>
      </w:r>
      <w:r>
        <w:rPr/>
        <w:t>sanitarias</w:t>
      </w:r>
      <w:r>
        <w:rPr>
          <w:spacing w:val="-1"/>
        </w:rPr>
        <w:t> </w:t>
      </w:r>
      <w:r>
        <w:rPr/>
        <w:t>garantizarán</w:t>
      </w:r>
      <w:r>
        <w:rPr>
          <w:spacing w:val="-3"/>
        </w:rPr>
        <w:t> </w:t>
      </w:r>
      <w:r>
        <w:rPr/>
        <w:t>un enfoque humanizado,</w:t>
      </w:r>
      <w:r>
        <w:rPr>
          <w:spacing w:val="-2"/>
        </w:rPr>
        <w:t> </w:t>
      </w:r>
      <w:r>
        <w:rPr/>
        <w:t>intercultural</w:t>
      </w:r>
      <w:r>
        <w:rPr>
          <w:spacing w:val="-3"/>
        </w:rPr>
        <w:t> </w:t>
      </w:r>
      <w:r>
        <w:rPr/>
        <w:t>y</w:t>
      </w:r>
      <w:r>
        <w:rPr>
          <w:spacing w:val="-1"/>
        </w:rPr>
        <w:t> </w:t>
      </w:r>
      <w:r>
        <w:rPr/>
        <w:t>seguro</w:t>
      </w:r>
      <w:r>
        <w:rPr>
          <w:spacing w:val="-2"/>
        </w:rPr>
        <w:t> </w:t>
      </w:r>
      <w:r>
        <w:rPr/>
        <w:t>y la participación incluyente y corresponsable, así como la elección sobre el tipo de atención que desea recibir, incluyendo la partería tradicional, siempre y cuando las condiciones clínicas lo permitan.</w:t>
      </w:r>
    </w:p>
    <w:p>
      <w:pPr>
        <w:spacing w:before="1"/>
        <w:ind w:left="0" w:right="144"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150"/>
        <w:jc w:val="both"/>
      </w:pPr>
      <w:r>
        <w:rPr/>
        <w:t>En los</w:t>
      </w:r>
      <w:r>
        <w:rPr>
          <w:spacing w:val="-1"/>
        </w:rPr>
        <w:t> </w:t>
      </w:r>
      <w:r>
        <w:rPr/>
        <w:t>casos</w:t>
      </w:r>
      <w:r>
        <w:rPr>
          <w:spacing w:val="-1"/>
        </w:rPr>
        <w:t> </w:t>
      </w:r>
      <w:r>
        <w:rPr/>
        <w:t>de embarazo adolescente,</w:t>
      </w:r>
      <w:r>
        <w:rPr>
          <w:spacing w:val="-2"/>
        </w:rPr>
        <w:t> </w:t>
      </w:r>
      <w:r>
        <w:rPr/>
        <w:t>deberá asegurarse</w:t>
      </w:r>
      <w:r>
        <w:rPr>
          <w:spacing w:val="-2"/>
        </w:rPr>
        <w:t> </w:t>
      </w:r>
      <w:r>
        <w:rPr/>
        <w:t>la</w:t>
      </w:r>
      <w:r>
        <w:rPr>
          <w:spacing w:val="-2"/>
        </w:rPr>
        <w:t> </w:t>
      </w:r>
      <w:r>
        <w:rPr/>
        <w:t>prestación</w:t>
      </w:r>
      <w:r>
        <w:rPr>
          <w:spacing w:val="-2"/>
        </w:rPr>
        <w:t> </w:t>
      </w:r>
      <w:r>
        <w:rPr/>
        <w:t>de servicios</w:t>
      </w:r>
      <w:r>
        <w:rPr>
          <w:spacing w:val="-1"/>
        </w:rPr>
        <w:t> </w:t>
      </w:r>
      <w:r>
        <w:rPr/>
        <w:t>de atención médica de manera respetuosa, efectiva e integral durante el periodo de embarazo, parto y puerperio, así como la promoción y acceso a métodos anticonceptivos.</w:t>
      </w:r>
    </w:p>
    <w:p>
      <w:pPr>
        <w:spacing w:before="0"/>
        <w:ind w:left="540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ind w:right="260"/>
        <w:jc w:val="both"/>
      </w:pPr>
      <w:r>
        <w:rPr>
          <w:rFonts w:ascii="Arial" w:hAnsi="Arial"/>
          <w:b/>
        </w:rPr>
        <w:t>Artículo 142 Undecies 8</w:t>
      </w:r>
      <w:r>
        <w:rPr/>
        <w:t>. En los Servicios de Salud se promoverá la organización institucional de Comités</w:t>
      </w:r>
      <w:r>
        <w:rPr>
          <w:spacing w:val="-1"/>
        </w:rPr>
        <w:t> </w:t>
      </w:r>
      <w:r>
        <w:rPr/>
        <w:t>de</w:t>
      </w:r>
      <w:r>
        <w:rPr>
          <w:spacing w:val="-3"/>
        </w:rPr>
        <w:t> </w:t>
      </w:r>
      <w:r>
        <w:rPr/>
        <w:t>Prevención</w:t>
      </w:r>
      <w:r>
        <w:rPr>
          <w:spacing w:val="-2"/>
        </w:rPr>
        <w:t> </w:t>
      </w:r>
      <w:r>
        <w:rPr/>
        <w:t>de la</w:t>
      </w:r>
      <w:r>
        <w:rPr>
          <w:spacing w:val="-2"/>
        </w:rPr>
        <w:t> </w:t>
      </w:r>
      <w:r>
        <w:rPr/>
        <w:t>Mortalidad</w:t>
      </w:r>
      <w:r>
        <w:rPr>
          <w:spacing w:val="-2"/>
        </w:rPr>
        <w:t> </w:t>
      </w:r>
      <w:r>
        <w:rPr/>
        <w:t>Materna</w:t>
      </w:r>
      <w:r>
        <w:rPr>
          <w:spacing w:val="-2"/>
        </w:rPr>
        <w:t> </w:t>
      </w:r>
      <w:r>
        <w:rPr/>
        <w:t>e</w:t>
      </w:r>
      <w:r>
        <w:rPr>
          <w:spacing w:val="-2"/>
        </w:rPr>
        <w:t> </w:t>
      </w:r>
      <w:r>
        <w:rPr/>
        <w:t>Infantil,</w:t>
      </w:r>
      <w:r>
        <w:rPr>
          <w:spacing w:val="-2"/>
        </w:rPr>
        <w:t> </w:t>
      </w:r>
      <w:r>
        <w:rPr/>
        <w:t>a</w:t>
      </w:r>
      <w:r>
        <w:rPr>
          <w:spacing w:val="-2"/>
        </w:rPr>
        <w:t> </w:t>
      </w:r>
      <w:r>
        <w:rPr/>
        <w:t>efecto</w:t>
      </w:r>
      <w:r>
        <w:rPr>
          <w:spacing w:val="-2"/>
        </w:rPr>
        <w:t> </w:t>
      </w:r>
      <w:r>
        <w:rPr/>
        <w:t>de</w:t>
      </w:r>
      <w:r>
        <w:rPr>
          <w:spacing w:val="-3"/>
        </w:rPr>
        <w:t> </w:t>
      </w:r>
      <w:r>
        <w:rPr/>
        <w:t>conocer,</w:t>
      </w:r>
      <w:r>
        <w:rPr>
          <w:spacing w:val="-1"/>
        </w:rPr>
        <w:t> </w:t>
      </w:r>
      <w:r>
        <w:rPr/>
        <w:t>sistematizar</w:t>
      </w:r>
      <w:r>
        <w:rPr>
          <w:spacing w:val="-1"/>
        </w:rPr>
        <w:t> </w:t>
      </w:r>
      <w:r>
        <w:rPr/>
        <w:t>y</w:t>
      </w:r>
      <w:r>
        <w:rPr>
          <w:spacing w:val="-1"/>
        </w:rPr>
        <w:t> </w:t>
      </w:r>
      <w:r>
        <w:rPr/>
        <w:t>evaluar</w:t>
      </w:r>
      <w:r>
        <w:rPr>
          <w:spacing w:val="-1"/>
        </w:rPr>
        <w:t> </w:t>
      </w:r>
      <w:r>
        <w:rPr/>
        <w:t>el problema y adoptar las medidas conducentes.</w:t>
      </w:r>
    </w:p>
    <w:p>
      <w:pPr>
        <w:spacing w:line="160" w:lineRule="exact" w:before="2"/>
        <w:ind w:left="535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23</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ind w:right="146"/>
        <w:jc w:val="both"/>
      </w:pPr>
      <w:r>
        <w:rPr/>
        <w:t>Para garantizar los derechos, la atención integral y ética a mujeres y hombres que viven la pérdida por muerte gestacional, perinatal o neonatal de una hija o hijo, las autoridades sanitarias procurarán garantizar como mínimo un enfoque humanizado, intercultural de atención integral y ética, procurando establecer protocolos claros, servicios de apoyo emocional y medidas para preservar la salud mental y física de las y los afectados.</w:t>
      </w:r>
    </w:p>
    <w:p>
      <w:pPr>
        <w:spacing w:before="1"/>
        <w:ind w:left="5486"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4</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ind w:right="254"/>
        <w:jc w:val="both"/>
      </w:pPr>
      <w:r>
        <w:rPr>
          <w:rFonts w:ascii="Arial" w:hAnsi="Arial"/>
          <w:b/>
        </w:rPr>
        <w:t>Artículo 142 Undecies 9. </w:t>
      </w:r>
      <w:r>
        <w:rPr/>
        <w:t>La protección de la salud física y mental de los menores es una responsabilidad que comparten los padres, tutores o quienes ejerzan la patria potestad sobre ellos, el Estado y la sociedad en general.</w:t>
      </w:r>
    </w:p>
    <w:p>
      <w:pPr>
        <w:spacing w:before="0"/>
        <w:ind w:left="535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23</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spacing w:after="0"/>
        <w:jc w:val="left"/>
        <w:rPr>
          <w:rFonts w:ascii="Arial" w:hAnsi="Arial"/>
          <w:i/>
          <w:sz w:val="14"/>
        </w:rPr>
        <w:sectPr>
          <w:pgSz w:w="12250" w:h="15850"/>
          <w:pgMar w:header="15" w:footer="776" w:top="1680" w:bottom="960" w:left="1417" w:right="1275"/>
        </w:sectPr>
      </w:pPr>
    </w:p>
    <w:p>
      <w:pPr>
        <w:pStyle w:val="BodyText"/>
        <w:spacing w:before="11"/>
        <w:ind w:right="259"/>
        <w:jc w:val="both"/>
      </w:pPr>
      <w:r>
        <w:rPr>
          <w:rFonts w:ascii="Arial" w:hAnsi="Arial"/>
          <w:b/>
        </w:rPr>
        <w:t>Artículo 142 Undecies 10. </w:t>
      </w:r>
      <w:r>
        <w:rPr/>
        <w:t>En la organización y operación de los Servicios de Salud destinados a la atención materno-infantil, las autoridades sanitarias estatales en sus respectivos ámbitos de competencia, apoyarán y fomentarán:</w:t>
      </w:r>
    </w:p>
    <w:p>
      <w:pPr>
        <w:pStyle w:val="ListParagraph"/>
        <w:numPr>
          <w:ilvl w:val="0"/>
          <w:numId w:val="18"/>
        </w:numPr>
        <w:tabs>
          <w:tab w:pos="568" w:val="left" w:leader="none"/>
        </w:tabs>
        <w:spacing w:line="240" w:lineRule="auto" w:before="229" w:after="0"/>
        <w:ind w:left="568" w:right="263" w:hanging="567"/>
        <w:jc w:val="left"/>
        <w:rPr>
          <w:sz w:val="20"/>
        </w:rPr>
      </w:pPr>
      <w:r>
        <w:rPr>
          <w:sz w:val="20"/>
        </w:rPr>
        <w:t>Acciones</w:t>
      </w:r>
      <w:r>
        <w:rPr>
          <w:spacing w:val="63"/>
          <w:sz w:val="20"/>
        </w:rPr>
        <w:t> </w:t>
      </w:r>
      <w:r>
        <w:rPr>
          <w:sz w:val="20"/>
        </w:rPr>
        <w:t>tendientes</w:t>
      </w:r>
      <w:r>
        <w:rPr>
          <w:spacing w:val="40"/>
          <w:sz w:val="20"/>
        </w:rPr>
        <w:t> </w:t>
      </w:r>
      <w:r>
        <w:rPr>
          <w:sz w:val="20"/>
        </w:rPr>
        <w:t>a</w:t>
      </w:r>
      <w:r>
        <w:rPr>
          <w:spacing w:val="40"/>
          <w:sz w:val="20"/>
        </w:rPr>
        <w:t> </w:t>
      </w:r>
      <w:r>
        <w:rPr>
          <w:sz w:val="20"/>
        </w:rPr>
        <w:t>fomentar</w:t>
      </w:r>
      <w:r>
        <w:rPr>
          <w:spacing w:val="63"/>
          <w:sz w:val="20"/>
        </w:rPr>
        <w:t> </w:t>
      </w:r>
      <w:r>
        <w:rPr>
          <w:sz w:val="20"/>
        </w:rPr>
        <w:t>la</w:t>
      </w:r>
      <w:r>
        <w:rPr>
          <w:spacing w:val="40"/>
          <w:sz w:val="20"/>
        </w:rPr>
        <w:t> </w:t>
      </w:r>
      <w:r>
        <w:rPr>
          <w:sz w:val="20"/>
        </w:rPr>
        <w:t>práctica</w:t>
      </w:r>
      <w:r>
        <w:rPr>
          <w:spacing w:val="40"/>
          <w:sz w:val="20"/>
        </w:rPr>
        <w:t> </w:t>
      </w:r>
      <w:r>
        <w:rPr>
          <w:sz w:val="20"/>
        </w:rPr>
        <w:t>de</w:t>
      </w:r>
      <w:r>
        <w:rPr>
          <w:spacing w:val="40"/>
          <w:sz w:val="20"/>
        </w:rPr>
        <w:t> </w:t>
      </w:r>
      <w:r>
        <w:rPr>
          <w:sz w:val="20"/>
        </w:rPr>
        <w:t>la</w:t>
      </w:r>
      <w:r>
        <w:rPr>
          <w:spacing w:val="40"/>
          <w:sz w:val="20"/>
        </w:rPr>
        <w:t> </w:t>
      </w:r>
      <w:r>
        <w:rPr>
          <w:sz w:val="20"/>
        </w:rPr>
        <w:t>lactancia</w:t>
      </w:r>
      <w:r>
        <w:rPr>
          <w:spacing w:val="40"/>
          <w:sz w:val="20"/>
        </w:rPr>
        <w:t> </w:t>
      </w:r>
      <w:r>
        <w:rPr>
          <w:sz w:val="20"/>
        </w:rPr>
        <w:t>materna,</w:t>
      </w:r>
      <w:r>
        <w:rPr>
          <w:spacing w:val="40"/>
          <w:sz w:val="20"/>
        </w:rPr>
        <w:t> </w:t>
      </w:r>
      <w:r>
        <w:rPr>
          <w:sz w:val="20"/>
        </w:rPr>
        <w:t>así</w:t>
      </w:r>
      <w:r>
        <w:rPr>
          <w:spacing w:val="40"/>
          <w:sz w:val="20"/>
        </w:rPr>
        <w:t> </w:t>
      </w:r>
      <w:r>
        <w:rPr>
          <w:sz w:val="20"/>
        </w:rPr>
        <w:t>como</w:t>
      </w:r>
      <w:r>
        <w:rPr>
          <w:spacing w:val="40"/>
          <w:sz w:val="20"/>
        </w:rPr>
        <w:t> </w:t>
      </w:r>
      <w:r>
        <w:rPr>
          <w:sz w:val="20"/>
        </w:rPr>
        <w:t>erradicar</w:t>
      </w:r>
      <w:r>
        <w:rPr>
          <w:spacing w:val="63"/>
          <w:sz w:val="20"/>
        </w:rPr>
        <w:t> </w:t>
      </w:r>
      <w:r>
        <w:rPr>
          <w:sz w:val="20"/>
        </w:rPr>
        <w:t>la</w:t>
      </w:r>
      <w:r>
        <w:rPr>
          <w:spacing w:val="40"/>
          <w:sz w:val="20"/>
        </w:rPr>
        <w:t> </w:t>
      </w:r>
      <w:r>
        <w:rPr>
          <w:sz w:val="20"/>
        </w:rPr>
        <w:t>discriminación hacia las mujeres que la realicen en vías y espacios públicos</w:t>
      </w:r>
    </w:p>
    <w:p>
      <w:pPr>
        <w:pStyle w:val="ListParagraph"/>
        <w:numPr>
          <w:ilvl w:val="0"/>
          <w:numId w:val="18"/>
        </w:numPr>
        <w:tabs>
          <w:tab w:pos="568" w:val="left" w:leader="none"/>
        </w:tabs>
        <w:spacing w:line="240" w:lineRule="auto" w:before="229" w:after="0"/>
        <w:ind w:left="568" w:right="262" w:hanging="567"/>
        <w:jc w:val="left"/>
        <w:rPr>
          <w:sz w:val="20"/>
        </w:rPr>
      </w:pPr>
      <w:r>
        <w:rPr>
          <w:sz w:val="20"/>
        </w:rPr>
        <w:t>Acciones</w:t>
      </w:r>
      <w:r>
        <w:rPr>
          <w:spacing w:val="-2"/>
          <w:sz w:val="20"/>
        </w:rPr>
        <w:t> </w:t>
      </w:r>
      <w:r>
        <w:rPr>
          <w:sz w:val="20"/>
        </w:rPr>
        <w:t>de</w:t>
      </w:r>
      <w:r>
        <w:rPr>
          <w:spacing w:val="-3"/>
          <w:sz w:val="20"/>
        </w:rPr>
        <w:t> </w:t>
      </w:r>
      <w:r>
        <w:rPr>
          <w:sz w:val="20"/>
        </w:rPr>
        <w:t>orientación</w:t>
      </w:r>
      <w:r>
        <w:rPr>
          <w:spacing w:val="-4"/>
          <w:sz w:val="20"/>
        </w:rPr>
        <w:t> </w:t>
      </w:r>
      <w:r>
        <w:rPr>
          <w:sz w:val="20"/>
        </w:rPr>
        <w:t>y</w:t>
      </w:r>
      <w:r>
        <w:rPr>
          <w:spacing w:val="-2"/>
          <w:sz w:val="20"/>
        </w:rPr>
        <w:t> </w:t>
      </w:r>
      <w:r>
        <w:rPr>
          <w:sz w:val="20"/>
        </w:rPr>
        <w:t>vigilancia</w:t>
      </w:r>
      <w:r>
        <w:rPr>
          <w:spacing w:val="-3"/>
          <w:sz w:val="20"/>
        </w:rPr>
        <w:t> </w:t>
      </w:r>
      <w:r>
        <w:rPr>
          <w:sz w:val="20"/>
        </w:rPr>
        <w:t>institucional,</w:t>
      </w:r>
      <w:r>
        <w:rPr>
          <w:spacing w:val="-3"/>
          <w:sz w:val="20"/>
        </w:rPr>
        <w:t> </w:t>
      </w:r>
      <w:r>
        <w:rPr>
          <w:sz w:val="20"/>
        </w:rPr>
        <w:t>capacitación</w:t>
      </w:r>
      <w:r>
        <w:rPr>
          <w:spacing w:val="-4"/>
          <w:sz w:val="20"/>
        </w:rPr>
        <w:t> </w:t>
      </w:r>
      <w:r>
        <w:rPr>
          <w:sz w:val="20"/>
        </w:rPr>
        <w:t>y</w:t>
      </w:r>
      <w:r>
        <w:rPr>
          <w:spacing w:val="-2"/>
          <w:sz w:val="20"/>
        </w:rPr>
        <w:t> </w:t>
      </w:r>
      <w:r>
        <w:rPr>
          <w:sz w:val="20"/>
        </w:rPr>
        <w:t>fomento</w:t>
      </w:r>
      <w:r>
        <w:rPr>
          <w:spacing w:val="-4"/>
          <w:sz w:val="20"/>
        </w:rPr>
        <w:t> </w:t>
      </w:r>
      <w:r>
        <w:rPr>
          <w:sz w:val="20"/>
        </w:rPr>
        <w:t>para</w:t>
      </w:r>
      <w:r>
        <w:rPr>
          <w:spacing w:val="-3"/>
          <w:sz w:val="20"/>
        </w:rPr>
        <w:t> </w:t>
      </w:r>
      <w:r>
        <w:rPr>
          <w:sz w:val="20"/>
        </w:rPr>
        <w:t>la</w:t>
      </w:r>
      <w:r>
        <w:rPr>
          <w:spacing w:val="-3"/>
          <w:sz w:val="20"/>
        </w:rPr>
        <w:t> </w:t>
      </w:r>
      <w:r>
        <w:rPr>
          <w:sz w:val="20"/>
        </w:rPr>
        <w:t>lactancia</w:t>
      </w:r>
      <w:r>
        <w:rPr>
          <w:spacing w:val="-3"/>
          <w:sz w:val="20"/>
        </w:rPr>
        <w:t> </w:t>
      </w:r>
      <w:r>
        <w:rPr>
          <w:sz w:val="20"/>
        </w:rPr>
        <w:t>materna y amamantamiento;</w:t>
      </w:r>
    </w:p>
    <w:p>
      <w:pPr>
        <w:pStyle w:val="BodyText"/>
        <w:spacing w:before="1"/>
        <w:ind w:left="0"/>
      </w:pPr>
    </w:p>
    <w:p>
      <w:pPr>
        <w:pStyle w:val="BodyText"/>
        <w:ind w:left="568" w:hanging="567"/>
      </w:pPr>
      <w:r>
        <w:rPr>
          <w:rFonts w:ascii="Arial" w:hAnsi="Arial"/>
          <w:b/>
        </w:rPr>
        <w:t>II</w:t>
      </w:r>
      <w:r>
        <w:rPr>
          <w:rFonts w:ascii="Arial" w:hAnsi="Arial"/>
          <w:b/>
          <w:spacing w:val="-2"/>
        </w:rPr>
        <w:t> </w:t>
      </w:r>
      <w:r>
        <w:rPr>
          <w:rFonts w:ascii="Arial" w:hAnsi="Arial"/>
          <w:b/>
        </w:rPr>
        <w:t>Bis.</w:t>
      </w:r>
      <w:r>
        <w:rPr>
          <w:rFonts w:ascii="Arial" w:hAnsi="Arial"/>
          <w:b/>
          <w:spacing w:val="80"/>
        </w:rPr>
        <w:t> </w:t>
      </w:r>
      <w:r>
        <w:rPr/>
        <w:t>El</w:t>
      </w:r>
      <w:r>
        <w:rPr>
          <w:spacing w:val="29"/>
        </w:rPr>
        <w:t> </w:t>
      </w:r>
      <w:r>
        <w:rPr/>
        <w:t>alojamiento</w:t>
      </w:r>
      <w:r>
        <w:rPr>
          <w:spacing w:val="27"/>
        </w:rPr>
        <w:t> </w:t>
      </w:r>
      <w:r>
        <w:rPr/>
        <w:t>conjunto</w:t>
      </w:r>
      <w:r>
        <w:rPr>
          <w:spacing w:val="29"/>
        </w:rPr>
        <w:t> </w:t>
      </w:r>
      <w:r>
        <w:rPr/>
        <w:t>que</w:t>
      </w:r>
      <w:r>
        <w:rPr>
          <w:spacing w:val="27"/>
        </w:rPr>
        <w:t> </w:t>
      </w:r>
      <w:r>
        <w:rPr/>
        <w:t>favorezca</w:t>
      </w:r>
      <w:r>
        <w:rPr>
          <w:spacing w:val="29"/>
        </w:rPr>
        <w:t> </w:t>
      </w:r>
      <w:r>
        <w:rPr/>
        <w:t>el</w:t>
      </w:r>
      <w:r>
        <w:rPr>
          <w:spacing w:val="28"/>
        </w:rPr>
        <w:t> </w:t>
      </w:r>
      <w:r>
        <w:rPr/>
        <w:t>contacto</w:t>
      </w:r>
      <w:r>
        <w:rPr>
          <w:spacing w:val="29"/>
        </w:rPr>
        <w:t> </w:t>
      </w:r>
      <w:r>
        <w:rPr/>
        <w:t>inmediato,</w:t>
      </w:r>
      <w:r>
        <w:rPr>
          <w:spacing w:val="27"/>
        </w:rPr>
        <w:t> </w:t>
      </w:r>
      <w:r>
        <w:rPr/>
        <w:t>así</w:t>
      </w:r>
      <w:r>
        <w:rPr>
          <w:spacing w:val="30"/>
        </w:rPr>
        <w:t> </w:t>
      </w:r>
      <w:r>
        <w:rPr/>
        <w:t>como</w:t>
      </w:r>
      <w:r>
        <w:rPr>
          <w:spacing w:val="30"/>
        </w:rPr>
        <w:t> </w:t>
      </w:r>
      <w:r>
        <w:rPr/>
        <w:t>la</w:t>
      </w:r>
      <w:r>
        <w:rPr>
          <w:spacing w:val="27"/>
        </w:rPr>
        <w:t> </w:t>
      </w:r>
      <w:r>
        <w:rPr/>
        <w:t>convivencia</w:t>
      </w:r>
      <w:r>
        <w:rPr>
          <w:spacing w:val="29"/>
        </w:rPr>
        <w:t> </w:t>
      </w:r>
      <w:r>
        <w:rPr/>
        <w:t>entre</w:t>
      </w:r>
      <w:r>
        <w:rPr>
          <w:spacing w:val="30"/>
        </w:rPr>
        <w:t> </w:t>
      </w:r>
      <w:r>
        <w:rPr/>
        <w:t>la persona recién nacida y la madre;</w:t>
      </w:r>
    </w:p>
    <w:p>
      <w:pPr>
        <w:spacing w:before="2"/>
        <w:ind w:left="534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24</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6"/>
        <w:ind w:left="0"/>
        <w:rPr>
          <w:rFonts w:ascii="Arial"/>
          <w:i/>
          <w:sz w:val="14"/>
        </w:rPr>
      </w:pPr>
    </w:p>
    <w:p>
      <w:pPr>
        <w:pStyle w:val="ListParagraph"/>
        <w:numPr>
          <w:ilvl w:val="0"/>
          <w:numId w:val="18"/>
        </w:numPr>
        <w:tabs>
          <w:tab w:pos="568" w:val="left" w:leader="none"/>
        </w:tabs>
        <w:spacing w:line="240" w:lineRule="auto" w:before="0" w:after="0"/>
        <w:ind w:left="568" w:right="0" w:hanging="567"/>
        <w:jc w:val="left"/>
        <w:rPr>
          <w:sz w:val="20"/>
        </w:rPr>
      </w:pPr>
      <w:r>
        <w:rPr>
          <w:sz w:val="20"/>
        </w:rPr>
        <w:t>Acciones</w:t>
      </w:r>
      <w:r>
        <w:rPr>
          <w:spacing w:val="-7"/>
          <w:sz w:val="20"/>
        </w:rPr>
        <w:t> </w:t>
      </w:r>
      <w:r>
        <w:rPr>
          <w:sz w:val="20"/>
        </w:rPr>
        <w:t>de</w:t>
      </w:r>
      <w:r>
        <w:rPr>
          <w:spacing w:val="-8"/>
          <w:sz w:val="20"/>
        </w:rPr>
        <w:t> </w:t>
      </w:r>
      <w:r>
        <w:rPr>
          <w:sz w:val="20"/>
        </w:rPr>
        <w:t>ayuda</w:t>
      </w:r>
      <w:r>
        <w:rPr>
          <w:spacing w:val="-7"/>
          <w:sz w:val="20"/>
        </w:rPr>
        <w:t> </w:t>
      </w:r>
      <w:r>
        <w:rPr>
          <w:sz w:val="20"/>
        </w:rPr>
        <w:t>alimentaria</w:t>
      </w:r>
      <w:r>
        <w:rPr>
          <w:spacing w:val="-10"/>
          <w:sz w:val="20"/>
        </w:rPr>
        <w:t> </w:t>
      </w:r>
      <w:r>
        <w:rPr>
          <w:sz w:val="20"/>
        </w:rPr>
        <w:t>directa,</w:t>
      </w:r>
      <w:r>
        <w:rPr>
          <w:spacing w:val="-7"/>
          <w:sz w:val="20"/>
        </w:rPr>
        <w:t> </w:t>
      </w:r>
      <w:r>
        <w:rPr>
          <w:sz w:val="20"/>
        </w:rPr>
        <w:t>tendiente</w:t>
      </w:r>
      <w:r>
        <w:rPr>
          <w:spacing w:val="-7"/>
          <w:sz w:val="20"/>
        </w:rPr>
        <w:t> </w:t>
      </w:r>
      <w:r>
        <w:rPr>
          <w:sz w:val="20"/>
        </w:rPr>
        <w:t>a</w:t>
      </w:r>
      <w:r>
        <w:rPr>
          <w:spacing w:val="-8"/>
          <w:sz w:val="20"/>
        </w:rPr>
        <w:t> </w:t>
      </w:r>
      <w:r>
        <w:rPr>
          <w:sz w:val="20"/>
        </w:rPr>
        <w:t>mejorar</w:t>
      </w:r>
      <w:r>
        <w:rPr>
          <w:spacing w:val="-8"/>
          <w:sz w:val="20"/>
        </w:rPr>
        <w:t> </w:t>
      </w:r>
      <w:r>
        <w:rPr>
          <w:sz w:val="20"/>
        </w:rPr>
        <w:t>el</w:t>
      </w:r>
      <w:r>
        <w:rPr>
          <w:spacing w:val="-10"/>
          <w:sz w:val="20"/>
        </w:rPr>
        <w:t> </w:t>
      </w:r>
      <w:r>
        <w:rPr>
          <w:sz w:val="20"/>
        </w:rPr>
        <w:t>estado</w:t>
      </w:r>
      <w:r>
        <w:rPr>
          <w:spacing w:val="-8"/>
          <w:sz w:val="20"/>
        </w:rPr>
        <w:t> </w:t>
      </w:r>
      <w:r>
        <w:rPr>
          <w:sz w:val="20"/>
        </w:rPr>
        <w:t>nutricional</w:t>
      </w:r>
      <w:r>
        <w:rPr>
          <w:spacing w:val="-8"/>
          <w:sz w:val="20"/>
        </w:rPr>
        <w:t> </w:t>
      </w:r>
      <w:r>
        <w:rPr>
          <w:sz w:val="20"/>
        </w:rPr>
        <w:t>materno</w:t>
      </w:r>
      <w:r>
        <w:rPr>
          <w:spacing w:val="-9"/>
          <w:sz w:val="20"/>
        </w:rPr>
        <w:t> </w:t>
      </w:r>
      <w:r>
        <w:rPr>
          <w:spacing w:val="-2"/>
          <w:sz w:val="20"/>
        </w:rPr>
        <w:t>infantil;</w:t>
      </w:r>
    </w:p>
    <w:p>
      <w:pPr>
        <w:pStyle w:val="BodyText"/>
        <w:spacing w:before="1"/>
        <w:ind w:left="0"/>
      </w:pPr>
    </w:p>
    <w:p>
      <w:pPr>
        <w:pStyle w:val="ListParagraph"/>
        <w:numPr>
          <w:ilvl w:val="0"/>
          <w:numId w:val="18"/>
        </w:numPr>
        <w:tabs>
          <w:tab w:pos="568" w:val="left" w:leader="none"/>
        </w:tabs>
        <w:spacing w:line="240" w:lineRule="auto" w:before="1" w:after="0"/>
        <w:ind w:left="568" w:right="253" w:hanging="567"/>
        <w:jc w:val="left"/>
        <w:rPr>
          <w:sz w:val="20"/>
        </w:rPr>
      </w:pPr>
      <w:r>
        <w:rPr>
          <w:sz w:val="20"/>
        </w:rPr>
        <w:t>Al</w:t>
      </w:r>
      <w:r>
        <w:rPr>
          <w:spacing w:val="-2"/>
          <w:sz w:val="20"/>
        </w:rPr>
        <w:t> </w:t>
      </w:r>
      <w:r>
        <w:rPr>
          <w:sz w:val="20"/>
        </w:rPr>
        <w:t>menos</w:t>
      </w:r>
      <w:r>
        <w:rPr>
          <w:spacing w:val="-2"/>
          <w:sz w:val="20"/>
        </w:rPr>
        <w:t> </w:t>
      </w:r>
      <w:r>
        <w:rPr>
          <w:sz w:val="20"/>
        </w:rPr>
        <w:t>un</w:t>
      </w:r>
      <w:r>
        <w:rPr>
          <w:spacing w:val="-1"/>
          <w:sz w:val="20"/>
        </w:rPr>
        <w:t> </w:t>
      </w:r>
      <w:r>
        <w:rPr>
          <w:sz w:val="20"/>
        </w:rPr>
        <w:t>banco</w:t>
      </w:r>
      <w:r>
        <w:rPr>
          <w:spacing w:val="-1"/>
          <w:sz w:val="20"/>
        </w:rPr>
        <w:t> </w:t>
      </w:r>
      <w:r>
        <w:rPr>
          <w:sz w:val="20"/>
        </w:rPr>
        <w:t>de</w:t>
      </w:r>
      <w:r>
        <w:rPr>
          <w:spacing w:val="-1"/>
          <w:sz w:val="20"/>
        </w:rPr>
        <w:t> </w:t>
      </w:r>
      <w:r>
        <w:rPr>
          <w:sz w:val="20"/>
        </w:rPr>
        <w:t>leche</w:t>
      </w:r>
      <w:r>
        <w:rPr>
          <w:spacing w:val="-3"/>
          <w:sz w:val="20"/>
        </w:rPr>
        <w:t> </w:t>
      </w:r>
      <w:r>
        <w:rPr>
          <w:sz w:val="20"/>
        </w:rPr>
        <w:t>humana</w:t>
      </w:r>
      <w:r>
        <w:rPr>
          <w:spacing w:val="-2"/>
          <w:sz w:val="20"/>
        </w:rPr>
        <w:t> </w:t>
      </w:r>
      <w:r>
        <w:rPr>
          <w:sz w:val="20"/>
        </w:rPr>
        <w:t>en</w:t>
      </w:r>
      <w:r>
        <w:rPr>
          <w:spacing w:val="-2"/>
          <w:sz w:val="20"/>
        </w:rPr>
        <w:t> </w:t>
      </w:r>
      <w:r>
        <w:rPr>
          <w:sz w:val="20"/>
        </w:rPr>
        <w:t>el</w:t>
      </w:r>
      <w:r>
        <w:rPr>
          <w:spacing w:val="-2"/>
          <w:sz w:val="20"/>
        </w:rPr>
        <w:t> </w:t>
      </w:r>
      <w:r>
        <w:rPr>
          <w:sz w:val="20"/>
        </w:rPr>
        <w:t>estado</w:t>
      </w:r>
      <w:r>
        <w:rPr>
          <w:spacing w:val="-2"/>
          <w:sz w:val="20"/>
        </w:rPr>
        <w:t> </w:t>
      </w:r>
      <w:r>
        <w:rPr>
          <w:sz w:val="20"/>
        </w:rPr>
        <w:t>en alguno</w:t>
      </w:r>
      <w:r>
        <w:rPr>
          <w:spacing w:val="-1"/>
          <w:sz w:val="20"/>
        </w:rPr>
        <w:t> </w:t>
      </w:r>
      <w:r>
        <w:rPr>
          <w:sz w:val="20"/>
        </w:rPr>
        <w:t>de</w:t>
      </w:r>
      <w:r>
        <w:rPr>
          <w:spacing w:val="-1"/>
          <w:sz w:val="20"/>
        </w:rPr>
        <w:t> </w:t>
      </w:r>
      <w:r>
        <w:rPr>
          <w:sz w:val="20"/>
        </w:rPr>
        <w:t>los</w:t>
      </w:r>
      <w:r>
        <w:rPr>
          <w:spacing w:val="-2"/>
          <w:sz w:val="20"/>
        </w:rPr>
        <w:t> </w:t>
      </w:r>
      <w:r>
        <w:rPr>
          <w:sz w:val="20"/>
        </w:rPr>
        <w:t>establecimientos</w:t>
      </w:r>
      <w:r>
        <w:rPr>
          <w:spacing w:val="-2"/>
          <w:sz w:val="20"/>
        </w:rPr>
        <w:t> </w:t>
      </w:r>
      <w:r>
        <w:rPr>
          <w:sz w:val="20"/>
        </w:rPr>
        <w:t>de</w:t>
      </w:r>
      <w:r>
        <w:rPr>
          <w:spacing w:val="-3"/>
          <w:sz w:val="20"/>
        </w:rPr>
        <w:t> </w:t>
      </w:r>
      <w:r>
        <w:rPr>
          <w:sz w:val="20"/>
        </w:rPr>
        <w:t>salud</w:t>
      </w:r>
      <w:r>
        <w:rPr>
          <w:spacing w:val="-1"/>
          <w:sz w:val="20"/>
        </w:rPr>
        <w:t> </w:t>
      </w:r>
      <w:r>
        <w:rPr>
          <w:sz w:val="20"/>
        </w:rPr>
        <w:t>que cuente con servicios neonatales;</w:t>
      </w:r>
    </w:p>
    <w:p>
      <w:pPr>
        <w:pStyle w:val="BodyText"/>
        <w:spacing w:before="1"/>
        <w:ind w:left="0"/>
      </w:pPr>
    </w:p>
    <w:p>
      <w:pPr>
        <w:pStyle w:val="ListParagraph"/>
        <w:numPr>
          <w:ilvl w:val="0"/>
          <w:numId w:val="18"/>
        </w:numPr>
        <w:tabs>
          <w:tab w:pos="568" w:val="left" w:leader="none"/>
        </w:tabs>
        <w:spacing w:line="240" w:lineRule="auto" w:before="0" w:after="0"/>
        <w:ind w:left="568" w:right="262" w:hanging="567"/>
        <w:jc w:val="left"/>
        <w:rPr>
          <w:sz w:val="20"/>
        </w:rPr>
      </w:pPr>
      <w:r>
        <w:rPr>
          <w:sz w:val="20"/>
        </w:rPr>
        <w:t>Acciones para controlar las enfermedades prevenibles por vacunación, los procesos diarreicos y las infecciones respiratorias agudas en los menores de 5 años;</w:t>
      </w:r>
    </w:p>
    <w:p>
      <w:pPr>
        <w:pStyle w:val="BodyText"/>
        <w:tabs>
          <w:tab w:pos="568" w:val="left" w:leader="none"/>
        </w:tabs>
        <w:spacing w:before="229"/>
        <w:ind w:left="568" w:right="200" w:hanging="567"/>
      </w:pPr>
      <w:r>
        <w:rPr>
          <w:rFonts w:ascii="Arial" w:hAnsi="Arial"/>
          <w:b/>
        </w:rPr>
        <w:t>VI.-</w:t>
        <w:tab/>
      </w:r>
      <w:r>
        <w:rPr/>
        <w:t>Acciones de</w:t>
      </w:r>
      <w:r>
        <w:rPr>
          <w:spacing w:val="-3"/>
        </w:rPr>
        <w:t> </w:t>
      </w:r>
      <w:r>
        <w:rPr/>
        <w:t>capacitación</w:t>
      </w:r>
      <w:r>
        <w:rPr>
          <w:spacing w:val="-2"/>
        </w:rPr>
        <w:t> </w:t>
      </w:r>
      <w:r>
        <w:rPr/>
        <w:t>para</w:t>
      </w:r>
      <w:r>
        <w:rPr>
          <w:spacing w:val="-2"/>
        </w:rPr>
        <w:t> </w:t>
      </w:r>
      <w:r>
        <w:rPr/>
        <w:t>fortalecer la</w:t>
      </w:r>
      <w:r>
        <w:rPr>
          <w:spacing w:val="-2"/>
        </w:rPr>
        <w:t> </w:t>
      </w:r>
      <w:r>
        <w:rPr/>
        <w:t>competencia</w:t>
      </w:r>
      <w:r>
        <w:rPr>
          <w:spacing w:val="-2"/>
        </w:rPr>
        <w:t> </w:t>
      </w:r>
      <w:r>
        <w:rPr/>
        <w:t>técnica</w:t>
      </w:r>
      <w:r>
        <w:rPr>
          <w:spacing w:val="-1"/>
        </w:rPr>
        <w:t> </w:t>
      </w:r>
      <w:r>
        <w:rPr/>
        <w:t>de</w:t>
      </w:r>
      <w:r>
        <w:rPr>
          <w:spacing w:val="-1"/>
        </w:rPr>
        <w:t> </w:t>
      </w:r>
      <w:r>
        <w:rPr/>
        <w:t>las</w:t>
      </w:r>
      <w:r>
        <w:rPr>
          <w:spacing w:val="-2"/>
        </w:rPr>
        <w:t> </w:t>
      </w:r>
      <w:r>
        <w:rPr/>
        <w:t>parteras</w:t>
      </w:r>
      <w:r>
        <w:rPr>
          <w:spacing w:val="-2"/>
        </w:rPr>
        <w:t> </w:t>
      </w:r>
      <w:r>
        <w:rPr/>
        <w:t>tradicionales, para la atención del embarazo, parto y puerperio;</w:t>
      </w:r>
    </w:p>
    <w:p>
      <w:pPr>
        <w:spacing w:before="2"/>
        <w:ind w:left="0" w:right="192"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left="568" w:right="146" w:hanging="567"/>
        <w:jc w:val="both"/>
      </w:pPr>
      <w:r>
        <w:rPr>
          <w:rFonts w:ascii="Arial" w:hAnsi="Arial"/>
          <w:b/>
        </w:rPr>
        <w:t>VII.-</w:t>
      </w:r>
      <w:r>
        <w:rPr>
          <w:rFonts w:ascii="Arial" w:hAnsi="Arial"/>
          <w:b/>
          <w:spacing w:val="80"/>
        </w:rPr>
        <w:t> </w:t>
      </w:r>
      <w:r>
        <w:rPr/>
        <w:t>Acciones para informar y posibilitar cuando la infraestructura lo permita, el acompañamiento de las mujeres embarazadas por una persona de su confianza y elección durante el trabajo de parto,</w:t>
      </w:r>
      <w:r>
        <w:rPr>
          <w:spacing w:val="40"/>
        </w:rPr>
        <w:t> </w:t>
      </w:r>
      <w:r>
        <w:rPr/>
        <w:t>parto y puerperio, incluyendo el procedimiento de cesárea, en las instituciones de salud públicas y privadas, las cuales deberán tomar las medidas de higiene y seguridad necesarias;</w:t>
      </w:r>
    </w:p>
    <w:p>
      <w:pPr>
        <w:spacing w:before="0"/>
        <w:ind w:left="0" w:right="191"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18</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2023,</w:t>
      </w:r>
      <w:r>
        <w:rPr>
          <w:rFonts w:ascii="Arial" w:hAnsi="Arial"/>
          <w:i/>
          <w:color w:val="006FC0"/>
          <w:spacing w:val="11"/>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spacing w:before="160"/>
        <w:ind w:left="568" w:right="140" w:hanging="567"/>
        <w:jc w:val="both"/>
      </w:pPr>
      <w:r>
        <w:rPr>
          <w:rFonts w:ascii="Arial" w:hAnsi="Arial"/>
          <w:b/>
        </w:rPr>
        <w:t>VIII.-</w:t>
      </w:r>
      <w:r>
        <w:rPr>
          <w:rFonts w:ascii="Arial" w:hAnsi="Arial"/>
          <w:b/>
          <w:spacing w:val="40"/>
        </w:rPr>
        <w:t> </w:t>
      </w:r>
      <w:r>
        <w:rPr/>
        <w:t>La instalación de cambiadores de pañales en los baños o baños familiares, que faciliten la privacidad, accesibilidad, seguridad, comodidad e higiene de los usuarios, y</w:t>
      </w:r>
    </w:p>
    <w:p>
      <w:pPr>
        <w:spacing w:before="2"/>
        <w:ind w:left="5542" w:right="0" w:hanging="416"/>
        <w:jc w:val="left"/>
        <w:rPr>
          <w:rFonts w:ascii="Arial" w:hAnsi="Arial"/>
          <w:i/>
          <w:sz w:val="14"/>
        </w:rPr>
      </w:pPr>
      <w:r>
        <w:rPr>
          <w:rFonts w:ascii="Arial" w:hAnsi="Arial"/>
          <w:i/>
          <w:color w:val="006FC0"/>
          <w:sz w:val="14"/>
        </w:rPr>
        <w:t>Fracción adicionada, P.O. Alcance cuatro del 18 de agosto de 2023.</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2025.</w:t>
      </w:r>
    </w:p>
    <w:p>
      <w:pPr>
        <w:pStyle w:val="ListParagraph"/>
        <w:numPr>
          <w:ilvl w:val="0"/>
          <w:numId w:val="13"/>
        </w:numPr>
        <w:tabs>
          <w:tab w:pos="568" w:val="left" w:leader="none"/>
        </w:tabs>
        <w:spacing w:line="240" w:lineRule="auto" w:before="159" w:after="0"/>
        <w:ind w:left="568" w:right="0" w:hanging="567"/>
        <w:jc w:val="left"/>
        <w:rPr>
          <w:sz w:val="20"/>
        </w:rPr>
      </w:pPr>
      <w:r>
        <w:rPr>
          <w:sz w:val="20"/>
        </w:rPr>
        <w:t>La</w:t>
      </w:r>
      <w:r>
        <w:rPr>
          <w:spacing w:val="-8"/>
          <w:sz w:val="20"/>
        </w:rPr>
        <w:t> </w:t>
      </w:r>
      <w:r>
        <w:rPr>
          <w:sz w:val="20"/>
        </w:rPr>
        <w:t>cultura</w:t>
      </w:r>
      <w:r>
        <w:rPr>
          <w:spacing w:val="-7"/>
          <w:sz w:val="20"/>
        </w:rPr>
        <w:t> </w:t>
      </w:r>
      <w:r>
        <w:rPr>
          <w:sz w:val="20"/>
        </w:rPr>
        <w:t>de</w:t>
      </w:r>
      <w:r>
        <w:rPr>
          <w:spacing w:val="-5"/>
          <w:sz w:val="20"/>
        </w:rPr>
        <w:t> </w:t>
      </w:r>
      <w:r>
        <w:rPr>
          <w:sz w:val="20"/>
        </w:rPr>
        <w:t>incorporación</w:t>
      </w:r>
      <w:r>
        <w:rPr>
          <w:spacing w:val="-5"/>
          <w:sz w:val="20"/>
        </w:rPr>
        <w:t> </w:t>
      </w:r>
      <w:r>
        <w:rPr>
          <w:sz w:val="20"/>
        </w:rPr>
        <w:t>de</w:t>
      </w:r>
      <w:r>
        <w:rPr>
          <w:spacing w:val="-6"/>
          <w:sz w:val="20"/>
        </w:rPr>
        <w:t> </w:t>
      </w:r>
      <w:r>
        <w:rPr>
          <w:sz w:val="20"/>
        </w:rPr>
        <w:t>lactarios</w:t>
      </w:r>
      <w:r>
        <w:rPr>
          <w:spacing w:val="-6"/>
          <w:sz w:val="20"/>
        </w:rPr>
        <w:t> </w:t>
      </w:r>
      <w:r>
        <w:rPr>
          <w:sz w:val="20"/>
        </w:rPr>
        <w:t>en</w:t>
      </w:r>
      <w:r>
        <w:rPr>
          <w:spacing w:val="-6"/>
          <w:sz w:val="20"/>
        </w:rPr>
        <w:t> </w:t>
      </w:r>
      <w:r>
        <w:rPr>
          <w:sz w:val="20"/>
        </w:rPr>
        <w:t>los</w:t>
      </w:r>
      <w:r>
        <w:rPr>
          <w:spacing w:val="-5"/>
          <w:sz w:val="20"/>
        </w:rPr>
        <w:t> </w:t>
      </w:r>
      <w:r>
        <w:rPr>
          <w:sz w:val="20"/>
        </w:rPr>
        <w:t>centros</w:t>
      </w:r>
      <w:r>
        <w:rPr>
          <w:spacing w:val="-6"/>
          <w:sz w:val="20"/>
        </w:rPr>
        <w:t> </w:t>
      </w:r>
      <w:r>
        <w:rPr>
          <w:sz w:val="20"/>
        </w:rPr>
        <w:t>de</w:t>
      </w:r>
      <w:r>
        <w:rPr>
          <w:spacing w:val="-8"/>
          <w:sz w:val="20"/>
        </w:rPr>
        <w:t> </w:t>
      </w:r>
      <w:r>
        <w:rPr>
          <w:sz w:val="20"/>
        </w:rPr>
        <w:t>trabajo</w:t>
      </w:r>
      <w:r>
        <w:rPr>
          <w:spacing w:val="-7"/>
          <w:sz w:val="20"/>
        </w:rPr>
        <w:t> </w:t>
      </w:r>
      <w:r>
        <w:rPr>
          <w:sz w:val="20"/>
        </w:rPr>
        <w:t>de</w:t>
      </w:r>
      <w:r>
        <w:rPr>
          <w:spacing w:val="-7"/>
          <w:sz w:val="20"/>
        </w:rPr>
        <w:t> </w:t>
      </w:r>
      <w:r>
        <w:rPr>
          <w:sz w:val="20"/>
        </w:rPr>
        <w:t>los</w:t>
      </w:r>
      <w:r>
        <w:rPr>
          <w:spacing w:val="-5"/>
          <w:sz w:val="20"/>
        </w:rPr>
        <w:t> </w:t>
      </w:r>
      <w:r>
        <w:rPr>
          <w:sz w:val="20"/>
        </w:rPr>
        <w:t>sectores</w:t>
      </w:r>
      <w:r>
        <w:rPr>
          <w:spacing w:val="-6"/>
          <w:sz w:val="20"/>
        </w:rPr>
        <w:t> </w:t>
      </w:r>
      <w:r>
        <w:rPr>
          <w:sz w:val="20"/>
        </w:rPr>
        <w:t>público</w:t>
      </w:r>
      <w:r>
        <w:rPr>
          <w:spacing w:val="-7"/>
          <w:sz w:val="20"/>
        </w:rPr>
        <w:t> </w:t>
      </w:r>
      <w:r>
        <w:rPr>
          <w:sz w:val="20"/>
        </w:rPr>
        <w:t>y</w:t>
      </w:r>
      <w:r>
        <w:rPr>
          <w:spacing w:val="-6"/>
          <w:sz w:val="20"/>
        </w:rPr>
        <w:t> </w:t>
      </w:r>
      <w:r>
        <w:rPr>
          <w:spacing w:val="-2"/>
          <w:sz w:val="20"/>
        </w:rPr>
        <w:t>privado.</w:t>
      </w:r>
    </w:p>
    <w:p>
      <w:pPr>
        <w:spacing w:before="2"/>
        <w:ind w:left="5359" w:right="0" w:firstLine="141"/>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2025.</w:t>
      </w:r>
      <w:r>
        <w:rPr>
          <w:rFonts w:ascii="Arial" w:hAnsi="Arial"/>
          <w:i/>
          <w:color w:val="006FC0"/>
          <w:spacing w:val="40"/>
          <w:sz w:val="14"/>
        </w:rPr>
        <w:t> </w:t>
      </w:r>
      <w:r>
        <w:rPr>
          <w:rFonts w:ascii="Arial" w:hAnsi="Arial"/>
          <w:i/>
          <w:color w:val="006FC0"/>
          <w:sz w:val="14"/>
        </w:rPr>
        <w:t>Artículo adicionado, P.O. Alcance uno del 23 de mayo de 2022.</w:t>
      </w:r>
    </w:p>
    <w:p>
      <w:pPr>
        <w:pStyle w:val="BodyText"/>
        <w:spacing w:before="68"/>
        <w:ind w:left="0"/>
        <w:rPr>
          <w:rFonts w:ascii="Arial"/>
          <w:i/>
          <w:sz w:val="14"/>
        </w:rPr>
      </w:pPr>
    </w:p>
    <w:p>
      <w:pPr>
        <w:pStyle w:val="BodyText"/>
        <w:ind w:right="256"/>
        <w:jc w:val="both"/>
      </w:pPr>
      <w:r>
        <w:rPr>
          <w:rFonts w:ascii="Arial" w:hAnsi="Arial"/>
          <w:b/>
        </w:rPr>
        <w:t>Artículo 142 Undecies 11. </w:t>
      </w:r>
      <w:r>
        <w:rPr/>
        <w:t>La Secretaría de Salud impulsará la participación de los sectores social y privado, así como</w:t>
      </w:r>
      <w:r>
        <w:rPr>
          <w:spacing w:val="-1"/>
        </w:rPr>
        <w:t> </w:t>
      </w:r>
      <w:r>
        <w:rPr/>
        <w:t>de la sociedad en general, para el</w:t>
      </w:r>
      <w:r>
        <w:rPr>
          <w:spacing w:val="-2"/>
        </w:rPr>
        <w:t> </w:t>
      </w:r>
      <w:r>
        <w:rPr/>
        <w:t>fortalecimiento de los servicios de salud en materia de atención materno-infantil. Para tal efecto promoverá la creación de Redes de Apoyo a la Salud Materno Infantil, con la finalidad de facilitar el acceso a las mujeres embarazadas a información en la </w:t>
      </w:r>
      <w:r>
        <w:rPr>
          <w:spacing w:val="-2"/>
        </w:rPr>
        <w:t>materia.</w:t>
      </w:r>
    </w:p>
    <w:p>
      <w:pPr>
        <w:spacing w:before="0"/>
        <w:ind w:left="535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23</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9"/>
        <w:ind w:left="0"/>
        <w:rPr>
          <w:rFonts w:ascii="Arial"/>
          <w:i/>
          <w:sz w:val="14"/>
        </w:rPr>
      </w:pPr>
    </w:p>
    <w:p>
      <w:pPr>
        <w:pStyle w:val="BodyText"/>
      </w:pPr>
      <w:r>
        <w:rPr>
          <w:rFonts w:ascii="Arial" w:hAnsi="Arial"/>
          <w:b/>
        </w:rPr>
        <w:t>Artículo</w:t>
      </w:r>
      <w:r>
        <w:rPr>
          <w:rFonts w:ascii="Arial" w:hAnsi="Arial"/>
          <w:b/>
          <w:spacing w:val="40"/>
        </w:rPr>
        <w:t> </w:t>
      </w:r>
      <w:r>
        <w:rPr>
          <w:rFonts w:ascii="Arial" w:hAnsi="Arial"/>
          <w:b/>
        </w:rPr>
        <w:t>142</w:t>
      </w:r>
      <w:r>
        <w:rPr>
          <w:rFonts w:ascii="Arial" w:hAnsi="Arial"/>
          <w:b/>
          <w:spacing w:val="40"/>
        </w:rPr>
        <w:t> </w:t>
      </w:r>
      <w:r>
        <w:rPr>
          <w:rFonts w:ascii="Arial" w:hAnsi="Arial"/>
          <w:b/>
        </w:rPr>
        <w:t>Undecies</w:t>
      </w:r>
      <w:r>
        <w:rPr>
          <w:rFonts w:ascii="Arial" w:hAnsi="Arial"/>
          <w:b/>
          <w:spacing w:val="40"/>
        </w:rPr>
        <w:t> </w:t>
      </w:r>
      <w:r>
        <w:rPr>
          <w:rFonts w:ascii="Arial" w:hAnsi="Arial"/>
          <w:b/>
        </w:rPr>
        <w:t>12.</w:t>
      </w:r>
      <w:r>
        <w:rPr>
          <w:rFonts w:ascii="Arial" w:hAnsi="Arial"/>
          <w:b/>
          <w:spacing w:val="40"/>
        </w:rPr>
        <w:t> </w:t>
      </w:r>
      <w:r>
        <w:rPr/>
        <w:t>Las</w:t>
      </w:r>
      <w:r>
        <w:rPr>
          <w:spacing w:val="40"/>
        </w:rPr>
        <w:t> </w:t>
      </w:r>
      <w:r>
        <w:rPr/>
        <w:t>autoridades</w:t>
      </w:r>
      <w:r>
        <w:rPr>
          <w:spacing w:val="40"/>
        </w:rPr>
        <w:t> </w:t>
      </w:r>
      <w:r>
        <w:rPr/>
        <w:t>sanitarias,</w:t>
      </w:r>
      <w:r>
        <w:rPr>
          <w:spacing w:val="40"/>
        </w:rPr>
        <w:t> </w:t>
      </w:r>
      <w:r>
        <w:rPr/>
        <w:t>educativas</w:t>
      </w:r>
      <w:r>
        <w:rPr>
          <w:spacing w:val="40"/>
        </w:rPr>
        <w:t> </w:t>
      </w:r>
      <w:r>
        <w:rPr/>
        <w:t>y</w:t>
      </w:r>
      <w:r>
        <w:rPr>
          <w:spacing w:val="40"/>
        </w:rPr>
        <w:t> </w:t>
      </w:r>
      <w:r>
        <w:rPr/>
        <w:t>laborales</w:t>
      </w:r>
      <w:r>
        <w:rPr>
          <w:spacing w:val="40"/>
        </w:rPr>
        <w:t> </w:t>
      </w:r>
      <w:r>
        <w:rPr/>
        <w:t>del</w:t>
      </w:r>
      <w:r>
        <w:rPr>
          <w:spacing w:val="40"/>
        </w:rPr>
        <w:t> </w:t>
      </w:r>
      <w:r>
        <w:rPr/>
        <w:t>Estado,</w:t>
      </w:r>
      <w:r>
        <w:rPr>
          <w:spacing w:val="40"/>
        </w:rPr>
        <w:t> </w:t>
      </w:r>
      <w:r>
        <w:rPr/>
        <w:t>en</w:t>
      </w:r>
      <w:r>
        <w:rPr>
          <w:spacing w:val="40"/>
        </w:rPr>
        <w:t> </w:t>
      </w:r>
      <w:r>
        <w:rPr/>
        <w:t>sus respectivos ámbitos de competencia, apoyarán y fomentarán:</w:t>
      </w:r>
    </w:p>
    <w:p>
      <w:pPr>
        <w:pStyle w:val="ListParagraph"/>
        <w:numPr>
          <w:ilvl w:val="0"/>
          <w:numId w:val="19"/>
        </w:numPr>
        <w:tabs>
          <w:tab w:pos="568" w:val="left" w:leader="none"/>
        </w:tabs>
        <w:spacing w:line="240" w:lineRule="auto" w:before="229" w:after="0"/>
        <w:ind w:left="568" w:right="0" w:hanging="567"/>
        <w:jc w:val="left"/>
        <w:rPr>
          <w:sz w:val="20"/>
        </w:rPr>
      </w:pPr>
      <w:r>
        <w:rPr>
          <w:sz w:val="20"/>
        </w:rPr>
        <w:t>Los</w:t>
      </w:r>
      <w:r>
        <w:rPr>
          <w:spacing w:val="-7"/>
          <w:sz w:val="20"/>
        </w:rPr>
        <w:t> </w:t>
      </w:r>
      <w:r>
        <w:rPr>
          <w:sz w:val="20"/>
        </w:rPr>
        <w:t>programas</w:t>
      </w:r>
      <w:r>
        <w:rPr>
          <w:spacing w:val="-7"/>
          <w:sz w:val="20"/>
        </w:rPr>
        <w:t> </w:t>
      </w:r>
      <w:r>
        <w:rPr>
          <w:sz w:val="20"/>
        </w:rPr>
        <w:t>para</w:t>
      </w:r>
      <w:r>
        <w:rPr>
          <w:spacing w:val="-8"/>
          <w:sz w:val="20"/>
        </w:rPr>
        <w:t> </w:t>
      </w:r>
      <w:r>
        <w:rPr>
          <w:sz w:val="20"/>
        </w:rPr>
        <w:t>padres</w:t>
      </w:r>
      <w:r>
        <w:rPr>
          <w:spacing w:val="-7"/>
          <w:sz w:val="20"/>
        </w:rPr>
        <w:t> </w:t>
      </w:r>
      <w:r>
        <w:rPr>
          <w:sz w:val="20"/>
        </w:rPr>
        <w:t>de</w:t>
      </w:r>
      <w:r>
        <w:rPr>
          <w:spacing w:val="-9"/>
          <w:sz w:val="20"/>
        </w:rPr>
        <w:t> </w:t>
      </w:r>
      <w:r>
        <w:rPr>
          <w:sz w:val="20"/>
        </w:rPr>
        <w:t>familia</w:t>
      </w:r>
      <w:r>
        <w:rPr>
          <w:spacing w:val="-7"/>
          <w:sz w:val="20"/>
        </w:rPr>
        <w:t> </w:t>
      </w:r>
      <w:r>
        <w:rPr>
          <w:sz w:val="20"/>
        </w:rPr>
        <w:t>destinados</w:t>
      </w:r>
      <w:r>
        <w:rPr>
          <w:spacing w:val="-7"/>
          <w:sz w:val="20"/>
        </w:rPr>
        <w:t> </w:t>
      </w:r>
      <w:r>
        <w:rPr>
          <w:sz w:val="20"/>
        </w:rPr>
        <w:t>a</w:t>
      </w:r>
      <w:r>
        <w:rPr>
          <w:spacing w:val="-6"/>
          <w:sz w:val="20"/>
        </w:rPr>
        <w:t> </w:t>
      </w:r>
      <w:r>
        <w:rPr>
          <w:sz w:val="20"/>
        </w:rPr>
        <w:t>promover</w:t>
      </w:r>
      <w:r>
        <w:rPr>
          <w:spacing w:val="-6"/>
          <w:sz w:val="20"/>
        </w:rPr>
        <w:t> </w:t>
      </w:r>
      <w:r>
        <w:rPr>
          <w:sz w:val="20"/>
        </w:rPr>
        <w:t>la</w:t>
      </w:r>
      <w:r>
        <w:rPr>
          <w:spacing w:val="-7"/>
          <w:sz w:val="20"/>
        </w:rPr>
        <w:t> </w:t>
      </w:r>
      <w:r>
        <w:rPr>
          <w:sz w:val="20"/>
        </w:rPr>
        <w:t>atención</w:t>
      </w:r>
      <w:r>
        <w:rPr>
          <w:spacing w:val="-7"/>
          <w:sz w:val="20"/>
        </w:rPr>
        <w:t> </w:t>
      </w:r>
      <w:r>
        <w:rPr>
          <w:sz w:val="20"/>
        </w:rPr>
        <w:t>materno</w:t>
      </w:r>
      <w:r>
        <w:rPr>
          <w:spacing w:val="-8"/>
          <w:sz w:val="20"/>
        </w:rPr>
        <w:t> </w:t>
      </w:r>
      <w:r>
        <w:rPr>
          <w:spacing w:val="-2"/>
          <w:sz w:val="20"/>
        </w:rPr>
        <w:t>infantil;</w:t>
      </w:r>
    </w:p>
    <w:p>
      <w:pPr>
        <w:pStyle w:val="BodyText"/>
        <w:spacing w:before="1"/>
        <w:ind w:left="0"/>
      </w:pPr>
    </w:p>
    <w:p>
      <w:pPr>
        <w:pStyle w:val="ListParagraph"/>
        <w:numPr>
          <w:ilvl w:val="0"/>
          <w:numId w:val="19"/>
        </w:numPr>
        <w:tabs>
          <w:tab w:pos="568" w:val="left" w:leader="none"/>
        </w:tabs>
        <w:spacing w:line="240" w:lineRule="auto" w:before="0" w:after="0"/>
        <w:ind w:left="568" w:right="263" w:hanging="567"/>
        <w:jc w:val="left"/>
        <w:rPr>
          <w:sz w:val="20"/>
        </w:rPr>
      </w:pPr>
      <w:r>
        <w:rPr>
          <w:sz w:val="20"/>
        </w:rPr>
        <w:t>Las</w:t>
      </w:r>
      <w:r>
        <w:rPr>
          <w:spacing w:val="40"/>
          <w:sz w:val="20"/>
        </w:rPr>
        <w:t> </w:t>
      </w:r>
      <w:r>
        <w:rPr>
          <w:sz w:val="20"/>
        </w:rPr>
        <w:t>actividades</w:t>
      </w:r>
      <w:r>
        <w:rPr>
          <w:spacing w:val="40"/>
          <w:sz w:val="20"/>
        </w:rPr>
        <w:t> </w:t>
      </w:r>
      <w:r>
        <w:rPr>
          <w:sz w:val="20"/>
        </w:rPr>
        <w:t>recreativas,</w:t>
      </w:r>
      <w:r>
        <w:rPr>
          <w:spacing w:val="40"/>
          <w:sz w:val="20"/>
        </w:rPr>
        <w:t> </w:t>
      </w:r>
      <w:r>
        <w:rPr>
          <w:sz w:val="20"/>
        </w:rPr>
        <w:t>de</w:t>
      </w:r>
      <w:r>
        <w:rPr>
          <w:spacing w:val="40"/>
          <w:sz w:val="20"/>
        </w:rPr>
        <w:t> </w:t>
      </w:r>
      <w:r>
        <w:rPr>
          <w:sz w:val="20"/>
        </w:rPr>
        <w:t>esparcimiento</w:t>
      </w:r>
      <w:r>
        <w:rPr>
          <w:spacing w:val="40"/>
          <w:sz w:val="20"/>
        </w:rPr>
        <w:t> </w:t>
      </w:r>
      <w:r>
        <w:rPr>
          <w:sz w:val="20"/>
        </w:rPr>
        <w:t>y</w:t>
      </w:r>
      <w:r>
        <w:rPr>
          <w:spacing w:val="40"/>
          <w:sz w:val="20"/>
        </w:rPr>
        <w:t> </w:t>
      </w:r>
      <w:r>
        <w:rPr>
          <w:sz w:val="20"/>
        </w:rPr>
        <w:t>culturales</w:t>
      </w:r>
      <w:r>
        <w:rPr>
          <w:spacing w:val="40"/>
          <w:sz w:val="20"/>
        </w:rPr>
        <w:t> </w:t>
      </w:r>
      <w:r>
        <w:rPr>
          <w:sz w:val="20"/>
        </w:rPr>
        <w:t>destinadas</w:t>
      </w:r>
      <w:r>
        <w:rPr>
          <w:spacing w:val="40"/>
          <w:sz w:val="20"/>
        </w:rPr>
        <w:t> </w:t>
      </w:r>
      <w:r>
        <w:rPr>
          <w:sz w:val="20"/>
        </w:rPr>
        <w:t>a</w:t>
      </w:r>
      <w:r>
        <w:rPr>
          <w:spacing w:val="40"/>
          <w:sz w:val="20"/>
        </w:rPr>
        <w:t> </w:t>
      </w:r>
      <w:r>
        <w:rPr>
          <w:sz w:val="20"/>
        </w:rPr>
        <w:t>fortalecer</w:t>
      </w:r>
      <w:r>
        <w:rPr>
          <w:spacing w:val="40"/>
          <w:sz w:val="20"/>
        </w:rPr>
        <w:t> </w:t>
      </w:r>
      <w:r>
        <w:rPr>
          <w:sz w:val="20"/>
        </w:rPr>
        <w:t>el</w:t>
      </w:r>
      <w:r>
        <w:rPr>
          <w:spacing w:val="40"/>
          <w:sz w:val="20"/>
        </w:rPr>
        <w:t> </w:t>
      </w:r>
      <w:r>
        <w:rPr>
          <w:sz w:val="20"/>
        </w:rPr>
        <w:t>núcleo familiar y promover la salud física y mental de sus integrantes;</w:t>
      </w:r>
    </w:p>
    <w:p>
      <w:pPr>
        <w:pStyle w:val="ListParagraph"/>
        <w:numPr>
          <w:ilvl w:val="0"/>
          <w:numId w:val="19"/>
        </w:numPr>
        <w:tabs>
          <w:tab w:pos="568" w:val="left" w:leader="none"/>
        </w:tabs>
        <w:spacing w:line="240" w:lineRule="auto" w:before="229" w:after="0"/>
        <w:ind w:left="568" w:right="265" w:hanging="567"/>
        <w:jc w:val="left"/>
        <w:rPr>
          <w:sz w:val="20"/>
        </w:rPr>
      </w:pPr>
      <w:r>
        <w:rPr>
          <w:sz w:val="20"/>
        </w:rPr>
        <w:t>La vigilancia de actividades ocupacionales que puedan poner en peligro la salud física y mental</w:t>
      </w:r>
      <w:r>
        <w:rPr>
          <w:spacing w:val="40"/>
          <w:sz w:val="20"/>
        </w:rPr>
        <w:t> </w:t>
      </w:r>
      <w:r>
        <w:rPr>
          <w:sz w:val="20"/>
        </w:rPr>
        <w:t>de los menores y de las mujeres embarazadas; y,</w:t>
      </w:r>
    </w:p>
    <w:p>
      <w:pPr>
        <w:pStyle w:val="ListParagraph"/>
        <w:spacing w:after="0" w:line="240" w:lineRule="auto"/>
        <w:jc w:val="left"/>
        <w:rPr>
          <w:sz w:val="20"/>
        </w:rPr>
        <w:sectPr>
          <w:pgSz w:w="12250" w:h="15850"/>
          <w:pgMar w:header="15" w:footer="776" w:top="1680" w:bottom="960" w:left="1417" w:right="1275"/>
        </w:sectPr>
      </w:pPr>
    </w:p>
    <w:p>
      <w:pPr>
        <w:pStyle w:val="BodyText"/>
        <w:spacing w:before="9"/>
        <w:ind w:left="0"/>
      </w:pPr>
    </w:p>
    <w:p>
      <w:pPr>
        <w:pStyle w:val="ListParagraph"/>
        <w:numPr>
          <w:ilvl w:val="0"/>
          <w:numId w:val="19"/>
        </w:numPr>
        <w:tabs>
          <w:tab w:pos="568" w:val="left" w:leader="none"/>
        </w:tabs>
        <w:spacing w:line="240" w:lineRule="auto" w:before="0" w:after="0"/>
        <w:ind w:left="568" w:right="0" w:hanging="567"/>
        <w:jc w:val="left"/>
        <w:rPr>
          <w:sz w:val="20"/>
        </w:rPr>
      </w:pPr>
      <w:r>
        <w:rPr>
          <w:sz w:val="20"/>
        </w:rPr>
        <w:t>Las</w:t>
      </w:r>
      <w:r>
        <w:rPr>
          <w:spacing w:val="-6"/>
          <w:sz w:val="20"/>
        </w:rPr>
        <w:t> </w:t>
      </w:r>
      <w:r>
        <w:rPr>
          <w:sz w:val="20"/>
        </w:rPr>
        <w:t>demás</w:t>
      </w:r>
      <w:r>
        <w:rPr>
          <w:spacing w:val="-6"/>
          <w:sz w:val="20"/>
        </w:rPr>
        <w:t> </w:t>
      </w:r>
      <w:r>
        <w:rPr>
          <w:sz w:val="20"/>
        </w:rPr>
        <w:t>que</w:t>
      </w:r>
      <w:r>
        <w:rPr>
          <w:spacing w:val="-8"/>
          <w:sz w:val="20"/>
        </w:rPr>
        <w:t> </w:t>
      </w:r>
      <w:r>
        <w:rPr>
          <w:sz w:val="20"/>
        </w:rPr>
        <w:t>coadyuven</w:t>
      </w:r>
      <w:r>
        <w:rPr>
          <w:spacing w:val="-6"/>
          <w:sz w:val="20"/>
        </w:rPr>
        <w:t> </w:t>
      </w:r>
      <w:r>
        <w:rPr>
          <w:sz w:val="20"/>
        </w:rPr>
        <w:t>a</w:t>
      </w:r>
      <w:r>
        <w:rPr>
          <w:spacing w:val="-7"/>
          <w:sz w:val="20"/>
        </w:rPr>
        <w:t> </w:t>
      </w:r>
      <w:r>
        <w:rPr>
          <w:sz w:val="20"/>
        </w:rPr>
        <w:t>la</w:t>
      </w:r>
      <w:r>
        <w:rPr>
          <w:spacing w:val="-2"/>
          <w:sz w:val="20"/>
        </w:rPr>
        <w:t> </w:t>
      </w:r>
      <w:r>
        <w:rPr>
          <w:sz w:val="20"/>
        </w:rPr>
        <w:t>protección</w:t>
      </w:r>
      <w:r>
        <w:rPr>
          <w:spacing w:val="-6"/>
          <w:sz w:val="20"/>
        </w:rPr>
        <w:t> </w:t>
      </w:r>
      <w:r>
        <w:rPr>
          <w:sz w:val="20"/>
        </w:rPr>
        <w:t>de</w:t>
      </w:r>
      <w:r>
        <w:rPr>
          <w:spacing w:val="-6"/>
          <w:sz w:val="20"/>
        </w:rPr>
        <w:t> </w:t>
      </w:r>
      <w:r>
        <w:rPr>
          <w:sz w:val="20"/>
        </w:rPr>
        <w:t>la</w:t>
      </w:r>
      <w:r>
        <w:rPr>
          <w:spacing w:val="-7"/>
          <w:sz w:val="20"/>
        </w:rPr>
        <w:t> </w:t>
      </w:r>
      <w:r>
        <w:rPr>
          <w:sz w:val="20"/>
        </w:rPr>
        <w:t>salud</w:t>
      </w:r>
      <w:r>
        <w:rPr>
          <w:spacing w:val="-5"/>
          <w:sz w:val="20"/>
        </w:rPr>
        <w:t> </w:t>
      </w:r>
      <w:r>
        <w:rPr>
          <w:sz w:val="20"/>
        </w:rPr>
        <w:t>materno-</w:t>
      </w:r>
      <w:r>
        <w:rPr>
          <w:spacing w:val="-7"/>
          <w:sz w:val="20"/>
        </w:rPr>
        <w:t> </w:t>
      </w:r>
      <w:r>
        <w:rPr>
          <w:spacing w:val="-2"/>
          <w:sz w:val="20"/>
        </w:rPr>
        <w:t>infantil.</w:t>
      </w:r>
    </w:p>
    <w:p>
      <w:pPr>
        <w:spacing w:before="2"/>
        <w:ind w:left="5359"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23</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ind w:left="0"/>
        <w:rPr>
          <w:rFonts w:ascii="Arial"/>
          <w:i/>
          <w:sz w:val="14"/>
        </w:rPr>
      </w:pPr>
    </w:p>
    <w:p>
      <w:pPr>
        <w:pStyle w:val="BodyText"/>
        <w:spacing w:before="137"/>
        <w:ind w:left="0"/>
        <w:rPr>
          <w:rFonts w:ascii="Arial"/>
          <w:i/>
          <w:sz w:val="14"/>
        </w:rPr>
      </w:pPr>
    </w:p>
    <w:p>
      <w:pPr>
        <w:pStyle w:val="Heading2"/>
      </w:pPr>
      <w:r>
        <w:rPr/>
        <w:t>TÍTULO</w:t>
      </w:r>
      <w:r>
        <w:rPr>
          <w:spacing w:val="-10"/>
        </w:rPr>
        <w:t> </w:t>
      </w:r>
      <w:r>
        <w:rPr>
          <w:spacing w:val="-2"/>
        </w:rPr>
        <w:t>CUARTO</w:t>
      </w:r>
    </w:p>
    <w:p>
      <w:pPr>
        <w:pStyle w:val="BodyText"/>
        <w:spacing w:before="1"/>
        <w:ind w:left="0"/>
        <w:rPr>
          <w:rFonts w:ascii="Arial"/>
          <w:b/>
        </w:rPr>
      </w:pPr>
    </w:p>
    <w:p>
      <w:pPr>
        <w:spacing w:before="0"/>
        <w:ind w:left="3803" w:right="3946" w:hanging="1"/>
        <w:jc w:val="center"/>
        <w:rPr>
          <w:rFonts w:ascii="Arial" w:hAnsi="Arial"/>
          <w:b/>
          <w:sz w:val="20"/>
        </w:rPr>
      </w:pPr>
      <w:r>
        <w:rPr>
          <w:rFonts w:ascii="Arial" w:hAnsi="Arial"/>
          <w:b/>
          <w:sz w:val="20"/>
        </w:rPr>
        <w:t>CAPÍTULO I </w:t>
      </w:r>
      <w:r>
        <w:rPr>
          <w:rFonts w:ascii="Arial" w:hAnsi="Arial"/>
          <w:b/>
          <w:spacing w:val="-2"/>
          <w:sz w:val="20"/>
        </w:rPr>
        <w:t>AUTORIZACIONES</w:t>
      </w:r>
    </w:p>
    <w:p>
      <w:pPr>
        <w:pStyle w:val="BodyText"/>
        <w:spacing w:before="229"/>
        <w:ind w:right="150"/>
        <w:jc w:val="both"/>
      </w:pPr>
      <w:r>
        <w:rPr>
          <w:rFonts w:ascii="Arial" w:hAnsi="Arial"/>
          <w:b/>
        </w:rPr>
        <w:t>Artículo 143.- </w:t>
      </w:r>
      <w:r>
        <w:rPr/>
        <w:t>La autorización sanitaria es el acto administrativo mediante el cual la Autoridad Sanitaria permite a una persona pública o privada, la realización de actividades relacionadas con la salud humana, en los</w:t>
      </w:r>
      <w:r>
        <w:rPr>
          <w:spacing w:val="-1"/>
        </w:rPr>
        <w:t> </w:t>
      </w:r>
      <w:r>
        <w:rPr/>
        <w:t>casos</w:t>
      </w:r>
      <w:r>
        <w:rPr>
          <w:spacing w:val="-1"/>
        </w:rPr>
        <w:t> </w:t>
      </w:r>
      <w:r>
        <w:rPr/>
        <w:t>y</w:t>
      </w:r>
      <w:r>
        <w:rPr>
          <w:spacing w:val="-1"/>
        </w:rPr>
        <w:t> </w:t>
      </w:r>
      <w:r>
        <w:rPr/>
        <w:t>con los</w:t>
      </w:r>
      <w:r>
        <w:rPr>
          <w:spacing w:val="-1"/>
        </w:rPr>
        <w:t> </w:t>
      </w:r>
      <w:r>
        <w:rPr/>
        <w:t>requisitos</w:t>
      </w:r>
      <w:r>
        <w:rPr>
          <w:spacing w:val="-1"/>
        </w:rPr>
        <w:t> </w:t>
      </w:r>
      <w:r>
        <w:rPr/>
        <w:t>y modalidades</w:t>
      </w:r>
      <w:r>
        <w:rPr>
          <w:spacing w:val="-1"/>
        </w:rPr>
        <w:t> </w:t>
      </w:r>
      <w:r>
        <w:rPr/>
        <w:t>que determine esta Ley</w:t>
      </w:r>
      <w:r>
        <w:rPr>
          <w:spacing w:val="-1"/>
        </w:rPr>
        <w:t> </w:t>
      </w:r>
      <w:r>
        <w:rPr/>
        <w:t>y</w:t>
      </w:r>
      <w:r>
        <w:rPr>
          <w:spacing w:val="-1"/>
        </w:rPr>
        <w:t> </w:t>
      </w:r>
      <w:r>
        <w:rPr/>
        <w:t>demás</w:t>
      </w:r>
      <w:r>
        <w:rPr>
          <w:spacing w:val="-1"/>
        </w:rPr>
        <w:t> </w:t>
      </w:r>
      <w:r>
        <w:rPr/>
        <w:t>disposiciones</w:t>
      </w:r>
      <w:r>
        <w:rPr>
          <w:spacing w:val="-1"/>
        </w:rPr>
        <w:t> </w:t>
      </w:r>
      <w:r>
        <w:rPr/>
        <w:t>generales </w:t>
      </w:r>
      <w:r>
        <w:rPr>
          <w:spacing w:val="-2"/>
        </w:rPr>
        <w:t>aplicables.</w:t>
      </w:r>
    </w:p>
    <w:p>
      <w:pPr>
        <w:pStyle w:val="BodyText"/>
        <w:ind w:left="0"/>
      </w:pPr>
    </w:p>
    <w:p>
      <w:pPr>
        <w:pStyle w:val="BodyText"/>
        <w:ind w:right="147"/>
        <w:jc w:val="both"/>
      </w:pPr>
      <w:r>
        <w:rPr/>
        <w:t>Las autorizaciones sanitarias tendrán el carácter de licencias, permisos y tarjetas de control sanitario, en su caso.</w:t>
      </w:r>
    </w:p>
    <w:p>
      <w:pPr>
        <w:pStyle w:val="BodyText"/>
        <w:spacing w:before="1"/>
        <w:ind w:left="0"/>
      </w:pPr>
    </w:p>
    <w:p>
      <w:pPr>
        <w:pStyle w:val="BodyText"/>
        <w:ind w:right="149"/>
        <w:jc w:val="both"/>
      </w:pPr>
      <w:r>
        <w:rPr>
          <w:rFonts w:ascii="Arial" w:hAnsi="Arial"/>
          <w:b/>
        </w:rPr>
        <w:t>Artículo 144.- </w:t>
      </w:r>
      <w:r>
        <w:rPr/>
        <w:t>Las autorizaciones sanitarias serán otorgadas por tiempo determinado, con las excepciones que establezca esta Ley.</w:t>
      </w:r>
    </w:p>
    <w:p>
      <w:pPr>
        <w:pStyle w:val="BodyText"/>
        <w:spacing w:before="229"/>
        <w:ind w:right="150"/>
        <w:jc w:val="both"/>
      </w:pPr>
      <w:r>
        <w:rPr/>
        <w:t>La Autoridad Sanitaria llevará a cabo actividades de censo y promoción de estas autorizaciones,</w:t>
      </w:r>
      <w:r>
        <w:rPr>
          <w:spacing w:val="40"/>
        </w:rPr>
        <w:t> </w:t>
      </w:r>
      <w:r>
        <w:rPr/>
        <w:t>mediante campañas.</w:t>
      </w:r>
    </w:p>
    <w:p>
      <w:pPr>
        <w:pStyle w:val="BodyText"/>
        <w:spacing w:before="1"/>
        <w:ind w:left="0"/>
      </w:pPr>
    </w:p>
    <w:p>
      <w:pPr>
        <w:pStyle w:val="BodyText"/>
        <w:ind w:right="143"/>
        <w:jc w:val="both"/>
      </w:pPr>
      <w:r>
        <w:rPr>
          <w:rFonts w:ascii="Arial" w:hAnsi="Arial"/>
          <w:b/>
        </w:rPr>
        <w:t>Artículo 145.- </w:t>
      </w:r>
      <w:r>
        <w:rPr/>
        <w:t>Las autoridades sanitarias expedirán las autorizaciones respectivas cuando el solicitante hubiere satisfecho los requisitos que señalen las normas aplicables y cubierto, en su caso, los derechos que establezca la legislación fiscal.</w:t>
      </w:r>
    </w:p>
    <w:p>
      <w:pPr>
        <w:pStyle w:val="BodyText"/>
        <w:ind w:left="0"/>
      </w:pPr>
    </w:p>
    <w:p>
      <w:pPr>
        <w:pStyle w:val="BodyText"/>
        <w:ind w:right="150"/>
        <w:jc w:val="both"/>
      </w:pPr>
      <w:r>
        <w:rPr>
          <w:rFonts w:ascii="Arial" w:hAnsi="Arial"/>
          <w:b/>
        </w:rPr>
        <w:t>Artículo 146.- </w:t>
      </w:r>
      <w:r>
        <w:rPr/>
        <w:t>Las autorizaciones sanitarias podrán revalidarse de conformidad con los términos que al efecto fijen las disposiciones generales aplicables.</w:t>
      </w:r>
    </w:p>
    <w:p>
      <w:pPr>
        <w:pStyle w:val="BodyText"/>
        <w:spacing w:before="229"/>
        <w:ind w:right="151"/>
        <w:jc w:val="both"/>
      </w:pPr>
      <w:r>
        <w:rPr/>
        <w:t>La solicitud correspondiente deberá presentarse, por escrito, a las Autoridades Sanitarias con treinta días de anticipación a la fecha de su vencimiento.</w:t>
      </w:r>
    </w:p>
    <w:p>
      <w:pPr>
        <w:pStyle w:val="BodyText"/>
        <w:spacing w:before="1"/>
        <w:ind w:left="0"/>
      </w:pPr>
    </w:p>
    <w:p>
      <w:pPr>
        <w:pStyle w:val="BodyText"/>
        <w:ind w:right="150"/>
        <w:jc w:val="both"/>
      </w:pPr>
      <w:r>
        <w:rPr>
          <w:rFonts w:ascii="Arial" w:hAnsi="Arial"/>
          <w:b/>
        </w:rPr>
        <w:t>Artículo 147.- </w:t>
      </w:r>
      <w:r>
        <w:rPr/>
        <w:t>La Secretaría de Salud, expedirá la licencia sanitaria para el funcionamiento de establecimientos que presten servicios de asistencia social.</w:t>
      </w:r>
    </w:p>
    <w:p>
      <w:pPr>
        <w:pStyle w:val="BodyText"/>
        <w:spacing w:before="229"/>
        <w:ind w:right="149"/>
        <w:jc w:val="both"/>
      </w:pPr>
      <w:r>
        <w:rPr>
          <w:rFonts w:ascii="Arial" w:hAnsi="Arial"/>
          <w:b/>
        </w:rPr>
        <w:t>Artículo 148.- </w:t>
      </w:r>
      <w:r>
        <w:rPr/>
        <w:t>Los establecimientos que deban tener licencia sanitaria y que cambien de ubicación, modifiquen su razón social o cambien de propietario, requerirán nueva licencia sanitaria.</w:t>
      </w:r>
    </w:p>
    <w:p>
      <w:pPr>
        <w:pStyle w:val="BodyText"/>
        <w:spacing w:before="1"/>
        <w:ind w:left="0"/>
      </w:pPr>
    </w:p>
    <w:p>
      <w:pPr>
        <w:pStyle w:val="BodyText"/>
        <w:ind w:right="139"/>
        <w:jc w:val="both"/>
      </w:pPr>
      <w:r>
        <w:rPr>
          <w:rFonts w:ascii="Arial" w:hAnsi="Arial"/>
          <w:b/>
        </w:rPr>
        <w:t>Artículo 149.- </w:t>
      </w:r>
      <w:r>
        <w:rPr/>
        <w:t>Las licencias sanitarias tendrán vigencia de dos años y podrán revalidarse en los términos señalados en el Artículo 146, siempre que se cumpla con lo estipulado en el Artículo 145 de este ordenamiento. Los permisos y tarjetas tendrán vigencia por el tiempo que determine la Autoridad </w:t>
      </w:r>
      <w:r>
        <w:rPr>
          <w:spacing w:val="-2"/>
        </w:rPr>
        <w:t>Sanitaria.</w:t>
      </w:r>
    </w:p>
    <w:p>
      <w:pPr>
        <w:pStyle w:val="BodyText"/>
        <w:ind w:left="0"/>
      </w:pPr>
    </w:p>
    <w:p>
      <w:pPr>
        <w:pStyle w:val="BodyText"/>
        <w:spacing w:before="1"/>
        <w:ind w:right="151"/>
        <w:jc w:val="both"/>
      </w:pPr>
      <w:r>
        <w:rPr>
          <w:rFonts w:ascii="Arial" w:hAnsi="Arial"/>
          <w:b/>
        </w:rPr>
        <w:t>Artículo 150.- </w:t>
      </w:r>
      <w:r>
        <w:rPr/>
        <w:t>Los obligados a tener licencia sanitaria y/o aviso de funcionamiento deberán exhibirlo en lugar visible del establecimiento respectivo.</w:t>
      </w:r>
    </w:p>
    <w:p>
      <w:pPr>
        <w:pStyle w:val="BodyText"/>
        <w:spacing w:before="228"/>
        <w:ind w:right="153"/>
        <w:jc w:val="both"/>
      </w:pPr>
      <w:r>
        <w:rPr>
          <w:rFonts w:ascii="Arial" w:hAnsi="Arial"/>
          <w:b/>
        </w:rPr>
        <w:t>Artículo 151.- </w:t>
      </w:r>
      <w:r>
        <w:rPr/>
        <w:t>Requieren de tarjeta de control sanitario las personas que se dediquen al ejercicio de la prostitución en los términos del Reglamento respectivo.</w:t>
      </w:r>
    </w:p>
    <w:p>
      <w:pPr>
        <w:pStyle w:val="BodyText"/>
        <w:spacing w:before="2"/>
        <w:ind w:left="0"/>
      </w:pPr>
    </w:p>
    <w:p>
      <w:pPr>
        <w:spacing w:before="0"/>
        <w:ind w:left="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152.-</w:t>
      </w:r>
      <w:r>
        <w:rPr>
          <w:rFonts w:ascii="Arial" w:hAnsi="Arial"/>
          <w:b/>
          <w:spacing w:val="-6"/>
          <w:sz w:val="20"/>
        </w:rPr>
        <w:t> </w:t>
      </w:r>
      <w:r>
        <w:rPr>
          <w:sz w:val="20"/>
        </w:rPr>
        <w:t>Requieren</w:t>
      </w:r>
      <w:r>
        <w:rPr>
          <w:spacing w:val="-6"/>
          <w:sz w:val="20"/>
        </w:rPr>
        <w:t> </w:t>
      </w:r>
      <w:r>
        <w:rPr>
          <w:sz w:val="20"/>
        </w:rPr>
        <w:t>de</w:t>
      </w:r>
      <w:r>
        <w:rPr>
          <w:spacing w:val="-7"/>
          <w:sz w:val="20"/>
        </w:rPr>
        <w:t> </w:t>
      </w:r>
      <w:r>
        <w:rPr>
          <w:sz w:val="20"/>
        </w:rPr>
        <w:t>aviso</w:t>
      </w:r>
      <w:r>
        <w:rPr>
          <w:spacing w:val="-5"/>
          <w:sz w:val="20"/>
        </w:rPr>
        <w:t> </w:t>
      </w:r>
      <w:r>
        <w:rPr>
          <w:sz w:val="20"/>
        </w:rPr>
        <w:t>de</w:t>
      </w:r>
      <w:r>
        <w:rPr>
          <w:spacing w:val="-7"/>
          <w:sz w:val="20"/>
        </w:rPr>
        <w:t> </w:t>
      </w:r>
      <w:r>
        <w:rPr>
          <w:spacing w:val="-2"/>
          <w:sz w:val="20"/>
        </w:rPr>
        <w:t>funcionamiento:</w:t>
      </w:r>
    </w:p>
    <w:p>
      <w:pPr>
        <w:pStyle w:val="BodyText"/>
        <w:ind w:left="0"/>
      </w:pPr>
    </w:p>
    <w:p>
      <w:pPr>
        <w:pStyle w:val="BodyText"/>
        <w:spacing w:before="1"/>
        <w:jc w:val="both"/>
      </w:pPr>
      <w:r>
        <w:rPr/>
        <w:t>I.-</w:t>
      </w:r>
      <w:r>
        <w:rPr>
          <w:spacing w:val="-6"/>
        </w:rPr>
        <w:t> </w:t>
      </w:r>
      <w:r>
        <w:rPr/>
        <w:t>El</w:t>
      </w:r>
      <w:r>
        <w:rPr>
          <w:spacing w:val="-6"/>
        </w:rPr>
        <w:t> </w:t>
      </w:r>
      <w:r>
        <w:rPr/>
        <w:t>transporte</w:t>
      </w:r>
      <w:r>
        <w:rPr>
          <w:spacing w:val="-6"/>
        </w:rPr>
        <w:t> </w:t>
      </w:r>
      <w:r>
        <w:rPr/>
        <w:t>sanitario</w:t>
      </w:r>
      <w:r>
        <w:rPr>
          <w:spacing w:val="-7"/>
        </w:rPr>
        <w:t> </w:t>
      </w:r>
      <w:r>
        <w:rPr/>
        <w:t>de</w:t>
      </w:r>
      <w:r>
        <w:rPr>
          <w:spacing w:val="-6"/>
        </w:rPr>
        <w:t> </w:t>
      </w:r>
      <w:r>
        <w:rPr/>
        <w:t>la</w:t>
      </w:r>
      <w:r>
        <w:rPr>
          <w:spacing w:val="-5"/>
        </w:rPr>
        <w:t> </w:t>
      </w:r>
      <w:r>
        <w:rPr/>
        <w:t>carne</w:t>
      </w:r>
      <w:r>
        <w:rPr>
          <w:spacing w:val="-7"/>
        </w:rPr>
        <w:t> </w:t>
      </w:r>
      <w:r>
        <w:rPr/>
        <w:t>sea</w:t>
      </w:r>
      <w:r>
        <w:rPr>
          <w:spacing w:val="-6"/>
        </w:rPr>
        <w:t> </w:t>
      </w:r>
      <w:r>
        <w:rPr/>
        <w:t>este</w:t>
      </w:r>
      <w:r>
        <w:rPr>
          <w:spacing w:val="-5"/>
        </w:rPr>
        <w:t> </w:t>
      </w:r>
      <w:r>
        <w:rPr/>
        <w:t>permanente</w:t>
      </w:r>
      <w:r>
        <w:rPr>
          <w:spacing w:val="-5"/>
        </w:rPr>
        <w:t> </w:t>
      </w:r>
      <w:r>
        <w:rPr/>
        <w:t>o</w:t>
      </w:r>
      <w:r>
        <w:rPr>
          <w:spacing w:val="-6"/>
        </w:rPr>
        <w:t> </w:t>
      </w:r>
      <w:r>
        <w:rPr>
          <w:spacing w:val="-2"/>
        </w:rPr>
        <w:t>eventual.</w:t>
      </w:r>
    </w:p>
    <w:p>
      <w:pPr>
        <w:pStyle w:val="BodyText"/>
        <w:spacing w:after="0"/>
        <w:jc w:val="both"/>
        <w:sectPr>
          <w:pgSz w:w="12250" w:h="15850"/>
          <w:pgMar w:header="15" w:footer="776" w:top="1680" w:bottom="960" w:left="1417" w:right="1275"/>
        </w:sectPr>
      </w:pPr>
    </w:p>
    <w:p>
      <w:pPr>
        <w:pStyle w:val="BodyText"/>
        <w:spacing w:before="11"/>
        <w:jc w:val="both"/>
      </w:pPr>
      <w:r>
        <w:rPr/>
        <w:t>Los</w:t>
      </w:r>
      <w:r>
        <w:rPr>
          <w:spacing w:val="-7"/>
        </w:rPr>
        <w:t> </w:t>
      </w:r>
      <w:r>
        <w:rPr/>
        <w:t>demás</w:t>
      </w:r>
      <w:r>
        <w:rPr>
          <w:spacing w:val="-6"/>
        </w:rPr>
        <w:t> </w:t>
      </w:r>
      <w:r>
        <w:rPr/>
        <w:t>que</w:t>
      </w:r>
      <w:r>
        <w:rPr>
          <w:spacing w:val="-8"/>
        </w:rPr>
        <w:t> </w:t>
      </w:r>
      <w:r>
        <w:rPr/>
        <w:t>señale</w:t>
      </w:r>
      <w:r>
        <w:rPr>
          <w:spacing w:val="-7"/>
        </w:rPr>
        <w:t> </w:t>
      </w:r>
      <w:r>
        <w:rPr/>
        <w:t>esta</w:t>
      </w:r>
      <w:r>
        <w:rPr>
          <w:spacing w:val="-5"/>
        </w:rPr>
        <w:t> </w:t>
      </w:r>
      <w:r>
        <w:rPr/>
        <w:t>Ley,</w:t>
      </w:r>
      <w:r>
        <w:rPr>
          <w:spacing w:val="-7"/>
        </w:rPr>
        <w:t> </w:t>
      </w:r>
      <w:r>
        <w:rPr/>
        <w:t>la</w:t>
      </w:r>
      <w:r>
        <w:rPr>
          <w:spacing w:val="-7"/>
        </w:rPr>
        <w:t> </w:t>
      </w:r>
      <w:r>
        <w:rPr/>
        <w:t>Autoridad</w:t>
      </w:r>
      <w:r>
        <w:rPr>
          <w:spacing w:val="-7"/>
        </w:rPr>
        <w:t> </w:t>
      </w:r>
      <w:r>
        <w:rPr/>
        <w:t>Sanitaria</w:t>
      </w:r>
      <w:r>
        <w:rPr>
          <w:spacing w:val="-5"/>
        </w:rPr>
        <w:t> </w:t>
      </w:r>
      <w:r>
        <w:rPr/>
        <w:t>Estatal</w:t>
      </w:r>
      <w:r>
        <w:rPr>
          <w:spacing w:val="-8"/>
        </w:rPr>
        <w:t> </w:t>
      </w:r>
      <w:r>
        <w:rPr/>
        <w:t>y</w:t>
      </w:r>
      <w:r>
        <w:rPr>
          <w:spacing w:val="-6"/>
        </w:rPr>
        <w:t> </w:t>
      </w:r>
      <w:r>
        <w:rPr/>
        <w:t>las</w:t>
      </w:r>
      <w:r>
        <w:rPr>
          <w:spacing w:val="-6"/>
        </w:rPr>
        <w:t> </w:t>
      </w:r>
      <w:r>
        <w:rPr/>
        <w:t>demás</w:t>
      </w:r>
      <w:r>
        <w:rPr>
          <w:spacing w:val="-6"/>
        </w:rPr>
        <w:t> </w:t>
      </w:r>
      <w:r>
        <w:rPr/>
        <w:t>disposiciones</w:t>
      </w:r>
      <w:r>
        <w:rPr>
          <w:spacing w:val="-6"/>
        </w:rPr>
        <w:t> </w:t>
      </w:r>
      <w:r>
        <w:rPr>
          <w:spacing w:val="-2"/>
        </w:rPr>
        <w:t>aplicables.</w:t>
      </w:r>
    </w:p>
    <w:p>
      <w:pPr>
        <w:pStyle w:val="BodyText"/>
        <w:spacing w:before="228"/>
        <w:ind w:right="152"/>
        <w:jc w:val="both"/>
      </w:pPr>
      <w:r>
        <w:rPr>
          <w:rFonts w:ascii="Arial" w:hAnsi="Arial"/>
          <w:b/>
        </w:rPr>
        <w:t>Artículo 153.- </w:t>
      </w:r>
      <w:r>
        <w:rPr/>
        <w:t>Las autorizaciones a que se refiere esta Ley podrán ser revisadas por la Autoridad Sanitaria competente en los términos de las disposiciones generales aplicables.</w:t>
      </w:r>
    </w:p>
    <w:p>
      <w:pPr>
        <w:pStyle w:val="BodyText"/>
        <w:spacing w:before="2"/>
        <w:ind w:left="0"/>
      </w:pPr>
    </w:p>
    <w:p>
      <w:pPr>
        <w:pStyle w:val="BodyText"/>
        <w:ind w:right="149"/>
        <w:jc w:val="both"/>
      </w:pPr>
      <w:r>
        <w:rPr>
          <w:rFonts w:ascii="Arial" w:hAnsi="Arial"/>
          <w:b/>
        </w:rPr>
        <w:t>Artículo</w:t>
      </w:r>
      <w:r>
        <w:rPr>
          <w:rFonts w:ascii="Arial" w:hAnsi="Arial"/>
          <w:b/>
          <w:spacing w:val="-3"/>
        </w:rPr>
        <w:t> </w:t>
      </w:r>
      <w:r>
        <w:rPr>
          <w:rFonts w:ascii="Arial" w:hAnsi="Arial"/>
          <w:b/>
        </w:rPr>
        <w:t>154.-</w:t>
      </w:r>
      <w:r>
        <w:rPr>
          <w:rFonts w:ascii="Arial" w:hAnsi="Arial"/>
          <w:b/>
          <w:spacing w:val="-3"/>
        </w:rPr>
        <w:t> </w:t>
      </w:r>
      <w:r>
        <w:rPr/>
        <w:t>Los</w:t>
      </w:r>
      <w:r>
        <w:rPr>
          <w:spacing w:val="-3"/>
        </w:rPr>
        <w:t> </w:t>
      </w:r>
      <w:r>
        <w:rPr/>
        <w:t>derechos</w:t>
      </w:r>
      <w:r>
        <w:rPr>
          <w:spacing w:val="-3"/>
        </w:rPr>
        <w:t> </w:t>
      </w:r>
      <w:r>
        <w:rPr/>
        <w:t>a</w:t>
      </w:r>
      <w:r>
        <w:rPr>
          <w:spacing w:val="-4"/>
        </w:rPr>
        <w:t> </w:t>
      </w:r>
      <w:r>
        <w:rPr/>
        <w:t>que</w:t>
      </w:r>
      <w:r>
        <w:rPr>
          <w:spacing w:val="-2"/>
        </w:rPr>
        <w:t> </w:t>
      </w:r>
      <w:r>
        <w:rPr/>
        <w:t>se</w:t>
      </w:r>
      <w:r>
        <w:rPr>
          <w:spacing w:val="-4"/>
        </w:rPr>
        <w:t> </w:t>
      </w:r>
      <w:r>
        <w:rPr/>
        <w:t>refiere</w:t>
      </w:r>
      <w:r>
        <w:rPr>
          <w:spacing w:val="-2"/>
        </w:rPr>
        <w:t> </w:t>
      </w:r>
      <w:r>
        <w:rPr/>
        <w:t>esta</w:t>
      </w:r>
      <w:r>
        <w:rPr>
          <w:spacing w:val="-4"/>
        </w:rPr>
        <w:t> </w:t>
      </w:r>
      <w:r>
        <w:rPr/>
        <w:t>Ley</w:t>
      </w:r>
      <w:r>
        <w:rPr>
          <w:spacing w:val="-3"/>
        </w:rPr>
        <w:t> </w:t>
      </w:r>
      <w:r>
        <w:rPr/>
        <w:t>se</w:t>
      </w:r>
      <w:r>
        <w:rPr>
          <w:spacing w:val="-4"/>
        </w:rPr>
        <w:t> </w:t>
      </w:r>
      <w:r>
        <w:rPr/>
        <w:t>regirán</w:t>
      </w:r>
      <w:r>
        <w:rPr>
          <w:spacing w:val="-4"/>
        </w:rPr>
        <w:t> </w:t>
      </w:r>
      <w:r>
        <w:rPr/>
        <w:t>por</w:t>
      </w:r>
      <w:r>
        <w:rPr>
          <w:spacing w:val="-1"/>
        </w:rPr>
        <w:t> </w:t>
      </w:r>
      <w:r>
        <w:rPr/>
        <w:t>lo</w:t>
      </w:r>
      <w:r>
        <w:rPr>
          <w:spacing w:val="-2"/>
        </w:rPr>
        <w:t> </w:t>
      </w:r>
      <w:r>
        <w:rPr/>
        <w:t>que</w:t>
      </w:r>
      <w:r>
        <w:rPr>
          <w:spacing w:val="-2"/>
        </w:rPr>
        <w:t> </w:t>
      </w:r>
      <w:r>
        <w:rPr/>
        <w:t>disponga</w:t>
      </w:r>
      <w:r>
        <w:rPr>
          <w:spacing w:val="-2"/>
        </w:rPr>
        <w:t> </w:t>
      </w:r>
      <w:r>
        <w:rPr/>
        <w:t>la</w:t>
      </w:r>
      <w:r>
        <w:rPr>
          <w:spacing w:val="-2"/>
        </w:rPr>
        <w:t> </w:t>
      </w:r>
      <w:r>
        <w:rPr/>
        <w:t>legislación</w:t>
      </w:r>
      <w:r>
        <w:rPr>
          <w:spacing w:val="-2"/>
        </w:rPr>
        <w:t> </w:t>
      </w:r>
      <w:r>
        <w:rPr/>
        <w:t>fiscal</w:t>
      </w:r>
      <w:r>
        <w:rPr>
          <w:spacing w:val="-3"/>
        </w:rPr>
        <w:t> </w:t>
      </w:r>
      <w:r>
        <w:rPr/>
        <w:t>y los Convenios de coordinación que celebren en la materia, el Gobierno del Estado con el Ejecutivo </w:t>
      </w:r>
      <w:r>
        <w:rPr>
          <w:spacing w:val="-2"/>
        </w:rPr>
        <w:t>Federal.</w:t>
      </w:r>
    </w:p>
    <w:p>
      <w:pPr>
        <w:pStyle w:val="BodyText"/>
        <w:spacing w:before="229"/>
        <w:ind w:left="0"/>
      </w:pPr>
    </w:p>
    <w:p>
      <w:pPr>
        <w:pStyle w:val="Heading2"/>
        <w:ind w:right="140"/>
      </w:pPr>
      <w:r>
        <w:rPr/>
        <w:t>CAPÍTULO</w:t>
      </w:r>
      <w:r>
        <w:rPr>
          <w:spacing w:val="-12"/>
        </w:rPr>
        <w:t> </w:t>
      </w:r>
      <w:r>
        <w:rPr>
          <w:spacing w:val="-5"/>
        </w:rPr>
        <w:t>II</w:t>
      </w:r>
    </w:p>
    <w:p>
      <w:pPr>
        <w:spacing w:before="1"/>
        <w:ind w:left="0" w:right="142" w:firstLine="0"/>
        <w:jc w:val="center"/>
        <w:rPr>
          <w:rFonts w:ascii="Arial" w:hAnsi="Arial"/>
          <w:b/>
          <w:sz w:val="20"/>
        </w:rPr>
      </w:pPr>
      <w:r>
        <w:rPr>
          <w:rFonts w:ascii="Arial" w:hAnsi="Arial"/>
          <w:b/>
          <w:sz w:val="20"/>
        </w:rPr>
        <w:t>REVOCACIÓN</w:t>
      </w:r>
      <w:r>
        <w:rPr>
          <w:rFonts w:ascii="Arial" w:hAnsi="Arial"/>
          <w:b/>
          <w:spacing w:val="-11"/>
          <w:sz w:val="20"/>
        </w:rPr>
        <w:t> </w:t>
      </w:r>
      <w:r>
        <w:rPr>
          <w:rFonts w:ascii="Arial" w:hAnsi="Arial"/>
          <w:b/>
          <w:sz w:val="20"/>
        </w:rPr>
        <w:t>DE</w:t>
      </w:r>
      <w:r>
        <w:rPr>
          <w:rFonts w:ascii="Arial" w:hAnsi="Arial"/>
          <w:b/>
          <w:spacing w:val="-11"/>
          <w:sz w:val="20"/>
        </w:rPr>
        <w:t> </w:t>
      </w:r>
      <w:r>
        <w:rPr>
          <w:rFonts w:ascii="Arial" w:hAnsi="Arial"/>
          <w:b/>
          <w:sz w:val="20"/>
        </w:rPr>
        <w:t>AUTORIZACIONES</w:t>
      </w:r>
      <w:r>
        <w:rPr>
          <w:rFonts w:ascii="Arial" w:hAnsi="Arial"/>
          <w:b/>
          <w:spacing w:val="-10"/>
          <w:sz w:val="20"/>
        </w:rPr>
        <w:t> </w:t>
      </w:r>
      <w:r>
        <w:rPr>
          <w:rFonts w:ascii="Arial" w:hAnsi="Arial"/>
          <w:b/>
          <w:spacing w:val="-2"/>
          <w:sz w:val="20"/>
        </w:rPr>
        <w:t>SANITARIAS</w:t>
      </w:r>
    </w:p>
    <w:p>
      <w:pPr>
        <w:pStyle w:val="BodyText"/>
        <w:spacing w:before="228"/>
        <w:ind w:right="150"/>
        <w:jc w:val="both"/>
      </w:pPr>
      <w:r>
        <w:rPr>
          <w:rFonts w:ascii="Arial" w:hAnsi="Arial"/>
          <w:b/>
        </w:rPr>
        <w:t>Artículo 155.- </w:t>
      </w:r>
      <w:r>
        <w:rPr/>
        <w:t>La Secretaría de Salud podrá revocar las autorizaciones que haya otorgado, en los siguientes casos:</w:t>
      </w:r>
    </w:p>
    <w:p>
      <w:pPr>
        <w:pStyle w:val="BodyText"/>
        <w:spacing w:before="2"/>
        <w:ind w:left="0"/>
      </w:pPr>
    </w:p>
    <w:p>
      <w:pPr>
        <w:pStyle w:val="BodyText"/>
        <w:ind w:right="150"/>
        <w:jc w:val="both"/>
      </w:pPr>
      <w:r>
        <w:rPr/>
        <w:t>Cuando, por causas supervinientes, se compruebe que los productos o el</w:t>
      </w:r>
      <w:r>
        <w:rPr>
          <w:spacing w:val="-1"/>
        </w:rPr>
        <w:t> </w:t>
      </w:r>
      <w:r>
        <w:rPr/>
        <w:t>ejercicio de las actividades que se hubieren autorizado, constituyan riesgo o daño para la salud humana;</w:t>
      </w:r>
    </w:p>
    <w:p>
      <w:pPr>
        <w:pStyle w:val="BodyText"/>
        <w:spacing w:before="229"/>
        <w:ind w:right="152"/>
        <w:jc w:val="both"/>
      </w:pPr>
      <w:r>
        <w:rPr/>
        <w:t>Cuando el</w:t>
      </w:r>
      <w:r>
        <w:rPr>
          <w:spacing w:val="-1"/>
        </w:rPr>
        <w:t> </w:t>
      </w:r>
      <w:r>
        <w:rPr/>
        <w:t>ejercicio de la actividad</w:t>
      </w:r>
      <w:r>
        <w:rPr>
          <w:spacing w:val="-2"/>
        </w:rPr>
        <w:t> </w:t>
      </w:r>
      <w:r>
        <w:rPr/>
        <w:t>que</w:t>
      </w:r>
      <w:r>
        <w:rPr>
          <w:spacing w:val="-3"/>
        </w:rPr>
        <w:t> </w:t>
      </w:r>
      <w:r>
        <w:rPr/>
        <w:t>se hubiere</w:t>
      </w:r>
      <w:r>
        <w:rPr>
          <w:spacing w:val="-2"/>
        </w:rPr>
        <w:t> </w:t>
      </w:r>
      <w:r>
        <w:rPr/>
        <w:t>autorizado, exceda</w:t>
      </w:r>
      <w:r>
        <w:rPr>
          <w:spacing w:val="-2"/>
        </w:rPr>
        <w:t> </w:t>
      </w:r>
      <w:r>
        <w:rPr/>
        <w:t>los</w:t>
      </w:r>
      <w:r>
        <w:rPr>
          <w:spacing w:val="-1"/>
        </w:rPr>
        <w:t> </w:t>
      </w:r>
      <w:r>
        <w:rPr/>
        <w:t>límites fijados en la autorización </w:t>
      </w:r>
      <w:r>
        <w:rPr>
          <w:spacing w:val="-2"/>
        </w:rPr>
        <w:t>respectiva;</w:t>
      </w:r>
    </w:p>
    <w:p>
      <w:pPr>
        <w:pStyle w:val="BodyText"/>
        <w:spacing w:before="1"/>
        <w:ind w:left="0"/>
      </w:pPr>
    </w:p>
    <w:p>
      <w:pPr>
        <w:pStyle w:val="BodyText"/>
        <w:jc w:val="both"/>
      </w:pPr>
      <w:r>
        <w:rPr/>
        <w:t>Cuando</w:t>
      </w:r>
      <w:r>
        <w:rPr>
          <w:spacing w:val="-6"/>
        </w:rPr>
        <w:t> </w:t>
      </w:r>
      <w:r>
        <w:rPr/>
        <w:t>se</w:t>
      </w:r>
      <w:r>
        <w:rPr>
          <w:spacing w:val="-4"/>
        </w:rPr>
        <w:t> </w:t>
      </w:r>
      <w:r>
        <w:rPr/>
        <w:t>dé</w:t>
      </w:r>
      <w:r>
        <w:rPr>
          <w:spacing w:val="-6"/>
        </w:rPr>
        <w:t> </w:t>
      </w:r>
      <w:r>
        <w:rPr/>
        <w:t>un</w:t>
      </w:r>
      <w:r>
        <w:rPr>
          <w:spacing w:val="-5"/>
        </w:rPr>
        <w:t> </w:t>
      </w:r>
      <w:r>
        <w:rPr/>
        <w:t>uso</w:t>
      </w:r>
      <w:r>
        <w:rPr>
          <w:spacing w:val="-3"/>
        </w:rPr>
        <w:t> </w:t>
      </w:r>
      <w:r>
        <w:rPr/>
        <w:t>distinto</w:t>
      </w:r>
      <w:r>
        <w:rPr>
          <w:spacing w:val="-6"/>
        </w:rPr>
        <w:t> </w:t>
      </w:r>
      <w:r>
        <w:rPr/>
        <w:t>a</w:t>
      </w:r>
      <w:r>
        <w:rPr>
          <w:spacing w:val="-3"/>
        </w:rPr>
        <w:t> </w:t>
      </w:r>
      <w:r>
        <w:rPr/>
        <w:t>la</w:t>
      </w:r>
      <w:r>
        <w:rPr>
          <w:spacing w:val="-3"/>
        </w:rPr>
        <w:t> </w:t>
      </w:r>
      <w:r>
        <w:rPr>
          <w:spacing w:val="-2"/>
        </w:rPr>
        <w:t>autorización;</w:t>
      </w:r>
    </w:p>
    <w:p>
      <w:pPr>
        <w:pStyle w:val="BodyText"/>
        <w:spacing w:before="229"/>
        <w:ind w:right="144"/>
        <w:jc w:val="both"/>
      </w:pPr>
      <w:r>
        <w:rPr/>
        <w:t>Por incumplimiento grave a las disposiciones de esta Ley, sus Reglamentos y demás disposiciones generales aplicables;</w:t>
      </w:r>
    </w:p>
    <w:p>
      <w:pPr>
        <w:pStyle w:val="BodyText"/>
        <w:spacing w:before="1"/>
        <w:ind w:left="0"/>
      </w:pPr>
    </w:p>
    <w:p>
      <w:pPr>
        <w:pStyle w:val="BodyText"/>
        <w:ind w:right="148"/>
        <w:jc w:val="both"/>
      </w:pPr>
      <w:r>
        <w:rPr/>
        <w:t>Por</w:t>
      </w:r>
      <w:r>
        <w:rPr>
          <w:spacing w:val="-4"/>
        </w:rPr>
        <w:t> </w:t>
      </w:r>
      <w:r>
        <w:rPr/>
        <w:t>reiterada</w:t>
      </w:r>
      <w:r>
        <w:rPr>
          <w:spacing w:val="-4"/>
        </w:rPr>
        <w:t> </w:t>
      </w:r>
      <w:r>
        <w:rPr/>
        <w:t>renuencia</w:t>
      </w:r>
      <w:r>
        <w:rPr>
          <w:spacing w:val="-4"/>
        </w:rPr>
        <w:t> </w:t>
      </w:r>
      <w:r>
        <w:rPr/>
        <w:t>a</w:t>
      </w:r>
      <w:r>
        <w:rPr>
          <w:spacing w:val="-2"/>
        </w:rPr>
        <w:t> </w:t>
      </w:r>
      <w:r>
        <w:rPr/>
        <w:t>acatar</w:t>
      </w:r>
      <w:r>
        <w:rPr>
          <w:spacing w:val="-3"/>
        </w:rPr>
        <w:t> </w:t>
      </w:r>
      <w:r>
        <w:rPr/>
        <w:t>las</w:t>
      </w:r>
      <w:r>
        <w:rPr>
          <w:spacing w:val="-3"/>
        </w:rPr>
        <w:t> </w:t>
      </w:r>
      <w:r>
        <w:rPr/>
        <w:t>órdenes</w:t>
      </w:r>
      <w:r>
        <w:rPr>
          <w:spacing w:val="-3"/>
        </w:rPr>
        <w:t> </w:t>
      </w:r>
      <w:r>
        <w:rPr/>
        <w:t>que</w:t>
      </w:r>
      <w:r>
        <w:rPr>
          <w:spacing w:val="-4"/>
        </w:rPr>
        <w:t> </w:t>
      </w:r>
      <w:r>
        <w:rPr/>
        <w:t>dicte</w:t>
      </w:r>
      <w:r>
        <w:rPr>
          <w:spacing w:val="-2"/>
        </w:rPr>
        <w:t> </w:t>
      </w:r>
      <w:r>
        <w:rPr/>
        <w:t>la</w:t>
      </w:r>
      <w:r>
        <w:rPr>
          <w:spacing w:val="-2"/>
        </w:rPr>
        <w:t> </w:t>
      </w:r>
      <w:r>
        <w:rPr/>
        <w:t>Autoridad</w:t>
      </w:r>
      <w:r>
        <w:rPr>
          <w:spacing w:val="-3"/>
        </w:rPr>
        <w:t> </w:t>
      </w:r>
      <w:r>
        <w:rPr/>
        <w:t>Sanitaria,</w:t>
      </w:r>
      <w:r>
        <w:rPr>
          <w:spacing w:val="-2"/>
        </w:rPr>
        <w:t> </w:t>
      </w:r>
      <w:r>
        <w:rPr/>
        <w:t>en</w:t>
      </w:r>
      <w:r>
        <w:rPr>
          <w:spacing w:val="-3"/>
        </w:rPr>
        <w:t> </w:t>
      </w:r>
      <w:r>
        <w:rPr/>
        <w:t>los</w:t>
      </w:r>
      <w:r>
        <w:rPr>
          <w:spacing w:val="-3"/>
        </w:rPr>
        <w:t> </w:t>
      </w:r>
      <w:r>
        <w:rPr/>
        <w:t>términos</w:t>
      </w:r>
      <w:r>
        <w:rPr>
          <w:spacing w:val="-3"/>
        </w:rPr>
        <w:t> </w:t>
      </w:r>
      <w:r>
        <w:rPr/>
        <w:t>de</w:t>
      </w:r>
      <w:r>
        <w:rPr>
          <w:spacing w:val="-4"/>
        </w:rPr>
        <w:t> </w:t>
      </w:r>
      <w:r>
        <w:rPr/>
        <w:t>esta</w:t>
      </w:r>
      <w:r>
        <w:rPr>
          <w:spacing w:val="-2"/>
        </w:rPr>
        <w:t> </w:t>
      </w:r>
      <w:r>
        <w:rPr/>
        <w:t>Ley, sus Reglamentos y demás disposiciones generales aplicables.</w:t>
      </w:r>
    </w:p>
    <w:p>
      <w:pPr>
        <w:pStyle w:val="BodyText"/>
        <w:spacing w:before="229"/>
        <w:ind w:right="151"/>
        <w:jc w:val="both"/>
      </w:pPr>
      <w:r>
        <w:rPr/>
        <w:t>Cuando resulten falsos los datos, o documentos proporcionados por el interesado, que hubieren servido de base a la Autoridad Sanitaria, para otorgar la autorización;</w:t>
      </w:r>
    </w:p>
    <w:p>
      <w:pPr>
        <w:pStyle w:val="BodyText"/>
        <w:spacing w:before="1"/>
        <w:ind w:left="0"/>
      </w:pPr>
    </w:p>
    <w:p>
      <w:pPr>
        <w:pStyle w:val="BodyText"/>
        <w:ind w:right="154"/>
        <w:jc w:val="both"/>
      </w:pPr>
      <w:r>
        <w:rPr/>
        <w:t>Cuando el interesado no se ajuste a los términos, condiciones y requisitos en que se le haya otorgado la autorización o haga uso indebido de éstas.</w:t>
      </w:r>
    </w:p>
    <w:p>
      <w:pPr>
        <w:pStyle w:val="BodyText"/>
        <w:spacing w:before="229"/>
        <w:jc w:val="both"/>
      </w:pPr>
      <w:r>
        <w:rPr/>
        <w:t>Cuando</w:t>
      </w:r>
      <w:r>
        <w:rPr>
          <w:spacing w:val="-8"/>
        </w:rPr>
        <w:t> </w:t>
      </w:r>
      <w:r>
        <w:rPr/>
        <w:t>lo</w:t>
      </w:r>
      <w:r>
        <w:rPr>
          <w:spacing w:val="-8"/>
        </w:rPr>
        <w:t> </w:t>
      </w:r>
      <w:r>
        <w:rPr/>
        <w:t>solicite</w:t>
      </w:r>
      <w:r>
        <w:rPr>
          <w:spacing w:val="-9"/>
        </w:rPr>
        <w:t> </w:t>
      </w:r>
      <w:r>
        <w:rPr/>
        <w:t>el</w:t>
      </w:r>
      <w:r>
        <w:rPr>
          <w:spacing w:val="-7"/>
        </w:rPr>
        <w:t> </w:t>
      </w:r>
      <w:r>
        <w:rPr/>
        <w:t>interesado;</w:t>
      </w:r>
      <w:r>
        <w:rPr>
          <w:spacing w:val="-9"/>
        </w:rPr>
        <w:t> </w:t>
      </w:r>
      <w:r>
        <w:rPr>
          <w:spacing w:val="-10"/>
        </w:rPr>
        <w:t>y</w:t>
      </w:r>
    </w:p>
    <w:p>
      <w:pPr>
        <w:pStyle w:val="BodyText"/>
        <w:spacing w:before="1"/>
        <w:ind w:left="0"/>
      </w:pPr>
    </w:p>
    <w:p>
      <w:pPr>
        <w:pStyle w:val="BodyText"/>
        <w:jc w:val="both"/>
      </w:pPr>
      <w:r>
        <w:rPr/>
        <w:t>En</w:t>
      </w:r>
      <w:r>
        <w:rPr>
          <w:spacing w:val="-5"/>
        </w:rPr>
        <w:t> </w:t>
      </w:r>
      <w:r>
        <w:rPr/>
        <w:t>los</w:t>
      </w:r>
      <w:r>
        <w:rPr>
          <w:spacing w:val="-5"/>
        </w:rPr>
        <w:t> </w:t>
      </w:r>
      <w:r>
        <w:rPr/>
        <w:t>demás</w:t>
      </w:r>
      <w:r>
        <w:rPr>
          <w:spacing w:val="-6"/>
        </w:rPr>
        <w:t> </w:t>
      </w:r>
      <w:r>
        <w:rPr/>
        <w:t>casos</w:t>
      </w:r>
      <w:r>
        <w:rPr>
          <w:spacing w:val="-5"/>
        </w:rPr>
        <w:t> </w:t>
      </w:r>
      <w:r>
        <w:rPr/>
        <w:t>en</w:t>
      </w:r>
      <w:r>
        <w:rPr>
          <w:spacing w:val="-7"/>
        </w:rPr>
        <w:t> </w:t>
      </w:r>
      <w:r>
        <w:rPr/>
        <w:t>que</w:t>
      </w:r>
      <w:r>
        <w:rPr>
          <w:spacing w:val="-6"/>
        </w:rPr>
        <w:t> </w:t>
      </w:r>
      <w:r>
        <w:rPr/>
        <w:t>conforme</w:t>
      </w:r>
      <w:r>
        <w:rPr>
          <w:spacing w:val="-6"/>
        </w:rPr>
        <w:t> </w:t>
      </w:r>
      <w:r>
        <w:rPr/>
        <w:t>a</w:t>
      </w:r>
      <w:r>
        <w:rPr>
          <w:spacing w:val="-5"/>
        </w:rPr>
        <w:t> </w:t>
      </w:r>
      <w:r>
        <w:rPr/>
        <w:t>la</w:t>
      </w:r>
      <w:r>
        <w:rPr>
          <w:spacing w:val="-4"/>
        </w:rPr>
        <w:t> </w:t>
      </w:r>
      <w:r>
        <w:rPr/>
        <w:t>Ley</w:t>
      </w:r>
      <w:r>
        <w:rPr>
          <w:spacing w:val="-4"/>
        </w:rPr>
        <w:t> </w:t>
      </w:r>
      <w:r>
        <w:rPr/>
        <w:t>lo</w:t>
      </w:r>
      <w:r>
        <w:rPr>
          <w:spacing w:val="-6"/>
        </w:rPr>
        <w:t> </w:t>
      </w:r>
      <w:r>
        <w:rPr/>
        <w:t>determine</w:t>
      </w:r>
      <w:r>
        <w:rPr>
          <w:spacing w:val="-5"/>
        </w:rPr>
        <w:t> </w:t>
      </w:r>
      <w:r>
        <w:rPr/>
        <w:t>la</w:t>
      </w:r>
      <w:r>
        <w:rPr>
          <w:spacing w:val="-5"/>
        </w:rPr>
        <w:t> </w:t>
      </w:r>
      <w:r>
        <w:rPr/>
        <w:t>Autoridad</w:t>
      </w:r>
      <w:r>
        <w:rPr>
          <w:spacing w:val="-4"/>
        </w:rPr>
        <w:t> </w:t>
      </w:r>
      <w:r>
        <w:rPr>
          <w:spacing w:val="-2"/>
        </w:rPr>
        <w:t>Sanitaria.</w:t>
      </w:r>
    </w:p>
    <w:p>
      <w:pPr>
        <w:pStyle w:val="BodyText"/>
        <w:spacing w:before="1"/>
        <w:ind w:left="0"/>
      </w:pPr>
    </w:p>
    <w:p>
      <w:pPr>
        <w:pStyle w:val="BodyText"/>
        <w:ind w:right="149"/>
        <w:jc w:val="both"/>
      </w:pPr>
      <w:r>
        <w:rPr>
          <w:rFonts w:ascii="Arial" w:hAnsi="Arial"/>
          <w:b/>
        </w:rPr>
        <w:t>Artículo 156.- </w:t>
      </w:r>
      <w:r>
        <w:rPr/>
        <w:t>Cuando la revocación de una autorización se funde en los riesgos o daños que puede causar o causen un servicio, la Autoridad Sanitaria dará conocimiento de tales revocaciones a las dependencias y Entidades públicas que tengan atribuciones de orientación al consumidor.</w:t>
      </w:r>
    </w:p>
    <w:p>
      <w:pPr>
        <w:pStyle w:val="BodyText"/>
        <w:spacing w:before="229"/>
        <w:ind w:right="141"/>
        <w:jc w:val="both"/>
      </w:pPr>
      <w:r>
        <w:rPr>
          <w:rFonts w:ascii="Arial" w:hAnsi="Arial"/>
          <w:b/>
        </w:rPr>
        <w:t>Artículo 157.- </w:t>
      </w:r>
      <w:r>
        <w:rPr/>
        <w:t>En los casos a que se refiere el Artículo 155 de esta Ley, con excepción del previsto en la fracción VIII, la Autoridad Sanitaria citará al interesado a una audiencia para que éste ofrezca pruebas y alegue lo que a su derecho convenga.</w:t>
      </w:r>
    </w:p>
    <w:p>
      <w:pPr>
        <w:pStyle w:val="BodyText"/>
        <w:ind w:left="0"/>
      </w:pPr>
    </w:p>
    <w:p>
      <w:pPr>
        <w:pStyle w:val="BodyText"/>
        <w:ind w:right="149"/>
        <w:jc w:val="both"/>
      </w:pPr>
      <w:r>
        <w:rPr/>
        <w:t>En el citatorio, que se entregará personalmente al interesado, se le hará saber la causa que motiva el procedimiento, el lugar, día y hora de celebración de la audiencia, que no será menor a cinco ni mayor a treinta días, término que tiene para ofrecer pruebas y alegar lo que a su derecho convenga, así como el apercibimiento de que si no comparece sin justa causa, la resolución se dictará tomando en cuenta solo las constancias del expediente.</w:t>
      </w:r>
    </w:p>
    <w:p>
      <w:pPr>
        <w:pStyle w:val="BodyText"/>
        <w:spacing w:after="0"/>
        <w:jc w:val="both"/>
        <w:sectPr>
          <w:pgSz w:w="12250" w:h="15850"/>
          <w:pgMar w:header="15" w:footer="776" w:top="1680" w:bottom="960" w:left="1417" w:right="1275"/>
        </w:sectPr>
      </w:pPr>
    </w:p>
    <w:p>
      <w:pPr>
        <w:pStyle w:val="BodyText"/>
        <w:spacing w:before="11"/>
        <w:ind w:right="151"/>
        <w:jc w:val="both"/>
      </w:pPr>
      <w:r>
        <w:rPr/>
        <w:t>La audiencia se celebrará dentro de un plazo de no menor de cinco días hábiles ni mayor de quince, contados a partir del día siguiente de la notificación.</w:t>
      </w:r>
    </w:p>
    <w:p>
      <w:pPr>
        <w:pStyle w:val="BodyText"/>
        <w:spacing w:before="229"/>
        <w:ind w:right="151"/>
        <w:jc w:val="both"/>
      </w:pPr>
      <w:r>
        <w:rPr/>
        <w:t>En los casos en que la Autoridad Sanitaria fundadamente no pueda realizar la notificación en forma personal, ésta se practicará a través del Periódico Oficial del Estado.</w:t>
      </w:r>
    </w:p>
    <w:p>
      <w:pPr>
        <w:pStyle w:val="BodyText"/>
        <w:spacing w:before="1"/>
        <w:ind w:left="0"/>
      </w:pPr>
    </w:p>
    <w:p>
      <w:pPr>
        <w:pStyle w:val="BodyText"/>
        <w:ind w:right="143"/>
        <w:jc w:val="both"/>
      </w:pPr>
      <w:r>
        <w:rPr>
          <w:rFonts w:ascii="Arial" w:hAnsi="Arial"/>
          <w:b/>
        </w:rPr>
        <w:t>Artículo</w:t>
      </w:r>
      <w:r>
        <w:rPr>
          <w:rFonts w:ascii="Arial" w:hAnsi="Arial"/>
          <w:b/>
          <w:spacing w:val="-2"/>
        </w:rPr>
        <w:t> </w:t>
      </w:r>
      <w:r>
        <w:rPr>
          <w:rFonts w:ascii="Arial" w:hAnsi="Arial"/>
          <w:b/>
        </w:rPr>
        <w:t>158.- </w:t>
      </w:r>
      <w:r>
        <w:rPr/>
        <w:t>En</w:t>
      </w:r>
      <w:r>
        <w:rPr>
          <w:spacing w:val="-1"/>
        </w:rPr>
        <w:t> </w:t>
      </w:r>
      <w:r>
        <w:rPr/>
        <w:t>la</w:t>
      </w:r>
      <w:r>
        <w:rPr>
          <w:spacing w:val="-3"/>
        </w:rPr>
        <w:t> </w:t>
      </w:r>
      <w:r>
        <w:rPr/>
        <w:t>substanciación</w:t>
      </w:r>
      <w:r>
        <w:rPr>
          <w:spacing w:val="-3"/>
        </w:rPr>
        <w:t> </w:t>
      </w:r>
      <w:r>
        <w:rPr/>
        <w:t>del</w:t>
      </w:r>
      <w:r>
        <w:rPr>
          <w:spacing w:val="-2"/>
        </w:rPr>
        <w:t> </w:t>
      </w:r>
      <w:r>
        <w:rPr/>
        <w:t>procedimiento</w:t>
      </w:r>
      <w:r>
        <w:rPr>
          <w:spacing w:val="-1"/>
        </w:rPr>
        <w:t> </w:t>
      </w:r>
      <w:r>
        <w:rPr/>
        <w:t>de</w:t>
      </w:r>
      <w:r>
        <w:rPr>
          <w:spacing w:val="-4"/>
        </w:rPr>
        <w:t> </w:t>
      </w:r>
      <w:r>
        <w:rPr/>
        <w:t>la</w:t>
      </w:r>
      <w:r>
        <w:rPr>
          <w:spacing w:val="-3"/>
        </w:rPr>
        <w:t> </w:t>
      </w:r>
      <w:r>
        <w:rPr/>
        <w:t>revocación</w:t>
      </w:r>
      <w:r>
        <w:rPr>
          <w:spacing w:val="-4"/>
        </w:rPr>
        <w:t> </w:t>
      </w:r>
      <w:r>
        <w:rPr/>
        <w:t>de</w:t>
      </w:r>
      <w:r>
        <w:rPr>
          <w:spacing w:val="-3"/>
        </w:rPr>
        <w:t> </w:t>
      </w:r>
      <w:r>
        <w:rPr/>
        <w:t>autorizaciones,</w:t>
      </w:r>
      <w:r>
        <w:rPr>
          <w:spacing w:val="-3"/>
        </w:rPr>
        <w:t> </w:t>
      </w:r>
      <w:r>
        <w:rPr/>
        <w:t>se</w:t>
      </w:r>
      <w:r>
        <w:rPr>
          <w:spacing w:val="-3"/>
        </w:rPr>
        <w:t> </w:t>
      </w:r>
      <w:r>
        <w:rPr/>
        <w:t>observará</w:t>
      </w:r>
      <w:r>
        <w:rPr>
          <w:spacing w:val="-3"/>
        </w:rPr>
        <w:t> </w:t>
      </w:r>
      <w:r>
        <w:rPr/>
        <w:t>lo dispuesto por el Artículo 204 de esta Ley.</w:t>
      </w:r>
    </w:p>
    <w:p>
      <w:pPr>
        <w:pStyle w:val="BodyText"/>
        <w:spacing w:before="229"/>
        <w:ind w:right="152"/>
        <w:jc w:val="both"/>
      </w:pPr>
      <w:r>
        <w:rPr>
          <w:rFonts w:ascii="Arial" w:hAnsi="Arial"/>
          <w:b/>
        </w:rPr>
        <w:t>Artículo 159.- </w:t>
      </w:r>
      <w:r>
        <w:rPr/>
        <w:t>La audiencia se celebrará el día y hora señalados con o sin la asistencia del interesado.</w:t>
      </w:r>
      <w:r>
        <w:rPr>
          <w:spacing w:val="40"/>
        </w:rPr>
        <w:t> </w:t>
      </w:r>
      <w:r>
        <w:rPr/>
        <w:t>En este último caso, se deberá dar cuenta con la copia del citatorio que se hubiese girado al interesado y con la constancia de notificación que acredite que le fue efectivamente entregado, o con el ejemplar del Periódico Oficial en el que hubiere aparecido publicado el citatorio.</w:t>
      </w:r>
    </w:p>
    <w:p>
      <w:pPr>
        <w:pStyle w:val="BodyText"/>
        <w:ind w:left="0"/>
      </w:pPr>
    </w:p>
    <w:p>
      <w:pPr>
        <w:pStyle w:val="BodyText"/>
        <w:ind w:right="147"/>
        <w:jc w:val="both"/>
      </w:pPr>
      <w:r>
        <w:rPr>
          <w:rFonts w:ascii="Arial" w:hAnsi="Arial"/>
          <w:b/>
        </w:rPr>
        <w:t>Artículo 160.- </w:t>
      </w:r>
      <w:r>
        <w:rPr/>
        <w:t>La celebración de la audiencia podrá diferirse por una sola vez, cuando lo solicite el interesado por una causa debidamente justificada.</w:t>
      </w:r>
    </w:p>
    <w:p>
      <w:pPr>
        <w:pStyle w:val="BodyText"/>
        <w:spacing w:before="1"/>
        <w:ind w:left="0"/>
      </w:pPr>
    </w:p>
    <w:p>
      <w:pPr>
        <w:pStyle w:val="BodyText"/>
        <w:spacing w:before="1"/>
        <w:ind w:right="151"/>
        <w:jc w:val="both"/>
      </w:pPr>
      <w:r>
        <w:rPr>
          <w:rFonts w:ascii="Arial" w:hAnsi="Arial"/>
          <w:b/>
        </w:rPr>
        <w:t>Artículo 161.- </w:t>
      </w:r>
      <w:r>
        <w:rPr/>
        <w:t>La Autoridad Sanitaria competente emitirá la resolución que corresponde al concluir la audiencia o dentro de los cinco días hábiles siguientes, la cuál se notificará de manera personal al interesado o por escrito en los términos anteriormente citados.</w:t>
      </w:r>
    </w:p>
    <w:p>
      <w:pPr>
        <w:pStyle w:val="BodyText"/>
        <w:spacing w:before="229"/>
        <w:ind w:right="151"/>
        <w:jc w:val="both"/>
      </w:pPr>
      <w:r>
        <w:rPr>
          <w:rFonts w:ascii="Arial" w:hAnsi="Arial"/>
          <w:b/>
        </w:rPr>
        <w:t>Artículo 162.- </w:t>
      </w:r>
      <w:r>
        <w:rPr/>
        <w:t>La</w:t>
      </w:r>
      <w:r>
        <w:rPr>
          <w:spacing w:val="-1"/>
        </w:rPr>
        <w:t> </w:t>
      </w:r>
      <w:r>
        <w:rPr/>
        <w:t>revocación</w:t>
      </w:r>
      <w:r>
        <w:rPr>
          <w:spacing w:val="-2"/>
        </w:rPr>
        <w:t> </w:t>
      </w:r>
      <w:r>
        <w:rPr/>
        <w:t>tendrá efectos de clausura</w:t>
      </w:r>
      <w:r>
        <w:rPr>
          <w:spacing w:val="-1"/>
        </w:rPr>
        <w:t> </w:t>
      </w:r>
      <w:r>
        <w:rPr/>
        <w:t>definitiva, de prohibición</w:t>
      </w:r>
      <w:r>
        <w:rPr>
          <w:spacing w:val="-1"/>
        </w:rPr>
        <w:t> </w:t>
      </w:r>
      <w:r>
        <w:rPr/>
        <w:t>de uso o de ejercicio de las actividades a que se refiere la autorización revocada.</w:t>
      </w:r>
    </w:p>
    <w:p>
      <w:pPr>
        <w:pStyle w:val="BodyText"/>
        <w:spacing w:before="229"/>
        <w:ind w:left="0"/>
      </w:pPr>
    </w:p>
    <w:p>
      <w:pPr>
        <w:pStyle w:val="Heading2"/>
        <w:ind w:left="3554" w:right="3698" w:firstLine="1"/>
      </w:pPr>
      <w:r>
        <w:rPr/>
        <w:t>TÍTULO QUINTO VIGILANCIA</w:t>
      </w:r>
      <w:r>
        <w:rPr>
          <w:spacing w:val="-14"/>
        </w:rPr>
        <w:t> </w:t>
      </w:r>
      <w:r>
        <w:rPr/>
        <w:t>SANITARIA</w:t>
      </w:r>
    </w:p>
    <w:p>
      <w:pPr>
        <w:pStyle w:val="BodyText"/>
        <w:ind w:left="0"/>
        <w:rPr>
          <w:rFonts w:ascii="Arial"/>
          <w:b/>
        </w:rPr>
      </w:pPr>
    </w:p>
    <w:p>
      <w:pPr>
        <w:pStyle w:val="BodyText"/>
        <w:spacing w:before="2"/>
        <w:ind w:left="0"/>
        <w:rPr>
          <w:rFonts w:ascii="Arial"/>
          <w:b/>
        </w:rPr>
      </w:pPr>
    </w:p>
    <w:p>
      <w:pPr>
        <w:spacing w:before="0"/>
        <w:ind w:left="3266" w:right="3407" w:hanging="4"/>
        <w:jc w:val="center"/>
        <w:rPr>
          <w:rFonts w:ascii="Arial" w:hAnsi="Arial"/>
          <w:b/>
          <w:sz w:val="20"/>
        </w:rPr>
      </w:pPr>
      <w:r>
        <w:rPr>
          <w:rFonts w:ascii="Arial" w:hAnsi="Arial"/>
          <w:b/>
          <w:sz w:val="20"/>
        </w:rPr>
        <w:t>CAPÍTULO UNICO DISPOSICIONES</w:t>
      </w:r>
      <w:r>
        <w:rPr>
          <w:rFonts w:ascii="Arial" w:hAnsi="Arial"/>
          <w:b/>
          <w:spacing w:val="-14"/>
          <w:sz w:val="20"/>
        </w:rPr>
        <w:t> </w:t>
      </w:r>
      <w:r>
        <w:rPr>
          <w:rFonts w:ascii="Arial" w:hAnsi="Arial"/>
          <w:b/>
          <w:sz w:val="20"/>
        </w:rPr>
        <w:t>GENERALES</w:t>
      </w:r>
    </w:p>
    <w:p>
      <w:pPr>
        <w:pStyle w:val="BodyText"/>
        <w:spacing w:before="229"/>
        <w:ind w:right="151"/>
        <w:jc w:val="both"/>
      </w:pPr>
      <w:r>
        <w:rPr>
          <w:rFonts w:ascii="Arial" w:hAnsi="Arial"/>
          <w:b/>
        </w:rPr>
        <w:t>Artículo 163.- </w:t>
      </w:r>
      <w:r>
        <w:rPr/>
        <w:t>Corresponde a la Secretaría de Salud la interpretación y ejecución de esta Ley y demás disposiciones que se dicten con base en ella.</w:t>
      </w:r>
    </w:p>
    <w:p>
      <w:pPr>
        <w:pStyle w:val="BodyText"/>
        <w:spacing w:before="229"/>
        <w:ind w:right="151"/>
        <w:jc w:val="both"/>
      </w:pPr>
      <w:r>
        <w:rPr>
          <w:rFonts w:ascii="Arial" w:hAnsi="Arial"/>
          <w:b/>
        </w:rPr>
        <w:t>Artículo 164.- </w:t>
      </w:r>
      <w:r>
        <w:rPr/>
        <w:t>Las demás Dependencias y Entidades Públicas coadyuvarán a la vigilancia del cumplimiento de las normas sanitarias y, cuando encontraren irregularidades que a su juicio constituyan violaciones a las mismas, lo harán del conocimiento de la Autoridad Sanitaria competente.</w:t>
      </w:r>
    </w:p>
    <w:p>
      <w:pPr>
        <w:pStyle w:val="BodyText"/>
        <w:spacing w:before="1"/>
        <w:ind w:left="0"/>
      </w:pPr>
    </w:p>
    <w:p>
      <w:pPr>
        <w:pStyle w:val="BodyText"/>
        <w:spacing w:before="1"/>
        <w:ind w:right="148"/>
        <w:jc w:val="both"/>
      </w:pPr>
      <w:r>
        <w:rPr>
          <w:rFonts w:ascii="Arial" w:hAnsi="Arial"/>
          <w:b/>
        </w:rPr>
        <w:t>Artículo 165.- </w:t>
      </w:r>
      <w:r>
        <w:rPr/>
        <w:t>El acto u omisión contrario a los preceptos de esta Ley a las disposiciones que de ella emanen, podrán ser objeto de orientación y educación de los infractores con independencia de que se apliquen, si procedieren, las medidas de seguridad y las sanciones correspondientes en esos casos.</w:t>
      </w:r>
    </w:p>
    <w:p>
      <w:pPr>
        <w:pStyle w:val="BodyText"/>
        <w:spacing w:before="229"/>
        <w:ind w:right="147"/>
        <w:jc w:val="both"/>
      </w:pPr>
      <w:r>
        <w:rPr>
          <w:rFonts w:ascii="Arial" w:hAnsi="Arial"/>
          <w:b/>
        </w:rPr>
        <w:t>Artículo 166.- </w:t>
      </w:r>
      <w:r>
        <w:rPr/>
        <w:t>Se concede acción popular para denunciar ante las autoridades sanitarias todo hecho,</w:t>
      </w:r>
      <w:r>
        <w:rPr>
          <w:spacing w:val="40"/>
        </w:rPr>
        <w:t> </w:t>
      </w:r>
      <w:r>
        <w:rPr/>
        <w:t>acto u omisión que represente un riesgo o provoque un daño a la salud de la población.</w:t>
      </w:r>
    </w:p>
    <w:p>
      <w:pPr>
        <w:pStyle w:val="BodyText"/>
        <w:spacing w:before="1"/>
        <w:ind w:left="0"/>
      </w:pPr>
    </w:p>
    <w:p>
      <w:pPr>
        <w:pStyle w:val="BodyText"/>
        <w:spacing w:before="1"/>
        <w:ind w:right="149"/>
        <w:jc w:val="both"/>
      </w:pPr>
      <w:r>
        <w:rPr/>
        <w:t>La acción popular podrá ejercitarse por cualquier persona, bastando para darle curso el señalamiento de los datos que permitan localizar la causa del riesgo.</w:t>
      </w:r>
    </w:p>
    <w:p>
      <w:pPr>
        <w:pStyle w:val="BodyText"/>
        <w:spacing w:before="228"/>
        <w:ind w:right="149"/>
        <w:jc w:val="both"/>
      </w:pPr>
      <w:r>
        <w:rPr>
          <w:rFonts w:ascii="Arial" w:hAnsi="Arial"/>
          <w:b/>
        </w:rPr>
        <w:t>Artículo 167.- </w:t>
      </w:r>
      <w:r>
        <w:rPr/>
        <w:t>La vigilancia sanitaria se llevará a cabo mediante visitas de verificación a cargo de personal designado por la Autoridad Sanitaria, quienes deberán realizar las respectivas diligencias de conformidad con lo dispuesto por esta Ley y demás disposiciones aplicables.</w:t>
      </w:r>
    </w:p>
    <w:p>
      <w:pPr>
        <w:pStyle w:val="BodyText"/>
        <w:spacing w:after="0"/>
        <w:jc w:val="both"/>
        <w:sectPr>
          <w:pgSz w:w="12250" w:h="15850"/>
          <w:pgMar w:header="15" w:footer="776" w:top="1680" w:bottom="960" w:left="1417" w:right="1275"/>
        </w:sectPr>
      </w:pPr>
    </w:p>
    <w:p>
      <w:pPr>
        <w:pStyle w:val="BodyText"/>
        <w:spacing w:before="11"/>
        <w:ind w:right="144"/>
        <w:jc w:val="both"/>
      </w:pPr>
      <w:r>
        <w:rPr>
          <w:rFonts w:ascii="Arial" w:hAnsi="Arial"/>
          <w:b/>
        </w:rPr>
        <w:t>Artículo 168.- </w:t>
      </w:r>
      <w:r>
        <w:rPr/>
        <w:t>La Autoridad Sanitaria podrá encomendar a sus verificadores además actividades de orientación, educación y aplicación y, en su caso, la aplicación de las medidas de seguridad a que se refiere el Artículo 170 de esta Ley.</w:t>
      </w:r>
    </w:p>
    <w:p>
      <w:pPr>
        <w:pStyle w:val="BodyText"/>
        <w:spacing w:before="229"/>
        <w:ind w:right="150"/>
        <w:jc w:val="both"/>
      </w:pPr>
      <w:r>
        <w:rPr>
          <w:rFonts w:ascii="Arial" w:hAnsi="Arial"/>
          <w:b/>
        </w:rPr>
        <w:t>Artículo 169.- </w:t>
      </w:r>
      <w:r>
        <w:rPr/>
        <w:t>Las visitas de verificación se ajustarán a lo dispuesto por la Ley Estatal del Procedimiento </w:t>
      </w:r>
      <w:r>
        <w:rPr>
          <w:spacing w:val="-2"/>
        </w:rPr>
        <w:t>Administrativo.</w:t>
      </w:r>
    </w:p>
    <w:p>
      <w:pPr>
        <w:pStyle w:val="BodyText"/>
        <w:spacing w:before="229"/>
        <w:ind w:left="0"/>
      </w:pPr>
    </w:p>
    <w:p>
      <w:pPr>
        <w:spacing w:before="1"/>
        <w:ind w:left="115" w:right="259" w:firstLine="0"/>
        <w:jc w:val="center"/>
        <w:rPr>
          <w:rFonts w:ascii="Arial"/>
          <w:b/>
          <w:sz w:val="20"/>
        </w:rPr>
      </w:pPr>
      <w:r>
        <w:rPr>
          <w:rFonts w:ascii="Arial"/>
          <w:b/>
          <w:sz w:val="20"/>
        </w:rPr>
        <w:t>TITULO</w:t>
      </w:r>
      <w:r>
        <w:rPr>
          <w:rFonts w:ascii="Arial"/>
          <w:b/>
          <w:spacing w:val="-10"/>
          <w:sz w:val="20"/>
        </w:rPr>
        <w:t> </w:t>
      </w:r>
      <w:r>
        <w:rPr>
          <w:rFonts w:ascii="Arial"/>
          <w:b/>
          <w:spacing w:val="-2"/>
          <w:sz w:val="20"/>
        </w:rPr>
        <w:t>SEXTO</w:t>
      </w:r>
    </w:p>
    <w:p>
      <w:pPr>
        <w:spacing w:before="0"/>
        <w:ind w:left="0" w:right="143" w:firstLine="0"/>
        <w:jc w:val="center"/>
        <w:rPr>
          <w:rFonts w:ascii="Arial"/>
          <w:b/>
          <w:sz w:val="20"/>
        </w:rPr>
      </w:pPr>
      <w:r>
        <w:rPr>
          <w:rFonts w:ascii="Arial"/>
          <w:b/>
          <w:sz w:val="20"/>
        </w:rPr>
        <w:t>MEDIDAS</w:t>
      </w:r>
      <w:r>
        <w:rPr>
          <w:rFonts w:ascii="Arial"/>
          <w:b/>
          <w:spacing w:val="-6"/>
          <w:sz w:val="20"/>
        </w:rPr>
        <w:t> </w:t>
      </w:r>
      <w:r>
        <w:rPr>
          <w:rFonts w:ascii="Arial"/>
          <w:b/>
          <w:sz w:val="20"/>
        </w:rPr>
        <w:t>DE</w:t>
      </w:r>
      <w:r>
        <w:rPr>
          <w:rFonts w:ascii="Arial"/>
          <w:b/>
          <w:spacing w:val="-6"/>
          <w:sz w:val="20"/>
        </w:rPr>
        <w:t> </w:t>
      </w:r>
      <w:r>
        <w:rPr>
          <w:rFonts w:ascii="Arial"/>
          <w:b/>
          <w:sz w:val="20"/>
        </w:rPr>
        <w:t>SEGURIDAD</w:t>
      </w:r>
      <w:r>
        <w:rPr>
          <w:rFonts w:ascii="Arial"/>
          <w:b/>
          <w:spacing w:val="-8"/>
          <w:sz w:val="20"/>
        </w:rPr>
        <w:t> </w:t>
      </w:r>
      <w:r>
        <w:rPr>
          <w:rFonts w:ascii="Arial"/>
          <w:b/>
          <w:sz w:val="20"/>
        </w:rPr>
        <w:t>Y</w:t>
      </w:r>
      <w:r>
        <w:rPr>
          <w:rFonts w:ascii="Arial"/>
          <w:b/>
          <w:spacing w:val="-6"/>
          <w:sz w:val="20"/>
        </w:rPr>
        <w:t> </w:t>
      </w:r>
      <w:r>
        <w:rPr>
          <w:rFonts w:ascii="Arial"/>
          <w:b/>
          <w:spacing w:val="-2"/>
          <w:sz w:val="20"/>
        </w:rPr>
        <w:t>SANCIONES</w:t>
      </w:r>
    </w:p>
    <w:p>
      <w:pPr>
        <w:pStyle w:val="BodyText"/>
        <w:spacing w:before="229"/>
        <w:ind w:left="0"/>
        <w:rPr>
          <w:rFonts w:ascii="Arial"/>
          <w:b/>
        </w:rPr>
      </w:pPr>
    </w:p>
    <w:p>
      <w:pPr>
        <w:spacing w:before="0"/>
        <w:ind w:left="0" w:right="14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0" w:right="141" w:firstLine="0"/>
        <w:jc w:val="center"/>
        <w:rPr>
          <w:rFonts w:ascii="Arial"/>
          <w:b/>
          <w:sz w:val="20"/>
        </w:rPr>
      </w:pPr>
      <w:r>
        <w:rPr>
          <w:rFonts w:ascii="Arial"/>
          <w:b/>
          <w:sz w:val="20"/>
        </w:rPr>
        <w:t>MEDIDAS</w:t>
      </w:r>
      <w:r>
        <w:rPr>
          <w:rFonts w:ascii="Arial"/>
          <w:b/>
          <w:spacing w:val="-10"/>
          <w:sz w:val="20"/>
        </w:rPr>
        <w:t> </w:t>
      </w:r>
      <w:r>
        <w:rPr>
          <w:rFonts w:ascii="Arial"/>
          <w:b/>
          <w:sz w:val="20"/>
        </w:rPr>
        <w:t>DE</w:t>
      </w:r>
      <w:r>
        <w:rPr>
          <w:rFonts w:ascii="Arial"/>
          <w:b/>
          <w:spacing w:val="-8"/>
          <w:sz w:val="20"/>
        </w:rPr>
        <w:t> </w:t>
      </w:r>
      <w:r>
        <w:rPr>
          <w:rFonts w:ascii="Arial"/>
          <w:b/>
          <w:sz w:val="20"/>
        </w:rPr>
        <w:t>SEGURIDAD</w:t>
      </w:r>
      <w:r>
        <w:rPr>
          <w:rFonts w:ascii="Arial"/>
          <w:b/>
          <w:spacing w:val="-9"/>
          <w:sz w:val="20"/>
        </w:rPr>
        <w:t> </w:t>
      </w:r>
      <w:r>
        <w:rPr>
          <w:rFonts w:ascii="Arial"/>
          <w:b/>
          <w:spacing w:val="-2"/>
          <w:sz w:val="20"/>
        </w:rPr>
        <w:t>SANITARIA</w:t>
      </w:r>
    </w:p>
    <w:p>
      <w:pPr>
        <w:pStyle w:val="BodyText"/>
        <w:spacing w:before="2"/>
        <w:ind w:left="0"/>
        <w:rPr>
          <w:rFonts w:ascii="Arial"/>
          <w:b/>
        </w:rPr>
      </w:pPr>
    </w:p>
    <w:p>
      <w:pPr>
        <w:pStyle w:val="BodyText"/>
        <w:ind w:right="147"/>
        <w:jc w:val="both"/>
      </w:pPr>
      <w:r>
        <w:rPr>
          <w:rFonts w:ascii="Arial" w:hAnsi="Arial"/>
          <w:b/>
        </w:rPr>
        <w:t>Artículo 170.- </w:t>
      </w:r>
      <w:r>
        <w:rPr/>
        <w:t>Se consideran medidas de seguridad aquéllas disposiciones de inmediata ejecución que dicte la Autoridad Sanitaria de conformidad con los preceptos de esta Ley y demás disposiciones aplicables, para proteger la salud de la población. Las medidas de seguridad se aplicarán sin perjuicio de las sanciones que, en su caso, correspondiere.</w:t>
      </w:r>
    </w:p>
    <w:p>
      <w:pPr>
        <w:spacing w:before="229"/>
        <w:ind w:left="1"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171.-</w:t>
      </w:r>
      <w:r>
        <w:rPr>
          <w:rFonts w:ascii="Arial" w:hAnsi="Arial"/>
          <w:b/>
          <w:spacing w:val="-5"/>
          <w:sz w:val="20"/>
        </w:rPr>
        <w:t> </w:t>
      </w:r>
      <w:r>
        <w:rPr>
          <w:sz w:val="20"/>
        </w:rPr>
        <w:t>Son</w:t>
      </w:r>
      <w:r>
        <w:rPr>
          <w:spacing w:val="-6"/>
          <w:sz w:val="20"/>
        </w:rPr>
        <w:t> </w:t>
      </w:r>
      <w:r>
        <w:rPr>
          <w:sz w:val="20"/>
        </w:rPr>
        <w:t>medidas</w:t>
      </w:r>
      <w:r>
        <w:rPr>
          <w:spacing w:val="-7"/>
          <w:sz w:val="20"/>
        </w:rPr>
        <w:t> </w:t>
      </w:r>
      <w:r>
        <w:rPr>
          <w:sz w:val="20"/>
        </w:rPr>
        <w:t>de</w:t>
      </w:r>
      <w:r>
        <w:rPr>
          <w:spacing w:val="-9"/>
          <w:sz w:val="20"/>
        </w:rPr>
        <w:t> </w:t>
      </w:r>
      <w:r>
        <w:rPr>
          <w:sz w:val="20"/>
        </w:rPr>
        <w:t>seguridad</w:t>
      </w:r>
      <w:r>
        <w:rPr>
          <w:spacing w:val="-8"/>
          <w:sz w:val="20"/>
        </w:rPr>
        <w:t> </w:t>
      </w:r>
      <w:r>
        <w:rPr>
          <w:sz w:val="20"/>
        </w:rPr>
        <w:t>sanitaria</w:t>
      </w:r>
      <w:r>
        <w:rPr>
          <w:spacing w:val="-6"/>
          <w:sz w:val="20"/>
        </w:rPr>
        <w:t> </w:t>
      </w:r>
      <w:r>
        <w:rPr>
          <w:sz w:val="20"/>
        </w:rPr>
        <w:t>las</w:t>
      </w:r>
      <w:r>
        <w:rPr>
          <w:spacing w:val="-5"/>
          <w:sz w:val="20"/>
        </w:rPr>
        <w:t> </w:t>
      </w:r>
      <w:r>
        <w:rPr>
          <w:spacing w:val="-2"/>
          <w:sz w:val="20"/>
        </w:rPr>
        <w:t>siguientes:</w:t>
      </w:r>
    </w:p>
    <w:p>
      <w:pPr>
        <w:pStyle w:val="BodyText"/>
        <w:spacing w:before="1"/>
        <w:ind w:left="0"/>
      </w:pPr>
    </w:p>
    <w:p>
      <w:pPr>
        <w:pStyle w:val="ListParagraph"/>
        <w:numPr>
          <w:ilvl w:val="0"/>
          <w:numId w:val="20"/>
        </w:numPr>
        <w:tabs>
          <w:tab w:pos="166" w:val="left" w:leader="none"/>
        </w:tabs>
        <w:spacing w:line="240" w:lineRule="auto" w:before="0" w:after="0"/>
        <w:ind w:left="166" w:right="0" w:hanging="165"/>
        <w:jc w:val="left"/>
        <w:rPr>
          <w:sz w:val="20"/>
        </w:rPr>
      </w:pPr>
      <w:r>
        <w:rPr>
          <w:sz w:val="20"/>
        </w:rPr>
        <w:t>El</w:t>
      </w:r>
      <w:r>
        <w:rPr>
          <w:spacing w:val="-4"/>
          <w:sz w:val="20"/>
        </w:rPr>
        <w:t> </w:t>
      </w:r>
      <w:r>
        <w:rPr>
          <w:spacing w:val="-2"/>
          <w:sz w:val="20"/>
        </w:rPr>
        <w:t>aislamiento;</w:t>
      </w:r>
    </w:p>
    <w:p>
      <w:pPr>
        <w:pStyle w:val="ListParagraph"/>
        <w:numPr>
          <w:ilvl w:val="0"/>
          <w:numId w:val="20"/>
        </w:numPr>
        <w:tabs>
          <w:tab w:pos="219" w:val="left" w:leader="none"/>
        </w:tabs>
        <w:spacing w:line="240" w:lineRule="auto" w:before="229" w:after="0"/>
        <w:ind w:left="219" w:right="0" w:hanging="218"/>
        <w:jc w:val="left"/>
        <w:rPr>
          <w:sz w:val="20"/>
        </w:rPr>
      </w:pPr>
      <w:r>
        <w:rPr>
          <w:sz w:val="20"/>
        </w:rPr>
        <w:t>La</w:t>
      </w:r>
      <w:r>
        <w:rPr>
          <w:spacing w:val="-5"/>
          <w:sz w:val="20"/>
        </w:rPr>
        <w:t> </w:t>
      </w:r>
      <w:r>
        <w:rPr>
          <w:spacing w:val="-2"/>
          <w:sz w:val="20"/>
        </w:rPr>
        <w:t>cuarentena;</w:t>
      </w:r>
    </w:p>
    <w:p>
      <w:pPr>
        <w:pStyle w:val="BodyText"/>
        <w:ind w:left="0"/>
      </w:pPr>
    </w:p>
    <w:p>
      <w:pPr>
        <w:pStyle w:val="ListParagraph"/>
        <w:numPr>
          <w:ilvl w:val="0"/>
          <w:numId w:val="20"/>
        </w:numPr>
        <w:tabs>
          <w:tab w:pos="276" w:val="left" w:leader="none"/>
        </w:tabs>
        <w:spacing w:line="240" w:lineRule="auto" w:before="0" w:after="0"/>
        <w:ind w:left="276" w:right="0" w:hanging="275"/>
        <w:jc w:val="left"/>
        <w:rPr>
          <w:sz w:val="20"/>
        </w:rPr>
      </w:pPr>
      <w:r>
        <w:rPr>
          <w:sz w:val="20"/>
        </w:rPr>
        <w:t>La</w:t>
      </w:r>
      <w:r>
        <w:rPr>
          <w:spacing w:val="-9"/>
          <w:sz w:val="20"/>
        </w:rPr>
        <w:t> </w:t>
      </w:r>
      <w:r>
        <w:rPr>
          <w:sz w:val="20"/>
        </w:rPr>
        <w:t>observación</w:t>
      </w:r>
      <w:r>
        <w:rPr>
          <w:spacing w:val="-6"/>
          <w:sz w:val="20"/>
        </w:rPr>
        <w:t> </w:t>
      </w:r>
      <w:r>
        <w:rPr>
          <w:spacing w:val="-2"/>
          <w:sz w:val="20"/>
        </w:rPr>
        <w:t>personal;</w:t>
      </w:r>
    </w:p>
    <w:p>
      <w:pPr>
        <w:pStyle w:val="BodyText"/>
        <w:spacing w:before="1"/>
        <w:ind w:left="0"/>
      </w:pPr>
    </w:p>
    <w:p>
      <w:pPr>
        <w:pStyle w:val="ListParagraph"/>
        <w:numPr>
          <w:ilvl w:val="0"/>
          <w:numId w:val="20"/>
        </w:numPr>
        <w:tabs>
          <w:tab w:pos="298" w:val="left" w:leader="none"/>
        </w:tabs>
        <w:spacing w:line="240" w:lineRule="auto" w:before="0" w:after="0"/>
        <w:ind w:left="298" w:right="0" w:hanging="297"/>
        <w:jc w:val="left"/>
        <w:rPr>
          <w:sz w:val="20"/>
        </w:rPr>
      </w:pPr>
      <w:r>
        <w:rPr>
          <w:sz w:val="20"/>
        </w:rPr>
        <w:t>La</w:t>
      </w:r>
      <w:r>
        <w:rPr>
          <w:spacing w:val="-7"/>
          <w:sz w:val="20"/>
        </w:rPr>
        <w:t> </w:t>
      </w:r>
      <w:r>
        <w:rPr>
          <w:sz w:val="20"/>
        </w:rPr>
        <w:t>vacunación</w:t>
      </w:r>
      <w:r>
        <w:rPr>
          <w:spacing w:val="-6"/>
          <w:sz w:val="20"/>
        </w:rPr>
        <w:t> </w:t>
      </w:r>
      <w:r>
        <w:rPr>
          <w:sz w:val="20"/>
        </w:rPr>
        <w:t>de</w:t>
      </w:r>
      <w:r>
        <w:rPr>
          <w:spacing w:val="-4"/>
          <w:sz w:val="20"/>
        </w:rPr>
        <w:t> </w:t>
      </w:r>
      <w:r>
        <w:rPr>
          <w:spacing w:val="-2"/>
          <w:sz w:val="20"/>
        </w:rPr>
        <w:t>personas;</w:t>
      </w:r>
    </w:p>
    <w:p>
      <w:pPr>
        <w:pStyle w:val="ListParagraph"/>
        <w:numPr>
          <w:ilvl w:val="0"/>
          <w:numId w:val="20"/>
        </w:numPr>
        <w:tabs>
          <w:tab w:pos="242" w:val="left" w:leader="none"/>
        </w:tabs>
        <w:spacing w:line="240" w:lineRule="auto" w:before="229" w:after="0"/>
        <w:ind w:left="242" w:right="0" w:hanging="241"/>
        <w:jc w:val="left"/>
        <w:rPr>
          <w:sz w:val="20"/>
        </w:rPr>
      </w:pPr>
      <w:r>
        <w:rPr>
          <w:sz w:val="20"/>
        </w:rPr>
        <w:t>La</w:t>
      </w:r>
      <w:r>
        <w:rPr>
          <w:spacing w:val="-7"/>
          <w:sz w:val="20"/>
        </w:rPr>
        <w:t> </w:t>
      </w:r>
      <w:r>
        <w:rPr>
          <w:sz w:val="20"/>
        </w:rPr>
        <w:t>vacunación</w:t>
      </w:r>
      <w:r>
        <w:rPr>
          <w:spacing w:val="-5"/>
          <w:sz w:val="20"/>
        </w:rPr>
        <w:t> </w:t>
      </w:r>
      <w:r>
        <w:rPr>
          <w:sz w:val="20"/>
        </w:rPr>
        <w:t>de</w:t>
      </w:r>
      <w:r>
        <w:rPr>
          <w:spacing w:val="-6"/>
          <w:sz w:val="20"/>
        </w:rPr>
        <w:t> </w:t>
      </w:r>
      <w:r>
        <w:rPr>
          <w:spacing w:val="-2"/>
          <w:sz w:val="20"/>
        </w:rPr>
        <w:t>animales;</w:t>
      </w:r>
    </w:p>
    <w:p>
      <w:pPr>
        <w:pStyle w:val="BodyText"/>
        <w:spacing w:before="1"/>
        <w:ind w:left="0"/>
      </w:pPr>
    </w:p>
    <w:p>
      <w:pPr>
        <w:pStyle w:val="ListParagraph"/>
        <w:numPr>
          <w:ilvl w:val="0"/>
          <w:numId w:val="20"/>
        </w:numPr>
        <w:tabs>
          <w:tab w:pos="298" w:val="left" w:leader="none"/>
        </w:tabs>
        <w:spacing w:line="240" w:lineRule="auto" w:before="0" w:after="0"/>
        <w:ind w:left="298" w:right="0" w:hanging="297"/>
        <w:jc w:val="left"/>
        <w:rPr>
          <w:sz w:val="20"/>
        </w:rPr>
      </w:pPr>
      <w:r>
        <w:rPr>
          <w:sz w:val="20"/>
        </w:rPr>
        <w:t>La</w:t>
      </w:r>
      <w:r>
        <w:rPr>
          <w:spacing w:val="-7"/>
          <w:sz w:val="20"/>
        </w:rPr>
        <w:t> </w:t>
      </w:r>
      <w:r>
        <w:rPr>
          <w:sz w:val="20"/>
        </w:rPr>
        <w:t>destrucción</w:t>
      </w:r>
      <w:r>
        <w:rPr>
          <w:spacing w:val="-6"/>
          <w:sz w:val="20"/>
        </w:rPr>
        <w:t> </w:t>
      </w:r>
      <w:r>
        <w:rPr>
          <w:sz w:val="20"/>
        </w:rPr>
        <w:t>o</w:t>
      </w:r>
      <w:r>
        <w:rPr>
          <w:spacing w:val="-6"/>
          <w:sz w:val="20"/>
        </w:rPr>
        <w:t> </w:t>
      </w:r>
      <w:r>
        <w:rPr>
          <w:sz w:val="20"/>
        </w:rPr>
        <w:t>control</w:t>
      </w:r>
      <w:r>
        <w:rPr>
          <w:spacing w:val="-6"/>
          <w:sz w:val="20"/>
        </w:rPr>
        <w:t> </w:t>
      </w:r>
      <w:r>
        <w:rPr>
          <w:sz w:val="20"/>
        </w:rPr>
        <w:t>de</w:t>
      </w:r>
      <w:r>
        <w:rPr>
          <w:spacing w:val="-5"/>
          <w:sz w:val="20"/>
        </w:rPr>
        <w:t> </w:t>
      </w:r>
      <w:r>
        <w:rPr>
          <w:sz w:val="20"/>
        </w:rPr>
        <w:t>insectos</w:t>
      </w:r>
      <w:r>
        <w:rPr>
          <w:spacing w:val="-6"/>
          <w:sz w:val="20"/>
        </w:rPr>
        <w:t> </w:t>
      </w:r>
      <w:r>
        <w:rPr>
          <w:sz w:val="20"/>
        </w:rPr>
        <w:t>u</w:t>
      </w:r>
      <w:r>
        <w:rPr>
          <w:spacing w:val="-4"/>
          <w:sz w:val="20"/>
        </w:rPr>
        <w:t> </w:t>
      </w:r>
      <w:r>
        <w:rPr>
          <w:sz w:val="20"/>
        </w:rPr>
        <w:t>otra</w:t>
      </w:r>
      <w:r>
        <w:rPr>
          <w:spacing w:val="-7"/>
          <w:sz w:val="20"/>
        </w:rPr>
        <w:t> </w:t>
      </w:r>
      <w:r>
        <w:rPr>
          <w:sz w:val="20"/>
        </w:rPr>
        <w:t>fauna</w:t>
      </w:r>
      <w:r>
        <w:rPr>
          <w:spacing w:val="-6"/>
          <w:sz w:val="20"/>
        </w:rPr>
        <w:t> </w:t>
      </w:r>
      <w:r>
        <w:rPr>
          <w:sz w:val="20"/>
        </w:rPr>
        <w:t>transmisora</w:t>
      </w:r>
      <w:r>
        <w:rPr>
          <w:spacing w:val="-4"/>
          <w:sz w:val="20"/>
        </w:rPr>
        <w:t> </w:t>
      </w:r>
      <w:r>
        <w:rPr>
          <w:sz w:val="20"/>
        </w:rPr>
        <w:t>y</w:t>
      </w:r>
      <w:r>
        <w:rPr>
          <w:spacing w:val="-6"/>
          <w:sz w:val="20"/>
        </w:rPr>
        <w:t> </w:t>
      </w:r>
      <w:r>
        <w:rPr>
          <w:spacing w:val="-2"/>
          <w:sz w:val="20"/>
        </w:rPr>
        <w:t>nociva;</w:t>
      </w:r>
    </w:p>
    <w:p>
      <w:pPr>
        <w:pStyle w:val="BodyText"/>
        <w:spacing w:before="1"/>
        <w:ind w:left="0"/>
      </w:pPr>
    </w:p>
    <w:p>
      <w:pPr>
        <w:pStyle w:val="ListParagraph"/>
        <w:numPr>
          <w:ilvl w:val="0"/>
          <w:numId w:val="20"/>
        </w:numPr>
        <w:tabs>
          <w:tab w:pos="355" w:val="left" w:leader="none"/>
        </w:tabs>
        <w:spacing w:line="240" w:lineRule="auto" w:before="0" w:after="0"/>
        <w:ind w:left="355" w:right="0" w:hanging="354"/>
        <w:jc w:val="left"/>
        <w:rPr>
          <w:sz w:val="20"/>
        </w:rPr>
      </w:pPr>
      <w:r>
        <w:rPr>
          <w:sz w:val="20"/>
        </w:rPr>
        <w:t>La</w:t>
      </w:r>
      <w:r>
        <w:rPr>
          <w:spacing w:val="-6"/>
          <w:sz w:val="20"/>
        </w:rPr>
        <w:t> </w:t>
      </w:r>
      <w:r>
        <w:rPr>
          <w:sz w:val="20"/>
        </w:rPr>
        <w:t>suspensión</w:t>
      </w:r>
      <w:r>
        <w:rPr>
          <w:spacing w:val="-5"/>
          <w:sz w:val="20"/>
        </w:rPr>
        <w:t> </w:t>
      </w:r>
      <w:r>
        <w:rPr>
          <w:sz w:val="20"/>
        </w:rPr>
        <w:t>de</w:t>
      </w:r>
      <w:r>
        <w:rPr>
          <w:spacing w:val="-6"/>
          <w:sz w:val="20"/>
        </w:rPr>
        <w:t> </w:t>
      </w:r>
      <w:r>
        <w:rPr>
          <w:sz w:val="20"/>
        </w:rPr>
        <w:t>trabajos</w:t>
      </w:r>
      <w:r>
        <w:rPr>
          <w:spacing w:val="-4"/>
          <w:sz w:val="20"/>
        </w:rPr>
        <w:t> </w:t>
      </w:r>
      <w:r>
        <w:rPr>
          <w:sz w:val="20"/>
        </w:rPr>
        <w:t>o</w:t>
      </w:r>
      <w:r>
        <w:rPr>
          <w:spacing w:val="-6"/>
          <w:sz w:val="20"/>
        </w:rPr>
        <w:t> </w:t>
      </w:r>
      <w:r>
        <w:rPr>
          <w:spacing w:val="-2"/>
          <w:sz w:val="20"/>
        </w:rPr>
        <w:t>servicios;</w:t>
      </w:r>
    </w:p>
    <w:p>
      <w:pPr>
        <w:pStyle w:val="ListParagraph"/>
        <w:numPr>
          <w:ilvl w:val="0"/>
          <w:numId w:val="20"/>
        </w:numPr>
        <w:tabs>
          <w:tab w:pos="410" w:val="left" w:leader="none"/>
        </w:tabs>
        <w:spacing w:line="240" w:lineRule="auto" w:before="228" w:after="0"/>
        <w:ind w:left="410" w:right="0" w:hanging="409"/>
        <w:jc w:val="left"/>
        <w:rPr>
          <w:sz w:val="20"/>
        </w:rPr>
      </w:pPr>
      <w:r>
        <w:rPr>
          <w:sz w:val="20"/>
        </w:rPr>
        <w:t>El</w:t>
      </w:r>
      <w:r>
        <w:rPr>
          <w:spacing w:val="-6"/>
          <w:sz w:val="20"/>
        </w:rPr>
        <w:t> </w:t>
      </w:r>
      <w:r>
        <w:rPr>
          <w:sz w:val="20"/>
        </w:rPr>
        <w:t>aseguramiento</w:t>
      </w:r>
      <w:r>
        <w:rPr>
          <w:spacing w:val="-8"/>
          <w:sz w:val="20"/>
        </w:rPr>
        <w:t> </w:t>
      </w:r>
      <w:r>
        <w:rPr>
          <w:sz w:val="20"/>
        </w:rPr>
        <w:t>y</w:t>
      </w:r>
      <w:r>
        <w:rPr>
          <w:spacing w:val="-6"/>
          <w:sz w:val="20"/>
        </w:rPr>
        <w:t> </w:t>
      </w:r>
      <w:r>
        <w:rPr>
          <w:sz w:val="20"/>
        </w:rPr>
        <w:t>destrucción</w:t>
      </w:r>
      <w:r>
        <w:rPr>
          <w:spacing w:val="-8"/>
          <w:sz w:val="20"/>
        </w:rPr>
        <w:t> </w:t>
      </w:r>
      <w:r>
        <w:rPr>
          <w:sz w:val="20"/>
        </w:rPr>
        <w:t>de</w:t>
      </w:r>
      <w:r>
        <w:rPr>
          <w:spacing w:val="-6"/>
          <w:sz w:val="20"/>
        </w:rPr>
        <w:t> </w:t>
      </w:r>
      <w:r>
        <w:rPr>
          <w:sz w:val="20"/>
        </w:rPr>
        <w:t>objetos,</w:t>
      </w:r>
      <w:r>
        <w:rPr>
          <w:spacing w:val="-6"/>
          <w:sz w:val="20"/>
        </w:rPr>
        <w:t> </w:t>
      </w:r>
      <w:r>
        <w:rPr>
          <w:sz w:val="20"/>
        </w:rPr>
        <w:t>productos</w:t>
      </w:r>
      <w:r>
        <w:rPr>
          <w:spacing w:val="-6"/>
          <w:sz w:val="20"/>
        </w:rPr>
        <w:t> </w:t>
      </w:r>
      <w:r>
        <w:rPr>
          <w:sz w:val="20"/>
        </w:rPr>
        <w:t>o</w:t>
      </w:r>
      <w:r>
        <w:rPr>
          <w:spacing w:val="-8"/>
          <w:sz w:val="20"/>
        </w:rPr>
        <w:t> </w:t>
      </w:r>
      <w:r>
        <w:rPr>
          <w:spacing w:val="-2"/>
          <w:sz w:val="20"/>
        </w:rPr>
        <w:t>substancias;</w:t>
      </w:r>
    </w:p>
    <w:p>
      <w:pPr>
        <w:pStyle w:val="BodyText"/>
        <w:spacing w:before="1"/>
        <w:ind w:left="0"/>
      </w:pPr>
    </w:p>
    <w:p>
      <w:pPr>
        <w:pStyle w:val="ListParagraph"/>
        <w:numPr>
          <w:ilvl w:val="0"/>
          <w:numId w:val="20"/>
        </w:numPr>
        <w:tabs>
          <w:tab w:pos="298" w:val="left" w:leader="none"/>
        </w:tabs>
        <w:spacing w:line="240" w:lineRule="auto" w:before="0" w:after="0"/>
        <w:ind w:left="298" w:right="0" w:hanging="297"/>
        <w:jc w:val="left"/>
        <w:rPr>
          <w:sz w:val="20"/>
        </w:rPr>
      </w:pPr>
      <w:r>
        <w:rPr>
          <w:sz w:val="20"/>
        </w:rPr>
        <w:t>La</w:t>
      </w:r>
      <w:r>
        <w:rPr>
          <w:spacing w:val="-8"/>
          <w:sz w:val="20"/>
        </w:rPr>
        <w:t> </w:t>
      </w:r>
      <w:r>
        <w:rPr>
          <w:sz w:val="20"/>
        </w:rPr>
        <w:t>desocupación</w:t>
      </w:r>
      <w:r>
        <w:rPr>
          <w:spacing w:val="-7"/>
          <w:sz w:val="20"/>
        </w:rPr>
        <w:t> </w:t>
      </w:r>
      <w:r>
        <w:rPr>
          <w:sz w:val="20"/>
        </w:rPr>
        <w:t>o</w:t>
      </w:r>
      <w:r>
        <w:rPr>
          <w:spacing w:val="-8"/>
          <w:sz w:val="20"/>
        </w:rPr>
        <w:t> </w:t>
      </w:r>
      <w:r>
        <w:rPr>
          <w:sz w:val="20"/>
        </w:rPr>
        <w:t>desalojo</w:t>
      </w:r>
      <w:r>
        <w:rPr>
          <w:spacing w:val="-6"/>
          <w:sz w:val="20"/>
        </w:rPr>
        <w:t> </w:t>
      </w:r>
      <w:r>
        <w:rPr>
          <w:sz w:val="20"/>
        </w:rPr>
        <w:t>de</w:t>
      </w:r>
      <w:r>
        <w:rPr>
          <w:spacing w:val="-9"/>
          <w:sz w:val="20"/>
        </w:rPr>
        <w:t> </w:t>
      </w:r>
      <w:r>
        <w:rPr>
          <w:sz w:val="20"/>
        </w:rPr>
        <w:t>casas,</w:t>
      </w:r>
      <w:r>
        <w:rPr>
          <w:spacing w:val="-7"/>
          <w:sz w:val="20"/>
        </w:rPr>
        <w:t> </w:t>
      </w:r>
      <w:r>
        <w:rPr>
          <w:sz w:val="20"/>
        </w:rPr>
        <w:t>edificios,</w:t>
      </w:r>
      <w:r>
        <w:rPr>
          <w:spacing w:val="-8"/>
          <w:sz w:val="20"/>
        </w:rPr>
        <w:t> </w:t>
      </w:r>
      <w:r>
        <w:rPr>
          <w:sz w:val="20"/>
        </w:rPr>
        <w:t>establecimientos</w:t>
      </w:r>
      <w:r>
        <w:rPr>
          <w:spacing w:val="-7"/>
          <w:sz w:val="20"/>
        </w:rPr>
        <w:t> </w:t>
      </w:r>
      <w:r>
        <w:rPr>
          <w:sz w:val="20"/>
        </w:rPr>
        <w:t>y,</w:t>
      </w:r>
      <w:r>
        <w:rPr>
          <w:spacing w:val="-8"/>
          <w:sz w:val="20"/>
        </w:rPr>
        <w:t> </w:t>
      </w:r>
      <w:r>
        <w:rPr>
          <w:sz w:val="20"/>
        </w:rPr>
        <w:t>en</w:t>
      </w:r>
      <w:r>
        <w:rPr>
          <w:spacing w:val="-8"/>
          <w:sz w:val="20"/>
        </w:rPr>
        <w:t> </w:t>
      </w:r>
      <w:r>
        <w:rPr>
          <w:sz w:val="20"/>
        </w:rPr>
        <w:t>general</w:t>
      </w:r>
      <w:r>
        <w:rPr>
          <w:spacing w:val="-8"/>
          <w:sz w:val="20"/>
        </w:rPr>
        <w:t> </w:t>
      </w:r>
      <w:r>
        <w:rPr>
          <w:sz w:val="20"/>
        </w:rPr>
        <w:t>de</w:t>
      </w:r>
      <w:r>
        <w:rPr>
          <w:spacing w:val="-6"/>
          <w:sz w:val="20"/>
        </w:rPr>
        <w:t> </w:t>
      </w:r>
      <w:r>
        <w:rPr>
          <w:sz w:val="20"/>
        </w:rPr>
        <w:t>cualquier</w:t>
      </w:r>
      <w:r>
        <w:rPr>
          <w:spacing w:val="-8"/>
          <w:sz w:val="20"/>
        </w:rPr>
        <w:t> </w:t>
      </w:r>
      <w:r>
        <w:rPr>
          <w:spacing w:val="-2"/>
          <w:sz w:val="20"/>
        </w:rPr>
        <w:t>predio;</w:t>
      </w:r>
    </w:p>
    <w:p>
      <w:pPr>
        <w:pStyle w:val="BodyText"/>
        <w:spacing w:before="1"/>
        <w:ind w:left="0"/>
      </w:pPr>
    </w:p>
    <w:p>
      <w:pPr>
        <w:pStyle w:val="ListParagraph"/>
        <w:numPr>
          <w:ilvl w:val="0"/>
          <w:numId w:val="20"/>
        </w:numPr>
        <w:tabs>
          <w:tab w:pos="242" w:val="left" w:leader="none"/>
        </w:tabs>
        <w:spacing w:line="240" w:lineRule="auto" w:before="0" w:after="0"/>
        <w:ind w:left="242" w:right="0" w:hanging="241"/>
        <w:jc w:val="left"/>
        <w:rPr>
          <w:sz w:val="20"/>
        </w:rPr>
      </w:pPr>
      <w:r>
        <w:rPr>
          <w:sz w:val="20"/>
        </w:rPr>
        <w:t>La</w:t>
      </w:r>
      <w:r>
        <w:rPr>
          <w:spacing w:val="-9"/>
          <w:sz w:val="20"/>
        </w:rPr>
        <w:t> </w:t>
      </w:r>
      <w:r>
        <w:rPr>
          <w:sz w:val="20"/>
        </w:rPr>
        <w:t>suspensión</w:t>
      </w:r>
      <w:r>
        <w:rPr>
          <w:spacing w:val="-6"/>
          <w:sz w:val="20"/>
        </w:rPr>
        <w:t> </w:t>
      </w:r>
      <w:r>
        <w:rPr>
          <w:sz w:val="20"/>
        </w:rPr>
        <w:t>de</w:t>
      </w:r>
      <w:r>
        <w:rPr>
          <w:spacing w:val="-7"/>
          <w:sz w:val="20"/>
        </w:rPr>
        <w:t> </w:t>
      </w:r>
      <w:r>
        <w:rPr>
          <w:sz w:val="20"/>
        </w:rPr>
        <w:t>mensajes</w:t>
      </w:r>
      <w:r>
        <w:rPr>
          <w:spacing w:val="-7"/>
          <w:sz w:val="20"/>
        </w:rPr>
        <w:t> </w:t>
      </w:r>
      <w:r>
        <w:rPr>
          <w:sz w:val="20"/>
        </w:rPr>
        <w:t>publicitarios</w:t>
      </w:r>
      <w:r>
        <w:rPr>
          <w:spacing w:val="-6"/>
          <w:sz w:val="20"/>
        </w:rPr>
        <w:t> </w:t>
      </w:r>
      <w:r>
        <w:rPr>
          <w:sz w:val="20"/>
        </w:rPr>
        <w:t>en</w:t>
      </w:r>
      <w:r>
        <w:rPr>
          <w:spacing w:val="-7"/>
          <w:sz w:val="20"/>
        </w:rPr>
        <w:t> </w:t>
      </w:r>
      <w:r>
        <w:rPr>
          <w:sz w:val="20"/>
        </w:rPr>
        <w:t>materia</w:t>
      </w:r>
      <w:r>
        <w:rPr>
          <w:spacing w:val="-8"/>
          <w:sz w:val="20"/>
        </w:rPr>
        <w:t> </w:t>
      </w:r>
      <w:r>
        <w:rPr>
          <w:sz w:val="20"/>
        </w:rPr>
        <w:t>de</w:t>
      </w:r>
      <w:r>
        <w:rPr>
          <w:spacing w:val="-8"/>
          <w:sz w:val="20"/>
        </w:rPr>
        <w:t> </w:t>
      </w:r>
      <w:r>
        <w:rPr>
          <w:spacing w:val="-2"/>
          <w:sz w:val="20"/>
        </w:rPr>
        <w:t>salud;</w:t>
      </w:r>
    </w:p>
    <w:p>
      <w:pPr>
        <w:pStyle w:val="ListParagraph"/>
        <w:numPr>
          <w:ilvl w:val="0"/>
          <w:numId w:val="20"/>
        </w:numPr>
        <w:tabs>
          <w:tab w:pos="298" w:val="left" w:leader="none"/>
        </w:tabs>
        <w:spacing w:line="240" w:lineRule="auto" w:before="228" w:after="0"/>
        <w:ind w:left="298" w:right="0" w:hanging="297"/>
        <w:jc w:val="left"/>
        <w:rPr>
          <w:sz w:val="20"/>
        </w:rPr>
      </w:pPr>
      <w:r>
        <w:rPr>
          <w:sz w:val="20"/>
        </w:rPr>
        <w:t>La</w:t>
      </w:r>
      <w:r>
        <w:rPr>
          <w:spacing w:val="-8"/>
          <w:sz w:val="20"/>
        </w:rPr>
        <w:t> </w:t>
      </w:r>
      <w:r>
        <w:rPr>
          <w:sz w:val="20"/>
        </w:rPr>
        <w:t>emisión</w:t>
      </w:r>
      <w:r>
        <w:rPr>
          <w:spacing w:val="-6"/>
          <w:sz w:val="20"/>
        </w:rPr>
        <w:t> </w:t>
      </w:r>
      <w:r>
        <w:rPr>
          <w:sz w:val="20"/>
        </w:rPr>
        <w:t>de</w:t>
      </w:r>
      <w:r>
        <w:rPr>
          <w:spacing w:val="-6"/>
          <w:sz w:val="20"/>
        </w:rPr>
        <w:t> </w:t>
      </w:r>
      <w:r>
        <w:rPr>
          <w:sz w:val="20"/>
        </w:rPr>
        <w:t>mensajes</w:t>
      </w:r>
      <w:r>
        <w:rPr>
          <w:spacing w:val="-6"/>
          <w:sz w:val="20"/>
        </w:rPr>
        <w:t> </w:t>
      </w:r>
      <w:r>
        <w:rPr>
          <w:sz w:val="20"/>
        </w:rPr>
        <w:t>publicitarios</w:t>
      </w:r>
      <w:r>
        <w:rPr>
          <w:spacing w:val="-7"/>
          <w:sz w:val="20"/>
        </w:rPr>
        <w:t> </w:t>
      </w:r>
      <w:r>
        <w:rPr>
          <w:sz w:val="20"/>
        </w:rPr>
        <w:t>que</w:t>
      </w:r>
      <w:r>
        <w:rPr>
          <w:spacing w:val="-6"/>
          <w:sz w:val="20"/>
        </w:rPr>
        <w:t> </w:t>
      </w:r>
      <w:r>
        <w:rPr>
          <w:sz w:val="20"/>
        </w:rPr>
        <w:t>advierta</w:t>
      </w:r>
      <w:r>
        <w:rPr>
          <w:spacing w:val="-5"/>
          <w:sz w:val="20"/>
        </w:rPr>
        <w:t> </w:t>
      </w:r>
      <w:r>
        <w:rPr>
          <w:sz w:val="20"/>
        </w:rPr>
        <w:t>peligros</w:t>
      </w:r>
      <w:r>
        <w:rPr>
          <w:spacing w:val="-6"/>
          <w:sz w:val="20"/>
        </w:rPr>
        <w:t> </w:t>
      </w:r>
      <w:r>
        <w:rPr>
          <w:sz w:val="20"/>
        </w:rPr>
        <w:t>de</w:t>
      </w:r>
      <w:r>
        <w:rPr>
          <w:spacing w:val="-7"/>
          <w:sz w:val="20"/>
        </w:rPr>
        <w:t> </w:t>
      </w:r>
      <w:r>
        <w:rPr>
          <w:sz w:val="20"/>
        </w:rPr>
        <w:t>daños</w:t>
      </w:r>
      <w:r>
        <w:rPr>
          <w:spacing w:val="-6"/>
          <w:sz w:val="20"/>
        </w:rPr>
        <w:t> </w:t>
      </w:r>
      <w:r>
        <w:rPr>
          <w:sz w:val="20"/>
        </w:rPr>
        <w:t>a</w:t>
      </w:r>
      <w:r>
        <w:rPr>
          <w:spacing w:val="-5"/>
          <w:sz w:val="20"/>
        </w:rPr>
        <w:t> </w:t>
      </w:r>
      <w:r>
        <w:rPr>
          <w:sz w:val="20"/>
        </w:rPr>
        <w:t>la</w:t>
      </w:r>
      <w:r>
        <w:rPr>
          <w:spacing w:val="-6"/>
          <w:sz w:val="20"/>
        </w:rPr>
        <w:t> </w:t>
      </w:r>
      <w:r>
        <w:rPr>
          <w:spacing w:val="-2"/>
          <w:sz w:val="20"/>
        </w:rPr>
        <w:t>salud;</w:t>
      </w:r>
    </w:p>
    <w:p>
      <w:pPr>
        <w:pStyle w:val="BodyText"/>
        <w:spacing w:before="1"/>
        <w:ind w:left="0"/>
      </w:pPr>
    </w:p>
    <w:p>
      <w:pPr>
        <w:pStyle w:val="BodyText"/>
        <w:ind w:right="152"/>
        <w:jc w:val="both"/>
      </w:pPr>
      <w:r>
        <w:rPr/>
        <w:t>XI Bis. El uso de cubrebocas y demás medidas complementarias dictadas por las autoridades sanitarias para proteger, prevenir y evitar el contagio y propagación de virus y bacterias;</w:t>
      </w:r>
    </w:p>
    <w:p>
      <w:pPr>
        <w:pStyle w:val="ListParagraph"/>
        <w:numPr>
          <w:ilvl w:val="0"/>
          <w:numId w:val="20"/>
        </w:numPr>
        <w:tabs>
          <w:tab w:pos="355" w:val="left" w:leader="none"/>
        </w:tabs>
        <w:spacing w:line="240" w:lineRule="auto" w:before="230" w:after="0"/>
        <w:ind w:left="355" w:right="0" w:hanging="354"/>
        <w:jc w:val="left"/>
        <w:rPr>
          <w:sz w:val="20"/>
        </w:rPr>
      </w:pPr>
      <w:r>
        <w:rPr>
          <w:sz w:val="20"/>
        </w:rPr>
        <w:t>La</w:t>
      </w:r>
      <w:r>
        <w:rPr>
          <w:spacing w:val="-7"/>
          <w:sz w:val="20"/>
        </w:rPr>
        <w:t> </w:t>
      </w:r>
      <w:r>
        <w:rPr>
          <w:sz w:val="20"/>
        </w:rPr>
        <w:t>prohibición</w:t>
      </w:r>
      <w:r>
        <w:rPr>
          <w:spacing w:val="-4"/>
          <w:sz w:val="20"/>
        </w:rPr>
        <w:t> </w:t>
      </w:r>
      <w:r>
        <w:rPr>
          <w:sz w:val="20"/>
        </w:rPr>
        <w:t>de</w:t>
      </w:r>
      <w:r>
        <w:rPr>
          <w:spacing w:val="-6"/>
          <w:sz w:val="20"/>
        </w:rPr>
        <w:t> </w:t>
      </w:r>
      <w:r>
        <w:rPr>
          <w:sz w:val="20"/>
        </w:rPr>
        <w:t>actos</w:t>
      </w:r>
      <w:r>
        <w:rPr>
          <w:spacing w:val="-5"/>
          <w:sz w:val="20"/>
        </w:rPr>
        <w:t> </w:t>
      </w:r>
      <w:r>
        <w:rPr>
          <w:sz w:val="20"/>
        </w:rPr>
        <w:t>de</w:t>
      </w:r>
      <w:r>
        <w:rPr>
          <w:spacing w:val="-6"/>
          <w:sz w:val="20"/>
        </w:rPr>
        <w:t> </w:t>
      </w:r>
      <w:r>
        <w:rPr>
          <w:sz w:val="20"/>
        </w:rPr>
        <w:t>uso;</w:t>
      </w:r>
      <w:r>
        <w:rPr>
          <w:spacing w:val="-5"/>
          <w:sz w:val="20"/>
        </w:rPr>
        <w:t> </w:t>
      </w:r>
      <w:r>
        <w:rPr>
          <w:spacing w:val="-10"/>
          <w:sz w:val="20"/>
        </w:rPr>
        <w:t>y</w:t>
      </w:r>
    </w:p>
    <w:p>
      <w:pPr>
        <w:pStyle w:val="BodyText"/>
        <w:ind w:left="0"/>
      </w:pPr>
    </w:p>
    <w:p>
      <w:pPr>
        <w:pStyle w:val="ListParagraph"/>
        <w:numPr>
          <w:ilvl w:val="0"/>
          <w:numId w:val="20"/>
        </w:numPr>
        <w:tabs>
          <w:tab w:pos="453" w:val="left" w:leader="none"/>
        </w:tabs>
        <w:spacing w:line="240" w:lineRule="auto" w:before="0" w:after="0"/>
        <w:ind w:left="1" w:right="153" w:firstLine="0"/>
        <w:jc w:val="left"/>
        <w:rPr>
          <w:sz w:val="20"/>
        </w:rPr>
      </w:pPr>
      <w:r>
        <w:rPr>
          <w:sz w:val="20"/>
        </w:rPr>
        <w:t>Las</w:t>
      </w:r>
      <w:r>
        <w:rPr>
          <w:spacing w:val="40"/>
          <w:sz w:val="20"/>
        </w:rPr>
        <w:t> </w:t>
      </w:r>
      <w:r>
        <w:rPr>
          <w:sz w:val="20"/>
        </w:rPr>
        <w:t>demás</w:t>
      </w:r>
      <w:r>
        <w:rPr>
          <w:spacing w:val="40"/>
          <w:sz w:val="20"/>
        </w:rPr>
        <w:t> </w:t>
      </w:r>
      <w:r>
        <w:rPr>
          <w:sz w:val="20"/>
        </w:rPr>
        <w:t>de</w:t>
      </w:r>
      <w:r>
        <w:rPr>
          <w:spacing w:val="39"/>
          <w:sz w:val="20"/>
        </w:rPr>
        <w:t> </w:t>
      </w:r>
      <w:r>
        <w:rPr>
          <w:sz w:val="20"/>
        </w:rPr>
        <w:t>índole</w:t>
      </w:r>
      <w:r>
        <w:rPr>
          <w:spacing w:val="40"/>
          <w:sz w:val="20"/>
        </w:rPr>
        <w:t> </w:t>
      </w:r>
      <w:r>
        <w:rPr>
          <w:sz w:val="20"/>
        </w:rPr>
        <w:t>sanitaria</w:t>
      </w:r>
      <w:r>
        <w:rPr>
          <w:spacing w:val="40"/>
          <w:sz w:val="20"/>
        </w:rPr>
        <w:t> </w:t>
      </w:r>
      <w:r>
        <w:rPr>
          <w:sz w:val="20"/>
        </w:rPr>
        <w:t>que</w:t>
      </w:r>
      <w:r>
        <w:rPr>
          <w:spacing w:val="40"/>
          <w:sz w:val="20"/>
        </w:rPr>
        <w:t> </w:t>
      </w:r>
      <w:r>
        <w:rPr>
          <w:sz w:val="20"/>
        </w:rPr>
        <w:t>determine</w:t>
      </w:r>
      <w:r>
        <w:rPr>
          <w:spacing w:val="40"/>
          <w:sz w:val="20"/>
        </w:rPr>
        <w:t> </w:t>
      </w:r>
      <w:r>
        <w:rPr>
          <w:sz w:val="20"/>
        </w:rPr>
        <w:t>la</w:t>
      </w:r>
      <w:r>
        <w:rPr>
          <w:spacing w:val="39"/>
          <w:sz w:val="20"/>
        </w:rPr>
        <w:t> </w:t>
      </w:r>
      <w:r>
        <w:rPr>
          <w:sz w:val="20"/>
        </w:rPr>
        <w:t>Autoridad</w:t>
      </w:r>
      <w:r>
        <w:rPr>
          <w:spacing w:val="40"/>
          <w:sz w:val="20"/>
        </w:rPr>
        <w:t> </w:t>
      </w:r>
      <w:r>
        <w:rPr>
          <w:sz w:val="20"/>
        </w:rPr>
        <w:t>Sanitaria,</w:t>
      </w:r>
      <w:r>
        <w:rPr>
          <w:spacing w:val="40"/>
          <w:sz w:val="20"/>
        </w:rPr>
        <w:t> </w:t>
      </w:r>
      <w:r>
        <w:rPr>
          <w:sz w:val="20"/>
        </w:rPr>
        <w:t>que</w:t>
      </w:r>
      <w:r>
        <w:rPr>
          <w:spacing w:val="40"/>
          <w:sz w:val="20"/>
        </w:rPr>
        <w:t> </w:t>
      </w:r>
      <w:r>
        <w:rPr>
          <w:sz w:val="20"/>
        </w:rPr>
        <w:t>puedan</w:t>
      </w:r>
      <w:r>
        <w:rPr>
          <w:spacing w:val="40"/>
          <w:sz w:val="20"/>
        </w:rPr>
        <w:t> </w:t>
      </w:r>
      <w:r>
        <w:rPr>
          <w:sz w:val="20"/>
        </w:rPr>
        <w:t>evitar</w:t>
      </w:r>
      <w:r>
        <w:rPr>
          <w:spacing w:val="40"/>
          <w:sz w:val="20"/>
        </w:rPr>
        <w:t> </w:t>
      </w:r>
      <w:r>
        <w:rPr>
          <w:sz w:val="20"/>
        </w:rPr>
        <w:t>que</w:t>
      </w:r>
      <w:r>
        <w:rPr>
          <w:spacing w:val="39"/>
          <w:sz w:val="20"/>
        </w:rPr>
        <w:t> </w:t>
      </w:r>
      <w:r>
        <w:rPr>
          <w:sz w:val="20"/>
        </w:rPr>
        <w:t>se causen o continúen causando riesgos o daños a la salud.</w:t>
      </w:r>
    </w:p>
    <w:p>
      <w:pPr>
        <w:pStyle w:val="BodyText"/>
        <w:spacing w:before="229"/>
        <w:ind w:right="150"/>
        <w:jc w:val="both"/>
      </w:pPr>
      <w:r>
        <w:rPr>
          <w:rFonts w:ascii="Arial" w:hAnsi="Arial"/>
          <w:b/>
        </w:rPr>
        <w:t>Artículo 172.- </w:t>
      </w:r>
      <w:r>
        <w:rPr/>
        <w:t>Se entiende por aislamiento la separación de personas infectadas, durante el periodo de transmisibilidad, en lugares y condiciones que eviten el peligro de contagio.</w:t>
      </w:r>
    </w:p>
    <w:p>
      <w:pPr>
        <w:pStyle w:val="BodyText"/>
        <w:spacing w:after="0"/>
        <w:jc w:val="both"/>
        <w:sectPr>
          <w:pgSz w:w="12250" w:h="15850"/>
          <w:pgMar w:header="15" w:footer="776" w:top="1680" w:bottom="960" w:left="1417" w:right="1275"/>
        </w:sectPr>
      </w:pPr>
    </w:p>
    <w:p>
      <w:pPr>
        <w:pStyle w:val="BodyText"/>
        <w:spacing w:before="11"/>
        <w:ind w:right="139"/>
        <w:jc w:val="both"/>
      </w:pPr>
      <w:r>
        <w:rPr/>
        <w:t>El aislamiento se ordenará por escrito, previo dictamen médico y durante el tiempo estrictamente necesario para que desaparezca el riesgo.</w:t>
      </w:r>
    </w:p>
    <w:p>
      <w:pPr>
        <w:pStyle w:val="BodyText"/>
        <w:spacing w:before="229"/>
        <w:ind w:right="152"/>
        <w:jc w:val="both"/>
      </w:pPr>
      <w:r>
        <w:rPr>
          <w:rFonts w:ascii="Arial" w:hAnsi="Arial"/>
          <w:b/>
        </w:rPr>
        <w:t>Artículo 173.- </w:t>
      </w:r>
      <w:r>
        <w:rPr/>
        <w:t>Se entiende por cuarentena la limitación al tránsito de personas sanas que hubieren</w:t>
      </w:r>
      <w:r>
        <w:rPr>
          <w:spacing w:val="40"/>
        </w:rPr>
        <w:t> </w:t>
      </w:r>
      <w:r>
        <w:rPr/>
        <w:t>estado expuestas a una enfermedad transmisible, por el tiempo estrictamente necesario para controlar el riesgo de contagio.</w:t>
      </w:r>
    </w:p>
    <w:p>
      <w:pPr>
        <w:pStyle w:val="BodyText"/>
        <w:spacing w:before="229"/>
        <w:ind w:right="153"/>
        <w:jc w:val="both"/>
      </w:pPr>
      <w:r>
        <w:rPr/>
        <w:t>La cuarentena se ordenará por escrito, previo dictamen médico y consistirá en que las personas expuestas no abandonen determinado sitio o se restrinja su asistencia a determinados lugares.</w:t>
      </w:r>
    </w:p>
    <w:p>
      <w:pPr>
        <w:pStyle w:val="BodyText"/>
        <w:spacing w:before="1"/>
        <w:ind w:left="0"/>
      </w:pPr>
    </w:p>
    <w:p>
      <w:pPr>
        <w:pStyle w:val="BodyText"/>
        <w:ind w:right="145"/>
        <w:jc w:val="both"/>
      </w:pPr>
      <w:r>
        <w:rPr>
          <w:rFonts w:ascii="Arial" w:hAnsi="Arial"/>
          <w:b/>
        </w:rPr>
        <w:t>Artículo 174.- </w:t>
      </w:r>
      <w:r>
        <w:rPr/>
        <w:t>La observación personal consiste en la estrecha supervisión sanitaria de los presuntos portadores, sin limitar su libertad de tránsito, con el fin de facilitar la rápida identificación de la infección o enfermedad transmisible.</w:t>
      </w:r>
    </w:p>
    <w:p>
      <w:pPr>
        <w:pStyle w:val="BodyText"/>
        <w:ind w:left="0"/>
      </w:pPr>
    </w:p>
    <w:p>
      <w:pPr>
        <w:pStyle w:val="BodyText"/>
        <w:ind w:right="150"/>
        <w:jc w:val="both"/>
      </w:pPr>
      <w:r>
        <w:rPr>
          <w:rFonts w:ascii="Arial" w:hAnsi="Arial"/>
          <w:b/>
        </w:rPr>
        <w:t>Artículo 175.- </w:t>
      </w:r>
      <w:r>
        <w:rPr/>
        <w:t>Las autoridades competentes ordenarán la vacunación de personas expuestas a contraer enfermedades transmisibles, en los siguientes casos:</w:t>
      </w:r>
    </w:p>
    <w:p>
      <w:pPr>
        <w:pStyle w:val="BodyText"/>
        <w:spacing w:before="1"/>
        <w:ind w:left="0"/>
      </w:pPr>
    </w:p>
    <w:p>
      <w:pPr>
        <w:pStyle w:val="BodyText"/>
        <w:spacing w:before="1"/>
        <w:ind w:right="145"/>
        <w:jc w:val="both"/>
      </w:pPr>
      <w:r>
        <w:rPr/>
        <w:t>I.- Cuando no hayan sido vacunados contra la tosferina, la difteria, el tétanos, la tuberculosis, la poliomielitis, el sarampión, el virus del papiloma humano y demás enfermedades transmisibles cuya vacunación se estime obligatoria.</w:t>
      </w:r>
    </w:p>
    <w:p>
      <w:pPr>
        <w:pStyle w:val="BodyText"/>
        <w:spacing w:before="229"/>
        <w:ind w:right="149"/>
        <w:jc w:val="both"/>
      </w:pPr>
      <w:r>
        <w:rPr/>
        <w:t>II.- En</w:t>
      </w:r>
      <w:r>
        <w:rPr>
          <w:spacing w:val="-1"/>
        </w:rPr>
        <w:t> </w:t>
      </w:r>
      <w:r>
        <w:rPr/>
        <w:t>caso</w:t>
      </w:r>
      <w:r>
        <w:rPr>
          <w:spacing w:val="-1"/>
        </w:rPr>
        <w:t> </w:t>
      </w:r>
      <w:r>
        <w:rPr/>
        <w:t>de</w:t>
      </w:r>
      <w:r>
        <w:rPr>
          <w:spacing w:val="-2"/>
        </w:rPr>
        <w:t> </w:t>
      </w:r>
      <w:r>
        <w:rPr/>
        <w:t>epidemia</w:t>
      </w:r>
      <w:r>
        <w:rPr>
          <w:spacing w:val="-1"/>
        </w:rPr>
        <w:t> </w:t>
      </w:r>
      <w:r>
        <w:rPr/>
        <w:t>o pandemia;</w:t>
      </w:r>
      <w:r>
        <w:rPr>
          <w:spacing w:val="-1"/>
        </w:rPr>
        <w:t> </w:t>
      </w:r>
      <w:r>
        <w:rPr/>
        <w:t>priorizando</w:t>
      </w:r>
      <w:r>
        <w:rPr>
          <w:spacing w:val="-2"/>
        </w:rPr>
        <w:t> </w:t>
      </w:r>
      <w:r>
        <w:rPr/>
        <w:t>al</w:t>
      </w:r>
      <w:r>
        <w:rPr>
          <w:spacing w:val="-2"/>
        </w:rPr>
        <w:t> </w:t>
      </w:r>
      <w:r>
        <w:rPr/>
        <w:t>personal</w:t>
      </w:r>
      <w:r>
        <w:rPr>
          <w:spacing w:val="-2"/>
        </w:rPr>
        <w:t> </w:t>
      </w:r>
      <w:r>
        <w:rPr/>
        <w:t>de</w:t>
      </w:r>
      <w:r>
        <w:rPr>
          <w:spacing w:val="-1"/>
        </w:rPr>
        <w:t> </w:t>
      </w:r>
      <w:r>
        <w:rPr/>
        <w:t>salud,</w:t>
      </w:r>
      <w:r>
        <w:rPr>
          <w:spacing w:val="-1"/>
        </w:rPr>
        <w:t> </w:t>
      </w:r>
      <w:r>
        <w:rPr/>
        <w:t>a</w:t>
      </w:r>
      <w:r>
        <w:rPr>
          <w:spacing w:val="-1"/>
        </w:rPr>
        <w:t> </w:t>
      </w:r>
      <w:r>
        <w:rPr/>
        <w:t>los grupos de</w:t>
      </w:r>
      <w:r>
        <w:rPr>
          <w:spacing w:val="-2"/>
        </w:rPr>
        <w:t> </w:t>
      </w:r>
      <w:r>
        <w:rPr/>
        <w:t>riesgo</w:t>
      </w:r>
      <w:r>
        <w:rPr>
          <w:spacing w:val="-2"/>
        </w:rPr>
        <w:t> </w:t>
      </w:r>
      <w:r>
        <w:rPr/>
        <w:t>conforme al comportamiento epidemiológico, y posteriormente a la población en general, en coordinación con las autoridades competentes.</w:t>
      </w:r>
    </w:p>
    <w:p>
      <w:pPr>
        <w:pStyle w:val="BodyText"/>
        <w:spacing w:before="229"/>
        <w:jc w:val="both"/>
      </w:pPr>
      <w:r>
        <w:rPr/>
        <w:t>III.-</w:t>
      </w:r>
      <w:r>
        <w:rPr>
          <w:spacing w:val="-8"/>
        </w:rPr>
        <w:t> </w:t>
      </w:r>
      <w:r>
        <w:rPr/>
        <w:t>Si</w:t>
      </w:r>
      <w:r>
        <w:rPr>
          <w:spacing w:val="-9"/>
        </w:rPr>
        <w:t> </w:t>
      </w:r>
      <w:r>
        <w:rPr/>
        <w:t>existiera</w:t>
      </w:r>
      <w:r>
        <w:rPr>
          <w:spacing w:val="-6"/>
        </w:rPr>
        <w:t> </w:t>
      </w:r>
      <w:r>
        <w:rPr/>
        <w:t>peligro</w:t>
      </w:r>
      <w:r>
        <w:rPr>
          <w:spacing w:val="-6"/>
        </w:rPr>
        <w:t> </w:t>
      </w:r>
      <w:r>
        <w:rPr/>
        <w:t>de</w:t>
      </w:r>
      <w:r>
        <w:rPr>
          <w:spacing w:val="-7"/>
        </w:rPr>
        <w:t> </w:t>
      </w:r>
      <w:r>
        <w:rPr/>
        <w:t>invasión</w:t>
      </w:r>
      <w:r>
        <w:rPr>
          <w:spacing w:val="-8"/>
        </w:rPr>
        <w:t> </w:t>
      </w:r>
      <w:r>
        <w:rPr/>
        <w:t>de</w:t>
      </w:r>
      <w:r>
        <w:rPr>
          <w:spacing w:val="-7"/>
        </w:rPr>
        <w:t> </w:t>
      </w:r>
      <w:r>
        <w:rPr/>
        <w:t>dichos</w:t>
      </w:r>
      <w:r>
        <w:rPr>
          <w:spacing w:val="-5"/>
        </w:rPr>
        <w:t> </w:t>
      </w:r>
      <w:r>
        <w:rPr/>
        <w:t>padecimientos</w:t>
      </w:r>
      <w:r>
        <w:rPr>
          <w:spacing w:val="-8"/>
        </w:rPr>
        <w:t> </w:t>
      </w:r>
      <w:r>
        <w:rPr/>
        <w:t>en</w:t>
      </w:r>
      <w:r>
        <w:rPr>
          <w:spacing w:val="-7"/>
        </w:rPr>
        <w:t> </w:t>
      </w:r>
      <w:r>
        <w:rPr/>
        <w:t>la</w:t>
      </w:r>
      <w:r>
        <w:rPr>
          <w:spacing w:val="-7"/>
        </w:rPr>
        <w:t> </w:t>
      </w:r>
      <w:r>
        <w:rPr/>
        <w:t>Entidad</w:t>
      </w:r>
      <w:r>
        <w:rPr>
          <w:spacing w:val="-9"/>
        </w:rPr>
        <w:t> </w:t>
      </w:r>
      <w:r>
        <w:rPr>
          <w:spacing w:val="-2"/>
        </w:rPr>
        <w:t>Federativa.</w:t>
      </w:r>
    </w:p>
    <w:p>
      <w:pPr>
        <w:pStyle w:val="BodyText"/>
        <w:spacing w:before="1"/>
        <w:ind w:left="0"/>
      </w:pPr>
    </w:p>
    <w:p>
      <w:pPr>
        <w:pStyle w:val="BodyText"/>
        <w:ind w:right="150"/>
        <w:jc w:val="both"/>
      </w:pPr>
      <w:r>
        <w:rPr/>
        <w:t>La Secretaría de Salud a través de los programas que al efecto emita, determinará los sectores de la población a vacunar contra el virus del papiloma humano y las condiciones de suministro de las vacunas, mismas que tendrán el carácter de obligatorio para todo el Sistema Estatal de Salud.</w:t>
      </w:r>
    </w:p>
    <w:p>
      <w:pPr>
        <w:pStyle w:val="BodyText"/>
        <w:spacing w:before="230"/>
        <w:ind w:right="147"/>
        <w:jc w:val="both"/>
      </w:pPr>
      <w:r>
        <w:rPr>
          <w:rFonts w:ascii="Arial" w:hAnsi="Arial"/>
          <w:b/>
        </w:rPr>
        <w:t>Artículo</w:t>
      </w:r>
      <w:r>
        <w:rPr>
          <w:rFonts w:ascii="Arial" w:hAnsi="Arial"/>
          <w:b/>
          <w:spacing w:val="-1"/>
        </w:rPr>
        <w:t> </w:t>
      </w:r>
      <w:r>
        <w:rPr>
          <w:rFonts w:ascii="Arial" w:hAnsi="Arial"/>
          <w:b/>
        </w:rPr>
        <w:t>176.-</w:t>
      </w:r>
      <w:r>
        <w:rPr>
          <w:rFonts w:ascii="Arial" w:hAnsi="Arial"/>
          <w:b/>
          <w:spacing w:val="-1"/>
        </w:rPr>
        <w:t> </w:t>
      </w:r>
      <w:r>
        <w:rPr/>
        <w:t>El</w:t>
      </w:r>
      <w:r>
        <w:rPr>
          <w:spacing w:val="-4"/>
        </w:rPr>
        <w:t> </w:t>
      </w:r>
      <w:r>
        <w:rPr/>
        <w:t>Gobierno del</w:t>
      </w:r>
      <w:r>
        <w:rPr>
          <w:spacing w:val="-3"/>
        </w:rPr>
        <w:t> </w:t>
      </w:r>
      <w:r>
        <w:rPr/>
        <w:t>Estado</w:t>
      </w:r>
      <w:r>
        <w:rPr>
          <w:spacing w:val="-2"/>
        </w:rPr>
        <w:t> </w:t>
      </w:r>
      <w:r>
        <w:rPr/>
        <w:t>podrá</w:t>
      </w:r>
      <w:r>
        <w:rPr>
          <w:spacing w:val="-2"/>
        </w:rPr>
        <w:t> </w:t>
      </w:r>
      <w:r>
        <w:rPr/>
        <w:t>ordenar</w:t>
      </w:r>
      <w:r>
        <w:rPr>
          <w:spacing w:val="-3"/>
        </w:rPr>
        <w:t> </w:t>
      </w:r>
      <w:r>
        <w:rPr/>
        <w:t>o</w:t>
      </w:r>
      <w:r>
        <w:rPr>
          <w:spacing w:val="-2"/>
        </w:rPr>
        <w:t> </w:t>
      </w:r>
      <w:r>
        <w:rPr/>
        <w:t>proceder</w:t>
      </w:r>
      <w:r>
        <w:rPr>
          <w:spacing w:val="-3"/>
        </w:rPr>
        <w:t> </w:t>
      </w:r>
      <w:r>
        <w:rPr/>
        <w:t>a</w:t>
      </w:r>
      <w:r>
        <w:rPr>
          <w:spacing w:val="-2"/>
        </w:rPr>
        <w:t> </w:t>
      </w:r>
      <w:r>
        <w:rPr/>
        <w:t>la</w:t>
      </w:r>
      <w:r>
        <w:rPr>
          <w:spacing w:val="-2"/>
        </w:rPr>
        <w:t> </w:t>
      </w:r>
      <w:r>
        <w:rPr/>
        <w:t>vacunación</w:t>
      </w:r>
      <w:r>
        <w:rPr>
          <w:spacing w:val="-2"/>
        </w:rPr>
        <w:t> </w:t>
      </w:r>
      <w:r>
        <w:rPr/>
        <w:t>de</w:t>
      </w:r>
      <w:r>
        <w:rPr>
          <w:spacing w:val="-4"/>
        </w:rPr>
        <w:t> </w:t>
      </w:r>
      <w:r>
        <w:rPr/>
        <w:t>animales</w:t>
      </w:r>
      <w:r>
        <w:rPr>
          <w:spacing w:val="-3"/>
        </w:rPr>
        <w:t> </w:t>
      </w:r>
      <w:r>
        <w:rPr/>
        <w:t>que</w:t>
      </w:r>
      <w:r>
        <w:rPr>
          <w:spacing w:val="-2"/>
        </w:rPr>
        <w:t> </w:t>
      </w:r>
      <w:r>
        <w:rPr/>
        <w:t>puedan constituirse en transmisores de enfermedades al hombre o que pongan en riesgo su salud, en coordinación, en su caso, con las Dependencias encargadas de la Sanidad Animal.</w:t>
      </w:r>
    </w:p>
    <w:p>
      <w:pPr>
        <w:pStyle w:val="BodyText"/>
        <w:spacing w:before="229"/>
        <w:ind w:right="145"/>
        <w:jc w:val="both"/>
      </w:pPr>
      <w:r>
        <w:rPr>
          <w:rFonts w:ascii="Arial" w:hAnsi="Arial"/>
          <w:b/>
        </w:rPr>
        <w:t>Artículo 177.- </w:t>
      </w:r>
      <w:r>
        <w:rPr/>
        <w:t>La Secretaría de Salud, en coordinación con los Municipios, ejecutarán las medidas necesarias para la destrucción o control de insectos y demás fauna transmisora y nociva, cuando éstos constituyan un peligro grave para la salud de las personas.</w:t>
      </w:r>
    </w:p>
    <w:p>
      <w:pPr>
        <w:pStyle w:val="BodyText"/>
        <w:spacing w:before="1"/>
        <w:ind w:left="0"/>
      </w:pPr>
    </w:p>
    <w:p>
      <w:pPr>
        <w:pStyle w:val="BodyText"/>
        <w:spacing w:before="1"/>
        <w:ind w:right="150"/>
        <w:jc w:val="both"/>
      </w:pPr>
      <w:r>
        <w:rPr/>
        <w:t>En todo caso, se dará a las Dependencias encargadas de la Sanidad Animal la intervención que </w:t>
      </w:r>
      <w:r>
        <w:rPr>
          <w:spacing w:val="-2"/>
        </w:rPr>
        <w:t>corresponda.</w:t>
      </w:r>
    </w:p>
    <w:p>
      <w:pPr>
        <w:pStyle w:val="BodyText"/>
        <w:spacing w:before="228"/>
        <w:ind w:right="149"/>
        <w:jc w:val="both"/>
      </w:pPr>
      <w:r>
        <w:rPr>
          <w:rFonts w:ascii="Arial" w:hAnsi="Arial"/>
          <w:b/>
        </w:rPr>
        <w:t>Artículo 178.- </w:t>
      </w:r>
      <w:r>
        <w:rPr/>
        <w:t>La Secretaría de Salud y los municipios, en el ámbito de sus respectivas competencias podrán ordenar la inmediata suspensión de trabajos o de servicios o la prohibición de actos de uso, cuando, de continuar aquellos, se ponga en peligro la salud de las personas.</w:t>
      </w:r>
    </w:p>
    <w:p>
      <w:pPr>
        <w:pStyle w:val="BodyText"/>
        <w:spacing w:before="2"/>
        <w:ind w:left="0"/>
      </w:pPr>
    </w:p>
    <w:p>
      <w:pPr>
        <w:pStyle w:val="BodyText"/>
        <w:spacing w:before="1"/>
        <w:ind w:right="151"/>
        <w:jc w:val="both"/>
      </w:pPr>
      <w:r>
        <w:rPr/>
        <w:t>En caso necesario, para que proceda la suspensión de trabajos o de servicios, deberá evaluarse el carácter esencial de las actividades a suspender.</w:t>
      </w:r>
    </w:p>
    <w:p>
      <w:pPr>
        <w:pStyle w:val="BodyText"/>
        <w:spacing w:before="228"/>
        <w:ind w:right="151"/>
        <w:jc w:val="both"/>
      </w:pPr>
      <w:r>
        <w:rPr>
          <w:rFonts w:ascii="Arial" w:hAnsi="Arial"/>
          <w:b/>
        </w:rPr>
        <w:t>Artículo 179.- </w:t>
      </w:r>
      <w:r>
        <w:rPr/>
        <w:t>La suspensión de trabajos o servicios será temporal, podrá ser total o parcial y se aplicará por el tiempo estrictamente necesario para corregir las irregularidades que pongan en peligro la salud de las personas, se ejecutarán las acciones necesarias que permitan asegurar la referida suspensión.</w:t>
      </w:r>
    </w:p>
    <w:p>
      <w:pPr>
        <w:pStyle w:val="BodyText"/>
        <w:spacing w:before="230"/>
        <w:ind w:right="153"/>
        <w:jc w:val="both"/>
      </w:pPr>
      <w:r>
        <w:rPr/>
        <w:t>Durante la suspensión se podrá permitir el acceso de las personas que tengan encomendada la corrección de las irregularidades que la motivaron.</w:t>
      </w:r>
    </w:p>
    <w:p>
      <w:pPr>
        <w:pStyle w:val="BodyText"/>
        <w:spacing w:after="0"/>
        <w:jc w:val="both"/>
        <w:sectPr>
          <w:pgSz w:w="12250" w:h="15850"/>
          <w:pgMar w:header="15" w:footer="776" w:top="1680" w:bottom="960" w:left="1417" w:right="1275"/>
        </w:sectPr>
      </w:pPr>
    </w:p>
    <w:p>
      <w:pPr>
        <w:pStyle w:val="BodyText"/>
        <w:spacing w:before="9"/>
        <w:ind w:left="0"/>
      </w:pPr>
    </w:p>
    <w:p>
      <w:pPr>
        <w:pStyle w:val="BodyText"/>
        <w:ind w:right="146"/>
        <w:jc w:val="both"/>
      </w:pPr>
      <w:r>
        <w:rPr>
          <w:rFonts w:ascii="Arial" w:hAnsi="Arial"/>
          <w:b/>
        </w:rPr>
        <w:t>Artículo</w:t>
      </w:r>
      <w:r>
        <w:rPr>
          <w:rFonts w:ascii="Arial" w:hAnsi="Arial"/>
          <w:b/>
          <w:spacing w:val="-1"/>
        </w:rPr>
        <w:t> </w:t>
      </w:r>
      <w:r>
        <w:rPr>
          <w:rFonts w:ascii="Arial" w:hAnsi="Arial"/>
          <w:b/>
        </w:rPr>
        <w:t>180.-</w:t>
      </w:r>
      <w:r>
        <w:rPr>
          <w:rFonts w:ascii="Arial" w:hAnsi="Arial"/>
          <w:b/>
          <w:spacing w:val="-3"/>
        </w:rPr>
        <w:t> </w:t>
      </w:r>
      <w:r>
        <w:rPr/>
        <w:t>El</w:t>
      </w:r>
      <w:r>
        <w:rPr>
          <w:spacing w:val="-3"/>
        </w:rPr>
        <w:t> </w:t>
      </w:r>
      <w:r>
        <w:rPr/>
        <w:t>aseguramiento</w:t>
      </w:r>
      <w:r>
        <w:rPr>
          <w:spacing w:val="-2"/>
        </w:rPr>
        <w:t> </w:t>
      </w:r>
      <w:r>
        <w:rPr/>
        <w:t>de</w:t>
      </w:r>
      <w:r>
        <w:rPr>
          <w:spacing w:val="-3"/>
        </w:rPr>
        <w:t> </w:t>
      </w:r>
      <w:r>
        <w:rPr/>
        <w:t>objetos,</w:t>
      </w:r>
      <w:r>
        <w:rPr>
          <w:spacing w:val="-2"/>
        </w:rPr>
        <w:t> </w:t>
      </w:r>
      <w:r>
        <w:rPr/>
        <w:t>productos</w:t>
      </w:r>
      <w:r>
        <w:rPr>
          <w:spacing w:val="-1"/>
        </w:rPr>
        <w:t> </w:t>
      </w:r>
      <w:r>
        <w:rPr/>
        <w:t>o</w:t>
      </w:r>
      <w:r>
        <w:rPr>
          <w:spacing w:val="-5"/>
        </w:rPr>
        <w:t> </w:t>
      </w:r>
      <w:r>
        <w:rPr/>
        <w:t>sustancias,</w:t>
      </w:r>
      <w:r>
        <w:rPr>
          <w:spacing w:val="-2"/>
        </w:rPr>
        <w:t> </w:t>
      </w:r>
      <w:r>
        <w:rPr/>
        <w:t>tendrá</w:t>
      </w:r>
      <w:r>
        <w:rPr>
          <w:spacing w:val="-2"/>
        </w:rPr>
        <w:t> </w:t>
      </w:r>
      <w:r>
        <w:rPr/>
        <w:t>lugar</w:t>
      </w:r>
      <w:r>
        <w:rPr>
          <w:spacing w:val="-1"/>
        </w:rPr>
        <w:t> </w:t>
      </w:r>
      <w:r>
        <w:rPr/>
        <w:t>cuando</w:t>
      </w:r>
      <w:r>
        <w:rPr>
          <w:spacing w:val="-2"/>
        </w:rPr>
        <w:t> </w:t>
      </w:r>
      <w:r>
        <w:rPr/>
        <w:t>se</w:t>
      </w:r>
      <w:r>
        <w:rPr>
          <w:spacing w:val="-2"/>
        </w:rPr>
        <w:t> </w:t>
      </w:r>
      <w:r>
        <w:rPr/>
        <w:t>presuma</w:t>
      </w:r>
      <w:r>
        <w:rPr>
          <w:spacing w:val="-2"/>
        </w:rPr>
        <w:t> </w:t>
      </w:r>
      <w:r>
        <w:rPr/>
        <w:t>que pueden ser nocivos para la salud de las personas o carezcan de los requisitos esenciales que se establezcan</w:t>
      </w:r>
      <w:r>
        <w:rPr>
          <w:spacing w:val="-2"/>
        </w:rPr>
        <w:t> </w:t>
      </w:r>
      <w:r>
        <w:rPr/>
        <w:t>en</w:t>
      </w:r>
      <w:r>
        <w:rPr>
          <w:spacing w:val="-1"/>
        </w:rPr>
        <w:t> </w:t>
      </w:r>
      <w:r>
        <w:rPr/>
        <w:t>las disposiciones legales aplicables. La Secretaría</w:t>
      </w:r>
      <w:r>
        <w:rPr>
          <w:spacing w:val="-1"/>
        </w:rPr>
        <w:t> </w:t>
      </w:r>
      <w:r>
        <w:rPr/>
        <w:t>de Salud</w:t>
      </w:r>
      <w:r>
        <w:rPr>
          <w:spacing w:val="-1"/>
        </w:rPr>
        <w:t> </w:t>
      </w:r>
      <w:r>
        <w:rPr/>
        <w:t>y los Municipios,</w:t>
      </w:r>
      <w:r>
        <w:rPr>
          <w:spacing w:val="-1"/>
        </w:rPr>
        <w:t> </w:t>
      </w:r>
      <w:r>
        <w:rPr/>
        <w:t>en</w:t>
      </w:r>
      <w:r>
        <w:rPr>
          <w:spacing w:val="-1"/>
        </w:rPr>
        <w:t> </w:t>
      </w:r>
      <w:r>
        <w:rPr/>
        <w:t>el</w:t>
      </w:r>
      <w:r>
        <w:rPr>
          <w:spacing w:val="-2"/>
        </w:rPr>
        <w:t> </w:t>
      </w:r>
      <w:r>
        <w:rPr/>
        <w:t>ámbito de sus respectivas competencias, podrán retenerlos o dejarlos en depósito hasta en tanto se determine, previo dictamen, su destino.</w:t>
      </w:r>
    </w:p>
    <w:p>
      <w:pPr>
        <w:pStyle w:val="BodyText"/>
        <w:ind w:left="0"/>
      </w:pPr>
    </w:p>
    <w:p>
      <w:pPr>
        <w:pStyle w:val="BodyText"/>
        <w:ind w:right="149"/>
        <w:jc w:val="both"/>
      </w:pPr>
      <w:r>
        <w:rPr/>
        <w:t>Si en el dictamen reportara que el bien asegurado no es nocivo para la salud y cumple con las disposiciones legales correspondientes, se procederá a su inmediata resolución. Si el interesado no gestionara la recuperación dentro de un plazo de treinta días hábiles, se entenderá que el bien ha sido abandonado y quedará a disposición de la Autoridad Sanitaria competente para su aprovechamiento</w:t>
      </w:r>
      <w:r>
        <w:rPr>
          <w:spacing w:val="40"/>
        </w:rPr>
        <w:t> </w:t>
      </w:r>
      <w:r>
        <w:rPr>
          <w:spacing w:val="-2"/>
        </w:rPr>
        <w:t>lícito.</w:t>
      </w:r>
    </w:p>
    <w:p>
      <w:pPr>
        <w:pStyle w:val="BodyText"/>
        <w:ind w:left="0"/>
      </w:pPr>
    </w:p>
    <w:p>
      <w:pPr>
        <w:pStyle w:val="BodyText"/>
        <w:ind w:right="149"/>
        <w:jc w:val="both"/>
      </w:pPr>
      <w:r>
        <w:rPr/>
        <w:t>Si el dictamen resultara que el bien asegurado es nocivo, se podrá determinar, previa observación de la garantía de audiencia, que el mismo sea sometido a un tratamiento que haga posible su legal aprovechamiento por el interesado, o sea destruido si no pudiere tener un uso ilícito por parte de la </w:t>
      </w:r>
      <w:r>
        <w:rPr>
          <w:spacing w:val="-2"/>
        </w:rPr>
        <w:t>autoridad.</w:t>
      </w:r>
    </w:p>
    <w:p>
      <w:pPr>
        <w:pStyle w:val="BodyText"/>
        <w:ind w:left="0"/>
      </w:pPr>
    </w:p>
    <w:p>
      <w:pPr>
        <w:pStyle w:val="BodyText"/>
        <w:spacing w:before="1"/>
        <w:ind w:right="150"/>
        <w:jc w:val="both"/>
      </w:pPr>
      <w:r>
        <w:rPr>
          <w:rFonts w:ascii="Arial" w:hAnsi="Arial"/>
          <w:b/>
        </w:rPr>
        <w:t>Artículo 181.- </w:t>
      </w:r>
      <w:r>
        <w:rPr/>
        <w:t>La desocupación o desalojo de casas, edificios, establecimientos y, en general de cualquier predio, se ordenará, observando la garantía de audiencia y legalidad y previo dictamen pericial, cuando a juicio de la Autoridad Sanitaria, se considere que es indispensable para evitar un daño grave a la salud o la vida de las personas.</w:t>
      </w:r>
    </w:p>
    <w:p>
      <w:pPr>
        <w:pStyle w:val="BodyText"/>
        <w:spacing w:before="2"/>
        <w:ind w:left="0"/>
      </w:pPr>
    </w:p>
    <w:p>
      <w:pPr>
        <w:pStyle w:val="BodyText"/>
        <w:ind w:right="141"/>
        <w:jc w:val="both"/>
      </w:pPr>
      <w:r>
        <w:rPr>
          <w:rFonts w:ascii="Arial" w:hAnsi="Arial"/>
          <w:b/>
        </w:rPr>
        <w:t>Artículo 181 Bis. </w:t>
      </w:r>
      <w:r>
        <w:rPr/>
        <w:t>Durante el tiempo que persista una emergencia sanitaria declarada previamente por la autoridad estatal competente, y que sea provocada por una enfermedad contagiosa de las vías respiratorias, el uso de cubrebocas será obligatorio hasta que la misma autoridad declare oficialmente su conclusión, debiendo apegarse a las siguientes reglas:</w:t>
      </w:r>
    </w:p>
    <w:p>
      <w:pPr>
        <w:pStyle w:val="ListParagraph"/>
        <w:numPr>
          <w:ilvl w:val="0"/>
          <w:numId w:val="21"/>
        </w:numPr>
        <w:tabs>
          <w:tab w:pos="196" w:val="left" w:leader="none"/>
        </w:tabs>
        <w:spacing w:line="240" w:lineRule="auto" w:before="229" w:after="0"/>
        <w:ind w:left="1" w:right="145" w:firstLine="0"/>
        <w:jc w:val="both"/>
        <w:rPr>
          <w:sz w:val="20"/>
        </w:rPr>
      </w:pPr>
      <w:r>
        <w:rPr>
          <w:sz w:val="20"/>
        </w:rPr>
        <w:t>La obligatoriedad del uso de cubrebocas tiene como finalidad, prevenir que las personas infectadas transmitan la enfermedad a terceros, y brindar protección a las personas sanas en contra de la infección.</w:t>
      </w:r>
    </w:p>
    <w:p>
      <w:pPr>
        <w:pStyle w:val="ListParagraph"/>
        <w:numPr>
          <w:ilvl w:val="0"/>
          <w:numId w:val="21"/>
        </w:numPr>
        <w:tabs>
          <w:tab w:pos="299" w:val="left" w:leader="none"/>
        </w:tabs>
        <w:spacing w:line="240" w:lineRule="auto" w:before="230" w:after="0"/>
        <w:ind w:left="1" w:right="151" w:firstLine="0"/>
        <w:jc w:val="both"/>
        <w:rPr>
          <w:sz w:val="20"/>
        </w:rPr>
      </w:pPr>
      <w:r>
        <w:rPr>
          <w:sz w:val="20"/>
        </w:rPr>
        <w:t>La falta de uso del cubrebocas por personas mayores de cinco hasta dieciocho años, será responsabilidad de los padres de familia o tutores, o de quienes tengan a su cuidado a dichos menores.</w:t>
      </w:r>
    </w:p>
    <w:p>
      <w:pPr>
        <w:pStyle w:val="BodyText"/>
        <w:spacing w:before="1"/>
        <w:ind w:left="0"/>
      </w:pPr>
    </w:p>
    <w:p>
      <w:pPr>
        <w:pStyle w:val="ListParagraph"/>
        <w:numPr>
          <w:ilvl w:val="0"/>
          <w:numId w:val="21"/>
        </w:numPr>
        <w:tabs>
          <w:tab w:pos="287" w:val="left" w:leader="none"/>
        </w:tabs>
        <w:spacing w:line="240" w:lineRule="auto" w:before="0" w:after="0"/>
        <w:ind w:left="1" w:right="150" w:firstLine="0"/>
        <w:jc w:val="both"/>
        <w:rPr>
          <w:sz w:val="20"/>
        </w:rPr>
      </w:pPr>
      <w:r>
        <w:rPr>
          <w:sz w:val="20"/>
        </w:rPr>
        <w:t>El uso del cubrebocas será obligatorio en vías y espacios públicos o de uso común; en el interior de establecimientos</w:t>
      </w:r>
      <w:r>
        <w:rPr>
          <w:spacing w:val="-3"/>
          <w:sz w:val="20"/>
        </w:rPr>
        <w:t> </w:t>
      </w:r>
      <w:r>
        <w:rPr>
          <w:sz w:val="20"/>
        </w:rPr>
        <w:t>ya</w:t>
      </w:r>
      <w:r>
        <w:rPr>
          <w:spacing w:val="-2"/>
          <w:sz w:val="20"/>
        </w:rPr>
        <w:t> </w:t>
      </w:r>
      <w:r>
        <w:rPr>
          <w:sz w:val="20"/>
        </w:rPr>
        <w:t>sean</w:t>
      </w:r>
      <w:r>
        <w:rPr>
          <w:spacing w:val="-4"/>
          <w:sz w:val="20"/>
        </w:rPr>
        <w:t> </w:t>
      </w:r>
      <w:r>
        <w:rPr>
          <w:sz w:val="20"/>
        </w:rPr>
        <w:t>de</w:t>
      </w:r>
      <w:r>
        <w:rPr>
          <w:spacing w:val="-4"/>
          <w:sz w:val="20"/>
        </w:rPr>
        <w:t> </w:t>
      </w:r>
      <w:r>
        <w:rPr>
          <w:sz w:val="20"/>
        </w:rPr>
        <w:t>comercio,</w:t>
      </w:r>
      <w:r>
        <w:rPr>
          <w:spacing w:val="-2"/>
          <w:sz w:val="20"/>
        </w:rPr>
        <w:t> </w:t>
      </w:r>
      <w:r>
        <w:rPr>
          <w:sz w:val="20"/>
        </w:rPr>
        <w:t>industria</w:t>
      </w:r>
      <w:r>
        <w:rPr>
          <w:spacing w:val="-2"/>
          <w:sz w:val="20"/>
        </w:rPr>
        <w:t> </w:t>
      </w:r>
      <w:r>
        <w:rPr>
          <w:sz w:val="20"/>
        </w:rPr>
        <w:t>o</w:t>
      </w:r>
      <w:r>
        <w:rPr>
          <w:spacing w:val="-4"/>
          <w:sz w:val="20"/>
        </w:rPr>
        <w:t> </w:t>
      </w:r>
      <w:r>
        <w:rPr>
          <w:sz w:val="20"/>
        </w:rPr>
        <w:t>servicios;</w:t>
      </w:r>
      <w:r>
        <w:rPr>
          <w:spacing w:val="-4"/>
          <w:sz w:val="20"/>
        </w:rPr>
        <w:t> </w:t>
      </w:r>
      <w:r>
        <w:rPr>
          <w:sz w:val="20"/>
        </w:rPr>
        <w:t>centros</w:t>
      </w:r>
      <w:r>
        <w:rPr>
          <w:spacing w:val="-1"/>
          <w:sz w:val="20"/>
        </w:rPr>
        <w:t> </w:t>
      </w:r>
      <w:r>
        <w:rPr>
          <w:sz w:val="20"/>
        </w:rPr>
        <w:t>de</w:t>
      </w:r>
      <w:r>
        <w:rPr>
          <w:spacing w:val="-3"/>
          <w:sz w:val="20"/>
        </w:rPr>
        <w:t> </w:t>
      </w:r>
      <w:r>
        <w:rPr>
          <w:sz w:val="20"/>
        </w:rPr>
        <w:t>trabajo</w:t>
      </w:r>
      <w:r>
        <w:rPr>
          <w:spacing w:val="-2"/>
          <w:sz w:val="20"/>
        </w:rPr>
        <w:t> </w:t>
      </w:r>
      <w:r>
        <w:rPr>
          <w:sz w:val="20"/>
        </w:rPr>
        <w:t>de cualquier</w:t>
      </w:r>
      <w:r>
        <w:rPr>
          <w:spacing w:val="-1"/>
          <w:sz w:val="20"/>
        </w:rPr>
        <w:t> </w:t>
      </w:r>
      <w:r>
        <w:rPr>
          <w:sz w:val="20"/>
        </w:rPr>
        <w:t>ramo;</w:t>
      </w:r>
      <w:r>
        <w:rPr>
          <w:spacing w:val="-4"/>
          <w:sz w:val="20"/>
        </w:rPr>
        <w:t> </w:t>
      </w:r>
      <w:r>
        <w:rPr>
          <w:sz w:val="20"/>
        </w:rPr>
        <w:t>centros comerciales, así como para usuarios, operadores y conductores de los servicios de transporte público o privado de pasajeros o de carga, previa determinación y aprobación de los respectivos lineamientos por parte de la Secretaría.</w:t>
      </w:r>
    </w:p>
    <w:p>
      <w:pPr>
        <w:pStyle w:val="BodyText"/>
        <w:ind w:left="0"/>
      </w:pPr>
    </w:p>
    <w:p>
      <w:pPr>
        <w:pStyle w:val="ListParagraph"/>
        <w:numPr>
          <w:ilvl w:val="0"/>
          <w:numId w:val="21"/>
        </w:numPr>
        <w:tabs>
          <w:tab w:pos="298" w:val="left" w:leader="none"/>
        </w:tabs>
        <w:spacing w:line="240" w:lineRule="auto" w:before="0" w:after="0"/>
        <w:ind w:left="298" w:right="0" w:hanging="297"/>
        <w:jc w:val="both"/>
        <w:rPr>
          <w:sz w:val="20"/>
        </w:rPr>
      </w:pPr>
      <w:r>
        <w:rPr>
          <w:sz w:val="20"/>
        </w:rPr>
        <w:t>Quedan</w:t>
      </w:r>
      <w:r>
        <w:rPr>
          <w:spacing w:val="-7"/>
          <w:sz w:val="20"/>
        </w:rPr>
        <w:t> </w:t>
      </w:r>
      <w:r>
        <w:rPr>
          <w:sz w:val="20"/>
        </w:rPr>
        <w:t>excluidos</w:t>
      </w:r>
      <w:r>
        <w:rPr>
          <w:spacing w:val="-7"/>
          <w:sz w:val="20"/>
        </w:rPr>
        <w:t> </w:t>
      </w:r>
      <w:r>
        <w:rPr>
          <w:sz w:val="20"/>
        </w:rPr>
        <w:t>del</w:t>
      </w:r>
      <w:r>
        <w:rPr>
          <w:spacing w:val="-7"/>
          <w:sz w:val="20"/>
        </w:rPr>
        <w:t> </w:t>
      </w:r>
      <w:r>
        <w:rPr>
          <w:sz w:val="20"/>
        </w:rPr>
        <w:t>uso</w:t>
      </w:r>
      <w:r>
        <w:rPr>
          <w:spacing w:val="-7"/>
          <w:sz w:val="20"/>
        </w:rPr>
        <w:t> </w:t>
      </w:r>
      <w:r>
        <w:rPr>
          <w:sz w:val="20"/>
        </w:rPr>
        <w:t>obligatorio</w:t>
      </w:r>
      <w:r>
        <w:rPr>
          <w:spacing w:val="-7"/>
          <w:sz w:val="20"/>
        </w:rPr>
        <w:t> </w:t>
      </w:r>
      <w:r>
        <w:rPr>
          <w:sz w:val="20"/>
        </w:rPr>
        <w:t>de</w:t>
      </w:r>
      <w:r>
        <w:rPr>
          <w:spacing w:val="-7"/>
          <w:sz w:val="20"/>
        </w:rPr>
        <w:t> </w:t>
      </w:r>
      <w:r>
        <w:rPr>
          <w:spacing w:val="-2"/>
          <w:sz w:val="20"/>
        </w:rPr>
        <w:t>cubrebocas:</w:t>
      </w:r>
    </w:p>
    <w:p>
      <w:pPr>
        <w:pStyle w:val="ListParagraph"/>
        <w:numPr>
          <w:ilvl w:val="1"/>
          <w:numId w:val="21"/>
        </w:numPr>
        <w:tabs>
          <w:tab w:pos="362" w:val="left" w:leader="none"/>
        </w:tabs>
        <w:spacing w:line="240" w:lineRule="auto" w:before="228" w:after="0"/>
        <w:ind w:left="362" w:right="0" w:hanging="219"/>
        <w:jc w:val="left"/>
        <w:rPr>
          <w:sz w:val="20"/>
        </w:rPr>
      </w:pPr>
      <w:r>
        <w:rPr>
          <w:sz w:val="20"/>
        </w:rPr>
        <w:t>Menores</w:t>
      </w:r>
      <w:r>
        <w:rPr>
          <w:spacing w:val="-6"/>
          <w:sz w:val="20"/>
        </w:rPr>
        <w:t> </w:t>
      </w:r>
      <w:r>
        <w:rPr>
          <w:sz w:val="20"/>
        </w:rPr>
        <w:t>de</w:t>
      </w:r>
      <w:r>
        <w:rPr>
          <w:spacing w:val="-7"/>
          <w:sz w:val="20"/>
        </w:rPr>
        <w:t> </w:t>
      </w:r>
      <w:r>
        <w:rPr>
          <w:sz w:val="20"/>
        </w:rPr>
        <w:t>cinco</w:t>
      </w:r>
      <w:r>
        <w:rPr>
          <w:spacing w:val="-5"/>
          <w:sz w:val="20"/>
        </w:rPr>
        <w:t> </w:t>
      </w:r>
      <w:r>
        <w:rPr>
          <w:spacing w:val="-4"/>
          <w:sz w:val="20"/>
        </w:rPr>
        <w:t>años;</w:t>
      </w:r>
    </w:p>
    <w:p>
      <w:pPr>
        <w:pStyle w:val="BodyText"/>
        <w:spacing w:before="1"/>
        <w:ind w:left="0"/>
      </w:pPr>
    </w:p>
    <w:p>
      <w:pPr>
        <w:pStyle w:val="ListParagraph"/>
        <w:numPr>
          <w:ilvl w:val="1"/>
          <w:numId w:val="21"/>
        </w:numPr>
        <w:tabs>
          <w:tab w:pos="374" w:val="left" w:leader="none"/>
        </w:tabs>
        <w:spacing w:line="240" w:lineRule="auto" w:before="0" w:after="0"/>
        <w:ind w:left="374" w:right="0" w:hanging="231"/>
        <w:jc w:val="left"/>
        <w:rPr>
          <w:sz w:val="20"/>
        </w:rPr>
      </w:pPr>
      <w:r>
        <w:rPr>
          <w:sz w:val="20"/>
        </w:rPr>
        <w:t>Cualquier</w:t>
      </w:r>
      <w:r>
        <w:rPr>
          <w:spacing w:val="-10"/>
          <w:sz w:val="20"/>
        </w:rPr>
        <w:t> </w:t>
      </w:r>
      <w:r>
        <w:rPr>
          <w:sz w:val="20"/>
        </w:rPr>
        <w:t>persona</w:t>
      </w:r>
      <w:r>
        <w:rPr>
          <w:spacing w:val="-8"/>
          <w:sz w:val="20"/>
        </w:rPr>
        <w:t> </w:t>
      </w:r>
      <w:r>
        <w:rPr>
          <w:sz w:val="20"/>
        </w:rPr>
        <w:t>que</w:t>
      </w:r>
      <w:r>
        <w:rPr>
          <w:spacing w:val="-8"/>
          <w:sz w:val="20"/>
        </w:rPr>
        <w:t> </w:t>
      </w:r>
      <w:r>
        <w:rPr>
          <w:sz w:val="20"/>
        </w:rPr>
        <w:t>tenga</w:t>
      </w:r>
      <w:r>
        <w:rPr>
          <w:spacing w:val="-8"/>
          <w:sz w:val="20"/>
        </w:rPr>
        <w:t> </w:t>
      </w:r>
      <w:r>
        <w:rPr>
          <w:sz w:val="20"/>
        </w:rPr>
        <w:t>dificultad</w:t>
      </w:r>
      <w:r>
        <w:rPr>
          <w:spacing w:val="-7"/>
          <w:sz w:val="20"/>
        </w:rPr>
        <w:t> </w:t>
      </w:r>
      <w:r>
        <w:rPr>
          <w:sz w:val="20"/>
        </w:rPr>
        <w:t>para</w:t>
      </w:r>
      <w:r>
        <w:rPr>
          <w:spacing w:val="-8"/>
          <w:sz w:val="20"/>
        </w:rPr>
        <w:t> </w:t>
      </w:r>
      <w:r>
        <w:rPr>
          <w:sz w:val="20"/>
        </w:rPr>
        <w:t>respirar,</w:t>
      </w:r>
      <w:r>
        <w:rPr>
          <w:spacing w:val="-10"/>
          <w:sz w:val="20"/>
        </w:rPr>
        <w:t> y</w:t>
      </w:r>
    </w:p>
    <w:p>
      <w:pPr>
        <w:pStyle w:val="BodyText"/>
        <w:spacing w:before="2"/>
        <w:ind w:left="0"/>
      </w:pPr>
    </w:p>
    <w:p>
      <w:pPr>
        <w:pStyle w:val="ListParagraph"/>
        <w:numPr>
          <w:ilvl w:val="1"/>
          <w:numId w:val="21"/>
        </w:numPr>
        <w:tabs>
          <w:tab w:pos="362" w:val="left" w:leader="none"/>
        </w:tabs>
        <w:spacing w:line="240" w:lineRule="auto" w:before="0" w:after="0"/>
        <w:ind w:left="362" w:right="0" w:hanging="219"/>
        <w:jc w:val="left"/>
        <w:rPr>
          <w:sz w:val="20"/>
        </w:rPr>
      </w:pPr>
      <w:r>
        <w:rPr>
          <w:sz w:val="20"/>
        </w:rPr>
        <w:t>Personas</w:t>
      </w:r>
      <w:r>
        <w:rPr>
          <w:spacing w:val="-5"/>
          <w:sz w:val="20"/>
        </w:rPr>
        <w:t> </w:t>
      </w:r>
      <w:r>
        <w:rPr>
          <w:sz w:val="20"/>
        </w:rPr>
        <w:t>que</w:t>
      </w:r>
      <w:r>
        <w:rPr>
          <w:spacing w:val="-7"/>
          <w:sz w:val="20"/>
        </w:rPr>
        <w:t> </w:t>
      </w:r>
      <w:r>
        <w:rPr>
          <w:sz w:val="20"/>
        </w:rPr>
        <w:t>no</w:t>
      </w:r>
      <w:r>
        <w:rPr>
          <w:spacing w:val="-6"/>
          <w:sz w:val="20"/>
        </w:rPr>
        <w:t> </w:t>
      </w:r>
      <w:r>
        <w:rPr>
          <w:sz w:val="20"/>
        </w:rPr>
        <w:t>puedan</w:t>
      </w:r>
      <w:r>
        <w:rPr>
          <w:spacing w:val="-6"/>
          <w:sz w:val="20"/>
        </w:rPr>
        <w:t> </w:t>
      </w:r>
      <w:r>
        <w:rPr>
          <w:sz w:val="20"/>
        </w:rPr>
        <w:t>quitarse</w:t>
      </w:r>
      <w:r>
        <w:rPr>
          <w:spacing w:val="-5"/>
          <w:sz w:val="20"/>
        </w:rPr>
        <w:t> </w:t>
      </w:r>
      <w:r>
        <w:rPr>
          <w:sz w:val="20"/>
        </w:rPr>
        <w:t>el</w:t>
      </w:r>
      <w:r>
        <w:rPr>
          <w:spacing w:val="-7"/>
          <w:sz w:val="20"/>
        </w:rPr>
        <w:t> </w:t>
      </w:r>
      <w:r>
        <w:rPr>
          <w:sz w:val="20"/>
        </w:rPr>
        <w:t>cubrebocas</w:t>
      </w:r>
      <w:r>
        <w:rPr>
          <w:spacing w:val="-5"/>
          <w:sz w:val="20"/>
        </w:rPr>
        <w:t> </w:t>
      </w:r>
      <w:r>
        <w:rPr>
          <w:sz w:val="20"/>
        </w:rPr>
        <w:t>sin</w:t>
      </w:r>
      <w:r>
        <w:rPr>
          <w:spacing w:val="-6"/>
          <w:sz w:val="20"/>
        </w:rPr>
        <w:t> </w:t>
      </w:r>
      <w:r>
        <w:rPr>
          <w:spacing w:val="-2"/>
          <w:sz w:val="20"/>
        </w:rPr>
        <w:t>ayuda.</w:t>
      </w:r>
    </w:p>
    <w:p>
      <w:pPr>
        <w:pStyle w:val="ListParagraph"/>
        <w:numPr>
          <w:ilvl w:val="0"/>
          <w:numId w:val="21"/>
        </w:numPr>
        <w:tabs>
          <w:tab w:pos="298" w:val="left" w:leader="none"/>
        </w:tabs>
        <w:spacing w:line="240" w:lineRule="auto" w:before="228" w:after="0"/>
        <w:ind w:left="1" w:right="150" w:firstLine="0"/>
        <w:jc w:val="both"/>
        <w:rPr>
          <w:sz w:val="20"/>
        </w:rPr>
      </w:pPr>
      <w:r>
        <w:rPr>
          <w:sz w:val="20"/>
        </w:rPr>
        <w:t>Las autoridades sanitarias en el ámbito de su competencia, mantendrán estrategias de difusión permanentes para promover el uso del cubrebocas.</w:t>
      </w:r>
    </w:p>
    <w:p>
      <w:pPr>
        <w:pStyle w:val="BodyText"/>
        <w:spacing w:before="229"/>
        <w:ind w:left="0"/>
      </w:pPr>
    </w:p>
    <w:p>
      <w:pPr>
        <w:pStyle w:val="Heading2"/>
        <w:ind w:left="3158" w:right="3105" w:firstLine="952"/>
        <w:jc w:val="left"/>
      </w:pPr>
      <w:r>
        <w:rPr/>
        <w:t>CAPÍTULO II SANCIONES</w:t>
      </w:r>
      <w:r>
        <w:rPr>
          <w:spacing w:val="-14"/>
        </w:rPr>
        <w:t> </w:t>
      </w:r>
      <w:r>
        <w:rPr/>
        <w:t>ADMINISTRATIVAS</w:t>
      </w:r>
    </w:p>
    <w:p>
      <w:pPr>
        <w:pStyle w:val="Heading2"/>
        <w:spacing w:after="0"/>
        <w:jc w:val="left"/>
        <w:sectPr>
          <w:pgSz w:w="12250" w:h="15850"/>
          <w:pgMar w:header="15" w:footer="776" w:top="1680" w:bottom="960" w:left="1417" w:right="1275"/>
        </w:sectPr>
      </w:pPr>
    </w:p>
    <w:p>
      <w:pPr>
        <w:pStyle w:val="BodyText"/>
        <w:spacing w:before="11"/>
        <w:ind w:right="150"/>
        <w:jc w:val="both"/>
      </w:pPr>
      <w:r>
        <w:rPr>
          <w:rFonts w:ascii="Arial" w:hAnsi="Arial"/>
          <w:b/>
        </w:rPr>
        <w:t>Artículo 182.- </w:t>
      </w:r>
      <w:r>
        <w:rPr/>
        <w:t>Las violaciones a los preceptos de esta Ley, sus Reglamentos y demás disposiciones que emanen de ella, serán sancionadas administrativamente por la Autoridad Sanitaria, sin perjuicio de la responsabilidad civil o penal que pudiera resultar.</w:t>
      </w:r>
    </w:p>
    <w:p>
      <w:pPr>
        <w:spacing w:before="229"/>
        <w:ind w:left="1" w:right="0" w:firstLine="0"/>
        <w:jc w:val="both"/>
        <w:rPr>
          <w:sz w:val="20"/>
        </w:rPr>
      </w:pPr>
      <w:r>
        <w:rPr>
          <w:rFonts w:ascii="Arial" w:hAnsi="Arial"/>
          <w:b/>
          <w:sz w:val="20"/>
        </w:rPr>
        <w:t>Artículo</w:t>
      </w:r>
      <w:r>
        <w:rPr>
          <w:rFonts w:ascii="Arial" w:hAnsi="Arial"/>
          <w:b/>
          <w:spacing w:val="-9"/>
          <w:sz w:val="20"/>
        </w:rPr>
        <w:t> </w:t>
      </w:r>
      <w:r>
        <w:rPr>
          <w:rFonts w:ascii="Arial" w:hAnsi="Arial"/>
          <w:b/>
          <w:sz w:val="20"/>
        </w:rPr>
        <w:t>183.-</w:t>
      </w:r>
      <w:r>
        <w:rPr>
          <w:rFonts w:ascii="Arial" w:hAnsi="Arial"/>
          <w:b/>
          <w:spacing w:val="-8"/>
          <w:sz w:val="20"/>
        </w:rPr>
        <w:t> </w:t>
      </w:r>
      <w:r>
        <w:rPr>
          <w:sz w:val="20"/>
        </w:rPr>
        <w:t>Las</w:t>
      </w:r>
      <w:r>
        <w:rPr>
          <w:spacing w:val="-9"/>
          <w:sz w:val="20"/>
        </w:rPr>
        <w:t> </w:t>
      </w:r>
      <w:r>
        <w:rPr>
          <w:sz w:val="20"/>
        </w:rPr>
        <w:t>sanciones</w:t>
      </w:r>
      <w:r>
        <w:rPr>
          <w:spacing w:val="-8"/>
          <w:sz w:val="20"/>
        </w:rPr>
        <w:t> </w:t>
      </w:r>
      <w:r>
        <w:rPr>
          <w:sz w:val="20"/>
        </w:rPr>
        <w:t>administrativas</w:t>
      </w:r>
      <w:r>
        <w:rPr>
          <w:spacing w:val="-8"/>
          <w:sz w:val="20"/>
        </w:rPr>
        <w:t> </w:t>
      </w:r>
      <w:r>
        <w:rPr>
          <w:sz w:val="20"/>
        </w:rPr>
        <w:t>podrán</w:t>
      </w:r>
      <w:r>
        <w:rPr>
          <w:spacing w:val="-9"/>
          <w:sz w:val="20"/>
        </w:rPr>
        <w:t> </w:t>
      </w:r>
      <w:r>
        <w:rPr>
          <w:spacing w:val="-4"/>
          <w:sz w:val="20"/>
        </w:rPr>
        <w:t>ser:</w:t>
      </w:r>
    </w:p>
    <w:p>
      <w:pPr>
        <w:pStyle w:val="BodyText"/>
        <w:spacing w:before="1"/>
        <w:ind w:left="0"/>
      </w:pPr>
    </w:p>
    <w:p>
      <w:pPr>
        <w:pStyle w:val="BodyText"/>
        <w:spacing w:line="477" w:lineRule="auto"/>
        <w:ind w:right="6260"/>
      </w:pPr>
      <w:r>
        <w:rPr/>
        <w:t>I.-</w:t>
      </w:r>
      <w:r>
        <w:rPr>
          <w:spacing w:val="-11"/>
        </w:rPr>
        <w:t> </w:t>
      </w:r>
      <w:r>
        <w:rPr/>
        <w:t>Amonestación</w:t>
      </w:r>
      <w:r>
        <w:rPr>
          <w:spacing w:val="-12"/>
        </w:rPr>
        <w:t> </w:t>
      </w:r>
      <w:r>
        <w:rPr/>
        <w:t>con</w:t>
      </w:r>
      <w:r>
        <w:rPr>
          <w:spacing w:val="-12"/>
        </w:rPr>
        <w:t> </w:t>
      </w:r>
      <w:r>
        <w:rPr/>
        <w:t>apercibimiento; II.- Multa;</w:t>
      </w:r>
    </w:p>
    <w:p>
      <w:pPr>
        <w:pStyle w:val="BodyText"/>
        <w:spacing w:line="477" w:lineRule="auto" w:before="4"/>
        <w:ind w:right="3760"/>
      </w:pPr>
      <w:r>
        <w:rPr/>
        <w:t>III.-</w:t>
      </w:r>
      <w:r>
        <w:rPr>
          <w:spacing w:val="-3"/>
        </w:rPr>
        <w:t> </w:t>
      </w:r>
      <w:r>
        <w:rPr/>
        <w:t>Clausura</w:t>
      </w:r>
      <w:r>
        <w:rPr>
          <w:spacing w:val="-4"/>
        </w:rPr>
        <w:t> </w:t>
      </w:r>
      <w:r>
        <w:rPr/>
        <w:t>temporal</w:t>
      </w:r>
      <w:r>
        <w:rPr>
          <w:spacing w:val="-2"/>
        </w:rPr>
        <w:t> </w:t>
      </w:r>
      <w:r>
        <w:rPr/>
        <w:t>o</w:t>
      </w:r>
      <w:r>
        <w:rPr>
          <w:spacing w:val="-5"/>
        </w:rPr>
        <w:t> </w:t>
      </w:r>
      <w:r>
        <w:rPr/>
        <w:t>definitiva,</w:t>
      </w:r>
      <w:r>
        <w:rPr>
          <w:spacing w:val="-2"/>
        </w:rPr>
        <w:t> </w:t>
      </w:r>
      <w:r>
        <w:rPr/>
        <w:t>que</w:t>
      </w:r>
      <w:r>
        <w:rPr>
          <w:spacing w:val="-4"/>
        </w:rPr>
        <w:t> </w:t>
      </w:r>
      <w:r>
        <w:rPr/>
        <w:t>podrá</w:t>
      </w:r>
      <w:r>
        <w:rPr>
          <w:spacing w:val="-4"/>
        </w:rPr>
        <w:t> </w:t>
      </w:r>
      <w:r>
        <w:rPr/>
        <w:t>ser</w:t>
      </w:r>
      <w:r>
        <w:rPr>
          <w:spacing w:val="-4"/>
        </w:rPr>
        <w:t> </w:t>
      </w:r>
      <w:r>
        <w:rPr/>
        <w:t>parcial</w:t>
      </w:r>
      <w:r>
        <w:rPr>
          <w:spacing w:val="-5"/>
        </w:rPr>
        <w:t> </w:t>
      </w:r>
      <w:r>
        <w:rPr/>
        <w:t>o</w:t>
      </w:r>
      <w:r>
        <w:rPr>
          <w:spacing w:val="-2"/>
        </w:rPr>
        <w:t> </w:t>
      </w:r>
      <w:r>
        <w:rPr/>
        <w:t>total;</w:t>
      </w:r>
      <w:r>
        <w:rPr>
          <w:spacing w:val="-4"/>
        </w:rPr>
        <w:t> </w:t>
      </w:r>
      <w:r>
        <w:rPr/>
        <w:t>y IV.- Arresto hasta por treinta y seis horas.</w:t>
      </w:r>
    </w:p>
    <w:p>
      <w:pPr>
        <w:pStyle w:val="BodyText"/>
        <w:spacing w:line="480" w:lineRule="auto" w:before="5"/>
        <w:ind w:right="840"/>
      </w:pPr>
      <w:r>
        <w:rPr>
          <w:rFonts w:ascii="Arial" w:hAnsi="Arial"/>
          <w:b/>
        </w:rPr>
        <w:t>Artículo</w:t>
      </w:r>
      <w:r>
        <w:rPr>
          <w:rFonts w:ascii="Arial" w:hAnsi="Arial"/>
          <w:b/>
          <w:spacing w:val="-3"/>
        </w:rPr>
        <w:t> </w:t>
      </w:r>
      <w:r>
        <w:rPr>
          <w:rFonts w:ascii="Arial" w:hAnsi="Arial"/>
          <w:b/>
        </w:rPr>
        <w:t>184.-</w:t>
      </w:r>
      <w:r>
        <w:rPr>
          <w:rFonts w:ascii="Arial" w:hAnsi="Arial"/>
          <w:b/>
          <w:spacing w:val="-1"/>
        </w:rPr>
        <w:t> </w:t>
      </w:r>
      <w:r>
        <w:rPr/>
        <w:t>Al</w:t>
      </w:r>
      <w:r>
        <w:rPr>
          <w:spacing w:val="-3"/>
        </w:rPr>
        <w:t> </w:t>
      </w:r>
      <w:r>
        <w:rPr/>
        <w:t>imponerse</w:t>
      </w:r>
      <w:r>
        <w:rPr>
          <w:spacing w:val="-4"/>
        </w:rPr>
        <w:t> </w:t>
      </w:r>
      <w:r>
        <w:rPr/>
        <w:t>una</w:t>
      </w:r>
      <w:r>
        <w:rPr>
          <w:spacing w:val="-4"/>
        </w:rPr>
        <w:t> </w:t>
      </w:r>
      <w:r>
        <w:rPr/>
        <w:t>sanción,</w:t>
      </w:r>
      <w:r>
        <w:rPr>
          <w:spacing w:val="-4"/>
        </w:rPr>
        <w:t> </w:t>
      </w:r>
      <w:r>
        <w:rPr/>
        <w:t>se</w:t>
      </w:r>
      <w:r>
        <w:rPr>
          <w:spacing w:val="-2"/>
        </w:rPr>
        <w:t> </w:t>
      </w:r>
      <w:r>
        <w:rPr/>
        <w:t>fundará</w:t>
      </w:r>
      <w:r>
        <w:rPr>
          <w:spacing w:val="-2"/>
        </w:rPr>
        <w:t> </w:t>
      </w:r>
      <w:r>
        <w:rPr/>
        <w:t>y</w:t>
      </w:r>
      <w:r>
        <w:rPr>
          <w:spacing w:val="-3"/>
        </w:rPr>
        <w:t> </w:t>
      </w:r>
      <w:r>
        <w:rPr/>
        <w:t>motivará</w:t>
      </w:r>
      <w:r>
        <w:rPr>
          <w:spacing w:val="-1"/>
        </w:rPr>
        <w:t> </w:t>
      </w:r>
      <w:r>
        <w:rPr/>
        <w:t>la</w:t>
      </w:r>
      <w:r>
        <w:rPr>
          <w:spacing w:val="-2"/>
        </w:rPr>
        <w:t> </w:t>
      </w:r>
      <w:r>
        <w:rPr/>
        <w:t>resolución,</w:t>
      </w:r>
      <w:r>
        <w:rPr>
          <w:spacing w:val="-4"/>
        </w:rPr>
        <w:t> </w:t>
      </w:r>
      <w:r>
        <w:rPr/>
        <w:t>tomando</w:t>
      </w:r>
      <w:r>
        <w:rPr>
          <w:spacing w:val="-4"/>
        </w:rPr>
        <w:t> </w:t>
      </w:r>
      <w:r>
        <w:rPr/>
        <w:t>en</w:t>
      </w:r>
      <w:r>
        <w:rPr>
          <w:spacing w:val="-4"/>
        </w:rPr>
        <w:t> </w:t>
      </w:r>
      <w:r>
        <w:rPr/>
        <w:t>cuenta: I.- Los daños que se hayan producido o puedan producirse en la salud de las personas;</w:t>
      </w:r>
    </w:p>
    <w:p>
      <w:pPr>
        <w:pStyle w:val="BodyText"/>
        <w:spacing w:line="229" w:lineRule="exact"/>
      </w:pPr>
      <w:r>
        <w:rPr/>
        <w:t>II.-</w:t>
      </w:r>
      <w:r>
        <w:rPr>
          <w:spacing w:val="-4"/>
        </w:rPr>
        <w:t> </w:t>
      </w:r>
      <w:r>
        <w:rPr/>
        <w:t>La</w:t>
      </w:r>
      <w:r>
        <w:rPr>
          <w:spacing w:val="-4"/>
        </w:rPr>
        <w:t> </w:t>
      </w:r>
      <w:r>
        <w:rPr/>
        <w:t>gravedad</w:t>
      </w:r>
      <w:r>
        <w:rPr>
          <w:spacing w:val="-5"/>
        </w:rPr>
        <w:t> </w:t>
      </w:r>
      <w:r>
        <w:rPr/>
        <w:t>de</w:t>
      </w:r>
      <w:r>
        <w:rPr>
          <w:spacing w:val="-5"/>
        </w:rPr>
        <w:t> </w:t>
      </w:r>
      <w:r>
        <w:rPr/>
        <w:t>la</w:t>
      </w:r>
      <w:r>
        <w:rPr>
          <w:spacing w:val="-5"/>
        </w:rPr>
        <w:t> </w:t>
      </w:r>
      <w:r>
        <w:rPr>
          <w:spacing w:val="-2"/>
        </w:rPr>
        <w:t>infracción;</w:t>
      </w:r>
    </w:p>
    <w:p>
      <w:pPr>
        <w:pStyle w:val="BodyText"/>
        <w:ind w:left="0"/>
      </w:pPr>
    </w:p>
    <w:p>
      <w:pPr>
        <w:pStyle w:val="BodyText"/>
        <w:spacing w:line="480" w:lineRule="auto"/>
        <w:ind w:right="5028"/>
      </w:pPr>
      <w:r>
        <w:rPr/>
        <w:t>III.-</w:t>
      </w:r>
      <w:r>
        <w:rPr>
          <w:spacing w:val="-7"/>
        </w:rPr>
        <w:t> </w:t>
      </w:r>
      <w:r>
        <w:rPr/>
        <w:t>Las</w:t>
      </w:r>
      <w:r>
        <w:rPr>
          <w:spacing w:val="-7"/>
        </w:rPr>
        <w:t> </w:t>
      </w:r>
      <w:r>
        <w:rPr/>
        <w:t>condiciones</w:t>
      </w:r>
      <w:r>
        <w:rPr>
          <w:spacing w:val="-7"/>
        </w:rPr>
        <w:t> </w:t>
      </w:r>
      <w:r>
        <w:rPr/>
        <w:t>socioeconómicas</w:t>
      </w:r>
      <w:r>
        <w:rPr>
          <w:spacing w:val="-7"/>
        </w:rPr>
        <w:t> </w:t>
      </w:r>
      <w:r>
        <w:rPr/>
        <w:t>del</w:t>
      </w:r>
      <w:r>
        <w:rPr>
          <w:spacing w:val="-9"/>
        </w:rPr>
        <w:t> </w:t>
      </w:r>
      <w:r>
        <w:rPr/>
        <w:t>infractor; IV.- La calidad de reincidente del infractor; y</w:t>
      </w:r>
    </w:p>
    <w:p>
      <w:pPr>
        <w:pStyle w:val="BodyText"/>
        <w:spacing w:line="229" w:lineRule="exact"/>
      </w:pPr>
      <w:r>
        <w:rPr/>
        <w:t>V.-</w:t>
      </w:r>
      <w:r>
        <w:rPr>
          <w:spacing w:val="-5"/>
        </w:rPr>
        <w:t> </w:t>
      </w:r>
      <w:r>
        <w:rPr/>
        <w:t>El</w:t>
      </w:r>
      <w:r>
        <w:rPr>
          <w:spacing w:val="-7"/>
        </w:rPr>
        <w:t> </w:t>
      </w:r>
      <w:r>
        <w:rPr/>
        <w:t>beneficio</w:t>
      </w:r>
      <w:r>
        <w:rPr>
          <w:spacing w:val="-6"/>
        </w:rPr>
        <w:t> </w:t>
      </w:r>
      <w:r>
        <w:rPr/>
        <w:t>obtenido</w:t>
      </w:r>
      <w:r>
        <w:rPr>
          <w:spacing w:val="-4"/>
        </w:rPr>
        <w:t> </w:t>
      </w:r>
      <w:r>
        <w:rPr/>
        <w:t>por</w:t>
      </w:r>
      <w:r>
        <w:rPr>
          <w:spacing w:val="-5"/>
        </w:rPr>
        <w:t> </w:t>
      </w:r>
      <w:r>
        <w:rPr/>
        <w:t>el</w:t>
      </w:r>
      <w:r>
        <w:rPr>
          <w:spacing w:val="-7"/>
        </w:rPr>
        <w:t> </w:t>
      </w:r>
      <w:r>
        <w:rPr/>
        <w:t>infractor</w:t>
      </w:r>
      <w:r>
        <w:rPr>
          <w:spacing w:val="-5"/>
        </w:rPr>
        <w:t> </w:t>
      </w:r>
      <w:r>
        <w:rPr/>
        <w:t>como</w:t>
      </w:r>
      <w:r>
        <w:rPr>
          <w:spacing w:val="-6"/>
        </w:rPr>
        <w:t> </w:t>
      </w:r>
      <w:r>
        <w:rPr/>
        <w:t>resultado</w:t>
      </w:r>
      <w:r>
        <w:rPr>
          <w:spacing w:val="-6"/>
        </w:rPr>
        <w:t> </w:t>
      </w:r>
      <w:r>
        <w:rPr/>
        <w:t>de</w:t>
      </w:r>
      <w:r>
        <w:rPr>
          <w:spacing w:val="-4"/>
        </w:rPr>
        <w:t> </w:t>
      </w:r>
      <w:r>
        <w:rPr/>
        <w:t>la</w:t>
      </w:r>
      <w:r>
        <w:rPr>
          <w:spacing w:val="-4"/>
        </w:rPr>
        <w:t> </w:t>
      </w:r>
      <w:r>
        <w:rPr>
          <w:spacing w:val="-2"/>
        </w:rPr>
        <w:t>infracción.</w:t>
      </w:r>
    </w:p>
    <w:p>
      <w:pPr>
        <w:pStyle w:val="BodyText"/>
        <w:spacing w:before="1"/>
        <w:ind w:left="0"/>
      </w:pPr>
    </w:p>
    <w:p>
      <w:pPr>
        <w:pStyle w:val="BodyText"/>
        <w:ind w:right="149"/>
        <w:jc w:val="both"/>
      </w:pPr>
      <w:r>
        <w:rPr>
          <w:rFonts w:ascii="Arial" w:hAnsi="Arial"/>
          <w:b/>
        </w:rPr>
        <w:t>Artículo 185.- </w:t>
      </w:r>
      <w:r>
        <w:rPr/>
        <w:t>Se sancionará con multa equivalente de hasta cien veces la Unidad de Medida y Actualización, la violación de las disposiciones contenidas en los Artículos: 14, 15, 80, 85 y 150.</w:t>
      </w:r>
    </w:p>
    <w:p>
      <w:pPr>
        <w:pStyle w:val="BodyText"/>
        <w:spacing w:before="2"/>
        <w:ind w:left="0"/>
      </w:pPr>
    </w:p>
    <w:p>
      <w:pPr>
        <w:pStyle w:val="BodyText"/>
        <w:ind w:right="153"/>
        <w:jc w:val="both"/>
      </w:pPr>
      <w:r>
        <w:rPr>
          <w:rFonts w:ascii="Arial" w:hAnsi="Arial"/>
          <w:b/>
        </w:rPr>
        <w:t>Artículo 186.- </w:t>
      </w:r>
      <w:r>
        <w:rPr/>
        <w:t>Se sancionará con multa equivalente de cien hasta quinientas veces la Unidad de Medida</w:t>
      </w:r>
      <w:r>
        <w:rPr>
          <w:spacing w:val="40"/>
        </w:rPr>
        <w:t> </w:t>
      </w:r>
      <w:r>
        <w:rPr/>
        <w:t>y</w:t>
      </w:r>
      <w:r>
        <w:rPr>
          <w:spacing w:val="-3"/>
        </w:rPr>
        <w:t> </w:t>
      </w:r>
      <w:r>
        <w:rPr/>
        <w:t>Actualización,</w:t>
      </w:r>
      <w:r>
        <w:rPr>
          <w:spacing w:val="-2"/>
        </w:rPr>
        <w:t> </w:t>
      </w:r>
      <w:r>
        <w:rPr/>
        <w:t>la</w:t>
      </w:r>
      <w:r>
        <w:rPr>
          <w:spacing w:val="-4"/>
        </w:rPr>
        <w:t> </w:t>
      </w:r>
      <w:r>
        <w:rPr/>
        <w:t>violación</w:t>
      </w:r>
      <w:r>
        <w:rPr>
          <w:spacing w:val="-2"/>
        </w:rPr>
        <w:t> </w:t>
      </w:r>
      <w:r>
        <w:rPr/>
        <w:t>de</w:t>
      </w:r>
      <w:r>
        <w:rPr>
          <w:spacing w:val="-2"/>
        </w:rPr>
        <w:t> </w:t>
      </w:r>
      <w:r>
        <w:rPr/>
        <w:t>las</w:t>
      </w:r>
      <w:r>
        <w:rPr>
          <w:spacing w:val="-1"/>
        </w:rPr>
        <w:t> </w:t>
      </w:r>
      <w:r>
        <w:rPr/>
        <w:t>disposiciones</w:t>
      </w:r>
      <w:r>
        <w:rPr>
          <w:spacing w:val="-3"/>
        </w:rPr>
        <w:t> </w:t>
      </w:r>
      <w:r>
        <w:rPr/>
        <w:t>contenidas</w:t>
      </w:r>
      <w:r>
        <w:rPr>
          <w:spacing w:val="-3"/>
        </w:rPr>
        <w:t> </w:t>
      </w:r>
      <w:r>
        <w:rPr/>
        <w:t>en</w:t>
      </w:r>
      <w:r>
        <w:rPr>
          <w:spacing w:val="-2"/>
        </w:rPr>
        <w:t> </w:t>
      </w:r>
      <w:r>
        <w:rPr/>
        <w:t>los</w:t>
      </w:r>
      <w:r>
        <w:rPr>
          <w:spacing w:val="-3"/>
        </w:rPr>
        <w:t> </w:t>
      </w:r>
      <w:r>
        <w:rPr/>
        <w:t>Artículos</w:t>
      </w:r>
      <w:r>
        <w:rPr>
          <w:spacing w:val="-1"/>
        </w:rPr>
        <w:t> </w:t>
      </w:r>
      <w:r>
        <w:rPr/>
        <w:t>16,</w:t>
      </w:r>
      <w:r>
        <w:rPr>
          <w:spacing w:val="-2"/>
        </w:rPr>
        <w:t> </w:t>
      </w:r>
      <w:r>
        <w:rPr/>
        <w:t>24,</w:t>
      </w:r>
      <w:r>
        <w:rPr>
          <w:spacing w:val="-4"/>
        </w:rPr>
        <w:t> </w:t>
      </w:r>
      <w:r>
        <w:rPr/>
        <w:t>28,</w:t>
      </w:r>
      <w:r>
        <w:rPr>
          <w:spacing w:val="-2"/>
        </w:rPr>
        <w:t> </w:t>
      </w:r>
      <w:r>
        <w:rPr/>
        <w:t>29,</w:t>
      </w:r>
      <w:r>
        <w:rPr>
          <w:spacing w:val="-2"/>
        </w:rPr>
        <w:t> </w:t>
      </w:r>
      <w:r>
        <w:rPr/>
        <w:t>30,</w:t>
      </w:r>
      <w:r>
        <w:rPr>
          <w:spacing w:val="-2"/>
        </w:rPr>
        <w:t> </w:t>
      </w:r>
      <w:r>
        <w:rPr/>
        <w:t>34,</w:t>
      </w:r>
      <w:r>
        <w:rPr>
          <w:spacing w:val="-4"/>
        </w:rPr>
        <w:t> </w:t>
      </w:r>
      <w:r>
        <w:rPr/>
        <w:t>43,</w:t>
      </w:r>
      <w:r>
        <w:rPr>
          <w:spacing w:val="-2"/>
        </w:rPr>
        <w:t> </w:t>
      </w:r>
      <w:r>
        <w:rPr/>
        <w:t>44,</w:t>
      </w:r>
    </w:p>
    <w:p>
      <w:pPr>
        <w:pStyle w:val="BodyText"/>
        <w:spacing w:line="228" w:lineRule="exact"/>
      </w:pPr>
      <w:r>
        <w:rPr/>
        <w:t>61,</w:t>
      </w:r>
      <w:r>
        <w:rPr>
          <w:spacing w:val="-5"/>
        </w:rPr>
        <w:t> </w:t>
      </w:r>
      <w:r>
        <w:rPr/>
        <w:t>67,</w:t>
      </w:r>
      <w:r>
        <w:rPr>
          <w:spacing w:val="-5"/>
        </w:rPr>
        <w:t> </w:t>
      </w:r>
      <w:r>
        <w:rPr/>
        <w:t>81,</w:t>
      </w:r>
      <w:r>
        <w:rPr>
          <w:spacing w:val="-5"/>
        </w:rPr>
        <w:t> </w:t>
      </w:r>
      <w:r>
        <w:rPr/>
        <w:t>109,</w:t>
      </w:r>
      <w:r>
        <w:rPr>
          <w:spacing w:val="-2"/>
        </w:rPr>
        <w:t> </w:t>
      </w:r>
      <w:r>
        <w:rPr/>
        <w:t>117,</w:t>
      </w:r>
      <w:r>
        <w:rPr>
          <w:spacing w:val="-5"/>
        </w:rPr>
        <w:t> </w:t>
      </w:r>
      <w:r>
        <w:rPr/>
        <w:t>119,</w:t>
      </w:r>
      <w:r>
        <w:rPr>
          <w:spacing w:val="-5"/>
        </w:rPr>
        <w:t> </w:t>
      </w:r>
      <w:r>
        <w:rPr/>
        <w:t>121,</w:t>
      </w:r>
      <w:r>
        <w:rPr>
          <w:spacing w:val="-5"/>
        </w:rPr>
        <w:t> </w:t>
      </w:r>
      <w:r>
        <w:rPr/>
        <w:t>123,</w:t>
      </w:r>
      <w:r>
        <w:rPr>
          <w:spacing w:val="-2"/>
        </w:rPr>
        <w:t> </w:t>
      </w:r>
      <w:r>
        <w:rPr/>
        <w:t>127,</w:t>
      </w:r>
      <w:r>
        <w:rPr>
          <w:spacing w:val="-5"/>
        </w:rPr>
        <w:t> </w:t>
      </w:r>
      <w:r>
        <w:rPr/>
        <w:t>128</w:t>
      </w:r>
      <w:r>
        <w:rPr>
          <w:spacing w:val="-5"/>
        </w:rPr>
        <w:t> </w:t>
      </w:r>
      <w:r>
        <w:rPr/>
        <w:t>y</w:t>
      </w:r>
      <w:r>
        <w:rPr>
          <w:spacing w:val="-4"/>
        </w:rPr>
        <w:t> 151.</w:t>
      </w:r>
    </w:p>
    <w:p>
      <w:pPr>
        <w:pStyle w:val="BodyText"/>
        <w:spacing w:before="1"/>
        <w:ind w:left="0"/>
      </w:pPr>
    </w:p>
    <w:p>
      <w:pPr>
        <w:pStyle w:val="BodyText"/>
        <w:ind w:right="150"/>
        <w:jc w:val="both"/>
      </w:pPr>
      <w:r>
        <w:rPr>
          <w:rFonts w:ascii="Arial" w:hAnsi="Arial"/>
          <w:b/>
        </w:rPr>
        <w:t>Artículo 187.- </w:t>
      </w:r>
      <w:r>
        <w:rPr/>
        <w:t>Se sancionará con multa equivalente de quinientas hasta mil veces la Unidad de Medida y Actualización,</w:t>
      </w:r>
      <w:r>
        <w:rPr>
          <w:spacing w:val="16"/>
        </w:rPr>
        <w:t> </w:t>
      </w:r>
      <w:r>
        <w:rPr/>
        <w:t>la</w:t>
      </w:r>
      <w:r>
        <w:rPr>
          <w:spacing w:val="14"/>
        </w:rPr>
        <w:t> </w:t>
      </w:r>
      <w:r>
        <w:rPr/>
        <w:t>violación</w:t>
      </w:r>
      <w:r>
        <w:rPr>
          <w:spacing w:val="16"/>
        </w:rPr>
        <w:t> </w:t>
      </w:r>
      <w:r>
        <w:rPr/>
        <w:t>de las</w:t>
      </w:r>
      <w:r>
        <w:rPr>
          <w:spacing w:val="15"/>
        </w:rPr>
        <w:t> </w:t>
      </w:r>
      <w:r>
        <w:rPr/>
        <w:t>disposiciones</w:t>
      </w:r>
      <w:r>
        <w:rPr>
          <w:spacing w:val="15"/>
        </w:rPr>
        <w:t> </w:t>
      </w:r>
      <w:r>
        <w:rPr/>
        <w:t>contenidas</w:t>
      </w:r>
      <w:r>
        <w:rPr>
          <w:spacing w:val="15"/>
        </w:rPr>
        <w:t> </w:t>
      </w:r>
      <w:r>
        <w:rPr/>
        <w:t>en los</w:t>
      </w:r>
      <w:r>
        <w:rPr>
          <w:spacing w:val="15"/>
        </w:rPr>
        <w:t> </w:t>
      </w:r>
      <w:r>
        <w:rPr/>
        <w:t>Artículos</w:t>
      </w:r>
      <w:r>
        <w:rPr>
          <w:spacing w:val="15"/>
        </w:rPr>
        <w:t> </w:t>
      </w:r>
      <w:r>
        <w:rPr/>
        <w:t>82,</w:t>
      </w:r>
      <w:r>
        <w:rPr>
          <w:spacing w:val="16"/>
        </w:rPr>
        <w:t> </w:t>
      </w:r>
      <w:r>
        <w:rPr/>
        <w:t>102,</w:t>
      </w:r>
      <w:r>
        <w:rPr>
          <w:spacing w:val="14"/>
        </w:rPr>
        <w:t> </w:t>
      </w:r>
      <w:r>
        <w:rPr/>
        <w:t>104,</w:t>
      </w:r>
      <w:r>
        <w:rPr>
          <w:spacing w:val="16"/>
        </w:rPr>
        <w:t> </w:t>
      </w:r>
      <w:r>
        <w:rPr/>
        <w:t>105,</w:t>
      </w:r>
      <w:r>
        <w:rPr>
          <w:spacing w:val="16"/>
        </w:rPr>
        <w:t> </w:t>
      </w:r>
      <w:r>
        <w:rPr/>
        <w:t>106,</w:t>
      </w:r>
      <w:r>
        <w:rPr>
          <w:spacing w:val="16"/>
        </w:rPr>
        <w:t> </w:t>
      </w:r>
      <w:r>
        <w:rPr/>
        <w:t>112,</w:t>
      </w:r>
    </w:p>
    <w:p>
      <w:pPr>
        <w:pStyle w:val="BodyText"/>
        <w:spacing w:line="228" w:lineRule="exact"/>
      </w:pPr>
      <w:r>
        <w:rPr/>
        <w:t>125,</w:t>
      </w:r>
      <w:r>
        <w:rPr>
          <w:spacing w:val="-4"/>
        </w:rPr>
        <w:t> </w:t>
      </w:r>
      <w:r>
        <w:rPr/>
        <w:t>148</w:t>
      </w:r>
      <w:r>
        <w:rPr>
          <w:spacing w:val="-3"/>
        </w:rPr>
        <w:t> </w:t>
      </w:r>
      <w:r>
        <w:rPr/>
        <w:t>y</w:t>
      </w:r>
      <w:r>
        <w:rPr>
          <w:spacing w:val="-4"/>
        </w:rPr>
        <w:t> 178.</w:t>
      </w:r>
    </w:p>
    <w:p>
      <w:pPr>
        <w:pStyle w:val="BodyText"/>
        <w:ind w:left="0"/>
      </w:pPr>
    </w:p>
    <w:p>
      <w:pPr>
        <w:pStyle w:val="BodyText"/>
        <w:spacing w:before="1"/>
        <w:ind w:right="151"/>
        <w:jc w:val="both"/>
      </w:pPr>
      <w:r>
        <w:rPr>
          <w:rFonts w:ascii="Arial" w:hAnsi="Arial"/>
          <w:b/>
        </w:rPr>
        <w:t>Artículo 187 Bis. </w:t>
      </w:r>
      <w:r>
        <w:rPr/>
        <w:t>En el caso del artículo 181 Bis, la sanción de multa será de 5 a 10 veces el valor diario de</w:t>
      </w:r>
      <w:r>
        <w:rPr>
          <w:spacing w:val="-3"/>
        </w:rPr>
        <w:t> </w:t>
      </w:r>
      <w:r>
        <w:rPr/>
        <w:t>la</w:t>
      </w:r>
      <w:r>
        <w:rPr>
          <w:spacing w:val="-2"/>
        </w:rPr>
        <w:t> </w:t>
      </w:r>
      <w:r>
        <w:rPr/>
        <w:t>Unidad</w:t>
      </w:r>
      <w:r>
        <w:rPr>
          <w:spacing w:val="-4"/>
        </w:rPr>
        <w:t> </w:t>
      </w:r>
      <w:r>
        <w:rPr/>
        <w:t>de</w:t>
      </w:r>
      <w:r>
        <w:rPr>
          <w:spacing w:val="-2"/>
        </w:rPr>
        <w:t> </w:t>
      </w:r>
      <w:r>
        <w:rPr/>
        <w:t>Medida</w:t>
      </w:r>
      <w:r>
        <w:rPr>
          <w:spacing w:val="-2"/>
        </w:rPr>
        <w:t> </w:t>
      </w:r>
      <w:r>
        <w:rPr/>
        <w:t>y</w:t>
      </w:r>
      <w:r>
        <w:rPr>
          <w:spacing w:val="-1"/>
        </w:rPr>
        <w:t> </w:t>
      </w:r>
      <w:r>
        <w:rPr/>
        <w:t>Actualización,</w:t>
      </w:r>
      <w:r>
        <w:rPr>
          <w:spacing w:val="-2"/>
        </w:rPr>
        <w:t> </w:t>
      </w:r>
      <w:r>
        <w:rPr/>
        <w:t>la</w:t>
      </w:r>
      <w:r>
        <w:rPr>
          <w:spacing w:val="-4"/>
        </w:rPr>
        <w:t> </w:t>
      </w:r>
      <w:r>
        <w:rPr/>
        <w:t>cual</w:t>
      </w:r>
      <w:r>
        <w:rPr>
          <w:spacing w:val="-5"/>
        </w:rPr>
        <w:t> </w:t>
      </w:r>
      <w:r>
        <w:rPr/>
        <w:t>se</w:t>
      </w:r>
      <w:r>
        <w:rPr>
          <w:spacing w:val="-2"/>
        </w:rPr>
        <w:t> </w:t>
      </w:r>
      <w:r>
        <w:rPr/>
        <w:t>podrá</w:t>
      </w:r>
      <w:r>
        <w:rPr>
          <w:spacing w:val="-4"/>
        </w:rPr>
        <w:t> </w:t>
      </w:r>
      <w:r>
        <w:rPr/>
        <w:t>conmutar</w:t>
      </w:r>
      <w:r>
        <w:rPr>
          <w:spacing w:val="-4"/>
        </w:rPr>
        <w:t> </w:t>
      </w:r>
      <w:r>
        <w:rPr/>
        <w:t>por</w:t>
      </w:r>
      <w:r>
        <w:rPr>
          <w:spacing w:val="-1"/>
        </w:rPr>
        <w:t> </w:t>
      </w:r>
      <w:r>
        <w:rPr/>
        <w:t>arresto</w:t>
      </w:r>
      <w:r>
        <w:rPr>
          <w:spacing w:val="-2"/>
        </w:rPr>
        <w:t> </w:t>
      </w:r>
      <w:r>
        <w:rPr/>
        <w:t>administrativo</w:t>
      </w:r>
      <w:r>
        <w:rPr>
          <w:spacing w:val="-2"/>
        </w:rPr>
        <w:t> </w:t>
      </w:r>
      <w:r>
        <w:rPr/>
        <w:t>hasta</w:t>
      </w:r>
      <w:r>
        <w:rPr>
          <w:spacing w:val="-2"/>
        </w:rPr>
        <w:t> </w:t>
      </w:r>
      <w:r>
        <w:rPr/>
        <w:t>por</w:t>
      </w:r>
      <w:r>
        <w:rPr>
          <w:spacing w:val="-1"/>
        </w:rPr>
        <w:t> </w:t>
      </w:r>
      <w:r>
        <w:rPr/>
        <w:t>36 horas o por trabajo en favor de la comunidad hasta por 8 horas.</w:t>
      </w:r>
    </w:p>
    <w:p>
      <w:pPr>
        <w:pStyle w:val="BodyText"/>
        <w:spacing w:before="229"/>
        <w:ind w:right="152"/>
        <w:jc w:val="both"/>
      </w:pPr>
      <w:r>
        <w:rPr/>
        <w:t>Las autoridades sanitarias correspondientes, auxiliaran a la Secretaría en la ejecución de lo señalado en el párrafo anterior.</w:t>
      </w:r>
    </w:p>
    <w:p>
      <w:pPr>
        <w:pStyle w:val="BodyText"/>
        <w:spacing w:before="1"/>
        <w:ind w:left="0"/>
      </w:pPr>
    </w:p>
    <w:p>
      <w:pPr>
        <w:pStyle w:val="BodyText"/>
        <w:ind w:right="150"/>
        <w:jc w:val="both"/>
      </w:pPr>
      <w:r>
        <w:rPr>
          <w:rFonts w:ascii="Arial" w:hAnsi="Arial"/>
          <w:b/>
        </w:rPr>
        <w:t>Artículo 187 Ter.- </w:t>
      </w:r>
      <w:r>
        <w:rPr/>
        <w:t>Se sancionará con multa equivalente de cien a mil veces la Unidad de Medida y Actualización, al que por sí o por interpósita persona:</w:t>
      </w:r>
    </w:p>
    <w:p>
      <w:pPr>
        <w:pStyle w:val="BodyText"/>
        <w:spacing w:before="229"/>
        <w:ind w:right="149"/>
        <w:jc w:val="both"/>
      </w:pPr>
      <w:r>
        <w:rPr/>
        <w:t>I.- Cobre en una institución pública de salud la aplicación de una vacuna incluida en el Programa de Vacunación Universal o destinada a acciones ordinarias o extraordinarias de vacunación; y</w:t>
      </w:r>
    </w:p>
    <w:p>
      <w:pPr>
        <w:pStyle w:val="BodyText"/>
        <w:spacing w:before="2"/>
        <w:ind w:left="0"/>
      </w:pPr>
    </w:p>
    <w:p>
      <w:pPr>
        <w:pStyle w:val="BodyText"/>
        <w:ind w:right="148"/>
        <w:jc w:val="both"/>
      </w:pPr>
      <w:r>
        <w:rPr/>
        <w:t>II.- A sabiendas de ello, venda las vacunas que sean propiedad de las instituciones públicas del Sistema Nacional de Salud.</w:t>
      </w:r>
    </w:p>
    <w:p>
      <w:pPr>
        <w:spacing w:before="2"/>
        <w:ind w:left="511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2024.</w:t>
      </w:r>
    </w:p>
    <w:p>
      <w:pPr>
        <w:spacing w:after="0"/>
        <w:jc w:val="left"/>
        <w:rPr>
          <w:rFonts w:ascii="Arial" w:hAnsi="Arial"/>
          <w:i/>
          <w:sz w:val="14"/>
        </w:rPr>
        <w:sectPr>
          <w:pgSz w:w="12250" w:h="15850"/>
          <w:pgMar w:header="15" w:footer="776" w:top="1680" w:bottom="960" w:left="1417" w:right="1275"/>
        </w:sectPr>
      </w:pPr>
    </w:p>
    <w:p>
      <w:pPr>
        <w:pStyle w:val="BodyText"/>
        <w:spacing w:before="11"/>
        <w:ind w:right="151"/>
        <w:jc w:val="both"/>
      </w:pPr>
      <w:r>
        <w:rPr>
          <w:rFonts w:ascii="Arial" w:hAnsi="Arial"/>
          <w:b/>
        </w:rPr>
        <w:t>Artículo 188.- </w:t>
      </w:r>
      <w:r>
        <w:rPr/>
        <w:t>Las infracciones no previstas en este Capítulo serán sancionadas con multa equivalente hasta por quinientas veces la Unidad de Medida y Actualización, atendiendo a las reglas de calificación que se establecen en el Artículo 184 de esta Ley.</w:t>
      </w:r>
    </w:p>
    <w:p>
      <w:pPr>
        <w:pStyle w:val="BodyText"/>
        <w:spacing w:before="229"/>
        <w:ind w:right="149"/>
        <w:jc w:val="both"/>
      </w:pPr>
      <w:r>
        <w:rPr>
          <w:rFonts w:ascii="Arial" w:hAnsi="Arial"/>
          <w:b/>
        </w:rPr>
        <w:t>Artículo 189.- </w:t>
      </w:r>
      <w:r>
        <w:rPr/>
        <w:t>En caso de reincidencia se duplicará el monto de la multa que corresponda. Para los efectos de este Capítulo se entiende por reincidencia; que el infractor cometa la misma violación a las disposiciones de esta Ley o sus Reglamentos dos o más veces dentro del periodo de un año, contando a partir de la fecha en que se hubieran notificado la sanción inmediata anterior.</w:t>
      </w:r>
    </w:p>
    <w:p>
      <w:pPr>
        <w:pStyle w:val="BodyText"/>
        <w:ind w:left="0"/>
      </w:pPr>
    </w:p>
    <w:p>
      <w:pPr>
        <w:pStyle w:val="BodyText"/>
        <w:ind w:right="150"/>
        <w:jc w:val="both"/>
      </w:pPr>
      <w:r>
        <w:rPr>
          <w:rFonts w:ascii="Arial" w:hAnsi="Arial"/>
          <w:b/>
        </w:rPr>
        <w:t>Artículo 190.- </w:t>
      </w:r>
      <w:r>
        <w:rPr/>
        <w:t>La aplicación de las multas será sin perjuicio de que se dicten las medidas de seguridad sanitaria que procedan, hasta en tanto se subsanen las irregularidades.</w:t>
      </w:r>
    </w:p>
    <w:p>
      <w:pPr>
        <w:pStyle w:val="BodyText"/>
        <w:spacing w:before="229"/>
        <w:ind w:right="146"/>
        <w:jc w:val="both"/>
      </w:pPr>
      <w:r>
        <w:rPr>
          <w:rFonts w:ascii="Arial" w:hAnsi="Arial"/>
          <w:b/>
        </w:rPr>
        <w:t>Artículo 191.- </w:t>
      </w:r>
      <w:r>
        <w:rPr/>
        <w:t>Procederá la clausura temporal o definitiva, parcial o total, según la gravedad de la infracción y las características de la actividad o establecimiento, en los términos o casos siguientes:</w:t>
      </w:r>
    </w:p>
    <w:p>
      <w:pPr>
        <w:pStyle w:val="BodyText"/>
        <w:spacing w:before="2"/>
        <w:ind w:left="0"/>
      </w:pPr>
    </w:p>
    <w:p>
      <w:pPr>
        <w:pStyle w:val="BodyText"/>
        <w:jc w:val="both"/>
      </w:pPr>
      <w:r>
        <w:rPr/>
        <w:t>I.-</w:t>
      </w:r>
      <w:r>
        <w:rPr>
          <w:spacing w:val="-9"/>
        </w:rPr>
        <w:t> </w:t>
      </w:r>
      <w:r>
        <w:rPr/>
        <w:t>Cuando</w:t>
      </w:r>
      <w:r>
        <w:rPr>
          <w:spacing w:val="-9"/>
        </w:rPr>
        <w:t> </w:t>
      </w:r>
      <w:r>
        <w:rPr/>
        <w:t>los</w:t>
      </w:r>
      <w:r>
        <w:rPr>
          <w:spacing w:val="-8"/>
        </w:rPr>
        <w:t> </w:t>
      </w:r>
      <w:r>
        <w:rPr/>
        <w:t>establecimientos</w:t>
      </w:r>
      <w:r>
        <w:rPr>
          <w:spacing w:val="-9"/>
        </w:rPr>
        <w:t> </w:t>
      </w:r>
      <w:r>
        <w:rPr/>
        <w:t>obligados</w:t>
      </w:r>
      <w:r>
        <w:rPr>
          <w:spacing w:val="-8"/>
        </w:rPr>
        <w:t> </w:t>
      </w:r>
      <w:r>
        <w:rPr/>
        <w:t>carezcan</w:t>
      </w:r>
      <w:r>
        <w:rPr>
          <w:spacing w:val="-11"/>
        </w:rPr>
        <w:t> </w:t>
      </w:r>
      <w:r>
        <w:rPr/>
        <w:t>de</w:t>
      </w:r>
      <w:r>
        <w:rPr>
          <w:spacing w:val="-7"/>
        </w:rPr>
        <w:t> </w:t>
      </w:r>
      <w:r>
        <w:rPr/>
        <w:t>la</w:t>
      </w:r>
      <w:r>
        <w:rPr>
          <w:spacing w:val="-10"/>
        </w:rPr>
        <w:t> </w:t>
      </w:r>
      <w:r>
        <w:rPr/>
        <w:t>correspondiente</w:t>
      </w:r>
      <w:r>
        <w:rPr>
          <w:spacing w:val="-7"/>
        </w:rPr>
        <w:t> </w:t>
      </w:r>
      <w:r>
        <w:rPr/>
        <w:t>licencia</w:t>
      </w:r>
      <w:r>
        <w:rPr>
          <w:spacing w:val="-8"/>
        </w:rPr>
        <w:t> </w:t>
      </w:r>
      <w:r>
        <w:rPr>
          <w:spacing w:val="-2"/>
        </w:rPr>
        <w:t>sanitaria;</w:t>
      </w:r>
    </w:p>
    <w:p>
      <w:pPr>
        <w:pStyle w:val="BodyText"/>
        <w:ind w:left="0"/>
      </w:pPr>
    </w:p>
    <w:p>
      <w:pPr>
        <w:pStyle w:val="BodyText"/>
        <w:spacing w:before="1"/>
        <w:ind w:right="148"/>
        <w:jc w:val="both"/>
      </w:pPr>
      <w:r>
        <w:rPr/>
        <w:t>II.- Cuando el peligro por la salud de las personas se origine por violación reiterada de los preceptos de esta</w:t>
      </w:r>
      <w:r>
        <w:rPr>
          <w:spacing w:val="-4"/>
        </w:rPr>
        <w:t> </w:t>
      </w:r>
      <w:r>
        <w:rPr/>
        <w:t>Ley</w:t>
      </w:r>
      <w:r>
        <w:rPr>
          <w:spacing w:val="-2"/>
        </w:rPr>
        <w:t> </w:t>
      </w:r>
      <w:r>
        <w:rPr/>
        <w:t>y</w:t>
      </w:r>
      <w:r>
        <w:rPr>
          <w:spacing w:val="-2"/>
        </w:rPr>
        <w:t> </w:t>
      </w:r>
      <w:r>
        <w:rPr/>
        <w:t>de</w:t>
      </w:r>
      <w:r>
        <w:rPr>
          <w:spacing w:val="-3"/>
        </w:rPr>
        <w:t> </w:t>
      </w:r>
      <w:r>
        <w:rPr/>
        <w:t>las</w:t>
      </w:r>
      <w:r>
        <w:rPr>
          <w:spacing w:val="-2"/>
        </w:rPr>
        <w:t> </w:t>
      </w:r>
      <w:r>
        <w:rPr/>
        <w:t>disposiciones</w:t>
      </w:r>
      <w:r>
        <w:rPr>
          <w:spacing w:val="-2"/>
        </w:rPr>
        <w:t> </w:t>
      </w:r>
      <w:r>
        <w:rPr/>
        <w:t>que</w:t>
      </w:r>
      <w:r>
        <w:rPr>
          <w:spacing w:val="-3"/>
        </w:rPr>
        <w:t> </w:t>
      </w:r>
      <w:r>
        <w:rPr/>
        <w:t>de</w:t>
      </w:r>
      <w:r>
        <w:rPr>
          <w:spacing w:val="-2"/>
        </w:rPr>
        <w:t> </w:t>
      </w:r>
      <w:r>
        <w:rPr/>
        <w:t>ella</w:t>
      </w:r>
      <w:r>
        <w:rPr>
          <w:spacing w:val="-2"/>
        </w:rPr>
        <w:t> </w:t>
      </w:r>
      <w:r>
        <w:rPr/>
        <w:t>emanen,</w:t>
      </w:r>
      <w:r>
        <w:rPr>
          <w:spacing w:val="-3"/>
        </w:rPr>
        <w:t> </w:t>
      </w:r>
      <w:r>
        <w:rPr/>
        <w:t>constituyendo</w:t>
      </w:r>
      <w:r>
        <w:rPr>
          <w:spacing w:val="-3"/>
        </w:rPr>
        <w:t> </w:t>
      </w:r>
      <w:r>
        <w:rPr/>
        <w:t>rebeldía</w:t>
      </w:r>
      <w:r>
        <w:rPr>
          <w:spacing w:val="-4"/>
        </w:rPr>
        <w:t> </w:t>
      </w:r>
      <w:r>
        <w:rPr/>
        <w:t>a</w:t>
      </w:r>
      <w:r>
        <w:rPr>
          <w:spacing w:val="-2"/>
        </w:rPr>
        <w:t> </w:t>
      </w:r>
      <w:r>
        <w:rPr/>
        <w:t>cumplir</w:t>
      </w:r>
      <w:r>
        <w:rPr>
          <w:spacing w:val="-2"/>
        </w:rPr>
        <w:t> </w:t>
      </w:r>
      <w:r>
        <w:rPr/>
        <w:t>los</w:t>
      </w:r>
      <w:r>
        <w:rPr>
          <w:spacing w:val="-2"/>
        </w:rPr>
        <w:t> </w:t>
      </w:r>
      <w:r>
        <w:rPr/>
        <w:t>requerimientos</w:t>
      </w:r>
      <w:r>
        <w:rPr>
          <w:spacing w:val="-2"/>
        </w:rPr>
        <w:t> </w:t>
      </w:r>
      <w:r>
        <w:rPr/>
        <w:t>y disposiciones de la Autoridad Sanitaria.</w:t>
      </w:r>
    </w:p>
    <w:p>
      <w:pPr>
        <w:pStyle w:val="BodyText"/>
        <w:spacing w:before="229"/>
        <w:ind w:right="152"/>
        <w:jc w:val="both"/>
      </w:pPr>
      <w:r>
        <w:rPr/>
        <w:t>III.- Cuando después de la reapertura de un establecimiento, local, fábrica, construcción o edificio, por motivo</w:t>
      </w:r>
      <w:r>
        <w:rPr>
          <w:spacing w:val="-1"/>
        </w:rPr>
        <w:t> </w:t>
      </w:r>
      <w:r>
        <w:rPr/>
        <w:t>de</w:t>
      </w:r>
      <w:r>
        <w:rPr>
          <w:spacing w:val="-3"/>
        </w:rPr>
        <w:t> </w:t>
      </w:r>
      <w:r>
        <w:rPr/>
        <w:t>suspensión</w:t>
      </w:r>
      <w:r>
        <w:rPr>
          <w:spacing w:val="-1"/>
        </w:rPr>
        <w:t> </w:t>
      </w:r>
      <w:r>
        <w:rPr/>
        <w:t>de</w:t>
      </w:r>
      <w:r>
        <w:rPr>
          <w:spacing w:val="-4"/>
        </w:rPr>
        <w:t> </w:t>
      </w:r>
      <w:r>
        <w:rPr/>
        <w:t>trabajos</w:t>
      </w:r>
      <w:r>
        <w:rPr>
          <w:spacing w:val="-2"/>
        </w:rPr>
        <w:t> </w:t>
      </w:r>
      <w:r>
        <w:rPr/>
        <w:t>o</w:t>
      </w:r>
      <w:r>
        <w:rPr>
          <w:spacing w:val="-1"/>
        </w:rPr>
        <w:t> </w:t>
      </w:r>
      <w:r>
        <w:rPr/>
        <w:t>actividades,</w:t>
      </w:r>
      <w:r>
        <w:rPr>
          <w:spacing w:val="-1"/>
        </w:rPr>
        <w:t> </w:t>
      </w:r>
      <w:r>
        <w:rPr/>
        <w:t>o</w:t>
      </w:r>
      <w:r>
        <w:rPr>
          <w:spacing w:val="-3"/>
        </w:rPr>
        <w:t> </w:t>
      </w:r>
      <w:r>
        <w:rPr/>
        <w:t>clausura</w:t>
      </w:r>
      <w:r>
        <w:rPr>
          <w:spacing w:val="-3"/>
        </w:rPr>
        <w:t> </w:t>
      </w:r>
      <w:r>
        <w:rPr/>
        <w:t>temporal,</w:t>
      </w:r>
      <w:r>
        <w:rPr>
          <w:spacing w:val="-1"/>
        </w:rPr>
        <w:t> </w:t>
      </w:r>
      <w:r>
        <w:rPr/>
        <w:t>las</w:t>
      </w:r>
      <w:r>
        <w:rPr>
          <w:spacing w:val="-2"/>
        </w:rPr>
        <w:t> </w:t>
      </w:r>
      <w:r>
        <w:rPr/>
        <w:t>actividades</w:t>
      </w:r>
      <w:r>
        <w:rPr>
          <w:spacing w:val="-2"/>
        </w:rPr>
        <w:t> </w:t>
      </w:r>
      <w:r>
        <w:rPr/>
        <w:t>que</w:t>
      </w:r>
      <w:r>
        <w:rPr>
          <w:spacing w:val="-2"/>
        </w:rPr>
        <w:t> </w:t>
      </w:r>
      <w:r>
        <w:rPr/>
        <w:t>en</w:t>
      </w:r>
      <w:r>
        <w:rPr>
          <w:spacing w:val="-2"/>
        </w:rPr>
        <w:t> </w:t>
      </w:r>
      <w:r>
        <w:rPr/>
        <w:t>el</w:t>
      </w:r>
      <w:r>
        <w:rPr>
          <w:spacing w:val="-2"/>
        </w:rPr>
        <w:t> </w:t>
      </w:r>
      <w:r>
        <w:rPr/>
        <w:t>se</w:t>
      </w:r>
      <w:r>
        <w:rPr>
          <w:spacing w:val="-3"/>
        </w:rPr>
        <w:t> </w:t>
      </w:r>
      <w:r>
        <w:rPr/>
        <w:t>realicen sigan constituyendo un peligro para la salud;</w:t>
      </w:r>
    </w:p>
    <w:p>
      <w:pPr>
        <w:pStyle w:val="BodyText"/>
        <w:spacing w:before="229"/>
        <w:ind w:right="155"/>
        <w:jc w:val="both"/>
      </w:pPr>
      <w:r>
        <w:rPr/>
        <w:t>IV.- Cuando por la peligrosidad de las actividades que se</w:t>
      </w:r>
      <w:r>
        <w:rPr>
          <w:spacing w:val="-1"/>
        </w:rPr>
        <w:t> </w:t>
      </w:r>
      <w:r>
        <w:rPr/>
        <w:t>realicen o por la naturaleza</w:t>
      </w:r>
      <w:r>
        <w:rPr>
          <w:spacing w:val="-1"/>
        </w:rPr>
        <w:t> </w:t>
      </w:r>
      <w:r>
        <w:rPr/>
        <w:t>del establecimiento, local, fábrica, construcción o edificio de que se trate, sea necesario proteger la salud de la población;</w:t>
      </w:r>
    </w:p>
    <w:p>
      <w:pPr>
        <w:pStyle w:val="BodyText"/>
        <w:spacing w:before="1"/>
        <w:ind w:left="0"/>
      </w:pPr>
    </w:p>
    <w:p>
      <w:pPr>
        <w:pStyle w:val="BodyText"/>
        <w:ind w:right="146"/>
        <w:jc w:val="both"/>
      </w:pPr>
      <w:r>
        <w:rPr/>
        <w:t>V.- Cuando se compruebe que las actividades que se realicen en un establecimiento, violan las disposiciones sanitarias, constituyendo un peligro grave para la salud;</w:t>
      </w:r>
    </w:p>
    <w:p>
      <w:pPr>
        <w:pStyle w:val="BodyText"/>
        <w:spacing w:before="230"/>
        <w:ind w:right="149"/>
        <w:jc w:val="both"/>
      </w:pPr>
      <w:r>
        <w:rPr/>
        <w:t>VI.- Cuando en un establecimiento se expendan o suministren sustancias psicotrópicas sin cumplir con</w:t>
      </w:r>
      <w:r>
        <w:rPr>
          <w:spacing w:val="40"/>
        </w:rPr>
        <w:t> </w:t>
      </w:r>
      <w:r>
        <w:rPr/>
        <w:t>los requisitos que señala esta Ley y sus Reglamentos; y</w:t>
      </w:r>
    </w:p>
    <w:p>
      <w:pPr>
        <w:pStyle w:val="BodyText"/>
        <w:spacing w:before="1"/>
        <w:ind w:left="0"/>
      </w:pPr>
    </w:p>
    <w:p>
      <w:pPr>
        <w:pStyle w:val="BodyText"/>
        <w:jc w:val="both"/>
      </w:pPr>
      <w:r>
        <w:rPr/>
        <w:t>VII.-</w:t>
      </w:r>
      <w:r>
        <w:rPr>
          <w:spacing w:val="-5"/>
        </w:rPr>
        <w:t> </w:t>
      </w:r>
      <w:r>
        <w:rPr/>
        <w:t>Por</w:t>
      </w:r>
      <w:r>
        <w:rPr>
          <w:spacing w:val="-7"/>
        </w:rPr>
        <w:t> </w:t>
      </w:r>
      <w:r>
        <w:rPr/>
        <w:t>reincidencia</w:t>
      </w:r>
      <w:r>
        <w:rPr>
          <w:spacing w:val="-8"/>
        </w:rPr>
        <w:t> </w:t>
      </w:r>
      <w:r>
        <w:rPr/>
        <w:t>en</w:t>
      </w:r>
      <w:r>
        <w:rPr>
          <w:spacing w:val="-5"/>
        </w:rPr>
        <w:t> </w:t>
      </w:r>
      <w:r>
        <w:rPr/>
        <w:t>tercera</w:t>
      </w:r>
      <w:r>
        <w:rPr>
          <w:spacing w:val="-7"/>
        </w:rPr>
        <w:t> </w:t>
      </w:r>
      <w:r>
        <w:rPr>
          <w:spacing w:val="-2"/>
        </w:rPr>
        <w:t>ocasión.</w:t>
      </w:r>
    </w:p>
    <w:p>
      <w:pPr>
        <w:pStyle w:val="BodyText"/>
        <w:spacing w:before="228"/>
        <w:ind w:right="153"/>
        <w:jc w:val="both"/>
      </w:pPr>
      <w:r>
        <w:rPr>
          <w:rFonts w:ascii="Arial" w:hAnsi="Arial"/>
          <w:b/>
        </w:rPr>
        <w:t>Artículo 192.- </w:t>
      </w:r>
      <w:r>
        <w:rPr/>
        <w:t>En los casos de clausura definitiva quedarán sin efecto las autorizaciones que en su caso, se hubieren otorgado al establecimiento, local, fábrica o edifico de que se trate.</w:t>
      </w:r>
    </w:p>
    <w:p>
      <w:pPr>
        <w:pStyle w:val="BodyText"/>
        <w:spacing w:before="1"/>
        <w:ind w:left="0"/>
      </w:pPr>
    </w:p>
    <w:p>
      <w:pPr>
        <w:spacing w:before="1"/>
        <w:ind w:left="1"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193.-</w:t>
      </w:r>
      <w:r>
        <w:rPr>
          <w:rFonts w:ascii="Arial" w:hAnsi="Arial"/>
          <w:b/>
          <w:spacing w:val="-4"/>
          <w:sz w:val="20"/>
        </w:rPr>
        <w:t> </w:t>
      </w:r>
      <w:r>
        <w:rPr>
          <w:sz w:val="20"/>
        </w:rPr>
        <w:t>Se</w:t>
      </w:r>
      <w:r>
        <w:rPr>
          <w:spacing w:val="-7"/>
          <w:sz w:val="20"/>
        </w:rPr>
        <w:t> </w:t>
      </w:r>
      <w:r>
        <w:rPr>
          <w:sz w:val="20"/>
        </w:rPr>
        <w:t>sancionará</w:t>
      </w:r>
      <w:r>
        <w:rPr>
          <w:spacing w:val="-7"/>
          <w:sz w:val="20"/>
        </w:rPr>
        <w:t> </w:t>
      </w:r>
      <w:r>
        <w:rPr>
          <w:sz w:val="20"/>
        </w:rPr>
        <w:t>con</w:t>
      </w:r>
      <w:r>
        <w:rPr>
          <w:spacing w:val="-8"/>
          <w:sz w:val="20"/>
        </w:rPr>
        <w:t> </w:t>
      </w:r>
      <w:r>
        <w:rPr>
          <w:sz w:val="20"/>
        </w:rPr>
        <w:t>arresto</w:t>
      </w:r>
      <w:r>
        <w:rPr>
          <w:spacing w:val="-5"/>
          <w:sz w:val="20"/>
        </w:rPr>
        <w:t> </w:t>
      </w:r>
      <w:r>
        <w:rPr>
          <w:sz w:val="20"/>
        </w:rPr>
        <w:t>hasta</w:t>
      </w:r>
      <w:r>
        <w:rPr>
          <w:spacing w:val="-5"/>
          <w:sz w:val="20"/>
        </w:rPr>
        <w:t> </w:t>
      </w:r>
      <w:r>
        <w:rPr>
          <w:sz w:val="20"/>
        </w:rPr>
        <w:t>por</w:t>
      </w:r>
      <w:r>
        <w:rPr>
          <w:spacing w:val="-6"/>
          <w:sz w:val="20"/>
        </w:rPr>
        <w:t> </w:t>
      </w:r>
      <w:r>
        <w:rPr>
          <w:sz w:val="20"/>
        </w:rPr>
        <w:t>treinta</w:t>
      </w:r>
      <w:r>
        <w:rPr>
          <w:spacing w:val="-5"/>
          <w:sz w:val="20"/>
        </w:rPr>
        <w:t> </w:t>
      </w:r>
      <w:r>
        <w:rPr>
          <w:sz w:val="20"/>
        </w:rPr>
        <w:t>y</w:t>
      </w:r>
      <w:r>
        <w:rPr>
          <w:spacing w:val="-6"/>
          <w:sz w:val="20"/>
        </w:rPr>
        <w:t> </w:t>
      </w:r>
      <w:r>
        <w:rPr>
          <w:sz w:val="20"/>
        </w:rPr>
        <w:t>seis</w:t>
      </w:r>
      <w:r>
        <w:rPr>
          <w:spacing w:val="-6"/>
          <w:sz w:val="20"/>
        </w:rPr>
        <w:t> </w:t>
      </w:r>
      <w:r>
        <w:rPr>
          <w:spacing w:val="-2"/>
          <w:sz w:val="20"/>
        </w:rPr>
        <w:t>horas:</w:t>
      </w:r>
    </w:p>
    <w:p>
      <w:pPr>
        <w:pStyle w:val="BodyText"/>
        <w:spacing w:before="228"/>
        <w:jc w:val="both"/>
      </w:pPr>
      <w:r>
        <w:rPr/>
        <w:t>A</w:t>
      </w:r>
      <w:r>
        <w:rPr>
          <w:spacing w:val="-7"/>
        </w:rPr>
        <w:t> </w:t>
      </w:r>
      <w:r>
        <w:rPr/>
        <w:t>la</w:t>
      </w:r>
      <w:r>
        <w:rPr>
          <w:spacing w:val="-6"/>
        </w:rPr>
        <w:t> </w:t>
      </w:r>
      <w:r>
        <w:rPr/>
        <w:t>persona</w:t>
      </w:r>
      <w:r>
        <w:rPr>
          <w:spacing w:val="-7"/>
        </w:rPr>
        <w:t> </w:t>
      </w:r>
      <w:r>
        <w:rPr/>
        <w:t>que</w:t>
      </w:r>
      <w:r>
        <w:rPr>
          <w:spacing w:val="-6"/>
        </w:rPr>
        <w:t> </w:t>
      </w:r>
      <w:r>
        <w:rPr/>
        <w:t>interfiera</w:t>
      </w:r>
      <w:r>
        <w:rPr>
          <w:spacing w:val="-4"/>
        </w:rPr>
        <w:t> </w:t>
      </w:r>
      <w:r>
        <w:rPr/>
        <w:t>o</w:t>
      </w:r>
      <w:r>
        <w:rPr>
          <w:spacing w:val="-6"/>
        </w:rPr>
        <w:t> </w:t>
      </w:r>
      <w:r>
        <w:rPr/>
        <w:t>se</w:t>
      </w:r>
      <w:r>
        <w:rPr>
          <w:spacing w:val="-6"/>
        </w:rPr>
        <w:t> </w:t>
      </w:r>
      <w:r>
        <w:rPr/>
        <w:t>oponga</w:t>
      </w:r>
      <w:r>
        <w:rPr>
          <w:spacing w:val="-7"/>
        </w:rPr>
        <w:t> </w:t>
      </w:r>
      <w:r>
        <w:rPr/>
        <w:t>al</w:t>
      </w:r>
      <w:r>
        <w:rPr>
          <w:spacing w:val="-7"/>
        </w:rPr>
        <w:t> </w:t>
      </w:r>
      <w:r>
        <w:rPr/>
        <w:t>ejercicio</w:t>
      </w:r>
      <w:r>
        <w:rPr>
          <w:spacing w:val="-6"/>
        </w:rPr>
        <w:t> </w:t>
      </w:r>
      <w:r>
        <w:rPr/>
        <w:t>de</w:t>
      </w:r>
      <w:r>
        <w:rPr>
          <w:spacing w:val="-3"/>
        </w:rPr>
        <w:t> </w:t>
      </w:r>
      <w:r>
        <w:rPr/>
        <w:t>las</w:t>
      </w:r>
      <w:r>
        <w:rPr>
          <w:spacing w:val="-5"/>
        </w:rPr>
        <w:t> </w:t>
      </w:r>
      <w:r>
        <w:rPr/>
        <w:t>funciones</w:t>
      </w:r>
      <w:r>
        <w:rPr>
          <w:spacing w:val="-5"/>
        </w:rPr>
        <w:t> </w:t>
      </w:r>
      <w:r>
        <w:rPr/>
        <w:t>de</w:t>
      </w:r>
      <w:r>
        <w:rPr>
          <w:spacing w:val="-6"/>
        </w:rPr>
        <w:t> </w:t>
      </w:r>
      <w:r>
        <w:rPr/>
        <w:t>la</w:t>
      </w:r>
      <w:r>
        <w:rPr>
          <w:spacing w:val="-4"/>
        </w:rPr>
        <w:t> </w:t>
      </w:r>
      <w:r>
        <w:rPr/>
        <w:t>Autoridad</w:t>
      </w:r>
      <w:r>
        <w:rPr>
          <w:spacing w:val="-7"/>
        </w:rPr>
        <w:t> </w:t>
      </w:r>
      <w:r>
        <w:rPr/>
        <w:t>Sanitaria;</w:t>
      </w:r>
      <w:r>
        <w:rPr>
          <w:spacing w:val="-7"/>
        </w:rPr>
        <w:t> </w:t>
      </w:r>
      <w:r>
        <w:rPr>
          <w:spacing w:val="-10"/>
        </w:rPr>
        <w:t>y</w:t>
      </w:r>
    </w:p>
    <w:p>
      <w:pPr>
        <w:pStyle w:val="BodyText"/>
        <w:ind w:right="154"/>
        <w:jc w:val="both"/>
      </w:pPr>
      <w:r>
        <w:rPr/>
        <w:t>A la persona que en rebeldía se niegue a cumplir los requerimientos y disposiciones de la Autoridad Sanitaria provocando con ello un peligro a la salud de las personas.</w:t>
      </w:r>
    </w:p>
    <w:p>
      <w:pPr>
        <w:pStyle w:val="BodyText"/>
        <w:spacing w:before="2"/>
        <w:ind w:left="0"/>
      </w:pPr>
    </w:p>
    <w:p>
      <w:pPr>
        <w:pStyle w:val="BodyText"/>
        <w:ind w:right="145"/>
        <w:jc w:val="both"/>
      </w:pPr>
      <w:r>
        <w:rPr/>
        <w:t>Solo procederá esta sanción, si previamente se dictó cualquiera otra de las sanciones a que se refiere este capítulo. Impuesto el arresto, se comunicará la resolución a la</w:t>
      </w:r>
      <w:r>
        <w:rPr>
          <w:spacing w:val="22"/>
        </w:rPr>
        <w:t> </w:t>
      </w:r>
      <w:r>
        <w:rPr/>
        <w:t>autoridad correspondiente para que</w:t>
      </w:r>
      <w:r>
        <w:rPr>
          <w:spacing w:val="40"/>
        </w:rPr>
        <w:t> </w:t>
      </w:r>
      <w:r>
        <w:rPr/>
        <w:t>se ejecute.</w:t>
      </w:r>
    </w:p>
    <w:p>
      <w:pPr>
        <w:pStyle w:val="BodyText"/>
        <w:ind w:left="0"/>
      </w:pPr>
    </w:p>
    <w:p>
      <w:pPr>
        <w:pStyle w:val="BodyText"/>
        <w:ind w:left="0"/>
      </w:pPr>
    </w:p>
    <w:p>
      <w:pPr>
        <w:pStyle w:val="Heading2"/>
      </w:pPr>
      <w:r>
        <w:rPr/>
        <w:t>CAPÍTULO</w:t>
      </w:r>
      <w:r>
        <w:rPr>
          <w:spacing w:val="-12"/>
        </w:rPr>
        <w:t> </w:t>
      </w:r>
      <w:r>
        <w:rPr>
          <w:spacing w:val="-5"/>
        </w:rPr>
        <w:t>III</w:t>
      </w:r>
    </w:p>
    <w:p>
      <w:pPr>
        <w:spacing w:before="0"/>
        <w:ind w:left="0" w:right="146" w:firstLine="0"/>
        <w:jc w:val="center"/>
        <w:rPr>
          <w:rFonts w:ascii="Arial"/>
          <w:b/>
          <w:sz w:val="20"/>
        </w:rPr>
      </w:pPr>
      <w:r>
        <w:rPr>
          <w:rFonts w:ascii="Arial"/>
          <w:b/>
          <w:sz w:val="20"/>
        </w:rPr>
        <w:t>PROCEDIMIENTO</w:t>
      </w:r>
      <w:r>
        <w:rPr>
          <w:rFonts w:ascii="Arial"/>
          <w:b/>
          <w:spacing w:val="-7"/>
          <w:sz w:val="20"/>
        </w:rPr>
        <w:t> </w:t>
      </w:r>
      <w:r>
        <w:rPr>
          <w:rFonts w:ascii="Arial"/>
          <w:b/>
          <w:sz w:val="20"/>
        </w:rPr>
        <w:t>PARA</w:t>
      </w:r>
      <w:r>
        <w:rPr>
          <w:rFonts w:ascii="Arial"/>
          <w:b/>
          <w:spacing w:val="-7"/>
          <w:sz w:val="20"/>
        </w:rPr>
        <w:t> </w:t>
      </w:r>
      <w:r>
        <w:rPr>
          <w:rFonts w:ascii="Arial"/>
          <w:b/>
          <w:sz w:val="20"/>
        </w:rPr>
        <w:t>APLICAR</w:t>
      </w:r>
      <w:r>
        <w:rPr>
          <w:rFonts w:ascii="Arial"/>
          <w:b/>
          <w:spacing w:val="-7"/>
          <w:sz w:val="20"/>
        </w:rPr>
        <w:t> </w:t>
      </w:r>
      <w:r>
        <w:rPr>
          <w:rFonts w:ascii="Arial"/>
          <w:b/>
          <w:sz w:val="20"/>
        </w:rPr>
        <w:t>LAS</w:t>
      </w:r>
      <w:r>
        <w:rPr>
          <w:rFonts w:ascii="Arial"/>
          <w:b/>
          <w:spacing w:val="-8"/>
          <w:sz w:val="20"/>
        </w:rPr>
        <w:t> </w:t>
      </w:r>
      <w:r>
        <w:rPr>
          <w:rFonts w:ascii="Arial"/>
          <w:b/>
          <w:sz w:val="20"/>
        </w:rPr>
        <w:t>MEDIDAS</w:t>
      </w:r>
      <w:r>
        <w:rPr>
          <w:rFonts w:ascii="Arial"/>
          <w:b/>
          <w:spacing w:val="-7"/>
          <w:sz w:val="20"/>
        </w:rPr>
        <w:t> </w:t>
      </w:r>
      <w:r>
        <w:rPr>
          <w:rFonts w:ascii="Arial"/>
          <w:b/>
          <w:sz w:val="20"/>
        </w:rPr>
        <w:t>DE</w:t>
      </w:r>
      <w:r>
        <w:rPr>
          <w:rFonts w:ascii="Arial"/>
          <w:b/>
          <w:spacing w:val="-8"/>
          <w:sz w:val="20"/>
        </w:rPr>
        <w:t> </w:t>
      </w:r>
      <w:r>
        <w:rPr>
          <w:rFonts w:ascii="Arial"/>
          <w:b/>
          <w:sz w:val="20"/>
        </w:rPr>
        <w:t>SEGURIDAD</w:t>
      </w:r>
      <w:r>
        <w:rPr>
          <w:rFonts w:ascii="Arial"/>
          <w:b/>
          <w:spacing w:val="-7"/>
          <w:sz w:val="20"/>
        </w:rPr>
        <w:t> </w:t>
      </w:r>
      <w:r>
        <w:rPr>
          <w:rFonts w:ascii="Arial"/>
          <w:b/>
          <w:sz w:val="20"/>
        </w:rPr>
        <w:t>Y</w:t>
      </w:r>
      <w:r>
        <w:rPr>
          <w:rFonts w:ascii="Arial"/>
          <w:b/>
          <w:spacing w:val="-9"/>
          <w:sz w:val="20"/>
        </w:rPr>
        <w:t> </w:t>
      </w:r>
      <w:r>
        <w:rPr>
          <w:rFonts w:ascii="Arial"/>
          <w:b/>
          <w:spacing w:val="-2"/>
          <w:sz w:val="20"/>
        </w:rPr>
        <w:t>SANCIONES.</w:t>
      </w:r>
    </w:p>
    <w:p>
      <w:pPr>
        <w:pStyle w:val="BodyText"/>
        <w:spacing w:before="229"/>
        <w:ind w:right="153"/>
        <w:jc w:val="both"/>
      </w:pPr>
      <w:r>
        <w:rPr>
          <w:rFonts w:ascii="Arial" w:hAnsi="Arial"/>
          <w:b/>
        </w:rPr>
        <w:t>Artículo 194.- </w:t>
      </w:r>
      <w:r>
        <w:rPr/>
        <w:t>Para los efectos de esta Ley, el ejercicio de las facultades discrecionales por parte de la Secretaría de Salud, se sujetará a los siguientes criterios:</w:t>
      </w:r>
    </w:p>
    <w:p>
      <w:pPr>
        <w:pStyle w:val="BodyText"/>
        <w:spacing w:after="0"/>
        <w:jc w:val="both"/>
        <w:sectPr>
          <w:pgSz w:w="12250" w:h="15850"/>
          <w:pgMar w:header="15" w:footer="776" w:top="1680" w:bottom="960" w:left="1417" w:right="1275"/>
        </w:sectPr>
      </w:pPr>
    </w:p>
    <w:p>
      <w:pPr>
        <w:pStyle w:val="BodyText"/>
        <w:spacing w:before="9"/>
        <w:ind w:left="0"/>
      </w:pPr>
    </w:p>
    <w:p>
      <w:pPr>
        <w:pStyle w:val="BodyText"/>
        <w:ind w:right="151"/>
        <w:jc w:val="both"/>
      </w:pPr>
      <w:r>
        <w:rPr/>
        <w:t>I.- Se fundará y motivará en los términos de los Artículos 14 y 16 de la Constitución Política de los Estados Unidos Mexicanos;</w:t>
      </w:r>
    </w:p>
    <w:p>
      <w:pPr>
        <w:pStyle w:val="BodyText"/>
        <w:spacing w:before="1"/>
        <w:ind w:left="0"/>
      </w:pPr>
    </w:p>
    <w:p>
      <w:pPr>
        <w:pStyle w:val="BodyText"/>
        <w:ind w:right="141"/>
        <w:jc w:val="both"/>
      </w:pPr>
      <w:r>
        <w:rPr/>
        <w:t>II.-</w:t>
      </w:r>
      <w:r>
        <w:rPr>
          <w:spacing w:val="-2"/>
        </w:rPr>
        <w:t> </w:t>
      </w:r>
      <w:r>
        <w:rPr/>
        <w:t>Se</w:t>
      </w:r>
      <w:r>
        <w:rPr>
          <w:spacing w:val="-3"/>
        </w:rPr>
        <w:t> </w:t>
      </w:r>
      <w:r>
        <w:rPr/>
        <w:t>tomarán</w:t>
      </w:r>
      <w:r>
        <w:rPr>
          <w:spacing w:val="-1"/>
        </w:rPr>
        <w:t> </w:t>
      </w:r>
      <w:r>
        <w:rPr/>
        <w:t>en</w:t>
      </w:r>
      <w:r>
        <w:rPr>
          <w:spacing w:val="-4"/>
        </w:rPr>
        <w:t> </w:t>
      </w:r>
      <w:r>
        <w:rPr/>
        <w:t>cuenta</w:t>
      </w:r>
      <w:r>
        <w:rPr>
          <w:spacing w:val="-1"/>
        </w:rPr>
        <w:t> </w:t>
      </w:r>
      <w:r>
        <w:rPr/>
        <w:t>las</w:t>
      </w:r>
      <w:r>
        <w:rPr>
          <w:spacing w:val="-2"/>
        </w:rPr>
        <w:t> </w:t>
      </w:r>
      <w:r>
        <w:rPr/>
        <w:t>Necesidades</w:t>
      </w:r>
      <w:r>
        <w:rPr>
          <w:spacing w:val="-2"/>
        </w:rPr>
        <w:t> </w:t>
      </w:r>
      <w:r>
        <w:rPr/>
        <w:t>Sociales</w:t>
      </w:r>
      <w:r>
        <w:rPr>
          <w:spacing w:val="-2"/>
        </w:rPr>
        <w:t> </w:t>
      </w:r>
      <w:r>
        <w:rPr/>
        <w:t>y Estatales</w:t>
      </w:r>
      <w:r>
        <w:rPr>
          <w:spacing w:val="-2"/>
        </w:rPr>
        <w:t> </w:t>
      </w:r>
      <w:r>
        <w:rPr/>
        <w:t>y,</w:t>
      </w:r>
      <w:r>
        <w:rPr>
          <w:spacing w:val="-1"/>
        </w:rPr>
        <w:t> </w:t>
      </w:r>
      <w:r>
        <w:rPr/>
        <w:t>en</w:t>
      </w:r>
      <w:r>
        <w:rPr>
          <w:spacing w:val="-1"/>
        </w:rPr>
        <w:t> </w:t>
      </w:r>
      <w:r>
        <w:rPr/>
        <w:t>general,</w:t>
      </w:r>
      <w:r>
        <w:rPr>
          <w:spacing w:val="-1"/>
        </w:rPr>
        <w:t> </w:t>
      </w:r>
      <w:r>
        <w:rPr/>
        <w:t>los derechos</w:t>
      </w:r>
      <w:r>
        <w:rPr>
          <w:spacing w:val="-2"/>
        </w:rPr>
        <w:t> </w:t>
      </w:r>
      <w:r>
        <w:rPr/>
        <w:t>e</w:t>
      </w:r>
      <w:r>
        <w:rPr>
          <w:spacing w:val="-1"/>
        </w:rPr>
        <w:t> </w:t>
      </w:r>
      <w:r>
        <w:rPr/>
        <w:t>intereses</w:t>
      </w:r>
      <w:r>
        <w:rPr>
          <w:spacing w:val="-2"/>
        </w:rPr>
        <w:t> </w:t>
      </w:r>
      <w:r>
        <w:rPr/>
        <w:t>de la sociedad;</w:t>
      </w:r>
    </w:p>
    <w:p>
      <w:pPr>
        <w:pStyle w:val="BodyText"/>
        <w:spacing w:before="229"/>
        <w:ind w:right="154"/>
        <w:jc w:val="both"/>
      </w:pPr>
      <w:r>
        <w:rPr/>
        <w:t>III.- Se considerarán los precedentes que se hayan dado en el ejercicio de las facultades específicas que van a ser usadas, así como la experiencia acumulada a ese respecto;</w:t>
      </w:r>
    </w:p>
    <w:p>
      <w:pPr>
        <w:pStyle w:val="BodyText"/>
        <w:spacing w:before="1"/>
        <w:ind w:left="0"/>
      </w:pPr>
    </w:p>
    <w:p>
      <w:pPr>
        <w:pStyle w:val="BodyText"/>
        <w:ind w:right="156"/>
        <w:jc w:val="both"/>
      </w:pPr>
      <w:r>
        <w:rPr/>
        <w:t>IV.- Los demás</w:t>
      </w:r>
      <w:r>
        <w:rPr>
          <w:spacing w:val="-1"/>
        </w:rPr>
        <w:t> </w:t>
      </w:r>
      <w:r>
        <w:rPr/>
        <w:t>que establezca</w:t>
      </w:r>
      <w:r>
        <w:rPr>
          <w:spacing w:val="-2"/>
        </w:rPr>
        <w:t> </w:t>
      </w:r>
      <w:r>
        <w:rPr/>
        <w:t>el</w:t>
      </w:r>
      <w:r>
        <w:rPr>
          <w:spacing w:val="-1"/>
        </w:rPr>
        <w:t> </w:t>
      </w:r>
      <w:r>
        <w:rPr/>
        <w:t>superior</w:t>
      </w:r>
      <w:r>
        <w:rPr>
          <w:spacing w:val="-1"/>
        </w:rPr>
        <w:t> </w:t>
      </w:r>
      <w:r>
        <w:rPr/>
        <w:t>jerárquico tendientes</w:t>
      </w:r>
      <w:r>
        <w:rPr>
          <w:spacing w:val="-1"/>
        </w:rPr>
        <w:t> </w:t>
      </w:r>
      <w:r>
        <w:rPr/>
        <w:t>a la predictibilidad</w:t>
      </w:r>
      <w:r>
        <w:rPr>
          <w:spacing w:val="-2"/>
        </w:rPr>
        <w:t> </w:t>
      </w:r>
      <w:r>
        <w:rPr/>
        <w:t>de la resolución de los funcionarios; y</w:t>
      </w:r>
    </w:p>
    <w:p>
      <w:pPr>
        <w:pStyle w:val="BodyText"/>
        <w:spacing w:before="229"/>
        <w:ind w:right="151"/>
        <w:jc w:val="both"/>
      </w:pPr>
      <w:r>
        <w:rPr/>
        <w:t>V.- La resolución que se adopte se hará saber por escrito al interesado, dentro de un plazo que marca la Ley no mayor de cuatro meses contados a partir de la recepción de la solicitud del particular.</w:t>
      </w:r>
    </w:p>
    <w:p>
      <w:pPr>
        <w:pStyle w:val="BodyText"/>
        <w:spacing w:before="2"/>
        <w:ind w:left="0"/>
      </w:pPr>
    </w:p>
    <w:p>
      <w:pPr>
        <w:pStyle w:val="BodyText"/>
        <w:ind w:right="151"/>
        <w:jc w:val="both"/>
      </w:pPr>
      <w:r>
        <w:rPr>
          <w:rFonts w:ascii="Arial" w:hAnsi="Arial"/>
          <w:b/>
        </w:rPr>
        <w:t>Artículo 195.- </w:t>
      </w:r>
      <w:r>
        <w:rPr/>
        <w:t>La definición observancia e instrucción de los procedimientos que se establecen en esta Ley se sujetarán a los siguientes principios jurídicos y administrativos:</w:t>
      </w:r>
    </w:p>
    <w:p>
      <w:pPr>
        <w:pStyle w:val="BodyText"/>
        <w:spacing w:before="229"/>
        <w:jc w:val="both"/>
      </w:pPr>
      <w:r>
        <w:rPr/>
        <w:t>I.-</w:t>
      </w:r>
      <w:r>
        <w:rPr>
          <w:spacing w:val="-4"/>
        </w:rPr>
        <w:t> </w:t>
      </w:r>
      <w:r>
        <w:rPr>
          <w:spacing w:val="-2"/>
        </w:rPr>
        <w:t>Legalidad;</w:t>
      </w:r>
    </w:p>
    <w:p>
      <w:pPr>
        <w:pStyle w:val="BodyText"/>
        <w:spacing w:before="1"/>
        <w:ind w:left="0"/>
      </w:pPr>
    </w:p>
    <w:p>
      <w:pPr>
        <w:pStyle w:val="BodyText"/>
        <w:spacing w:line="480" w:lineRule="auto"/>
        <w:ind w:right="8016"/>
      </w:pPr>
      <w:r>
        <w:rPr/>
        <w:t>II.-</w:t>
      </w:r>
      <w:r>
        <w:rPr>
          <w:spacing w:val="-14"/>
        </w:rPr>
        <w:t> </w:t>
      </w:r>
      <w:r>
        <w:rPr/>
        <w:t>Imparcialidad; III.- Eficacia;</w:t>
      </w:r>
    </w:p>
    <w:p>
      <w:pPr>
        <w:pStyle w:val="BodyText"/>
        <w:spacing w:line="480" w:lineRule="auto"/>
        <w:ind w:right="8227"/>
      </w:pPr>
      <w:r>
        <w:rPr/>
        <w:t>IV.-</w:t>
      </w:r>
      <w:r>
        <w:rPr>
          <w:spacing w:val="-14"/>
        </w:rPr>
        <w:t> </w:t>
      </w:r>
      <w:r>
        <w:rPr/>
        <w:t>Economía; V.- Probidad;</w:t>
      </w:r>
    </w:p>
    <w:p>
      <w:pPr>
        <w:pStyle w:val="BodyText"/>
        <w:spacing w:line="480" w:lineRule="auto" w:before="1"/>
        <w:ind w:right="7838"/>
      </w:pPr>
      <w:r>
        <w:rPr/>
        <w:t>VI.- Participación; VII.- Publicidad; VIII.-</w:t>
      </w:r>
      <w:r>
        <w:rPr>
          <w:spacing w:val="-14"/>
        </w:rPr>
        <w:t> </w:t>
      </w:r>
      <w:r>
        <w:rPr/>
        <w:t>Coordinación; VIX.- Eficiencia;</w:t>
      </w:r>
    </w:p>
    <w:p>
      <w:pPr>
        <w:pStyle w:val="BodyText"/>
        <w:spacing w:line="480" w:lineRule="auto"/>
        <w:ind w:right="8182"/>
      </w:pPr>
      <w:r>
        <w:rPr/>
        <w:t>X.-</w:t>
      </w:r>
      <w:r>
        <w:rPr>
          <w:spacing w:val="-14"/>
        </w:rPr>
        <w:t> </w:t>
      </w:r>
      <w:r>
        <w:rPr/>
        <w:t>Jerarquía;</w:t>
      </w:r>
      <w:r>
        <w:rPr>
          <w:spacing w:val="-14"/>
        </w:rPr>
        <w:t> </w:t>
      </w:r>
      <w:r>
        <w:rPr/>
        <w:t>y XI.- Buena fe.</w:t>
      </w:r>
    </w:p>
    <w:p>
      <w:pPr>
        <w:pStyle w:val="BodyText"/>
        <w:ind w:right="149"/>
        <w:jc w:val="both"/>
      </w:pPr>
      <w:r>
        <w:rPr>
          <w:rFonts w:ascii="Arial" w:hAnsi="Arial"/>
          <w:b/>
        </w:rPr>
        <w:t>Artículo 196.- </w:t>
      </w:r>
      <w:r>
        <w:rPr/>
        <w:t>Las Autoridades Sanitarias, con base en el resultado de la verificación, dictarán las medidas necesarias para corregir, en su caso, las irregularidades que se hubieren encontrado, notificándolas al interesado y dándole un plazo adecuado para su realización.</w:t>
      </w:r>
    </w:p>
    <w:p>
      <w:pPr>
        <w:pStyle w:val="BodyText"/>
        <w:ind w:left="0"/>
      </w:pPr>
    </w:p>
    <w:p>
      <w:pPr>
        <w:pStyle w:val="BodyText"/>
        <w:ind w:right="148"/>
        <w:jc w:val="both"/>
      </w:pPr>
      <w:r>
        <w:rPr>
          <w:rFonts w:ascii="Arial" w:hAnsi="Arial"/>
          <w:b/>
        </w:rPr>
        <w:t>Artículo 197.- </w:t>
      </w:r>
      <w:r>
        <w:rPr/>
        <w:t>Las Autoridades Sanitarias harán uso de las medidas legales necesarias, incluyendo el auxilio de la fuerza pública, para lograr la ejecución de las sanciones y medidas de seguridad que </w:t>
      </w:r>
      <w:r>
        <w:rPr>
          <w:spacing w:val="-2"/>
        </w:rPr>
        <w:t>procedan.</w:t>
      </w:r>
    </w:p>
    <w:p>
      <w:pPr>
        <w:pStyle w:val="BodyText"/>
        <w:spacing w:before="230"/>
        <w:ind w:right="151"/>
        <w:jc w:val="both"/>
      </w:pPr>
      <w:r>
        <w:rPr>
          <w:rFonts w:ascii="Arial" w:hAnsi="Arial"/>
          <w:b/>
        </w:rPr>
        <w:t>Artículo 198.- </w:t>
      </w:r>
      <w:r>
        <w:rPr/>
        <w:t>Derivado de las irregularidades sanitarias que reporte el acta de verificación, la Autoridad Sanitaria competente citará al interesado personalmente o por correo certificado con acuse de recibo, para que dentro de un plazo no menor de cinco días ni mayor de treinta, comparezca a manifestar lo que a su derecho convenga y ofrezca las pruebas que estimen procedentes en relación con los hechos asentados en el acta de verificación. Invariablemente se deberá acompañar al citatorio copia del acta de</w:t>
      </w:r>
    </w:p>
    <w:p>
      <w:pPr>
        <w:pStyle w:val="BodyText"/>
        <w:spacing w:after="0"/>
        <w:jc w:val="both"/>
        <w:sectPr>
          <w:pgSz w:w="12250" w:h="15850"/>
          <w:pgMar w:header="15" w:footer="776" w:top="1680" w:bottom="960" w:left="1417" w:right="1275"/>
        </w:sectPr>
      </w:pPr>
    </w:p>
    <w:p>
      <w:pPr>
        <w:pStyle w:val="BodyText"/>
        <w:spacing w:before="11"/>
        <w:ind w:right="154"/>
        <w:jc w:val="both"/>
      </w:pPr>
      <w:r>
        <w:rPr/>
        <w:t>verificación. En la substanciación del procedimiento a que se refiere este Capítulo, se aplicará la Ley Estatal del Procedimiento Administrativo.</w:t>
      </w:r>
    </w:p>
    <w:p>
      <w:pPr>
        <w:pStyle w:val="BodyText"/>
        <w:spacing w:before="229"/>
        <w:ind w:right="151"/>
        <w:jc w:val="both"/>
      </w:pPr>
      <w:r>
        <w:rPr>
          <w:rFonts w:ascii="Arial" w:hAnsi="Arial"/>
          <w:b/>
        </w:rPr>
        <w:t>Artículo 199.- </w:t>
      </w:r>
      <w:r>
        <w:rPr/>
        <w:t>El</w:t>
      </w:r>
      <w:r>
        <w:rPr>
          <w:spacing w:val="-3"/>
        </w:rPr>
        <w:t> </w:t>
      </w:r>
      <w:r>
        <w:rPr/>
        <w:t>computo de los</w:t>
      </w:r>
      <w:r>
        <w:rPr>
          <w:spacing w:val="-1"/>
        </w:rPr>
        <w:t> </w:t>
      </w:r>
      <w:r>
        <w:rPr/>
        <w:t>plazos que se</w:t>
      </w:r>
      <w:r>
        <w:rPr>
          <w:spacing w:val="-2"/>
        </w:rPr>
        <w:t> </w:t>
      </w:r>
      <w:r>
        <w:rPr/>
        <w:t>señalen</w:t>
      </w:r>
      <w:r>
        <w:rPr>
          <w:spacing w:val="-3"/>
        </w:rPr>
        <w:t> </w:t>
      </w:r>
      <w:r>
        <w:rPr/>
        <w:t>para el</w:t>
      </w:r>
      <w:r>
        <w:rPr>
          <w:spacing w:val="-1"/>
        </w:rPr>
        <w:t> </w:t>
      </w:r>
      <w:r>
        <w:rPr/>
        <w:t>cumplimiento</w:t>
      </w:r>
      <w:r>
        <w:rPr>
          <w:spacing w:val="-2"/>
        </w:rPr>
        <w:t> </w:t>
      </w:r>
      <w:r>
        <w:rPr/>
        <w:t>de disposiciones</w:t>
      </w:r>
      <w:r>
        <w:rPr>
          <w:spacing w:val="-1"/>
        </w:rPr>
        <w:t> </w:t>
      </w:r>
      <w:r>
        <w:rPr/>
        <w:t>sanitarias, se hará entendiendo los días como naturales, con las excepciones que esta Ley establezca.</w:t>
      </w:r>
    </w:p>
    <w:p>
      <w:pPr>
        <w:pStyle w:val="BodyText"/>
        <w:spacing w:before="1"/>
        <w:ind w:left="0"/>
      </w:pPr>
    </w:p>
    <w:p>
      <w:pPr>
        <w:pStyle w:val="BodyText"/>
        <w:ind w:right="142"/>
        <w:jc w:val="both"/>
      </w:pPr>
      <w:r>
        <w:rPr>
          <w:rFonts w:ascii="Arial" w:hAnsi="Arial"/>
          <w:b/>
        </w:rPr>
        <w:t>Artículo 200.- </w:t>
      </w:r>
      <w:r>
        <w:rPr/>
        <w:t>Una vez oído el presunto infractor o a su representante legal y desahogadas las pruebas que ofreciere y fueren admitidas, se procederá, dentro de los cinco días hábiles, a dictar, por escrito, la resolución que proceda, la cual será notificada en forma personal o por correo certificado con acuse de recibo al interesado o a su representante legal.</w:t>
      </w:r>
    </w:p>
    <w:p>
      <w:pPr>
        <w:pStyle w:val="BodyText"/>
        <w:ind w:left="0"/>
      </w:pPr>
    </w:p>
    <w:p>
      <w:pPr>
        <w:pStyle w:val="BodyText"/>
        <w:ind w:right="151"/>
        <w:jc w:val="both"/>
      </w:pPr>
      <w:r>
        <w:rPr>
          <w:rFonts w:ascii="Arial" w:hAnsi="Arial"/>
          <w:b/>
        </w:rPr>
        <w:t>Artículo</w:t>
      </w:r>
      <w:r>
        <w:rPr>
          <w:rFonts w:ascii="Arial" w:hAnsi="Arial"/>
          <w:b/>
          <w:spacing w:val="-1"/>
        </w:rPr>
        <w:t> </w:t>
      </w:r>
      <w:r>
        <w:rPr>
          <w:rFonts w:ascii="Arial" w:hAnsi="Arial"/>
          <w:b/>
        </w:rPr>
        <w:t>201.-</w:t>
      </w:r>
      <w:r>
        <w:rPr>
          <w:rFonts w:ascii="Arial" w:hAnsi="Arial"/>
          <w:b/>
          <w:spacing w:val="-1"/>
        </w:rPr>
        <w:t> </w:t>
      </w:r>
      <w:r>
        <w:rPr/>
        <w:t>En</w:t>
      </w:r>
      <w:r>
        <w:rPr>
          <w:spacing w:val="-2"/>
        </w:rPr>
        <w:t> </w:t>
      </w:r>
      <w:r>
        <w:rPr/>
        <w:t>caso</w:t>
      </w:r>
      <w:r>
        <w:rPr>
          <w:spacing w:val="-2"/>
        </w:rPr>
        <w:t> </w:t>
      </w:r>
      <w:r>
        <w:rPr/>
        <w:t>de que</w:t>
      </w:r>
      <w:r>
        <w:rPr>
          <w:spacing w:val="-2"/>
        </w:rPr>
        <w:t> </w:t>
      </w:r>
      <w:r>
        <w:rPr/>
        <w:t>el</w:t>
      </w:r>
      <w:r>
        <w:rPr>
          <w:spacing w:val="-3"/>
        </w:rPr>
        <w:t> </w:t>
      </w:r>
      <w:r>
        <w:rPr/>
        <w:t>presunto</w:t>
      </w:r>
      <w:r>
        <w:rPr>
          <w:spacing w:val="-2"/>
        </w:rPr>
        <w:t> </w:t>
      </w:r>
      <w:r>
        <w:rPr/>
        <w:t>infractor</w:t>
      </w:r>
      <w:r>
        <w:rPr>
          <w:spacing w:val="-1"/>
        </w:rPr>
        <w:t> </w:t>
      </w:r>
      <w:r>
        <w:rPr/>
        <w:t>no compareciera</w:t>
      </w:r>
      <w:r>
        <w:rPr>
          <w:spacing w:val="-2"/>
        </w:rPr>
        <w:t> </w:t>
      </w:r>
      <w:r>
        <w:rPr/>
        <w:t>dentro</w:t>
      </w:r>
      <w:r>
        <w:rPr>
          <w:spacing w:val="-2"/>
        </w:rPr>
        <w:t> </w:t>
      </w:r>
      <w:r>
        <w:rPr/>
        <w:t>del</w:t>
      </w:r>
      <w:r>
        <w:rPr>
          <w:spacing w:val="-3"/>
        </w:rPr>
        <w:t> </w:t>
      </w:r>
      <w:r>
        <w:rPr/>
        <w:t>plazo</w:t>
      </w:r>
      <w:r>
        <w:rPr>
          <w:spacing w:val="-2"/>
        </w:rPr>
        <w:t> </w:t>
      </w:r>
      <w:r>
        <w:rPr/>
        <w:t>fijado</w:t>
      </w:r>
      <w:r>
        <w:rPr>
          <w:spacing w:val="-2"/>
        </w:rPr>
        <w:t> </w:t>
      </w:r>
      <w:r>
        <w:rPr/>
        <w:t>por</w:t>
      </w:r>
      <w:r>
        <w:rPr>
          <w:spacing w:val="-1"/>
        </w:rPr>
        <w:t> </w:t>
      </w:r>
      <w:r>
        <w:rPr/>
        <w:t>el</w:t>
      </w:r>
      <w:r>
        <w:rPr>
          <w:spacing w:val="-3"/>
        </w:rPr>
        <w:t> </w:t>
      </w:r>
      <w:r>
        <w:rPr/>
        <w:t>Artículo 198 se procederá a dictar, en rebeldía, la resolución definitiva y a notificarla personalmente o por correo certificado con acuse de recibo.</w:t>
      </w:r>
    </w:p>
    <w:p>
      <w:pPr>
        <w:pStyle w:val="BodyText"/>
        <w:ind w:left="0"/>
      </w:pPr>
    </w:p>
    <w:p>
      <w:pPr>
        <w:pStyle w:val="BodyText"/>
        <w:ind w:right="142"/>
        <w:jc w:val="both"/>
      </w:pPr>
      <w:r>
        <w:rPr>
          <w:rFonts w:ascii="Arial" w:hAnsi="Arial"/>
          <w:b/>
        </w:rPr>
        <w:t>Artículo 202.- </w:t>
      </w:r>
      <w:r>
        <w:rPr/>
        <w:t>En los casos de suspensión de trabajo o de servicios o de clausura temporal o definitiva, parcial o total, el personal comisionado para su ejecución procederá a levantar acta circunstanciada de la diligencia, siguiendo para ello los lineamientos generales establecidos para las verificaciones.</w:t>
      </w:r>
    </w:p>
    <w:p>
      <w:pPr>
        <w:pStyle w:val="BodyText"/>
        <w:spacing w:before="229"/>
        <w:ind w:right="149"/>
        <w:jc w:val="both"/>
      </w:pPr>
      <w:r>
        <w:rPr>
          <w:rFonts w:ascii="Arial" w:hAnsi="Arial"/>
          <w:b/>
        </w:rPr>
        <w:t>Artículo 203.- </w:t>
      </w:r>
      <w:r>
        <w:rPr/>
        <w:t>Cuando en el contenido de un acta de verificación se desprenda la posible comisión de</w:t>
      </w:r>
      <w:r>
        <w:rPr>
          <w:spacing w:val="40"/>
        </w:rPr>
        <w:t> </w:t>
      </w:r>
      <w:r>
        <w:rPr/>
        <w:t>uno o varios delitos, se formulará la denuncia correspondiente ante el Ministerio Público, sin perjuicio de la aplicación de la sanción administrativa que proceda.</w:t>
      </w:r>
    </w:p>
    <w:p>
      <w:pPr>
        <w:pStyle w:val="BodyText"/>
        <w:spacing w:before="229"/>
        <w:ind w:left="0"/>
      </w:pPr>
    </w:p>
    <w:p>
      <w:pPr>
        <w:pStyle w:val="Heading2"/>
        <w:spacing w:before="1"/>
      </w:pPr>
      <w:r>
        <w:rPr/>
        <w:t>CAPÍTULO</w:t>
      </w:r>
      <w:r>
        <w:rPr>
          <w:spacing w:val="-12"/>
        </w:rPr>
        <w:t> </w:t>
      </w:r>
      <w:r>
        <w:rPr>
          <w:spacing w:val="-5"/>
        </w:rPr>
        <w:t>IV</w:t>
      </w:r>
    </w:p>
    <w:p>
      <w:pPr>
        <w:spacing w:before="0"/>
        <w:ind w:left="0" w:right="143"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RECURSOS</w:t>
      </w:r>
      <w:r>
        <w:rPr>
          <w:rFonts w:ascii="Arial"/>
          <w:b/>
          <w:spacing w:val="-6"/>
          <w:sz w:val="20"/>
        </w:rPr>
        <w:t> </w:t>
      </w:r>
      <w:r>
        <w:rPr>
          <w:rFonts w:ascii="Arial"/>
          <w:b/>
          <w:spacing w:val="-2"/>
          <w:sz w:val="20"/>
        </w:rPr>
        <w:t>ADMINISTRATIVOS</w:t>
      </w:r>
    </w:p>
    <w:p>
      <w:pPr>
        <w:pStyle w:val="BodyText"/>
        <w:spacing w:before="1"/>
        <w:ind w:left="0"/>
        <w:rPr>
          <w:rFonts w:ascii="Arial"/>
          <w:b/>
        </w:rPr>
      </w:pPr>
    </w:p>
    <w:p>
      <w:pPr>
        <w:pStyle w:val="BodyText"/>
        <w:ind w:right="141"/>
        <w:jc w:val="both"/>
      </w:pPr>
      <w:r>
        <w:rPr>
          <w:rFonts w:ascii="Arial" w:hAnsi="Arial"/>
          <w:b/>
        </w:rPr>
        <w:t>Artículo 204.- </w:t>
      </w:r>
      <w:r>
        <w:rPr/>
        <w:t>Contra actos y resoluciones de las Autoridades Sanitarias, los interesados podrán interponer los recursos a que se refiere la Ley Estatal del Procedimiento Administrativo.</w:t>
      </w:r>
    </w:p>
    <w:p>
      <w:pPr>
        <w:pStyle w:val="BodyText"/>
        <w:spacing w:before="229"/>
        <w:ind w:left="0"/>
      </w:pPr>
    </w:p>
    <w:p>
      <w:pPr>
        <w:pStyle w:val="Heading2"/>
        <w:spacing w:before="1"/>
        <w:ind w:left="3943" w:right="4086" w:firstLine="2"/>
      </w:pPr>
      <w:r>
        <w:rPr/>
        <w:t>CAPÍTULO V </w:t>
      </w:r>
      <w:r>
        <w:rPr>
          <w:spacing w:val="-2"/>
        </w:rPr>
        <w:t>PRESCRIPCIÓN</w:t>
      </w:r>
    </w:p>
    <w:p>
      <w:pPr>
        <w:pStyle w:val="BodyText"/>
        <w:spacing w:before="1"/>
        <w:ind w:left="0"/>
        <w:rPr>
          <w:rFonts w:ascii="Arial"/>
          <w:b/>
        </w:rPr>
      </w:pPr>
    </w:p>
    <w:p>
      <w:pPr>
        <w:pStyle w:val="BodyText"/>
        <w:ind w:right="149"/>
        <w:jc w:val="both"/>
      </w:pPr>
      <w:r>
        <w:rPr>
          <w:rFonts w:ascii="Arial" w:hAnsi="Arial"/>
          <w:b/>
        </w:rPr>
        <w:t>Artículo 205.- </w:t>
      </w:r>
      <w:r>
        <w:rPr/>
        <w:t>El ejercicio de la facultad para imponer las sanciones administrativas previstas en la presente Ley, prescribirá en el término de cinco años.</w:t>
      </w:r>
    </w:p>
    <w:p>
      <w:pPr>
        <w:pStyle w:val="BodyText"/>
        <w:spacing w:before="229"/>
        <w:ind w:right="153"/>
        <w:jc w:val="both"/>
      </w:pPr>
      <w:r>
        <w:rPr>
          <w:rFonts w:ascii="Arial" w:hAnsi="Arial"/>
          <w:b/>
        </w:rPr>
        <w:t>Artículo 206.- </w:t>
      </w:r>
      <w:r>
        <w:rPr/>
        <w:t>Los términos para la prescripción serán continuos y se contarán desde el día en que se cometió la falta o infracción administrativa, si fuere consumada, o desde que cesó, si fuere continua.</w:t>
      </w:r>
    </w:p>
    <w:p>
      <w:pPr>
        <w:pStyle w:val="BodyText"/>
        <w:spacing w:before="1"/>
        <w:ind w:left="0"/>
      </w:pPr>
    </w:p>
    <w:p>
      <w:pPr>
        <w:pStyle w:val="BodyText"/>
        <w:ind w:right="146"/>
        <w:jc w:val="both"/>
      </w:pPr>
      <w:r>
        <w:rPr>
          <w:rFonts w:ascii="Arial" w:hAnsi="Arial"/>
          <w:b/>
        </w:rPr>
        <w:t>Artículo 207.- </w:t>
      </w:r>
      <w:r>
        <w:rPr/>
        <w:t>Cuando el presunto infractor impugne los actos de la Autoridad Sanitaria competente, se interrumpirá la prescripción, hasta en tanto la resolución definitiva que se dicte no admita ulterior recurso.</w:t>
      </w:r>
    </w:p>
    <w:p>
      <w:pPr>
        <w:pStyle w:val="BodyText"/>
        <w:spacing w:before="229"/>
        <w:ind w:right="152"/>
        <w:jc w:val="both"/>
      </w:pPr>
      <w:r>
        <w:rPr>
          <w:rFonts w:ascii="Arial" w:hAnsi="Arial"/>
          <w:b/>
        </w:rPr>
        <w:t>Artículo 208.- </w:t>
      </w:r>
      <w:r>
        <w:rPr/>
        <w:t>Los interesados podrán hacer valer la prescripción por vía de excepción. La autoridad deberá declararla de oficio.</w:t>
      </w:r>
    </w:p>
    <w:p>
      <w:pPr>
        <w:pStyle w:val="BodyText"/>
        <w:spacing w:before="229"/>
        <w:ind w:left="0"/>
      </w:pPr>
    </w:p>
    <w:p>
      <w:pPr>
        <w:pStyle w:val="Heading2"/>
        <w:spacing w:before="1"/>
      </w:pPr>
      <w:r>
        <w:rPr>
          <w:spacing w:val="-2"/>
        </w:rPr>
        <w:t>TRANSITORIOS</w:t>
      </w:r>
    </w:p>
    <w:p>
      <w:pPr>
        <w:pStyle w:val="BodyText"/>
        <w:ind w:left="0"/>
        <w:rPr>
          <w:rFonts w:ascii="Arial"/>
          <w:b/>
        </w:rPr>
      </w:pPr>
    </w:p>
    <w:p>
      <w:pPr>
        <w:pStyle w:val="BodyText"/>
        <w:ind w:right="153"/>
        <w:jc w:val="both"/>
      </w:pPr>
      <w:r>
        <w:rPr>
          <w:rFonts w:ascii="Arial" w:hAnsi="Arial"/>
          <w:b/>
        </w:rPr>
        <w:t>PRIMERO.- </w:t>
      </w:r>
      <w:r>
        <w:rPr/>
        <w:t>Esta Ley entrará en vigor al día siguiente de su publicación en el Periódico Oficial</w:t>
      </w:r>
      <w:r>
        <w:rPr>
          <w:spacing w:val="-1"/>
        </w:rPr>
        <w:t> </w:t>
      </w:r>
      <w:r>
        <w:rPr/>
        <w:t>del Estado de Hidalgo.</w:t>
      </w:r>
    </w:p>
    <w:p>
      <w:pPr>
        <w:pStyle w:val="BodyText"/>
        <w:spacing w:before="229"/>
        <w:ind w:right="142"/>
        <w:jc w:val="both"/>
      </w:pPr>
      <w:r>
        <w:rPr>
          <w:rFonts w:ascii="Arial" w:hAnsi="Arial"/>
          <w:b/>
        </w:rPr>
        <w:t>SEGUNDO.- </w:t>
      </w:r>
      <w:r>
        <w:rPr/>
        <w:t>Se abroga la Ley de Salud Pública del Estado de Hidalgo de fecha 24 de septiembre de 1984, y se derogan las demás disposiciones legales en lo que se opongan a las de la presente Ley.</w:t>
      </w:r>
    </w:p>
    <w:p>
      <w:pPr>
        <w:pStyle w:val="BodyText"/>
        <w:spacing w:after="0"/>
        <w:jc w:val="both"/>
        <w:sectPr>
          <w:pgSz w:w="12250" w:h="15850"/>
          <w:pgMar w:header="15" w:footer="776" w:top="1680" w:bottom="960" w:left="1417" w:right="1275"/>
        </w:sectPr>
      </w:pPr>
    </w:p>
    <w:p>
      <w:pPr>
        <w:pStyle w:val="BodyText"/>
        <w:spacing w:before="11"/>
        <w:ind w:right="152"/>
        <w:jc w:val="both"/>
      </w:pPr>
      <w:r>
        <w:rPr>
          <w:rFonts w:ascii="Arial" w:hAnsi="Arial"/>
          <w:b/>
        </w:rPr>
        <w:t>TERCERO.- </w:t>
      </w:r>
      <w:r>
        <w:rPr/>
        <w:t>En tanto se expidan los Reglamentos y disposiciones administrativas derivadas de esta Ley, seguirán en vigor las que rigen actualmente en lo que no la contravenga.</w:t>
      </w:r>
    </w:p>
    <w:p>
      <w:pPr>
        <w:pStyle w:val="BodyText"/>
        <w:spacing w:before="229"/>
        <w:ind w:right="139"/>
        <w:jc w:val="both"/>
      </w:pPr>
      <w:r>
        <w:rPr>
          <w:rFonts w:ascii="Arial" w:hAnsi="Arial"/>
          <w:b/>
        </w:rPr>
        <w:t>CUARTO.- </w:t>
      </w:r>
      <w:r>
        <w:rPr/>
        <w:t>Todos los actos, procedimientos y recursos administrativos relacionados con la materia de esta Ley, que se hubieren iniciado bajo la vigencia de la Ley de Salud Pública del Estado de Hidalgo que se abroga, se tramitarán y resolverán conforme a las disposiciones de la citada Ley.</w:t>
      </w:r>
    </w:p>
    <w:p>
      <w:pPr>
        <w:pStyle w:val="BodyText"/>
        <w:spacing w:before="229"/>
        <w:ind w:right="152"/>
        <w:jc w:val="both"/>
      </w:pPr>
      <w:r>
        <w:rPr>
          <w:rFonts w:ascii="Arial" w:hAnsi="Arial"/>
          <w:b/>
        </w:rPr>
        <w:t>QUINTO.- </w:t>
      </w:r>
      <w:r>
        <w:rPr/>
        <w:t>En tanto no sea creada la Secretaría de Salud, la interpretación y ejecución de esta Ley, será ejercida por el organismo público descentralizado Servicios de Salud de Hidalgo.</w:t>
      </w:r>
    </w:p>
    <w:p>
      <w:pPr>
        <w:pStyle w:val="BodyText"/>
        <w:spacing w:before="1"/>
        <w:ind w:left="0"/>
      </w:pPr>
    </w:p>
    <w:p>
      <w:pPr>
        <w:pStyle w:val="BodyText"/>
        <w:ind w:right="150"/>
        <w:jc w:val="both"/>
      </w:pPr>
      <w:r>
        <w:rPr>
          <w:rFonts w:ascii="Arial" w:hAnsi="Arial"/>
          <w:b/>
        </w:rPr>
        <w:t>SEXTO.- </w:t>
      </w:r>
      <w:r>
        <w:rPr/>
        <w:t>Para el cumplimiento de lo establecido en los apartados C y D del Artículo 5 de esta Ley, los Ayuntamientos contarán con 180 días naturales para los efectos correspondientes.</w:t>
      </w:r>
    </w:p>
    <w:p>
      <w:pPr>
        <w:spacing w:before="229"/>
        <w:ind w:left="1" w:right="142" w:firstLine="0"/>
        <w:jc w:val="both"/>
        <w:rPr>
          <w:rFonts w:ascii="Arial" w:hAnsi="Arial"/>
          <w:b/>
          <w:sz w:val="20"/>
        </w:rPr>
      </w:pPr>
      <w:r>
        <w:rPr>
          <w:rFonts w:ascii="Arial" w:hAnsi="Arial"/>
          <w:b/>
          <w:sz w:val="20"/>
        </w:rPr>
        <w:t>AL EJECUTIVO DE LA ENTIDAD PARA SU SANCIÓN Y PUBLICACIÓN.- DADO EN LA SALA DE SESIONES DEL HONORABLE CONGRESO DEL ESTADO, EN LA CIUDAD DE PACHUCA DE SOTO, HGO., A LOS VEINTINUEVE DÍAS DEL MES DE JULIO DEL AÑO DOS MIL CUATRO.</w:t>
      </w:r>
    </w:p>
    <w:p>
      <w:pPr>
        <w:pStyle w:val="BodyText"/>
        <w:spacing w:before="2"/>
        <w:ind w:left="0"/>
        <w:rPr>
          <w:rFonts w:ascii="Arial"/>
          <w:b/>
        </w:rPr>
      </w:pPr>
    </w:p>
    <w:p>
      <w:pPr>
        <w:spacing w:line="229" w:lineRule="exact" w:before="1"/>
        <w:ind w:left="1" w:right="0" w:firstLine="0"/>
        <w:jc w:val="left"/>
        <w:rPr>
          <w:rFonts w:ascii="Arial"/>
          <w:b/>
          <w:sz w:val="20"/>
        </w:rPr>
      </w:pPr>
      <w:r>
        <w:rPr>
          <w:rFonts w:ascii="Arial"/>
          <w:b/>
          <w:spacing w:val="-2"/>
          <w:sz w:val="20"/>
        </w:rPr>
        <w:t>PRESIDENTE</w:t>
      </w:r>
    </w:p>
    <w:p>
      <w:pPr>
        <w:spacing w:line="229" w:lineRule="exact" w:before="0"/>
        <w:ind w:left="1" w:right="0" w:firstLine="0"/>
        <w:jc w:val="left"/>
        <w:rPr>
          <w:rFonts w:ascii="Arial"/>
          <w:b/>
          <w:sz w:val="20"/>
        </w:rPr>
      </w:pPr>
      <w:r>
        <w:rPr>
          <w:rFonts w:ascii="Arial"/>
          <w:b/>
          <w:sz w:val="20"/>
        </w:rPr>
        <w:t>DIP.</w:t>
      </w:r>
      <w:r>
        <w:rPr>
          <w:rFonts w:ascii="Arial"/>
          <w:b/>
          <w:spacing w:val="-10"/>
          <w:sz w:val="20"/>
        </w:rPr>
        <w:t> </w:t>
      </w:r>
      <w:r>
        <w:rPr>
          <w:rFonts w:ascii="Arial"/>
          <w:b/>
          <w:sz w:val="20"/>
        </w:rPr>
        <w:t>ALFONSO</w:t>
      </w:r>
      <w:r>
        <w:rPr>
          <w:rFonts w:ascii="Arial"/>
          <w:b/>
          <w:spacing w:val="-9"/>
          <w:sz w:val="20"/>
        </w:rPr>
        <w:t> </w:t>
      </w:r>
      <w:r>
        <w:rPr>
          <w:rFonts w:ascii="Arial"/>
          <w:b/>
          <w:sz w:val="20"/>
        </w:rPr>
        <w:t>COVARRUBIAS</w:t>
      </w:r>
      <w:r>
        <w:rPr>
          <w:rFonts w:ascii="Arial"/>
          <w:b/>
          <w:spacing w:val="-8"/>
          <w:sz w:val="20"/>
        </w:rPr>
        <w:t> </w:t>
      </w:r>
      <w:r>
        <w:rPr>
          <w:rFonts w:ascii="Arial"/>
          <w:b/>
          <w:spacing w:val="-2"/>
          <w:sz w:val="20"/>
        </w:rPr>
        <w:t>RUBIO.</w:t>
      </w:r>
    </w:p>
    <w:p>
      <w:pPr>
        <w:pStyle w:val="BodyText"/>
        <w:ind w:left="0"/>
        <w:rPr>
          <w:rFonts w:ascii="Arial"/>
          <w:b/>
        </w:rPr>
      </w:pPr>
    </w:p>
    <w:p>
      <w:pPr>
        <w:spacing w:before="0"/>
        <w:ind w:left="1" w:right="0" w:firstLine="0"/>
        <w:jc w:val="left"/>
        <w:rPr>
          <w:rFonts w:ascii="Arial"/>
          <w:b/>
          <w:sz w:val="20"/>
        </w:rPr>
      </w:pPr>
      <w:r>
        <w:rPr>
          <w:rFonts w:ascii="Arial"/>
          <w:b/>
          <w:spacing w:val="-2"/>
          <w:sz w:val="20"/>
        </w:rPr>
        <w:t>SECRETARIO:</w:t>
      </w:r>
    </w:p>
    <w:p>
      <w:pPr>
        <w:spacing w:before="1"/>
        <w:ind w:left="1" w:right="0" w:firstLine="0"/>
        <w:jc w:val="left"/>
        <w:rPr>
          <w:rFonts w:ascii="Arial" w:hAnsi="Arial"/>
          <w:b/>
          <w:sz w:val="20"/>
        </w:rPr>
      </w:pPr>
      <w:r>
        <w:rPr>
          <w:rFonts w:ascii="Arial" w:hAnsi="Arial"/>
          <w:b/>
          <w:sz w:val="20"/>
        </w:rPr>
        <w:t>DIP.</w:t>
      </w:r>
      <w:r>
        <w:rPr>
          <w:rFonts w:ascii="Arial" w:hAnsi="Arial"/>
          <w:b/>
          <w:spacing w:val="-7"/>
          <w:sz w:val="20"/>
        </w:rPr>
        <w:t> </w:t>
      </w:r>
      <w:r>
        <w:rPr>
          <w:rFonts w:ascii="Arial" w:hAnsi="Arial"/>
          <w:b/>
          <w:sz w:val="20"/>
        </w:rPr>
        <w:t>VALENTÍN</w:t>
      </w:r>
      <w:r>
        <w:rPr>
          <w:rFonts w:ascii="Arial" w:hAnsi="Arial"/>
          <w:b/>
          <w:spacing w:val="-9"/>
          <w:sz w:val="20"/>
        </w:rPr>
        <w:t> </w:t>
      </w:r>
      <w:r>
        <w:rPr>
          <w:rFonts w:ascii="Arial" w:hAnsi="Arial"/>
          <w:b/>
          <w:sz w:val="20"/>
        </w:rPr>
        <w:t>ZAPATA</w:t>
      </w:r>
      <w:r>
        <w:rPr>
          <w:rFonts w:ascii="Arial" w:hAnsi="Arial"/>
          <w:b/>
          <w:spacing w:val="-6"/>
          <w:sz w:val="20"/>
        </w:rPr>
        <w:t> </w:t>
      </w:r>
      <w:r>
        <w:rPr>
          <w:rFonts w:ascii="Arial" w:hAnsi="Arial"/>
          <w:b/>
          <w:spacing w:val="-2"/>
          <w:sz w:val="20"/>
        </w:rPr>
        <w:t>PÉREZ.</w:t>
      </w:r>
    </w:p>
    <w:p>
      <w:pPr>
        <w:pStyle w:val="BodyText"/>
        <w:ind w:left="0"/>
        <w:rPr>
          <w:rFonts w:ascii="Arial"/>
          <w:b/>
        </w:rPr>
      </w:pPr>
    </w:p>
    <w:p>
      <w:pPr>
        <w:spacing w:line="229" w:lineRule="exact" w:before="1"/>
        <w:ind w:left="1" w:right="0" w:firstLine="0"/>
        <w:jc w:val="left"/>
        <w:rPr>
          <w:rFonts w:ascii="Arial"/>
          <w:b/>
          <w:sz w:val="20"/>
        </w:rPr>
      </w:pPr>
      <w:r>
        <w:rPr>
          <w:rFonts w:ascii="Arial"/>
          <w:b/>
          <w:spacing w:val="-2"/>
          <w:sz w:val="20"/>
        </w:rPr>
        <w:t>SECRETARIO:</w:t>
      </w:r>
    </w:p>
    <w:p>
      <w:pPr>
        <w:spacing w:line="229" w:lineRule="exact" w:before="0"/>
        <w:ind w:left="1" w:right="0" w:firstLine="0"/>
        <w:jc w:val="left"/>
        <w:rPr>
          <w:rFonts w:ascii="Arial" w:hAnsi="Arial"/>
          <w:b/>
          <w:sz w:val="20"/>
        </w:rPr>
      </w:pPr>
      <w:r>
        <w:rPr>
          <w:rFonts w:ascii="Arial" w:hAnsi="Arial"/>
          <w:b/>
          <w:sz w:val="20"/>
        </w:rPr>
        <w:t>DIP.</w:t>
      </w:r>
      <w:r>
        <w:rPr>
          <w:rFonts w:ascii="Arial" w:hAnsi="Arial"/>
          <w:b/>
          <w:spacing w:val="-9"/>
          <w:sz w:val="20"/>
        </w:rPr>
        <w:t> </w:t>
      </w:r>
      <w:r>
        <w:rPr>
          <w:rFonts w:ascii="Arial" w:hAnsi="Arial"/>
          <w:b/>
          <w:sz w:val="20"/>
        </w:rPr>
        <w:t>FERNANDO</w:t>
      </w:r>
      <w:r>
        <w:rPr>
          <w:rFonts w:ascii="Arial" w:hAnsi="Arial"/>
          <w:b/>
          <w:spacing w:val="-7"/>
          <w:sz w:val="20"/>
        </w:rPr>
        <w:t> </w:t>
      </w:r>
      <w:r>
        <w:rPr>
          <w:rFonts w:ascii="Arial" w:hAnsi="Arial"/>
          <w:b/>
          <w:sz w:val="20"/>
        </w:rPr>
        <w:t>PÉREZ</w:t>
      </w:r>
      <w:r>
        <w:rPr>
          <w:rFonts w:ascii="Arial" w:hAnsi="Arial"/>
          <w:b/>
          <w:spacing w:val="-5"/>
          <w:sz w:val="20"/>
        </w:rPr>
        <w:t> </w:t>
      </w:r>
      <w:r>
        <w:rPr>
          <w:rFonts w:ascii="Arial" w:hAnsi="Arial"/>
          <w:b/>
          <w:spacing w:val="-2"/>
          <w:sz w:val="20"/>
        </w:rPr>
        <w:t>RODRÍGUEZ.</w:t>
      </w:r>
    </w:p>
    <w:p>
      <w:pPr>
        <w:pStyle w:val="BodyText"/>
        <w:ind w:left="0"/>
        <w:rPr>
          <w:rFonts w:ascii="Arial"/>
          <w:b/>
        </w:rPr>
      </w:pPr>
    </w:p>
    <w:p>
      <w:pPr>
        <w:pStyle w:val="BodyText"/>
        <w:spacing w:before="1"/>
        <w:ind w:left="0"/>
        <w:rPr>
          <w:rFonts w:ascii="Arial"/>
          <w:b/>
        </w:rPr>
      </w:pPr>
    </w:p>
    <w:p>
      <w:pPr>
        <w:spacing w:before="0"/>
        <w:ind w:left="1" w:right="144" w:firstLine="0"/>
        <w:jc w:val="both"/>
        <w:rPr>
          <w:rFonts w:ascii="Arial" w:hAnsi="Arial"/>
          <w:b/>
          <w:sz w:val="20"/>
        </w:rPr>
      </w:pPr>
      <w:r>
        <w:rPr>
          <w:rFonts w:ascii="Arial" w:hAnsi="Arial"/>
          <w:b/>
          <w:sz w:val="20"/>
        </w:rPr>
        <w:t>EN</w:t>
      </w:r>
      <w:r>
        <w:rPr>
          <w:rFonts w:ascii="Arial" w:hAnsi="Arial"/>
          <w:b/>
          <w:spacing w:val="-1"/>
          <w:sz w:val="20"/>
        </w:rPr>
        <w:t> </w:t>
      </w:r>
      <w:r>
        <w:rPr>
          <w:rFonts w:ascii="Arial" w:hAnsi="Arial"/>
          <w:b/>
          <w:sz w:val="20"/>
        </w:rPr>
        <w:t>USO DE</w:t>
      </w:r>
      <w:r>
        <w:rPr>
          <w:rFonts w:ascii="Arial" w:hAnsi="Arial"/>
          <w:b/>
          <w:spacing w:val="-1"/>
          <w:sz w:val="20"/>
        </w:rPr>
        <w:t> </w:t>
      </w:r>
      <w:r>
        <w:rPr>
          <w:rFonts w:ascii="Arial" w:hAnsi="Arial"/>
          <w:b/>
          <w:sz w:val="20"/>
        </w:rPr>
        <w:t>LAS FACULTADES</w:t>
      </w:r>
      <w:r>
        <w:rPr>
          <w:rFonts w:ascii="Arial" w:hAnsi="Arial"/>
          <w:b/>
          <w:spacing w:val="-1"/>
          <w:sz w:val="20"/>
        </w:rPr>
        <w:t> </w:t>
      </w:r>
      <w:r>
        <w:rPr>
          <w:rFonts w:ascii="Arial" w:hAnsi="Arial"/>
          <w:b/>
          <w:sz w:val="20"/>
        </w:rPr>
        <w:t>QUE</w:t>
      </w:r>
      <w:r>
        <w:rPr>
          <w:rFonts w:ascii="Arial" w:hAnsi="Arial"/>
          <w:b/>
          <w:spacing w:val="-1"/>
          <w:sz w:val="20"/>
        </w:rPr>
        <w:t> </w:t>
      </w:r>
      <w:r>
        <w:rPr>
          <w:rFonts w:ascii="Arial" w:hAnsi="Arial"/>
          <w:b/>
          <w:sz w:val="20"/>
        </w:rPr>
        <w:t>ME CONFIEREN</w:t>
      </w:r>
      <w:r>
        <w:rPr>
          <w:rFonts w:ascii="Arial" w:hAnsi="Arial"/>
          <w:b/>
          <w:spacing w:val="-1"/>
          <w:sz w:val="20"/>
        </w:rPr>
        <w:t> </w:t>
      </w:r>
      <w:r>
        <w:rPr>
          <w:rFonts w:ascii="Arial" w:hAnsi="Arial"/>
          <w:b/>
          <w:sz w:val="20"/>
        </w:rPr>
        <w:t>LOS</w:t>
      </w:r>
      <w:r>
        <w:rPr>
          <w:rFonts w:ascii="Arial" w:hAnsi="Arial"/>
          <w:b/>
          <w:spacing w:val="-1"/>
          <w:sz w:val="20"/>
        </w:rPr>
        <w:t> </w:t>
      </w:r>
      <w:r>
        <w:rPr>
          <w:rFonts w:ascii="Arial" w:hAnsi="Arial"/>
          <w:b/>
          <w:sz w:val="20"/>
        </w:rPr>
        <w:t>ARTÍCULOS 51 Y 71 FRACCIÓN I DE LA CONSTITUCIÓN POLÍTICA DEL ESTADO, TENGO A BIEN PROMULGAR EL PRESENTE DECRETO, POR LO TANTO, MANDO SE IMPRIMA, PUBLIQUE Y CIRCULE PARA SU EXACTA OBSERVANCIA Y DEBIDO CUMPLIMIENTO.</w:t>
      </w:r>
    </w:p>
    <w:p>
      <w:pPr>
        <w:pStyle w:val="BodyText"/>
        <w:ind w:left="0"/>
        <w:rPr>
          <w:rFonts w:ascii="Arial"/>
          <w:b/>
        </w:rPr>
      </w:pPr>
    </w:p>
    <w:p>
      <w:pPr>
        <w:spacing w:before="0"/>
        <w:ind w:left="1" w:right="0" w:firstLine="0"/>
        <w:jc w:val="left"/>
        <w:rPr>
          <w:rFonts w:ascii="Arial" w:hAnsi="Arial"/>
          <w:b/>
          <w:sz w:val="20"/>
        </w:rPr>
      </w:pPr>
      <w:r>
        <w:rPr>
          <w:rFonts w:ascii="Arial" w:hAnsi="Arial"/>
          <w:b/>
          <w:sz w:val="20"/>
        </w:rPr>
        <w:t>DADO</w:t>
      </w:r>
      <w:r>
        <w:rPr>
          <w:rFonts w:ascii="Arial" w:hAnsi="Arial"/>
          <w:b/>
          <w:spacing w:val="40"/>
          <w:sz w:val="20"/>
        </w:rPr>
        <w:t> </w:t>
      </w:r>
      <w:r>
        <w:rPr>
          <w:rFonts w:ascii="Arial" w:hAnsi="Arial"/>
          <w:b/>
          <w:sz w:val="20"/>
        </w:rPr>
        <w:t>EN</w:t>
      </w:r>
      <w:r>
        <w:rPr>
          <w:rFonts w:ascii="Arial" w:hAnsi="Arial"/>
          <w:b/>
          <w:spacing w:val="40"/>
          <w:sz w:val="20"/>
        </w:rPr>
        <w:t> </w:t>
      </w:r>
      <w:r>
        <w:rPr>
          <w:rFonts w:ascii="Arial" w:hAnsi="Arial"/>
          <w:b/>
          <w:sz w:val="20"/>
        </w:rPr>
        <w:t>LA</w:t>
      </w:r>
      <w:r>
        <w:rPr>
          <w:rFonts w:ascii="Arial" w:hAnsi="Arial"/>
          <w:b/>
          <w:spacing w:val="40"/>
          <w:sz w:val="20"/>
        </w:rPr>
        <w:t> </w:t>
      </w:r>
      <w:r>
        <w:rPr>
          <w:rFonts w:ascii="Arial" w:hAnsi="Arial"/>
          <w:b/>
          <w:sz w:val="20"/>
        </w:rPr>
        <w:t>RESIDENCIA</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PODER</w:t>
      </w:r>
      <w:r>
        <w:rPr>
          <w:rFonts w:ascii="Arial" w:hAnsi="Arial"/>
          <w:b/>
          <w:spacing w:val="40"/>
          <w:sz w:val="20"/>
        </w:rPr>
        <w:t> </w:t>
      </w:r>
      <w:r>
        <w:rPr>
          <w:rFonts w:ascii="Arial" w:hAnsi="Arial"/>
          <w:b/>
          <w:sz w:val="20"/>
        </w:rPr>
        <w:t>EJECUTIVO</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SOBERANO</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HIDALGO, A LOS DIECIOCHO DÍAS DEL MES DE AGOSTO DEL AÑO DOS MIL CUATRO.</w:t>
      </w:r>
    </w:p>
    <w:p>
      <w:pPr>
        <w:spacing w:before="229"/>
        <w:ind w:left="2729" w:right="2874"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pStyle w:val="BodyText"/>
        <w:spacing w:before="1"/>
        <w:ind w:left="0"/>
        <w:rPr>
          <w:rFonts w:ascii="Arial"/>
          <w:b/>
        </w:rPr>
      </w:pPr>
    </w:p>
    <w:p>
      <w:pPr>
        <w:spacing w:before="0"/>
        <w:ind w:left="0" w:right="143" w:firstLine="0"/>
        <w:jc w:val="center"/>
        <w:rPr>
          <w:rFonts w:ascii="Arial" w:hAnsi="Arial"/>
          <w:b/>
          <w:sz w:val="20"/>
        </w:rPr>
      </w:pPr>
      <w:r>
        <w:rPr>
          <w:rFonts w:ascii="Arial" w:hAnsi="Arial"/>
          <w:b/>
          <w:sz w:val="20"/>
        </w:rPr>
        <w:t>LIC.</w:t>
      </w:r>
      <w:r>
        <w:rPr>
          <w:rFonts w:ascii="Arial" w:hAnsi="Arial"/>
          <w:b/>
          <w:spacing w:val="-8"/>
          <w:sz w:val="20"/>
        </w:rPr>
        <w:t> </w:t>
      </w:r>
      <w:r>
        <w:rPr>
          <w:rFonts w:ascii="Arial" w:hAnsi="Arial"/>
          <w:b/>
          <w:sz w:val="20"/>
        </w:rPr>
        <w:t>MANUEL</w:t>
      </w:r>
      <w:r>
        <w:rPr>
          <w:rFonts w:ascii="Arial" w:hAnsi="Arial"/>
          <w:b/>
          <w:spacing w:val="-6"/>
          <w:sz w:val="20"/>
        </w:rPr>
        <w:t> </w:t>
      </w:r>
      <w:r>
        <w:rPr>
          <w:rFonts w:ascii="Arial" w:hAnsi="Arial"/>
          <w:b/>
          <w:sz w:val="20"/>
        </w:rPr>
        <w:t>ÁNGEL</w:t>
      </w:r>
      <w:r>
        <w:rPr>
          <w:rFonts w:ascii="Arial" w:hAnsi="Arial"/>
          <w:b/>
          <w:spacing w:val="-6"/>
          <w:sz w:val="20"/>
        </w:rPr>
        <w:t> </w:t>
      </w:r>
      <w:r>
        <w:rPr>
          <w:rFonts w:ascii="Arial" w:hAnsi="Arial"/>
          <w:b/>
          <w:sz w:val="20"/>
        </w:rPr>
        <w:t>NÚÑEZ</w:t>
      </w:r>
      <w:r>
        <w:rPr>
          <w:rFonts w:ascii="Arial" w:hAnsi="Arial"/>
          <w:b/>
          <w:spacing w:val="-7"/>
          <w:sz w:val="20"/>
        </w:rPr>
        <w:t> </w:t>
      </w:r>
      <w:r>
        <w:rPr>
          <w:rFonts w:ascii="Arial" w:hAnsi="Arial"/>
          <w:b/>
          <w:spacing w:val="-4"/>
          <w:sz w:val="20"/>
        </w:rPr>
        <w:t>SOTO</w:t>
      </w:r>
    </w:p>
    <w:p>
      <w:pPr>
        <w:pStyle w:val="BodyText"/>
        <w:ind w:left="0"/>
        <w:rPr>
          <w:rFonts w:ascii="Arial"/>
          <w:b/>
        </w:rPr>
      </w:pPr>
    </w:p>
    <w:p>
      <w:pPr>
        <w:pStyle w:val="BodyText"/>
        <w:spacing w:before="229"/>
        <w:ind w:left="0"/>
        <w:rPr>
          <w:rFonts w:ascii="Arial"/>
          <w:b/>
        </w:rPr>
      </w:pPr>
    </w:p>
    <w:p>
      <w:pPr>
        <w:spacing w:before="0"/>
        <w:ind w:left="1" w:right="0" w:firstLine="0"/>
        <w:jc w:val="left"/>
        <w:rPr>
          <w:rFonts w:ascii="Arial" w:hAnsi="Arial"/>
          <w:b/>
          <w:i/>
          <w:sz w:val="20"/>
        </w:rPr>
      </w:pPr>
      <w:r>
        <w:rPr>
          <w:rFonts w:ascii="Arial" w:hAnsi="Arial"/>
          <w:b/>
          <w:i/>
          <w:sz w:val="20"/>
        </w:rPr>
        <w:t>N.</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E.</w:t>
      </w:r>
      <w:r>
        <w:rPr>
          <w:rFonts w:ascii="Arial" w:hAnsi="Arial"/>
          <w:b/>
          <w:i/>
          <w:spacing w:val="80"/>
          <w:sz w:val="20"/>
        </w:rPr>
        <w:t> </w:t>
      </w:r>
      <w:r>
        <w:rPr>
          <w:rFonts w:ascii="Arial" w:hAnsi="Arial"/>
          <w:b/>
          <w:i/>
          <w:sz w:val="20"/>
        </w:rPr>
        <w:t>A</w:t>
      </w:r>
      <w:r>
        <w:rPr>
          <w:rFonts w:ascii="Arial" w:hAnsi="Arial"/>
          <w:b/>
          <w:i/>
          <w:spacing w:val="80"/>
          <w:sz w:val="20"/>
        </w:rPr>
        <w:t> </w:t>
      </w:r>
      <w:r>
        <w:rPr>
          <w:rFonts w:ascii="Arial" w:hAnsi="Arial"/>
          <w:b/>
          <w:i/>
          <w:sz w:val="20"/>
        </w:rPr>
        <w:t>CONTINUACIÓN</w:t>
      </w:r>
      <w:r>
        <w:rPr>
          <w:rFonts w:ascii="Arial" w:hAnsi="Arial"/>
          <w:b/>
          <w:i/>
          <w:spacing w:val="80"/>
          <w:sz w:val="20"/>
        </w:rPr>
        <w:t> </w:t>
      </w:r>
      <w:r>
        <w:rPr>
          <w:rFonts w:ascii="Arial" w:hAnsi="Arial"/>
          <w:b/>
          <w:i/>
          <w:sz w:val="20"/>
        </w:rPr>
        <w:t>SE</w:t>
      </w:r>
      <w:r>
        <w:rPr>
          <w:rFonts w:ascii="Arial" w:hAnsi="Arial"/>
          <w:b/>
          <w:i/>
          <w:spacing w:val="79"/>
          <w:sz w:val="20"/>
        </w:rPr>
        <w:t> </w:t>
      </w:r>
      <w:r>
        <w:rPr>
          <w:rFonts w:ascii="Arial" w:hAnsi="Arial"/>
          <w:b/>
          <w:i/>
          <w:sz w:val="20"/>
        </w:rPr>
        <w:t>TRANSCRIBEN</w:t>
      </w:r>
      <w:r>
        <w:rPr>
          <w:rFonts w:ascii="Arial" w:hAnsi="Arial"/>
          <w:b/>
          <w:i/>
          <w:spacing w:val="80"/>
          <w:sz w:val="20"/>
        </w:rPr>
        <w:t> </w:t>
      </w:r>
      <w:r>
        <w:rPr>
          <w:rFonts w:ascii="Arial" w:hAnsi="Arial"/>
          <w:b/>
          <w:i/>
          <w:sz w:val="20"/>
        </w:rPr>
        <w:t>LOS</w:t>
      </w:r>
      <w:r>
        <w:rPr>
          <w:rFonts w:ascii="Arial" w:hAnsi="Arial"/>
          <w:b/>
          <w:i/>
          <w:spacing w:val="79"/>
          <w:sz w:val="20"/>
        </w:rPr>
        <w:t> </w:t>
      </w:r>
      <w:r>
        <w:rPr>
          <w:rFonts w:ascii="Arial" w:hAnsi="Arial"/>
          <w:b/>
          <w:i/>
          <w:sz w:val="20"/>
        </w:rPr>
        <w:t>ARTÍCULOS</w:t>
      </w:r>
      <w:r>
        <w:rPr>
          <w:rFonts w:ascii="Arial" w:hAnsi="Arial"/>
          <w:b/>
          <w:i/>
          <w:spacing w:val="80"/>
          <w:sz w:val="20"/>
        </w:rPr>
        <w:t> </w:t>
      </w:r>
      <w:r>
        <w:rPr>
          <w:rFonts w:ascii="Arial" w:hAnsi="Arial"/>
          <w:b/>
          <w:i/>
          <w:sz w:val="20"/>
        </w:rPr>
        <w:t>TRANSITORIOS</w:t>
      </w:r>
      <w:r>
        <w:rPr>
          <w:rFonts w:ascii="Arial" w:hAnsi="Arial"/>
          <w:b/>
          <w:i/>
          <w:spacing w:val="79"/>
          <w:sz w:val="20"/>
        </w:rPr>
        <w:t> </w:t>
      </w:r>
      <w:r>
        <w:rPr>
          <w:rFonts w:ascii="Arial" w:hAnsi="Arial"/>
          <w:b/>
          <w:i/>
          <w:sz w:val="20"/>
        </w:rPr>
        <w:t>DE</w:t>
      </w:r>
      <w:r>
        <w:rPr>
          <w:rFonts w:ascii="Arial" w:hAnsi="Arial"/>
          <w:b/>
          <w:i/>
          <w:spacing w:val="79"/>
          <w:sz w:val="20"/>
        </w:rPr>
        <w:t> </w:t>
      </w:r>
      <w:r>
        <w:rPr>
          <w:rFonts w:ascii="Arial" w:hAnsi="Arial"/>
          <w:b/>
          <w:i/>
          <w:sz w:val="20"/>
        </w:rPr>
        <w:t>LOS DECRETOS DE REFORMAS A LA PRESENTE LEY.</w:t>
      </w:r>
    </w:p>
    <w:p>
      <w:pPr>
        <w:pStyle w:val="BodyText"/>
        <w:ind w:left="0"/>
        <w:rPr>
          <w:rFonts w:ascii="Arial"/>
          <w:b/>
          <w:i/>
        </w:rPr>
      </w:pPr>
    </w:p>
    <w:p>
      <w:pPr>
        <w:pStyle w:val="BodyText"/>
        <w:spacing w:before="2"/>
        <w:ind w:left="0"/>
        <w:rPr>
          <w:rFonts w:ascii="Arial"/>
          <w:b/>
          <w:i/>
        </w:rPr>
      </w:pPr>
    </w:p>
    <w:p>
      <w:pPr>
        <w:spacing w:before="1"/>
        <w:ind w:left="3237" w:right="0" w:firstLine="0"/>
        <w:jc w:val="left"/>
        <w:rPr>
          <w:rFonts w:ascii="Arial"/>
          <w:i/>
          <w:sz w:val="20"/>
        </w:rPr>
      </w:pPr>
      <w:r>
        <w:rPr>
          <w:rFonts w:ascii="Arial"/>
          <w:i/>
          <w:sz w:val="20"/>
        </w:rPr>
        <w:t>P.O.</w:t>
      </w:r>
      <w:r>
        <w:rPr>
          <w:rFonts w:ascii="Arial"/>
          <w:i/>
          <w:spacing w:val="-5"/>
          <w:sz w:val="20"/>
        </w:rPr>
        <w:t> </w:t>
      </w:r>
      <w:r>
        <w:rPr>
          <w:rFonts w:ascii="Arial"/>
          <w:i/>
          <w:sz w:val="20"/>
        </w:rPr>
        <w:t>13</w:t>
      </w:r>
      <w:r>
        <w:rPr>
          <w:rFonts w:ascii="Arial"/>
          <w:i/>
          <w:spacing w:val="-4"/>
          <w:sz w:val="20"/>
        </w:rPr>
        <w:t> </w:t>
      </w:r>
      <w:r>
        <w:rPr>
          <w:rFonts w:ascii="Arial"/>
          <w:i/>
          <w:sz w:val="20"/>
        </w:rPr>
        <w:t>DE</w:t>
      </w:r>
      <w:r>
        <w:rPr>
          <w:rFonts w:ascii="Arial"/>
          <w:i/>
          <w:spacing w:val="-5"/>
          <w:sz w:val="20"/>
        </w:rPr>
        <w:t> </w:t>
      </w:r>
      <w:r>
        <w:rPr>
          <w:rFonts w:ascii="Arial"/>
          <w:i/>
          <w:sz w:val="20"/>
        </w:rPr>
        <w:t>OCTUBRE</w:t>
      </w:r>
      <w:r>
        <w:rPr>
          <w:rFonts w:ascii="Arial"/>
          <w:i/>
          <w:spacing w:val="-4"/>
          <w:sz w:val="20"/>
        </w:rPr>
        <w:t> </w:t>
      </w:r>
      <w:r>
        <w:rPr>
          <w:rFonts w:ascii="Arial"/>
          <w:i/>
          <w:sz w:val="20"/>
        </w:rPr>
        <w:t>DE</w:t>
      </w:r>
      <w:r>
        <w:rPr>
          <w:rFonts w:ascii="Arial"/>
          <w:i/>
          <w:spacing w:val="-3"/>
          <w:sz w:val="20"/>
        </w:rPr>
        <w:t> </w:t>
      </w:r>
      <w:r>
        <w:rPr>
          <w:rFonts w:ascii="Arial"/>
          <w:i/>
          <w:spacing w:val="-2"/>
          <w:sz w:val="20"/>
        </w:rPr>
        <w:t>2008.</w:t>
      </w:r>
    </w:p>
    <w:p>
      <w:pPr>
        <w:pStyle w:val="BodyText"/>
        <w:spacing w:before="228"/>
        <w:ind w:right="143"/>
        <w:jc w:val="both"/>
      </w:pPr>
      <w:r>
        <w:rPr/>
        <w:t>ÚNICO.- El</w:t>
      </w:r>
      <w:r>
        <w:rPr>
          <w:spacing w:val="-2"/>
        </w:rPr>
        <w:t> </w:t>
      </w:r>
      <w:r>
        <w:rPr/>
        <w:t>presente Decreto</w:t>
      </w:r>
      <w:r>
        <w:rPr>
          <w:spacing w:val="-1"/>
        </w:rPr>
        <w:t> </w:t>
      </w:r>
      <w:r>
        <w:rPr/>
        <w:t>entrará</w:t>
      </w:r>
      <w:r>
        <w:rPr>
          <w:spacing w:val="-1"/>
        </w:rPr>
        <w:t> </w:t>
      </w:r>
      <w:r>
        <w:rPr/>
        <w:t>en</w:t>
      </w:r>
      <w:r>
        <w:rPr>
          <w:spacing w:val="-1"/>
        </w:rPr>
        <w:t> </w:t>
      </w:r>
      <w:r>
        <w:rPr/>
        <w:t>vigor al</w:t>
      </w:r>
      <w:r>
        <w:rPr>
          <w:spacing w:val="-2"/>
        </w:rPr>
        <w:t> </w:t>
      </w:r>
      <w:r>
        <w:rPr/>
        <w:t>siguiente</w:t>
      </w:r>
      <w:r>
        <w:rPr>
          <w:spacing w:val="-2"/>
        </w:rPr>
        <w:t> </w:t>
      </w:r>
      <w:r>
        <w:rPr/>
        <w:t>día de</w:t>
      </w:r>
      <w:r>
        <w:rPr>
          <w:spacing w:val="-2"/>
        </w:rPr>
        <w:t> </w:t>
      </w:r>
      <w:r>
        <w:rPr/>
        <w:t>su publicación en el Periódico</w:t>
      </w:r>
      <w:r>
        <w:rPr>
          <w:spacing w:val="-1"/>
        </w:rPr>
        <w:t> </w:t>
      </w:r>
      <w:r>
        <w:rPr/>
        <w:t>Oficial del Estado de Hidalgo.</w:t>
      </w:r>
    </w:p>
    <w:p>
      <w:pPr>
        <w:pStyle w:val="BodyText"/>
        <w:spacing w:before="229"/>
        <w:ind w:left="0"/>
      </w:pPr>
    </w:p>
    <w:p>
      <w:pPr>
        <w:spacing w:before="0"/>
        <w:ind w:left="3352" w:right="0" w:firstLine="0"/>
        <w:jc w:val="left"/>
        <w:rPr>
          <w:rFonts w:ascii="Arial"/>
          <w:i/>
          <w:sz w:val="20"/>
        </w:rPr>
      </w:pPr>
      <w:r>
        <w:rPr>
          <w:rFonts w:ascii="Arial"/>
          <w:i/>
          <w:sz w:val="20"/>
        </w:rPr>
        <w:t>P.O.</w:t>
      </w:r>
      <w:r>
        <w:rPr>
          <w:rFonts w:ascii="Arial"/>
          <w:i/>
          <w:spacing w:val="-5"/>
          <w:sz w:val="20"/>
        </w:rPr>
        <w:t> </w:t>
      </w:r>
      <w:r>
        <w:rPr>
          <w:rFonts w:ascii="Arial"/>
          <w:i/>
          <w:sz w:val="20"/>
        </w:rPr>
        <w:t>9</w:t>
      </w:r>
      <w:r>
        <w:rPr>
          <w:rFonts w:ascii="Arial"/>
          <w:i/>
          <w:spacing w:val="-5"/>
          <w:sz w:val="20"/>
        </w:rPr>
        <w:t> </w:t>
      </w:r>
      <w:r>
        <w:rPr>
          <w:rFonts w:ascii="Arial"/>
          <w:i/>
          <w:sz w:val="20"/>
        </w:rPr>
        <w:t>DE</w:t>
      </w:r>
      <w:r>
        <w:rPr>
          <w:rFonts w:ascii="Arial"/>
          <w:i/>
          <w:spacing w:val="-3"/>
          <w:sz w:val="20"/>
        </w:rPr>
        <w:t> </w:t>
      </w:r>
      <w:r>
        <w:rPr>
          <w:rFonts w:ascii="Arial"/>
          <w:i/>
          <w:sz w:val="20"/>
        </w:rPr>
        <w:t>AGOSTO</w:t>
      </w:r>
      <w:r>
        <w:rPr>
          <w:rFonts w:ascii="Arial"/>
          <w:i/>
          <w:spacing w:val="-4"/>
          <w:sz w:val="20"/>
        </w:rPr>
        <w:t> </w:t>
      </w:r>
      <w:r>
        <w:rPr>
          <w:rFonts w:ascii="Arial"/>
          <w:i/>
          <w:sz w:val="20"/>
        </w:rPr>
        <w:t>DE</w:t>
      </w:r>
      <w:r>
        <w:rPr>
          <w:rFonts w:ascii="Arial"/>
          <w:i/>
          <w:spacing w:val="-5"/>
          <w:sz w:val="20"/>
        </w:rPr>
        <w:t> </w:t>
      </w:r>
      <w:r>
        <w:rPr>
          <w:rFonts w:ascii="Arial"/>
          <w:i/>
          <w:spacing w:val="-2"/>
          <w:sz w:val="20"/>
        </w:rPr>
        <w:t>2010.</w:t>
      </w:r>
    </w:p>
    <w:p>
      <w:pPr>
        <w:spacing w:after="0"/>
        <w:jc w:val="left"/>
        <w:rPr>
          <w:rFonts w:ascii="Arial"/>
          <w:i/>
          <w:sz w:val="20"/>
        </w:rPr>
        <w:sectPr>
          <w:pgSz w:w="12250" w:h="15850"/>
          <w:pgMar w:header="15" w:footer="776" w:top="1680" w:bottom="960" w:left="1417" w:right="1275"/>
        </w:sectPr>
      </w:pPr>
    </w:p>
    <w:p>
      <w:pPr>
        <w:pStyle w:val="BodyText"/>
        <w:spacing w:before="11"/>
        <w:ind w:right="148"/>
        <w:jc w:val="both"/>
      </w:pPr>
      <w:r>
        <w:rPr/>
        <w:t>PRIMERO.- El presente Decreto, una vez realizada su Publicación en el Periódico Oficial del Estado, entrará en vigor el día 20 de agosto del año 2010.</w:t>
      </w:r>
    </w:p>
    <w:p>
      <w:pPr>
        <w:pStyle w:val="BodyText"/>
        <w:spacing w:before="229"/>
        <w:ind w:right="153"/>
        <w:jc w:val="both"/>
      </w:pPr>
      <w:r>
        <w:rPr/>
        <w:t>SEGUNDO.- Los procedimientos penales que se estén substanciando a la entrada en vigor del presente Decreto, se seguirán conforme a las disposiciones vigentes al momento de la comisión de los hechos.</w:t>
      </w:r>
    </w:p>
    <w:p>
      <w:pPr>
        <w:pStyle w:val="BodyText"/>
        <w:spacing w:before="229"/>
        <w:ind w:left="0"/>
      </w:pPr>
    </w:p>
    <w:p>
      <w:pPr>
        <w:spacing w:before="0"/>
        <w:ind w:left="3170" w:right="0" w:firstLine="0"/>
        <w:jc w:val="left"/>
        <w:rPr>
          <w:rFonts w:ascii="Arial"/>
          <w:i/>
          <w:sz w:val="20"/>
        </w:rPr>
      </w:pPr>
      <w:r>
        <w:rPr>
          <w:rFonts w:ascii="Arial"/>
          <w:i/>
          <w:sz w:val="20"/>
        </w:rPr>
        <w:t>P.O.</w:t>
      </w:r>
      <w:r>
        <w:rPr>
          <w:rFonts w:ascii="Arial"/>
          <w:i/>
          <w:spacing w:val="-5"/>
          <w:sz w:val="20"/>
        </w:rPr>
        <w:t> </w:t>
      </w:r>
      <w:r>
        <w:rPr>
          <w:rFonts w:ascii="Arial"/>
          <w:i/>
          <w:sz w:val="20"/>
        </w:rPr>
        <w:t>13</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2010.</w:t>
      </w:r>
    </w:p>
    <w:p>
      <w:pPr>
        <w:pStyle w:val="BodyText"/>
        <w:spacing w:before="1"/>
        <w:ind w:left="0"/>
        <w:rPr>
          <w:rFonts w:ascii="Arial"/>
          <w:i/>
        </w:rPr>
      </w:pPr>
    </w:p>
    <w:p>
      <w:pPr>
        <w:pStyle w:val="BodyText"/>
        <w:ind w:right="148"/>
        <w:jc w:val="both"/>
      </w:pPr>
      <w:r>
        <w:rPr/>
        <w:t>Artículo Primero.- El presente decreto entrara en vigor al siguiente día de su Publicación en el Periódico Oficial del Estado.</w:t>
      </w:r>
    </w:p>
    <w:p>
      <w:pPr>
        <w:pStyle w:val="BodyText"/>
        <w:spacing w:before="229"/>
        <w:jc w:val="both"/>
      </w:pPr>
      <w:r>
        <w:rPr/>
        <w:t>Artículo</w:t>
      </w:r>
      <w:r>
        <w:rPr>
          <w:spacing w:val="-9"/>
        </w:rPr>
        <w:t> </w:t>
      </w:r>
      <w:r>
        <w:rPr/>
        <w:t>Segundo.-</w:t>
      </w:r>
      <w:r>
        <w:rPr>
          <w:spacing w:val="-7"/>
        </w:rPr>
        <w:t> </w:t>
      </w:r>
      <w:r>
        <w:rPr/>
        <w:t>Se</w:t>
      </w:r>
      <w:r>
        <w:rPr>
          <w:spacing w:val="-7"/>
        </w:rPr>
        <w:t> </w:t>
      </w:r>
      <w:r>
        <w:rPr/>
        <w:t>derogan</w:t>
      </w:r>
      <w:r>
        <w:rPr>
          <w:spacing w:val="-8"/>
        </w:rPr>
        <w:t> </w:t>
      </w:r>
      <w:r>
        <w:rPr/>
        <w:t>todas</w:t>
      </w:r>
      <w:r>
        <w:rPr>
          <w:spacing w:val="-5"/>
        </w:rPr>
        <w:t> </w:t>
      </w:r>
      <w:r>
        <w:rPr/>
        <w:t>las</w:t>
      </w:r>
      <w:r>
        <w:rPr>
          <w:spacing w:val="-8"/>
        </w:rPr>
        <w:t> </w:t>
      </w:r>
      <w:r>
        <w:rPr/>
        <w:t>disposiciones</w:t>
      </w:r>
      <w:r>
        <w:rPr>
          <w:spacing w:val="-7"/>
        </w:rPr>
        <w:t> </w:t>
      </w:r>
      <w:r>
        <w:rPr/>
        <w:t>legales</w:t>
      </w:r>
      <w:r>
        <w:rPr>
          <w:spacing w:val="-8"/>
        </w:rPr>
        <w:t> </w:t>
      </w:r>
      <w:r>
        <w:rPr/>
        <w:t>que</w:t>
      </w:r>
      <w:r>
        <w:rPr>
          <w:spacing w:val="-6"/>
        </w:rPr>
        <w:t> </w:t>
      </w:r>
      <w:r>
        <w:rPr/>
        <w:t>se</w:t>
      </w:r>
      <w:r>
        <w:rPr>
          <w:spacing w:val="-8"/>
        </w:rPr>
        <w:t> </w:t>
      </w:r>
      <w:r>
        <w:rPr/>
        <w:t>opongan</w:t>
      </w:r>
      <w:r>
        <w:rPr>
          <w:spacing w:val="-7"/>
        </w:rPr>
        <w:t> </w:t>
      </w:r>
      <w:r>
        <w:rPr/>
        <w:t>al</w:t>
      </w:r>
      <w:r>
        <w:rPr>
          <w:spacing w:val="-7"/>
        </w:rPr>
        <w:t> </w:t>
      </w:r>
      <w:r>
        <w:rPr/>
        <w:t>presente</w:t>
      </w:r>
      <w:r>
        <w:rPr>
          <w:spacing w:val="-7"/>
        </w:rPr>
        <w:t> </w:t>
      </w:r>
      <w:r>
        <w:rPr>
          <w:spacing w:val="-2"/>
        </w:rPr>
        <w:t>Decreto.</w:t>
      </w:r>
    </w:p>
    <w:p>
      <w:pPr>
        <w:pStyle w:val="BodyText"/>
        <w:spacing w:before="1"/>
        <w:ind w:left="0"/>
      </w:pPr>
    </w:p>
    <w:p>
      <w:pPr>
        <w:pStyle w:val="BodyText"/>
        <w:ind w:right="143"/>
        <w:jc w:val="both"/>
      </w:pPr>
      <w:r>
        <w:rPr/>
        <w:t>Artículo Tercero.- En los casos en que, de conformidad con el presente ordenamiento, pasen a dependencias del Poder Ejecutivo del Estado atribuciones que los Artículos derogados otorgaban a otras dependencias u órganos, deberá hacerse el traspaso consecuente de las unidades o áreas administrativas respectivas, incluyendo el personal adscrito a las mismas, las partidas presupuestales conducentes, el mobiliario, archivos y equipo en general.</w:t>
      </w:r>
    </w:p>
    <w:p>
      <w:pPr>
        <w:pStyle w:val="BodyText"/>
        <w:ind w:left="0"/>
      </w:pPr>
    </w:p>
    <w:p>
      <w:pPr>
        <w:pStyle w:val="BodyText"/>
        <w:ind w:right="150"/>
        <w:jc w:val="both"/>
      </w:pPr>
      <w:r>
        <w:rPr/>
        <w:t>Artículo Cuarto.- Cuando las atribuciones que el presente Decreto confiere a las dependencias del Poder Ejecutivo del Estado, se encuentren señaladas en las demás leyes locales a otras dependencias u órganos con denominación diversa, se entenderá que corresponden a las dependencias que este ordenamiento prevé, en los términos dispuestos por el mismo.</w:t>
      </w:r>
    </w:p>
    <w:p>
      <w:pPr>
        <w:pStyle w:val="BodyText"/>
        <w:ind w:left="0"/>
      </w:pPr>
    </w:p>
    <w:p>
      <w:pPr>
        <w:pStyle w:val="BodyText"/>
        <w:ind w:right="144"/>
        <w:jc w:val="both"/>
      </w:pPr>
      <w:r>
        <w:rPr/>
        <w:t>Artículo Quinto.- Los cambios de adscripción de personal, en ninguna forma afectaran los derechos que hubieren adquirido por su relación laboral con la administración pública del Estado. Sin embargo, si de algún</w:t>
      </w:r>
      <w:r>
        <w:rPr>
          <w:spacing w:val="-2"/>
        </w:rPr>
        <w:t> </w:t>
      </w:r>
      <w:r>
        <w:rPr/>
        <w:t>modo</w:t>
      </w:r>
      <w:r>
        <w:rPr>
          <w:spacing w:val="-1"/>
        </w:rPr>
        <w:t> </w:t>
      </w:r>
      <w:r>
        <w:rPr/>
        <w:t>se estimaren afectados sus derechos,</w:t>
      </w:r>
      <w:r>
        <w:rPr>
          <w:spacing w:val="-1"/>
        </w:rPr>
        <w:t> </w:t>
      </w:r>
      <w:r>
        <w:rPr/>
        <w:t>se dará</w:t>
      </w:r>
      <w:r>
        <w:rPr>
          <w:spacing w:val="-1"/>
        </w:rPr>
        <w:t> </w:t>
      </w:r>
      <w:r>
        <w:rPr/>
        <w:t>intervención a</w:t>
      </w:r>
      <w:r>
        <w:rPr>
          <w:spacing w:val="-1"/>
        </w:rPr>
        <w:t> </w:t>
      </w:r>
      <w:r>
        <w:rPr/>
        <w:t>la Secretaría</w:t>
      </w:r>
      <w:r>
        <w:rPr>
          <w:spacing w:val="-1"/>
        </w:rPr>
        <w:t> </w:t>
      </w:r>
      <w:r>
        <w:rPr/>
        <w:t>de</w:t>
      </w:r>
      <w:r>
        <w:rPr>
          <w:spacing w:val="-1"/>
        </w:rPr>
        <w:t> </w:t>
      </w:r>
      <w:r>
        <w:rPr/>
        <w:t>Gobierno</w:t>
      </w:r>
      <w:r>
        <w:rPr>
          <w:spacing w:val="-1"/>
        </w:rPr>
        <w:t> </w:t>
      </w:r>
      <w:r>
        <w:rPr/>
        <w:t>y a</w:t>
      </w:r>
      <w:r>
        <w:rPr>
          <w:spacing w:val="-1"/>
        </w:rPr>
        <w:t> </w:t>
      </w:r>
      <w:r>
        <w:rPr/>
        <w:t>la organización sindical correspondiente, para su atención.</w:t>
      </w:r>
    </w:p>
    <w:p>
      <w:pPr>
        <w:pStyle w:val="BodyText"/>
        <w:ind w:left="0"/>
      </w:pPr>
    </w:p>
    <w:p>
      <w:pPr>
        <w:pStyle w:val="BodyText"/>
        <w:ind w:right="147"/>
        <w:jc w:val="both"/>
      </w:pPr>
      <w:r>
        <w:rPr/>
        <w:t>Artículo Sexto.- Los asuntos en trámite que deban pasar de una dependencia u órgano de la Administración Pública del Estado, a otra, según lo que dispone esta ley, permanecerán en el Estado en que se encuentren hasta que la unidad que los venga desahogando se incorpore a su nueva adscripción, salvo que fueren de especial urgencia o de término improrrogable. En ambos casos se notificará a los interesados el cambio de radicación.</w:t>
      </w:r>
    </w:p>
    <w:p>
      <w:pPr>
        <w:pStyle w:val="BodyText"/>
        <w:ind w:left="0"/>
      </w:pPr>
    </w:p>
    <w:p>
      <w:pPr>
        <w:pStyle w:val="BodyText"/>
        <w:ind w:right="148"/>
        <w:jc w:val="both"/>
      </w:pPr>
      <w:r>
        <w:rPr/>
        <w:t>Artículo Séptimo.-.- Por lo que hace a las reformas a la Ley de Salud para el Estado de Hidalgo, el reglamento a que hace referencia, el último párrafo del Artículo Tercero, deberá publicarse noventa días naturales posteriores a la entrada en vigor del presente Decreto.</w:t>
      </w:r>
    </w:p>
    <w:p>
      <w:pPr>
        <w:pStyle w:val="BodyText"/>
        <w:ind w:left="0"/>
      </w:pPr>
    </w:p>
    <w:p>
      <w:pPr>
        <w:pStyle w:val="BodyText"/>
        <w:ind w:left="0"/>
      </w:pPr>
    </w:p>
    <w:p>
      <w:pPr>
        <w:spacing w:before="0"/>
        <w:ind w:left="3127" w:right="0" w:firstLine="0"/>
        <w:jc w:val="left"/>
        <w:rPr>
          <w:rFonts w:ascii="Arial"/>
          <w:i/>
          <w:sz w:val="20"/>
        </w:rPr>
      </w:pPr>
      <w:r>
        <w:rPr>
          <w:rFonts w:ascii="Arial"/>
          <w:i/>
          <w:sz w:val="20"/>
        </w:rPr>
        <w:t>P.O.</w:t>
      </w:r>
      <w:r>
        <w:rPr>
          <w:rFonts w:ascii="Arial"/>
          <w:i/>
          <w:spacing w:val="-6"/>
          <w:sz w:val="20"/>
        </w:rPr>
        <w:t> </w:t>
      </w:r>
      <w:r>
        <w:rPr>
          <w:rFonts w:ascii="Arial"/>
          <w:i/>
          <w:sz w:val="20"/>
        </w:rPr>
        <w:t>26</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4"/>
          <w:sz w:val="20"/>
        </w:rPr>
        <w:t> </w:t>
      </w:r>
      <w:r>
        <w:rPr>
          <w:rFonts w:ascii="Arial"/>
          <w:i/>
          <w:sz w:val="20"/>
        </w:rPr>
        <w:t>DE</w:t>
      </w:r>
      <w:r>
        <w:rPr>
          <w:rFonts w:ascii="Arial"/>
          <w:i/>
          <w:spacing w:val="-5"/>
          <w:sz w:val="20"/>
        </w:rPr>
        <w:t> </w:t>
      </w:r>
      <w:r>
        <w:rPr>
          <w:rFonts w:ascii="Arial"/>
          <w:i/>
          <w:spacing w:val="-4"/>
          <w:sz w:val="20"/>
        </w:rPr>
        <w:t>2012.</w:t>
      </w:r>
    </w:p>
    <w:p>
      <w:pPr>
        <w:pStyle w:val="BodyText"/>
        <w:spacing w:before="1"/>
        <w:ind w:left="0"/>
        <w:rPr>
          <w:rFonts w:ascii="Arial"/>
          <w:i/>
        </w:rPr>
      </w:pPr>
    </w:p>
    <w:p>
      <w:pPr>
        <w:pStyle w:val="BodyText"/>
        <w:ind w:right="151"/>
        <w:jc w:val="both"/>
      </w:pPr>
      <w:r>
        <w:rPr/>
        <w:t>PRIMERO.- El presente</w:t>
      </w:r>
      <w:r>
        <w:rPr>
          <w:spacing w:val="-1"/>
        </w:rPr>
        <w:t> </w:t>
      </w:r>
      <w:r>
        <w:rPr/>
        <w:t>Decreto</w:t>
      </w:r>
      <w:r>
        <w:rPr>
          <w:spacing w:val="-2"/>
        </w:rPr>
        <w:t> </w:t>
      </w:r>
      <w:r>
        <w:rPr/>
        <w:t>entrará en vigor al día</w:t>
      </w:r>
      <w:r>
        <w:rPr>
          <w:spacing w:val="-1"/>
        </w:rPr>
        <w:t> </w:t>
      </w:r>
      <w:r>
        <w:rPr/>
        <w:t>siguiente de su Publicación en el Periódico</w:t>
      </w:r>
      <w:r>
        <w:rPr>
          <w:spacing w:val="-1"/>
        </w:rPr>
        <w:t> </w:t>
      </w:r>
      <w:r>
        <w:rPr/>
        <w:t>Oficial del Estado de Hidalgo.</w:t>
      </w:r>
    </w:p>
    <w:p>
      <w:pPr>
        <w:pStyle w:val="BodyText"/>
        <w:ind w:left="0"/>
      </w:pPr>
    </w:p>
    <w:p>
      <w:pPr>
        <w:pStyle w:val="BodyText"/>
        <w:ind w:left="0"/>
      </w:pPr>
    </w:p>
    <w:p>
      <w:pPr>
        <w:spacing w:before="0"/>
        <w:ind w:left="4231" w:right="2738" w:hanging="1095"/>
        <w:jc w:val="left"/>
        <w:rPr>
          <w:rFonts w:ascii="Arial"/>
          <w:i/>
          <w:sz w:val="20"/>
        </w:rPr>
      </w:pPr>
      <w:r>
        <w:rPr>
          <w:rFonts w:ascii="Arial"/>
          <w:i/>
          <w:sz w:val="20"/>
        </w:rPr>
        <w:t>P.O.</w:t>
      </w:r>
      <w:r>
        <w:rPr>
          <w:rFonts w:ascii="Arial"/>
          <w:i/>
          <w:spacing w:val="-8"/>
          <w:sz w:val="20"/>
        </w:rPr>
        <w:t> </w:t>
      </w:r>
      <w:r>
        <w:rPr>
          <w:rFonts w:ascii="Arial"/>
          <w:i/>
          <w:sz w:val="20"/>
        </w:rPr>
        <w:t>2</w:t>
      </w:r>
      <w:r>
        <w:rPr>
          <w:rFonts w:ascii="Arial"/>
          <w:i/>
          <w:spacing w:val="-7"/>
          <w:sz w:val="20"/>
        </w:rPr>
        <w:t> </w:t>
      </w:r>
      <w:r>
        <w:rPr>
          <w:rFonts w:ascii="Arial"/>
          <w:i/>
          <w:sz w:val="20"/>
        </w:rPr>
        <w:t>DE</w:t>
      </w:r>
      <w:r>
        <w:rPr>
          <w:rFonts w:ascii="Arial"/>
          <w:i/>
          <w:spacing w:val="-6"/>
          <w:sz w:val="20"/>
        </w:rPr>
        <w:t> </w:t>
      </w:r>
      <w:r>
        <w:rPr>
          <w:rFonts w:ascii="Arial"/>
          <w:i/>
          <w:sz w:val="20"/>
        </w:rPr>
        <w:t>SEPTIEMBRE</w:t>
      </w:r>
      <w:r>
        <w:rPr>
          <w:rFonts w:ascii="Arial"/>
          <w:i/>
          <w:spacing w:val="-6"/>
          <w:sz w:val="20"/>
        </w:rPr>
        <w:t> </w:t>
      </w:r>
      <w:r>
        <w:rPr>
          <w:rFonts w:ascii="Arial"/>
          <w:i/>
          <w:sz w:val="20"/>
        </w:rPr>
        <w:t>DE</w:t>
      </w:r>
      <w:r>
        <w:rPr>
          <w:rFonts w:ascii="Arial"/>
          <w:i/>
          <w:spacing w:val="-8"/>
          <w:sz w:val="20"/>
        </w:rPr>
        <w:t> </w:t>
      </w:r>
      <w:r>
        <w:rPr>
          <w:rFonts w:ascii="Arial"/>
          <w:i/>
          <w:sz w:val="20"/>
        </w:rPr>
        <w:t>2013. </w:t>
      </w:r>
      <w:r>
        <w:rPr>
          <w:rFonts w:ascii="Arial"/>
          <w:i/>
          <w:spacing w:val="-2"/>
          <w:sz w:val="20"/>
        </w:rPr>
        <w:t>ALCANCE</w:t>
      </w:r>
    </w:p>
    <w:p>
      <w:pPr>
        <w:pStyle w:val="BodyText"/>
        <w:spacing w:before="1"/>
        <w:ind w:left="0"/>
        <w:rPr>
          <w:rFonts w:ascii="Arial"/>
          <w:i/>
        </w:rPr>
      </w:pPr>
    </w:p>
    <w:p>
      <w:pPr>
        <w:pStyle w:val="BodyText"/>
        <w:ind w:right="151"/>
        <w:jc w:val="both"/>
      </w:pPr>
      <w:r>
        <w:rPr/>
        <w:t>PRIMERO. El presente Decreto entrará en vigor al día siguiente de su Publicación en el Periódico Oficial del Estado.</w:t>
      </w:r>
    </w:p>
    <w:p>
      <w:pPr>
        <w:pStyle w:val="BodyText"/>
        <w:spacing w:before="229"/>
        <w:jc w:val="both"/>
      </w:pPr>
      <w:r>
        <w:rPr/>
        <w:t>SEGUNDO.</w:t>
      </w:r>
      <w:r>
        <w:rPr>
          <w:spacing w:val="-9"/>
        </w:rPr>
        <w:t> </w:t>
      </w:r>
      <w:r>
        <w:rPr/>
        <w:t>Se</w:t>
      </w:r>
      <w:r>
        <w:rPr>
          <w:spacing w:val="-8"/>
        </w:rPr>
        <w:t> </w:t>
      </w:r>
      <w:r>
        <w:rPr/>
        <w:t>derogan</w:t>
      </w:r>
      <w:r>
        <w:rPr>
          <w:spacing w:val="-9"/>
        </w:rPr>
        <w:t> </w:t>
      </w:r>
      <w:r>
        <w:rPr/>
        <w:t>todas</w:t>
      </w:r>
      <w:r>
        <w:rPr>
          <w:spacing w:val="-8"/>
        </w:rPr>
        <w:t> </w:t>
      </w:r>
      <w:r>
        <w:rPr/>
        <w:t>las</w:t>
      </w:r>
      <w:r>
        <w:rPr>
          <w:spacing w:val="-5"/>
        </w:rPr>
        <w:t> </w:t>
      </w:r>
      <w:r>
        <w:rPr/>
        <w:t>disposiciones</w:t>
      </w:r>
      <w:r>
        <w:rPr>
          <w:spacing w:val="-8"/>
        </w:rPr>
        <w:t> </w:t>
      </w:r>
      <w:r>
        <w:rPr/>
        <w:t>que</w:t>
      </w:r>
      <w:r>
        <w:rPr>
          <w:spacing w:val="-8"/>
        </w:rPr>
        <w:t> </w:t>
      </w:r>
      <w:r>
        <w:rPr/>
        <w:t>contravengan</w:t>
      </w:r>
      <w:r>
        <w:rPr>
          <w:spacing w:val="-7"/>
        </w:rPr>
        <w:t> </w:t>
      </w:r>
      <w:r>
        <w:rPr/>
        <w:t>al</w:t>
      </w:r>
      <w:r>
        <w:rPr>
          <w:spacing w:val="-8"/>
        </w:rPr>
        <w:t> </w:t>
      </w:r>
      <w:r>
        <w:rPr/>
        <w:t>presente</w:t>
      </w:r>
      <w:r>
        <w:rPr>
          <w:spacing w:val="-9"/>
        </w:rPr>
        <w:t> </w:t>
      </w:r>
      <w:r>
        <w:rPr>
          <w:spacing w:val="-2"/>
        </w:rPr>
        <w:t>Decreto.</w:t>
      </w:r>
    </w:p>
    <w:p>
      <w:pPr>
        <w:pStyle w:val="BodyText"/>
        <w:spacing w:after="0"/>
        <w:jc w:val="both"/>
        <w:sectPr>
          <w:pgSz w:w="12250" w:h="15850"/>
          <w:pgMar w:header="15" w:footer="776" w:top="1680" w:bottom="960" w:left="1417" w:right="1275"/>
        </w:sectPr>
      </w:pPr>
    </w:p>
    <w:p>
      <w:pPr>
        <w:pStyle w:val="BodyText"/>
        <w:spacing w:before="9"/>
        <w:ind w:left="0"/>
      </w:pPr>
    </w:p>
    <w:p>
      <w:pPr>
        <w:spacing w:before="0"/>
        <w:ind w:left="3424" w:right="0" w:firstLine="0"/>
        <w:jc w:val="left"/>
        <w:rPr>
          <w:rFonts w:ascii="Arial"/>
          <w:i/>
          <w:sz w:val="20"/>
        </w:rPr>
      </w:pPr>
      <w:r>
        <w:rPr>
          <w:rFonts w:ascii="Arial"/>
          <w:i/>
          <w:sz w:val="20"/>
        </w:rPr>
        <w:t>P.O.</w:t>
      </w:r>
      <w:r>
        <w:rPr>
          <w:rFonts w:ascii="Arial"/>
          <w:i/>
          <w:spacing w:val="-4"/>
          <w:sz w:val="20"/>
        </w:rPr>
        <w:t> </w:t>
      </w:r>
      <w:r>
        <w:rPr>
          <w:rFonts w:ascii="Arial"/>
          <w:i/>
          <w:sz w:val="20"/>
        </w:rPr>
        <w:t>13</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2016.</w:t>
      </w:r>
    </w:p>
    <w:p>
      <w:pPr>
        <w:pStyle w:val="BodyText"/>
        <w:spacing w:before="1"/>
        <w:ind w:left="0"/>
        <w:rPr>
          <w:rFonts w:ascii="Arial"/>
          <w:i/>
        </w:rPr>
      </w:pPr>
    </w:p>
    <w:p>
      <w:pPr>
        <w:pStyle w:val="BodyText"/>
        <w:ind w:right="143"/>
        <w:jc w:val="both"/>
      </w:pPr>
      <w:r>
        <w:rPr/>
        <w:t>ÚNICO.- El presente Decreto, entrará en vigor al día siguiente al de su publicación en el Periódico Oficial del Estado de Hidalgo.</w:t>
      </w:r>
    </w:p>
    <w:p>
      <w:pPr>
        <w:pStyle w:val="BodyText"/>
        <w:spacing w:before="229"/>
        <w:ind w:left="0"/>
      </w:pPr>
    </w:p>
    <w:p>
      <w:pPr>
        <w:spacing w:before="0"/>
        <w:ind w:left="3499" w:right="0" w:firstLine="0"/>
        <w:jc w:val="left"/>
        <w:rPr>
          <w:rFonts w:ascii="Arial"/>
          <w:i/>
          <w:sz w:val="20"/>
        </w:rPr>
      </w:pPr>
      <w:r>
        <w:rPr>
          <w:rFonts w:ascii="Arial"/>
          <w:i/>
          <w:sz w:val="20"/>
        </w:rPr>
        <w:t>P.O.</w:t>
      </w:r>
      <w:r>
        <w:rPr>
          <w:rFonts w:ascii="Arial"/>
          <w:i/>
          <w:spacing w:val="-5"/>
          <w:sz w:val="20"/>
        </w:rPr>
        <w:t> </w:t>
      </w:r>
      <w:r>
        <w:rPr>
          <w:rFonts w:ascii="Arial"/>
          <w:i/>
          <w:sz w:val="20"/>
        </w:rPr>
        <w:t>4</w:t>
      </w:r>
      <w:r>
        <w:rPr>
          <w:rFonts w:ascii="Arial"/>
          <w:i/>
          <w:spacing w:val="-3"/>
          <w:sz w:val="20"/>
        </w:rPr>
        <w:t> </w:t>
      </w:r>
      <w:r>
        <w:rPr>
          <w:rFonts w:ascii="Arial"/>
          <w:i/>
          <w:sz w:val="20"/>
        </w:rPr>
        <w:t>DE</w:t>
      </w:r>
      <w:r>
        <w:rPr>
          <w:rFonts w:ascii="Arial"/>
          <w:i/>
          <w:spacing w:val="-4"/>
          <w:sz w:val="20"/>
        </w:rPr>
        <w:t> </w:t>
      </w:r>
      <w:r>
        <w:rPr>
          <w:rFonts w:ascii="Arial"/>
          <w:i/>
          <w:sz w:val="20"/>
        </w:rPr>
        <w:t>JULIO</w:t>
      </w:r>
      <w:r>
        <w:rPr>
          <w:rFonts w:ascii="Arial"/>
          <w:i/>
          <w:spacing w:val="-4"/>
          <w:sz w:val="20"/>
        </w:rPr>
        <w:t> </w:t>
      </w:r>
      <w:r>
        <w:rPr>
          <w:rFonts w:ascii="Arial"/>
          <w:i/>
          <w:sz w:val="20"/>
        </w:rPr>
        <w:t>DE</w:t>
      </w:r>
      <w:r>
        <w:rPr>
          <w:rFonts w:ascii="Arial"/>
          <w:i/>
          <w:spacing w:val="-2"/>
          <w:sz w:val="20"/>
        </w:rPr>
        <w:t> 2016.</w:t>
      </w:r>
    </w:p>
    <w:p>
      <w:pPr>
        <w:pStyle w:val="BodyText"/>
        <w:spacing w:before="1"/>
        <w:ind w:left="0"/>
        <w:rPr>
          <w:rFonts w:ascii="Arial"/>
          <w:i/>
        </w:rPr>
      </w:pPr>
    </w:p>
    <w:p>
      <w:pPr>
        <w:pStyle w:val="BodyText"/>
        <w:ind w:right="154"/>
        <w:jc w:val="both"/>
      </w:pPr>
      <w:r>
        <w:rPr/>
        <w:t>ÚNICO.- El presente Decreto, entrará en vigor al día siguiente al de su publicación en el Periódico Oficial del Estado de Hidalgo.</w:t>
      </w:r>
    </w:p>
    <w:p>
      <w:pPr>
        <w:pStyle w:val="BodyText"/>
        <w:spacing w:before="229"/>
        <w:ind w:left="0"/>
      </w:pPr>
    </w:p>
    <w:p>
      <w:pPr>
        <w:spacing w:before="0"/>
        <w:ind w:left="2173"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VOLUMEN</w:t>
      </w:r>
      <w:r>
        <w:rPr>
          <w:rFonts w:ascii="Arial"/>
          <w:i/>
          <w:spacing w:val="-6"/>
          <w:sz w:val="20"/>
        </w:rPr>
        <w:t> </w:t>
      </w:r>
      <w:r>
        <w:rPr>
          <w:rFonts w:ascii="Arial"/>
          <w:i/>
          <w:sz w:val="20"/>
        </w:rPr>
        <w:t>II,</w:t>
      </w:r>
      <w:r>
        <w:rPr>
          <w:rFonts w:ascii="Arial"/>
          <w:i/>
          <w:spacing w:val="-6"/>
          <w:sz w:val="20"/>
        </w:rPr>
        <w:t> </w:t>
      </w:r>
      <w:r>
        <w:rPr>
          <w:rFonts w:ascii="Arial"/>
          <w:i/>
          <w:sz w:val="20"/>
        </w:rPr>
        <w:t>31</w:t>
      </w:r>
      <w:r>
        <w:rPr>
          <w:rFonts w:ascii="Arial"/>
          <w:i/>
          <w:spacing w:val="-6"/>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pacing w:val="-2"/>
          <w:sz w:val="20"/>
        </w:rPr>
        <w:t>2016.</w:t>
      </w:r>
    </w:p>
    <w:p>
      <w:pPr>
        <w:pStyle w:val="BodyText"/>
        <w:spacing w:before="2"/>
        <w:ind w:left="0"/>
        <w:rPr>
          <w:rFonts w:ascii="Arial"/>
          <w:i/>
        </w:rPr>
      </w:pPr>
    </w:p>
    <w:p>
      <w:pPr>
        <w:pStyle w:val="BodyText"/>
        <w:ind w:right="152"/>
        <w:jc w:val="both"/>
      </w:pPr>
      <w:r>
        <w:rPr/>
        <w:t>PRIMERO.-</w:t>
      </w:r>
      <w:r>
        <w:rPr>
          <w:spacing w:val="-1"/>
        </w:rPr>
        <w:t> </w:t>
      </w:r>
      <w:r>
        <w:rPr/>
        <w:t>El</w:t>
      </w:r>
      <w:r>
        <w:rPr>
          <w:spacing w:val="-3"/>
        </w:rPr>
        <w:t> </w:t>
      </w:r>
      <w:r>
        <w:rPr/>
        <w:t>presente</w:t>
      </w:r>
      <w:r>
        <w:rPr>
          <w:spacing w:val="-2"/>
        </w:rPr>
        <w:t> </w:t>
      </w:r>
      <w:r>
        <w:rPr/>
        <w:t>Decreto</w:t>
      </w:r>
      <w:r>
        <w:rPr>
          <w:spacing w:val="-3"/>
        </w:rPr>
        <w:t> </w:t>
      </w:r>
      <w:r>
        <w:rPr/>
        <w:t>entrará</w:t>
      </w:r>
      <w:r>
        <w:rPr>
          <w:spacing w:val="-2"/>
        </w:rPr>
        <w:t> </w:t>
      </w:r>
      <w:r>
        <w:rPr/>
        <w:t>en</w:t>
      </w:r>
      <w:r>
        <w:rPr>
          <w:spacing w:val="-2"/>
        </w:rPr>
        <w:t> </w:t>
      </w:r>
      <w:r>
        <w:rPr/>
        <w:t>vigor</w:t>
      </w:r>
      <w:r>
        <w:rPr>
          <w:spacing w:val="-1"/>
        </w:rPr>
        <w:t> </w:t>
      </w:r>
      <w:r>
        <w:rPr/>
        <w:t>al</w:t>
      </w:r>
      <w:r>
        <w:rPr>
          <w:spacing w:val="-3"/>
        </w:rPr>
        <w:t> </w:t>
      </w:r>
      <w:r>
        <w:rPr/>
        <w:t>día siguiente</w:t>
      </w:r>
      <w:r>
        <w:rPr>
          <w:spacing w:val="-2"/>
        </w:rPr>
        <w:t> </w:t>
      </w:r>
      <w:r>
        <w:rPr/>
        <w:t>de</w:t>
      </w:r>
      <w:r>
        <w:rPr>
          <w:spacing w:val="-2"/>
        </w:rPr>
        <w:t> </w:t>
      </w:r>
      <w:r>
        <w:rPr/>
        <w:t>su</w:t>
      </w:r>
      <w:r>
        <w:rPr>
          <w:spacing w:val="-2"/>
        </w:rPr>
        <w:t> </w:t>
      </w:r>
      <w:r>
        <w:rPr/>
        <w:t>publicación,</w:t>
      </w:r>
      <w:r>
        <w:rPr>
          <w:spacing w:val="-2"/>
        </w:rPr>
        <w:t> </w:t>
      </w:r>
      <w:r>
        <w:rPr/>
        <w:t>en</w:t>
      </w:r>
      <w:r>
        <w:rPr>
          <w:spacing w:val="-3"/>
        </w:rPr>
        <w:t> </w:t>
      </w:r>
      <w:r>
        <w:rPr/>
        <w:t>el</w:t>
      </w:r>
      <w:r>
        <w:rPr>
          <w:spacing w:val="-3"/>
        </w:rPr>
        <w:t> </w:t>
      </w:r>
      <w:r>
        <w:rPr/>
        <w:t>Periódico</w:t>
      </w:r>
      <w:r>
        <w:rPr>
          <w:spacing w:val="-2"/>
        </w:rPr>
        <w:t> </w:t>
      </w:r>
      <w:r>
        <w:rPr/>
        <w:t>Oficial del Estado de Hidalgo.</w:t>
      </w:r>
    </w:p>
    <w:p>
      <w:pPr>
        <w:pStyle w:val="BodyText"/>
        <w:spacing w:before="229"/>
        <w:ind w:right="146"/>
        <w:jc w:val="both"/>
      </w:pPr>
      <w:r>
        <w:rPr/>
        <w:t>SEGUNDO.- Todas las referencias a la Unidad de Medida y Actualización del presente Decreto, se entenderán por el equivalente al valor diario que para tal efecto designe el Instituto Nacional de Estadística y Geografía, salvo disposición expresa en otro sentido.</w:t>
      </w:r>
    </w:p>
    <w:p>
      <w:pPr>
        <w:pStyle w:val="BodyText"/>
        <w:spacing w:before="1"/>
        <w:ind w:left="0"/>
      </w:pPr>
    </w:p>
    <w:p>
      <w:pPr>
        <w:pStyle w:val="BodyText"/>
        <w:ind w:right="144"/>
        <w:jc w:val="both"/>
      </w:pPr>
      <w:r>
        <w:rPr/>
        <w:t>TERCERO.-</w:t>
      </w:r>
      <w:r>
        <w:rPr>
          <w:spacing w:val="-2"/>
        </w:rPr>
        <w:t> </w:t>
      </w:r>
      <w:r>
        <w:rPr/>
        <w:t>El</w:t>
      </w:r>
      <w:r>
        <w:rPr>
          <w:spacing w:val="-4"/>
        </w:rPr>
        <w:t> </w:t>
      </w:r>
      <w:r>
        <w:rPr/>
        <w:t>valor</w:t>
      </w:r>
      <w:r>
        <w:rPr>
          <w:spacing w:val="-3"/>
        </w:rPr>
        <w:t> </w:t>
      </w:r>
      <w:r>
        <w:rPr/>
        <w:t>de</w:t>
      </w:r>
      <w:r>
        <w:rPr>
          <w:spacing w:val="-1"/>
        </w:rPr>
        <w:t> </w:t>
      </w:r>
      <w:r>
        <w:rPr/>
        <w:t>la Unidad</w:t>
      </w:r>
      <w:r>
        <w:rPr>
          <w:spacing w:val="-2"/>
        </w:rPr>
        <w:t> </w:t>
      </w:r>
      <w:r>
        <w:rPr/>
        <w:t>de</w:t>
      </w:r>
      <w:r>
        <w:rPr>
          <w:spacing w:val="-2"/>
        </w:rPr>
        <w:t> </w:t>
      </w:r>
      <w:r>
        <w:rPr/>
        <w:t>Medida</w:t>
      </w:r>
      <w:r>
        <w:rPr>
          <w:spacing w:val="-3"/>
        </w:rPr>
        <w:t> </w:t>
      </w:r>
      <w:r>
        <w:rPr/>
        <w:t>y</w:t>
      </w:r>
      <w:r>
        <w:rPr>
          <w:spacing w:val="-2"/>
        </w:rPr>
        <w:t> </w:t>
      </w:r>
      <w:r>
        <w:rPr/>
        <w:t>Actualización</w:t>
      </w:r>
      <w:r>
        <w:rPr>
          <w:spacing w:val="-4"/>
        </w:rPr>
        <w:t> </w:t>
      </w:r>
      <w:r>
        <w:rPr/>
        <w:t>será</w:t>
      </w:r>
      <w:r>
        <w:rPr>
          <w:spacing w:val="-1"/>
        </w:rPr>
        <w:t> </w:t>
      </w:r>
      <w:r>
        <w:rPr/>
        <w:t>determinado</w:t>
      </w:r>
      <w:r>
        <w:rPr>
          <w:spacing w:val="-3"/>
        </w:rPr>
        <w:t> </w:t>
      </w:r>
      <w:r>
        <w:rPr/>
        <w:t>conforme</w:t>
      </w:r>
      <w:r>
        <w:rPr>
          <w:spacing w:val="-3"/>
        </w:rPr>
        <w:t> </w:t>
      </w:r>
      <w:r>
        <w:rPr/>
        <w:t>el</w:t>
      </w:r>
      <w:r>
        <w:rPr>
          <w:spacing w:val="-4"/>
        </w:rPr>
        <w:t> </w:t>
      </w:r>
      <w:r>
        <w:rPr/>
        <w:t>Decreto</w:t>
      </w:r>
      <w:r>
        <w:rPr>
          <w:spacing w:val="-4"/>
        </w:rPr>
        <w:t> </w:t>
      </w:r>
      <w:r>
        <w:rPr/>
        <w:t>por</w:t>
      </w:r>
      <w:r>
        <w:rPr>
          <w:spacing w:val="-3"/>
        </w:rPr>
        <w:t> </w:t>
      </w:r>
      <w:r>
        <w:rPr/>
        <w:t>el que se declara reformadas y adicionadas diversas disposiciones de la Constitución Política de los</w:t>
      </w:r>
      <w:r>
        <w:rPr>
          <w:spacing w:val="40"/>
        </w:rPr>
        <w:t> </w:t>
      </w:r>
      <w:r>
        <w:rPr/>
        <w:t>Estados Unidos</w:t>
      </w:r>
      <w:r>
        <w:rPr>
          <w:spacing w:val="-2"/>
        </w:rPr>
        <w:t> </w:t>
      </w:r>
      <w:r>
        <w:rPr/>
        <w:t>Mexicanos,</w:t>
      </w:r>
      <w:r>
        <w:rPr>
          <w:spacing w:val="-3"/>
        </w:rPr>
        <w:t> </w:t>
      </w:r>
      <w:r>
        <w:rPr/>
        <w:t>en</w:t>
      </w:r>
      <w:r>
        <w:rPr>
          <w:spacing w:val="-1"/>
        </w:rPr>
        <w:t> </w:t>
      </w:r>
      <w:r>
        <w:rPr/>
        <w:t>materia</w:t>
      </w:r>
      <w:r>
        <w:rPr>
          <w:spacing w:val="-2"/>
        </w:rPr>
        <w:t> </w:t>
      </w:r>
      <w:r>
        <w:rPr/>
        <w:t>de</w:t>
      </w:r>
      <w:r>
        <w:rPr>
          <w:spacing w:val="-2"/>
        </w:rPr>
        <w:t> </w:t>
      </w:r>
      <w:r>
        <w:rPr/>
        <w:t>desindexación</w:t>
      </w:r>
      <w:r>
        <w:rPr>
          <w:spacing w:val="-4"/>
        </w:rPr>
        <w:t> </w:t>
      </w:r>
      <w:r>
        <w:rPr/>
        <w:t>del</w:t>
      </w:r>
      <w:r>
        <w:rPr>
          <w:spacing w:val="-4"/>
        </w:rPr>
        <w:t> </w:t>
      </w:r>
      <w:r>
        <w:rPr/>
        <w:t>salario</w:t>
      </w:r>
      <w:r>
        <w:rPr>
          <w:spacing w:val="-3"/>
        </w:rPr>
        <w:t> </w:t>
      </w:r>
      <w:r>
        <w:rPr/>
        <w:t>mínimo,</w:t>
      </w:r>
      <w:r>
        <w:rPr>
          <w:spacing w:val="-1"/>
        </w:rPr>
        <w:t> </w:t>
      </w:r>
      <w:r>
        <w:rPr/>
        <w:t>publicado</w:t>
      </w:r>
      <w:r>
        <w:rPr>
          <w:spacing w:val="-3"/>
        </w:rPr>
        <w:t> </w:t>
      </w:r>
      <w:r>
        <w:rPr/>
        <w:t>en</w:t>
      </w:r>
      <w:r>
        <w:rPr>
          <w:spacing w:val="-3"/>
        </w:rPr>
        <w:t> </w:t>
      </w:r>
      <w:r>
        <w:rPr/>
        <w:t>el</w:t>
      </w:r>
      <w:r>
        <w:rPr>
          <w:spacing w:val="-4"/>
        </w:rPr>
        <w:t> </w:t>
      </w:r>
      <w:r>
        <w:rPr/>
        <w:t>Diario</w:t>
      </w:r>
      <w:r>
        <w:rPr>
          <w:spacing w:val="-3"/>
        </w:rPr>
        <w:t> </w:t>
      </w:r>
      <w:r>
        <w:rPr/>
        <w:t>Oficial de la Federación, el 27 de enero de 2016 y, en su caso, por otras disposiciones aplicables.</w:t>
      </w:r>
    </w:p>
    <w:p>
      <w:pPr>
        <w:pStyle w:val="BodyText"/>
        <w:ind w:left="0"/>
      </w:pPr>
    </w:p>
    <w:p>
      <w:pPr>
        <w:pStyle w:val="BodyText"/>
        <w:ind w:left="0"/>
      </w:pPr>
    </w:p>
    <w:p>
      <w:pPr>
        <w:spacing w:before="0"/>
        <w:ind w:left="3436" w:right="0" w:firstLine="0"/>
        <w:jc w:val="left"/>
        <w:rPr>
          <w:rFonts w:ascii="Arial"/>
          <w:i/>
          <w:sz w:val="20"/>
        </w:rPr>
      </w:pPr>
      <w:r>
        <w:rPr>
          <w:rFonts w:ascii="Arial"/>
          <w:i/>
          <w:sz w:val="20"/>
        </w:rPr>
        <w:t>P.O.</w:t>
      </w:r>
      <w:r>
        <w:rPr>
          <w:rFonts w:ascii="Arial"/>
          <w:i/>
          <w:spacing w:val="-4"/>
          <w:sz w:val="20"/>
        </w:rPr>
        <w:t> </w:t>
      </w:r>
      <w:r>
        <w:rPr>
          <w:rFonts w:ascii="Arial"/>
          <w:i/>
          <w:sz w:val="20"/>
        </w:rPr>
        <w:t>10</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2017.</w:t>
      </w:r>
    </w:p>
    <w:p>
      <w:pPr>
        <w:pStyle w:val="BodyText"/>
        <w:spacing w:before="45"/>
        <w:ind w:left="0"/>
        <w:rPr>
          <w:rFonts w:ascii="Arial"/>
          <w:i/>
        </w:rPr>
      </w:pPr>
    </w:p>
    <w:p>
      <w:pPr>
        <w:pStyle w:val="BodyText"/>
        <w:ind w:right="154"/>
        <w:jc w:val="both"/>
      </w:pPr>
      <w:r>
        <w:rPr/>
        <w:t>ÚNICO.- El</w:t>
      </w:r>
      <w:r>
        <w:rPr>
          <w:spacing w:val="-2"/>
        </w:rPr>
        <w:t> </w:t>
      </w:r>
      <w:r>
        <w:rPr/>
        <w:t>presente Decreto</w:t>
      </w:r>
      <w:r>
        <w:rPr>
          <w:spacing w:val="-1"/>
        </w:rPr>
        <w:t> </w:t>
      </w:r>
      <w:r>
        <w:rPr/>
        <w:t>entrará</w:t>
      </w:r>
      <w:r>
        <w:rPr>
          <w:spacing w:val="-1"/>
        </w:rPr>
        <w:t> </w:t>
      </w:r>
      <w:r>
        <w:rPr/>
        <w:t>en</w:t>
      </w:r>
      <w:r>
        <w:rPr>
          <w:spacing w:val="-1"/>
        </w:rPr>
        <w:t> </w:t>
      </w:r>
      <w:r>
        <w:rPr/>
        <w:t>vigor al</w:t>
      </w:r>
      <w:r>
        <w:rPr>
          <w:spacing w:val="-2"/>
        </w:rPr>
        <w:t> </w:t>
      </w:r>
      <w:r>
        <w:rPr/>
        <w:t>día</w:t>
      </w:r>
      <w:r>
        <w:rPr>
          <w:spacing w:val="-1"/>
        </w:rPr>
        <w:t> </w:t>
      </w:r>
      <w:r>
        <w:rPr/>
        <w:t>siguiente de su</w:t>
      </w:r>
      <w:r>
        <w:rPr>
          <w:spacing w:val="-1"/>
        </w:rPr>
        <w:t> </w:t>
      </w:r>
      <w:r>
        <w:rPr/>
        <w:t>publicación en</w:t>
      </w:r>
      <w:r>
        <w:rPr>
          <w:spacing w:val="-1"/>
        </w:rPr>
        <w:t> </w:t>
      </w:r>
      <w:r>
        <w:rPr/>
        <w:t>el Periódico</w:t>
      </w:r>
      <w:r>
        <w:rPr>
          <w:spacing w:val="-1"/>
        </w:rPr>
        <w:t> </w:t>
      </w:r>
      <w:r>
        <w:rPr/>
        <w:t>Oficial del Estado de Hidalgo.</w:t>
      </w:r>
    </w:p>
    <w:p>
      <w:pPr>
        <w:pStyle w:val="BodyText"/>
        <w:ind w:left="0"/>
      </w:pPr>
    </w:p>
    <w:p>
      <w:pPr>
        <w:pStyle w:val="BodyText"/>
        <w:spacing w:before="1"/>
        <w:ind w:left="0"/>
      </w:pPr>
    </w:p>
    <w:p>
      <w:pPr>
        <w:spacing w:before="0"/>
        <w:ind w:left="3432" w:right="0" w:firstLine="0"/>
        <w:jc w:val="left"/>
        <w:rPr>
          <w:rFonts w:ascii="Arial"/>
          <w:i/>
          <w:sz w:val="20"/>
        </w:rPr>
      </w:pPr>
      <w:r>
        <w:rPr>
          <w:rFonts w:ascii="Arial"/>
          <w:i/>
          <w:sz w:val="20"/>
        </w:rPr>
        <w:t>P.O.</w:t>
      </w:r>
      <w:r>
        <w:rPr>
          <w:rFonts w:ascii="Arial"/>
          <w:i/>
          <w:spacing w:val="-5"/>
          <w:sz w:val="20"/>
        </w:rPr>
        <w:t> </w:t>
      </w:r>
      <w:r>
        <w:rPr>
          <w:rFonts w:ascii="Arial"/>
          <w:i/>
          <w:sz w:val="20"/>
        </w:rPr>
        <w:t>22</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w:t>
      </w:r>
      <w:r>
        <w:rPr>
          <w:rFonts w:ascii="Arial"/>
          <w:i/>
          <w:spacing w:val="-4"/>
          <w:sz w:val="20"/>
        </w:rPr>
        <w:t>2017.</w:t>
      </w:r>
    </w:p>
    <w:p>
      <w:pPr>
        <w:pStyle w:val="BodyText"/>
        <w:spacing w:before="229"/>
        <w:ind w:right="149"/>
        <w:jc w:val="both"/>
      </w:pPr>
      <w:r>
        <w:rPr/>
        <w:t>ÚNICO. El presente decreto entrará en vigor al día siguiente de su publicación en el Periódico Oficial del Estado de Hidalgo.</w:t>
      </w:r>
    </w:p>
    <w:p>
      <w:pPr>
        <w:pStyle w:val="BodyText"/>
        <w:ind w:left="0"/>
      </w:pPr>
    </w:p>
    <w:p>
      <w:pPr>
        <w:pStyle w:val="BodyText"/>
        <w:spacing w:before="1"/>
        <w:ind w:left="0"/>
      </w:pPr>
    </w:p>
    <w:p>
      <w:pPr>
        <w:spacing w:before="1"/>
        <w:ind w:left="3441" w:right="0" w:firstLine="0"/>
        <w:jc w:val="left"/>
        <w:rPr>
          <w:rFonts w:ascii="Arial"/>
          <w:i/>
          <w:sz w:val="20"/>
        </w:rPr>
      </w:pPr>
      <w:r>
        <w:rPr>
          <w:rFonts w:ascii="Arial"/>
          <w:i/>
          <w:sz w:val="20"/>
        </w:rPr>
        <w:t>P.O.</w:t>
      </w:r>
      <w:r>
        <w:rPr>
          <w:rFonts w:ascii="Arial"/>
          <w:i/>
          <w:spacing w:val="-4"/>
          <w:sz w:val="20"/>
        </w:rPr>
        <w:t> </w:t>
      </w:r>
      <w:r>
        <w:rPr>
          <w:rFonts w:ascii="Arial"/>
          <w:i/>
          <w:sz w:val="20"/>
        </w:rPr>
        <w:t>10</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2017.</w:t>
      </w:r>
    </w:p>
    <w:p>
      <w:pPr>
        <w:pStyle w:val="BodyText"/>
        <w:spacing w:before="228"/>
        <w:ind w:right="151"/>
        <w:jc w:val="both"/>
      </w:pPr>
      <w:r>
        <w:rPr/>
        <w:t>ARTÍCULO ÚNICO. El presente Decreto entrará en vigor al día siguiente de su publicación en el</w:t>
      </w:r>
      <w:r>
        <w:rPr>
          <w:spacing w:val="40"/>
        </w:rPr>
        <w:t> </w:t>
      </w:r>
      <w:r>
        <w:rPr/>
        <w:t>Periódico Oficial del Estado.</w:t>
      </w:r>
    </w:p>
    <w:p>
      <w:pPr>
        <w:pStyle w:val="BodyText"/>
        <w:ind w:left="0"/>
      </w:pPr>
    </w:p>
    <w:p>
      <w:pPr>
        <w:pStyle w:val="BodyText"/>
        <w:spacing w:before="2"/>
        <w:ind w:left="0"/>
      </w:pPr>
    </w:p>
    <w:p>
      <w:pPr>
        <w:spacing w:before="0"/>
        <w:ind w:left="3081" w:right="0" w:firstLine="0"/>
        <w:jc w:val="left"/>
        <w:rPr>
          <w:rFonts w:ascii="Arial"/>
          <w:i/>
          <w:sz w:val="20"/>
        </w:rPr>
      </w:pPr>
      <w:r>
        <w:rPr>
          <w:rFonts w:ascii="Arial"/>
          <w:i/>
          <w:sz w:val="20"/>
        </w:rPr>
        <w:t>P.O.</w:t>
      </w:r>
      <w:r>
        <w:rPr>
          <w:rFonts w:ascii="Arial"/>
          <w:i/>
          <w:spacing w:val="-6"/>
          <w:sz w:val="20"/>
        </w:rPr>
        <w:t> </w:t>
      </w:r>
      <w:r>
        <w:rPr>
          <w:rFonts w:ascii="Arial"/>
          <w:i/>
          <w:sz w:val="20"/>
        </w:rPr>
        <w:t>25</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2"/>
          <w:sz w:val="20"/>
        </w:rPr>
        <w:t> </w:t>
      </w:r>
      <w:r>
        <w:rPr>
          <w:rFonts w:ascii="Arial"/>
          <w:i/>
          <w:sz w:val="20"/>
        </w:rPr>
        <w:t>DE</w:t>
      </w:r>
      <w:r>
        <w:rPr>
          <w:rFonts w:ascii="Arial"/>
          <w:i/>
          <w:spacing w:val="-5"/>
          <w:sz w:val="20"/>
        </w:rPr>
        <w:t> </w:t>
      </w:r>
      <w:r>
        <w:rPr>
          <w:rFonts w:ascii="Arial"/>
          <w:i/>
          <w:spacing w:val="-4"/>
          <w:sz w:val="20"/>
        </w:rPr>
        <w:t>2017.</w:t>
      </w:r>
    </w:p>
    <w:p>
      <w:pPr>
        <w:pStyle w:val="BodyText"/>
        <w:spacing w:before="229"/>
        <w:ind w:right="151"/>
        <w:jc w:val="both"/>
      </w:pPr>
      <w:r>
        <w:rPr/>
        <w:t>ÚNICO. - El presente Decreto entrara en vigor al día siguiente de su publicación en el Periódico Oficial</w:t>
      </w:r>
      <w:r>
        <w:rPr>
          <w:spacing w:val="40"/>
        </w:rPr>
        <w:t> </w:t>
      </w:r>
      <w:r>
        <w:rPr/>
        <w:t>del Estado de Hidalgo.</w:t>
      </w:r>
    </w:p>
    <w:p>
      <w:pPr>
        <w:pStyle w:val="BodyText"/>
        <w:ind w:left="0"/>
      </w:pPr>
    </w:p>
    <w:p>
      <w:pPr>
        <w:pStyle w:val="BodyText"/>
        <w:spacing w:before="1"/>
        <w:ind w:left="0"/>
      </w:pPr>
    </w:p>
    <w:p>
      <w:pPr>
        <w:spacing w:line="229" w:lineRule="exact" w:before="0"/>
        <w:ind w:left="3487" w:right="0" w:firstLine="0"/>
        <w:jc w:val="left"/>
        <w:rPr>
          <w:rFonts w:ascii="Arial"/>
          <w:i/>
          <w:sz w:val="20"/>
        </w:rPr>
      </w:pPr>
      <w:r>
        <w:rPr>
          <w:rFonts w:ascii="Arial"/>
          <w:i/>
          <w:sz w:val="20"/>
        </w:rPr>
        <w:t>P.O.</w:t>
      </w:r>
      <w:r>
        <w:rPr>
          <w:rFonts w:ascii="Arial"/>
          <w:i/>
          <w:spacing w:val="-5"/>
          <w:sz w:val="20"/>
        </w:rPr>
        <w:t> </w:t>
      </w:r>
      <w:r>
        <w:rPr>
          <w:rFonts w:ascii="Arial"/>
          <w:i/>
          <w:sz w:val="20"/>
        </w:rPr>
        <w:t>7</w:t>
      </w:r>
      <w:r>
        <w:rPr>
          <w:rFonts w:ascii="Arial"/>
          <w:i/>
          <w:spacing w:val="-3"/>
          <w:sz w:val="20"/>
        </w:rPr>
        <w:t> </w:t>
      </w:r>
      <w:r>
        <w:rPr>
          <w:rFonts w:ascii="Arial"/>
          <w:i/>
          <w:sz w:val="20"/>
        </w:rPr>
        <w:t>DE</w:t>
      </w:r>
      <w:r>
        <w:rPr>
          <w:rFonts w:ascii="Arial"/>
          <w:i/>
          <w:spacing w:val="-2"/>
          <w:sz w:val="20"/>
        </w:rPr>
        <w:t> </w:t>
      </w:r>
      <w:r>
        <w:rPr>
          <w:rFonts w:ascii="Arial"/>
          <w:i/>
          <w:sz w:val="20"/>
        </w:rPr>
        <w:t>MAYO</w:t>
      </w:r>
      <w:r>
        <w:rPr>
          <w:rFonts w:ascii="Arial"/>
          <w:i/>
          <w:spacing w:val="-3"/>
          <w:sz w:val="20"/>
        </w:rPr>
        <w:t> </w:t>
      </w:r>
      <w:r>
        <w:rPr>
          <w:rFonts w:ascii="Arial"/>
          <w:i/>
          <w:sz w:val="20"/>
        </w:rPr>
        <w:t>DE</w:t>
      </w:r>
      <w:r>
        <w:rPr>
          <w:rFonts w:ascii="Arial"/>
          <w:i/>
          <w:spacing w:val="-4"/>
          <w:sz w:val="20"/>
        </w:rPr>
        <w:t> 2018.</w:t>
      </w:r>
    </w:p>
    <w:p>
      <w:pPr>
        <w:spacing w:line="229" w:lineRule="exact" w:before="0"/>
        <w:ind w:left="0" w:right="137" w:firstLine="0"/>
        <w:jc w:val="center"/>
        <w:rPr>
          <w:rFonts w:ascii="Arial"/>
          <w:i/>
          <w:sz w:val="20"/>
        </w:rPr>
      </w:pPr>
      <w:r>
        <w:rPr>
          <w:rFonts w:ascii="Arial"/>
          <w:i/>
          <w:spacing w:val="-10"/>
          <w:sz w:val="20"/>
        </w:rPr>
        <w:t>.</w:t>
      </w:r>
    </w:p>
    <w:p>
      <w:pPr>
        <w:spacing w:after="0" w:line="229" w:lineRule="exact"/>
        <w:jc w:val="center"/>
        <w:rPr>
          <w:rFonts w:ascii="Arial"/>
          <w:i/>
          <w:sz w:val="20"/>
        </w:rPr>
        <w:sectPr>
          <w:pgSz w:w="12250" w:h="15850"/>
          <w:pgMar w:header="15" w:footer="776" w:top="1680" w:bottom="960" w:left="1417" w:right="1275"/>
        </w:sectPr>
      </w:pPr>
    </w:p>
    <w:p>
      <w:pPr>
        <w:pStyle w:val="BodyText"/>
        <w:spacing w:before="11"/>
        <w:ind w:right="152"/>
        <w:jc w:val="both"/>
      </w:pPr>
      <w:r>
        <w:rPr/>
        <w:t>Primero. El</w:t>
      </w:r>
      <w:r>
        <w:rPr>
          <w:spacing w:val="-2"/>
        </w:rPr>
        <w:t> </w:t>
      </w:r>
      <w:r>
        <w:rPr/>
        <w:t>presente Decreto</w:t>
      </w:r>
      <w:r>
        <w:rPr>
          <w:spacing w:val="-1"/>
        </w:rPr>
        <w:t> </w:t>
      </w:r>
      <w:r>
        <w:rPr/>
        <w:t>entrará en vigor al día siguiente de</w:t>
      </w:r>
      <w:r>
        <w:rPr>
          <w:spacing w:val="-1"/>
        </w:rPr>
        <w:t> </w:t>
      </w:r>
      <w:r>
        <w:rPr/>
        <w:t>su publicación en</w:t>
      </w:r>
      <w:r>
        <w:rPr>
          <w:spacing w:val="-1"/>
        </w:rPr>
        <w:t> </w:t>
      </w:r>
      <w:r>
        <w:rPr/>
        <w:t>el Periódico</w:t>
      </w:r>
      <w:r>
        <w:rPr>
          <w:spacing w:val="-1"/>
        </w:rPr>
        <w:t> </w:t>
      </w:r>
      <w:r>
        <w:rPr/>
        <w:t>Oficial del Estado de Hidalgo.</w:t>
      </w:r>
    </w:p>
    <w:p>
      <w:pPr>
        <w:pStyle w:val="BodyText"/>
        <w:spacing w:before="229"/>
        <w:ind w:right="152"/>
        <w:jc w:val="both"/>
      </w:pPr>
      <w:r>
        <w:rPr/>
        <w:t>Segundo. El Ejecutivo Estatal contemplará una partida especial para el cumplimiento del presente Decreto, en los presupuestos para el ejercicio de cada año fiscal, a partir de su entrada en vigor.</w:t>
      </w:r>
    </w:p>
    <w:p>
      <w:pPr>
        <w:pStyle w:val="BodyText"/>
        <w:spacing w:before="1"/>
        <w:ind w:left="0"/>
      </w:pPr>
    </w:p>
    <w:p>
      <w:pPr>
        <w:pStyle w:val="BodyText"/>
        <w:ind w:right="149"/>
        <w:jc w:val="both"/>
      </w:pPr>
      <w:r>
        <w:rPr/>
        <w:t>Tercero. El Ejecutivo Estatal expedirá los reglamentos y normatividad administrativa aplicable para el cumplimiento del presente Decreto, a más tardar 180 días a partir de su publicación en el Periódico </w:t>
      </w:r>
      <w:r>
        <w:rPr>
          <w:spacing w:val="-2"/>
        </w:rPr>
        <w:t>Oficial.</w:t>
      </w:r>
    </w:p>
    <w:p>
      <w:pPr>
        <w:pStyle w:val="BodyText"/>
        <w:ind w:left="0"/>
      </w:pPr>
    </w:p>
    <w:p>
      <w:pPr>
        <w:pStyle w:val="BodyText"/>
        <w:ind w:left="0"/>
      </w:pPr>
    </w:p>
    <w:p>
      <w:pPr>
        <w:spacing w:before="0"/>
        <w:ind w:left="3424" w:right="0" w:firstLine="0"/>
        <w:jc w:val="left"/>
        <w:rPr>
          <w:rFonts w:ascii="Arial"/>
          <w:i/>
          <w:sz w:val="20"/>
        </w:rPr>
      </w:pPr>
      <w:r>
        <w:rPr>
          <w:rFonts w:ascii="Arial"/>
          <w:i/>
          <w:sz w:val="20"/>
        </w:rPr>
        <w:t>P.O.</w:t>
      </w:r>
      <w:r>
        <w:rPr>
          <w:rFonts w:ascii="Arial"/>
          <w:i/>
          <w:spacing w:val="-4"/>
          <w:sz w:val="20"/>
        </w:rPr>
        <w:t> </w:t>
      </w:r>
      <w:r>
        <w:rPr>
          <w:rFonts w:ascii="Arial"/>
          <w:i/>
          <w:sz w:val="20"/>
        </w:rPr>
        <w:t>25</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2018.</w:t>
      </w:r>
    </w:p>
    <w:p>
      <w:pPr>
        <w:pStyle w:val="BodyText"/>
        <w:spacing w:before="228"/>
        <w:ind w:right="152"/>
        <w:jc w:val="both"/>
      </w:pPr>
      <w:r>
        <w:rPr/>
        <w:t>ÚNICO. El presente Decreto entrará en vigor al día siguiente de su publicación en el Periódico Oficial del Estado de Hidalgo.</w:t>
      </w:r>
    </w:p>
    <w:p>
      <w:pPr>
        <w:pStyle w:val="BodyText"/>
        <w:ind w:left="0"/>
      </w:pPr>
    </w:p>
    <w:p>
      <w:pPr>
        <w:pStyle w:val="BodyText"/>
        <w:spacing w:before="2"/>
        <w:ind w:left="0"/>
      </w:pPr>
    </w:p>
    <w:p>
      <w:pPr>
        <w:spacing w:before="1"/>
        <w:ind w:left="3432" w:right="0" w:firstLine="0"/>
        <w:jc w:val="left"/>
        <w:rPr>
          <w:rFonts w:ascii="Arial"/>
          <w:i/>
          <w:sz w:val="20"/>
        </w:rPr>
      </w:pPr>
      <w:r>
        <w:rPr>
          <w:rFonts w:ascii="Arial"/>
          <w:i/>
          <w:sz w:val="20"/>
        </w:rPr>
        <w:t>P.O.</w:t>
      </w:r>
      <w:r>
        <w:rPr>
          <w:rFonts w:ascii="Arial"/>
          <w:i/>
          <w:spacing w:val="-5"/>
          <w:sz w:val="20"/>
        </w:rPr>
        <w:t> </w:t>
      </w:r>
      <w:r>
        <w:rPr>
          <w:rFonts w:ascii="Arial"/>
          <w:i/>
          <w:sz w:val="20"/>
        </w:rPr>
        <w:t>15</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w:t>
      </w:r>
      <w:r>
        <w:rPr>
          <w:rFonts w:ascii="Arial"/>
          <w:i/>
          <w:spacing w:val="-4"/>
          <w:sz w:val="20"/>
        </w:rPr>
        <w:t>2019.</w:t>
      </w:r>
    </w:p>
    <w:p>
      <w:pPr>
        <w:pStyle w:val="BodyText"/>
        <w:spacing w:before="228"/>
        <w:ind w:right="150"/>
        <w:jc w:val="both"/>
      </w:pPr>
      <w:r>
        <w:rPr/>
        <w:t>ÚNICO. El presente Decreto entrará en vigor al día siguiente de su publicación en el Periódico Oficial de Estado de Hidalgo.</w:t>
      </w:r>
    </w:p>
    <w:p>
      <w:pPr>
        <w:pStyle w:val="BodyText"/>
        <w:ind w:left="0"/>
      </w:pPr>
    </w:p>
    <w:p>
      <w:pPr>
        <w:pStyle w:val="BodyText"/>
        <w:spacing w:before="1"/>
        <w:ind w:left="0"/>
      </w:pPr>
    </w:p>
    <w:p>
      <w:pPr>
        <w:spacing w:before="1"/>
        <w:ind w:left="4231" w:right="2738" w:hanging="905"/>
        <w:jc w:val="left"/>
        <w:rPr>
          <w:rFonts w:ascii="Arial"/>
          <w:i/>
          <w:sz w:val="20"/>
        </w:rPr>
      </w:pPr>
      <w:r>
        <w:rPr>
          <w:rFonts w:ascii="Arial"/>
          <w:i/>
          <w:sz w:val="20"/>
        </w:rPr>
        <w:t>P.O.</w:t>
      </w:r>
      <w:r>
        <w:rPr>
          <w:rFonts w:ascii="Arial"/>
          <w:i/>
          <w:spacing w:val="-8"/>
          <w:sz w:val="20"/>
        </w:rPr>
        <w:t> </w:t>
      </w:r>
      <w:r>
        <w:rPr>
          <w:rFonts w:ascii="Arial"/>
          <w:i/>
          <w:sz w:val="20"/>
        </w:rPr>
        <w:t>17</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5"/>
          <w:sz w:val="20"/>
        </w:rPr>
        <w:t> </w:t>
      </w:r>
      <w:r>
        <w:rPr>
          <w:rFonts w:ascii="Arial"/>
          <w:i/>
          <w:sz w:val="20"/>
        </w:rPr>
        <w:t>DE</w:t>
      </w:r>
      <w:r>
        <w:rPr>
          <w:rFonts w:ascii="Arial"/>
          <w:i/>
          <w:spacing w:val="-6"/>
          <w:sz w:val="20"/>
        </w:rPr>
        <w:t> </w:t>
      </w:r>
      <w:r>
        <w:rPr>
          <w:rFonts w:ascii="Arial"/>
          <w:i/>
          <w:sz w:val="20"/>
        </w:rPr>
        <w:t>2020 </w:t>
      </w:r>
      <w:r>
        <w:rPr>
          <w:rFonts w:ascii="Arial"/>
          <w:i/>
          <w:spacing w:val="-2"/>
          <w:sz w:val="20"/>
        </w:rPr>
        <w:t>ALCANCE</w:t>
      </w:r>
    </w:p>
    <w:p>
      <w:pPr>
        <w:pStyle w:val="BodyText"/>
        <w:spacing w:before="228"/>
        <w:ind w:right="149"/>
        <w:jc w:val="both"/>
      </w:pPr>
      <w:r>
        <w:rPr/>
        <w:t>ÚNICO. El presente decreto entrará en vigor el día siguiente de su publicación en el Periódico Oficial del Estado de Hidalgo.</w:t>
      </w:r>
    </w:p>
    <w:p>
      <w:pPr>
        <w:pStyle w:val="BodyText"/>
        <w:ind w:left="0"/>
      </w:pPr>
    </w:p>
    <w:p>
      <w:pPr>
        <w:pStyle w:val="BodyText"/>
        <w:ind w:left="0"/>
      </w:pPr>
    </w:p>
    <w:p>
      <w:pPr>
        <w:spacing w:before="0"/>
        <w:ind w:left="3364" w:right="0" w:firstLine="0"/>
        <w:jc w:val="left"/>
        <w:rPr>
          <w:rFonts w:ascii="Arial"/>
          <w:i/>
          <w:sz w:val="20"/>
        </w:rPr>
      </w:pPr>
      <w:r>
        <w:rPr>
          <w:rFonts w:ascii="Arial"/>
          <w:i/>
          <w:sz w:val="20"/>
        </w:rPr>
        <w:t>P.O.</w:t>
      </w:r>
      <w:r>
        <w:rPr>
          <w:rFonts w:ascii="Arial"/>
          <w:i/>
          <w:spacing w:val="-6"/>
          <w:sz w:val="20"/>
        </w:rPr>
        <w:t> </w:t>
      </w:r>
      <w:r>
        <w:rPr>
          <w:rFonts w:ascii="Arial"/>
          <w:i/>
          <w:sz w:val="20"/>
        </w:rPr>
        <w:t>15</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4"/>
          <w:sz w:val="20"/>
        </w:rPr>
        <w:t> </w:t>
      </w:r>
      <w:r>
        <w:rPr>
          <w:rFonts w:ascii="Arial"/>
          <w:i/>
          <w:sz w:val="20"/>
        </w:rPr>
        <w:t>DE</w:t>
      </w:r>
      <w:r>
        <w:rPr>
          <w:rFonts w:ascii="Arial"/>
          <w:i/>
          <w:spacing w:val="-3"/>
          <w:sz w:val="20"/>
        </w:rPr>
        <w:t> </w:t>
      </w:r>
      <w:r>
        <w:rPr>
          <w:rFonts w:ascii="Arial"/>
          <w:i/>
          <w:spacing w:val="-4"/>
          <w:sz w:val="20"/>
        </w:rPr>
        <w:t>2021.</w:t>
      </w:r>
    </w:p>
    <w:p>
      <w:pPr>
        <w:pStyle w:val="BodyText"/>
        <w:spacing w:before="1"/>
        <w:ind w:left="0"/>
        <w:rPr>
          <w:rFonts w:ascii="Arial"/>
          <w:i/>
        </w:rPr>
      </w:pPr>
    </w:p>
    <w:p>
      <w:pPr>
        <w:pStyle w:val="BodyText"/>
        <w:ind w:right="149"/>
        <w:jc w:val="both"/>
      </w:pPr>
      <w:r>
        <w:rPr/>
        <w:t>PRIMERO. El presente Decreto entrará en vigor al día siguiente al de su publicación en el Periódico Oficial del Estado de Hidalgo.</w:t>
      </w:r>
    </w:p>
    <w:p>
      <w:pPr>
        <w:pStyle w:val="BodyText"/>
        <w:spacing w:before="229"/>
        <w:ind w:right="148"/>
        <w:jc w:val="both"/>
      </w:pPr>
      <w:r>
        <w:rPr/>
        <w:t>SEGUNDO. Las erogaciones que se generen con motivo de la entrada en vigor e implementación del presente Decreto, deberán contemplarse a más tardar en el ejercicio fiscal 2022, quedando sujeto a la disponibilidad presupuestaria anual que se apruebe, así como a lo establecido en los convenios, acuerdos, planes, programas y normatividad vigente.</w:t>
      </w:r>
    </w:p>
    <w:p>
      <w:pPr>
        <w:pStyle w:val="BodyText"/>
        <w:spacing w:before="2"/>
        <w:ind w:left="0"/>
      </w:pPr>
    </w:p>
    <w:p>
      <w:pPr>
        <w:pStyle w:val="BodyText"/>
        <w:ind w:right="151"/>
        <w:jc w:val="both"/>
      </w:pPr>
      <w:r>
        <w:rPr/>
        <w:t>TERCERO. El Ejecutivo Estatal en un plazo no mayor a ciento ochenta días hábiles siguientes contados</w:t>
      </w:r>
      <w:r>
        <w:rPr>
          <w:spacing w:val="40"/>
        </w:rPr>
        <w:t> </w:t>
      </w:r>
      <w:r>
        <w:rPr/>
        <w:t>a partir de su entrada en vigor deberá emitir las reglas de operación del programa correspondiente a los servicios de salud en domicilio particular, conforme a lo dispuesto al artículo 5 BIS del presente Decreto.</w:t>
      </w:r>
    </w:p>
    <w:p>
      <w:pPr>
        <w:pStyle w:val="BodyText"/>
        <w:spacing w:before="229"/>
        <w:ind w:right="147"/>
        <w:jc w:val="both"/>
      </w:pPr>
      <w:r>
        <w:rPr/>
        <w:t>CUARTO. Las autoridades municipales, atendiendo a lo dispuesto en los artículos 181 Bis y 187 Bis, tendrán un plazo de hasta treinta días naturales, contado a partir de la entrada en vigor del presente Decreto, para adecuar o expedir normas reglamentarias atendiendo a sus facultades constitucionales y </w:t>
      </w:r>
      <w:r>
        <w:rPr>
          <w:spacing w:val="-2"/>
        </w:rPr>
        <w:t>legales.</w:t>
      </w:r>
    </w:p>
    <w:p>
      <w:pPr>
        <w:pStyle w:val="BodyText"/>
        <w:ind w:left="0"/>
      </w:pPr>
    </w:p>
    <w:p>
      <w:pPr>
        <w:spacing w:before="1"/>
        <w:ind w:left="3888" w:right="2738" w:hanging="447"/>
        <w:jc w:val="left"/>
        <w:rPr>
          <w:rFonts w:ascii="Arial"/>
          <w:i/>
          <w:sz w:val="20"/>
        </w:rPr>
      </w:pPr>
      <w:r>
        <w:rPr>
          <w:rFonts w:ascii="Arial"/>
          <w:i/>
          <w:sz w:val="20"/>
        </w:rPr>
        <w:t>P.O.</w:t>
      </w:r>
      <w:r>
        <w:rPr>
          <w:rFonts w:ascii="Arial"/>
          <w:i/>
          <w:spacing w:val="-7"/>
          <w:sz w:val="20"/>
        </w:rPr>
        <w:t> </w:t>
      </w:r>
      <w:r>
        <w:rPr>
          <w:rFonts w:ascii="Arial"/>
          <w:i/>
          <w:sz w:val="20"/>
        </w:rPr>
        <w:t>06</w:t>
      </w:r>
      <w:r>
        <w:rPr>
          <w:rFonts w:ascii="Arial"/>
          <w:i/>
          <w:spacing w:val="-7"/>
          <w:sz w:val="20"/>
        </w:rPr>
        <w:t> </w:t>
      </w:r>
      <w:r>
        <w:rPr>
          <w:rFonts w:ascii="Arial"/>
          <w:i/>
          <w:sz w:val="20"/>
        </w:rPr>
        <w:t>DE</w:t>
      </w:r>
      <w:r>
        <w:rPr>
          <w:rFonts w:ascii="Arial"/>
          <w:i/>
          <w:spacing w:val="-7"/>
          <w:sz w:val="20"/>
        </w:rPr>
        <w:t> </w:t>
      </w:r>
      <w:r>
        <w:rPr>
          <w:rFonts w:ascii="Arial"/>
          <w:i/>
          <w:sz w:val="20"/>
        </w:rPr>
        <w:t>JULIO</w:t>
      </w:r>
      <w:r>
        <w:rPr>
          <w:rFonts w:ascii="Arial"/>
          <w:i/>
          <w:spacing w:val="-6"/>
          <w:sz w:val="20"/>
        </w:rPr>
        <w:t> </w:t>
      </w:r>
      <w:r>
        <w:rPr>
          <w:rFonts w:ascii="Arial"/>
          <w:i/>
          <w:sz w:val="20"/>
        </w:rPr>
        <w:t>DE</w:t>
      </w:r>
      <w:r>
        <w:rPr>
          <w:rFonts w:ascii="Arial"/>
          <w:i/>
          <w:spacing w:val="-7"/>
          <w:sz w:val="20"/>
        </w:rPr>
        <w:t> </w:t>
      </w:r>
      <w:r>
        <w:rPr>
          <w:rFonts w:ascii="Arial"/>
          <w:i/>
          <w:sz w:val="20"/>
        </w:rPr>
        <w:t>2021. ALCANCE SIETE.</w:t>
      </w:r>
    </w:p>
    <w:p>
      <w:pPr>
        <w:pStyle w:val="BodyText"/>
        <w:spacing w:before="228"/>
        <w:ind w:right="201"/>
        <w:jc w:val="both"/>
      </w:pPr>
      <w:r>
        <w:rPr/>
        <w:t>PRIMERO. El presente</w:t>
      </w:r>
      <w:r>
        <w:rPr>
          <w:spacing w:val="-1"/>
        </w:rPr>
        <w:t> </w:t>
      </w:r>
      <w:r>
        <w:rPr/>
        <w:t>Decreto</w:t>
      </w:r>
      <w:r>
        <w:rPr>
          <w:spacing w:val="-2"/>
        </w:rPr>
        <w:t> </w:t>
      </w:r>
      <w:r>
        <w:rPr/>
        <w:t>entrará</w:t>
      </w:r>
      <w:r>
        <w:rPr>
          <w:spacing w:val="-1"/>
        </w:rPr>
        <w:t> </w:t>
      </w:r>
      <w:r>
        <w:rPr/>
        <w:t>en vigor, al</w:t>
      </w:r>
      <w:r>
        <w:rPr>
          <w:spacing w:val="-2"/>
        </w:rPr>
        <w:t> </w:t>
      </w:r>
      <w:r>
        <w:rPr/>
        <w:t>día</w:t>
      </w:r>
      <w:r>
        <w:rPr>
          <w:spacing w:val="-1"/>
        </w:rPr>
        <w:t> </w:t>
      </w:r>
      <w:r>
        <w:rPr/>
        <w:t>siguiente de</w:t>
      </w:r>
      <w:r>
        <w:rPr>
          <w:spacing w:val="-2"/>
        </w:rPr>
        <w:t> </w:t>
      </w:r>
      <w:r>
        <w:rPr/>
        <w:t>su publicación</w:t>
      </w:r>
      <w:r>
        <w:rPr>
          <w:spacing w:val="-2"/>
        </w:rPr>
        <w:t> </w:t>
      </w:r>
      <w:r>
        <w:rPr/>
        <w:t>en</w:t>
      </w:r>
      <w:r>
        <w:rPr>
          <w:spacing w:val="-1"/>
        </w:rPr>
        <w:t> </w:t>
      </w:r>
      <w:r>
        <w:rPr/>
        <w:t>el Periódico Oficial del Estado de Hidalgo.</w:t>
      </w:r>
    </w:p>
    <w:p>
      <w:pPr>
        <w:pStyle w:val="BodyText"/>
        <w:spacing w:after="0"/>
        <w:jc w:val="both"/>
        <w:sectPr>
          <w:pgSz w:w="12250" w:h="15850"/>
          <w:pgMar w:header="15" w:footer="776" w:top="1680" w:bottom="960" w:left="1417" w:right="1275"/>
        </w:sectPr>
      </w:pPr>
    </w:p>
    <w:p>
      <w:pPr>
        <w:pStyle w:val="BodyText"/>
        <w:spacing w:before="11"/>
        <w:ind w:right="193"/>
        <w:jc w:val="both"/>
      </w:pPr>
      <w:r>
        <w:rPr/>
        <w:t>SEGUNDO. El Titular del Poder Ejecutivo del Estado, en un término que no excederá de sesenta días naturales posteriores a la entrada en vigor del presente Decreto, deberá prever las medidas presupuestales y administrativa necesarias, para garantizar el derecho a la interrupción legal del </w:t>
      </w:r>
      <w:r>
        <w:rPr>
          <w:spacing w:val="-2"/>
        </w:rPr>
        <w:t>embarazo.</w:t>
      </w:r>
    </w:p>
    <w:p>
      <w:pPr>
        <w:pStyle w:val="BodyText"/>
        <w:ind w:left="0"/>
      </w:pPr>
    </w:p>
    <w:p>
      <w:pPr>
        <w:pStyle w:val="BodyText"/>
        <w:jc w:val="both"/>
      </w:pPr>
      <w:r>
        <w:rPr/>
        <w:t>TERCERO.</w:t>
      </w:r>
      <w:r>
        <w:rPr>
          <w:spacing w:val="-8"/>
        </w:rPr>
        <w:t> </w:t>
      </w:r>
      <w:r>
        <w:rPr/>
        <w:t>Se</w:t>
      </w:r>
      <w:r>
        <w:rPr>
          <w:spacing w:val="-8"/>
        </w:rPr>
        <w:t> </w:t>
      </w:r>
      <w:r>
        <w:rPr/>
        <w:t>derogan</w:t>
      </w:r>
      <w:r>
        <w:rPr>
          <w:spacing w:val="-8"/>
        </w:rPr>
        <w:t> </w:t>
      </w:r>
      <w:r>
        <w:rPr/>
        <w:t>todas</w:t>
      </w:r>
      <w:r>
        <w:rPr>
          <w:spacing w:val="-7"/>
        </w:rPr>
        <w:t> </w:t>
      </w:r>
      <w:r>
        <w:rPr/>
        <w:t>las</w:t>
      </w:r>
      <w:r>
        <w:rPr>
          <w:spacing w:val="-6"/>
        </w:rPr>
        <w:t> </w:t>
      </w:r>
      <w:r>
        <w:rPr/>
        <w:t>disposiciones</w:t>
      </w:r>
      <w:r>
        <w:rPr>
          <w:spacing w:val="-7"/>
        </w:rPr>
        <w:t> </w:t>
      </w:r>
      <w:r>
        <w:rPr/>
        <w:t>que</w:t>
      </w:r>
      <w:r>
        <w:rPr>
          <w:spacing w:val="-8"/>
        </w:rPr>
        <w:t> </w:t>
      </w:r>
      <w:r>
        <w:rPr/>
        <w:t>contravengan</w:t>
      </w:r>
      <w:r>
        <w:rPr>
          <w:spacing w:val="-6"/>
        </w:rPr>
        <w:t> </w:t>
      </w:r>
      <w:r>
        <w:rPr/>
        <w:t>lo</w:t>
      </w:r>
      <w:r>
        <w:rPr>
          <w:spacing w:val="-6"/>
        </w:rPr>
        <w:t> </w:t>
      </w:r>
      <w:r>
        <w:rPr/>
        <w:t>dispuesto</w:t>
      </w:r>
      <w:r>
        <w:rPr>
          <w:spacing w:val="-6"/>
        </w:rPr>
        <w:t> </w:t>
      </w:r>
      <w:r>
        <w:rPr/>
        <w:t>en</w:t>
      </w:r>
      <w:r>
        <w:rPr>
          <w:spacing w:val="-8"/>
        </w:rPr>
        <w:t> </w:t>
      </w:r>
      <w:r>
        <w:rPr/>
        <w:t>el</w:t>
      </w:r>
      <w:r>
        <w:rPr>
          <w:spacing w:val="-7"/>
        </w:rPr>
        <w:t> </w:t>
      </w:r>
      <w:r>
        <w:rPr/>
        <w:t>presente</w:t>
      </w:r>
      <w:r>
        <w:rPr>
          <w:spacing w:val="-8"/>
        </w:rPr>
        <w:t> </w:t>
      </w:r>
      <w:r>
        <w:rPr>
          <w:spacing w:val="-2"/>
        </w:rPr>
        <w:t>decreto.</w:t>
      </w:r>
    </w:p>
    <w:p>
      <w:pPr>
        <w:pStyle w:val="BodyText"/>
        <w:spacing w:before="228"/>
        <w:ind w:left="0"/>
      </w:pPr>
    </w:p>
    <w:p>
      <w:pPr>
        <w:spacing w:before="1"/>
        <w:ind w:left="3364" w:right="0" w:firstLine="0"/>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2022.</w:t>
      </w:r>
    </w:p>
    <w:p>
      <w:pPr>
        <w:pStyle w:val="BodyText"/>
        <w:ind w:left="0"/>
        <w:rPr>
          <w:rFonts w:ascii="Arial"/>
          <w:i/>
        </w:rPr>
      </w:pPr>
    </w:p>
    <w:p>
      <w:pPr>
        <w:pStyle w:val="BodyText"/>
        <w:ind w:right="152"/>
        <w:jc w:val="both"/>
      </w:pPr>
      <w:r>
        <w:rPr/>
        <w:t>ÚNICO. El presente Decreto</w:t>
      </w:r>
      <w:r>
        <w:rPr>
          <w:spacing w:val="-1"/>
        </w:rPr>
        <w:t> </w:t>
      </w:r>
      <w:r>
        <w:rPr/>
        <w:t>entrará en vigor, al día siguiente de</w:t>
      </w:r>
      <w:r>
        <w:rPr>
          <w:spacing w:val="-1"/>
        </w:rPr>
        <w:t> </w:t>
      </w:r>
      <w:r>
        <w:rPr/>
        <w:t>su publicación en</w:t>
      </w:r>
      <w:r>
        <w:rPr>
          <w:spacing w:val="-1"/>
        </w:rPr>
        <w:t> </w:t>
      </w:r>
      <w:r>
        <w:rPr/>
        <w:t>el Periódico</w:t>
      </w:r>
      <w:r>
        <w:rPr>
          <w:spacing w:val="-1"/>
        </w:rPr>
        <w:t> </w:t>
      </w:r>
      <w:r>
        <w:rPr/>
        <w:t>Oficial del Estado de Hidalgo.</w:t>
      </w:r>
    </w:p>
    <w:p>
      <w:pPr>
        <w:pStyle w:val="BodyText"/>
        <w:ind w:left="0"/>
      </w:pPr>
    </w:p>
    <w:p>
      <w:pPr>
        <w:pStyle w:val="BodyText"/>
        <w:ind w:left="0"/>
      </w:pPr>
    </w:p>
    <w:p>
      <w:pPr>
        <w:spacing w:before="0"/>
        <w:ind w:left="3955" w:right="2738" w:hanging="524"/>
        <w:jc w:val="left"/>
        <w:rPr>
          <w:rFonts w:ascii="Arial"/>
          <w:i/>
          <w:sz w:val="20"/>
        </w:rPr>
      </w:pPr>
      <w:r>
        <w:rPr>
          <w:rFonts w:ascii="Arial"/>
          <w:i/>
          <w:sz w:val="20"/>
        </w:rPr>
        <w:t>P.O.</w:t>
      </w:r>
      <w:r>
        <w:rPr>
          <w:rFonts w:ascii="Arial"/>
          <w:i/>
          <w:spacing w:val="-7"/>
          <w:sz w:val="20"/>
        </w:rPr>
        <w:t> </w:t>
      </w:r>
      <w:r>
        <w:rPr>
          <w:rFonts w:ascii="Arial"/>
          <w:i/>
          <w:sz w:val="20"/>
        </w:rPr>
        <w:t>23</w:t>
      </w:r>
      <w:r>
        <w:rPr>
          <w:rFonts w:ascii="Arial"/>
          <w:i/>
          <w:spacing w:val="-7"/>
          <w:sz w:val="20"/>
        </w:rPr>
        <w:t> </w:t>
      </w:r>
      <w:r>
        <w:rPr>
          <w:rFonts w:ascii="Arial"/>
          <w:i/>
          <w:sz w:val="20"/>
        </w:rPr>
        <w:t>DE</w:t>
      </w:r>
      <w:r>
        <w:rPr>
          <w:rFonts w:ascii="Arial"/>
          <w:i/>
          <w:spacing w:val="-7"/>
          <w:sz w:val="20"/>
        </w:rPr>
        <w:t> </w:t>
      </w:r>
      <w:r>
        <w:rPr>
          <w:rFonts w:ascii="Arial"/>
          <w:i/>
          <w:sz w:val="20"/>
        </w:rPr>
        <w:t>MAYO</w:t>
      </w:r>
      <w:r>
        <w:rPr>
          <w:rFonts w:ascii="Arial"/>
          <w:i/>
          <w:spacing w:val="-6"/>
          <w:sz w:val="20"/>
        </w:rPr>
        <w:t> </w:t>
      </w:r>
      <w:r>
        <w:rPr>
          <w:rFonts w:ascii="Arial"/>
          <w:i/>
          <w:sz w:val="20"/>
        </w:rPr>
        <w:t>DE</w:t>
      </w:r>
      <w:r>
        <w:rPr>
          <w:rFonts w:ascii="Arial"/>
          <w:i/>
          <w:spacing w:val="-6"/>
          <w:sz w:val="20"/>
        </w:rPr>
        <w:t> </w:t>
      </w:r>
      <w:r>
        <w:rPr>
          <w:rFonts w:ascii="Arial"/>
          <w:i/>
          <w:sz w:val="20"/>
        </w:rPr>
        <w:t>2022. ALCANCE UNO.</w:t>
      </w:r>
    </w:p>
    <w:p>
      <w:pPr>
        <w:pStyle w:val="BodyText"/>
        <w:spacing w:before="1"/>
        <w:ind w:left="0"/>
        <w:rPr>
          <w:rFonts w:ascii="Arial"/>
          <w:i/>
        </w:rPr>
      </w:pPr>
    </w:p>
    <w:p>
      <w:pPr>
        <w:pStyle w:val="BodyText"/>
        <w:spacing w:before="1"/>
        <w:ind w:right="205"/>
        <w:jc w:val="both"/>
      </w:pPr>
      <w:r>
        <w:rPr/>
        <w:t>ÚNICO. El presente decreto entrará en vigor al día siguiente de su publicación en el Periódico Oficial del Estado de Hidalgo.</w:t>
      </w:r>
    </w:p>
    <w:p>
      <w:pPr>
        <w:pStyle w:val="BodyText"/>
        <w:spacing w:before="229"/>
        <w:ind w:left="0"/>
      </w:pPr>
    </w:p>
    <w:p>
      <w:pPr>
        <w:spacing w:before="0"/>
        <w:ind w:left="3955" w:right="2738" w:hanging="531"/>
        <w:jc w:val="left"/>
        <w:rPr>
          <w:rFonts w:ascii="Arial"/>
          <w:i/>
          <w:sz w:val="20"/>
        </w:rPr>
      </w:pPr>
      <w:r>
        <w:rPr>
          <w:rFonts w:ascii="Arial"/>
          <w:i/>
          <w:sz w:val="20"/>
        </w:rPr>
        <w:t>P.O.</w:t>
      </w:r>
      <w:r>
        <w:rPr>
          <w:rFonts w:ascii="Arial"/>
          <w:i/>
          <w:spacing w:val="-7"/>
          <w:sz w:val="20"/>
        </w:rPr>
        <w:t> </w:t>
      </w:r>
      <w:r>
        <w:rPr>
          <w:rFonts w:ascii="Arial"/>
          <w:i/>
          <w:sz w:val="20"/>
        </w:rPr>
        <w:t>27</w:t>
      </w:r>
      <w:r>
        <w:rPr>
          <w:rFonts w:ascii="Arial"/>
          <w:i/>
          <w:spacing w:val="-7"/>
          <w:sz w:val="20"/>
        </w:rPr>
        <w:t> </w:t>
      </w:r>
      <w:r>
        <w:rPr>
          <w:rFonts w:ascii="Arial"/>
          <w:i/>
          <w:sz w:val="20"/>
        </w:rPr>
        <w:t>DE</w:t>
      </w:r>
      <w:r>
        <w:rPr>
          <w:rFonts w:ascii="Arial"/>
          <w:i/>
          <w:spacing w:val="-7"/>
          <w:sz w:val="20"/>
        </w:rPr>
        <w:t> </w:t>
      </w:r>
      <w:r>
        <w:rPr>
          <w:rFonts w:ascii="Arial"/>
          <w:i/>
          <w:sz w:val="20"/>
        </w:rPr>
        <w:t>JUNIO</w:t>
      </w:r>
      <w:r>
        <w:rPr>
          <w:rFonts w:ascii="Arial"/>
          <w:i/>
          <w:spacing w:val="-6"/>
          <w:sz w:val="20"/>
        </w:rPr>
        <w:t> </w:t>
      </w:r>
      <w:r>
        <w:rPr>
          <w:rFonts w:ascii="Arial"/>
          <w:i/>
          <w:sz w:val="20"/>
        </w:rPr>
        <w:t>DE</w:t>
      </w:r>
      <w:r>
        <w:rPr>
          <w:rFonts w:ascii="Arial"/>
          <w:i/>
          <w:spacing w:val="-7"/>
          <w:sz w:val="20"/>
        </w:rPr>
        <w:t> </w:t>
      </w:r>
      <w:r>
        <w:rPr>
          <w:rFonts w:ascii="Arial"/>
          <w:i/>
          <w:sz w:val="20"/>
        </w:rPr>
        <w:t>2022. ALCANCE UNO.</w:t>
      </w:r>
    </w:p>
    <w:p>
      <w:pPr>
        <w:pStyle w:val="BodyText"/>
        <w:spacing w:before="229"/>
        <w:ind w:right="201"/>
        <w:jc w:val="both"/>
      </w:pPr>
      <w:r>
        <w:rPr/>
        <w:t>ÚNICO. El presente Decreto entrará en vigor al día siguiente de su publicación en el Periódico Oficial del Estado de Hidalgo.</w:t>
      </w:r>
    </w:p>
    <w:p>
      <w:pPr>
        <w:pStyle w:val="BodyText"/>
        <w:ind w:left="0"/>
      </w:pPr>
    </w:p>
    <w:p>
      <w:pPr>
        <w:pStyle w:val="BodyText"/>
        <w:spacing w:before="1"/>
        <w:ind w:left="0"/>
      </w:pPr>
    </w:p>
    <w:p>
      <w:pPr>
        <w:spacing w:before="0"/>
        <w:ind w:left="3854" w:right="2738" w:hanging="413"/>
        <w:jc w:val="left"/>
        <w:rPr>
          <w:rFonts w:ascii="Arial"/>
          <w:i/>
          <w:sz w:val="20"/>
        </w:rPr>
      </w:pPr>
      <w:r>
        <w:rPr>
          <w:rFonts w:ascii="Arial"/>
          <w:i/>
          <w:sz w:val="20"/>
        </w:rPr>
        <w:t>P.O.</w:t>
      </w:r>
      <w:r>
        <w:rPr>
          <w:rFonts w:ascii="Arial"/>
          <w:i/>
          <w:spacing w:val="-7"/>
          <w:sz w:val="20"/>
        </w:rPr>
        <w:t> </w:t>
      </w:r>
      <w:r>
        <w:rPr>
          <w:rFonts w:ascii="Arial"/>
          <w:i/>
          <w:sz w:val="20"/>
        </w:rPr>
        <w:t>15</w:t>
      </w:r>
      <w:r>
        <w:rPr>
          <w:rFonts w:ascii="Arial"/>
          <w:i/>
          <w:spacing w:val="-7"/>
          <w:sz w:val="20"/>
        </w:rPr>
        <w:t> </w:t>
      </w:r>
      <w:r>
        <w:rPr>
          <w:rFonts w:ascii="Arial"/>
          <w:i/>
          <w:sz w:val="20"/>
        </w:rPr>
        <w:t>DE</w:t>
      </w:r>
      <w:r>
        <w:rPr>
          <w:rFonts w:ascii="Arial"/>
          <w:i/>
          <w:spacing w:val="-7"/>
          <w:sz w:val="20"/>
        </w:rPr>
        <w:t> </w:t>
      </w:r>
      <w:r>
        <w:rPr>
          <w:rFonts w:ascii="Arial"/>
          <w:i/>
          <w:sz w:val="20"/>
        </w:rPr>
        <w:t>JULIO</w:t>
      </w:r>
      <w:r>
        <w:rPr>
          <w:rFonts w:ascii="Arial"/>
          <w:i/>
          <w:spacing w:val="-6"/>
          <w:sz w:val="20"/>
        </w:rPr>
        <w:t> </w:t>
      </w:r>
      <w:r>
        <w:rPr>
          <w:rFonts w:ascii="Arial"/>
          <w:i/>
          <w:sz w:val="20"/>
        </w:rPr>
        <w:t>DE</w:t>
      </w:r>
      <w:r>
        <w:rPr>
          <w:rFonts w:ascii="Arial"/>
          <w:i/>
          <w:spacing w:val="-7"/>
          <w:sz w:val="20"/>
        </w:rPr>
        <w:t> </w:t>
      </w:r>
      <w:r>
        <w:rPr>
          <w:rFonts w:ascii="Arial"/>
          <w:i/>
          <w:sz w:val="20"/>
        </w:rPr>
        <w:t>2022. ALCANCE CINCO.</w:t>
      </w:r>
    </w:p>
    <w:p>
      <w:pPr>
        <w:pStyle w:val="BodyText"/>
        <w:spacing w:before="230"/>
        <w:ind w:right="152"/>
        <w:jc w:val="both"/>
      </w:pPr>
      <w:r>
        <w:rPr/>
        <w:t>ÚNICO. El presente Decreto entrará en vigor al día siguiente de su publicación en el Periódico Oficial del Estado de Hidalgo.</w:t>
      </w:r>
    </w:p>
    <w:p>
      <w:pPr>
        <w:pStyle w:val="BodyText"/>
        <w:spacing w:before="229"/>
        <w:ind w:left="0"/>
      </w:pPr>
    </w:p>
    <w:p>
      <w:pPr>
        <w:spacing w:before="0"/>
        <w:ind w:left="3753" w:right="2738" w:hanging="516"/>
        <w:jc w:val="left"/>
        <w:rPr>
          <w:rFonts w:ascii="Arial"/>
          <w:i/>
          <w:sz w:val="20"/>
        </w:rPr>
      </w:pPr>
      <w:r>
        <w:rPr>
          <w:rFonts w:ascii="Arial"/>
          <w:i/>
          <w:sz w:val="20"/>
        </w:rPr>
        <w:t>P.O.</w:t>
      </w:r>
      <w:r>
        <w:rPr>
          <w:rFonts w:ascii="Arial"/>
          <w:i/>
          <w:spacing w:val="-7"/>
          <w:sz w:val="20"/>
        </w:rPr>
        <w:t> </w:t>
      </w:r>
      <w:r>
        <w:rPr>
          <w:rFonts w:ascii="Arial"/>
          <w:i/>
          <w:sz w:val="20"/>
        </w:rPr>
        <w:t>27</w:t>
      </w:r>
      <w:r>
        <w:rPr>
          <w:rFonts w:ascii="Arial"/>
          <w:i/>
          <w:spacing w:val="-7"/>
          <w:sz w:val="20"/>
        </w:rPr>
        <w:t> </w:t>
      </w:r>
      <w:r>
        <w:rPr>
          <w:rFonts w:ascii="Arial"/>
          <w:i/>
          <w:sz w:val="20"/>
        </w:rPr>
        <w:t>DE</w:t>
      </w:r>
      <w:r>
        <w:rPr>
          <w:rFonts w:ascii="Arial"/>
          <w:i/>
          <w:spacing w:val="-7"/>
          <w:sz w:val="20"/>
        </w:rPr>
        <w:t> </w:t>
      </w:r>
      <w:r>
        <w:rPr>
          <w:rFonts w:ascii="Arial"/>
          <w:i/>
          <w:sz w:val="20"/>
        </w:rPr>
        <w:t>OCTUBRE</w:t>
      </w:r>
      <w:r>
        <w:rPr>
          <w:rFonts w:ascii="Arial"/>
          <w:i/>
          <w:spacing w:val="-7"/>
          <w:sz w:val="20"/>
        </w:rPr>
        <w:t> </w:t>
      </w:r>
      <w:r>
        <w:rPr>
          <w:rFonts w:ascii="Arial"/>
          <w:i/>
          <w:sz w:val="20"/>
        </w:rPr>
        <w:t>DE</w:t>
      </w:r>
      <w:r>
        <w:rPr>
          <w:rFonts w:ascii="Arial"/>
          <w:i/>
          <w:spacing w:val="-6"/>
          <w:sz w:val="20"/>
        </w:rPr>
        <w:t> </w:t>
      </w:r>
      <w:r>
        <w:rPr>
          <w:rFonts w:ascii="Arial"/>
          <w:i/>
          <w:sz w:val="20"/>
        </w:rPr>
        <w:t>2022. ALCANCE CUATRO.</w:t>
      </w:r>
    </w:p>
    <w:p>
      <w:pPr>
        <w:pStyle w:val="BodyText"/>
        <w:spacing w:before="1"/>
        <w:ind w:left="0"/>
        <w:rPr>
          <w:rFonts w:ascii="Arial"/>
          <w:i/>
        </w:rPr>
      </w:pPr>
    </w:p>
    <w:p>
      <w:pPr>
        <w:pStyle w:val="BodyText"/>
        <w:ind w:right="152"/>
        <w:jc w:val="both"/>
      </w:pPr>
      <w:r>
        <w:rPr/>
        <w:t>ÚNICO. El presente Decreto entrará en vigor al día siguiente de su publicación en el Periódico Oficial del Estado de Hidalgo.</w:t>
      </w:r>
    </w:p>
    <w:p>
      <w:pPr>
        <w:pStyle w:val="BodyText"/>
        <w:ind w:left="0"/>
      </w:pPr>
    </w:p>
    <w:p>
      <w:pPr>
        <w:pStyle w:val="BodyText"/>
        <w:ind w:left="0"/>
      </w:pPr>
    </w:p>
    <w:p>
      <w:pPr>
        <w:pStyle w:val="BodyText"/>
        <w:ind w:left="0"/>
      </w:pPr>
    </w:p>
    <w:p>
      <w:pPr>
        <w:spacing w:before="0"/>
        <w:ind w:left="1"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486 Y 487 DE REFORMAS A LA PRESENTE LEY, PUBLICADOS EN LA MISMA FECHA.</w:t>
      </w:r>
    </w:p>
    <w:p>
      <w:pPr>
        <w:pStyle w:val="BodyText"/>
        <w:spacing w:before="1"/>
        <w:ind w:left="0"/>
        <w:rPr>
          <w:rFonts w:ascii="Arial"/>
          <w:i/>
        </w:rPr>
      </w:pPr>
    </w:p>
    <w:p>
      <w:pPr>
        <w:pStyle w:val="BodyText"/>
        <w:spacing w:before="1"/>
        <w:ind w:left="3909" w:right="3317" w:hanging="516"/>
      </w:pPr>
      <w:r>
        <w:rPr/>
        <w:t>P.O.</w:t>
      </w:r>
      <w:r>
        <w:rPr>
          <w:spacing w:val="-7"/>
        </w:rPr>
        <w:t> </w:t>
      </w:r>
      <w:r>
        <w:rPr/>
        <w:t>31</w:t>
      </w:r>
      <w:r>
        <w:rPr>
          <w:spacing w:val="-7"/>
        </w:rPr>
        <w:t> </w:t>
      </w:r>
      <w:r>
        <w:rPr/>
        <w:t>DE</w:t>
      </w:r>
      <w:r>
        <w:rPr>
          <w:spacing w:val="-7"/>
        </w:rPr>
        <w:t> </w:t>
      </w:r>
      <w:r>
        <w:rPr/>
        <w:t>MARZO</w:t>
      </w:r>
      <w:r>
        <w:rPr>
          <w:spacing w:val="-6"/>
        </w:rPr>
        <w:t> </w:t>
      </w:r>
      <w:r>
        <w:rPr/>
        <w:t>DE</w:t>
      </w:r>
      <w:r>
        <w:rPr>
          <w:spacing w:val="-7"/>
        </w:rPr>
        <w:t> </w:t>
      </w:r>
      <w:r>
        <w:rPr/>
        <w:t>2023 ALCANCE TRES. DECRETO 486</w:t>
      </w:r>
    </w:p>
    <w:p>
      <w:pPr>
        <w:pStyle w:val="BodyText"/>
        <w:spacing w:before="229"/>
        <w:ind w:right="157"/>
        <w:jc w:val="both"/>
      </w:pPr>
      <w:r>
        <w:rPr/>
        <w:t>ÚNICO. El presente Decreto entrará en vigor al día siguiente al de su publicación en el Periódico Oficial del Estado de Hidalgo.</w:t>
      </w:r>
    </w:p>
    <w:p>
      <w:pPr>
        <w:pStyle w:val="BodyText"/>
        <w:spacing w:before="229"/>
        <w:ind w:left="3909" w:right="2738" w:hanging="516"/>
      </w:pPr>
      <w:r>
        <w:rPr/>
        <w:t>P.O.</w:t>
      </w:r>
      <w:r>
        <w:rPr>
          <w:spacing w:val="-7"/>
        </w:rPr>
        <w:t> </w:t>
      </w:r>
      <w:r>
        <w:rPr/>
        <w:t>31</w:t>
      </w:r>
      <w:r>
        <w:rPr>
          <w:spacing w:val="-7"/>
        </w:rPr>
        <w:t> </w:t>
      </w:r>
      <w:r>
        <w:rPr/>
        <w:t>DE</w:t>
      </w:r>
      <w:r>
        <w:rPr>
          <w:spacing w:val="-7"/>
        </w:rPr>
        <w:t> </w:t>
      </w:r>
      <w:r>
        <w:rPr/>
        <w:t>MARZO</w:t>
      </w:r>
      <w:r>
        <w:rPr>
          <w:spacing w:val="-6"/>
        </w:rPr>
        <w:t> </w:t>
      </w:r>
      <w:r>
        <w:rPr/>
        <w:t>DE</w:t>
      </w:r>
      <w:r>
        <w:rPr>
          <w:spacing w:val="-7"/>
        </w:rPr>
        <w:t> </w:t>
      </w:r>
      <w:r>
        <w:rPr/>
        <w:t>2023 ALCANCE TRES.</w:t>
      </w:r>
    </w:p>
    <w:p>
      <w:pPr>
        <w:pStyle w:val="BodyText"/>
        <w:spacing w:after="0"/>
        <w:sectPr>
          <w:pgSz w:w="12250" w:h="15850"/>
          <w:pgMar w:header="15" w:footer="776" w:top="1680" w:bottom="960" w:left="1417" w:right="1275"/>
        </w:sectPr>
      </w:pPr>
    </w:p>
    <w:p>
      <w:pPr>
        <w:pStyle w:val="BodyText"/>
        <w:spacing w:before="11"/>
        <w:ind w:left="0" w:right="143"/>
        <w:jc w:val="center"/>
      </w:pPr>
      <w:r>
        <w:rPr/>
        <w:t>DECRETO</w:t>
      </w:r>
      <w:r>
        <w:rPr>
          <w:spacing w:val="-11"/>
        </w:rPr>
        <w:t> </w:t>
      </w:r>
      <w:r>
        <w:rPr>
          <w:spacing w:val="-5"/>
        </w:rPr>
        <w:t>487</w:t>
      </w:r>
    </w:p>
    <w:p>
      <w:pPr>
        <w:pStyle w:val="BodyText"/>
        <w:spacing w:before="228"/>
        <w:ind w:right="205"/>
        <w:jc w:val="both"/>
      </w:pPr>
      <w:r>
        <w:rPr/>
        <w:t>PRIMERO. El presente Decreto entrará en vigor al día siguiente de su publicación en el Periódico Oficial del Estado de Hidalgo.</w:t>
      </w:r>
    </w:p>
    <w:p>
      <w:pPr>
        <w:pStyle w:val="BodyText"/>
        <w:spacing w:before="2"/>
        <w:ind w:left="0"/>
      </w:pPr>
    </w:p>
    <w:p>
      <w:pPr>
        <w:pStyle w:val="BodyText"/>
        <w:ind w:right="199"/>
        <w:jc w:val="both"/>
      </w:pPr>
      <w:r>
        <w:rPr/>
        <w:t>SEGUNDO. El Ejecutivo Estatal deberá emitir la normatividad correspondiente para la operación de las redes de telemedicina, en un plazo no mayor a 180 días hábiles a partir de la entrada en vigor del presente Decreto.</w:t>
      </w:r>
    </w:p>
    <w:p>
      <w:pPr>
        <w:pStyle w:val="BodyText"/>
        <w:ind w:left="0"/>
      </w:pPr>
    </w:p>
    <w:p>
      <w:pPr>
        <w:pStyle w:val="BodyText"/>
        <w:ind w:left="0"/>
      </w:pPr>
    </w:p>
    <w:p>
      <w:pPr>
        <w:pStyle w:val="BodyText"/>
        <w:ind w:left="0"/>
      </w:pPr>
    </w:p>
    <w:p>
      <w:pPr>
        <w:spacing w:before="0"/>
        <w:ind w:left="3955" w:right="2738" w:hanging="524"/>
        <w:jc w:val="left"/>
        <w:rPr>
          <w:rFonts w:ascii="Arial"/>
          <w:i/>
          <w:sz w:val="20"/>
        </w:rPr>
      </w:pPr>
      <w:r>
        <w:rPr>
          <w:rFonts w:ascii="Arial"/>
          <w:i/>
          <w:sz w:val="20"/>
        </w:rPr>
        <w:t>P.O.</w:t>
      </w:r>
      <w:r>
        <w:rPr>
          <w:rFonts w:ascii="Arial"/>
          <w:i/>
          <w:spacing w:val="-7"/>
          <w:sz w:val="20"/>
        </w:rPr>
        <w:t> </w:t>
      </w:r>
      <w:r>
        <w:rPr>
          <w:rFonts w:ascii="Arial"/>
          <w:i/>
          <w:sz w:val="20"/>
        </w:rPr>
        <w:t>29</w:t>
      </w:r>
      <w:r>
        <w:rPr>
          <w:rFonts w:ascii="Arial"/>
          <w:i/>
          <w:spacing w:val="-7"/>
          <w:sz w:val="20"/>
        </w:rPr>
        <w:t> </w:t>
      </w:r>
      <w:r>
        <w:rPr>
          <w:rFonts w:ascii="Arial"/>
          <w:i/>
          <w:sz w:val="20"/>
        </w:rPr>
        <w:t>DE</w:t>
      </w:r>
      <w:r>
        <w:rPr>
          <w:rFonts w:ascii="Arial"/>
          <w:i/>
          <w:spacing w:val="-7"/>
          <w:sz w:val="20"/>
        </w:rPr>
        <w:t> </w:t>
      </w:r>
      <w:r>
        <w:rPr>
          <w:rFonts w:ascii="Arial"/>
          <w:i/>
          <w:sz w:val="20"/>
        </w:rPr>
        <w:t>MAYO</w:t>
      </w:r>
      <w:r>
        <w:rPr>
          <w:rFonts w:ascii="Arial"/>
          <w:i/>
          <w:spacing w:val="-6"/>
          <w:sz w:val="20"/>
        </w:rPr>
        <w:t> </w:t>
      </w:r>
      <w:r>
        <w:rPr>
          <w:rFonts w:ascii="Arial"/>
          <w:i/>
          <w:sz w:val="20"/>
        </w:rPr>
        <w:t>DE</w:t>
      </w:r>
      <w:r>
        <w:rPr>
          <w:rFonts w:ascii="Arial"/>
          <w:i/>
          <w:spacing w:val="-6"/>
          <w:sz w:val="20"/>
        </w:rPr>
        <w:t> </w:t>
      </w:r>
      <w:r>
        <w:rPr>
          <w:rFonts w:ascii="Arial"/>
          <w:i/>
          <w:sz w:val="20"/>
        </w:rPr>
        <w:t>2023. ALCANCE UNO.</w:t>
      </w:r>
    </w:p>
    <w:p>
      <w:pPr>
        <w:pStyle w:val="BodyText"/>
        <w:spacing w:before="229"/>
        <w:ind w:right="149"/>
        <w:jc w:val="both"/>
      </w:pPr>
      <w:r>
        <w:rPr/>
        <w:t>PRIMERO. El presente Decreto entrará en vigor al día siguiente de su publicación en el Periódico Oficial del Estado de Hidalgo.</w:t>
      </w:r>
    </w:p>
    <w:p>
      <w:pPr>
        <w:pStyle w:val="BodyText"/>
        <w:spacing w:before="1"/>
        <w:ind w:left="0"/>
      </w:pPr>
    </w:p>
    <w:p>
      <w:pPr>
        <w:pStyle w:val="BodyText"/>
        <w:spacing w:before="1"/>
        <w:ind w:right="150"/>
        <w:jc w:val="both"/>
      </w:pPr>
      <w:r>
        <w:rPr/>
        <w:t>SEGUNDO. La implementación de las remuneraciones o estímulos a las parteras tradicionales a que se refiere el presente Decreto estará sujeta a los recursos que al efecto autorice el Congreso del Estado de Hidalgo en el Presupuesto de Egresos de cada ejercicio fiscal.</w:t>
      </w:r>
    </w:p>
    <w:p>
      <w:pPr>
        <w:pStyle w:val="BodyText"/>
        <w:spacing w:before="229"/>
        <w:ind w:right="151"/>
        <w:jc w:val="both"/>
      </w:pPr>
      <w:r>
        <w:rPr/>
        <w:t>TERCERO. La Secretaría de Salud del Estado de Hidalgo, tendrá un plazo de hasta 180 días naturales para actualizar el registro y acreditación de médicos tradicionales, curanderos y parteras, así como de</w:t>
      </w:r>
      <w:r>
        <w:rPr>
          <w:spacing w:val="40"/>
        </w:rPr>
        <w:t> </w:t>
      </w:r>
      <w:r>
        <w:rPr/>
        <w:t>sus asociaciones y organismos de conformidad con el artículo 16 Sextus de la Ley de Salud del Estado</w:t>
      </w:r>
      <w:r>
        <w:rPr>
          <w:spacing w:val="40"/>
        </w:rPr>
        <w:t> </w:t>
      </w:r>
      <w:r>
        <w:rPr/>
        <w:t>de Hidalgo para el cumplimiento del presente Decreto.</w:t>
      </w:r>
    </w:p>
    <w:p>
      <w:pPr>
        <w:pStyle w:val="BodyText"/>
        <w:ind w:left="0"/>
      </w:pPr>
    </w:p>
    <w:p>
      <w:pPr>
        <w:pStyle w:val="BodyText"/>
        <w:ind w:left="0"/>
      </w:pPr>
    </w:p>
    <w:p>
      <w:pPr>
        <w:spacing w:before="0"/>
        <w:ind w:left="3753" w:right="2738" w:hanging="456"/>
        <w:jc w:val="left"/>
        <w:rPr>
          <w:rFonts w:ascii="Arial"/>
          <w:i/>
          <w:sz w:val="20"/>
        </w:rPr>
      </w:pPr>
      <w:r>
        <w:rPr>
          <w:rFonts w:ascii="Arial"/>
          <w:i/>
          <w:sz w:val="20"/>
        </w:rPr>
        <w:t>P.O.</w:t>
      </w:r>
      <w:r>
        <w:rPr>
          <w:rFonts w:ascii="Arial"/>
          <w:i/>
          <w:spacing w:val="-8"/>
          <w:sz w:val="20"/>
        </w:rPr>
        <w:t> </w:t>
      </w:r>
      <w:r>
        <w:rPr>
          <w:rFonts w:ascii="Arial"/>
          <w:i/>
          <w:sz w:val="20"/>
        </w:rPr>
        <w:t>18</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5"/>
          <w:sz w:val="20"/>
        </w:rPr>
        <w:t> </w:t>
      </w:r>
      <w:r>
        <w:rPr>
          <w:rFonts w:ascii="Arial"/>
          <w:i/>
          <w:sz w:val="20"/>
        </w:rPr>
        <w:t>DE</w:t>
      </w:r>
      <w:r>
        <w:rPr>
          <w:rFonts w:ascii="Arial"/>
          <w:i/>
          <w:spacing w:val="-6"/>
          <w:sz w:val="20"/>
        </w:rPr>
        <w:t> </w:t>
      </w:r>
      <w:r>
        <w:rPr>
          <w:rFonts w:ascii="Arial"/>
          <w:i/>
          <w:sz w:val="20"/>
        </w:rPr>
        <w:t>2023. ALCANCE CUATRO.</w:t>
      </w:r>
    </w:p>
    <w:p>
      <w:pPr>
        <w:pStyle w:val="BodyText"/>
        <w:spacing w:before="229"/>
        <w:ind w:right="201"/>
        <w:jc w:val="both"/>
      </w:pPr>
      <w:r>
        <w:rPr/>
        <w:t>PRIMERO. El presente Decreto entrará en vigor al día siguiente de su publicación en el Periódico Oficial del Estado de Hidalgo.</w:t>
      </w:r>
    </w:p>
    <w:p>
      <w:pPr>
        <w:pStyle w:val="BodyText"/>
        <w:spacing w:before="1"/>
        <w:ind w:left="0"/>
      </w:pPr>
    </w:p>
    <w:p>
      <w:pPr>
        <w:pStyle w:val="BodyText"/>
        <w:ind w:right="199"/>
        <w:jc w:val="both"/>
      </w:pPr>
      <w:r>
        <w:rPr/>
        <w:t>SEGUNDO. Con relación al sistema y a los órganos que se reconocen al tenor del Título Segundo Bis y el Título Segundo Ter que se adicionan conforme a este Decreto, se concede un término de ciento ochenta días naturales para llevar a cabo la reglamentación de las atribuciones y estructuras de los </w:t>
      </w:r>
      <w:r>
        <w:rPr>
          <w:spacing w:val="-2"/>
        </w:rPr>
        <w:t>mismos.</w:t>
      </w:r>
    </w:p>
    <w:p>
      <w:pPr>
        <w:pStyle w:val="BodyText"/>
        <w:ind w:left="0"/>
      </w:pPr>
    </w:p>
    <w:p>
      <w:pPr>
        <w:pStyle w:val="BodyText"/>
        <w:ind w:left="0"/>
      </w:pPr>
    </w:p>
    <w:p>
      <w:pPr>
        <w:spacing w:before="1"/>
        <w:ind w:left="1"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598 Y 603 DE REFORMAS A LA PRESENTE LEY, PUBLICADOS EN LA MISMA FECHA.</w:t>
      </w:r>
    </w:p>
    <w:p>
      <w:pPr>
        <w:spacing w:before="228"/>
        <w:ind w:left="3909" w:right="3317" w:hanging="540"/>
        <w:jc w:val="left"/>
        <w:rPr>
          <w:rFonts w:ascii="Arial"/>
          <w:i/>
          <w:sz w:val="20"/>
        </w:rPr>
      </w:pPr>
      <w:r>
        <w:rPr>
          <w:rFonts w:ascii="Arial"/>
          <w:i/>
          <w:sz w:val="20"/>
        </w:rPr>
        <w:t>P.O.</w:t>
      </w:r>
      <w:r>
        <w:rPr>
          <w:rFonts w:ascii="Arial"/>
          <w:i/>
          <w:spacing w:val="-7"/>
          <w:sz w:val="20"/>
        </w:rPr>
        <w:t> </w:t>
      </w:r>
      <w:r>
        <w:rPr>
          <w:rFonts w:ascii="Arial"/>
          <w:i/>
          <w:sz w:val="20"/>
        </w:rPr>
        <w:t>19</w:t>
      </w:r>
      <w:r>
        <w:rPr>
          <w:rFonts w:ascii="Arial"/>
          <w:i/>
          <w:spacing w:val="-7"/>
          <w:sz w:val="20"/>
        </w:rPr>
        <w:t> </w:t>
      </w:r>
      <w:r>
        <w:rPr>
          <w:rFonts w:ascii="Arial"/>
          <w:i/>
          <w:sz w:val="20"/>
        </w:rPr>
        <w:t>DE</w:t>
      </w:r>
      <w:r>
        <w:rPr>
          <w:rFonts w:ascii="Arial"/>
          <w:i/>
          <w:spacing w:val="-7"/>
          <w:sz w:val="20"/>
        </w:rPr>
        <w:t> </w:t>
      </w:r>
      <w:r>
        <w:rPr>
          <w:rFonts w:ascii="Arial"/>
          <w:i/>
          <w:sz w:val="20"/>
        </w:rPr>
        <w:t>ENERO</w:t>
      </w:r>
      <w:r>
        <w:rPr>
          <w:rFonts w:ascii="Arial"/>
          <w:i/>
          <w:spacing w:val="-6"/>
          <w:sz w:val="20"/>
        </w:rPr>
        <w:t> </w:t>
      </w:r>
      <w:r>
        <w:rPr>
          <w:rFonts w:ascii="Arial"/>
          <w:i/>
          <w:sz w:val="20"/>
        </w:rPr>
        <w:t>DE</w:t>
      </w:r>
      <w:r>
        <w:rPr>
          <w:rFonts w:ascii="Arial"/>
          <w:i/>
          <w:spacing w:val="-7"/>
          <w:sz w:val="20"/>
        </w:rPr>
        <w:t> </w:t>
      </w:r>
      <w:r>
        <w:rPr>
          <w:rFonts w:ascii="Arial"/>
          <w:i/>
          <w:sz w:val="20"/>
        </w:rPr>
        <w:t>2024. ALCANCE TRES. (DECRETO 598)</w:t>
      </w:r>
    </w:p>
    <w:p>
      <w:pPr>
        <w:pStyle w:val="BodyText"/>
        <w:spacing w:before="2"/>
        <w:ind w:left="0"/>
        <w:rPr>
          <w:rFonts w:ascii="Arial"/>
          <w:i/>
        </w:rPr>
      </w:pPr>
    </w:p>
    <w:p>
      <w:pPr>
        <w:pStyle w:val="BodyText"/>
        <w:spacing w:before="1"/>
        <w:jc w:val="both"/>
      </w:pPr>
      <w:r>
        <w:rPr/>
        <w:t>ÚNICO.</w:t>
      </w:r>
      <w:r>
        <w:rPr>
          <w:spacing w:val="-7"/>
        </w:rPr>
        <w:t> </w:t>
      </w:r>
      <w:r>
        <w:rPr/>
        <w:t>El</w:t>
      </w:r>
      <w:r>
        <w:rPr>
          <w:spacing w:val="-6"/>
        </w:rPr>
        <w:t> </w:t>
      </w:r>
      <w:r>
        <w:rPr/>
        <w:t>presente</w:t>
      </w:r>
      <w:r>
        <w:rPr>
          <w:spacing w:val="-5"/>
        </w:rPr>
        <w:t> </w:t>
      </w:r>
      <w:r>
        <w:rPr/>
        <w:t>Decreto</w:t>
      </w:r>
      <w:r>
        <w:rPr>
          <w:spacing w:val="-6"/>
        </w:rPr>
        <w:t> </w:t>
      </w:r>
      <w:r>
        <w:rPr/>
        <w:t>entrará</w:t>
      </w:r>
      <w:r>
        <w:rPr>
          <w:spacing w:val="-6"/>
        </w:rPr>
        <w:t> </w:t>
      </w:r>
      <w:r>
        <w:rPr/>
        <w:t>en</w:t>
      </w:r>
      <w:r>
        <w:rPr>
          <w:spacing w:val="-4"/>
        </w:rPr>
        <w:t> </w:t>
      </w:r>
      <w:r>
        <w:rPr/>
        <w:t>vigor</w:t>
      </w:r>
      <w:r>
        <w:rPr>
          <w:spacing w:val="-3"/>
        </w:rPr>
        <w:t> </w:t>
      </w:r>
      <w:r>
        <w:rPr/>
        <w:t>al</w:t>
      </w:r>
      <w:r>
        <w:rPr>
          <w:spacing w:val="-5"/>
        </w:rPr>
        <w:t> </w:t>
      </w:r>
      <w:r>
        <w:rPr/>
        <w:t>día</w:t>
      </w:r>
      <w:r>
        <w:rPr>
          <w:spacing w:val="-7"/>
        </w:rPr>
        <w:t> </w:t>
      </w:r>
      <w:r>
        <w:rPr/>
        <w:t>siguiente</w:t>
      </w:r>
      <w:r>
        <w:rPr>
          <w:spacing w:val="-5"/>
        </w:rPr>
        <w:t> </w:t>
      </w:r>
      <w:r>
        <w:rPr/>
        <w:t>de</w:t>
      </w:r>
      <w:r>
        <w:rPr>
          <w:spacing w:val="-7"/>
        </w:rPr>
        <w:t> </w:t>
      </w:r>
      <w:r>
        <w:rPr/>
        <w:t>su</w:t>
      </w:r>
      <w:r>
        <w:rPr>
          <w:spacing w:val="-5"/>
        </w:rPr>
        <w:t> </w:t>
      </w:r>
      <w:r>
        <w:rPr>
          <w:spacing w:val="-2"/>
        </w:rPr>
        <w:t>publicación.</w:t>
      </w:r>
    </w:p>
    <w:p>
      <w:pPr>
        <w:pStyle w:val="BodyText"/>
        <w:spacing w:before="228"/>
        <w:ind w:left="0"/>
      </w:pPr>
    </w:p>
    <w:p>
      <w:pPr>
        <w:spacing w:before="1"/>
        <w:ind w:left="3909" w:right="3317" w:hanging="540"/>
        <w:jc w:val="left"/>
        <w:rPr>
          <w:rFonts w:ascii="Arial"/>
          <w:i/>
          <w:sz w:val="20"/>
        </w:rPr>
      </w:pPr>
      <w:r>
        <w:rPr>
          <w:rFonts w:ascii="Arial"/>
          <w:i/>
          <w:sz w:val="20"/>
        </w:rPr>
        <w:t>P.O.</w:t>
      </w:r>
      <w:r>
        <w:rPr>
          <w:rFonts w:ascii="Arial"/>
          <w:i/>
          <w:spacing w:val="-7"/>
          <w:sz w:val="20"/>
        </w:rPr>
        <w:t> </w:t>
      </w:r>
      <w:r>
        <w:rPr>
          <w:rFonts w:ascii="Arial"/>
          <w:i/>
          <w:sz w:val="20"/>
        </w:rPr>
        <w:t>19</w:t>
      </w:r>
      <w:r>
        <w:rPr>
          <w:rFonts w:ascii="Arial"/>
          <w:i/>
          <w:spacing w:val="-7"/>
          <w:sz w:val="20"/>
        </w:rPr>
        <w:t> </w:t>
      </w:r>
      <w:r>
        <w:rPr>
          <w:rFonts w:ascii="Arial"/>
          <w:i/>
          <w:sz w:val="20"/>
        </w:rPr>
        <w:t>DE</w:t>
      </w:r>
      <w:r>
        <w:rPr>
          <w:rFonts w:ascii="Arial"/>
          <w:i/>
          <w:spacing w:val="-7"/>
          <w:sz w:val="20"/>
        </w:rPr>
        <w:t> </w:t>
      </w:r>
      <w:r>
        <w:rPr>
          <w:rFonts w:ascii="Arial"/>
          <w:i/>
          <w:sz w:val="20"/>
        </w:rPr>
        <w:t>ENERO</w:t>
      </w:r>
      <w:r>
        <w:rPr>
          <w:rFonts w:ascii="Arial"/>
          <w:i/>
          <w:spacing w:val="-6"/>
          <w:sz w:val="20"/>
        </w:rPr>
        <w:t> </w:t>
      </w:r>
      <w:r>
        <w:rPr>
          <w:rFonts w:ascii="Arial"/>
          <w:i/>
          <w:sz w:val="20"/>
        </w:rPr>
        <w:t>DE</w:t>
      </w:r>
      <w:r>
        <w:rPr>
          <w:rFonts w:ascii="Arial"/>
          <w:i/>
          <w:spacing w:val="-7"/>
          <w:sz w:val="20"/>
        </w:rPr>
        <w:t> </w:t>
      </w:r>
      <w:r>
        <w:rPr>
          <w:rFonts w:ascii="Arial"/>
          <w:i/>
          <w:sz w:val="20"/>
        </w:rPr>
        <w:t>2024. ALCANCE TRES. (DECRETO 603)</w:t>
      </w:r>
    </w:p>
    <w:p>
      <w:pPr>
        <w:pStyle w:val="BodyText"/>
        <w:spacing w:before="229"/>
        <w:ind w:right="143"/>
        <w:jc w:val="both"/>
      </w:pPr>
      <w:r>
        <w:rPr/>
        <w:t>PRIMERO. El presente Decreto entrará en vigor al día siguiente de su publicación en el Periódico Oficial del Estado de Hidalgo.</w:t>
      </w:r>
    </w:p>
    <w:p>
      <w:pPr>
        <w:pStyle w:val="BodyText"/>
        <w:spacing w:after="0"/>
        <w:jc w:val="both"/>
        <w:sectPr>
          <w:pgSz w:w="12250" w:h="15850"/>
          <w:pgMar w:header="15" w:footer="776" w:top="1680" w:bottom="960" w:left="1417" w:right="1275"/>
        </w:sectPr>
      </w:pPr>
    </w:p>
    <w:p>
      <w:pPr>
        <w:pStyle w:val="BodyText"/>
        <w:spacing w:before="9"/>
        <w:ind w:left="0"/>
      </w:pPr>
    </w:p>
    <w:p>
      <w:pPr>
        <w:pStyle w:val="BodyText"/>
        <w:ind w:right="140"/>
      </w:pPr>
      <w:r>
        <w:rPr/>
        <w:t>SEGUNDO. Las autoridades competentes deberán expedir la reglamentación sobre baños familiares en un plazo no mayor de ciento ochenta días, contados a partir de la entrada de vigor de este Decreto.</w:t>
      </w:r>
    </w:p>
    <w:p>
      <w:pPr>
        <w:pStyle w:val="BodyText"/>
        <w:ind w:left="0"/>
      </w:pPr>
    </w:p>
    <w:p>
      <w:pPr>
        <w:pStyle w:val="BodyText"/>
        <w:spacing w:before="2"/>
        <w:ind w:left="0"/>
      </w:pPr>
    </w:p>
    <w:p>
      <w:pPr>
        <w:spacing w:before="0"/>
        <w:ind w:left="1" w:right="140" w:firstLine="0"/>
        <w:jc w:val="both"/>
        <w:rPr>
          <w:rFonts w:ascii="Arial" w:hAnsi="Arial"/>
          <w:i/>
          <w:sz w:val="20"/>
        </w:rPr>
      </w:pPr>
      <w:r>
        <w:rPr>
          <w:rFonts w:ascii="Arial" w:hAnsi="Arial"/>
          <w:i/>
          <w:sz w:val="20"/>
        </w:rPr>
        <w:t>N. DE E. A CONTINUACIÓN, SE TRANSCRIBEN LOS ARTÍCULOS TRANSITORIOS DE LOS DECRETOS 821,826 Y 829 DE REFORMAS A LA PRESENTE LEY, PUBLICADOS EN LA MISMA </w:t>
      </w:r>
      <w:r>
        <w:rPr>
          <w:rFonts w:ascii="Arial" w:hAnsi="Arial"/>
          <w:i/>
          <w:spacing w:val="-2"/>
          <w:sz w:val="20"/>
        </w:rPr>
        <w:t>FECHA.</w:t>
      </w:r>
    </w:p>
    <w:p>
      <w:pPr>
        <w:spacing w:before="229"/>
        <w:ind w:left="3753" w:right="2738" w:hanging="317"/>
        <w:jc w:val="left"/>
        <w:rPr>
          <w:rFonts w:ascii="Arial"/>
          <w:i/>
          <w:sz w:val="20"/>
        </w:rPr>
      </w:pPr>
      <w:r>
        <w:rPr>
          <w:rFonts w:ascii="Arial"/>
          <w:i/>
          <w:sz w:val="20"/>
        </w:rPr>
        <w:t>P.O.</w:t>
      </w:r>
      <w:r>
        <w:rPr>
          <w:rFonts w:ascii="Arial"/>
          <w:i/>
          <w:spacing w:val="-7"/>
          <w:sz w:val="20"/>
        </w:rPr>
        <w:t> </w:t>
      </w:r>
      <w:r>
        <w:rPr>
          <w:rFonts w:ascii="Arial"/>
          <w:i/>
          <w:sz w:val="20"/>
        </w:rPr>
        <w:t>04</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2024. ALCANCE CUATRO.</w:t>
      </w:r>
    </w:p>
    <w:p>
      <w:pPr>
        <w:spacing w:before="1"/>
        <w:ind w:left="115" w:right="259" w:firstLine="0"/>
        <w:jc w:val="center"/>
        <w:rPr>
          <w:rFonts w:ascii="Arial"/>
          <w:i/>
          <w:sz w:val="20"/>
        </w:rPr>
      </w:pPr>
      <w:r>
        <w:rPr>
          <w:rFonts w:ascii="Arial"/>
          <w:i/>
          <w:sz w:val="20"/>
        </w:rPr>
        <w:t>(Decreto</w:t>
      </w:r>
      <w:r>
        <w:rPr>
          <w:rFonts w:ascii="Arial"/>
          <w:i/>
          <w:spacing w:val="-12"/>
          <w:sz w:val="20"/>
        </w:rPr>
        <w:t> </w:t>
      </w:r>
      <w:r>
        <w:rPr>
          <w:rFonts w:ascii="Arial"/>
          <w:i/>
          <w:spacing w:val="-4"/>
          <w:sz w:val="20"/>
        </w:rPr>
        <w:t>821)</w:t>
      </w:r>
    </w:p>
    <w:p>
      <w:pPr>
        <w:pStyle w:val="Heading1"/>
      </w:pPr>
      <w:r>
        <w:rPr/>
        <w:t>ÚNICO.</w:t>
      </w:r>
      <w:r>
        <w:rPr>
          <w:spacing w:val="29"/>
        </w:rPr>
        <w:t> </w:t>
      </w:r>
      <w:r>
        <w:rPr/>
        <w:t>El</w:t>
      </w:r>
      <w:r>
        <w:rPr>
          <w:spacing w:val="27"/>
        </w:rPr>
        <w:t> </w:t>
      </w:r>
      <w:r>
        <w:rPr/>
        <w:t>presente</w:t>
      </w:r>
      <w:r>
        <w:rPr>
          <w:spacing w:val="29"/>
        </w:rPr>
        <w:t> </w:t>
      </w:r>
      <w:r>
        <w:rPr/>
        <w:t>Decreto</w:t>
      </w:r>
      <w:r>
        <w:rPr>
          <w:spacing w:val="30"/>
        </w:rPr>
        <w:t> </w:t>
      </w:r>
      <w:r>
        <w:rPr/>
        <w:t>entrará</w:t>
      </w:r>
      <w:r>
        <w:rPr>
          <w:spacing w:val="26"/>
        </w:rPr>
        <w:t> </w:t>
      </w:r>
      <w:r>
        <w:rPr/>
        <w:t>en</w:t>
      </w:r>
      <w:r>
        <w:rPr>
          <w:spacing w:val="29"/>
        </w:rPr>
        <w:t> </w:t>
      </w:r>
      <w:r>
        <w:rPr/>
        <w:t>vigor</w:t>
      </w:r>
      <w:r>
        <w:rPr>
          <w:spacing w:val="27"/>
        </w:rPr>
        <w:t> </w:t>
      </w:r>
      <w:r>
        <w:rPr/>
        <w:t>al</w:t>
      </w:r>
      <w:r>
        <w:rPr>
          <w:spacing w:val="27"/>
        </w:rPr>
        <w:t> </w:t>
      </w:r>
      <w:r>
        <w:rPr/>
        <w:t>día</w:t>
      </w:r>
      <w:r>
        <w:rPr>
          <w:spacing w:val="29"/>
        </w:rPr>
        <w:t> </w:t>
      </w:r>
      <w:r>
        <w:rPr/>
        <w:t>siguiente</w:t>
      </w:r>
      <w:r>
        <w:rPr>
          <w:spacing w:val="29"/>
        </w:rPr>
        <w:t> </w:t>
      </w:r>
      <w:r>
        <w:rPr/>
        <w:t>de</w:t>
      </w:r>
      <w:r>
        <w:rPr>
          <w:spacing w:val="29"/>
        </w:rPr>
        <w:t> </w:t>
      </w:r>
      <w:r>
        <w:rPr/>
        <w:t>su</w:t>
      </w:r>
      <w:r>
        <w:rPr>
          <w:spacing w:val="29"/>
        </w:rPr>
        <w:t> </w:t>
      </w:r>
      <w:r>
        <w:rPr/>
        <w:t>publicación</w:t>
      </w:r>
      <w:r>
        <w:rPr>
          <w:spacing w:val="27"/>
        </w:rPr>
        <w:t> </w:t>
      </w:r>
      <w:r>
        <w:rPr/>
        <w:t>en</w:t>
      </w:r>
      <w:r>
        <w:rPr>
          <w:spacing w:val="29"/>
        </w:rPr>
        <w:t> </w:t>
      </w:r>
      <w:r>
        <w:rPr/>
        <w:t>el Periódico Oficial del Estado de Hidalgo.</w:t>
      </w:r>
    </w:p>
    <w:p>
      <w:pPr>
        <w:pStyle w:val="BodyText"/>
        <w:spacing w:before="185"/>
        <w:ind w:left="0"/>
        <w:rPr>
          <w:sz w:val="24"/>
        </w:rPr>
      </w:pPr>
    </w:p>
    <w:p>
      <w:pPr>
        <w:spacing w:before="0"/>
        <w:ind w:left="3753" w:right="2738" w:hanging="317"/>
        <w:jc w:val="left"/>
        <w:rPr>
          <w:rFonts w:ascii="Arial"/>
          <w:i/>
          <w:sz w:val="20"/>
        </w:rPr>
      </w:pPr>
      <w:r>
        <w:rPr>
          <w:rFonts w:ascii="Arial"/>
          <w:i/>
          <w:sz w:val="20"/>
        </w:rPr>
        <w:t>P.O.</w:t>
      </w:r>
      <w:r>
        <w:rPr>
          <w:rFonts w:ascii="Arial"/>
          <w:i/>
          <w:spacing w:val="-7"/>
          <w:sz w:val="20"/>
        </w:rPr>
        <w:t> </w:t>
      </w:r>
      <w:r>
        <w:rPr>
          <w:rFonts w:ascii="Arial"/>
          <w:i/>
          <w:sz w:val="20"/>
        </w:rPr>
        <w:t>04</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2024. ALCANCE CUATRO.</w:t>
      </w:r>
    </w:p>
    <w:p>
      <w:pPr>
        <w:spacing w:before="1"/>
        <w:ind w:left="115" w:right="259" w:firstLine="0"/>
        <w:jc w:val="center"/>
        <w:rPr>
          <w:rFonts w:ascii="Arial"/>
          <w:i/>
          <w:sz w:val="20"/>
        </w:rPr>
      </w:pPr>
      <w:r>
        <w:rPr>
          <w:rFonts w:ascii="Arial"/>
          <w:i/>
          <w:sz w:val="20"/>
        </w:rPr>
        <w:t>(Decreto</w:t>
      </w:r>
      <w:r>
        <w:rPr>
          <w:rFonts w:ascii="Arial"/>
          <w:i/>
          <w:spacing w:val="-12"/>
          <w:sz w:val="20"/>
        </w:rPr>
        <w:t> </w:t>
      </w:r>
      <w:r>
        <w:rPr>
          <w:rFonts w:ascii="Arial"/>
          <w:i/>
          <w:spacing w:val="-4"/>
          <w:sz w:val="20"/>
        </w:rPr>
        <w:t>826)</w:t>
      </w:r>
    </w:p>
    <w:p>
      <w:pPr>
        <w:pStyle w:val="Heading1"/>
      </w:pPr>
      <w:r>
        <w:rPr/>
        <w:t>ÚNICO.</w:t>
      </w:r>
      <w:r>
        <w:rPr>
          <w:spacing w:val="29"/>
        </w:rPr>
        <w:t> </w:t>
      </w:r>
      <w:r>
        <w:rPr/>
        <w:t>El</w:t>
      </w:r>
      <w:r>
        <w:rPr>
          <w:spacing w:val="27"/>
        </w:rPr>
        <w:t> </w:t>
      </w:r>
      <w:r>
        <w:rPr/>
        <w:t>presente</w:t>
      </w:r>
      <w:r>
        <w:rPr>
          <w:spacing w:val="29"/>
        </w:rPr>
        <w:t> </w:t>
      </w:r>
      <w:r>
        <w:rPr/>
        <w:t>Decreto</w:t>
      </w:r>
      <w:r>
        <w:rPr>
          <w:spacing w:val="26"/>
        </w:rPr>
        <w:t> </w:t>
      </w:r>
      <w:r>
        <w:rPr/>
        <w:t>entrará</w:t>
      </w:r>
      <w:r>
        <w:rPr>
          <w:spacing w:val="26"/>
        </w:rPr>
        <w:t> </w:t>
      </w:r>
      <w:r>
        <w:rPr/>
        <w:t>en</w:t>
      </w:r>
      <w:r>
        <w:rPr>
          <w:spacing w:val="29"/>
        </w:rPr>
        <w:t> </w:t>
      </w:r>
      <w:r>
        <w:rPr/>
        <w:t>vigor</w:t>
      </w:r>
      <w:r>
        <w:rPr>
          <w:spacing w:val="27"/>
        </w:rPr>
        <w:t> </w:t>
      </w:r>
      <w:r>
        <w:rPr/>
        <w:t>al</w:t>
      </w:r>
      <w:r>
        <w:rPr>
          <w:spacing w:val="27"/>
        </w:rPr>
        <w:t> </w:t>
      </w:r>
      <w:r>
        <w:rPr/>
        <w:t>día</w:t>
      </w:r>
      <w:r>
        <w:rPr>
          <w:spacing w:val="29"/>
        </w:rPr>
        <w:t> </w:t>
      </w:r>
      <w:r>
        <w:rPr/>
        <w:t>siguiente</w:t>
      </w:r>
      <w:r>
        <w:rPr>
          <w:spacing w:val="29"/>
        </w:rPr>
        <w:t> </w:t>
      </w:r>
      <w:r>
        <w:rPr/>
        <w:t>de</w:t>
      </w:r>
      <w:r>
        <w:rPr>
          <w:spacing w:val="29"/>
        </w:rPr>
        <w:t> </w:t>
      </w:r>
      <w:r>
        <w:rPr/>
        <w:t>su</w:t>
      </w:r>
      <w:r>
        <w:rPr>
          <w:spacing w:val="29"/>
        </w:rPr>
        <w:t> </w:t>
      </w:r>
      <w:r>
        <w:rPr/>
        <w:t>publicación</w:t>
      </w:r>
      <w:r>
        <w:rPr>
          <w:spacing w:val="27"/>
        </w:rPr>
        <w:t> </w:t>
      </w:r>
      <w:r>
        <w:rPr/>
        <w:t>en</w:t>
      </w:r>
      <w:r>
        <w:rPr>
          <w:spacing w:val="29"/>
        </w:rPr>
        <w:t> </w:t>
      </w:r>
      <w:r>
        <w:rPr/>
        <w:t>el Periódico Oficial del Estado de Hidalgo.</w:t>
      </w:r>
    </w:p>
    <w:p>
      <w:pPr>
        <w:pStyle w:val="BodyText"/>
        <w:spacing w:before="184"/>
        <w:ind w:left="0"/>
        <w:rPr>
          <w:sz w:val="24"/>
        </w:rPr>
      </w:pPr>
    </w:p>
    <w:p>
      <w:pPr>
        <w:spacing w:before="0"/>
        <w:ind w:left="3753" w:right="2738" w:hanging="317"/>
        <w:jc w:val="left"/>
        <w:rPr>
          <w:rFonts w:ascii="Arial"/>
          <w:i/>
          <w:sz w:val="20"/>
        </w:rPr>
      </w:pPr>
      <w:r>
        <w:rPr>
          <w:rFonts w:ascii="Arial"/>
          <w:i/>
          <w:sz w:val="20"/>
        </w:rPr>
        <w:t>P.O.</w:t>
      </w:r>
      <w:r>
        <w:rPr>
          <w:rFonts w:ascii="Arial"/>
          <w:i/>
          <w:spacing w:val="-7"/>
          <w:sz w:val="20"/>
        </w:rPr>
        <w:t> </w:t>
      </w:r>
      <w:r>
        <w:rPr>
          <w:rFonts w:ascii="Arial"/>
          <w:i/>
          <w:sz w:val="20"/>
        </w:rPr>
        <w:t>04</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2024. ALCANCE CUATRO.</w:t>
      </w:r>
    </w:p>
    <w:p>
      <w:pPr>
        <w:spacing w:before="1"/>
        <w:ind w:left="115" w:right="259" w:firstLine="0"/>
        <w:jc w:val="center"/>
        <w:rPr>
          <w:rFonts w:ascii="Arial"/>
          <w:i/>
          <w:sz w:val="20"/>
        </w:rPr>
      </w:pPr>
      <w:r>
        <w:rPr>
          <w:rFonts w:ascii="Arial"/>
          <w:i/>
          <w:sz w:val="20"/>
        </w:rPr>
        <w:t>(Decreto</w:t>
      </w:r>
      <w:r>
        <w:rPr>
          <w:rFonts w:ascii="Arial"/>
          <w:i/>
          <w:spacing w:val="-12"/>
          <w:sz w:val="20"/>
        </w:rPr>
        <w:t> </w:t>
      </w:r>
      <w:r>
        <w:rPr>
          <w:rFonts w:ascii="Arial"/>
          <w:i/>
          <w:spacing w:val="-4"/>
          <w:sz w:val="20"/>
        </w:rPr>
        <w:t>829)</w:t>
      </w:r>
    </w:p>
    <w:p>
      <w:pPr>
        <w:pStyle w:val="Heading1"/>
      </w:pPr>
      <w:r>
        <w:rPr/>
        <w:t>ÚNICO.</w:t>
      </w:r>
      <w:r>
        <w:rPr>
          <w:spacing w:val="29"/>
        </w:rPr>
        <w:t> </w:t>
      </w:r>
      <w:r>
        <w:rPr/>
        <w:t>El</w:t>
      </w:r>
      <w:r>
        <w:rPr>
          <w:spacing w:val="27"/>
        </w:rPr>
        <w:t> </w:t>
      </w:r>
      <w:r>
        <w:rPr/>
        <w:t>presente</w:t>
      </w:r>
      <w:r>
        <w:rPr>
          <w:spacing w:val="29"/>
        </w:rPr>
        <w:t> </w:t>
      </w:r>
      <w:r>
        <w:rPr/>
        <w:t>Decreto</w:t>
      </w:r>
      <w:r>
        <w:rPr>
          <w:spacing w:val="26"/>
        </w:rPr>
        <w:t> </w:t>
      </w:r>
      <w:r>
        <w:rPr/>
        <w:t>entrará</w:t>
      </w:r>
      <w:r>
        <w:rPr>
          <w:spacing w:val="26"/>
        </w:rPr>
        <w:t> </w:t>
      </w:r>
      <w:r>
        <w:rPr/>
        <w:t>en</w:t>
      </w:r>
      <w:r>
        <w:rPr>
          <w:spacing w:val="29"/>
        </w:rPr>
        <w:t> </w:t>
      </w:r>
      <w:r>
        <w:rPr/>
        <w:t>vigor</w:t>
      </w:r>
      <w:r>
        <w:rPr>
          <w:spacing w:val="27"/>
        </w:rPr>
        <w:t> </w:t>
      </w:r>
      <w:r>
        <w:rPr/>
        <w:t>al</w:t>
      </w:r>
      <w:r>
        <w:rPr>
          <w:spacing w:val="27"/>
        </w:rPr>
        <w:t> </w:t>
      </w:r>
      <w:r>
        <w:rPr/>
        <w:t>día</w:t>
      </w:r>
      <w:r>
        <w:rPr>
          <w:spacing w:val="29"/>
        </w:rPr>
        <w:t> </w:t>
      </w:r>
      <w:r>
        <w:rPr/>
        <w:t>siguiente</w:t>
      </w:r>
      <w:r>
        <w:rPr>
          <w:spacing w:val="29"/>
        </w:rPr>
        <w:t> </w:t>
      </w:r>
      <w:r>
        <w:rPr/>
        <w:t>de</w:t>
      </w:r>
      <w:r>
        <w:rPr>
          <w:spacing w:val="29"/>
        </w:rPr>
        <w:t> </w:t>
      </w:r>
      <w:r>
        <w:rPr/>
        <w:t>su</w:t>
      </w:r>
      <w:r>
        <w:rPr>
          <w:spacing w:val="29"/>
        </w:rPr>
        <w:t> </w:t>
      </w:r>
      <w:r>
        <w:rPr/>
        <w:t>publicación</w:t>
      </w:r>
      <w:r>
        <w:rPr>
          <w:spacing w:val="27"/>
        </w:rPr>
        <w:t> </w:t>
      </w:r>
      <w:r>
        <w:rPr/>
        <w:t>en</w:t>
      </w:r>
      <w:r>
        <w:rPr>
          <w:spacing w:val="29"/>
        </w:rPr>
        <w:t> </w:t>
      </w:r>
      <w:r>
        <w:rPr/>
        <w:t>el Periódico Oficial del Estado de Hidalgo.</w:t>
      </w:r>
    </w:p>
    <w:p>
      <w:pPr>
        <w:pStyle w:val="BodyText"/>
        <w:spacing w:before="184"/>
        <w:ind w:left="0"/>
        <w:rPr>
          <w:sz w:val="24"/>
        </w:rPr>
      </w:pPr>
    </w:p>
    <w:p>
      <w:pPr>
        <w:spacing w:before="0"/>
        <w:ind w:left="3960" w:right="2738" w:hanging="524"/>
        <w:jc w:val="left"/>
        <w:rPr>
          <w:rFonts w:ascii="Arial"/>
          <w:i/>
          <w:sz w:val="20"/>
        </w:rPr>
      </w:pPr>
      <w:r>
        <w:rPr>
          <w:rFonts w:ascii="Arial"/>
          <w:i/>
          <w:sz w:val="20"/>
        </w:rPr>
        <w:t>P.O.</w:t>
      </w:r>
      <w:r>
        <w:rPr>
          <w:rFonts w:ascii="Arial"/>
          <w:i/>
          <w:spacing w:val="-7"/>
          <w:sz w:val="20"/>
        </w:rPr>
        <w:t> </w:t>
      </w:r>
      <w:r>
        <w:rPr>
          <w:rFonts w:ascii="Arial"/>
          <w:i/>
          <w:sz w:val="20"/>
        </w:rPr>
        <w:t>22</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2024. ALCANCE DOS.</w:t>
      </w:r>
    </w:p>
    <w:p>
      <w:pPr>
        <w:pStyle w:val="BodyText"/>
        <w:spacing w:before="229"/>
      </w:pPr>
      <w:r>
        <w:rPr/>
        <w:t>ÚNICO. El presente Decreto entrará en vigor al día siguiente de su publicación en el Periódico Oficial del Estado de Hidalgo.</w:t>
      </w:r>
    </w:p>
    <w:p>
      <w:pPr>
        <w:pStyle w:val="BodyText"/>
        <w:ind w:left="0"/>
      </w:pPr>
    </w:p>
    <w:p>
      <w:pPr>
        <w:pStyle w:val="BodyText"/>
        <w:spacing w:before="2"/>
        <w:ind w:left="0"/>
      </w:pPr>
    </w:p>
    <w:p>
      <w:pPr>
        <w:spacing w:before="0"/>
        <w:ind w:left="3909" w:right="2738" w:hanging="478"/>
        <w:jc w:val="left"/>
        <w:rPr>
          <w:rFonts w:ascii="Arial"/>
          <w:i/>
          <w:sz w:val="20"/>
        </w:rPr>
      </w:pPr>
      <w:r>
        <w:rPr>
          <w:rFonts w:ascii="Arial"/>
          <w:i/>
          <w:sz w:val="20"/>
        </w:rPr>
        <w:t>P.O.</w:t>
      </w:r>
      <w:r>
        <w:rPr>
          <w:rFonts w:ascii="Arial"/>
          <w:i/>
          <w:spacing w:val="-7"/>
          <w:sz w:val="20"/>
        </w:rPr>
        <w:t> </w:t>
      </w:r>
      <w:r>
        <w:rPr>
          <w:rFonts w:ascii="Arial"/>
          <w:i/>
          <w:sz w:val="20"/>
        </w:rPr>
        <w:t>30</w:t>
      </w:r>
      <w:r>
        <w:rPr>
          <w:rFonts w:ascii="Arial"/>
          <w:i/>
          <w:spacing w:val="-7"/>
          <w:sz w:val="20"/>
        </w:rPr>
        <w:t> </w:t>
      </w:r>
      <w:r>
        <w:rPr>
          <w:rFonts w:ascii="Arial"/>
          <w:i/>
          <w:sz w:val="20"/>
        </w:rPr>
        <w:t>DE</w:t>
      </w:r>
      <w:r>
        <w:rPr>
          <w:rFonts w:ascii="Arial"/>
          <w:i/>
          <w:spacing w:val="-7"/>
          <w:sz w:val="20"/>
        </w:rPr>
        <w:t> </w:t>
      </w:r>
      <w:r>
        <w:rPr>
          <w:rFonts w:ascii="Arial"/>
          <w:i/>
          <w:sz w:val="20"/>
        </w:rPr>
        <w:t>MAYO</w:t>
      </w:r>
      <w:r>
        <w:rPr>
          <w:rFonts w:ascii="Arial"/>
          <w:i/>
          <w:spacing w:val="-6"/>
          <w:sz w:val="20"/>
        </w:rPr>
        <w:t> </w:t>
      </w:r>
      <w:r>
        <w:rPr>
          <w:rFonts w:ascii="Arial"/>
          <w:i/>
          <w:sz w:val="20"/>
        </w:rPr>
        <w:t>DE</w:t>
      </w:r>
      <w:r>
        <w:rPr>
          <w:rFonts w:ascii="Arial"/>
          <w:i/>
          <w:spacing w:val="-6"/>
          <w:sz w:val="20"/>
        </w:rPr>
        <w:t> </w:t>
      </w:r>
      <w:r>
        <w:rPr>
          <w:rFonts w:ascii="Arial"/>
          <w:i/>
          <w:sz w:val="20"/>
        </w:rPr>
        <w:t>2024. ALCANCE TRES.</w:t>
      </w:r>
    </w:p>
    <w:p>
      <w:pPr>
        <w:pStyle w:val="BodyText"/>
        <w:spacing w:before="229"/>
        <w:ind w:right="200"/>
      </w:pPr>
      <w:r>
        <w:rPr/>
        <w:t>ÚNICO. El presente decreto entrará en vigor el día siguiente al de su publicación en el Periódico Oficial del Estado de Hidalgo.</w:t>
      </w:r>
    </w:p>
    <w:p>
      <w:pPr>
        <w:pStyle w:val="BodyText"/>
        <w:spacing w:before="229"/>
        <w:ind w:left="0"/>
      </w:pPr>
    </w:p>
    <w:p>
      <w:pPr>
        <w:spacing w:before="1"/>
        <w:ind w:left="3753" w:right="3317" w:hanging="272"/>
        <w:jc w:val="left"/>
        <w:rPr>
          <w:rFonts w:ascii="Arial"/>
          <w:i/>
          <w:sz w:val="20"/>
        </w:rPr>
      </w:pPr>
      <w:r>
        <w:rPr>
          <w:rFonts w:ascii="Arial"/>
          <w:i/>
          <w:sz w:val="20"/>
        </w:rPr>
        <w:t>P.O.</w:t>
      </w:r>
      <w:r>
        <w:rPr>
          <w:rFonts w:ascii="Arial"/>
          <w:i/>
          <w:spacing w:val="-7"/>
          <w:sz w:val="20"/>
        </w:rPr>
        <w:t> </w:t>
      </w:r>
      <w:r>
        <w:rPr>
          <w:rFonts w:ascii="Arial"/>
          <w:i/>
          <w:sz w:val="20"/>
        </w:rPr>
        <w:t>7</w:t>
      </w:r>
      <w:r>
        <w:rPr>
          <w:rFonts w:ascii="Arial"/>
          <w:i/>
          <w:spacing w:val="-6"/>
          <w:sz w:val="20"/>
        </w:rPr>
        <w:t> </w:t>
      </w:r>
      <w:r>
        <w:rPr>
          <w:rFonts w:ascii="Arial"/>
          <w:i/>
          <w:sz w:val="20"/>
        </w:rPr>
        <w:t>DE</w:t>
      </w:r>
      <w:r>
        <w:rPr>
          <w:rFonts w:ascii="Arial"/>
          <w:i/>
          <w:spacing w:val="-7"/>
          <w:sz w:val="20"/>
        </w:rPr>
        <w:t> </w:t>
      </w:r>
      <w:r>
        <w:rPr>
          <w:rFonts w:ascii="Arial"/>
          <w:i/>
          <w:sz w:val="20"/>
        </w:rPr>
        <w:t>JUNIO</w:t>
      </w:r>
      <w:r>
        <w:rPr>
          <w:rFonts w:ascii="Arial"/>
          <w:i/>
          <w:spacing w:val="-6"/>
          <w:sz w:val="20"/>
        </w:rPr>
        <w:t> </w:t>
      </w:r>
      <w:r>
        <w:rPr>
          <w:rFonts w:ascii="Arial"/>
          <w:i/>
          <w:sz w:val="20"/>
        </w:rPr>
        <w:t>DE</w:t>
      </w:r>
      <w:r>
        <w:rPr>
          <w:rFonts w:ascii="Arial"/>
          <w:i/>
          <w:spacing w:val="-6"/>
          <w:sz w:val="20"/>
        </w:rPr>
        <w:t> </w:t>
      </w:r>
      <w:r>
        <w:rPr>
          <w:rFonts w:ascii="Arial"/>
          <w:i/>
          <w:sz w:val="20"/>
        </w:rPr>
        <w:t>2024. ALCANCE CUATRO.</w:t>
      </w:r>
    </w:p>
    <w:p>
      <w:pPr>
        <w:pStyle w:val="BodyText"/>
        <w:spacing w:before="1"/>
        <w:ind w:left="0"/>
        <w:rPr>
          <w:rFonts w:ascii="Arial"/>
          <w:i/>
        </w:rPr>
      </w:pPr>
    </w:p>
    <w:p>
      <w:pPr>
        <w:pStyle w:val="BodyText"/>
      </w:pPr>
      <w:r>
        <w:rPr/>
        <w:t>ÚNICO. El presente Decreto entrará en vigor al día siguiente de su publicación en el Periódico Oficial del Estado de Hidalgo.</w:t>
      </w:r>
    </w:p>
    <w:p>
      <w:pPr>
        <w:pStyle w:val="BodyText"/>
        <w:spacing w:after="0"/>
        <w:sectPr>
          <w:pgSz w:w="12250" w:h="15850"/>
          <w:pgMar w:header="15" w:footer="776" w:top="1680" w:bottom="960" w:left="1417" w:right="1275"/>
        </w:sectPr>
      </w:pPr>
    </w:p>
    <w:p>
      <w:pPr>
        <w:spacing w:before="11"/>
        <w:ind w:left="3955" w:right="2738" w:hanging="629"/>
        <w:jc w:val="left"/>
        <w:rPr>
          <w:rFonts w:ascii="Arial"/>
          <w:i/>
          <w:sz w:val="20"/>
        </w:rPr>
      </w:pPr>
      <w:r>
        <w:rPr>
          <w:rFonts w:ascii="Arial"/>
          <w:i/>
          <w:sz w:val="20"/>
        </w:rPr>
        <w:t>P.O.</w:t>
      </w:r>
      <w:r>
        <w:rPr>
          <w:rFonts w:ascii="Arial"/>
          <w:i/>
          <w:spacing w:val="-8"/>
          <w:sz w:val="20"/>
        </w:rPr>
        <w:t> </w:t>
      </w:r>
      <w:r>
        <w:rPr>
          <w:rFonts w:ascii="Arial"/>
          <w:i/>
          <w:sz w:val="20"/>
        </w:rPr>
        <w:t>20</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5"/>
          <w:sz w:val="20"/>
        </w:rPr>
        <w:t> </w:t>
      </w:r>
      <w:r>
        <w:rPr>
          <w:rFonts w:ascii="Arial"/>
          <w:i/>
          <w:sz w:val="20"/>
        </w:rPr>
        <w:t>DE</w:t>
      </w:r>
      <w:r>
        <w:rPr>
          <w:rFonts w:ascii="Arial"/>
          <w:i/>
          <w:spacing w:val="-6"/>
          <w:sz w:val="20"/>
        </w:rPr>
        <w:t> </w:t>
      </w:r>
      <w:r>
        <w:rPr>
          <w:rFonts w:ascii="Arial"/>
          <w:i/>
          <w:sz w:val="20"/>
        </w:rPr>
        <w:t>2024 ALCANCE UNO.</w:t>
      </w:r>
    </w:p>
    <w:p>
      <w:pPr>
        <w:pStyle w:val="BodyText"/>
        <w:spacing w:before="229"/>
        <w:ind w:left="0"/>
        <w:rPr>
          <w:rFonts w:ascii="Arial"/>
          <w:i/>
        </w:rPr>
      </w:pPr>
    </w:p>
    <w:p>
      <w:pPr>
        <w:spacing w:before="0"/>
        <w:ind w:left="1" w:right="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spacing w:before="229"/>
        <w:ind w:left="0"/>
        <w:rPr>
          <w:rFonts w:ascii="Arial"/>
          <w:i/>
        </w:rPr>
      </w:pPr>
    </w:p>
    <w:p>
      <w:pPr>
        <w:spacing w:before="1"/>
        <w:ind w:left="1" w:right="146" w:firstLine="0"/>
        <w:jc w:val="both"/>
        <w:rPr>
          <w:rFonts w:ascii="Arial" w:hAnsi="Arial"/>
          <w:i/>
          <w:sz w:val="20"/>
        </w:rPr>
      </w:pPr>
      <w:r>
        <w:rPr>
          <w:rFonts w:ascii="Arial" w:hAnsi="Arial"/>
          <w:i/>
          <w:sz w:val="20"/>
        </w:rPr>
        <w:t>N. DE E. A CONTINUACIÓN, SE TRANSCRIBEN LOS ARTÍCULOS TRANSITORIOS DE LOS DECRETOS 1068, 1082 y 1122 DE REFORMAS A LA PRESENTE LEY, PUBLICADOS EN LA MISMA </w:t>
      </w:r>
      <w:r>
        <w:rPr>
          <w:rFonts w:ascii="Arial" w:hAnsi="Arial"/>
          <w:i/>
          <w:spacing w:val="-2"/>
          <w:sz w:val="20"/>
        </w:rPr>
        <w:t>FECHA.</w:t>
      </w:r>
    </w:p>
    <w:p>
      <w:pPr>
        <w:spacing w:before="229"/>
        <w:ind w:left="3955" w:right="2738" w:hanging="845"/>
        <w:jc w:val="left"/>
        <w:rPr>
          <w:rFonts w:ascii="Arial"/>
          <w:i/>
          <w:sz w:val="20"/>
        </w:rPr>
      </w:pPr>
      <w:r>
        <w:rPr>
          <w:rFonts w:ascii="Arial"/>
          <w:i/>
          <w:sz w:val="20"/>
        </w:rPr>
        <w:t>P.O.</w:t>
      </w:r>
      <w:r>
        <w:rPr>
          <w:rFonts w:ascii="Arial"/>
          <w:i/>
          <w:spacing w:val="-8"/>
          <w:sz w:val="20"/>
        </w:rPr>
        <w:t> </w:t>
      </w:r>
      <w:r>
        <w:rPr>
          <w:rFonts w:ascii="Arial"/>
          <w:i/>
          <w:sz w:val="20"/>
        </w:rPr>
        <w:t>17</w:t>
      </w:r>
      <w:r>
        <w:rPr>
          <w:rFonts w:ascii="Arial"/>
          <w:i/>
          <w:spacing w:val="-8"/>
          <w:sz w:val="20"/>
        </w:rPr>
        <w:t> </w:t>
      </w:r>
      <w:r>
        <w:rPr>
          <w:rFonts w:ascii="Arial"/>
          <w:i/>
          <w:sz w:val="20"/>
        </w:rPr>
        <w:t>DE</w:t>
      </w:r>
      <w:r>
        <w:rPr>
          <w:rFonts w:ascii="Arial"/>
          <w:i/>
          <w:spacing w:val="-8"/>
          <w:sz w:val="20"/>
        </w:rPr>
        <w:t> </w:t>
      </w:r>
      <w:r>
        <w:rPr>
          <w:rFonts w:ascii="Arial"/>
          <w:i/>
          <w:sz w:val="20"/>
        </w:rPr>
        <w:t>SEPTIEMBRE</w:t>
      </w:r>
      <w:r>
        <w:rPr>
          <w:rFonts w:ascii="Arial"/>
          <w:i/>
          <w:spacing w:val="-6"/>
          <w:sz w:val="20"/>
        </w:rPr>
        <w:t> </w:t>
      </w:r>
      <w:r>
        <w:rPr>
          <w:rFonts w:ascii="Arial"/>
          <w:i/>
          <w:sz w:val="20"/>
        </w:rPr>
        <w:t>DE</w:t>
      </w:r>
      <w:r>
        <w:rPr>
          <w:rFonts w:ascii="Arial"/>
          <w:i/>
          <w:spacing w:val="-8"/>
          <w:sz w:val="20"/>
        </w:rPr>
        <w:t> </w:t>
      </w:r>
      <w:r>
        <w:rPr>
          <w:rFonts w:ascii="Arial"/>
          <w:i/>
          <w:sz w:val="20"/>
        </w:rPr>
        <w:t>2024 ALCANCE UNO.</w:t>
      </w:r>
    </w:p>
    <w:p>
      <w:pPr>
        <w:spacing w:before="1"/>
        <w:ind w:left="4036" w:right="0" w:firstLine="0"/>
        <w:jc w:val="left"/>
        <w:rPr>
          <w:rFonts w:ascii="Arial"/>
          <w:i/>
          <w:sz w:val="20"/>
        </w:rPr>
      </w:pPr>
      <w:r>
        <w:rPr>
          <w:rFonts w:ascii="Arial"/>
          <w:i/>
          <w:sz w:val="20"/>
        </w:rPr>
        <w:t>(Decreto</w:t>
      </w:r>
      <w:r>
        <w:rPr>
          <w:rFonts w:ascii="Arial"/>
          <w:i/>
          <w:spacing w:val="-12"/>
          <w:sz w:val="20"/>
        </w:rPr>
        <w:t> </w:t>
      </w:r>
      <w:r>
        <w:rPr>
          <w:rFonts w:ascii="Arial"/>
          <w:i/>
          <w:spacing w:val="-2"/>
          <w:sz w:val="20"/>
        </w:rPr>
        <w:t>1068)</w:t>
      </w:r>
    </w:p>
    <w:p>
      <w:pPr>
        <w:spacing w:before="1"/>
        <w:ind w:left="1" w:right="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spacing w:before="229"/>
        <w:ind w:left="0"/>
        <w:rPr>
          <w:rFonts w:ascii="Arial"/>
          <w:i/>
        </w:rPr>
      </w:pPr>
    </w:p>
    <w:p>
      <w:pPr>
        <w:spacing w:before="0"/>
        <w:ind w:left="3955" w:right="2738" w:hanging="845"/>
        <w:jc w:val="left"/>
        <w:rPr>
          <w:rFonts w:ascii="Arial"/>
          <w:i/>
          <w:sz w:val="20"/>
        </w:rPr>
      </w:pPr>
      <w:r>
        <w:rPr>
          <w:rFonts w:ascii="Arial"/>
          <w:i/>
          <w:sz w:val="20"/>
        </w:rPr>
        <w:t>P.O.</w:t>
      </w:r>
      <w:r>
        <w:rPr>
          <w:rFonts w:ascii="Arial"/>
          <w:i/>
          <w:spacing w:val="-8"/>
          <w:sz w:val="20"/>
        </w:rPr>
        <w:t> </w:t>
      </w:r>
      <w:r>
        <w:rPr>
          <w:rFonts w:ascii="Arial"/>
          <w:i/>
          <w:sz w:val="20"/>
        </w:rPr>
        <w:t>17</w:t>
      </w:r>
      <w:r>
        <w:rPr>
          <w:rFonts w:ascii="Arial"/>
          <w:i/>
          <w:spacing w:val="-8"/>
          <w:sz w:val="20"/>
        </w:rPr>
        <w:t> </w:t>
      </w:r>
      <w:r>
        <w:rPr>
          <w:rFonts w:ascii="Arial"/>
          <w:i/>
          <w:sz w:val="20"/>
        </w:rPr>
        <w:t>DE</w:t>
      </w:r>
      <w:r>
        <w:rPr>
          <w:rFonts w:ascii="Arial"/>
          <w:i/>
          <w:spacing w:val="-8"/>
          <w:sz w:val="20"/>
        </w:rPr>
        <w:t> </w:t>
      </w:r>
      <w:r>
        <w:rPr>
          <w:rFonts w:ascii="Arial"/>
          <w:i/>
          <w:sz w:val="20"/>
        </w:rPr>
        <w:t>SEPTIEMBRE</w:t>
      </w:r>
      <w:r>
        <w:rPr>
          <w:rFonts w:ascii="Arial"/>
          <w:i/>
          <w:spacing w:val="-6"/>
          <w:sz w:val="20"/>
        </w:rPr>
        <w:t> </w:t>
      </w:r>
      <w:r>
        <w:rPr>
          <w:rFonts w:ascii="Arial"/>
          <w:i/>
          <w:sz w:val="20"/>
        </w:rPr>
        <w:t>DE</w:t>
      </w:r>
      <w:r>
        <w:rPr>
          <w:rFonts w:ascii="Arial"/>
          <w:i/>
          <w:spacing w:val="-8"/>
          <w:sz w:val="20"/>
        </w:rPr>
        <w:t> </w:t>
      </w:r>
      <w:r>
        <w:rPr>
          <w:rFonts w:ascii="Arial"/>
          <w:i/>
          <w:sz w:val="20"/>
        </w:rPr>
        <w:t>2024 ALCANCE UNO.</w:t>
      </w:r>
    </w:p>
    <w:p>
      <w:pPr>
        <w:spacing w:before="1"/>
        <w:ind w:left="4036" w:right="0" w:firstLine="0"/>
        <w:jc w:val="left"/>
        <w:rPr>
          <w:rFonts w:ascii="Arial"/>
          <w:i/>
          <w:sz w:val="20"/>
        </w:rPr>
      </w:pPr>
      <w:r>
        <w:rPr>
          <w:rFonts w:ascii="Arial"/>
          <w:i/>
          <w:sz w:val="20"/>
        </w:rPr>
        <w:t>(Decreto</w:t>
      </w:r>
      <w:r>
        <w:rPr>
          <w:rFonts w:ascii="Arial"/>
          <w:i/>
          <w:spacing w:val="-12"/>
          <w:sz w:val="20"/>
        </w:rPr>
        <w:t> </w:t>
      </w:r>
      <w:r>
        <w:rPr>
          <w:rFonts w:ascii="Arial"/>
          <w:i/>
          <w:spacing w:val="-2"/>
          <w:sz w:val="20"/>
        </w:rPr>
        <w:t>1082)</w:t>
      </w:r>
    </w:p>
    <w:p>
      <w:pPr>
        <w:pStyle w:val="BodyText"/>
        <w:ind w:left="0"/>
        <w:rPr>
          <w:rFonts w:ascii="Arial"/>
          <w:i/>
        </w:rPr>
      </w:pPr>
    </w:p>
    <w:p>
      <w:pPr>
        <w:pStyle w:val="BodyText"/>
        <w:spacing w:before="1"/>
      </w:pPr>
      <w:r>
        <w:rPr/>
        <w:t>ÚNICO. El presente Decreto entrará en vigor al día siguiente de su publicación en el Periódico Oficial del Estado de Hidalgo.</w:t>
      </w:r>
    </w:p>
    <w:p>
      <w:pPr>
        <w:pStyle w:val="BodyText"/>
        <w:spacing w:before="229"/>
        <w:ind w:left="0"/>
      </w:pPr>
    </w:p>
    <w:p>
      <w:pPr>
        <w:spacing w:before="0"/>
        <w:ind w:left="3955" w:right="2738" w:hanging="845"/>
        <w:jc w:val="left"/>
        <w:rPr>
          <w:rFonts w:ascii="Arial"/>
          <w:i/>
          <w:sz w:val="20"/>
        </w:rPr>
      </w:pPr>
      <w:r>
        <w:rPr>
          <w:rFonts w:ascii="Arial"/>
          <w:i/>
          <w:sz w:val="20"/>
        </w:rPr>
        <w:t>P.O.</w:t>
      </w:r>
      <w:r>
        <w:rPr>
          <w:rFonts w:ascii="Arial"/>
          <w:i/>
          <w:spacing w:val="-8"/>
          <w:sz w:val="20"/>
        </w:rPr>
        <w:t> </w:t>
      </w:r>
      <w:r>
        <w:rPr>
          <w:rFonts w:ascii="Arial"/>
          <w:i/>
          <w:sz w:val="20"/>
        </w:rPr>
        <w:t>17</w:t>
      </w:r>
      <w:r>
        <w:rPr>
          <w:rFonts w:ascii="Arial"/>
          <w:i/>
          <w:spacing w:val="-8"/>
          <w:sz w:val="20"/>
        </w:rPr>
        <w:t> </w:t>
      </w:r>
      <w:r>
        <w:rPr>
          <w:rFonts w:ascii="Arial"/>
          <w:i/>
          <w:sz w:val="20"/>
        </w:rPr>
        <w:t>DE</w:t>
      </w:r>
      <w:r>
        <w:rPr>
          <w:rFonts w:ascii="Arial"/>
          <w:i/>
          <w:spacing w:val="-8"/>
          <w:sz w:val="20"/>
        </w:rPr>
        <w:t> </w:t>
      </w:r>
      <w:r>
        <w:rPr>
          <w:rFonts w:ascii="Arial"/>
          <w:i/>
          <w:sz w:val="20"/>
        </w:rPr>
        <w:t>SEPTIEMBRE</w:t>
      </w:r>
      <w:r>
        <w:rPr>
          <w:rFonts w:ascii="Arial"/>
          <w:i/>
          <w:spacing w:val="-6"/>
          <w:sz w:val="20"/>
        </w:rPr>
        <w:t> </w:t>
      </w:r>
      <w:r>
        <w:rPr>
          <w:rFonts w:ascii="Arial"/>
          <w:i/>
          <w:sz w:val="20"/>
        </w:rPr>
        <w:t>DE</w:t>
      </w:r>
      <w:r>
        <w:rPr>
          <w:rFonts w:ascii="Arial"/>
          <w:i/>
          <w:spacing w:val="-8"/>
          <w:sz w:val="20"/>
        </w:rPr>
        <w:t> </w:t>
      </w:r>
      <w:r>
        <w:rPr>
          <w:rFonts w:ascii="Arial"/>
          <w:i/>
          <w:sz w:val="20"/>
        </w:rPr>
        <w:t>2024 ALCANCE UNO.</w:t>
      </w:r>
    </w:p>
    <w:p>
      <w:pPr>
        <w:spacing w:before="1"/>
        <w:ind w:left="4036" w:right="0" w:firstLine="0"/>
        <w:jc w:val="left"/>
        <w:rPr>
          <w:rFonts w:ascii="Arial"/>
          <w:i/>
          <w:sz w:val="20"/>
        </w:rPr>
      </w:pPr>
      <w:r>
        <w:rPr>
          <w:rFonts w:ascii="Arial"/>
          <w:i/>
          <w:sz w:val="20"/>
        </w:rPr>
        <w:t>(Decreto</w:t>
      </w:r>
      <w:r>
        <w:rPr>
          <w:rFonts w:ascii="Arial"/>
          <w:i/>
          <w:spacing w:val="-12"/>
          <w:sz w:val="20"/>
        </w:rPr>
        <w:t> </w:t>
      </w:r>
      <w:r>
        <w:rPr>
          <w:rFonts w:ascii="Arial"/>
          <w:i/>
          <w:spacing w:val="-2"/>
          <w:sz w:val="20"/>
        </w:rPr>
        <w:t>1122)</w:t>
      </w:r>
    </w:p>
    <w:p>
      <w:pPr>
        <w:pStyle w:val="BodyText"/>
        <w:spacing w:before="229"/>
      </w:pPr>
      <w:r>
        <w:rPr/>
        <w:t>ÚNICO.</w:t>
      </w:r>
      <w:r>
        <w:rPr>
          <w:spacing w:val="37"/>
        </w:rPr>
        <w:t> </w:t>
      </w:r>
      <w:r>
        <w:rPr/>
        <w:t>El</w:t>
      </w:r>
      <w:r>
        <w:rPr>
          <w:spacing w:val="36"/>
        </w:rPr>
        <w:t> </w:t>
      </w:r>
      <w:r>
        <w:rPr/>
        <w:t>presente</w:t>
      </w:r>
      <w:r>
        <w:rPr>
          <w:spacing w:val="37"/>
        </w:rPr>
        <w:t> </w:t>
      </w:r>
      <w:r>
        <w:rPr/>
        <w:t>Decreto</w:t>
      </w:r>
      <w:r>
        <w:rPr>
          <w:spacing w:val="35"/>
        </w:rPr>
        <w:t> </w:t>
      </w:r>
      <w:r>
        <w:rPr/>
        <w:t>entrará</w:t>
      </w:r>
      <w:r>
        <w:rPr>
          <w:spacing w:val="36"/>
        </w:rPr>
        <w:t> </w:t>
      </w:r>
      <w:r>
        <w:rPr/>
        <w:t>en</w:t>
      </w:r>
      <w:r>
        <w:rPr>
          <w:spacing w:val="37"/>
        </w:rPr>
        <w:t> </w:t>
      </w:r>
      <w:r>
        <w:rPr/>
        <w:t>vigor</w:t>
      </w:r>
      <w:r>
        <w:rPr>
          <w:spacing w:val="39"/>
        </w:rPr>
        <w:t> </w:t>
      </w:r>
      <w:r>
        <w:rPr/>
        <w:t>al</w:t>
      </w:r>
      <w:r>
        <w:rPr>
          <w:spacing w:val="36"/>
        </w:rPr>
        <w:t> </w:t>
      </w:r>
      <w:r>
        <w:rPr/>
        <w:t>día</w:t>
      </w:r>
      <w:r>
        <w:rPr>
          <w:spacing w:val="35"/>
        </w:rPr>
        <w:t> </w:t>
      </w:r>
      <w:r>
        <w:rPr/>
        <w:t>siguiente</w:t>
      </w:r>
      <w:r>
        <w:rPr>
          <w:spacing w:val="38"/>
        </w:rPr>
        <w:t> </w:t>
      </w:r>
      <w:r>
        <w:rPr/>
        <w:t>de</w:t>
      </w:r>
      <w:r>
        <w:rPr>
          <w:spacing w:val="37"/>
        </w:rPr>
        <w:t> </w:t>
      </w:r>
      <w:r>
        <w:rPr/>
        <w:t>supublicación en el Periódico Oficial del Estado de Hidalgo.</w:t>
      </w:r>
    </w:p>
    <w:p>
      <w:pPr>
        <w:pStyle w:val="BodyText"/>
        <w:spacing w:before="229"/>
        <w:ind w:left="0"/>
      </w:pPr>
    </w:p>
    <w:p>
      <w:pPr>
        <w:spacing w:before="0"/>
        <w:ind w:left="3960" w:right="2738" w:hanging="718"/>
        <w:jc w:val="left"/>
        <w:rPr>
          <w:rFonts w:ascii="Arial"/>
          <w:i/>
          <w:sz w:val="20"/>
        </w:rPr>
      </w:pPr>
      <w:r>
        <w:rPr>
          <w:rFonts w:ascii="Arial"/>
          <w:i/>
          <w:sz w:val="20"/>
        </w:rPr>
        <w:t>P.O.</w:t>
      </w:r>
      <w:r>
        <w:rPr>
          <w:rFonts w:ascii="Arial"/>
          <w:i/>
          <w:spacing w:val="-8"/>
          <w:sz w:val="20"/>
        </w:rPr>
        <w:t> </w:t>
      </w:r>
      <w:r>
        <w:rPr>
          <w:rFonts w:ascii="Arial"/>
          <w:i/>
          <w:sz w:val="20"/>
        </w:rPr>
        <w:t>27</w:t>
      </w:r>
      <w:r>
        <w:rPr>
          <w:rFonts w:ascii="Arial"/>
          <w:i/>
          <w:spacing w:val="-8"/>
          <w:sz w:val="20"/>
        </w:rPr>
        <w:t> </w:t>
      </w:r>
      <w:r>
        <w:rPr>
          <w:rFonts w:ascii="Arial"/>
          <w:i/>
          <w:sz w:val="20"/>
        </w:rPr>
        <w:t>DE</w:t>
      </w:r>
      <w:r>
        <w:rPr>
          <w:rFonts w:ascii="Arial"/>
          <w:i/>
          <w:spacing w:val="-8"/>
          <w:sz w:val="20"/>
        </w:rPr>
        <w:t> </w:t>
      </w:r>
      <w:r>
        <w:rPr>
          <w:rFonts w:ascii="Arial"/>
          <w:i/>
          <w:sz w:val="20"/>
        </w:rPr>
        <w:t>FEBRERO</w:t>
      </w:r>
      <w:r>
        <w:rPr>
          <w:rFonts w:ascii="Arial"/>
          <w:i/>
          <w:spacing w:val="-7"/>
          <w:sz w:val="20"/>
        </w:rPr>
        <w:t> </w:t>
      </w:r>
      <w:r>
        <w:rPr>
          <w:rFonts w:ascii="Arial"/>
          <w:i/>
          <w:sz w:val="20"/>
        </w:rPr>
        <w:t>DE</w:t>
      </w:r>
      <w:r>
        <w:rPr>
          <w:rFonts w:ascii="Arial"/>
          <w:i/>
          <w:spacing w:val="-4"/>
          <w:sz w:val="20"/>
        </w:rPr>
        <w:t> </w:t>
      </w:r>
      <w:r>
        <w:rPr>
          <w:rFonts w:ascii="Arial"/>
          <w:i/>
          <w:sz w:val="20"/>
        </w:rPr>
        <w:t>2025. ALCANCE DOS.</w:t>
      </w:r>
    </w:p>
    <w:p>
      <w:pPr>
        <w:pStyle w:val="BodyText"/>
        <w:spacing w:before="1"/>
        <w:ind w:left="0"/>
        <w:rPr>
          <w:rFonts w:ascii="Arial"/>
          <w:i/>
        </w:rPr>
      </w:pPr>
    </w:p>
    <w:p>
      <w:pPr>
        <w:pStyle w:val="BodyText"/>
      </w:pPr>
      <w:r>
        <w:rPr/>
        <w:t>ÚNICO. El presente Decreto entrará en vigor al día siguiente de su publicación en el Periódico Oficial del Estado de Hidalgo.</w:t>
      </w:r>
    </w:p>
    <w:p>
      <w:pPr>
        <w:pStyle w:val="BodyText"/>
        <w:spacing w:before="229"/>
        <w:ind w:left="0"/>
      </w:pPr>
    </w:p>
    <w:p>
      <w:pPr>
        <w:spacing w:before="0"/>
        <w:ind w:left="4204" w:right="2738" w:hanging="780"/>
        <w:jc w:val="left"/>
        <w:rPr>
          <w:rFonts w:ascii="Arial"/>
          <w:i/>
          <w:sz w:val="20"/>
        </w:rPr>
      </w:pPr>
      <w:r>
        <w:rPr>
          <w:rFonts w:ascii="Arial"/>
          <w:i/>
          <w:sz w:val="20"/>
        </w:rPr>
        <w:t>P.O.</w:t>
      </w:r>
      <w:r>
        <w:rPr>
          <w:rFonts w:ascii="Arial"/>
          <w:i/>
          <w:spacing w:val="-7"/>
          <w:sz w:val="20"/>
        </w:rPr>
        <w:t> </w:t>
      </w:r>
      <w:r>
        <w:rPr>
          <w:rFonts w:ascii="Arial"/>
          <w:i/>
          <w:sz w:val="20"/>
        </w:rPr>
        <w:t>10</w:t>
      </w:r>
      <w:r>
        <w:rPr>
          <w:rFonts w:ascii="Arial"/>
          <w:i/>
          <w:spacing w:val="-7"/>
          <w:sz w:val="20"/>
        </w:rPr>
        <w:t> </w:t>
      </w:r>
      <w:r>
        <w:rPr>
          <w:rFonts w:ascii="Arial"/>
          <w:i/>
          <w:sz w:val="20"/>
        </w:rPr>
        <w:t>DE</w:t>
      </w:r>
      <w:r>
        <w:rPr>
          <w:rFonts w:ascii="Arial"/>
          <w:i/>
          <w:spacing w:val="-7"/>
          <w:sz w:val="20"/>
        </w:rPr>
        <w:t> </w:t>
      </w:r>
      <w:r>
        <w:rPr>
          <w:rFonts w:ascii="Arial"/>
          <w:i/>
          <w:sz w:val="20"/>
        </w:rPr>
        <w:t>JUNIO</w:t>
      </w:r>
      <w:r>
        <w:rPr>
          <w:rFonts w:ascii="Arial"/>
          <w:i/>
          <w:spacing w:val="-6"/>
          <w:sz w:val="20"/>
        </w:rPr>
        <w:t> </w:t>
      </w:r>
      <w:r>
        <w:rPr>
          <w:rFonts w:ascii="Arial"/>
          <w:i/>
          <w:sz w:val="20"/>
        </w:rPr>
        <w:t>DE</w:t>
      </w:r>
      <w:r>
        <w:rPr>
          <w:rFonts w:ascii="Arial"/>
          <w:i/>
          <w:spacing w:val="-7"/>
          <w:sz w:val="20"/>
        </w:rPr>
        <w:t> </w:t>
      </w:r>
      <w:r>
        <w:rPr>
          <w:rFonts w:ascii="Arial"/>
          <w:i/>
          <w:sz w:val="20"/>
        </w:rPr>
        <w:t>2025. </w:t>
      </w:r>
      <w:r>
        <w:rPr>
          <w:rFonts w:ascii="Arial"/>
          <w:i/>
          <w:spacing w:val="-2"/>
          <w:sz w:val="20"/>
        </w:rPr>
        <w:t>ALCANCE.</w:t>
      </w:r>
    </w:p>
    <w:p>
      <w:pPr>
        <w:pStyle w:val="BodyText"/>
        <w:spacing w:before="2"/>
        <w:ind w:left="0"/>
        <w:rPr>
          <w:rFonts w:ascii="Arial"/>
          <w:i/>
        </w:rPr>
      </w:pPr>
    </w:p>
    <w:p>
      <w:pPr>
        <w:pStyle w:val="BodyText"/>
      </w:pPr>
      <w:r>
        <w:rPr/>
        <w:t>ÚNICO. El presente Decreto entrará en vigor al día siguiente de su publicación en el Periódico Oficial del Estado de Hidalgo.</w:t>
      </w:r>
    </w:p>
    <w:p>
      <w:pPr>
        <w:spacing w:before="229"/>
        <w:ind w:left="0" w:right="137" w:firstLine="0"/>
        <w:jc w:val="center"/>
        <w:rPr>
          <w:rFonts w:ascii="Arial"/>
          <w:i/>
          <w:sz w:val="20"/>
        </w:rPr>
      </w:pPr>
      <w:r>
        <w:rPr>
          <w:rFonts w:ascii="Arial"/>
          <w:i/>
          <w:spacing w:val="-10"/>
          <w:sz w:val="20"/>
        </w:rPr>
        <w:t>.</w:t>
      </w:r>
    </w:p>
    <w:p>
      <w:pPr>
        <w:spacing w:before="0"/>
        <w:ind w:left="1" w:right="146" w:firstLine="0"/>
        <w:jc w:val="both"/>
        <w:rPr>
          <w:rFonts w:ascii="Arial" w:hAnsi="Arial"/>
          <w:i/>
          <w:sz w:val="20"/>
        </w:rPr>
      </w:pPr>
      <w:r>
        <w:rPr>
          <w:rFonts w:ascii="Arial" w:hAnsi="Arial"/>
          <w:i/>
          <w:sz w:val="20"/>
        </w:rPr>
        <w:t>N. DE E. A CONTINUACIÓN, SE TRANSCRIBEN LOS ARTÍCULOS TRANSITORIOS DE LOS DECRETOS 263 Y 272 DE REFORMAS A LA PRESENTE LEY, PUBLICADOS EN LA MISMA FECHA.</w:t>
      </w:r>
    </w:p>
    <w:p>
      <w:pPr>
        <w:spacing w:before="229"/>
        <w:ind w:left="3909" w:right="2738" w:hanging="468"/>
        <w:jc w:val="left"/>
        <w:rPr>
          <w:rFonts w:ascii="Arial"/>
          <w:i/>
          <w:sz w:val="20"/>
        </w:rPr>
      </w:pPr>
      <w:r>
        <w:rPr>
          <w:rFonts w:ascii="Arial"/>
          <w:i/>
          <w:sz w:val="20"/>
        </w:rPr>
        <w:t>P.O.</w:t>
      </w:r>
      <w:r>
        <w:rPr>
          <w:rFonts w:ascii="Arial"/>
          <w:i/>
          <w:spacing w:val="-7"/>
          <w:sz w:val="20"/>
        </w:rPr>
        <w:t> </w:t>
      </w:r>
      <w:r>
        <w:rPr>
          <w:rFonts w:ascii="Arial"/>
          <w:i/>
          <w:sz w:val="20"/>
        </w:rPr>
        <w:t>10</w:t>
      </w:r>
      <w:r>
        <w:rPr>
          <w:rFonts w:ascii="Arial"/>
          <w:i/>
          <w:spacing w:val="-7"/>
          <w:sz w:val="20"/>
        </w:rPr>
        <w:t> </w:t>
      </w:r>
      <w:r>
        <w:rPr>
          <w:rFonts w:ascii="Arial"/>
          <w:i/>
          <w:sz w:val="20"/>
        </w:rPr>
        <w:t>DE</w:t>
      </w:r>
      <w:r>
        <w:rPr>
          <w:rFonts w:ascii="Arial"/>
          <w:i/>
          <w:spacing w:val="-7"/>
          <w:sz w:val="20"/>
        </w:rPr>
        <w:t> </w:t>
      </w:r>
      <w:r>
        <w:rPr>
          <w:rFonts w:ascii="Arial"/>
          <w:i/>
          <w:sz w:val="20"/>
        </w:rPr>
        <w:t>JULIO</w:t>
      </w:r>
      <w:r>
        <w:rPr>
          <w:rFonts w:ascii="Arial"/>
          <w:i/>
          <w:spacing w:val="-6"/>
          <w:sz w:val="20"/>
        </w:rPr>
        <w:t> </w:t>
      </w:r>
      <w:r>
        <w:rPr>
          <w:rFonts w:ascii="Arial"/>
          <w:i/>
          <w:sz w:val="20"/>
        </w:rPr>
        <w:t>DE</w:t>
      </w:r>
      <w:r>
        <w:rPr>
          <w:rFonts w:ascii="Arial"/>
          <w:i/>
          <w:spacing w:val="-7"/>
          <w:sz w:val="20"/>
        </w:rPr>
        <w:t> </w:t>
      </w:r>
      <w:r>
        <w:rPr>
          <w:rFonts w:ascii="Arial"/>
          <w:i/>
          <w:sz w:val="20"/>
        </w:rPr>
        <w:t>2025. ALCANCE TRES.</w:t>
      </w:r>
    </w:p>
    <w:p>
      <w:pPr>
        <w:spacing w:before="1"/>
        <w:ind w:left="115" w:right="259" w:firstLine="0"/>
        <w:jc w:val="center"/>
        <w:rPr>
          <w:rFonts w:ascii="Arial"/>
          <w:i/>
          <w:sz w:val="20"/>
        </w:rPr>
      </w:pPr>
      <w:r>
        <w:rPr>
          <w:rFonts w:ascii="Arial"/>
          <w:i/>
          <w:sz w:val="20"/>
        </w:rPr>
        <w:t>(Decreto</w:t>
      </w:r>
      <w:r>
        <w:rPr>
          <w:rFonts w:ascii="Arial"/>
          <w:i/>
          <w:spacing w:val="-12"/>
          <w:sz w:val="20"/>
        </w:rPr>
        <w:t> </w:t>
      </w:r>
      <w:r>
        <w:rPr>
          <w:rFonts w:ascii="Arial"/>
          <w:i/>
          <w:spacing w:val="-4"/>
          <w:sz w:val="20"/>
        </w:rPr>
        <w:t>263)</w:t>
      </w:r>
    </w:p>
    <w:p>
      <w:pPr>
        <w:spacing w:after="0"/>
        <w:jc w:val="center"/>
        <w:rPr>
          <w:rFonts w:ascii="Arial"/>
          <w:i/>
          <w:sz w:val="20"/>
        </w:rPr>
        <w:sectPr>
          <w:pgSz w:w="12250" w:h="15850"/>
          <w:pgMar w:header="15" w:footer="776" w:top="1680" w:bottom="960" w:left="1417" w:right="1275"/>
        </w:sectPr>
      </w:pPr>
    </w:p>
    <w:p>
      <w:pPr>
        <w:pStyle w:val="BodyText"/>
        <w:spacing w:before="9"/>
        <w:ind w:left="0"/>
        <w:rPr>
          <w:rFonts w:ascii="Arial"/>
          <w:i/>
        </w:rPr>
      </w:pPr>
    </w:p>
    <w:p>
      <w:pPr>
        <w:pStyle w:val="BodyText"/>
      </w:pPr>
      <w:r>
        <w:rPr/>
        <w:t>ÚNICO. El presente Decreto entrará en vigor al día siguiente de su publicación en el Periódico Oficial del Estado de Hidalgo.</w:t>
      </w:r>
    </w:p>
    <w:p>
      <w:pPr>
        <w:pStyle w:val="BodyText"/>
        <w:spacing w:before="1"/>
        <w:ind w:left="0"/>
      </w:pPr>
    </w:p>
    <w:p>
      <w:pPr>
        <w:spacing w:before="0"/>
        <w:ind w:left="3909" w:right="2738" w:hanging="468"/>
        <w:jc w:val="left"/>
        <w:rPr>
          <w:rFonts w:ascii="Arial"/>
          <w:i/>
          <w:sz w:val="20"/>
        </w:rPr>
      </w:pPr>
      <w:r>
        <w:rPr>
          <w:rFonts w:ascii="Arial"/>
          <w:i/>
          <w:sz w:val="20"/>
        </w:rPr>
        <w:t>P.O.</w:t>
      </w:r>
      <w:r>
        <w:rPr>
          <w:rFonts w:ascii="Arial"/>
          <w:i/>
          <w:spacing w:val="-7"/>
          <w:sz w:val="20"/>
        </w:rPr>
        <w:t> </w:t>
      </w:r>
      <w:r>
        <w:rPr>
          <w:rFonts w:ascii="Arial"/>
          <w:i/>
          <w:sz w:val="20"/>
        </w:rPr>
        <w:t>10</w:t>
      </w:r>
      <w:r>
        <w:rPr>
          <w:rFonts w:ascii="Arial"/>
          <w:i/>
          <w:spacing w:val="-7"/>
          <w:sz w:val="20"/>
        </w:rPr>
        <w:t> </w:t>
      </w:r>
      <w:r>
        <w:rPr>
          <w:rFonts w:ascii="Arial"/>
          <w:i/>
          <w:sz w:val="20"/>
        </w:rPr>
        <w:t>DE</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7"/>
          <w:sz w:val="20"/>
        </w:rPr>
        <w:t> </w:t>
      </w:r>
      <w:r>
        <w:rPr>
          <w:rFonts w:ascii="Arial"/>
          <w:i/>
          <w:sz w:val="20"/>
        </w:rPr>
        <w:t>2025. ALCANCE TRES.</w:t>
      </w:r>
    </w:p>
    <w:p>
      <w:pPr>
        <w:spacing w:before="1"/>
        <w:ind w:left="115" w:right="259" w:firstLine="0"/>
        <w:jc w:val="center"/>
        <w:rPr>
          <w:rFonts w:ascii="Arial"/>
          <w:i/>
          <w:sz w:val="20"/>
        </w:rPr>
      </w:pPr>
      <w:r>
        <w:rPr>
          <w:rFonts w:ascii="Arial"/>
          <w:i/>
          <w:sz w:val="20"/>
        </w:rPr>
        <w:t>(Decreto</w:t>
      </w:r>
      <w:r>
        <w:rPr>
          <w:rFonts w:ascii="Arial"/>
          <w:i/>
          <w:spacing w:val="-12"/>
          <w:sz w:val="20"/>
        </w:rPr>
        <w:t> </w:t>
      </w:r>
      <w:r>
        <w:rPr>
          <w:rFonts w:ascii="Arial"/>
          <w:i/>
          <w:spacing w:val="-4"/>
          <w:sz w:val="20"/>
        </w:rPr>
        <w:t>272)</w:t>
      </w:r>
    </w:p>
    <w:p>
      <w:pPr>
        <w:pStyle w:val="BodyText"/>
        <w:spacing w:before="44"/>
        <w:ind w:left="0"/>
        <w:rPr>
          <w:rFonts w:ascii="Arial"/>
          <w:i/>
        </w:rPr>
      </w:pPr>
    </w:p>
    <w:p>
      <w:pPr>
        <w:pStyle w:val="BodyText"/>
      </w:pPr>
      <w:r>
        <w:rPr/>
        <w:t>ÚNICO. El presente Decreto entrará en vigor al día siguiente de su publicación en el Periódico Oficial del Estado de Hidalgo.</w:t>
      </w:r>
    </w:p>
    <w:p>
      <w:pPr>
        <w:pStyle w:val="BodyText"/>
        <w:ind w:left="0"/>
      </w:pPr>
    </w:p>
    <w:p>
      <w:pPr>
        <w:pStyle w:val="BodyText"/>
        <w:spacing w:before="47"/>
        <w:ind w:left="0"/>
      </w:pPr>
    </w:p>
    <w:p>
      <w:pPr>
        <w:spacing w:before="1"/>
        <w:ind w:left="3753" w:right="2738" w:hanging="312"/>
        <w:jc w:val="left"/>
        <w:rPr>
          <w:rFonts w:ascii="Arial"/>
          <w:i/>
          <w:sz w:val="20"/>
        </w:rPr>
      </w:pPr>
      <w:r>
        <w:rPr>
          <w:rFonts w:ascii="Arial"/>
          <w:i/>
          <w:sz w:val="20"/>
        </w:rPr>
        <w:t>P.O.</w:t>
      </w:r>
      <w:r>
        <w:rPr>
          <w:rFonts w:ascii="Arial"/>
          <w:i/>
          <w:spacing w:val="-7"/>
          <w:sz w:val="20"/>
        </w:rPr>
        <w:t> </w:t>
      </w:r>
      <w:r>
        <w:rPr>
          <w:rFonts w:ascii="Arial"/>
          <w:i/>
          <w:sz w:val="20"/>
        </w:rPr>
        <w:t>24</w:t>
      </w:r>
      <w:r>
        <w:rPr>
          <w:rFonts w:ascii="Arial"/>
          <w:i/>
          <w:spacing w:val="-7"/>
          <w:sz w:val="20"/>
        </w:rPr>
        <w:t> </w:t>
      </w:r>
      <w:r>
        <w:rPr>
          <w:rFonts w:ascii="Arial"/>
          <w:i/>
          <w:sz w:val="20"/>
        </w:rPr>
        <w:t>DE</w:t>
      </w:r>
      <w:r>
        <w:rPr>
          <w:rFonts w:ascii="Arial"/>
          <w:i/>
          <w:spacing w:val="-7"/>
          <w:sz w:val="20"/>
        </w:rPr>
        <w:t> </w:t>
      </w:r>
      <w:r>
        <w:rPr>
          <w:rFonts w:ascii="Arial"/>
          <w:i/>
          <w:sz w:val="20"/>
        </w:rPr>
        <w:t>JULIO</w:t>
      </w:r>
      <w:r>
        <w:rPr>
          <w:rFonts w:ascii="Arial"/>
          <w:i/>
          <w:spacing w:val="-6"/>
          <w:sz w:val="20"/>
        </w:rPr>
        <w:t> </w:t>
      </w:r>
      <w:r>
        <w:rPr>
          <w:rFonts w:ascii="Arial"/>
          <w:i/>
          <w:sz w:val="20"/>
        </w:rPr>
        <w:t>DE</w:t>
      </w:r>
      <w:r>
        <w:rPr>
          <w:rFonts w:ascii="Arial"/>
          <w:i/>
          <w:spacing w:val="-7"/>
          <w:sz w:val="20"/>
        </w:rPr>
        <w:t> </w:t>
      </w:r>
      <w:r>
        <w:rPr>
          <w:rFonts w:ascii="Arial"/>
          <w:i/>
          <w:sz w:val="20"/>
        </w:rPr>
        <w:t>2025. ALCANCE CUATRO.</w:t>
      </w:r>
    </w:p>
    <w:p>
      <w:pPr>
        <w:pStyle w:val="BodyText"/>
        <w:spacing w:before="229"/>
        <w:ind w:right="140"/>
      </w:pPr>
      <w:r>
        <w:rPr/>
        <w:t>ÚNICO. El presente Decreto entrará en vigor al día siguiente al de su publicación en el Periódico Oficial del Estado de Hidalgo.</w:t>
      </w:r>
    </w:p>
    <w:p>
      <w:pPr>
        <w:pStyle w:val="BodyText"/>
        <w:ind w:left="0"/>
      </w:pPr>
    </w:p>
    <w:p>
      <w:pPr>
        <w:pStyle w:val="BodyText"/>
        <w:spacing w:before="1"/>
        <w:ind w:left="0"/>
      </w:pPr>
    </w:p>
    <w:p>
      <w:pPr>
        <w:spacing w:before="1"/>
        <w:ind w:left="1" w:right="145" w:firstLine="0"/>
        <w:jc w:val="both"/>
        <w:rPr>
          <w:rFonts w:ascii="Arial" w:hAnsi="Arial"/>
          <w:i/>
          <w:sz w:val="20"/>
        </w:rPr>
      </w:pPr>
      <w:r>
        <w:rPr>
          <w:rFonts w:ascii="Arial" w:hAnsi="Arial"/>
          <w:i/>
          <w:sz w:val="20"/>
        </w:rPr>
        <w:t>N. DE E. A CONTINUACIÓN, SE TRANSCRIBEN LOS ARTÍCULOS TRANSITORIOS DE LOS DECRETOS 301, 303 y 308 DE REFORMAS A LA PRESENTE LEY, PUBLICADOS EN LA MISMA </w:t>
      </w:r>
      <w:r>
        <w:rPr>
          <w:rFonts w:ascii="Arial" w:hAnsi="Arial"/>
          <w:i/>
          <w:spacing w:val="-2"/>
          <w:sz w:val="20"/>
        </w:rPr>
        <w:t>FECHA.</w:t>
      </w:r>
    </w:p>
    <w:p>
      <w:pPr>
        <w:spacing w:before="229"/>
        <w:ind w:left="3955" w:right="2738" w:hanging="603"/>
        <w:jc w:val="left"/>
        <w:rPr>
          <w:rFonts w:ascii="Arial"/>
          <w:i/>
          <w:sz w:val="20"/>
        </w:rPr>
      </w:pPr>
      <w:r>
        <w:rPr>
          <w:rFonts w:ascii="Arial"/>
          <w:i/>
          <w:sz w:val="20"/>
        </w:rPr>
        <w:t>P.O.</w:t>
      </w:r>
      <w:r>
        <w:rPr>
          <w:rFonts w:ascii="Arial"/>
          <w:i/>
          <w:spacing w:val="-8"/>
          <w:sz w:val="20"/>
        </w:rPr>
        <w:t> </w:t>
      </w:r>
      <w:r>
        <w:rPr>
          <w:rFonts w:ascii="Arial"/>
          <w:i/>
          <w:sz w:val="20"/>
        </w:rPr>
        <w:t>6</w:t>
      </w:r>
      <w:r>
        <w:rPr>
          <w:rFonts w:ascii="Arial"/>
          <w:i/>
          <w:spacing w:val="-6"/>
          <w:sz w:val="20"/>
        </w:rPr>
        <w:t> </w:t>
      </w:r>
      <w:r>
        <w:rPr>
          <w:rFonts w:ascii="Arial"/>
          <w:i/>
          <w:sz w:val="20"/>
        </w:rPr>
        <w:t>DE</w:t>
      </w:r>
      <w:r>
        <w:rPr>
          <w:rFonts w:ascii="Arial"/>
          <w:i/>
          <w:spacing w:val="-6"/>
          <w:sz w:val="20"/>
        </w:rPr>
        <w:t> </w:t>
      </w:r>
      <w:r>
        <w:rPr>
          <w:rFonts w:ascii="Arial"/>
          <w:i/>
          <w:sz w:val="20"/>
        </w:rPr>
        <w:t>AGOSTO</w:t>
      </w:r>
      <w:r>
        <w:rPr>
          <w:rFonts w:ascii="Arial"/>
          <w:i/>
          <w:spacing w:val="-7"/>
          <w:sz w:val="20"/>
        </w:rPr>
        <w:t> </w:t>
      </w:r>
      <w:r>
        <w:rPr>
          <w:rFonts w:ascii="Arial"/>
          <w:i/>
          <w:sz w:val="20"/>
        </w:rPr>
        <w:t>DE</w:t>
      </w:r>
      <w:r>
        <w:rPr>
          <w:rFonts w:ascii="Arial"/>
          <w:i/>
          <w:spacing w:val="-8"/>
          <w:sz w:val="20"/>
        </w:rPr>
        <w:t> </w:t>
      </w:r>
      <w:r>
        <w:rPr>
          <w:rFonts w:ascii="Arial"/>
          <w:i/>
          <w:sz w:val="20"/>
        </w:rPr>
        <w:t>2025. ALCANCE UNO.</w:t>
      </w:r>
    </w:p>
    <w:p>
      <w:pPr>
        <w:spacing w:before="1"/>
        <w:ind w:left="115" w:right="259" w:firstLine="0"/>
        <w:jc w:val="center"/>
        <w:rPr>
          <w:rFonts w:ascii="Arial"/>
          <w:i/>
          <w:sz w:val="20"/>
        </w:rPr>
      </w:pPr>
      <w:r>
        <w:rPr>
          <w:rFonts w:ascii="Arial"/>
          <w:i/>
          <w:sz w:val="20"/>
        </w:rPr>
        <w:t>(Decreto</w:t>
      </w:r>
      <w:r>
        <w:rPr>
          <w:rFonts w:ascii="Arial"/>
          <w:i/>
          <w:spacing w:val="-12"/>
          <w:sz w:val="20"/>
        </w:rPr>
        <w:t> </w:t>
      </w:r>
      <w:r>
        <w:rPr>
          <w:rFonts w:ascii="Arial"/>
          <w:i/>
          <w:spacing w:val="-4"/>
          <w:sz w:val="20"/>
        </w:rPr>
        <w:t>301)</w:t>
      </w:r>
    </w:p>
    <w:p>
      <w:pPr>
        <w:pStyle w:val="BodyText"/>
        <w:spacing w:before="228"/>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3955" w:right="2738" w:hanging="603"/>
        <w:jc w:val="left"/>
        <w:rPr>
          <w:rFonts w:ascii="Arial"/>
          <w:i/>
          <w:sz w:val="20"/>
        </w:rPr>
      </w:pPr>
      <w:r>
        <w:rPr>
          <w:rFonts w:ascii="Arial"/>
          <w:i/>
          <w:sz w:val="20"/>
        </w:rPr>
        <w:t>P.O.</w:t>
      </w:r>
      <w:r>
        <w:rPr>
          <w:rFonts w:ascii="Arial"/>
          <w:i/>
          <w:spacing w:val="-8"/>
          <w:sz w:val="20"/>
        </w:rPr>
        <w:t> </w:t>
      </w:r>
      <w:r>
        <w:rPr>
          <w:rFonts w:ascii="Arial"/>
          <w:i/>
          <w:sz w:val="20"/>
        </w:rPr>
        <w:t>6</w:t>
      </w:r>
      <w:r>
        <w:rPr>
          <w:rFonts w:ascii="Arial"/>
          <w:i/>
          <w:spacing w:val="-7"/>
          <w:sz w:val="20"/>
        </w:rPr>
        <w:t> </w:t>
      </w:r>
      <w:r>
        <w:rPr>
          <w:rFonts w:ascii="Arial"/>
          <w:i/>
          <w:sz w:val="20"/>
        </w:rPr>
        <w:t>DE</w:t>
      </w:r>
      <w:r>
        <w:rPr>
          <w:rFonts w:ascii="Arial"/>
          <w:i/>
          <w:spacing w:val="-6"/>
          <w:sz w:val="20"/>
        </w:rPr>
        <w:t> </w:t>
      </w:r>
      <w:r>
        <w:rPr>
          <w:rFonts w:ascii="Arial"/>
          <w:i/>
          <w:sz w:val="20"/>
        </w:rPr>
        <w:t>AGOSTO</w:t>
      </w:r>
      <w:r>
        <w:rPr>
          <w:rFonts w:ascii="Arial"/>
          <w:i/>
          <w:spacing w:val="-7"/>
          <w:sz w:val="20"/>
        </w:rPr>
        <w:t> </w:t>
      </w:r>
      <w:r>
        <w:rPr>
          <w:rFonts w:ascii="Arial"/>
          <w:i/>
          <w:sz w:val="20"/>
        </w:rPr>
        <w:t>DE</w:t>
      </w:r>
      <w:r>
        <w:rPr>
          <w:rFonts w:ascii="Arial"/>
          <w:i/>
          <w:spacing w:val="-8"/>
          <w:sz w:val="20"/>
        </w:rPr>
        <w:t> </w:t>
      </w:r>
      <w:r>
        <w:rPr>
          <w:rFonts w:ascii="Arial"/>
          <w:i/>
          <w:sz w:val="20"/>
        </w:rPr>
        <w:t>2025. ALCANCE UNO.</w:t>
      </w:r>
    </w:p>
    <w:p>
      <w:pPr>
        <w:spacing w:before="1"/>
        <w:ind w:left="115" w:right="259" w:firstLine="0"/>
        <w:jc w:val="center"/>
        <w:rPr>
          <w:rFonts w:ascii="Arial"/>
          <w:i/>
          <w:sz w:val="20"/>
        </w:rPr>
      </w:pPr>
      <w:r>
        <w:rPr>
          <w:rFonts w:ascii="Arial"/>
          <w:i/>
          <w:sz w:val="20"/>
        </w:rPr>
        <w:t>(Decreto</w:t>
      </w:r>
      <w:r>
        <w:rPr>
          <w:rFonts w:ascii="Arial"/>
          <w:i/>
          <w:spacing w:val="-12"/>
          <w:sz w:val="20"/>
        </w:rPr>
        <w:t> </w:t>
      </w:r>
      <w:r>
        <w:rPr>
          <w:rFonts w:ascii="Arial"/>
          <w:i/>
          <w:spacing w:val="-4"/>
          <w:sz w:val="20"/>
        </w:rPr>
        <w:t>303)</w:t>
      </w:r>
    </w:p>
    <w:p>
      <w:pPr>
        <w:pStyle w:val="BodyText"/>
        <w:ind w:left="0"/>
        <w:rPr>
          <w:rFonts w:ascii="Arial"/>
          <w:i/>
        </w:rPr>
      </w:pPr>
    </w:p>
    <w:p>
      <w:pPr>
        <w:pStyle w:val="BodyText"/>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3955" w:right="2738" w:hanging="603"/>
        <w:jc w:val="left"/>
        <w:rPr>
          <w:rFonts w:ascii="Arial"/>
          <w:i/>
          <w:sz w:val="20"/>
        </w:rPr>
      </w:pPr>
      <w:r>
        <w:rPr>
          <w:rFonts w:ascii="Arial"/>
          <w:i/>
          <w:sz w:val="20"/>
        </w:rPr>
        <w:t>P.O.</w:t>
      </w:r>
      <w:r>
        <w:rPr>
          <w:rFonts w:ascii="Arial"/>
          <w:i/>
          <w:spacing w:val="-8"/>
          <w:sz w:val="20"/>
        </w:rPr>
        <w:t> </w:t>
      </w:r>
      <w:r>
        <w:rPr>
          <w:rFonts w:ascii="Arial"/>
          <w:i/>
          <w:sz w:val="20"/>
        </w:rPr>
        <w:t>6</w:t>
      </w:r>
      <w:r>
        <w:rPr>
          <w:rFonts w:ascii="Arial"/>
          <w:i/>
          <w:spacing w:val="-7"/>
          <w:sz w:val="20"/>
        </w:rPr>
        <w:t> </w:t>
      </w:r>
      <w:r>
        <w:rPr>
          <w:rFonts w:ascii="Arial"/>
          <w:i/>
          <w:sz w:val="20"/>
        </w:rPr>
        <w:t>DE</w:t>
      </w:r>
      <w:r>
        <w:rPr>
          <w:rFonts w:ascii="Arial"/>
          <w:i/>
          <w:spacing w:val="-6"/>
          <w:sz w:val="20"/>
        </w:rPr>
        <w:t> </w:t>
      </w:r>
      <w:r>
        <w:rPr>
          <w:rFonts w:ascii="Arial"/>
          <w:i/>
          <w:sz w:val="20"/>
        </w:rPr>
        <w:t>AGOSTO</w:t>
      </w:r>
      <w:r>
        <w:rPr>
          <w:rFonts w:ascii="Arial"/>
          <w:i/>
          <w:spacing w:val="-7"/>
          <w:sz w:val="20"/>
        </w:rPr>
        <w:t> </w:t>
      </w:r>
      <w:r>
        <w:rPr>
          <w:rFonts w:ascii="Arial"/>
          <w:i/>
          <w:sz w:val="20"/>
        </w:rPr>
        <w:t>DE</w:t>
      </w:r>
      <w:r>
        <w:rPr>
          <w:rFonts w:ascii="Arial"/>
          <w:i/>
          <w:spacing w:val="-8"/>
          <w:sz w:val="20"/>
        </w:rPr>
        <w:t> </w:t>
      </w:r>
      <w:r>
        <w:rPr>
          <w:rFonts w:ascii="Arial"/>
          <w:i/>
          <w:sz w:val="20"/>
        </w:rPr>
        <w:t>2025. ALCANCE UNO.</w:t>
      </w:r>
    </w:p>
    <w:p>
      <w:pPr>
        <w:spacing w:before="1"/>
        <w:ind w:left="115" w:right="259" w:firstLine="0"/>
        <w:jc w:val="center"/>
        <w:rPr>
          <w:rFonts w:ascii="Arial"/>
          <w:i/>
          <w:sz w:val="20"/>
        </w:rPr>
      </w:pPr>
      <w:r>
        <w:rPr>
          <w:rFonts w:ascii="Arial"/>
          <w:i/>
          <w:sz w:val="20"/>
        </w:rPr>
        <w:t>(Decreto</w:t>
      </w:r>
      <w:r>
        <w:rPr>
          <w:rFonts w:ascii="Arial"/>
          <w:i/>
          <w:spacing w:val="-12"/>
          <w:sz w:val="20"/>
        </w:rPr>
        <w:t> </w:t>
      </w:r>
      <w:r>
        <w:rPr>
          <w:rFonts w:ascii="Arial"/>
          <w:i/>
          <w:spacing w:val="-4"/>
          <w:sz w:val="20"/>
        </w:rPr>
        <w:t>308)</w:t>
      </w:r>
    </w:p>
    <w:p>
      <w:pPr>
        <w:pStyle w:val="BodyText"/>
        <w:spacing w:before="228"/>
      </w:pPr>
      <w:r>
        <w:rPr/>
        <w:t>ÚNICO. El presente Decreto entrará en vigor al día siguiente de su publicación en el Periódico Oficial del Estado de Hidalgo.</w:t>
      </w:r>
    </w:p>
    <w:p>
      <w:pPr>
        <w:pStyle w:val="BodyText"/>
        <w:ind w:left="0"/>
      </w:pPr>
    </w:p>
    <w:p>
      <w:pPr>
        <w:pStyle w:val="BodyText"/>
        <w:spacing w:before="2"/>
        <w:ind w:left="0"/>
      </w:pPr>
    </w:p>
    <w:p>
      <w:pPr>
        <w:spacing w:before="0"/>
        <w:ind w:left="1" w:right="146" w:firstLine="0"/>
        <w:jc w:val="both"/>
        <w:rPr>
          <w:rFonts w:ascii="Arial" w:hAnsi="Arial"/>
          <w:i/>
          <w:sz w:val="20"/>
        </w:rPr>
      </w:pPr>
      <w:r>
        <w:rPr>
          <w:rFonts w:ascii="Arial" w:hAnsi="Arial"/>
          <w:i/>
          <w:sz w:val="20"/>
        </w:rPr>
        <w:t>N. DE E. A CONTINUACIÓN, SE TRANSCRIBEN LOS ARTÍCULOS TRANSITORIOS DE LOS DECRETOS 328 Y 334 DE REFORMAS A LA PRESENTE LEY, PUBLICADOS EN LA MISMA FECHA.</w:t>
      </w:r>
    </w:p>
    <w:p>
      <w:pPr>
        <w:pStyle w:val="BodyText"/>
        <w:spacing w:before="229"/>
        <w:ind w:left="0"/>
        <w:rPr>
          <w:rFonts w:ascii="Arial"/>
          <w:i/>
        </w:rPr>
      </w:pPr>
    </w:p>
    <w:p>
      <w:pPr>
        <w:spacing w:before="1"/>
        <w:ind w:left="3909" w:right="2738" w:hanging="639"/>
        <w:jc w:val="left"/>
        <w:rPr>
          <w:rFonts w:ascii="Arial"/>
          <w:i/>
          <w:sz w:val="20"/>
        </w:rPr>
      </w:pPr>
      <w:r>
        <w:rPr>
          <w:rFonts w:ascii="Arial"/>
          <w:i/>
          <w:sz w:val="20"/>
        </w:rPr>
        <w:t>P.</w:t>
      </w:r>
      <w:r>
        <w:rPr>
          <w:rFonts w:ascii="Arial"/>
          <w:i/>
          <w:spacing w:val="-6"/>
          <w:sz w:val="20"/>
        </w:rPr>
        <w:t> </w:t>
      </w:r>
      <w:r>
        <w:rPr>
          <w:rFonts w:ascii="Arial"/>
          <w:i/>
          <w:sz w:val="20"/>
        </w:rPr>
        <w:t>O.</w:t>
      </w:r>
      <w:r>
        <w:rPr>
          <w:rFonts w:ascii="Arial"/>
          <w:i/>
          <w:spacing w:val="-6"/>
          <w:sz w:val="20"/>
        </w:rPr>
        <w:t> </w:t>
      </w:r>
      <w:r>
        <w:rPr>
          <w:rFonts w:ascii="Arial"/>
          <w:i/>
          <w:sz w:val="20"/>
        </w:rPr>
        <w:t>22</w:t>
      </w:r>
      <w:r>
        <w:rPr>
          <w:rFonts w:ascii="Arial"/>
          <w:i/>
          <w:spacing w:val="-6"/>
          <w:sz w:val="20"/>
        </w:rPr>
        <w:t> </w:t>
      </w:r>
      <w:r>
        <w:rPr>
          <w:rFonts w:ascii="Arial"/>
          <w:i/>
          <w:sz w:val="20"/>
        </w:rPr>
        <w:t>DE</w:t>
      </w:r>
      <w:r>
        <w:rPr>
          <w:rFonts w:ascii="Arial"/>
          <w:i/>
          <w:spacing w:val="-6"/>
          <w:sz w:val="20"/>
        </w:rPr>
        <w:t> </w:t>
      </w:r>
      <w:r>
        <w:rPr>
          <w:rFonts w:ascii="Arial"/>
          <w:i/>
          <w:sz w:val="20"/>
        </w:rPr>
        <w:t>AGOSTO</w:t>
      </w:r>
      <w:r>
        <w:rPr>
          <w:rFonts w:ascii="Arial"/>
          <w:i/>
          <w:spacing w:val="-6"/>
          <w:sz w:val="20"/>
        </w:rPr>
        <w:t> </w:t>
      </w:r>
      <w:r>
        <w:rPr>
          <w:rFonts w:ascii="Arial"/>
          <w:i/>
          <w:sz w:val="20"/>
        </w:rPr>
        <w:t>DE</w:t>
      </w:r>
      <w:r>
        <w:rPr>
          <w:rFonts w:ascii="Arial"/>
          <w:i/>
          <w:spacing w:val="-5"/>
          <w:sz w:val="20"/>
        </w:rPr>
        <w:t> </w:t>
      </w:r>
      <w:r>
        <w:rPr>
          <w:rFonts w:ascii="Arial"/>
          <w:i/>
          <w:sz w:val="20"/>
        </w:rPr>
        <w:t>2025. ALCANCE TRES.</w:t>
      </w:r>
    </w:p>
    <w:p>
      <w:pPr>
        <w:spacing w:before="0"/>
        <w:ind w:left="115" w:right="259" w:firstLine="0"/>
        <w:jc w:val="center"/>
        <w:rPr>
          <w:rFonts w:ascii="Arial"/>
          <w:i/>
          <w:sz w:val="20"/>
        </w:rPr>
      </w:pPr>
      <w:r>
        <w:rPr>
          <w:rFonts w:ascii="Arial"/>
          <w:i/>
          <w:sz w:val="20"/>
        </w:rPr>
        <w:t>(Decreto</w:t>
      </w:r>
      <w:r>
        <w:rPr>
          <w:rFonts w:ascii="Arial"/>
          <w:i/>
          <w:spacing w:val="-12"/>
          <w:sz w:val="20"/>
        </w:rPr>
        <w:t> </w:t>
      </w:r>
      <w:r>
        <w:rPr>
          <w:rFonts w:ascii="Arial"/>
          <w:i/>
          <w:spacing w:val="-4"/>
          <w:sz w:val="20"/>
        </w:rPr>
        <w:t>328)</w:t>
      </w:r>
    </w:p>
    <w:p>
      <w:pPr>
        <w:spacing w:after="0"/>
        <w:jc w:val="center"/>
        <w:rPr>
          <w:rFonts w:ascii="Arial"/>
          <w:i/>
          <w:sz w:val="20"/>
        </w:rPr>
        <w:sectPr>
          <w:pgSz w:w="12250" w:h="15850"/>
          <w:pgMar w:header="15" w:footer="776" w:top="1680" w:bottom="960" w:left="1417" w:right="1275"/>
        </w:sectPr>
      </w:pPr>
    </w:p>
    <w:p>
      <w:pPr>
        <w:pStyle w:val="BodyText"/>
        <w:spacing w:before="9"/>
        <w:ind w:left="0"/>
        <w:rPr>
          <w:rFonts w:ascii="Arial"/>
          <w:i/>
        </w:rPr>
      </w:pPr>
    </w:p>
    <w:p>
      <w:pPr>
        <w:pStyle w:val="BodyText"/>
      </w:pPr>
      <w:r>
        <w:rPr/>
        <w:t>ÚNICO. El presente Decreto entrará en vigor al día siguiente de su publicación en el Periódico Oficial del Estado de Hidalgo.</w:t>
      </w:r>
    </w:p>
    <w:p>
      <w:pPr>
        <w:pStyle w:val="BodyText"/>
        <w:ind w:left="0"/>
      </w:pPr>
    </w:p>
    <w:p>
      <w:pPr>
        <w:pStyle w:val="BodyText"/>
        <w:spacing w:before="2"/>
        <w:ind w:left="0"/>
      </w:pPr>
    </w:p>
    <w:p>
      <w:pPr>
        <w:spacing w:before="0"/>
        <w:ind w:left="3909" w:right="2738" w:hanging="639"/>
        <w:jc w:val="left"/>
        <w:rPr>
          <w:rFonts w:ascii="Arial"/>
          <w:i/>
          <w:sz w:val="20"/>
        </w:rPr>
      </w:pPr>
      <w:r>
        <w:rPr>
          <w:rFonts w:ascii="Arial"/>
          <w:i/>
          <w:sz w:val="20"/>
        </w:rPr>
        <w:t>P.</w:t>
      </w:r>
      <w:r>
        <w:rPr>
          <w:rFonts w:ascii="Arial"/>
          <w:i/>
          <w:spacing w:val="-6"/>
          <w:sz w:val="20"/>
        </w:rPr>
        <w:t> </w:t>
      </w:r>
      <w:r>
        <w:rPr>
          <w:rFonts w:ascii="Arial"/>
          <w:i/>
          <w:sz w:val="20"/>
        </w:rPr>
        <w:t>O.</w:t>
      </w:r>
      <w:r>
        <w:rPr>
          <w:rFonts w:ascii="Arial"/>
          <w:i/>
          <w:spacing w:val="-6"/>
          <w:sz w:val="20"/>
        </w:rPr>
        <w:t> </w:t>
      </w:r>
      <w:r>
        <w:rPr>
          <w:rFonts w:ascii="Arial"/>
          <w:i/>
          <w:sz w:val="20"/>
        </w:rPr>
        <w:t>22</w:t>
      </w:r>
      <w:r>
        <w:rPr>
          <w:rFonts w:ascii="Arial"/>
          <w:i/>
          <w:spacing w:val="-6"/>
          <w:sz w:val="20"/>
        </w:rPr>
        <w:t> </w:t>
      </w:r>
      <w:r>
        <w:rPr>
          <w:rFonts w:ascii="Arial"/>
          <w:i/>
          <w:sz w:val="20"/>
        </w:rPr>
        <w:t>DE</w:t>
      </w:r>
      <w:r>
        <w:rPr>
          <w:rFonts w:ascii="Arial"/>
          <w:i/>
          <w:spacing w:val="-6"/>
          <w:sz w:val="20"/>
        </w:rPr>
        <w:t> </w:t>
      </w:r>
      <w:r>
        <w:rPr>
          <w:rFonts w:ascii="Arial"/>
          <w:i/>
          <w:sz w:val="20"/>
        </w:rPr>
        <w:t>AGOSTO</w:t>
      </w:r>
      <w:r>
        <w:rPr>
          <w:rFonts w:ascii="Arial"/>
          <w:i/>
          <w:spacing w:val="-6"/>
          <w:sz w:val="20"/>
        </w:rPr>
        <w:t> </w:t>
      </w:r>
      <w:r>
        <w:rPr>
          <w:rFonts w:ascii="Arial"/>
          <w:i/>
          <w:sz w:val="20"/>
        </w:rPr>
        <w:t>DE</w:t>
      </w:r>
      <w:r>
        <w:rPr>
          <w:rFonts w:ascii="Arial"/>
          <w:i/>
          <w:spacing w:val="-5"/>
          <w:sz w:val="20"/>
        </w:rPr>
        <w:t> </w:t>
      </w:r>
      <w:r>
        <w:rPr>
          <w:rFonts w:ascii="Arial"/>
          <w:i/>
          <w:sz w:val="20"/>
        </w:rPr>
        <w:t>2025. ALCANCE TRES.</w:t>
      </w:r>
    </w:p>
    <w:p>
      <w:pPr>
        <w:spacing w:line="228" w:lineRule="exact" w:before="0"/>
        <w:ind w:left="115" w:right="259" w:firstLine="0"/>
        <w:jc w:val="center"/>
        <w:rPr>
          <w:rFonts w:ascii="Arial"/>
          <w:i/>
          <w:sz w:val="20"/>
        </w:rPr>
      </w:pPr>
      <w:r>
        <w:rPr>
          <w:rFonts w:ascii="Arial"/>
          <w:i/>
          <w:sz w:val="20"/>
        </w:rPr>
        <w:t>(Decreto</w:t>
      </w:r>
      <w:r>
        <w:rPr>
          <w:rFonts w:ascii="Arial"/>
          <w:i/>
          <w:spacing w:val="-12"/>
          <w:sz w:val="20"/>
        </w:rPr>
        <w:t> </w:t>
      </w:r>
      <w:r>
        <w:rPr>
          <w:rFonts w:ascii="Arial"/>
          <w:i/>
          <w:spacing w:val="-4"/>
          <w:sz w:val="20"/>
        </w:rPr>
        <w:t>334)</w:t>
      </w:r>
    </w:p>
    <w:p>
      <w:pPr>
        <w:pStyle w:val="BodyText"/>
        <w:ind w:left="0"/>
        <w:rPr>
          <w:rFonts w:ascii="Arial"/>
          <w:i/>
        </w:rPr>
      </w:pPr>
    </w:p>
    <w:p>
      <w:pPr>
        <w:pStyle w:val="BodyText"/>
        <w:spacing w:before="1"/>
      </w:pPr>
      <w:r>
        <w:rPr/>
        <w:t>ÚNICO. El presente Decreto entrará en vigor al día siguiente de su publicación en el Periódico Oficial del Estado de Hidalgo.</w:t>
      </w:r>
    </w:p>
    <w:p>
      <w:pPr>
        <w:pStyle w:val="BodyText"/>
        <w:spacing w:before="229"/>
        <w:ind w:left="0"/>
      </w:pPr>
    </w:p>
    <w:p>
      <w:pPr>
        <w:spacing w:before="0"/>
        <w:ind w:left="3854" w:right="2430" w:hanging="684"/>
        <w:jc w:val="left"/>
        <w:rPr>
          <w:rFonts w:ascii="Arial"/>
          <w:i/>
          <w:sz w:val="20"/>
        </w:rPr>
      </w:pPr>
      <w:r>
        <w:rPr>
          <w:rFonts w:ascii="Arial"/>
          <w:i/>
          <w:sz w:val="20"/>
        </w:rPr>
        <w:t>P.O.</w:t>
      </w:r>
      <w:r>
        <w:rPr>
          <w:rFonts w:ascii="Arial"/>
          <w:i/>
          <w:spacing w:val="-7"/>
          <w:sz w:val="20"/>
        </w:rPr>
        <w:t> </w:t>
      </w:r>
      <w:r>
        <w:rPr>
          <w:rFonts w:ascii="Arial"/>
          <w:i/>
          <w:sz w:val="20"/>
        </w:rPr>
        <w:t>26</w:t>
      </w:r>
      <w:r>
        <w:rPr>
          <w:rFonts w:ascii="Arial"/>
          <w:i/>
          <w:spacing w:val="-7"/>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z w:val="20"/>
        </w:rPr>
        <w:t>2025. ALCANCE CINCO.</w:t>
      </w:r>
    </w:p>
    <w:p>
      <w:pPr>
        <w:pStyle w:val="BodyText"/>
        <w:spacing w:before="2"/>
        <w:ind w:left="0"/>
        <w:rPr>
          <w:rFonts w:ascii="Arial"/>
          <w:i/>
        </w:rPr>
      </w:pPr>
    </w:p>
    <w:p>
      <w:pPr>
        <w:pStyle w:val="BodyText"/>
      </w:pPr>
      <w:r>
        <w:rPr/>
        <w:t>ÚNICO. El presente Decreto entrará en vigor al día siguiente de su publicación en el Periódico Oficial del Estado de Hidalgo.</w:t>
      </w:r>
    </w:p>
    <w:p>
      <w:pPr>
        <w:pStyle w:val="BodyText"/>
        <w:spacing w:before="229"/>
        <w:ind w:left="0"/>
      </w:pPr>
    </w:p>
    <w:p>
      <w:pPr>
        <w:spacing w:before="0"/>
        <w:ind w:left="4204" w:right="2738" w:hanging="768"/>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2026. </w:t>
      </w:r>
      <w:r>
        <w:rPr>
          <w:rFonts w:ascii="Arial"/>
          <w:i/>
          <w:spacing w:val="-2"/>
          <w:sz w:val="20"/>
        </w:rPr>
        <w:t>ALCANCE.</w:t>
      </w:r>
    </w:p>
    <w:p>
      <w:pPr>
        <w:pStyle w:val="BodyText"/>
        <w:spacing w:before="1"/>
        <w:ind w:left="0"/>
        <w:rPr>
          <w:rFonts w:ascii="Arial"/>
          <w:i/>
        </w:rPr>
      </w:pPr>
    </w:p>
    <w:p>
      <w:pPr>
        <w:pStyle w:val="BodyText"/>
      </w:pPr>
      <w:r>
        <w:rPr/>
        <w:t>ÚNICO. El presente Decreto entrará en vigor al día siguiente de su publicación en el Periódico Oficial del Estado de Hidalgo.</w:t>
      </w:r>
    </w:p>
    <w:p>
      <w:pPr>
        <w:pStyle w:val="BodyText"/>
        <w:spacing w:before="229"/>
        <w:ind w:left="0"/>
      </w:pPr>
    </w:p>
    <w:p>
      <w:pPr>
        <w:spacing w:before="0"/>
        <w:ind w:left="3487" w:right="0" w:firstLine="0"/>
        <w:jc w:val="left"/>
        <w:rPr>
          <w:rFonts w:ascii="Arial"/>
          <w:b/>
          <w:i/>
          <w:sz w:val="20"/>
        </w:rPr>
      </w:pPr>
      <w:r>
        <w:rPr>
          <w:rFonts w:ascii="Arial"/>
          <w:b/>
          <w:i/>
          <w:sz w:val="20"/>
        </w:rPr>
        <w:t>P.O.</w:t>
      </w:r>
      <w:r>
        <w:rPr>
          <w:rFonts w:ascii="Arial"/>
          <w:b/>
          <w:i/>
          <w:spacing w:val="-5"/>
          <w:sz w:val="20"/>
        </w:rPr>
        <w:t> </w:t>
      </w:r>
      <w:r>
        <w:rPr>
          <w:rFonts w:ascii="Arial"/>
          <w:b/>
          <w:i/>
          <w:sz w:val="20"/>
        </w:rPr>
        <w:t>6</w:t>
      </w:r>
      <w:r>
        <w:rPr>
          <w:rFonts w:ascii="Arial"/>
          <w:b/>
          <w:i/>
          <w:spacing w:val="-3"/>
          <w:sz w:val="20"/>
        </w:rPr>
        <w:t> </w:t>
      </w:r>
      <w:r>
        <w:rPr>
          <w:rFonts w:ascii="Arial"/>
          <w:b/>
          <w:i/>
          <w:sz w:val="20"/>
        </w:rPr>
        <w:t>DE</w:t>
      </w:r>
      <w:r>
        <w:rPr>
          <w:rFonts w:ascii="Arial"/>
          <w:b/>
          <w:i/>
          <w:spacing w:val="-2"/>
          <w:sz w:val="20"/>
        </w:rPr>
        <w:t> </w:t>
      </w:r>
      <w:r>
        <w:rPr>
          <w:rFonts w:ascii="Arial"/>
          <w:b/>
          <w:i/>
          <w:sz w:val="20"/>
        </w:rPr>
        <w:t>JULIO</w:t>
      </w:r>
      <w:r>
        <w:rPr>
          <w:rFonts w:ascii="Arial"/>
          <w:b/>
          <w:i/>
          <w:spacing w:val="-2"/>
          <w:sz w:val="20"/>
        </w:rPr>
        <w:t> </w:t>
      </w:r>
      <w:r>
        <w:rPr>
          <w:rFonts w:ascii="Arial"/>
          <w:b/>
          <w:i/>
          <w:sz w:val="20"/>
        </w:rPr>
        <w:t>DE</w:t>
      </w:r>
      <w:r>
        <w:rPr>
          <w:rFonts w:ascii="Arial"/>
          <w:b/>
          <w:i/>
          <w:spacing w:val="-4"/>
          <w:sz w:val="20"/>
        </w:rPr>
        <w:t> </w:t>
      </w:r>
      <w:r>
        <w:rPr>
          <w:rFonts w:ascii="Arial"/>
          <w:b/>
          <w:i/>
          <w:spacing w:val="-2"/>
          <w:sz w:val="20"/>
        </w:rPr>
        <w:t>2026.</w:t>
      </w:r>
    </w:p>
    <w:p>
      <w:pPr>
        <w:pStyle w:val="BodyText"/>
        <w:spacing w:before="2"/>
        <w:ind w:left="0"/>
        <w:rPr>
          <w:rFonts w:ascii="Arial"/>
          <w:b/>
          <w:i/>
        </w:rPr>
      </w:pPr>
    </w:p>
    <w:p>
      <w:pPr>
        <w:spacing w:before="0"/>
        <w:ind w:left="1" w:right="0" w:firstLine="0"/>
        <w:jc w:val="left"/>
        <w:rPr>
          <w:rFonts w:ascii="Arial" w:hAnsi="Arial"/>
          <w:b/>
          <w:sz w:val="20"/>
        </w:rPr>
      </w:pPr>
      <w:r>
        <w:rPr>
          <w:rFonts w:ascii="Arial" w:hAnsi="Arial"/>
          <w:b/>
          <w:sz w:val="20"/>
        </w:rPr>
        <w:t>ÚNICO.</w:t>
      </w:r>
      <w:r>
        <w:rPr>
          <w:rFonts w:ascii="Arial" w:hAnsi="Arial"/>
          <w:b/>
          <w:spacing w:val="30"/>
          <w:sz w:val="20"/>
        </w:rPr>
        <w:t> </w:t>
      </w:r>
      <w:r>
        <w:rPr>
          <w:rFonts w:ascii="Arial" w:hAnsi="Arial"/>
          <w:b/>
          <w:sz w:val="20"/>
        </w:rPr>
        <w:t>El</w:t>
      </w:r>
      <w:r>
        <w:rPr>
          <w:rFonts w:ascii="Arial" w:hAnsi="Arial"/>
          <w:b/>
          <w:spacing w:val="27"/>
          <w:sz w:val="20"/>
        </w:rPr>
        <w:t> </w:t>
      </w:r>
      <w:r>
        <w:rPr>
          <w:rFonts w:ascii="Arial" w:hAnsi="Arial"/>
          <w:b/>
          <w:sz w:val="20"/>
        </w:rPr>
        <w:t>presente</w:t>
      </w:r>
      <w:r>
        <w:rPr>
          <w:rFonts w:ascii="Arial" w:hAnsi="Arial"/>
          <w:b/>
          <w:spacing w:val="30"/>
          <w:sz w:val="20"/>
        </w:rPr>
        <w:t> </w:t>
      </w:r>
      <w:r>
        <w:rPr>
          <w:rFonts w:ascii="Arial" w:hAnsi="Arial"/>
          <w:b/>
          <w:sz w:val="20"/>
        </w:rPr>
        <w:t>Decreto</w:t>
      </w:r>
      <w:r>
        <w:rPr>
          <w:rFonts w:ascii="Arial" w:hAnsi="Arial"/>
          <w:b/>
          <w:spacing w:val="29"/>
          <w:sz w:val="20"/>
        </w:rPr>
        <w:t> </w:t>
      </w:r>
      <w:r>
        <w:rPr>
          <w:rFonts w:ascii="Arial" w:hAnsi="Arial"/>
          <w:b/>
          <w:sz w:val="20"/>
        </w:rPr>
        <w:t>entrará</w:t>
      </w:r>
      <w:r>
        <w:rPr>
          <w:rFonts w:ascii="Arial" w:hAnsi="Arial"/>
          <w:b/>
          <w:spacing w:val="29"/>
          <w:sz w:val="20"/>
        </w:rPr>
        <w:t> </w:t>
      </w:r>
      <w:r>
        <w:rPr>
          <w:rFonts w:ascii="Arial" w:hAnsi="Arial"/>
          <w:b/>
          <w:sz w:val="20"/>
        </w:rPr>
        <w:t>en</w:t>
      </w:r>
      <w:r>
        <w:rPr>
          <w:rFonts w:ascii="Arial" w:hAnsi="Arial"/>
          <w:b/>
          <w:spacing w:val="30"/>
          <w:sz w:val="20"/>
        </w:rPr>
        <w:t> </w:t>
      </w:r>
      <w:r>
        <w:rPr>
          <w:rFonts w:ascii="Arial" w:hAnsi="Arial"/>
          <w:b/>
          <w:sz w:val="20"/>
        </w:rPr>
        <w:t>vigor</w:t>
      </w:r>
      <w:r>
        <w:rPr>
          <w:rFonts w:ascii="Arial" w:hAnsi="Arial"/>
          <w:b/>
          <w:spacing w:val="29"/>
          <w:sz w:val="20"/>
        </w:rPr>
        <w:t> </w:t>
      </w:r>
      <w:r>
        <w:rPr>
          <w:rFonts w:ascii="Arial" w:hAnsi="Arial"/>
          <w:b/>
          <w:sz w:val="20"/>
        </w:rPr>
        <w:t>al</w:t>
      </w:r>
      <w:r>
        <w:rPr>
          <w:rFonts w:ascii="Arial" w:hAnsi="Arial"/>
          <w:b/>
          <w:spacing w:val="29"/>
          <w:sz w:val="20"/>
        </w:rPr>
        <w:t> </w:t>
      </w:r>
      <w:r>
        <w:rPr>
          <w:rFonts w:ascii="Arial" w:hAnsi="Arial"/>
          <w:b/>
          <w:sz w:val="20"/>
        </w:rPr>
        <w:t>día</w:t>
      </w:r>
      <w:r>
        <w:rPr>
          <w:rFonts w:ascii="Arial" w:hAnsi="Arial"/>
          <w:b/>
          <w:spacing w:val="27"/>
          <w:sz w:val="20"/>
        </w:rPr>
        <w:t> </w:t>
      </w:r>
      <w:r>
        <w:rPr>
          <w:rFonts w:ascii="Arial" w:hAnsi="Arial"/>
          <w:b/>
          <w:sz w:val="20"/>
        </w:rPr>
        <w:t>siguiente</w:t>
      </w:r>
      <w:r>
        <w:rPr>
          <w:rFonts w:ascii="Arial" w:hAnsi="Arial"/>
          <w:b/>
          <w:spacing w:val="27"/>
          <w:sz w:val="20"/>
        </w:rPr>
        <w:t> </w:t>
      </w:r>
      <w:r>
        <w:rPr>
          <w:rFonts w:ascii="Arial" w:hAnsi="Arial"/>
          <w:b/>
          <w:sz w:val="20"/>
        </w:rPr>
        <w:t>de</w:t>
      </w:r>
      <w:r>
        <w:rPr>
          <w:rFonts w:ascii="Arial" w:hAnsi="Arial"/>
          <w:b/>
          <w:spacing w:val="30"/>
          <w:sz w:val="20"/>
        </w:rPr>
        <w:t> </w:t>
      </w:r>
      <w:r>
        <w:rPr>
          <w:rFonts w:ascii="Arial" w:hAnsi="Arial"/>
          <w:b/>
          <w:sz w:val="20"/>
        </w:rPr>
        <w:t>su</w:t>
      </w:r>
      <w:r>
        <w:rPr>
          <w:rFonts w:ascii="Arial" w:hAnsi="Arial"/>
          <w:b/>
          <w:spacing w:val="28"/>
          <w:sz w:val="20"/>
        </w:rPr>
        <w:t> </w:t>
      </w:r>
      <w:r>
        <w:rPr>
          <w:rFonts w:ascii="Arial" w:hAnsi="Arial"/>
          <w:b/>
          <w:sz w:val="20"/>
        </w:rPr>
        <w:t>publicación</w:t>
      </w:r>
      <w:r>
        <w:rPr>
          <w:rFonts w:ascii="Arial" w:hAnsi="Arial"/>
          <w:b/>
          <w:spacing w:val="31"/>
          <w:sz w:val="20"/>
        </w:rPr>
        <w:t> </w:t>
      </w:r>
      <w:r>
        <w:rPr>
          <w:rFonts w:ascii="Arial" w:hAnsi="Arial"/>
          <w:b/>
          <w:sz w:val="20"/>
        </w:rPr>
        <w:t>en</w:t>
      </w:r>
      <w:r>
        <w:rPr>
          <w:rFonts w:ascii="Arial" w:hAnsi="Arial"/>
          <w:b/>
          <w:spacing w:val="28"/>
          <w:sz w:val="20"/>
        </w:rPr>
        <w:t> </w:t>
      </w:r>
      <w:r>
        <w:rPr>
          <w:rFonts w:ascii="Arial" w:hAnsi="Arial"/>
          <w:b/>
          <w:sz w:val="20"/>
        </w:rPr>
        <w:t>el</w:t>
      </w:r>
      <w:r>
        <w:rPr>
          <w:rFonts w:ascii="Arial" w:hAnsi="Arial"/>
          <w:b/>
          <w:spacing w:val="32"/>
          <w:sz w:val="20"/>
        </w:rPr>
        <w:t> </w:t>
      </w:r>
      <w:r>
        <w:rPr>
          <w:rFonts w:ascii="Arial" w:hAnsi="Arial"/>
          <w:b/>
          <w:sz w:val="20"/>
        </w:rPr>
        <w:t>Periódico Oficial del Estado de Hidalgo.</w:t>
      </w:r>
    </w:p>
    <w:sectPr>
      <w:pgSz w:w="12250" w:h="15850"/>
      <w:pgMar w:header="15" w:footer="776" w:top="1680" w:bottom="96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6524928">
              <wp:simplePos x="0" y="0"/>
              <wp:positionH relativeFrom="page">
                <wp:posOffset>6749033</wp:posOffset>
              </wp:positionH>
              <wp:positionV relativeFrom="page">
                <wp:posOffset>9427179</wp:posOffset>
              </wp:positionV>
              <wp:extent cx="176530" cy="1397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76530" cy="139700"/>
                      </a:xfrm>
                      <a:prstGeom prst="rect">
                        <a:avLst/>
                      </a:prstGeom>
                    </wps:spPr>
                    <wps:txbx>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31.419983pt;margin-top:742.297607pt;width:13.9pt;height:11pt;mso-position-horizontal-relative:page;mso-position-vertical-relative:page;z-index:-16791552" type="#_x0000_t202" id="docshape2" filled="false" stroked="false">
              <v:textbox inset="0,0,0,0">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6523904">
          <wp:simplePos x="0" y="0"/>
          <wp:positionH relativeFrom="page">
            <wp:posOffset>0</wp:posOffset>
          </wp:positionH>
          <wp:positionV relativeFrom="page">
            <wp:posOffset>9524</wp:posOffset>
          </wp:positionV>
          <wp:extent cx="7773923" cy="106377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3923" cy="1063773"/>
                  </a:xfrm>
                  <a:prstGeom prst="rect">
                    <a:avLst/>
                  </a:prstGeom>
                </pic:spPr>
              </pic:pic>
            </a:graphicData>
          </a:graphic>
        </wp:anchor>
      </w:drawing>
    </w:r>
    <w:r>
      <w:rPr/>
      <mc:AlternateContent>
        <mc:Choice Requires="wps">
          <w:drawing>
            <wp:anchor distT="0" distB="0" distL="0" distR="0" allowOverlap="1" layoutInCell="1" locked="0" behindDoc="1" simplePos="0" relativeHeight="486524416">
              <wp:simplePos x="0" y="0"/>
              <wp:positionH relativeFrom="page">
                <wp:posOffset>4968621</wp:posOffset>
              </wp:positionH>
              <wp:positionV relativeFrom="page">
                <wp:posOffset>441705</wp:posOffset>
              </wp:positionV>
              <wp:extent cx="1918335" cy="2851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918335" cy="285115"/>
                      </a:xfrm>
                      <a:prstGeom prst="rect">
                        <a:avLst/>
                      </a:prstGeom>
                    </wps:spPr>
                    <wps:txbx>
                      <w:txbxContent>
                        <w:p>
                          <w:pPr>
                            <w:spacing w:before="12"/>
                            <w:ind w:left="500" w:right="18" w:hanging="480"/>
                            <w:jc w:val="left"/>
                            <w:rPr>
                              <w:rFonts w:ascii="Times New Roman"/>
                              <w:b/>
                              <w:i/>
                              <w:sz w:val="18"/>
                            </w:rPr>
                          </w:pPr>
                          <w:r>
                            <w:rPr>
                              <w:rFonts w:ascii="Times New Roman"/>
                              <w:b/>
                              <w:i/>
                              <w:color w:val="808080"/>
                              <w:sz w:val="18"/>
                            </w:rPr>
                            <w:t>Ley</w:t>
                          </w:r>
                          <w:r>
                            <w:rPr>
                              <w:rFonts w:ascii="Times New Roman"/>
                              <w:b/>
                              <w:i/>
                              <w:color w:val="808080"/>
                              <w:spacing w:val="-6"/>
                              <w:sz w:val="18"/>
                            </w:rPr>
                            <w:t> </w:t>
                          </w:r>
                          <w:r>
                            <w:rPr>
                              <w:rFonts w:ascii="Times New Roman"/>
                              <w:b/>
                              <w:i/>
                              <w:color w:val="808080"/>
                              <w:sz w:val="18"/>
                            </w:rPr>
                            <w:t>de</w:t>
                          </w:r>
                          <w:r>
                            <w:rPr>
                              <w:rFonts w:ascii="Times New Roman"/>
                              <w:b/>
                              <w:i/>
                              <w:color w:val="808080"/>
                              <w:spacing w:val="-6"/>
                              <w:sz w:val="18"/>
                            </w:rPr>
                            <w:t> </w:t>
                          </w:r>
                          <w:r>
                            <w:rPr>
                              <w:rFonts w:ascii="Times New Roman"/>
                              <w:b/>
                              <w:i/>
                              <w:color w:val="808080"/>
                              <w:sz w:val="18"/>
                            </w:rPr>
                            <w:t>Salud</w:t>
                          </w:r>
                          <w:r>
                            <w:rPr>
                              <w:rFonts w:ascii="Times New Roman"/>
                              <w:b/>
                              <w:i/>
                              <w:color w:val="808080"/>
                              <w:spacing w:val="-5"/>
                              <w:sz w:val="18"/>
                            </w:rPr>
                            <w:t> </w:t>
                          </w:r>
                          <w:r>
                            <w:rPr>
                              <w:rFonts w:ascii="Times New Roman"/>
                              <w:b/>
                              <w:i/>
                              <w:color w:val="808080"/>
                              <w:sz w:val="18"/>
                            </w:rPr>
                            <w:t>para</w:t>
                          </w:r>
                          <w:r>
                            <w:rPr>
                              <w:rFonts w:ascii="Times New Roman"/>
                              <w:b/>
                              <w:i/>
                              <w:color w:val="808080"/>
                              <w:spacing w:val="-4"/>
                              <w:sz w:val="18"/>
                            </w:rPr>
                            <w:t> </w:t>
                          </w:r>
                          <w:r>
                            <w:rPr>
                              <w:rFonts w:ascii="Times New Roman"/>
                              <w:b/>
                              <w:i/>
                              <w:color w:val="808080"/>
                              <w:sz w:val="18"/>
                            </w:rPr>
                            <w:t>el</w:t>
                          </w:r>
                          <w:r>
                            <w:rPr>
                              <w:rFonts w:ascii="Times New Roman"/>
                              <w:b/>
                              <w:i/>
                              <w:color w:val="808080"/>
                              <w:spacing w:val="-5"/>
                              <w:sz w:val="18"/>
                            </w:rPr>
                            <w:t> </w:t>
                          </w:r>
                          <w:r>
                            <w:rPr>
                              <w:rFonts w:ascii="Times New Roman"/>
                              <w:b/>
                              <w:i/>
                              <w:color w:val="808080"/>
                              <w:sz w:val="18"/>
                            </w:rPr>
                            <w:t>Estado</w:t>
                          </w:r>
                          <w:r>
                            <w:rPr>
                              <w:rFonts w:ascii="Times New Roman"/>
                              <w:b/>
                              <w:i/>
                              <w:color w:val="808080"/>
                              <w:spacing w:val="-6"/>
                              <w:sz w:val="18"/>
                            </w:rPr>
                            <w:t> </w:t>
                          </w:r>
                          <w:r>
                            <w:rPr>
                              <w:rFonts w:ascii="Times New Roman"/>
                              <w:b/>
                              <w:i/>
                              <w:color w:val="808080"/>
                              <w:sz w:val="18"/>
                            </w:rPr>
                            <w:t>de</w:t>
                          </w:r>
                          <w:r>
                            <w:rPr>
                              <w:rFonts w:ascii="Times New Roman"/>
                              <w:b/>
                              <w:i/>
                              <w:color w:val="808080"/>
                              <w:spacing w:val="-8"/>
                              <w:sz w:val="18"/>
                            </w:rPr>
                            <w:t> </w:t>
                          </w:r>
                          <w:r>
                            <w:rPr>
                              <w:rFonts w:ascii="Times New Roman"/>
                              <w:b/>
                              <w:i/>
                              <w:color w:val="808080"/>
                              <w:sz w:val="18"/>
                            </w:rPr>
                            <w:t>Hidalgo. 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91.230011pt;margin-top:34.779976pt;width:151.050pt;height:22.45pt;mso-position-horizontal-relative:page;mso-position-vertical-relative:page;z-index:-16792064" type="#_x0000_t202" id="docshape1" filled="false" stroked="false">
              <v:textbox inset="0,0,0,0">
                <w:txbxContent>
                  <w:p>
                    <w:pPr>
                      <w:spacing w:before="12"/>
                      <w:ind w:left="500" w:right="18" w:hanging="480"/>
                      <w:jc w:val="left"/>
                      <w:rPr>
                        <w:rFonts w:ascii="Times New Roman"/>
                        <w:b/>
                        <w:i/>
                        <w:sz w:val="18"/>
                      </w:rPr>
                    </w:pPr>
                    <w:r>
                      <w:rPr>
                        <w:rFonts w:ascii="Times New Roman"/>
                        <w:b/>
                        <w:i/>
                        <w:color w:val="808080"/>
                        <w:sz w:val="18"/>
                      </w:rPr>
                      <w:t>Ley</w:t>
                    </w:r>
                    <w:r>
                      <w:rPr>
                        <w:rFonts w:ascii="Times New Roman"/>
                        <w:b/>
                        <w:i/>
                        <w:color w:val="808080"/>
                        <w:spacing w:val="-6"/>
                        <w:sz w:val="18"/>
                      </w:rPr>
                      <w:t> </w:t>
                    </w:r>
                    <w:r>
                      <w:rPr>
                        <w:rFonts w:ascii="Times New Roman"/>
                        <w:b/>
                        <w:i/>
                        <w:color w:val="808080"/>
                        <w:sz w:val="18"/>
                      </w:rPr>
                      <w:t>de</w:t>
                    </w:r>
                    <w:r>
                      <w:rPr>
                        <w:rFonts w:ascii="Times New Roman"/>
                        <w:b/>
                        <w:i/>
                        <w:color w:val="808080"/>
                        <w:spacing w:val="-6"/>
                        <w:sz w:val="18"/>
                      </w:rPr>
                      <w:t> </w:t>
                    </w:r>
                    <w:r>
                      <w:rPr>
                        <w:rFonts w:ascii="Times New Roman"/>
                        <w:b/>
                        <w:i/>
                        <w:color w:val="808080"/>
                        <w:sz w:val="18"/>
                      </w:rPr>
                      <w:t>Salud</w:t>
                    </w:r>
                    <w:r>
                      <w:rPr>
                        <w:rFonts w:ascii="Times New Roman"/>
                        <w:b/>
                        <w:i/>
                        <w:color w:val="808080"/>
                        <w:spacing w:val="-5"/>
                        <w:sz w:val="18"/>
                      </w:rPr>
                      <w:t> </w:t>
                    </w:r>
                    <w:r>
                      <w:rPr>
                        <w:rFonts w:ascii="Times New Roman"/>
                        <w:b/>
                        <w:i/>
                        <w:color w:val="808080"/>
                        <w:sz w:val="18"/>
                      </w:rPr>
                      <w:t>para</w:t>
                    </w:r>
                    <w:r>
                      <w:rPr>
                        <w:rFonts w:ascii="Times New Roman"/>
                        <w:b/>
                        <w:i/>
                        <w:color w:val="808080"/>
                        <w:spacing w:val="-4"/>
                        <w:sz w:val="18"/>
                      </w:rPr>
                      <w:t> </w:t>
                    </w:r>
                    <w:r>
                      <w:rPr>
                        <w:rFonts w:ascii="Times New Roman"/>
                        <w:b/>
                        <w:i/>
                        <w:color w:val="808080"/>
                        <w:sz w:val="18"/>
                      </w:rPr>
                      <w:t>el</w:t>
                    </w:r>
                    <w:r>
                      <w:rPr>
                        <w:rFonts w:ascii="Times New Roman"/>
                        <w:b/>
                        <w:i/>
                        <w:color w:val="808080"/>
                        <w:spacing w:val="-5"/>
                        <w:sz w:val="18"/>
                      </w:rPr>
                      <w:t> </w:t>
                    </w:r>
                    <w:r>
                      <w:rPr>
                        <w:rFonts w:ascii="Times New Roman"/>
                        <w:b/>
                        <w:i/>
                        <w:color w:val="808080"/>
                        <w:sz w:val="18"/>
                      </w:rPr>
                      <w:t>Estado</w:t>
                    </w:r>
                    <w:r>
                      <w:rPr>
                        <w:rFonts w:ascii="Times New Roman"/>
                        <w:b/>
                        <w:i/>
                        <w:color w:val="808080"/>
                        <w:spacing w:val="-6"/>
                        <w:sz w:val="18"/>
                      </w:rPr>
                      <w:t> </w:t>
                    </w:r>
                    <w:r>
                      <w:rPr>
                        <w:rFonts w:ascii="Times New Roman"/>
                        <w:b/>
                        <w:i/>
                        <w:color w:val="808080"/>
                        <w:sz w:val="18"/>
                      </w:rPr>
                      <w:t>de</w:t>
                    </w:r>
                    <w:r>
                      <w:rPr>
                        <w:rFonts w:ascii="Times New Roman"/>
                        <w:b/>
                        <w:i/>
                        <w:color w:val="808080"/>
                        <w:spacing w:val="-8"/>
                        <w:sz w:val="18"/>
                      </w:rPr>
                      <w:t> </w:t>
                    </w:r>
                    <w:r>
                      <w:rPr>
                        <w:rFonts w:ascii="Times New Roman"/>
                        <w:b/>
                        <w:i/>
                        <w:color w:val="808080"/>
                        <w:sz w:val="18"/>
                      </w:rPr>
                      <w:t>Hidalgo. 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
    <w:multiLevelType w:val="hybridMultilevel"/>
    <w:lvl w:ilvl="0">
      <w:start w:val="1"/>
      <w:numFmt w:val="upperRoman"/>
      <w:lvlText w:val="%1."/>
      <w:lvlJc w:val="left"/>
      <w:pPr>
        <w:ind w:left="1" w:hanging="19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64" w:hanging="221"/>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381" w:hanging="221"/>
      </w:pPr>
      <w:rPr>
        <w:rFonts w:hint="default"/>
        <w:lang w:val="es-ES" w:eastAsia="en-US" w:bidi="ar-SA"/>
      </w:rPr>
    </w:lvl>
    <w:lvl w:ilvl="3">
      <w:start w:val="0"/>
      <w:numFmt w:val="bullet"/>
      <w:lvlText w:val="•"/>
      <w:lvlJc w:val="left"/>
      <w:pPr>
        <w:ind w:left="2402" w:hanging="221"/>
      </w:pPr>
      <w:rPr>
        <w:rFonts w:hint="default"/>
        <w:lang w:val="es-ES" w:eastAsia="en-US" w:bidi="ar-SA"/>
      </w:rPr>
    </w:lvl>
    <w:lvl w:ilvl="4">
      <w:start w:val="0"/>
      <w:numFmt w:val="bullet"/>
      <w:lvlText w:val="•"/>
      <w:lvlJc w:val="left"/>
      <w:pPr>
        <w:ind w:left="3423" w:hanging="221"/>
      </w:pPr>
      <w:rPr>
        <w:rFonts w:hint="default"/>
        <w:lang w:val="es-ES" w:eastAsia="en-US" w:bidi="ar-SA"/>
      </w:rPr>
    </w:lvl>
    <w:lvl w:ilvl="5">
      <w:start w:val="0"/>
      <w:numFmt w:val="bullet"/>
      <w:lvlText w:val="•"/>
      <w:lvlJc w:val="left"/>
      <w:pPr>
        <w:ind w:left="4444" w:hanging="221"/>
      </w:pPr>
      <w:rPr>
        <w:rFonts w:hint="default"/>
        <w:lang w:val="es-ES" w:eastAsia="en-US" w:bidi="ar-SA"/>
      </w:rPr>
    </w:lvl>
    <w:lvl w:ilvl="6">
      <w:start w:val="0"/>
      <w:numFmt w:val="bullet"/>
      <w:lvlText w:val="•"/>
      <w:lvlJc w:val="left"/>
      <w:pPr>
        <w:ind w:left="5465" w:hanging="221"/>
      </w:pPr>
      <w:rPr>
        <w:rFonts w:hint="default"/>
        <w:lang w:val="es-ES" w:eastAsia="en-US" w:bidi="ar-SA"/>
      </w:rPr>
    </w:lvl>
    <w:lvl w:ilvl="7">
      <w:start w:val="0"/>
      <w:numFmt w:val="bullet"/>
      <w:lvlText w:val="•"/>
      <w:lvlJc w:val="left"/>
      <w:pPr>
        <w:ind w:left="6486" w:hanging="221"/>
      </w:pPr>
      <w:rPr>
        <w:rFonts w:hint="default"/>
        <w:lang w:val="es-ES" w:eastAsia="en-US" w:bidi="ar-SA"/>
      </w:rPr>
    </w:lvl>
    <w:lvl w:ilvl="8">
      <w:start w:val="0"/>
      <w:numFmt w:val="bullet"/>
      <w:lvlText w:val="•"/>
      <w:lvlJc w:val="left"/>
      <w:pPr>
        <w:ind w:left="7508" w:hanging="221"/>
      </w:pPr>
      <w:rPr>
        <w:rFonts w:hint="default"/>
        <w:lang w:val="es-ES" w:eastAsia="en-US" w:bidi="ar-SA"/>
      </w:rPr>
    </w:lvl>
  </w:abstractNum>
  <w:abstractNum w:abstractNumId="19">
    <w:multiLevelType w:val="hybridMultilevel"/>
    <w:lvl w:ilvl="0">
      <w:start w:val="1"/>
      <w:numFmt w:val="upperRoman"/>
      <w:lvlText w:val="%1."/>
      <w:lvlJc w:val="left"/>
      <w:pPr>
        <w:ind w:left="168"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099" w:hanging="167"/>
      </w:pPr>
      <w:rPr>
        <w:rFonts w:hint="default"/>
        <w:lang w:val="es-ES" w:eastAsia="en-US" w:bidi="ar-SA"/>
      </w:rPr>
    </w:lvl>
    <w:lvl w:ilvl="2">
      <w:start w:val="0"/>
      <w:numFmt w:val="bullet"/>
      <w:lvlText w:val="•"/>
      <w:lvlJc w:val="left"/>
      <w:pPr>
        <w:ind w:left="2038" w:hanging="167"/>
      </w:pPr>
      <w:rPr>
        <w:rFonts w:hint="default"/>
        <w:lang w:val="es-ES" w:eastAsia="en-US" w:bidi="ar-SA"/>
      </w:rPr>
    </w:lvl>
    <w:lvl w:ilvl="3">
      <w:start w:val="0"/>
      <w:numFmt w:val="bullet"/>
      <w:lvlText w:val="•"/>
      <w:lvlJc w:val="left"/>
      <w:pPr>
        <w:ind w:left="2977" w:hanging="167"/>
      </w:pPr>
      <w:rPr>
        <w:rFonts w:hint="default"/>
        <w:lang w:val="es-ES" w:eastAsia="en-US" w:bidi="ar-SA"/>
      </w:rPr>
    </w:lvl>
    <w:lvl w:ilvl="4">
      <w:start w:val="0"/>
      <w:numFmt w:val="bullet"/>
      <w:lvlText w:val="•"/>
      <w:lvlJc w:val="left"/>
      <w:pPr>
        <w:ind w:left="3916" w:hanging="167"/>
      </w:pPr>
      <w:rPr>
        <w:rFonts w:hint="default"/>
        <w:lang w:val="es-ES" w:eastAsia="en-US" w:bidi="ar-SA"/>
      </w:rPr>
    </w:lvl>
    <w:lvl w:ilvl="5">
      <w:start w:val="0"/>
      <w:numFmt w:val="bullet"/>
      <w:lvlText w:val="•"/>
      <w:lvlJc w:val="left"/>
      <w:pPr>
        <w:ind w:left="4855" w:hanging="167"/>
      </w:pPr>
      <w:rPr>
        <w:rFonts w:hint="default"/>
        <w:lang w:val="es-ES" w:eastAsia="en-US" w:bidi="ar-SA"/>
      </w:rPr>
    </w:lvl>
    <w:lvl w:ilvl="6">
      <w:start w:val="0"/>
      <w:numFmt w:val="bullet"/>
      <w:lvlText w:val="•"/>
      <w:lvlJc w:val="left"/>
      <w:pPr>
        <w:ind w:left="5794" w:hanging="167"/>
      </w:pPr>
      <w:rPr>
        <w:rFonts w:hint="default"/>
        <w:lang w:val="es-ES" w:eastAsia="en-US" w:bidi="ar-SA"/>
      </w:rPr>
    </w:lvl>
    <w:lvl w:ilvl="7">
      <w:start w:val="0"/>
      <w:numFmt w:val="bullet"/>
      <w:lvlText w:val="•"/>
      <w:lvlJc w:val="left"/>
      <w:pPr>
        <w:ind w:left="6733" w:hanging="167"/>
      </w:pPr>
      <w:rPr>
        <w:rFonts w:hint="default"/>
        <w:lang w:val="es-ES" w:eastAsia="en-US" w:bidi="ar-SA"/>
      </w:rPr>
    </w:lvl>
    <w:lvl w:ilvl="8">
      <w:start w:val="0"/>
      <w:numFmt w:val="bullet"/>
      <w:lvlText w:val="•"/>
      <w:lvlJc w:val="left"/>
      <w:pPr>
        <w:ind w:left="7672" w:hanging="167"/>
      </w:pPr>
      <w:rPr>
        <w:rFonts w:hint="default"/>
        <w:lang w:val="es-ES" w:eastAsia="en-US" w:bidi="ar-SA"/>
      </w:rPr>
    </w:lvl>
  </w:abstractNum>
  <w:abstractNum w:abstractNumId="18">
    <w:multiLevelType w:val="hybridMultilevel"/>
    <w:lvl w:ilvl="0">
      <w:start w:val="1"/>
      <w:numFmt w:val="upperRoman"/>
      <w:lvlText w:val="%1."/>
      <w:lvlJc w:val="left"/>
      <w:pPr>
        <w:ind w:left="568"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8" w:hanging="567"/>
      </w:pPr>
      <w:rPr>
        <w:rFonts w:hint="default"/>
        <w:lang w:val="es-ES" w:eastAsia="en-US" w:bidi="ar-SA"/>
      </w:rPr>
    </w:lvl>
    <w:lvl w:ilvl="3">
      <w:start w:val="0"/>
      <w:numFmt w:val="bullet"/>
      <w:lvlText w:val="•"/>
      <w:lvlJc w:val="left"/>
      <w:pPr>
        <w:ind w:left="3257" w:hanging="567"/>
      </w:pPr>
      <w:rPr>
        <w:rFonts w:hint="default"/>
        <w:lang w:val="es-ES" w:eastAsia="en-US" w:bidi="ar-SA"/>
      </w:rPr>
    </w:lvl>
    <w:lvl w:ilvl="4">
      <w:start w:val="0"/>
      <w:numFmt w:val="bullet"/>
      <w:lvlText w:val="•"/>
      <w:lvlJc w:val="left"/>
      <w:pPr>
        <w:ind w:left="4156" w:hanging="567"/>
      </w:pPr>
      <w:rPr>
        <w:rFonts w:hint="default"/>
        <w:lang w:val="es-ES" w:eastAsia="en-US" w:bidi="ar-SA"/>
      </w:rPr>
    </w:lvl>
    <w:lvl w:ilvl="5">
      <w:start w:val="0"/>
      <w:numFmt w:val="bullet"/>
      <w:lvlText w:val="•"/>
      <w:lvlJc w:val="left"/>
      <w:pPr>
        <w:ind w:left="5055" w:hanging="567"/>
      </w:pPr>
      <w:rPr>
        <w:rFonts w:hint="default"/>
        <w:lang w:val="es-ES" w:eastAsia="en-US" w:bidi="ar-SA"/>
      </w:rPr>
    </w:lvl>
    <w:lvl w:ilvl="6">
      <w:start w:val="0"/>
      <w:numFmt w:val="bullet"/>
      <w:lvlText w:val="•"/>
      <w:lvlJc w:val="left"/>
      <w:pPr>
        <w:ind w:left="5954" w:hanging="567"/>
      </w:pPr>
      <w:rPr>
        <w:rFonts w:hint="default"/>
        <w:lang w:val="es-ES" w:eastAsia="en-US" w:bidi="ar-SA"/>
      </w:rPr>
    </w:lvl>
    <w:lvl w:ilvl="7">
      <w:start w:val="0"/>
      <w:numFmt w:val="bullet"/>
      <w:lvlText w:val="•"/>
      <w:lvlJc w:val="left"/>
      <w:pPr>
        <w:ind w:left="6853" w:hanging="567"/>
      </w:pPr>
      <w:rPr>
        <w:rFonts w:hint="default"/>
        <w:lang w:val="es-ES" w:eastAsia="en-US" w:bidi="ar-SA"/>
      </w:rPr>
    </w:lvl>
    <w:lvl w:ilvl="8">
      <w:start w:val="0"/>
      <w:numFmt w:val="bullet"/>
      <w:lvlText w:val="•"/>
      <w:lvlJc w:val="left"/>
      <w:pPr>
        <w:ind w:left="7752" w:hanging="567"/>
      </w:pPr>
      <w:rPr>
        <w:rFonts w:hint="default"/>
        <w:lang w:val="es-ES" w:eastAsia="en-US" w:bidi="ar-SA"/>
      </w:rPr>
    </w:lvl>
  </w:abstractNum>
  <w:abstractNum w:abstractNumId="17">
    <w:multiLevelType w:val="hybridMultilevel"/>
    <w:lvl w:ilvl="0">
      <w:start w:val="1"/>
      <w:numFmt w:val="upperRoman"/>
      <w:lvlText w:val="%1."/>
      <w:lvlJc w:val="left"/>
      <w:pPr>
        <w:ind w:left="568"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8" w:hanging="567"/>
      </w:pPr>
      <w:rPr>
        <w:rFonts w:hint="default"/>
        <w:lang w:val="es-ES" w:eastAsia="en-US" w:bidi="ar-SA"/>
      </w:rPr>
    </w:lvl>
    <w:lvl w:ilvl="3">
      <w:start w:val="0"/>
      <w:numFmt w:val="bullet"/>
      <w:lvlText w:val="•"/>
      <w:lvlJc w:val="left"/>
      <w:pPr>
        <w:ind w:left="3257" w:hanging="567"/>
      </w:pPr>
      <w:rPr>
        <w:rFonts w:hint="default"/>
        <w:lang w:val="es-ES" w:eastAsia="en-US" w:bidi="ar-SA"/>
      </w:rPr>
    </w:lvl>
    <w:lvl w:ilvl="4">
      <w:start w:val="0"/>
      <w:numFmt w:val="bullet"/>
      <w:lvlText w:val="•"/>
      <w:lvlJc w:val="left"/>
      <w:pPr>
        <w:ind w:left="4156" w:hanging="567"/>
      </w:pPr>
      <w:rPr>
        <w:rFonts w:hint="default"/>
        <w:lang w:val="es-ES" w:eastAsia="en-US" w:bidi="ar-SA"/>
      </w:rPr>
    </w:lvl>
    <w:lvl w:ilvl="5">
      <w:start w:val="0"/>
      <w:numFmt w:val="bullet"/>
      <w:lvlText w:val="•"/>
      <w:lvlJc w:val="left"/>
      <w:pPr>
        <w:ind w:left="5055" w:hanging="567"/>
      </w:pPr>
      <w:rPr>
        <w:rFonts w:hint="default"/>
        <w:lang w:val="es-ES" w:eastAsia="en-US" w:bidi="ar-SA"/>
      </w:rPr>
    </w:lvl>
    <w:lvl w:ilvl="6">
      <w:start w:val="0"/>
      <w:numFmt w:val="bullet"/>
      <w:lvlText w:val="•"/>
      <w:lvlJc w:val="left"/>
      <w:pPr>
        <w:ind w:left="5954" w:hanging="567"/>
      </w:pPr>
      <w:rPr>
        <w:rFonts w:hint="default"/>
        <w:lang w:val="es-ES" w:eastAsia="en-US" w:bidi="ar-SA"/>
      </w:rPr>
    </w:lvl>
    <w:lvl w:ilvl="7">
      <w:start w:val="0"/>
      <w:numFmt w:val="bullet"/>
      <w:lvlText w:val="•"/>
      <w:lvlJc w:val="left"/>
      <w:pPr>
        <w:ind w:left="6853" w:hanging="567"/>
      </w:pPr>
      <w:rPr>
        <w:rFonts w:hint="default"/>
        <w:lang w:val="es-ES" w:eastAsia="en-US" w:bidi="ar-SA"/>
      </w:rPr>
    </w:lvl>
    <w:lvl w:ilvl="8">
      <w:start w:val="0"/>
      <w:numFmt w:val="bullet"/>
      <w:lvlText w:val="•"/>
      <w:lvlJc w:val="left"/>
      <w:pPr>
        <w:ind w:left="7752" w:hanging="567"/>
      </w:pPr>
      <w:rPr>
        <w:rFonts w:hint="default"/>
        <w:lang w:val="es-ES" w:eastAsia="en-US" w:bidi="ar-SA"/>
      </w:rPr>
    </w:lvl>
  </w:abstractNum>
  <w:abstractNum w:abstractNumId="16">
    <w:multiLevelType w:val="hybridMultilevel"/>
    <w:lvl w:ilvl="0">
      <w:start w:val="1"/>
      <w:numFmt w:val="upperRoman"/>
      <w:lvlText w:val="%1."/>
      <w:lvlJc w:val="left"/>
      <w:pPr>
        <w:ind w:left="568"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8" w:hanging="567"/>
      </w:pPr>
      <w:rPr>
        <w:rFonts w:hint="default"/>
        <w:lang w:val="es-ES" w:eastAsia="en-US" w:bidi="ar-SA"/>
      </w:rPr>
    </w:lvl>
    <w:lvl w:ilvl="3">
      <w:start w:val="0"/>
      <w:numFmt w:val="bullet"/>
      <w:lvlText w:val="•"/>
      <w:lvlJc w:val="left"/>
      <w:pPr>
        <w:ind w:left="3257" w:hanging="567"/>
      </w:pPr>
      <w:rPr>
        <w:rFonts w:hint="default"/>
        <w:lang w:val="es-ES" w:eastAsia="en-US" w:bidi="ar-SA"/>
      </w:rPr>
    </w:lvl>
    <w:lvl w:ilvl="4">
      <w:start w:val="0"/>
      <w:numFmt w:val="bullet"/>
      <w:lvlText w:val="•"/>
      <w:lvlJc w:val="left"/>
      <w:pPr>
        <w:ind w:left="4156" w:hanging="567"/>
      </w:pPr>
      <w:rPr>
        <w:rFonts w:hint="default"/>
        <w:lang w:val="es-ES" w:eastAsia="en-US" w:bidi="ar-SA"/>
      </w:rPr>
    </w:lvl>
    <w:lvl w:ilvl="5">
      <w:start w:val="0"/>
      <w:numFmt w:val="bullet"/>
      <w:lvlText w:val="•"/>
      <w:lvlJc w:val="left"/>
      <w:pPr>
        <w:ind w:left="5055" w:hanging="567"/>
      </w:pPr>
      <w:rPr>
        <w:rFonts w:hint="default"/>
        <w:lang w:val="es-ES" w:eastAsia="en-US" w:bidi="ar-SA"/>
      </w:rPr>
    </w:lvl>
    <w:lvl w:ilvl="6">
      <w:start w:val="0"/>
      <w:numFmt w:val="bullet"/>
      <w:lvlText w:val="•"/>
      <w:lvlJc w:val="left"/>
      <w:pPr>
        <w:ind w:left="5954" w:hanging="567"/>
      </w:pPr>
      <w:rPr>
        <w:rFonts w:hint="default"/>
        <w:lang w:val="es-ES" w:eastAsia="en-US" w:bidi="ar-SA"/>
      </w:rPr>
    </w:lvl>
    <w:lvl w:ilvl="7">
      <w:start w:val="0"/>
      <w:numFmt w:val="bullet"/>
      <w:lvlText w:val="•"/>
      <w:lvlJc w:val="left"/>
      <w:pPr>
        <w:ind w:left="6853" w:hanging="567"/>
      </w:pPr>
      <w:rPr>
        <w:rFonts w:hint="default"/>
        <w:lang w:val="es-ES" w:eastAsia="en-US" w:bidi="ar-SA"/>
      </w:rPr>
    </w:lvl>
    <w:lvl w:ilvl="8">
      <w:start w:val="0"/>
      <w:numFmt w:val="bullet"/>
      <w:lvlText w:val="•"/>
      <w:lvlJc w:val="left"/>
      <w:pPr>
        <w:ind w:left="7752" w:hanging="567"/>
      </w:pPr>
      <w:rPr>
        <w:rFonts w:hint="default"/>
        <w:lang w:val="es-ES" w:eastAsia="en-US" w:bidi="ar-SA"/>
      </w:rPr>
    </w:lvl>
  </w:abstractNum>
  <w:abstractNum w:abstractNumId="15">
    <w:multiLevelType w:val="hybridMultilevel"/>
    <w:lvl w:ilvl="0">
      <w:start w:val="1"/>
      <w:numFmt w:val="upperRoman"/>
      <w:lvlText w:val="%1."/>
      <w:lvlJc w:val="left"/>
      <w:pPr>
        <w:ind w:left="1" w:hanging="14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42"/>
      </w:pPr>
      <w:rPr>
        <w:rFonts w:hint="default"/>
        <w:lang w:val="es-ES" w:eastAsia="en-US" w:bidi="ar-SA"/>
      </w:rPr>
    </w:lvl>
    <w:lvl w:ilvl="2">
      <w:start w:val="0"/>
      <w:numFmt w:val="bullet"/>
      <w:lvlText w:val="•"/>
      <w:lvlJc w:val="left"/>
      <w:pPr>
        <w:ind w:left="1910" w:hanging="142"/>
      </w:pPr>
      <w:rPr>
        <w:rFonts w:hint="default"/>
        <w:lang w:val="es-ES" w:eastAsia="en-US" w:bidi="ar-SA"/>
      </w:rPr>
    </w:lvl>
    <w:lvl w:ilvl="3">
      <w:start w:val="0"/>
      <w:numFmt w:val="bullet"/>
      <w:lvlText w:val="•"/>
      <w:lvlJc w:val="left"/>
      <w:pPr>
        <w:ind w:left="2865" w:hanging="142"/>
      </w:pPr>
      <w:rPr>
        <w:rFonts w:hint="default"/>
        <w:lang w:val="es-ES" w:eastAsia="en-US" w:bidi="ar-SA"/>
      </w:rPr>
    </w:lvl>
    <w:lvl w:ilvl="4">
      <w:start w:val="0"/>
      <w:numFmt w:val="bullet"/>
      <w:lvlText w:val="•"/>
      <w:lvlJc w:val="left"/>
      <w:pPr>
        <w:ind w:left="3820" w:hanging="142"/>
      </w:pPr>
      <w:rPr>
        <w:rFonts w:hint="default"/>
        <w:lang w:val="es-ES" w:eastAsia="en-US" w:bidi="ar-SA"/>
      </w:rPr>
    </w:lvl>
    <w:lvl w:ilvl="5">
      <w:start w:val="0"/>
      <w:numFmt w:val="bullet"/>
      <w:lvlText w:val="•"/>
      <w:lvlJc w:val="left"/>
      <w:pPr>
        <w:ind w:left="4775" w:hanging="142"/>
      </w:pPr>
      <w:rPr>
        <w:rFonts w:hint="default"/>
        <w:lang w:val="es-ES" w:eastAsia="en-US" w:bidi="ar-SA"/>
      </w:rPr>
    </w:lvl>
    <w:lvl w:ilvl="6">
      <w:start w:val="0"/>
      <w:numFmt w:val="bullet"/>
      <w:lvlText w:val="•"/>
      <w:lvlJc w:val="left"/>
      <w:pPr>
        <w:ind w:left="5730" w:hanging="142"/>
      </w:pPr>
      <w:rPr>
        <w:rFonts w:hint="default"/>
        <w:lang w:val="es-ES" w:eastAsia="en-US" w:bidi="ar-SA"/>
      </w:rPr>
    </w:lvl>
    <w:lvl w:ilvl="7">
      <w:start w:val="0"/>
      <w:numFmt w:val="bullet"/>
      <w:lvlText w:val="•"/>
      <w:lvlJc w:val="left"/>
      <w:pPr>
        <w:ind w:left="6685" w:hanging="142"/>
      </w:pPr>
      <w:rPr>
        <w:rFonts w:hint="default"/>
        <w:lang w:val="es-ES" w:eastAsia="en-US" w:bidi="ar-SA"/>
      </w:rPr>
    </w:lvl>
    <w:lvl w:ilvl="8">
      <w:start w:val="0"/>
      <w:numFmt w:val="bullet"/>
      <w:lvlText w:val="•"/>
      <w:lvlJc w:val="left"/>
      <w:pPr>
        <w:ind w:left="7640" w:hanging="142"/>
      </w:pPr>
      <w:rPr>
        <w:rFonts w:hint="default"/>
        <w:lang w:val="es-ES" w:eastAsia="en-US" w:bidi="ar-SA"/>
      </w:rPr>
    </w:lvl>
  </w:abstractNum>
  <w:abstractNum w:abstractNumId="14">
    <w:multiLevelType w:val="hybridMultilevel"/>
    <w:lvl w:ilvl="0">
      <w:start w:val="1"/>
      <w:numFmt w:val="upperRoman"/>
      <w:lvlText w:val="%1."/>
      <w:lvlJc w:val="left"/>
      <w:pPr>
        <w:ind w:left="1" w:hanging="178"/>
        <w:jc w:val="left"/>
      </w:pPr>
      <w:rPr>
        <w:rFonts w:hint="default"/>
        <w:spacing w:val="-1"/>
        <w:w w:val="99"/>
        <w:lang w:val="es-ES" w:eastAsia="en-US" w:bidi="ar-SA"/>
      </w:rPr>
    </w:lvl>
    <w:lvl w:ilvl="1">
      <w:start w:val="0"/>
      <w:numFmt w:val="bullet"/>
      <w:lvlText w:val="•"/>
      <w:lvlJc w:val="left"/>
      <w:pPr>
        <w:ind w:left="955" w:hanging="178"/>
      </w:pPr>
      <w:rPr>
        <w:rFonts w:hint="default"/>
        <w:lang w:val="es-ES" w:eastAsia="en-US" w:bidi="ar-SA"/>
      </w:rPr>
    </w:lvl>
    <w:lvl w:ilvl="2">
      <w:start w:val="0"/>
      <w:numFmt w:val="bullet"/>
      <w:lvlText w:val="•"/>
      <w:lvlJc w:val="left"/>
      <w:pPr>
        <w:ind w:left="1910" w:hanging="178"/>
      </w:pPr>
      <w:rPr>
        <w:rFonts w:hint="default"/>
        <w:lang w:val="es-ES" w:eastAsia="en-US" w:bidi="ar-SA"/>
      </w:rPr>
    </w:lvl>
    <w:lvl w:ilvl="3">
      <w:start w:val="0"/>
      <w:numFmt w:val="bullet"/>
      <w:lvlText w:val="•"/>
      <w:lvlJc w:val="left"/>
      <w:pPr>
        <w:ind w:left="2865" w:hanging="178"/>
      </w:pPr>
      <w:rPr>
        <w:rFonts w:hint="default"/>
        <w:lang w:val="es-ES" w:eastAsia="en-US" w:bidi="ar-SA"/>
      </w:rPr>
    </w:lvl>
    <w:lvl w:ilvl="4">
      <w:start w:val="0"/>
      <w:numFmt w:val="bullet"/>
      <w:lvlText w:val="•"/>
      <w:lvlJc w:val="left"/>
      <w:pPr>
        <w:ind w:left="3820" w:hanging="178"/>
      </w:pPr>
      <w:rPr>
        <w:rFonts w:hint="default"/>
        <w:lang w:val="es-ES" w:eastAsia="en-US" w:bidi="ar-SA"/>
      </w:rPr>
    </w:lvl>
    <w:lvl w:ilvl="5">
      <w:start w:val="0"/>
      <w:numFmt w:val="bullet"/>
      <w:lvlText w:val="•"/>
      <w:lvlJc w:val="left"/>
      <w:pPr>
        <w:ind w:left="4775" w:hanging="178"/>
      </w:pPr>
      <w:rPr>
        <w:rFonts w:hint="default"/>
        <w:lang w:val="es-ES" w:eastAsia="en-US" w:bidi="ar-SA"/>
      </w:rPr>
    </w:lvl>
    <w:lvl w:ilvl="6">
      <w:start w:val="0"/>
      <w:numFmt w:val="bullet"/>
      <w:lvlText w:val="•"/>
      <w:lvlJc w:val="left"/>
      <w:pPr>
        <w:ind w:left="5730" w:hanging="178"/>
      </w:pPr>
      <w:rPr>
        <w:rFonts w:hint="default"/>
        <w:lang w:val="es-ES" w:eastAsia="en-US" w:bidi="ar-SA"/>
      </w:rPr>
    </w:lvl>
    <w:lvl w:ilvl="7">
      <w:start w:val="0"/>
      <w:numFmt w:val="bullet"/>
      <w:lvlText w:val="•"/>
      <w:lvlJc w:val="left"/>
      <w:pPr>
        <w:ind w:left="6685" w:hanging="178"/>
      </w:pPr>
      <w:rPr>
        <w:rFonts w:hint="default"/>
        <w:lang w:val="es-ES" w:eastAsia="en-US" w:bidi="ar-SA"/>
      </w:rPr>
    </w:lvl>
    <w:lvl w:ilvl="8">
      <w:start w:val="0"/>
      <w:numFmt w:val="bullet"/>
      <w:lvlText w:val="•"/>
      <w:lvlJc w:val="left"/>
      <w:pPr>
        <w:ind w:left="7640" w:hanging="178"/>
      </w:pPr>
      <w:rPr>
        <w:rFonts w:hint="default"/>
        <w:lang w:val="es-ES" w:eastAsia="en-US" w:bidi="ar-SA"/>
      </w:rPr>
    </w:lvl>
  </w:abstractNum>
  <w:abstractNum w:abstractNumId="13">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8" w:hanging="166"/>
      </w:pPr>
      <w:rPr>
        <w:rFonts w:hint="default"/>
        <w:lang w:val="es-ES" w:eastAsia="en-US" w:bidi="ar-SA"/>
      </w:rPr>
    </w:lvl>
    <w:lvl w:ilvl="3">
      <w:start w:val="0"/>
      <w:numFmt w:val="bullet"/>
      <w:lvlText w:val="•"/>
      <w:lvlJc w:val="left"/>
      <w:pPr>
        <w:ind w:left="2977" w:hanging="166"/>
      </w:pPr>
      <w:rPr>
        <w:rFonts w:hint="default"/>
        <w:lang w:val="es-ES" w:eastAsia="en-US" w:bidi="ar-SA"/>
      </w:rPr>
    </w:lvl>
    <w:lvl w:ilvl="4">
      <w:start w:val="0"/>
      <w:numFmt w:val="bullet"/>
      <w:lvlText w:val="•"/>
      <w:lvlJc w:val="left"/>
      <w:pPr>
        <w:ind w:left="3916" w:hanging="166"/>
      </w:pPr>
      <w:rPr>
        <w:rFonts w:hint="default"/>
        <w:lang w:val="es-ES" w:eastAsia="en-US" w:bidi="ar-SA"/>
      </w:rPr>
    </w:lvl>
    <w:lvl w:ilvl="5">
      <w:start w:val="0"/>
      <w:numFmt w:val="bullet"/>
      <w:lvlText w:val="•"/>
      <w:lvlJc w:val="left"/>
      <w:pPr>
        <w:ind w:left="4855" w:hanging="166"/>
      </w:pPr>
      <w:rPr>
        <w:rFonts w:hint="default"/>
        <w:lang w:val="es-ES" w:eastAsia="en-US" w:bidi="ar-SA"/>
      </w:rPr>
    </w:lvl>
    <w:lvl w:ilvl="6">
      <w:start w:val="0"/>
      <w:numFmt w:val="bullet"/>
      <w:lvlText w:val="•"/>
      <w:lvlJc w:val="left"/>
      <w:pPr>
        <w:ind w:left="5794" w:hanging="166"/>
      </w:pPr>
      <w:rPr>
        <w:rFonts w:hint="default"/>
        <w:lang w:val="es-ES" w:eastAsia="en-US" w:bidi="ar-SA"/>
      </w:rPr>
    </w:lvl>
    <w:lvl w:ilvl="7">
      <w:start w:val="0"/>
      <w:numFmt w:val="bullet"/>
      <w:lvlText w:val="•"/>
      <w:lvlJc w:val="left"/>
      <w:pPr>
        <w:ind w:left="6733" w:hanging="166"/>
      </w:pPr>
      <w:rPr>
        <w:rFonts w:hint="default"/>
        <w:lang w:val="es-ES" w:eastAsia="en-US" w:bidi="ar-SA"/>
      </w:rPr>
    </w:lvl>
    <w:lvl w:ilvl="8">
      <w:start w:val="0"/>
      <w:numFmt w:val="bullet"/>
      <w:lvlText w:val="•"/>
      <w:lvlJc w:val="left"/>
      <w:pPr>
        <w:ind w:left="7672" w:hanging="166"/>
      </w:pPr>
      <w:rPr>
        <w:rFonts w:hint="default"/>
        <w:lang w:val="es-ES" w:eastAsia="en-US" w:bidi="ar-SA"/>
      </w:rPr>
    </w:lvl>
  </w:abstractNum>
  <w:abstractNum w:abstractNumId="12">
    <w:multiLevelType w:val="hybridMultilevel"/>
    <w:lvl w:ilvl="0">
      <w:start w:val="1"/>
      <w:numFmt w:val="upperRoman"/>
      <w:lvlText w:val="%1."/>
      <w:lvlJc w:val="left"/>
      <w:pPr>
        <w:ind w:left="1" w:hanging="190"/>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955" w:hanging="190"/>
      </w:pPr>
      <w:rPr>
        <w:rFonts w:hint="default"/>
        <w:lang w:val="es-ES" w:eastAsia="en-US" w:bidi="ar-SA"/>
      </w:rPr>
    </w:lvl>
    <w:lvl w:ilvl="2">
      <w:start w:val="0"/>
      <w:numFmt w:val="bullet"/>
      <w:lvlText w:val="•"/>
      <w:lvlJc w:val="left"/>
      <w:pPr>
        <w:ind w:left="1910" w:hanging="190"/>
      </w:pPr>
      <w:rPr>
        <w:rFonts w:hint="default"/>
        <w:lang w:val="es-ES" w:eastAsia="en-US" w:bidi="ar-SA"/>
      </w:rPr>
    </w:lvl>
    <w:lvl w:ilvl="3">
      <w:start w:val="0"/>
      <w:numFmt w:val="bullet"/>
      <w:lvlText w:val="•"/>
      <w:lvlJc w:val="left"/>
      <w:pPr>
        <w:ind w:left="2865" w:hanging="190"/>
      </w:pPr>
      <w:rPr>
        <w:rFonts w:hint="default"/>
        <w:lang w:val="es-ES" w:eastAsia="en-US" w:bidi="ar-SA"/>
      </w:rPr>
    </w:lvl>
    <w:lvl w:ilvl="4">
      <w:start w:val="0"/>
      <w:numFmt w:val="bullet"/>
      <w:lvlText w:val="•"/>
      <w:lvlJc w:val="left"/>
      <w:pPr>
        <w:ind w:left="3820" w:hanging="190"/>
      </w:pPr>
      <w:rPr>
        <w:rFonts w:hint="default"/>
        <w:lang w:val="es-ES" w:eastAsia="en-US" w:bidi="ar-SA"/>
      </w:rPr>
    </w:lvl>
    <w:lvl w:ilvl="5">
      <w:start w:val="0"/>
      <w:numFmt w:val="bullet"/>
      <w:lvlText w:val="•"/>
      <w:lvlJc w:val="left"/>
      <w:pPr>
        <w:ind w:left="4775" w:hanging="190"/>
      </w:pPr>
      <w:rPr>
        <w:rFonts w:hint="default"/>
        <w:lang w:val="es-ES" w:eastAsia="en-US" w:bidi="ar-SA"/>
      </w:rPr>
    </w:lvl>
    <w:lvl w:ilvl="6">
      <w:start w:val="0"/>
      <w:numFmt w:val="bullet"/>
      <w:lvlText w:val="•"/>
      <w:lvlJc w:val="left"/>
      <w:pPr>
        <w:ind w:left="5730" w:hanging="190"/>
      </w:pPr>
      <w:rPr>
        <w:rFonts w:hint="default"/>
        <w:lang w:val="es-ES" w:eastAsia="en-US" w:bidi="ar-SA"/>
      </w:rPr>
    </w:lvl>
    <w:lvl w:ilvl="7">
      <w:start w:val="0"/>
      <w:numFmt w:val="bullet"/>
      <w:lvlText w:val="•"/>
      <w:lvlJc w:val="left"/>
      <w:pPr>
        <w:ind w:left="6685" w:hanging="190"/>
      </w:pPr>
      <w:rPr>
        <w:rFonts w:hint="default"/>
        <w:lang w:val="es-ES" w:eastAsia="en-US" w:bidi="ar-SA"/>
      </w:rPr>
    </w:lvl>
    <w:lvl w:ilvl="8">
      <w:start w:val="0"/>
      <w:numFmt w:val="bullet"/>
      <w:lvlText w:val="•"/>
      <w:lvlJc w:val="left"/>
      <w:pPr>
        <w:ind w:left="7640" w:hanging="190"/>
      </w:pPr>
      <w:rPr>
        <w:rFonts w:hint="default"/>
        <w:lang w:val="es-ES" w:eastAsia="en-US" w:bidi="ar-SA"/>
      </w:rPr>
    </w:lvl>
  </w:abstractNum>
  <w:abstractNum w:abstractNumId="11">
    <w:multiLevelType w:val="hybridMultilevel"/>
    <w:lvl w:ilvl="0">
      <w:start w:val="1"/>
      <w:numFmt w:val="upperRoman"/>
      <w:lvlText w:val="%1."/>
      <w:lvlJc w:val="left"/>
      <w:pPr>
        <w:ind w:left="168" w:hanging="167"/>
        <w:jc w:val="left"/>
      </w:pPr>
      <w:rPr>
        <w:rFonts w:hint="default"/>
        <w:spacing w:val="0"/>
        <w:w w:val="99"/>
        <w:lang w:val="es-ES" w:eastAsia="en-US" w:bidi="ar-SA"/>
      </w:rPr>
    </w:lvl>
    <w:lvl w:ilvl="1">
      <w:start w:val="0"/>
      <w:numFmt w:val="bullet"/>
      <w:lvlText w:val="•"/>
      <w:lvlJc w:val="left"/>
      <w:pPr>
        <w:ind w:left="1099" w:hanging="167"/>
      </w:pPr>
      <w:rPr>
        <w:rFonts w:hint="default"/>
        <w:lang w:val="es-ES" w:eastAsia="en-US" w:bidi="ar-SA"/>
      </w:rPr>
    </w:lvl>
    <w:lvl w:ilvl="2">
      <w:start w:val="0"/>
      <w:numFmt w:val="bullet"/>
      <w:lvlText w:val="•"/>
      <w:lvlJc w:val="left"/>
      <w:pPr>
        <w:ind w:left="2038" w:hanging="167"/>
      </w:pPr>
      <w:rPr>
        <w:rFonts w:hint="default"/>
        <w:lang w:val="es-ES" w:eastAsia="en-US" w:bidi="ar-SA"/>
      </w:rPr>
    </w:lvl>
    <w:lvl w:ilvl="3">
      <w:start w:val="0"/>
      <w:numFmt w:val="bullet"/>
      <w:lvlText w:val="•"/>
      <w:lvlJc w:val="left"/>
      <w:pPr>
        <w:ind w:left="2977" w:hanging="167"/>
      </w:pPr>
      <w:rPr>
        <w:rFonts w:hint="default"/>
        <w:lang w:val="es-ES" w:eastAsia="en-US" w:bidi="ar-SA"/>
      </w:rPr>
    </w:lvl>
    <w:lvl w:ilvl="4">
      <w:start w:val="0"/>
      <w:numFmt w:val="bullet"/>
      <w:lvlText w:val="•"/>
      <w:lvlJc w:val="left"/>
      <w:pPr>
        <w:ind w:left="3916" w:hanging="167"/>
      </w:pPr>
      <w:rPr>
        <w:rFonts w:hint="default"/>
        <w:lang w:val="es-ES" w:eastAsia="en-US" w:bidi="ar-SA"/>
      </w:rPr>
    </w:lvl>
    <w:lvl w:ilvl="5">
      <w:start w:val="0"/>
      <w:numFmt w:val="bullet"/>
      <w:lvlText w:val="•"/>
      <w:lvlJc w:val="left"/>
      <w:pPr>
        <w:ind w:left="4855" w:hanging="167"/>
      </w:pPr>
      <w:rPr>
        <w:rFonts w:hint="default"/>
        <w:lang w:val="es-ES" w:eastAsia="en-US" w:bidi="ar-SA"/>
      </w:rPr>
    </w:lvl>
    <w:lvl w:ilvl="6">
      <w:start w:val="0"/>
      <w:numFmt w:val="bullet"/>
      <w:lvlText w:val="•"/>
      <w:lvlJc w:val="left"/>
      <w:pPr>
        <w:ind w:left="5794" w:hanging="167"/>
      </w:pPr>
      <w:rPr>
        <w:rFonts w:hint="default"/>
        <w:lang w:val="es-ES" w:eastAsia="en-US" w:bidi="ar-SA"/>
      </w:rPr>
    </w:lvl>
    <w:lvl w:ilvl="7">
      <w:start w:val="0"/>
      <w:numFmt w:val="bullet"/>
      <w:lvlText w:val="•"/>
      <w:lvlJc w:val="left"/>
      <w:pPr>
        <w:ind w:left="6733" w:hanging="167"/>
      </w:pPr>
      <w:rPr>
        <w:rFonts w:hint="default"/>
        <w:lang w:val="es-ES" w:eastAsia="en-US" w:bidi="ar-SA"/>
      </w:rPr>
    </w:lvl>
    <w:lvl w:ilvl="8">
      <w:start w:val="0"/>
      <w:numFmt w:val="bullet"/>
      <w:lvlText w:val="•"/>
      <w:lvlJc w:val="left"/>
      <w:pPr>
        <w:ind w:left="7672" w:hanging="167"/>
      </w:pPr>
      <w:rPr>
        <w:rFonts w:hint="default"/>
        <w:lang w:val="es-ES" w:eastAsia="en-US" w:bidi="ar-SA"/>
      </w:rPr>
    </w:lvl>
  </w:abstractNum>
  <w:abstractNum w:abstractNumId="10">
    <w:multiLevelType w:val="hybridMultilevel"/>
    <w:lvl w:ilvl="0">
      <w:start w:val="1"/>
      <w:numFmt w:val="upperRoman"/>
      <w:lvlText w:val="%1."/>
      <w:lvlJc w:val="left"/>
      <w:pPr>
        <w:ind w:left="1" w:hanging="214"/>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955" w:hanging="214"/>
      </w:pPr>
      <w:rPr>
        <w:rFonts w:hint="default"/>
        <w:lang w:val="es-ES" w:eastAsia="en-US" w:bidi="ar-SA"/>
      </w:rPr>
    </w:lvl>
    <w:lvl w:ilvl="2">
      <w:start w:val="0"/>
      <w:numFmt w:val="bullet"/>
      <w:lvlText w:val="•"/>
      <w:lvlJc w:val="left"/>
      <w:pPr>
        <w:ind w:left="1910" w:hanging="214"/>
      </w:pPr>
      <w:rPr>
        <w:rFonts w:hint="default"/>
        <w:lang w:val="es-ES" w:eastAsia="en-US" w:bidi="ar-SA"/>
      </w:rPr>
    </w:lvl>
    <w:lvl w:ilvl="3">
      <w:start w:val="0"/>
      <w:numFmt w:val="bullet"/>
      <w:lvlText w:val="•"/>
      <w:lvlJc w:val="left"/>
      <w:pPr>
        <w:ind w:left="2865" w:hanging="214"/>
      </w:pPr>
      <w:rPr>
        <w:rFonts w:hint="default"/>
        <w:lang w:val="es-ES" w:eastAsia="en-US" w:bidi="ar-SA"/>
      </w:rPr>
    </w:lvl>
    <w:lvl w:ilvl="4">
      <w:start w:val="0"/>
      <w:numFmt w:val="bullet"/>
      <w:lvlText w:val="•"/>
      <w:lvlJc w:val="left"/>
      <w:pPr>
        <w:ind w:left="3820" w:hanging="214"/>
      </w:pPr>
      <w:rPr>
        <w:rFonts w:hint="default"/>
        <w:lang w:val="es-ES" w:eastAsia="en-US" w:bidi="ar-SA"/>
      </w:rPr>
    </w:lvl>
    <w:lvl w:ilvl="5">
      <w:start w:val="0"/>
      <w:numFmt w:val="bullet"/>
      <w:lvlText w:val="•"/>
      <w:lvlJc w:val="left"/>
      <w:pPr>
        <w:ind w:left="4775" w:hanging="214"/>
      </w:pPr>
      <w:rPr>
        <w:rFonts w:hint="default"/>
        <w:lang w:val="es-ES" w:eastAsia="en-US" w:bidi="ar-SA"/>
      </w:rPr>
    </w:lvl>
    <w:lvl w:ilvl="6">
      <w:start w:val="0"/>
      <w:numFmt w:val="bullet"/>
      <w:lvlText w:val="•"/>
      <w:lvlJc w:val="left"/>
      <w:pPr>
        <w:ind w:left="5730" w:hanging="214"/>
      </w:pPr>
      <w:rPr>
        <w:rFonts w:hint="default"/>
        <w:lang w:val="es-ES" w:eastAsia="en-US" w:bidi="ar-SA"/>
      </w:rPr>
    </w:lvl>
    <w:lvl w:ilvl="7">
      <w:start w:val="0"/>
      <w:numFmt w:val="bullet"/>
      <w:lvlText w:val="•"/>
      <w:lvlJc w:val="left"/>
      <w:pPr>
        <w:ind w:left="6685" w:hanging="214"/>
      </w:pPr>
      <w:rPr>
        <w:rFonts w:hint="default"/>
        <w:lang w:val="es-ES" w:eastAsia="en-US" w:bidi="ar-SA"/>
      </w:rPr>
    </w:lvl>
    <w:lvl w:ilvl="8">
      <w:start w:val="0"/>
      <w:numFmt w:val="bullet"/>
      <w:lvlText w:val="•"/>
      <w:lvlJc w:val="left"/>
      <w:pPr>
        <w:ind w:left="7640" w:hanging="214"/>
      </w:pPr>
      <w:rPr>
        <w:rFonts w:hint="default"/>
        <w:lang w:val="es-ES" w:eastAsia="en-US" w:bidi="ar-SA"/>
      </w:rPr>
    </w:lvl>
  </w:abstractNum>
  <w:abstractNum w:abstractNumId="9">
    <w:multiLevelType w:val="hybridMultilevel"/>
    <w:lvl w:ilvl="0">
      <w:start w:val="1"/>
      <w:numFmt w:val="upperRoman"/>
      <w:lvlText w:val="%1."/>
      <w:lvlJc w:val="left"/>
      <w:pPr>
        <w:ind w:left="1" w:hanging="171"/>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955" w:hanging="171"/>
      </w:pPr>
      <w:rPr>
        <w:rFonts w:hint="default"/>
        <w:lang w:val="es-ES" w:eastAsia="en-US" w:bidi="ar-SA"/>
      </w:rPr>
    </w:lvl>
    <w:lvl w:ilvl="2">
      <w:start w:val="0"/>
      <w:numFmt w:val="bullet"/>
      <w:lvlText w:val="•"/>
      <w:lvlJc w:val="left"/>
      <w:pPr>
        <w:ind w:left="1910" w:hanging="171"/>
      </w:pPr>
      <w:rPr>
        <w:rFonts w:hint="default"/>
        <w:lang w:val="es-ES" w:eastAsia="en-US" w:bidi="ar-SA"/>
      </w:rPr>
    </w:lvl>
    <w:lvl w:ilvl="3">
      <w:start w:val="0"/>
      <w:numFmt w:val="bullet"/>
      <w:lvlText w:val="•"/>
      <w:lvlJc w:val="left"/>
      <w:pPr>
        <w:ind w:left="2865" w:hanging="171"/>
      </w:pPr>
      <w:rPr>
        <w:rFonts w:hint="default"/>
        <w:lang w:val="es-ES" w:eastAsia="en-US" w:bidi="ar-SA"/>
      </w:rPr>
    </w:lvl>
    <w:lvl w:ilvl="4">
      <w:start w:val="0"/>
      <w:numFmt w:val="bullet"/>
      <w:lvlText w:val="•"/>
      <w:lvlJc w:val="left"/>
      <w:pPr>
        <w:ind w:left="3820" w:hanging="171"/>
      </w:pPr>
      <w:rPr>
        <w:rFonts w:hint="default"/>
        <w:lang w:val="es-ES" w:eastAsia="en-US" w:bidi="ar-SA"/>
      </w:rPr>
    </w:lvl>
    <w:lvl w:ilvl="5">
      <w:start w:val="0"/>
      <w:numFmt w:val="bullet"/>
      <w:lvlText w:val="•"/>
      <w:lvlJc w:val="left"/>
      <w:pPr>
        <w:ind w:left="4775" w:hanging="171"/>
      </w:pPr>
      <w:rPr>
        <w:rFonts w:hint="default"/>
        <w:lang w:val="es-ES" w:eastAsia="en-US" w:bidi="ar-SA"/>
      </w:rPr>
    </w:lvl>
    <w:lvl w:ilvl="6">
      <w:start w:val="0"/>
      <w:numFmt w:val="bullet"/>
      <w:lvlText w:val="•"/>
      <w:lvlJc w:val="left"/>
      <w:pPr>
        <w:ind w:left="5730" w:hanging="171"/>
      </w:pPr>
      <w:rPr>
        <w:rFonts w:hint="default"/>
        <w:lang w:val="es-ES" w:eastAsia="en-US" w:bidi="ar-SA"/>
      </w:rPr>
    </w:lvl>
    <w:lvl w:ilvl="7">
      <w:start w:val="0"/>
      <w:numFmt w:val="bullet"/>
      <w:lvlText w:val="•"/>
      <w:lvlJc w:val="left"/>
      <w:pPr>
        <w:ind w:left="6685" w:hanging="171"/>
      </w:pPr>
      <w:rPr>
        <w:rFonts w:hint="default"/>
        <w:lang w:val="es-ES" w:eastAsia="en-US" w:bidi="ar-SA"/>
      </w:rPr>
    </w:lvl>
    <w:lvl w:ilvl="8">
      <w:start w:val="0"/>
      <w:numFmt w:val="bullet"/>
      <w:lvlText w:val="•"/>
      <w:lvlJc w:val="left"/>
      <w:pPr>
        <w:ind w:left="7640" w:hanging="171"/>
      </w:pPr>
      <w:rPr>
        <w:rFonts w:hint="default"/>
        <w:lang w:val="es-ES" w:eastAsia="en-US" w:bidi="ar-SA"/>
      </w:rPr>
    </w:lvl>
  </w:abstractNum>
  <w:abstractNum w:abstractNumId="8">
    <w:multiLevelType w:val="hybridMultilevel"/>
    <w:lvl w:ilvl="0">
      <w:start w:val="1"/>
      <w:numFmt w:val="upperRoman"/>
      <w:lvlText w:val="%1."/>
      <w:lvlJc w:val="left"/>
      <w:pPr>
        <w:ind w:left="1" w:hanging="17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955" w:hanging="178"/>
      </w:pPr>
      <w:rPr>
        <w:rFonts w:hint="default"/>
        <w:lang w:val="es-ES" w:eastAsia="en-US" w:bidi="ar-SA"/>
      </w:rPr>
    </w:lvl>
    <w:lvl w:ilvl="2">
      <w:start w:val="0"/>
      <w:numFmt w:val="bullet"/>
      <w:lvlText w:val="•"/>
      <w:lvlJc w:val="left"/>
      <w:pPr>
        <w:ind w:left="1910" w:hanging="178"/>
      </w:pPr>
      <w:rPr>
        <w:rFonts w:hint="default"/>
        <w:lang w:val="es-ES" w:eastAsia="en-US" w:bidi="ar-SA"/>
      </w:rPr>
    </w:lvl>
    <w:lvl w:ilvl="3">
      <w:start w:val="0"/>
      <w:numFmt w:val="bullet"/>
      <w:lvlText w:val="•"/>
      <w:lvlJc w:val="left"/>
      <w:pPr>
        <w:ind w:left="2865" w:hanging="178"/>
      </w:pPr>
      <w:rPr>
        <w:rFonts w:hint="default"/>
        <w:lang w:val="es-ES" w:eastAsia="en-US" w:bidi="ar-SA"/>
      </w:rPr>
    </w:lvl>
    <w:lvl w:ilvl="4">
      <w:start w:val="0"/>
      <w:numFmt w:val="bullet"/>
      <w:lvlText w:val="•"/>
      <w:lvlJc w:val="left"/>
      <w:pPr>
        <w:ind w:left="3820" w:hanging="178"/>
      </w:pPr>
      <w:rPr>
        <w:rFonts w:hint="default"/>
        <w:lang w:val="es-ES" w:eastAsia="en-US" w:bidi="ar-SA"/>
      </w:rPr>
    </w:lvl>
    <w:lvl w:ilvl="5">
      <w:start w:val="0"/>
      <w:numFmt w:val="bullet"/>
      <w:lvlText w:val="•"/>
      <w:lvlJc w:val="left"/>
      <w:pPr>
        <w:ind w:left="4775" w:hanging="178"/>
      </w:pPr>
      <w:rPr>
        <w:rFonts w:hint="default"/>
        <w:lang w:val="es-ES" w:eastAsia="en-US" w:bidi="ar-SA"/>
      </w:rPr>
    </w:lvl>
    <w:lvl w:ilvl="6">
      <w:start w:val="0"/>
      <w:numFmt w:val="bullet"/>
      <w:lvlText w:val="•"/>
      <w:lvlJc w:val="left"/>
      <w:pPr>
        <w:ind w:left="5730" w:hanging="178"/>
      </w:pPr>
      <w:rPr>
        <w:rFonts w:hint="default"/>
        <w:lang w:val="es-ES" w:eastAsia="en-US" w:bidi="ar-SA"/>
      </w:rPr>
    </w:lvl>
    <w:lvl w:ilvl="7">
      <w:start w:val="0"/>
      <w:numFmt w:val="bullet"/>
      <w:lvlText w:val="•"/>
      <w:lvlJc w:val="left"/>
      <w:pPr>
        <w:ind w:left="6685" w:hanging="178"/>
      </w:pPr>
      <w:rPr>
        <w:rFonts w:hint="default"/>
        <w:lang w:val="es-ES" w:eastAsia="en-US" w:bidi="ar-SA"/>
      </w:rPr>
    </w:lvl>
    <w:lvl w:ilvl="8">
      <w:start w:val="0"/>
      <w:numFmt w:val="bullet"/>
      <w:lvlText w:val="•"/>
      <w:lvlJc w:val="left"/>
      <w:pPr>
        <w:ind w:left="7640" w:hanging="178"/>
      </w:pPr>
      <w:rPr>
        <w:rFonts w:hint="default"/>
        <w:lang w:val="es-ES" w:eastAsia="en-US" w:bidi="ar-SA"/>
      </w:rPr>
    </w:lvl>
  </w:abstractNum>
  <w:abstractNum w:abstractNumId="7">
    <w:multiLevelType w:val="hybridMultilevel"/>
    <w:lvl w:ilvl="0">
      <w:start w:val="1"/>
      <w:numFmt w:val="upperRoman"/>
      <w:lvlText w:val="%1."/>
      <w:lvlJc w:val="left"/>
      <w:pPr>
        <w:ind w:left="1" w:hanging="183"/>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955" w:hanging="183"/>
      </w:pPr>
      <w:rPr>
        <w:rFonts w:hint="default"/>
        <w:lang w:val="es-ES" w:eastAsia="en-US" w:bidi="ar-SA"/>
      </w:rPr>
    </w:lvl>
    <w:lvl w:ilvl="2">
      <w:start w:val="0"/>
      <w:numFmt w:val="bullet"/>
      <w:lvlText w:val="•"/>
      <w:lvlJc w:val="left"/>
      <w:pPr>
        <w:ind w:left="1910" w:hanging="183"/>
      </w:pPr>
      <w:rPr>
        <w:rFonts w:hint="default"/>
        <w:lang w:val="es-ES" w:eastAsia="en-US" w:bidi="ar-SA"/>
      </w:rPr>
    </w:lvl>
    <w:lvl w:ilvl="3">
      <w:start w:val="0"/>
      <w:numFmt w:val="bullet"/>
      <w:lvlText w:val="•"/>
      <w:lvlJc w:val="left"/>
      <w:pPr>
        <w:ind w:left="2865" w:hanging="183"/>
      </w:pPr>
      <w:rPr>
        <w:rFonts w:hint="default"/>
        <w:lang w:val="es-ES" w:eastAsia="en-US" w:bidi="ar-SA"/>
      </w:rPr>
    </w:lvl>
    <w:lvl w:ilvl="4">
      <w:start w:val="0"/>
      <w:numFmt w:val="bullet"/>
      <w:lvlText w:val="•"/>
      <w:lvlJc w:val="left"/>
      <w:pPr>
        <w:ind w:left="3820" w:hanging="183"/>
      </w:pPr>
      <w:rPr>
        <w:rFonts w:hint="default"/>
        <w:lang w:val="es-ES" w:eastAsia="en-US" w:bidi="ar-SA"/>
      </w:rPr>
    </w:lvl>
    <w:lvl w:ilvl="5">
      <w:start w:val="0"/>
      <w:numFmt w:val="bullet"/>
      <w:lvlText w:val="•"/>
      <w:lvlJc w:val="left"/>
      <w:pPr>
        <w:ind w:left="4775" w:hanging="183"/>
      </w:pPr>
      <w:rPr>
        <w:rFonts w:hint="default"/>
        <w:lang w:val="es-ES" w:eastAsia="en-US" w:bidi="ar-SA"/>
      </w:rPr>
    </w:lvl>
    <w:lvl w:ilvl="6">
      <w:start w:val="0"/>
      <w:numFmt w:val="bullet"/>
      <w:lvlText w:val="•"/>
      <w:lvlJc w:val="left"/>
      <w:pPr>
        <w:ind w:left="5730" w:hanging="183"/>
      </w:pPr>
      <w:rPr>
        <w:rFonts w:hint="default"/>
        <w:lang w:val="es-ES" w:eastAsia="en-US" w:bidi="ar-SA"/>
      </w:rPr>
    </w:lvl>
    <w:lvl w:ilvl="7">
      <w:start w:val="0"/>
      <w:numFmt w:val="bullet"/>
      <w:lvlText w:val="•"/>
      <w:lvlJc w:val="left"/>
      <w:pPr>
        <w:ind w:left="6685" w:hanging="183"/>
      </w:pPr>
      <w:rPr>
        <w:rFonts w:hint="default"/>
        <w:lang w:val="es-ES" w:eastAsia="en-US" w:bidi="ar-SA"/>
      </w:rPr>
    </w:lvl>
    <w:lvl w:ilvl="8">
      <w:start w:val="0"/>
      <w:numFmt w:val="bullet"/>
      <w:lvlText w:val="•"/>
      <w:lvlJc w:val="left"/>
      <w:pPr>
        <w:ind w:left="7640" w:hanging="183"/>
      </w:pPr>
      <w:rPr>
        <w:rFonts w:hint="default"/>
        <w:lang w:val="es-ES" w:eastAsia="en-US" w:bidi="ar-SA"/>
      </w:rPr>
    </w:lvl>
  </w:abstractNum>
  <w:abstractNum w:abstractNumId="6">
    <w:multiLevelType w:val="hybridMultilevel"/>
    <w:lvl w:ilvl="0">
      <w:start w:val="1"/>
      <w:numFmt w:val="upperRoman"/>
      <w:lvlText w:val="%1."/>
      <w:lvlJc w:val="left"/>
      <w:pPr>
        <w:ind w:left="168"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099" w:hanging="167"/>
      </w:pPr>
      <w:rPr>
        <w:rFonts w:hint="default"/>
        <w:lang w:val="es-ES" w:eastAsia="en-US" w:bidi="ar-SA"/>
      </w:rPr>
    </w:lvl>
    <w:lvl w:ilvl="2">
      <w:start w:val="0"/>
      <w:numFmt w:val="bullet"/>
      <w:lvlText w:val="•"/>
      <w:lvlJc w:val="left"/>
      <w:pPr>
        <w:ind w:left="2038" w:hanging="167"/>
      </w:pPr>
      <w:rPr>
        <w:rFonts w:hint="default"/>
        <w:lang w:val="es-ES" w:eastAsia="en-US" w:bidi="ar-SA"/>
      </w:rPr>
    </w:lvl>
    <w:lvl w:ilvl="3">
      <w:start w:val="0"/>
      <w:numFmt w:val="bullet"/>
      <w:lvlText w:val="•"/>
      <w:lvlJc w:val="left"/>
      <w:pPr>
        <w:ind w:left="2977" w:hanging="167"/>
      </w:pPr>
      <w:rPr>
        <w:rFonts w:hint="default"/>
        <w:lang w:val="es-ES" w:eastAsia="en-US" w:bidi="ar-SA"/>
      </w:rPr>
    </w:lvl>
    <w:lvl w:ilvl="4">
      <w:start w:val="0"/>
      <w:numFmt w:val="bullet"/>
      <w:lvlText w:val="•"/>
      <w:lvlJc w:val="left"/>
      <w:pPr>
        <w:ind w:left="3916" w:hanging="167"/>
      </w:pPr>
      <w:rPr>
        <w:rFonts w:hint="default"/>
        <w:lang w:val="es-ES" w:eastAsia="en-US" w:bidi="ar-SA"/>
      </w:rPr>
    </w:lvl>
    <w:lvl w:ilvl="5">
      <w:start w:val="0"/>
      <w:numFmt w:val="bullet"/>
      <w:lvlText w:val="•"/>
      <w:lvlJc w:val="left"/>
      <w:pPr>
        <w:ind w:left="4855" w:hanging="167"/>
      </w:pPr>
      <w:rPr>
        <w:rFonts w:hint="default"/>
        <w:lang w:val="es-ES" w:eastAsia="en-US" w:bidi="ar-SA"/>
      </w:rPr>
    </w:lvl>
    <w:lvl w:ilvl="6">
      <w:start w:val="0"/>
      <w:numFmt w:val="bullet"/>
      <w:lvlText w:val="•"/>
      <w:lvlJc w:val="left"/>
      <w:pPr>
        <w:ind w:left="5794" w:hanging="167"/>
      </w:pPr>
      <w:rPr>
        <w:rFonts w:hint="default"/>
        <w:lang w:val="es-ES" w:eastAsia="en-US" w:bidi="ar-SA"/>
      </w:rPr>
    </w:lvl>
    <w:lvl w:ilvl="7">
      <w:start w:val="0"/>
      <w:numFmt w:val="bullet"/>
      <w:lvlText w:val="•"/>
      <w:lvlJc w:val="left"/>
      <w:pPr>
        <w:ind w:left="6733" w:hanging="167"/>
      </w:pPr>
      <w:rPr>
        <w:rFonts w:hint="default"/>
        <w:lang w:val="es-ES" w:eastAsia="en-US" w:bidi="ar-SA"/>
      </w:rPr>
    </w:lvl>
    <w:lvl w:ilvl="8">
      <w:start w:val="0"/>
      <w:numFmt w:val="bullet"/>
      <w:lvlText w:val="•"/>
      <w:lvlJc w:val="left"/>
      <w:pPr>
        <w:ind w:left="7672" w:hanging="167"/>
      </w:pPr>
      <w:rPr>
        <w:rFonts w:hint="default"/>
        <w:lang w:val="es-ES" w:eastAsia="en-US" w:bidi="ar-SA"/>
      </w:rPr>
    </w:lvl>
  </w:abstractNum>
  <w:abstractNum w:abstractNumId="5">
    <w:multiLevelType w:val="hybridMultilevel"/>
    <w:lvl w:ilvl="0">
      <w:start w:val="1"/>
      <w:numFmt w:val="upperRoman"/>
      <w:lvlText w:val="%1."/>
      <w:lvlJc w:val="left"/>
      <w:pPr>
        <w:ind w:left="1" w:hanging="17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955" w:hanging="171"/>
      </w:pPr>
      <w:rPr>
        <w:rFonts w:hint="default"/>
        <w:lang w:val="es-ES" w:eastAsia="en-US" w:bidi="ar-SA"/>
      </w:rPr>
    </w:lvl>
    <w:lvl w:ilvl="2">
      <w:start w:val="0"/>
      <w:numFmt w:val="bullet"/>
      <w:lvlText w:val="•"/>
      <w:lvlJc w:val="left"/>
      <w:pPr>
        <w:ind w:left="1910" w:hanging="171"/>
      </w:pPr>
      <w:rPr>
        <w:rFonts w:hint="default"/>
        <w:lang w:val="es-ES" w:eastAsia="en-US" w:bidi="ar-SA"/>
      </w:rPr>
    </w:lvl>
    <w:lvl w:ilvl="3">
      <w:start w:val="0"/>
      <w:numFmt w:val="bullet"/>
      <w:lvlText w:val="•"/>
      <w:lvlJc w:val="left"/>
      <w:pPr>
        <w:ind w:left="2865" w:hanging="171"/>
      </w:pPr>
      <w:rPr>
        <w:rFonts w:hint="default"/>
        <w:lang w:val="es-ES" w:eastAsia="en-US" w:bidi="ar-SA"/>
      </w:rPr>
    </w:lvl>
    <w:lvl w:ilvl="4">
      <w:start w:val="0"/>
      <w:numFmt w:val="bullet"/>
      <w:lvlText w:val="•"/>
      <w:lvlJc w:val="left"/>
      <w:pPr>
        <w:ind w:left="3820" w:hanging="171"/>
      </w:pPr>
      <w:rPr>
        <w:rFonts w:hint="default"/>
        <w:lang w:val="es-ES" w:eastAsia="en-US" w:bidi="ar-SA"/>
      </w:rPr>
    </w:lvl>
    <w:lvl w:ilvl="5">
      <w:start w:val="0"/>
      <w:numFmt w:val="bullet"/>
      <w:lvlText w:val="•"/>
      <w:lvlJc w:val="left"/>
      <w:pPr>
        <w:ind w:left="4775" w:hanging="171"/>
      </w:pPr>
      <w:rPr>
        <w:rFonts w:hint="default"/>
        <w:lang w:val="es-ES" w:eastAsia="en-US" w:bidi="ar-SA"/>
      </w:rPr>
    </w:lvl>
    <w:lvl w:ilvl="6">
      <w:start w:val="0"/>
      <w:numFmt w:val="bullet"/>
      <w:lvlText w:val="•"/>
      <w:lvlJc w:val="left"/>
      <w:pPr>
        <w:ind w:left="5730" w:hanging="171"/>
      </w:pPr>
      <w:rPr>
        <w:rFonts w:hint="default"/>
        <w:lang w:val="es-ES" w:eastAsia="en-US" w:bidi="ar-SA"/>
      </w:rPr>
    </w:lvl>
    <w:lvl w:ilvl="7">
      <w:start w:val="0"/>
      <w:numFmt w:val="bullet"/>
      <w:lvlText w:val="•"/>
      <w:lvlJc w:val="left"/>
      <w:pPr>
        <w:ind w:left="6685" w:hanging="171"/>
      </w:pPr>
      <w:rPr>
        <w:rFonts w:hint="default"/>
        <w:lang w:val="es-ES" w:eastAsia="en-US" w:bidi="ar-SA"/>
      </w:rPr>
    </w:lvl>
    <w:lvl w:ilvl="8">
      <w:start w:val="0"/>
      <w:numFmt w:val="bullet"/>
      <w:lvlText w:val="•"/>
      <w:lvlJc w:val="left"/>
      <w:pPr>
        <w:ind w:left="7640" w:hanging="171"/>
      </w:pPr>
      <w:rPr>
        <w:rFonts w:hint="default"/>
        <w:lang w:val="es-ES" w:eastAsia="en-US" w:bidi="ar-SA"/>
      </w:rPr>
    </w:lvl>
  </w:abstractNum>
  <w:abstractNum w:abstractNumId="4">
    <w:multiLevelType w:val="hybridMultilevel"/>
    <w:lvl w:ilvl="0">
      <w:start w:val="1"/>
      <w:numFmt w:val="upperRoman"/>
      <w:lvlText w:val="%1."/>
      <w:lvlJc w:val="left"/>
      <w:pPr>
        <w:ind w:left="168"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099" w:hanging="167"/>
      </w:pPr>
      <w:rPr>
        <w:rFonts w:hint="default"/>
        <w:lang w:val="es-ES" w:eastAsia="en-US" w:bidi="ar-SA"/>
      </w:rPr>
    </w:lvl>
    <w:lvl w:ilvl="2">
      <w:start w:val="0"/>
      <w:numFmt w:val="bullet"/>
      <w:lvlText w:val="•"/>
      <w:lvlJc w:val="left"/>
      <w:pPr>
        <w:ind w:left="2038" w:hanging="167"/>
      </w:pPr>
      <w:rPr>
        <w:rFonts w:hint="default"/>
        <w:lang w:val="es-ES" w:eastAsia="en-US" w:bidi="ar-SA"/>
      </w:rPr>
    </w:lvl>
    <w:lvl w:ilvl="3">
      <w:start w:val="0"/>
      <w:numFmt w:val="bullet"/>
      <w:lvlText w:val="•"/>
      <w:lvlJc w:val="left"/>
      <w:pPr>
        <w:ind w:left="2977" w:hanging="167"/>
      </w:pPr>
      <w:rPr>
        <w:rFonts w:hint="default"/>
        <w:lang w:val="es-ES" w:eastAsia="en-US" w:bidi="ar-SA"/>
      </w:rPr>
    </w:lvl>
    <w:lvl w:ilvl="4">
      <w:start w:val="0"/>
      <w:numFmt w:val="bullet"/>
      <w:lvlText w:val="•"/>
      <w:lvlJc w:val="left"/>
      <w:pPr>
        <w:ind w:left="3916" w:hanging="167"/>
      </w:pPr>
      <w:rPr>
        <w:rFonts w:hint="default"/>
        <w:lang w:val="es-ES" w:eastAsia="en-US" w:bidi="ar-SA"/>
      </w:rPr>
    </w:lvl>
    <w:lvl w:ilvl="5">
      <w:start w:val="0"/>
      <w:numFmt w:val="bullet"/>
      <w:lvlText w:val="•"/>
      <w:lvlJc w:val="left"/>
      <w:pPr>
        <w:ind w:left="4855" w:hanging="167"/>
      </w:pPr>
      <w:rPr>
        <w:rFonts w:hint="default"/>
        <w:lang w:val="es-ES" w:eastAsia="en-US" w:bidi="ar-SA"/>
      </w:rPr>
    </w:lvl>
    <w:lvl w:ilvl="6">
      <w:start w:val="0"/>
      <w:numFmt w:val="bullet"/>
      <w:lvlText w:val="•"/>
      <w:lvlJc w:val="left"/>
      <w:pPr>
        <w:ind w:left="5794" w:hanging="167"/>
      </w:pPr>
      <w:rPr>
        <w:rFonts w:hint="default"/>
        <w:lang w:val="es-ES" w:eastAsia="en-US" w:bidi="ar-SA"/>
      </w:rPr>
    </w:lvl>
    <w:lvl w:ilvl="7">
      <w:start w:val="0"/>
      <w:numFmt w:val="bullet"/>
      <w:lvlText w:val="•"/>
      <w:lvlJc w:val="left"/>
      <w:pPr>
        <w:ind w:left="6733" w:hanging="167"/>
      </w:pPr>
      <w:rPr>
        <w:rFonts w:hint="default"/>
        <w:lang w:val="es-ES" w:eastAsia="en-US" w:bidi="ar-SA"/>
      </w:rPr>
    </w:lvl>
    <w:lvl w:ilvl="8">
      <w:start w:val="0"/>
      <w:numFmt w:val="bullet"/>
      <w:lvlText w:val="•"/>
      <w:lvlJc w:val="left"/>
      <w:pPr>
        <w:ind w:left="7672" w:hanging="167"/>
      </w:pPr>
      <w:rPr>
        <w:rFonts w:hint="default"/>
        <w:lang w:val="es-ES" w:eastAsia="en-US" w:bidi="ar-SA"/>
      </w:rPr>
    </w:lvl>
  </w:abstractNum>
  <w:abstractNum w:abstractNumId="3">
    <w:multiLevelType w:val="hybridMultilevel"/>
    <w:lvl w:ilvl="0">
      <w:start w:val="1"/>
      <w:numFmt w:val="upperRoman"/>
      <w:lvlText w:val="%1."/>
      <w:lvlJc w:val="left"/>
      <w:pPr>
        <w:ind w:left="1" w:hanging="223"/>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955" w:hanging="223"/>
      </w:pPr>
      <w:rPr>
        <w:rFonts w:hint="default"/>
        <w:lang w:val="es-ES" w:eastAsia="en-US" w:bidi="ar-SA"/>
      </w:rPr>
    </w:lvl>
    <w:lvl w:ilvl="2">
      <w:start w:val="0"/>
      <w:numFmt w:val="bullet"/>
      <w:lvlText w:val="•"/>
      <w:lvlJc w:val="left"/>
      <w:pPr>
        <w:ind w:left="1910" w:hanging="223"/>
      </w:pPr>
      <w:rPr>
        <w:rFonts w:hint="default"/>
        <w:lang w:val="es-ES" w:eastAsia="en-US" w:bidi="ar-SA"/>
      </w:rPr>
    </w:lvl>
    <w:lvl w:ilvl="3">
      <w:start w:val="0"/>
      <w:numFmt w:val="bullet"/>
      <w:lvlText w:val="•"/>
      <w:lvlJc w:val="left"/>
      <w:pPr>
        <w:ind w:left="2865" w:hanging="223"/>
      </w:pPr>
      <w:rPr>
        <w:rFonts w:hint="default"/>
        <w:lang w:val="es-ES" w:eastAsia="en-US" w:bidi="ar-SA"/>
      </w:rPr>
    </w:lvl>
    <w:lvl w:ilvl="4">
      <w:start w:val="0"/>
      <w:numFmt w:val="bullet"/>
      <w:lvlText w:val="•"/>
      <w:lvlJc w:val="left"/>
      <w:pPr>
        <w:ind w:left="3820" w:hanging="223"/>
      </w:pPr>
      <w:rPr>
        <w:rFonts w:hint="default"/>
        <w:lang w:val="es-ES" w:eastAsia="en-US" w:bidi="ar-SA"/>
      </w:rPr>
    </w:lvl>
    <w:lvl w:ilvl="5">
      <w:start w:val="0"/>
      <w:numFmt w:val="bullet"/>
      <w:lvlText w:val="•"/>
      <w:lvlJc w:val="left"/>
      <w:pPr>
        <w:ind w:left="4775" w:hanging="223"/>
      </w:pPr>
      <w:rPr>
        <w:rFonts w:hint="default"/>
        <w:lang w:val="es-ES" w:eastAsia="en-US" w:bidi="ar-SA"/>
      </w:rPr>
    </w:lvl>
    <w:lvl w:ilvl="6">
      <w:start w:val="0"/>
      <w:numFmt w:val="bullet"/>
      <w:lvlText w:val="•"/>
      <w:lvlJc w:val="left"/>
      <w:pPr>
        <w:ind w:left="5730" w:hanging="223"/>
      </w:pPr>
      <w:rPr>
        <w:rFonts w:hint="default"/>
        <w:lang w:val="es-ES" w:eastAsia="en-US" w:bidi="ar-SA"/>
      </w:rPr>
    </w:lvl>
    <w:lvl w:ilvl="7">
      <w:start w:val="0"/>
      <w:numFmt w:val="bullet"/>
      <w:lvlText w:val="•"/>
      <w:lvlJc w:val="left"/>
      <w:pPr>
        <w:ind w:left="6685" w:hanging="223"/>
      </w:pPr>
      <w:rPr>
        <w:rFonts w:hint="default"/>
        <w:lang w:val="es-ES" w:eastAsia="en-US" w:bidi="ar-SA"/>
      </w:rPr>
    </w:lvl>
    <w:lvl w:ilvl="8">
      <w:start w:val="0"/>
      <w:numFmt w:val="bullet"/>
      <w:lvlText w:val="•"/>
      <w:lvlJc w:val="left"/>
      <w:pPr>
        <w:ind w:left="7640" w:hanging="223"/>
      </w:pPr>
      <w:rPr>
        <w:rFonts w:hint="default"/>
        <w:lang w:val="es-ES" w:eastAsia="en-US" w:bidi="ar-SA"/>
      </w:rPr>
    </w:lvl>
  </w:abstractNum>
  <w:abstractNum w:abstractNumId="2">
    <w:multiLevelType w:val="hybridMultilevel"/>
    <w:lvl w:ilvl="0">
      <w:start w:val="4"/>
      <w:numFmt w:val="upperRoman"/>
      <w:lvlText w:val="%1."/>
      <w:lvlJc w:val="left"/>
      <w:pPr>
        <w:ind w:left="1" w:hanging="332"/>
        <w:jc w:val="left"/>
      </w:pPr>
      <w:rPr>
        <w:rFonts w:hint="default"/>
        <w:spacing w:val="-1"/>
        <w:w w:val="99"/>
        <w:lang w:val="es-ES" w:eastAsia="en-US" w:bidi="ar-SA"/>
      </w:rPr>
    </w:lvl>
    <w:lvl w:ilvl="1">
      <w:start w:val="0"/>
      <w:numFmt w:val="bullet"/>
      <w:lvlText w:val="•"/>
      <w:lvlJc w:val="left"/>
      <w:pPr>
        <w:ind w:left="955" w:hanging="332"/>
      </w:pPr>
      <w:rPr>
        <w:rFonts w:hint="default"/>
        <w:lang w:val="es-ES" w:eastAsia="en-US" w:bidi="ar-SA"/>
      </w:rPr>
    </w:lvl>
    <w:lvl w:ilvl="2">
      <w:start w:val="0"/>
      <w:numFmt w:val="bullet"/>
      <w:lvlText w:val="•"/>
      <w:lvlJc w:val="left"/>
      <w:pPr>
        <w:ind w:left="1910" w:hanging="332"/>
      </w:pPr>
      <w:rPr>
        <w:rFonts w:hint="default"/>
        <w:lang w:val="es-ES" w:eastAsia="en-US" w:bidi="ar-SA"/>
      </w:rPr>
    </w:lvl>
    <w:lvl w:ilvl="3">
      <w:start w:val="0"/>
      <w:numFmt w:val="bullet"/>
      <w:lvlText w:val="•"/>
      <w:lvlJc w:val="left"/>
      <w:pPr>
        <w:ind w:left="2865" w:hanging="332"/>
      </w:pPr>
      <w:rPr>
        <w:rFonts w:hint="default"/>
        <w:lang w:val="es-ES" w:eastAsia="en-US" w:bidi="ar-SA"/>
      </w:rPr>
    </w:lvl>
    <w:lvl w:ilvl="4">
      <w:start w:val="0"/>
      <w:numFmt w:val="bullet"/>
      <w:lvlText w:val="•"/>
      <w:lvlJc w:val="left"/>
      <w:pPr>
        <w:ind w:left="3820" w:hanging="332"/>
      </w:pPr>
      <w:rPr>
        <w:rFonts w:hint="default"/>
        <w:lang w:val="es-ES" w:eastAsia="en-US" w:bidi="ar-SA"/>
      </w:rPr>
    </w:lvl>
    <w:lvl w:ilvl="5">
      <w:start w:val="0"/>
      <w:numFmt w:val="bullet"/>
      <w:lvlText w:val="•"/>
      <w:lvlJc w:val="left"/>
      <w:pPr>
        <w:ind w:left="4775" w:hanging="332"/>
      </w:pPr>
      <w:rPr>
        <w:rFonts w:hint="default"/>
        <w:lang w:val="es-ES" w:eastAsia="en-US" w:bidi="ar-SA"/>
      </w:rPr>
    </w:lvl>
    <w:lvl w:ilvl="6">
      <w:start w:val="0"/>
      <w:numFmt w:val="bullet"/>
      <w:lvlText w:val="•"/>
      <w:lvlJc w:val="left"/>
      <w:pPr>
        <w:ind w:left="5730" w:hanging="332"/>
      </w:pPr>
      <w:rPr>
        <w:rFonts w:hint="default"/>
        <w:lang w:val="es-ES" w:eastAsia="en-US" w:bidi="ar-SA"/>
      </w:rPr>
    </w:lvl>
    <w:lvl w:ilvl="7">
      <w:start w:val="0"/>
      <w:numFmt w:val="bullet"/>
      <w:lvlText w:val="•"/>
      <w:lvlJc w:val="left"/>
      <w:pPr>
        <w:ind w:left="6685" w:hanging="332"/>
      </w:pPr>
      <w:rPr>
        <w:rFonts w:hint="default"/>
        <w:lang w:val="es-ES" w:eastAsia="en-US" w:bidi="ar-SA"/>
      </w:rPr>
    </w:lvl>
    <w:lvl w:ilvl="8">
      <w:start w:val="0"/>
      <w:numFmt w:val="bullet"/>
      <w:lvlText w:val="•"/>
      <w:lvlJc w:val="left"/>
      <w:pPr>
        <w:ind w:left="7640" w:hanging="332"/>
      </w:pPr>
      <w:rPr>
        <w:rFonts w:hint="default"/>
        <w:lang w:val="es-ES" w:eastAsia="en-US" w:bidi="ar-SA"/>
      </w:rPr>
    </w:lvl>
  </w:abstractNum>
  <w:abstractNum w:abstractNumId="1">
    <w:multiLevelType w:val="hybridMultilevel"/>
    <w:lvl w:ilvl="0">
      <w:start w:val="1"/>
      <w:numFmt w:val="upperRoman"/>
      <w:lvlText w:val="%1."/>
      <w:lvlJc w:val="left"/>
      <w:pPr>
        <w:ind w:left="568"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8" w:hanging="567"/>
      </w:pPr>
      <w:rPr>
        <w:rFonts w:hint="default"/>
        <w:lang w:val="es-ES" w:eastAsia="en-US" w:bidi="ar-SA"/>
      </w:rPr>
    </w:lvl>
    <w:lvl w:ilvl="3">
      <w:start w:val="0"/>
      <w:numFmt w:val="bullet"/>
      <w:lvlText w:val="•"/>
      <w:lvlJc w:val="left"/>
      <w:pPr>
        <w:ind w:left="3257" w:hanging="567"/>
      </w:pPr>
      <w:rPr>
        <w:rFonts w:hint="default"/>
        <w:lang w:val="es-ES" w:eastAsia="en-US" w:bidi="ar-SA"/>
      </w:rPr>
    </w:lvl>
    <w:lvl w:ilvl="4">
      <w:start w:val="0"/>
      <w:numFmt w:val="bullet"/>
      <w:lvlText w:val="•"/>
      <w:lvlJc w:val="left"/>
      <w:pPr>
        <w:ind w:left="4156" w:hanging="567"/>
      </w:pPr>
      <w:rPr>
        <w:rFonts w:hint="default"/>
        <w:lang w:val="es-ES" w:eastAsia="en-US" w:bidi="ar-SA"/>
      </w:rPr>
    </w:lvl>
    <w:lvl w:ilvl="5">
      <w:start w:val="0"/>
      <w:numFmt w:val="bullet"/>
      <w:lvlText w:val="•"/>
      <w:lvlJc w:val="left"/>
      <w:pPr>
        <w:ind w:left="5055" w:hanging="567"/>
      </w:pPr>
      <w:rPr>
        <w:rFonts w:hint="default"/>
        <w:lang w:val="es-ES" w:eastAsia="en-US" w:bidi="ar-SA"/>
      </w:rPr>
    </w:lvl>
    <w:lvl w:ilvl="6">
      <w:start w:val="0"/>
      <w:numFmt w:val="bullet"/>
      <w:lvlText w:val="•"/>
      <w:lvlJc w:val="left"/>
      <w:pPr>
        <w:ind w:left="5954" w:hanging="567"/>
      </w:pPr>
      <w:rPr>
        <w:rFonts w:hint="default"/>
        <w:lang w:val="es-ES" w:eastAsia="en-US" w:bidi="ar-SA"/>
      </w:rPr>
    </w:lvl>
    <w:lvl w:ilvl="7">
      <w:start w:val="0"/>
      <w:numFmt w:val="bullet"/>
      <w:lvlText w:val="•"/>
      <w:lvlJc w:val="left"/>
      <w:pPr>
        <w:ind w:left="6853" w:hanging="567"/>
      </w:pPr>
      <w:rPr>
        <w:rFonts w:hint="default"/>
        <w:lang w:val="es-ES" w:eastAsia="en-US" w:bidi="ar-SA"/>
      </w:rPr>
    </w:lvl>
    <w:lvl w:ilvl="8">
      <w:start w:val="0"/>
      <w:numFmt w:val="bullet"/>
      <w:lvlText w:val="•"/>
      <w:lvlJc w:val="left"/>
      <w:pPr>
        <w:ind w:left="7752" w:hanging="567"/>
      </w:pPr>
      <w:rPr>
        <w:rFonts w:hint="default"/>
        <w:lang w:val="es-ES" w:eastAsia="en-US" w:bidi="ar-SA"/>
      </w:rPr>
    </w:lvl>
  </w:abstractNum>
  <w:abstractNum w:abstractNumId="0">
    <w:multiLevelType w:val="hybridMultilevel"/>
    <w:lvl w:ilvl="0">
      <w:start w:val="1"/>
      <w:numFmt w:val="upperRoman"/>
      <w:lvlText w:val="%1."/>
      <w:lvlJc w:val="left"/>
      <w:pPr>
        <w:ind w:left="1" w:hanging="180"/>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955" w:hanging="180"/>
      </w:pPr>
      <w:rPr>
        <w:rFonts w:hint="default"/>
        <w:lang w:val="es-ES" w:eastAsia="en-US" w:bidi="ar-SA"/>
      </w:rPr>
    </w:lvl>
    <w:lvl w:ilvl="2">
      <w:start w:val="0"/>
      <w:numFmt w:val="bullet"/>
      <w:lvlText w:val="•"/>
      <w:lvlJc w:val="left"/>
      <w:pPr>
        <w:ind w:left="1910" w:hanging="180"/>
      </w:pPr>
      <w:rPr>
        <w:rFonts w:hint="default"/>
        <w:lang w:val="es-ES" w:eastAsia="en-US" w:bidi="ar-SA"/>
      </w:rPr>
    </w:lvl>
    <w:lvl w:ilvl="3">
      <w:start w:val="0"/>
      <w:numFmt w:val="bullet"/>
      <w:lvlText w:val="•"/>
      <w:lvlJc w:val="left"/>
      <w:pPr>
        <w:ind w:left="2865" w:hanging="180"/>
      </w:pPr>
      <w:rPr>
        <w:rFonts w:hint="default"/>
        <w:lang w:val="es-ES" w:eastAsia="en-US" w:bidi="ar-SA"/>
      </w:rPr>
    </w:lvl>
    <w:lvl w:ilvl="4">
      <w:start w:val="0"/>
      <w:numFmt w:val="bullet"/>
      <w:lvlText w:val="•"/>
      <w:lvlJc w:val="left"/>
      <w:pPr>
        <w:ind w:left="3820" w:hanging="180"/>
      </w:pPr>
      <w:rPr>
        <w:rFonts w:hint="default"/>
        <w:lang w:val="es-ES" w:eastAsia="en-US" w:bidi="ar-SA"/>
      </w:rPr>
    </w:lvl>
    <w:lvl w:ilvl="5">
      <w:start w:val="0"/>
      <w:numFmt w:val="bullet"/>
      <w:lvlText w:val="•"/>
      <w:lvlJc w:val="left"/>
      <w:pPr>
        <w:ind w:left="4775" w:hanging="180"/>
      </w:pPr>
      <w:rPr>
        <w:rFonts w:hint="default"/>
        <w:lang w:val="es-ES" w:eastAsia="en-US" w:bidi="ar-SA"/>
      </w:rPr>
    </w:lvl>
    <w:lvl w:ilvl="6">
      <w:start w:val="0"/>
      <w:numFmt w:val="bullet"/>
      <w:lvlText w:val="•"/>
      <w:lvlJc w:val="left"/>
      <w:pPr>
        <w:ind w:left="5730" w:hanging="180"/>
      </w:pPr>
      <w:rPr>
        <w:rFonts w:hint="default"/>
        <w:lang w:val="es-ES" w:eastAsia="en-US" w:bidi="ar-SA"/>
      </w:rPr>
    </w:lvl>
    <w:lvl w:ilvl="7">
      <w:start w:val="0"/>
      <w:numFmt w:val="bullet"/>
      <w:lvlText w:val="•"/>
      <w:lvlJc w:val="left"/>
      <w:pPr>
        <w:ind w:left="6685" w:hanging="180"/>
      </w:pPr>
      <w:rPr>
        <w:rFonts w:hint="default"/>
        <w:lang w:val="es-ES" w:eastAsia="en-US" w:bidi="ar-SA"/>
      </w:rPr>
    </w:lvl>
    <w:lvl w:ilvl="8">
      <w:start w:val="0"/>
      <w:numFmt w:val="bullet"/>
      <w:lvlText w:val="•"/>
      <w:lvlJc w:val="left"/>
      <w:pPr>
        <w:ind w:left="7640" w:hanging="180"/>
      </w:pPr>
      <w:rPr>
        <w:rFonts w:hint="default"/>
        <w:lang w:val="es-ES" w:eastAsia="en-US" w:bidi="ar-SA"/>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1"/>
    </w:pPr>
    <w:rPr>
      <w:rFonts w:ascii="Arial MT" w:hAnsi="Arial MT" w:eastAsia="Arial MT" w:cs="Arial MT"/>
      <w:sz w:val="20"/>
      <w:szCs w:val="20"/>
      <w:lang w:val="es-ES" w:eastAsia="en-US" w:bidi="ar-SA"/>
    </w:rPr>
  </w:style>
  <w:style w:styleId="Heading1" w:type="paragraph">
    <w:name w:val="Heading 1"/>
    <w:basedOn w:val="Normal"/>
    <w:uiPriority w:val="1"/>
    <w:qFormat/>
    <w:pPr>
      <w:spacing w:before="229"/>
      <w:ind w:left="1"/>
      <w:outlineLvl w:val="1"/>
    </w:pPr>
    <w:rPr>
      <w:rFonts w:ascii="Arial MT" w:hAnsi="Arial MT" w:eastAsia="Arial MT" w:cs="Arial MT"/>
      <w:sz w:val="24"/>
      <w:szCs w:val="24"/>
      <w:lang w:val="es-ES" w:eastAsia="en-US" w:bidi="ar-SA"/>
    </w:rPr>
  </w:style>
  <w:style w:styleId="Heading2" w:type="paragraph">
    <w:name w:val="Heading 2"/>
    <w:basedOn w:val="Normal"/>
    <w:uiPriority w:val="1"/>
    <w:qFormat/>
    <w:pPr>
      <w:ind w:right="142"/>
      <w:jc w:val="center"/>
      <w:outlineLvl w:val="2"/>
    </w:pPr>
    <w:rPr>
      <w:rFonts w:ascii="Arial" w:hAnsi="Arial" w:eastAsia="Arial" w:cs="Arial"/>
      <w:b/>
      <w:bCs/>
      <w:sz w:val="20"/>
      <w:szCs w:val="20"/>
      <w:lang w:val="es-ES" w:eastAsia="en-US" w:bidi="ar-SA"/>
    </w:rPr>
  </w:style>
  <w:style w:styleId="Heading3" w:type="paragraph">
    <w:name w:val="Heading 3"/>
    <w:basedOn w:val="Normal"/>
    <w:uiPriority w:val="1"/>
    <w:qFormat/>
    <w:pPr>
      <w:ind w:left="1"/>
      <w:outlineLvl w:val="3"/>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Francisco</dc:creator>
  <dc:title>LEY DE SALUD PARA EL ESTADO DE HIDALGO</dc:title>
  <dcterms:created xsi:type="dcterms:W3CDTF">2026-08-24T18:24:29Z</dcterms:created>
  <dcterms:modified xsi:type="dcterms:W3CDTF">2026-08-24T18:24:29Z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2026-07-13T00:00:00Z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