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line="276" w:lineRule="auto" w:before="78"/>
        <w:ind w:left="338" w:right="0" w:firstLine="0"/>
        <w:jc w:val="left"/>
        <w:rPr>
          <w:rFonts w:ascii="Arial" w:hAnsi="Arial"/>
          <w:b/>
          <w:sz w:val="20"/>
        </w:rPr>
      </w:pPr>
      <w:bookmarkStart w:name="Reglamento Mejora Regulatoria.pdf (p.1-1" w:id="1"/>
      <w:bookmarkEnd w:id="1"/>
      <w:r>
        <w:rPr/>
      </w:r>
      <w:r>
        <w:rPr>
          <w:rFonts w:ascii="Arial" w:hAnsi="Arial"/>
          <w:b/>
          <w:sz w:val="20"/>
        </w:rPr>
        <w:t>PROFR.</w:t>
      </w:r>
      <w:r>
        <w:rPr>
          <w:rFonts w:ascii="Arial" w:hAnsi="Arial"/>
          <w:b/>
          <w:spacing w:val="-7"/>
          <w:sz w:val="20"/>
        </w:rPr>
        <w:t> </w:t>
      </w:r>
      <w:r>
        <w:rPr>
          <w:rFonts w:ascii="Arial" w:hAnsi="Arial"/>
          <w:b/>
          <w:sz w:val="20"/>
        </w:rPr>
        <w:t>MIGUEL</w:t>
      </w:r>
      <w:r>
        <w:rPr>
          <w:rFonts w:ascii="Arial" w:hAnsi="Arial"/>
          <w:b/>
          <w:spacing w:val="-4"/>
          <w:sz w:val="20"/>
        </w:rPr>
        <w:t> </w:t>
      </w:r>
      <w:r>
        <w:rPr>
          <w:rFonts w:ascii="Arial" w:hAnsi="Arial"/>
          <w:b/>
          <w:sz w:val="20"/>
        </w:rPr>
        <w:t>JIMÉNEZ</w:t>
      </w:r>
      <w:r>
        <w:rPr>
          <w:rFonts w:ascii="Arial" w:hAnsi="Arial"/>
          <w:b/>
          <w:spacing w:val="-6"/>
          <w:sz w:val="20"/>
        </w:rPr>
        <w:t> </w:t>
      </w:r>
      <w:r>
        <w:rPr>
          <w:rFonts w:ascii="Arial" w:hAnsi="Arial"/>
          <w:b/>
          <w:sz w:val="20"/>
        </w:rPr>
        <w:t>ESPINOZA</w:t>
      </w:r>
      <w:r>
        <w:rPr>
          <w:rFonts w:ascii="Arial" w:hAnsi="Arial"/>
          <w:b/>
          <w:spacing w:val="-4"/>
          <w:sz w:val="20"/>
        </w:rPr>
        <w:t> </w:t>
      </w:r>
      <w:r>
        <w:rPr>
          <w:rFonts w:ascii="Arial" w:hAnsi="Arial"/>
          <w:b/>
          <w:sz w:val="20"/>
        </w:rPr>
        <w:t>PRESIDENTE</w:t>
      </w:r>
      <w:r>
        <w:rPr>
          <w:rFonts w:ascii="Arial" w:hAnsi="Arial"/>
          <w:b/>
          <w:spacing w:val="-7"/>
          <w:sz w:val="20"/>
        </w:rPr>
        <w:t> </w:t>
      </w:r>
      <w:r>
        <w:rPr>
          <w:rFonts w:ascii="Arial" w:hAnsi="Arial"/>
          <w:b/>
          <w:sz w:val="20"/>
        </w:rPr>
        <w:t>MUNICIPAL</w:t>
      </w:r>
      <w:r>
        <w:rPr>
          <w:rFonts w:ascii="Arial" w:hAnsi="Arial"/>
          <w:b/>
          <w:spacing w:val="-6"/>
          <w:sz w:val="20"/>
        </w:rPr>
        <w:t> </w:t>
      </w:r>
      <w:r>
        <w:rPr>
          <w:rFonts w:ascii="Arial" w:hAnsi="Arial"/>
          <w:b/>
          <w:sz w:val="20"/>
        </w:rPr>
        <w:t>CONSTITUCIONAL</w:t>
      </w:r>
      <w:r>
        <w:rPr>
          <w:rFonts w:ascii="Arial" w:hAnsi="Arial"/>
          <w:b/>
          <w:spacing w:val="-6"/>
          <w:sz w:val="20"/>
        </w:rPr>
        <w:t> </w:t>
      </w:r>
      <w:r>
        <w:rPr>
          <w:rFonts w:ascii="Arial" w:hAnsi="Arial"/>
          <w:b/>
          <w:sz w:val="20"/>
        </w:rPr>
        <w:t>DE</w:t>
      </w:r>
      <w:r>
        <w:rPr>
          <w:rFonts w:ascii="Arial" w:hAnsi="Arial"/>
          <w:b/>
          <w:spacing w:val="-5"/>
          <w:sz w:val="20"/>
        </w:rPr>
        <w:t> </w:t>
      </w:r>
      <w:r>
        <w:rPr>
          <w:rFonts w:ascii="Arial" w:hAnsi="Arial"/>
          <w:b/>
          <w:sz w:val="20"/>
        </w:rPr>
        <w:t>CALNALI ESTADO DE HIDALGO, A SUS HABITANTES SABED:</w:t>
      </w:r>
    </w:p>
    <w:p>
      <w:pPr>
        <w:spacing w:line="276" w:lineRule="auto" w:before="201"/>
        <w:ind w:left="338" w:right="0" w:firstLine="0"/>
        <w:jc w:val="left"/>
        <w:rPr>
          <w:rFonts w:ascii="Arial"/>
          <w:b/>
          <w:sz w:val="20"/>
        </w:rPr>
      </w:pPr>
      <w:r>
        <w:rPr>
          <w:rFonts w:ascii="Arial"/>
          <w:b/>
          <w:sz w:val="20"/>
        </w:rPr>
        <w:t>QUE</w:t>
      </w:r>
      <w:r>
        <w:rPr>
          <w:rFonts w:ascii="Arial"/>
          <w:b/>
          <w:spacing w:val="-5"/>
          <w:sz w:val="20"/>
        </w:rPr>
        <w:t> </w:t>
      </w:r>
      <w:r>
        <w:rPr>
          <w:rFonts w:ascii="Arial"/>
          <w:b/>
          <w:sz w:val="20"/>
        </w:rPr>
        <w:t>EL</w:t>
      </w:r>
      <w:r>
        <w:rPr>
          <w:rFonts w:ascii="Arial"/>
          <w:b/>
          <w:spacing w:val="-2"/>
          <w:sz w:val="20"/>
        </w:rPr>
        <w:t> </w:t>
      </w:r>
      <w:r>
        <w:rPr>
          <w:rFonts w:ascii="Arial"/>
          <w:b/>
          <w:sz w:val="20"/>
        </w:rPr>
        <w:t>AYUNTAMIENTO</w:t>
      </w:r>
      <w:r>
        <w:rPr>
          <w:rFonts w:ascii="Arial"/>
          <w:b/>
          <w:spacing w:val="-1"/>
          <w:sz w:val="20"/>
        </w:rPr>
        <w:t> </w:t>
      </w:r>
      <w:r>
        <w:rPr>
          <w:rFonts w:ascii="Arial"/>
          <w:b/>
          <w:sz w:val="20"/>
        </w:rPr>
        <w:t>MUNICIPAL</w:t>
      </w:r>
      <w:r>
        <w:rPr>
          <w:rFonts w:ascii="Arial"/>
          <w:b/>
          <w:spacing w:val="-4"/>
          <w:sz w:val="20"/>
        </w:rPr>
        <w:t> </w:t>
      </w:r>
      <w:r>
        <w:rPr>
          <w:rFonts w:ascii="Arial"/>
          <w:b/>
          <w:sz w:val="20"/>
        </w:rPr>
        <w:t>DE</w:t>
      </w:r>
      <w:r>
        <w:rPr>
          <w:rFonts w:ascii="Arial"/>
          <w:b/>
          <w:spacing w:val="-5"/>
          <w:sz w:val="20"/>
        </w:rPr>
        <w:t> </w:t>
      </w:r>
      <w:r>
        <w:rPr>
          <w:rFonts w:ascii="Arial"/>
          <w:b/>
          <w:sz w:val="20"/>
        </w:rPr>
        <w:t>CALNALI</w:t>
      </w:r>
      <w:r>
        <w:rPr>
          <w:rFonts w:ascii="Arial"/>
          <w:b/>
          <w:spacing w:val="-3"/>
          <w:sz w:val="20"/>
        </w:rPr>
        <w:t> </w:t>
      </w:r>
      <w:r>
        <w:rPr>
          <w:rFonts w:ascii="Arial"/>
          <w:b/>
          <w:sz w:val="20"/>
        </w:rPr>
        <w:t>ESTADO</w:t>
      </w:r>
      <w:r>
        <w:rPr>
          <w:rFonts w:ascii="Arial"/>
          <w:b/>
          <w:spacing w:val="-4"/>
          <w:sz w:val="20"/>
        </w:rPr>
        <w:t> </w:t>
      </w:r>
      <w:r>
        <w:rPr>
          <w:rFonts w:ascii="Arial"/>
          <w:b/>
          <w:sz w:val="20"/>
        </w:rPr>
        <w:t>DE</w:t>
      </w:r>
      <w:r>
        <w:rPr>
          <w:rFonts w:ascii="Arial"/>
          <w:b/>
          <w:spacing w:val="-3"/>
          <w:sz w:val="20"/>
        </w:rPr>
        <w:t> </w:t>
      </w:r>
      <w:r>
        <w:rPr>
          <w:rFonts w:ascii="Arial"/>
          <w:b/>
          <w:sz w:val="20"/>
        </w:rPr>
        <w:t>HIDALGO,</w:t>
      </w:r>
      <w:r>
        <w:rPr>
          <w:rFonts w:ascii="Arial"/>
          <w:b/>
          <w:spacing w:val="-5"/>
          <w:sz w:val="20"/>
        </w:rPr>
        <w:t> </w:t>
      </w:r>
      <w:r>
        <w:rPr>
          <w:rFonts w:ascii="Arial"/>
          <w:b/>
          <w:sz w:val="20"/>
        </w:rPr>
        <w:t>HA</w:t>
      </w:r>
      <w:r>
        <w:rPr>
          <w:rFonts w:ascii="Arial"/>
          <w:b/>
          <w:spacing w:val="-5"/>
          <w:sz w:val="20"/>
        </w:rPr>
        <w:t> </w:t>
      </w:r>
      <w:r>
        <w:rPr>
          <w:rFonts w:ascii="Arial"/>
          <w:b/>
          <w:sz w:val="20"/>
        </w:rPr>
        <w:t>TENIDO</w:t>
      </w:r>
      <w:r>
        <w:rPr>
          <w:rFonts w:ascii="Arial"/>
          <w:b/>
          <w:spacing w:val="-2"/>
          <w:sz w:val="20"/>
        </w:rPr>
        <w:t> </w:t>
      </w:r>
      <w:r>
        <w:rPr>
          <w:rFonts w:ascii="Arial"/>
          <w:b/>
          <w:sz w:val="20"/>
        </w:rPr>
        <w:t>A</w:t>
      </w:r>
      <w:r>
        <w:rPr>
          <w:rFonts w:ascii="Arial"/>
          <w:b/>
          <w:spacing w:val="-5"/>
          <w:sz w:val="20"/>
        </w:rPr>
        <w:t> </w:t>
      </w:r>
      <w:r>
        <w:rPr>
          <w:rFonts w:ascii="Arial"/>
          <w:b/>
          <w:sz w:val="20"/>
        </w:rPr>
        <w:t>BIEN DIRIGIRME EL SIGUIENTE</w:t>
      </w:r>
    </w:p>
    <w:p>
      <w:pPr>
        <w:spacing w:before="198"/>
        <w:ind w:left="719" w:right="719" w:firstLine="0"/>
        <w:jc w:val="center"/>
        <w:rPr>
          <w:rFonts w:ascii="Arial"/>
          <w:b/>
          <w:sz w:val="20"/>
        </w:rPr>
      </w:pPr>
      <w:r>
        <w:rPr>
          <w:rFonts w:ascii="Arial"/>
          <w:b/>
          <w:sz w:val="20"/>
        </w:rPr>
        <w:t>DECRETO</w:t>
      </w:r>
      <w:r>
        <w:rPr>
          <w:rFonts w:ascii="Arial"/>
          <w:b/>
          <w:spacing w:val="-10"/>
          <w:sz w:val="20"/>
        </w:rPr>
        <w:t> </w:t>
      </w:r>
      <w:r>
        <w:rPr>
          <w:rFonts w:ascii="Arial"/>
          <w:b/>
          <w:spacing w:val="-2"/>
          <w:sz w:val="20"/>
        </w:rPr>
        <w:t>NUM.4</w:t>
      </w:r>
    </w:p>
    <w:p>
      <w:pPr>
        <w:pStyle w:val="BodyText"/>
        <w:spacing w:before="5"/>
        <w:ind w:left="0"/>
        <w:jc w:val="left"/>
        <w:rPr>
          <w:rFonts w:ascii="Arial"/>
          <w:b/>
        </w:rPr>
      </w:pPr>
    </w:p>
    <w:p>
      <w:pPr>
        <w:spacing w:line="276" w:lineRule="auto" w:before="1"/>
        <w:ind w:left="338" w:right="0" w:firstLine="0"/>
        <w:jc w:val="left"/>
        <w:rPr>
          <w:rFonts w:ascii="Arial" w:hAnsi="Arial"/>
          <w:b/>
          <w:sz w:val="20"/>
        </w:rPr>
      </w:pPr>
      <w:r>
        <w:rPr>
          <w:rFonts w:ascii="Arial" w:hAnsi="Arial"/>
          <w:b/>
          <w:sz w:val="20"/>
        </w:rPr>
        <w:t>QUE</w:t>
      </w:r>
      <w:r>
        <w:rPr>
          <w:rFonts w:ascii="Arial" w:hAnsi="Arial"/>
          <w:b/>
          <w:spacing w:val="-6"/>
          <w:sz w:val="20"/>
        </w:rPr>
        <w:t> </w:t>
      </w:r>
      <w:r>
        <w:rPr>
          <w:rFonts w:ascii="Arial" w:hAnsi="Arial"/>
          <w:b/>
          <w:sz w:val="20"/>
        </w:rPr>
        <w:t>CONTIENE</w:t>
      </w:r>
      <w:r>
        <w:rPr>
          <w:rFonts w:ascii="Arial" w:hAnsi="Arial"/>
          <w:b/>
          <w:spacing w:val="-4"/>
          <w:sz w:val="20"/>
        </w:rPr>
        <w:t> </w:t>
      </w:r>
      <w:r>
        <w:rPr>
          <w:rFonts w:ascii="Arial" w:hAnsi="Arial"/>
          <w:b/>
          <w:sz w:val="20"/>
        </w:rPr>
        <w:t>EL</w:t>
      </w:r>
      <w:r>
        <w:rPr>
          <w:rFonts w:ascii="Arial" w:hAnsi="Arial"/>
          <w:b/>
          <w:spacing w:val="-5"/>
          <w:sz w:val="20"/>
        </w:rPr>
        <w:t> </w:t>
      </w:r>
      <w:r>
        <w:rPr>
          <w:rFonts w:ascii="Arial" w:hAnsi="Arial"/>
          <w:b/>
          <w:sz w:val="20"/>
        </w:rPr>
        <w:t>REGLAMENTO</w:t>
      </w:r>
      <w:r>
        <w:rPr>
          <w:rFonts w:ascii="Arial" w:hAnsi="Arial"/>
          <w:b/>
          <w:spacing w:val="-5"/>
          <w:sz w:val="20"/>
        </w:rPr>
        <w:t> </w:t>
      </w:r>
      <w:r>
        <w:rPr>
          <w:rFonts w:ascii="Arial" w:hAnsi="Arial"/>
          <w:b/>
          <w:sz w:val="20"/>
        </w:rPr>
        <w:t>DE</w:t>
      </w:r>
      <w:r>
        <w:rPr>
          <w:rFonts w:ascii="Arial" w:hAnsi="Arial"/>
          <w:b/>
          <w:spacing w:val="-6"/>
          <w:sz w:val="20"/>
        </w:rPr>
        <w:t> </w:t>
      </w:r>
      <w:r>
        <w:rPr>
          <w:rFonts w:ascii="Arial" w:hAnsi="Arial"/>
          <w:b/>
          <w:sz w:val="20"/>
        </w:rPr>
        <w:t>LA</w:t>
      </w:r>
      <w:r>
        <w:rPr>
          <w:rFonts w:ascii="Arial" w:hAnsi="Arial"/>
          <w:b/>
          <w:spacing w:val="-3"/>
          <w:sz w:val="20"/>
        </w:rPr>
        <w:t> </w:t>
      </w:r>
      <w:r>
        <w:rPr>
          <w:rFonts w:ascii="Arial" w:hAnsi="Arial"/>
          <w:b/>
          <w:sz w:val="20"/>
        </w:rPr>
        <w:t>COMISIÓN</w:t>
      </w:r>
      <w:r>
        <w:rPr>
          <w:rFonts w:ascii="Arial" w:hAnsi="Arial"/>
          <w:b/>
          <w:spacing w:val="-2"/>
          <w:sz w:val="20"/>
        </w:rPr>
        <w:t> </w:t>
      </w:r>
      <w:r>
        <w:rPr>
          <w:rFonts w:ascii="Arial" w:hAnsi="Arial"/>
          <w:b/>
          <w:sz w:val="20"/>
        </w:rPr>
        <w:t>MUNICIPAL</w:t>
      </w:r>
      <w:r>
        <w:rPr>
          <w:rFonts w:ascii="Arial" w:hAnsi="Arial"/>
          <w:b/>
          <w:spacing w:val="-2"/>
          <w:sz w:val="20"/>
        </w:rPr>
        <w:t> </w:t>
      </w:r>
      <w:r>
        <w:rPr>
          <w:rFonts w:ascii="Arial" w:hAnsi="Arial"/>
          <w:b/>
          <w:sz w:val="20"/>
        </w:rPr>
        <w:t>DE</w:t>
      </w:r>
      <w:r>
        <w:rPr>
          <w:rFonts w:ascii="Arial" w:hAnsi="Arial"/>
          <w:b/>
          <w:spacing w:val="-4"/>
          <w:sz w:val="20"/>
        </w:rPr>
        <w:t> </w:t>
      </w:r>
      <w:r>
        <w:rPr>
          <w:rFonts w:ascii="Arial" w:hAnsi="Arial"/>
          <w:b/>
          <w:sz w:val="20"/>
        </w:rPr>
        <w:t>MEJORA</w:t>
      </w:r>
      <w:r>
        <w:rPr>
          <w:rFonts w:ascii="Arial" w:hAnsi="Arial"/>
          <w:b/>
          <w:spacing w:val="-6"/>
          <w:sz w:val="20"/>
        </w:rPr>
        <w:t> </w:t>
      </w:r>
      <w:r>
        <w:rPr>
          <w:rFonts w:ascii="Arial" w:hAnsi="Arial"/>
          <w:b/>
          <w:sz w:val="20"/>
        </w:rPr>
        <w:t>REGULATORIA</w:t>
      </w:r>
      <w:r>
        <w:rPr>
          <w:rFonts w:ascii="Arial" w:hAnsi="Arial"/>
          <w:b/>
          <w:spacing w:val="-3"/>
          <w:sz w:val="20"/>
        </w:rPr>
        <w:t> </w:t>
      </w:r>
      <w:r>
        <w:rPr>
          <w:rFonts w:ascii="Arial" w:hAnsi="Arial"/>
          <w:b/>
          <w:sz w:val="20"/>
        </w:rPr>
        <w:t>DE CALNALI ESTADO DE HIDALGO.</w:t>
      </w:r>
    </w:p>
    <w:p>
      <w:pPr>
        <w:spacing w:line="276" w:lineRule="auto" w:before="201"/>
        <w:ind w:left="338" w:right="336" w:firstLine="0"/>
        <w:jc w:val="both"/>
        <w:rPr>
          <w:rFonts w:ascii="Arial" w:hAnsi="Arial"/>
          <w:b/>
          <w:sz w:val="20"/>
        </w:rPr>
      </w:pPr>
      <w:r>
        <w:rPr>
          <w:rFonts w:ascii="Arial" w:hAnsi="Arial"/>
          <w:b/>
          <w:sz w:val="20"/>
        </w:rPr>
        <w:t>QUE</w:t>
      </w:r>
      <w:r>
        <w:rPr>
          <w:rFonts w:ascii="Arial" w:hAnsi="Arial"/>
          <w:b/>
          <w:spacing w:val="-3"/>
          <w:sz w:val="20"/>
        </w:rPr>
        <w:t> </w:t>
      </w:r>
      <w:r>
        <w:rPr>
          <w:rFonts w:ascii="Arial" w:hAnsi="Arial"/>
          <w:b/>
          <w:sz w:val="20"/>
        </w:rPr>
        <w:t>CON</w:t>
      </w:r>
      <w:r>
        <w:rPr>
          <w:rFonts w:ascii="Arial" w:hAnsi="Arial"/>
          <w:b/>
          <w:spacing w:val="-2"/>
          <w:sz w:val="20"/>
        </w:rPr>
        <w:t> </w:t>
      </w:r>
      <w:r>
        <w:rPr>
          <w:rFonts w:ascii="Arial" w:hAnsi="Arial"/>
          <w:b/>
          <w:sz w:val="20"/>
        </w:rPr>
        <w:t>FUNDAMENTO EN EL</w:t>
      </w:r>
      <w:r>
        <w:rPr>
          <w:rFonts w:ascii="Arial" w:hAnsi="Arial"/>
          <w:b/>
          <w:spacing w:val="-2"/>
          <w:sz w:val="20"/>
        </w:rPr>
        <w:t> </w:t>
      </w:r>
      <w:r>
        <w:rPr>
          <w:rFonts w:ascii="Arial" w:hAnsi="Arial"/>
          <w:b/>
          <w:sz w:val="20"/>
        </w:rPr>
        <w:t>ARTÍCULO 115 FRACCIÓN</w:t>
      </w:r>
      <w:r>
        <w:rPr>
          <w:rFonts w:ascii="Arial" w:hAnsi="Arial"/>
          <w:b/>
          <w:spacing w:val="-2"/>
          <w:sz w:val="20"/>
        </w:rPr>
        <w:t> </w:t>
      </w:r>
      <w:r>
        <w:rPr>
          <w:rFonts w:ascii="Arial" w:hAnsi="Arial"/>
          <w:b/>
          <w:sz w:val="20"/>
        </w:rPr>
        <w:t>II</w:t>
      </w:r>
      <w:r>
        <w:rPr>
          <w:rFonts w:ascii="Arial" w:hAnsi="Arial"/>
          <w:b/>
          <w:spacing w:val="-3"/>
          <w:sz w:val="20"/>
        </w:rPr>
        <w:t> </w:t>
      </w:r>
      <w:r>
        <w:rPr>
          <w:rFonts w:ascii="Arial" w:hAnsi="Arial"/>
          <w:b/>
          <w:sz w:val="20"/>
        </w:rPr>
        <w:t>DE</w:t>
      </w:r>
      <w:r>
        <w:rPr>
          <w:rFonts w:ascii="Arial" w:hAnsi="Arial"/>
          <w:b/>
          <w:spacing w:val="-3"/>
          <w:sz w:val="20"/>
        </w:rPr>
        <w:t> </w:t>
      </w:r>
      <w:r>
        <w:rPr>
          <w:rFonts w:ascii="Arial" w:hAnsi="Arial"/>
          <w:b/>
          <w:sz w:val="20"/>
        </w:rPr>
        <w:t>LA CONSTITUCIÓN</w:t>
      </w:r>
      <w:r>
        <w:rPr>
          <w:rFonts w:ascii="Arial" w:hAnsi="Arial"/>
          <w:b/>
          <w:spacing w:val="-2"/>
          <w:sz w:val="20"/>
        </w:rPr>
        <w:t> </w:t>
      </w:r>
      <w:r>
        <w:rPr>
          <w:rFonts w:ascii="Arial" w:hAnsi="Arial"/>
          <w:b/>
          <w:sz w:val="20"/>
        </w:rPr>
        <w:t>POLÍTICA DE LOS ESTADOS UNIDOS MEXICANOS; ARTÍCULO 144 FRACCIÓN II DE LA CONSTITUCIÓN POLITICA DEL ESTADO DE HIDALGO; ARTICULOS 7; 56, FRACCION I INCISOS b) Y dd), DE LA LEY ORGÁNICA MUNICIPAL PARA EL ESTADO DE HIDALGO.</w:t>
      </w:r>
    </w:p>
    <w:p>
      <w:pPr>
        <w:pStyle w:val="BodyText"/>
        <w:ind w:left="0"/>
        <w:jc w:val="left"/>
        <w:rPr>
          <w:rFonts w:ascii="Arial"/>
          <w:b/>
        </w:rPr>
      </w:pPr>
    </w:p>
    <w:p>
      <w:pPr>
        <w:pStyle w:val="BodyText"/>
        <w:spacing w:before="203"/>
        <w:ind w:left="0"/>
        <w:jc w:val="left"/>
        <w:rPr>
          <w:rFonts w:ascii="Arial"/>
          <w:b/>
        </w:rPr>
      </w:pPr>
    </w:p>
    <w:p>
      <w:pPr>
        <w:spacing w:before="0"/>
        <w:ind w:left="719" w:right="721" w:firstLine="0"/>
        <w:jc w:val="center"/>
        <w:rPr>
          <w:rFonts w:ascii="Arial"/>
          <w:b/>
          <w:sz w:val="20"/>
        </w:rPr>
      </w:pPr>
      <w:r>
        <w:rPr>
          <w:rFonts w:ascii="Arial"/>
          <w:b/>
          <w:spacing w:val="-2"/>
          <w:sz w:val="20"/>
        </w:rPr>
        <w:t>CONSIDERANDO</w:t>
      </w:r>
    </w:p>
    <w:p>
      <w:pPr>
        <w:pStyle w:val="BodyText"/>
        <w:spacing w:before="5"/>
        <w:ind w:left="0"/>
        <w:jc w:val="left"/>
        <w:rPr>
          <w:rFonts w:ascii="Arial"/>
          <w:b/>
        </w:rPr>
      </w:pPr>
    </w:p>
    <w:p>
      <w:pPr>
        <w:pStyle w:val="BodyText"/>
        <w:spacing w:line="276" w:lineRule="auto"/>
        <w:ind w:left="1332" w:right="339" w:hanging="994"/>
      </w:pPr>
      <w:r>
        <w:rPr>
          <w:rFonts w:ascii="Arial" w:hAnsi="Arial"/>
          <w:b/>
        </w:rPr>
        <w:t>Primero:</w:t>
      </w:r>
      <w:r>
        <w:rPr>
          <w:rFonts w:ascii="Arial" w:hAnsi="Arial"/>
          <w:b/>
          <w:spacing w:val="80"/>
        </w:rPr>
        <w:t> </w:t>
      </w:r>
      <w:r>
        <w:rPr/>
        <w:t>Que</w:t>
      </w:r>
      <w:r>
        <w:rPr>
          <w:spacing w:val="80"/>
        </w:rPr>
        <w:t> </w:t>
      </w:r>
      <w:r>
        <w:rPr/>
        <w:t>es</w:t>
      </w:r>
      <w:r>
        <w:rPr>
          <w:spacing w:val="80"/>
        </w:rPr>
        <w:t> </w:t>
      </w:r>
      <w:r>
        <w:rPr/>
        <w:t>facultad</w:t>
      </w:r>
      <w:r>
        <w:rPr>
          <w:spacing w:val="80"/>
        </w:rPr>
        <w:t> </w:t>
      </w:r>
      <w:r>
        <w:rPr/>
        <w:t>del</w:t>
      </w:r>
      <w:r>
        <w:rPr>
          <w:spacing w:val="80"/>
        </w:rPr>
        <w:t> </w:t>
      </w:r>
      <w:r>
        <w:rPr/>
        <w:t>Ayuntamiento</w:t>
      </w:r>
      <w:r>
        <w:rPr>
          <w:spacing w:val="80"/>
        </w:rPr>
        <w:t> </w:t>
      </w:r>
      <w:r>
        <w:rPr/>
        <w:t>actualizar</w:t>
      </w:r>
      <w:r>
        <w:rPr>
          <w:spacing w:val="80"/>
        </w:rPr>
        <w:t> </w:t>
      </w:r>
      <w:r>
        <w:rPr/>
        <w:t>el</w:t>
      </w:r>
      <w:r>
        <w:rPr>
          <w:spacing w:val="80"/>
        </w:rPr>
        <w:t> </w:t>
      </w:r>
      <w:r>
        <w:rPr/>
        <w:t>Marco</w:t>
      </w:r>
      <w:r>
        <w:rPr>
          <w:spacing w:val="80"/>
        </w:rPr>
        <w:t> </w:t>
      </w:r>
      <w:r>
        <w:rPr/>
        <w:t>Jurídico</w:t>
      </w:r>
      <w:r>
        <w:rPr>
          <w:spacing w:val="80"/>
        </w:rPr>
        <w:t> </w:t>
      </w:r>
      <w:r>
        <w:rPr/>
        <w:t>y</w:t>
      </w:r>
      <w:r>
        <w:rPr>
          <w:spacing w:val="80"/>
        </w:rPr>
        <w:t> </w:t>
      </w:r>
      <w:r>
        <w:rPr/>
        <w:t>Normativo</w:t>
      </w:r>
      <w:r>
        <w:rPr>
          <w:spacing w:val="80"/>
        </w:rPr>
        <w:t> </w:t>
      </w:r>
      <w:r>
        <w:rPr/>
        <w:t>interno, que propicie la simplificación administrativa Municipal, de los trámites y servicios de carácter </w:t>
      </w:r>
      <w:r>
        <w:rPr>
          <w:spacing w:val="-2"/>
        </w:rPr>
        <w:t>económico.</w:t>
      </w:r>
    </w:p>
    <w:p>
      <w:pPr>
        <w:pStyle w:val="BodyText"/>
        <w:spacing w:line="276" w:lineRule="auto" w:before="201"/>
        <w:ind w:left="1332" w:right="334" w:hanging="994"/>
      </w:pPr>
      <w:r>
        <w:rPr>
          <w:rFonts w:ascii="Arial" w:hAnsi="Arial"/>
          <w:b/>
        </w:rPr>
        <w:t>Segundo: </w:t>
      </w:r>
      <w:r>
        <w:rPr/>
        <w:t>Que el objeto de este Reglamento es establecer las bases generales para el funcionamiento de la Comisión Municipal de la Mejora Regulatoria en el Municipio de Calnali, Estado de </w:t>
      </w:r>
      <w:r>
        <w:rPr>
          <w:spacing w:val="-2"/>
        </w:rPr>
        <w:t>Hidalgo.</w:t>
      </w:r>
    </w:p>
    <w:p>
      <w:pPr>
        <w:pStyle w:val="BodyText"/>
        <w:spacing w:line="276" w:lineRule="auto" w:before="200"/>
        <w:ind w:left="1332" w:right="342" w:hanging="994"/>
      </w:pPr>
      <w:r>
        <w:rPr>
          <w:rFonts w:ascii="Arial" w:hAnsi="Arial"/>
          <w:b/>
        </w:rPr>
        <w:t>Tercero: </w:t>
      </w:r>
      <w:r>
        <w:rPr/>
        <w:t>Que las disposiciones son de carácter general y propician seguridad jurídica apegados a los principios básicos del Articulo 4 de la Ley de Mejora Regulatoria para el Estado de Hidalgo y artículos supletorios de la misma Ley.</w:t>
      </w:r>
    </w:p>
    <w:p>
      <w:pPr>
        <w:spacing w:before="200"/>
        <w:ind w:left="338" w:right="0" w:firstLine="0"/>
        <w:jc w:val="both"/>
        <w:rPr>
          <w:rFonts w:ascii="Arial"/>
          <w:b/>
          <w:sz w:val="20"/>
        </w:rPr>
      </w:pPr>
      <w:r>
        <w:rPr>
          <w:rFonts w:ascii="Arial"/>
          <w:b/>
          <w:sz w:val="20"/>
        </w:rPr>
        <w:t>POR</w:t>
      </w:r>
      <w:r>
        <w:rPr>
          <w:rFonts w:ascii="Arial"/>
          <w:b/>
          <w:spacing w:val="-7"/>
          <w:sz w:val="20"/>
        </w:rPr>
        <w:t> </w:t>
      </w:r>
      <w:r>
        <w:rPr>
          <w:rFonts w:ascii="Arial"/>
          <w:b/>
          <w:sz w:val="20"/>
        </w:rPr>
        <w:t>TODO</w:t>
      </w:r>
      <w:r>
        <w:rPr>
          <w:rFonts w:ascii="Arial"/>
          <w:b/>
          <w:spacing w:val="-6"/>
          <w:sz w:val="20"/>
        </w:rPr>
        <w:t> </w:t>
      </w:r>
      <w:r>
        <w:rPr>
          <w:rFonts w:ascii="Arial"/>
          <w:b/>
          <w:sz w:val="20"/>
        </w:rPr>
        <w:t>LO</w:t>
      </w:r>
      <w:r>
        <w:rPr>
          <w:rFonts w:ascii="Arial"/>
          <w:b/>
          <w:spacing w:val="-5"/>
          <w:sz w:val="20"/>
        </w:rPr>
        <w:t> </w:t>
      </w:r>
      <w:r>
        <w:rPr>
          <w:rFonts w:ascii="Arial"/>
          <w:b/>
          <w:sz w:val="20"/>
        </w:rPr>
        <w:t>EXPUESTO,</w:t>
      </w:r>
      <w:r>
        <w:rPr>
          <w:rFonts w:ascii="Arial"/>
          <w:b/>
          <w:spacing w:val="-6"/>
          <w:sz w:val="20"/>
        </w:rPr>
        <w:t> </w:t>
      </w:r>
      <w:r>
        <w:rPr>
          <w:rFonts w:ascii="Arial"/>
          <w:b/>
          <w:sz w:val="20"/>
        </w:rPr>
        <w:t>ESTE</w:t>
      </w:r>
      <w:r>
        <w:rPr>
          <w:rFonts w:ascii="Arial"/>
          <w:b/>
          <w:spacing w:val="-7"/>
          <w:sz w:val="20"/>
        </w:rPr>
        <w:t> </w:t>
      </w:r>
      <w:r>
        <w:rPr>
          <w:rFonts w:ascii="Arial"/>
          <w:b/>
          <w:sz w:val="20"/>
        </w:rPr>
        <w:t>AYUNTAMIENTO</w:t>
      </w:r>
      <w:r>
        <w:rPr>
          <w:rFonts w:ascii="Arial"/>
          <w:b/>
          <w:spacing w:val="-6"/>
          <w:sz w:val="20"/>
        </w:rPr>
        <w:t> </w:t>
      </w:r>
      <w:r>
        <w:rPr>
          <w:rFonts w:ascii="Arial"/>
          <w:b/>
          <w:sz w:val="20"/>
        </w:rPr>
        <w:t>HA</w:t>
      </w:r>
      <w:r>
        <w:rPr>
          <w:rFonts w:ascii="Arial"/>
          <w:b/>
          <w:spacing w:val="-6"/>
          <w:sz w:val="20"/>
        </w:rPr>
        <w:t> </w:t>
      </w:r>
      <w:r>
        <w:rPr>
          <w:rFonts w:ascii="Arial"/>
          <w:b/>
          <w:sz w:val="20"/>
        </w:rPr>
        <w:t>TENIDO</w:t>
      </w:r>
      <w:r>
        <w:rPr>
          <w:rFonts w:ascii="Arial"/>
          <w:b/>
          <w:spacing w:val="-6"/>
          <w:sz w:val="20"/>
        </w:rPr>
        <w:t> </w:t>
      </w:r>
      <w:r>
        <w:rPr>
          <w:rFonts w:ascii="Arial"/>
          <w:b/>
          <w:sz w:val="20"/>
        </w:rPr>
        <w:t>A</w:t>
      </w:r>
      <w:r>
        <w:rPr>
          <w:rFonts w:ascii="Arial"/>
          <w:b/>
          <w:spacing w:val="-6"/>
          <w:sz w:val="20"/>
        </w:rPr>
        <w:t> </w:t>
      </w:r>
      <w:r>
        <w:rPr>
          <w:rFonts w:ascii="Arial"/>
          <w:b/>
          <w:sz w:val="20"/>
        </w:rPr>
        <w:t>BIEN</w:t>
      </w:r>
      <w:r>
        <w:rPr>
          <w:rFonts w:ascii="Arial"/>
          <w:b/>
          <w:spacing w:val="-4"/>
          <w:sz w:val="20"/>
        </w:rPr>
        <w:t> </w:t>
      </w:r>
      <w:r>
        <w:rPr>
          <w:rFonts w:ascii="Arial"/>
          <w:b/>
          <w:sz w:val="20"/>
        </w:rPr>
        <w:t>EXPEDIR</w:t>
      </w:r>
      <w:r>
        <w:rPr>
          <w:rFonts w:ascii="Arial"/>
          <w:b/>
          <w:spacing w:val="-4"/>
          <w:sz w:val="20"/>
        </w:rPr>
        <w:t> </w:t>
      </w:r>
      <w:r>
        <w:rPr>
          <w:rFonts w:ascii="Arial"/>
          <w:b/>
          <w:sz w:val="20"/>
        </w:rPr>
        <w:t>EL</w:t>
      </w:r>
      <w:r>
        <w:rPr>
          <w:rFonts w:ascii="Arial"/>
          <w:b/>
          <w:spacing w:val="-4"/>
          <w:sz w:val="20"/>
        </w:rPr>
        <w:t> </w:t>
      </w:r>
      <w:r>
        <w:rPr>
          <w:rFonts w:ascii="Arial"/>
          <w:b/>
          <w:spacing w:val="-2"/>
          <w:sz w:val="20"/>
        </w:rPr>
        <w:t>SIGUIENTE:</w:t>
      </w:r>
    </w:p>
    <w:p>
      <w:pPr>
        <w:pStyle w:val="BodyText"/>
        <w:spacing w:before="3"/>
        <w:ind w:left="0"/>
        <w:jc w:val="left"/>
        <w:rPr>
          <w:rFonts w:ascii="Arial"/>
          <w:b/>
        </w:rPr>
      </w:pPr>
    </w:p>
    <w:p>
      <w:pPr>
        <w:spacing w:before="1"/>
        <w:ind w:left="719" w:right="720" w:firstLine="0"/>
        <w:jc w:val="center"/>
        <w:rPr>
          <w:rFonts w:ascii="Arial"/>
          <w:b/>
          <w:sz w:val="20"/>
        </w:rPr>
      </w:pPr>
      <w:r>
        <w:rPr>
          <w:rFonts w:ascii="Arial"/>
          <w:b/>
          <w:spacing w:val="-2"/>
          <w:sz w:val="20"/>
        </w:rPr>
        <w:t>DECRETO</w:t>
      </w:r>
    </w:p>
    <w:p>
      <w:pPr>
        <w:pStyle w:val="BodyText"/>
        <w:spacing w:before="6"/>
        <w:ind w:left="0"/>
        <w:jc w:val="left"/>
        <w:rPr>
          <w:rFonts w:ascii="Arial"/>
          <w:b/>
        </w:rPr>
      </w:pPr>
    </w:p>
    <w:p>
      <w:pPr>
        <w:spacing w:line="276" w:lineRule="auto" w:before="0"/>
        <w:ind w:left="338" w:right="0" w:firstLine="0"/>
        <w:jc w:val="left"/>
        <w:rPr>
          <w:rFonts w:ascii="Arial" w:hAnsi="Arial"/>
          <w:b/>
          <w:sz w:val="20"/>
        </w:rPr>
      </w:pPr>
      <w:r>
        <w:rPr>
          <w:rFonts w:ascii="Arial" w:hAnsi="Arial"/>
          <w:b/>
          <w:sz w:val="20"/>
        </w:rPr>
        <w:t>QUE</w:t>
      </w:r>
      <w:r>
        <w:rPr>
          <w:rFonts w:ascii="Arial" w:hAnsi="Arial"/>
          <w:b/>
          <w:spacing w:val="-6"/>
          <w:sz w:val="20"/>
        </w:rPr>
        <w:t> </w:t>
      </w:r>
      <w:r>
        <w:rPr>
          <w:rFonts w:ascii="Arial" w:hAnsi="Arial"/>
          <w:b/>
          <w:sz w:val="20"/>
        </w:rPr>
        <w:t>CONTIENE</w:t>
      </w:r>
      <w:r>
        <w:rPr>
          <w:rFonts w:ascii="Arial" w:hAnsi="Arial"/>
          <w:b/>
          <w:spacing w:val="-4"/>
          <w:sz w:val="20"/>
        </w:rPr>
        <w:t> </w:t>
      </w:r>
      <w:r>
        <w:rPr>
          <w:rFonts w:ascii="Arial" w:hAnsi="Arial"/>
          <w:b/>
          <w:sz w:val="20"/>
        </w:rPr>
        <w:t>EL</w:t>
      </w:r>
      <w:r>
        <w:rPr>
          <w:rFonts w:ascii="Arial" w:hAnsi="Arial"/>
          <w:b/>
          <w:spacing w:val="-5"/>
          <w:sz w:val="20"/>
        </w:rPr>
        <w:t> </w:t>
      </w:r>
      <w:r>
        <w:rPr>
          <w:rFonts w:ascii="Arial" w:hAnsi="Arial"/>
          <w:b/>
          <w:sz w:val="20"/>
        </w:rPr>
        <w:t>REGLAMENTO</w:t>
      </w:r>
      <w:r>
        <w:rPr>
          <w:rFonts w:ascii="Arial" w:hAnsi="Arial"/>
          <w:b/>
          <w:spacing w:val="-5"/>
          <w:sz w:val="20"/>
        </w:rPr>
        <w:t> </w:t>
      </w:r>
      <w:r>
        <w:rPr>
          <w:rFonts w:ascii="Arial" w:hAnsi="Arial"/>
          <w:b/>
          <w:sz w:val="20"/>
        </w:rPr>
        <w:t>DE</w:t>
      </w:r>
      <w:r>
        <w:rPr>
          <w:rFonts w:ascii="Arial" w:hAnsi="Arial"/>
          <w:b/>
          <w:spacing w:val="-6"/>
          <w:sz w:val="20"/>
        </w:rPr>
        <w:t> </w:t>
      </w:r>
      <w:r>
        <w:rPr>
          <w:rFonts w:ascii="Arial" w:hAnsi="Arial"/>
          <w:b/>
          <w:sz w:val="20"/>
        </w:rPr>
        <w:t>LA</w:t>
      </w:r>
      <w:r>
        <w:rPr>
          <w:rFonts w:ascii="Arial" w:hAnsi="Arial"/>
          <w:b/>
          <w:spacing w:val="-3"/>
          <w:sz w:val="20"/>
        </w:rPr>
        <w:t> </w:t>
      </w:r>
      <w:r>
        <w:rPr>
          <w:rFonts w:ascii="Arial" w:hAnsi="Arial"/>
          <w:b/>
          <w:sz w:val="20"/>
        </w:rPr>
        <w:t>COMISIÓN</w:t>
      </w:r>
      <w:r>
        <w:rPr>
          <w:rFonts w:ascii="Arial" w:hAnsi="Arial"/>
          <w:b/>
          <w:spacing w:val="-2"/>
          <w:sz w:val="20"/>
        </w:rPr>
        <w:t> </w:t>
      </w:r>
      <w:r>
        <w:rPr>
          <w:rFonts w:ascii="Arial" w:hAnsi="Arial"/>
          <w:b/>
          <w:sz w:val="20"/>
        </w:rPr>
        <w:t>MUNICIPAL</w:t>
      </w:r>
      <w:r>
        <w:rPr>
          <w:rFonts w:ascii="Arial" w:hAnsi="Arial"/>
          <w:b/>
          <w:spacing w:val="-2"/>
          <w:sz w:val="20"/>
        </w:rPr>
        <w:t> </w:t>
      </w:r>
      <w:r>
        <w:rPr>
          <w:rFonts w:ascii="Arial" w:hAnsi="Arial"/>
          <w:b/>
          <w:sz w:val="20"/>
        </w:rPr>
        <w:t>DE</w:t>
      </w:r>
      <w:r>
        <w:rPr>
          <w:rFonts w:ascii="Arial" w:hAnsi="Arial"/>
          <w:b/>
          <w:spacing w:val="-4"/>
          <w:sz w:val="20"/>
        </w:rPr>
        <w:t> </w:t>
      </w:r>
      <w:r>
        <w:rPr>
          <w:rFonts w:ascii="Arial" w:hAnsi="Arial"/>
          <w:b/>
          <w:sz w:val="20"/>
        </w:rPr>
        <w:t>MEJORA</w:t>
      </w:r>
      <w:r>
        <w:rPr>
          <w:rFonts w:ascii="Arial" w:hAnsi="Arial"/>
          <w:b/>
          <w:spacing w:val="-6"/>
          <w:sz w:val="20"/>
        </w:rPr>
        <w:t> </w:t>
      </w:r>
      <w:r>
        <w:rPr>
          <w:rFonts w:ascii="Arial" w:hAnsi="Arial"/>
          <w:b/>
          <w:sz w:val="20"/>
        </w:rPr>
        <w:t>REGULATORIA</w:t>
      </w:r>
      <w:r>
        <w:rPr>
          <w:rFonts w:ascii="Arial" w:hAnsi="Arial"/>
          <w:b/>
          <w:spacing w:val="-3"/>
          <w:sz w:val="20"/>
        </w:rPr>
        <w:t> </w:t>
      </w:r>
      <w:r>
        <w:rPr>
          <w:rFonts w:ascii="Arial" w:hAnsi="Arial"/>
          <w:b/>
          <w:sz w:val="20"/>
        </w:rPr>
        <w:t>DE CALNALI ESTADO DE HIDALGO.</w:t>
      </w:r>
    </w:p>
    <w:p>
      <w:pPr>
        <w:spacing w:line="484" w:lineRule="auto" w:before="198"/>
        <w:ind w:left="3601" w:right="3594" w:firstLine="873"/>
        <w:jc w:val="left"/>
        <w:rPr>
          <w:rFonts w:ascii="Arial" w:hAnsi="Arial"/>
          <w:b/>
          <w:sz w:val="20"/>
        </w:rPr>
      </w:pPr>
      <w:r>
        <w:rPr>
          <w:rFonts w:ascii="Arial" w:hAnsi="Arial"/>
          <w:b/>
          <w:sz w:val="20"/>
        </w:rPr>
        <w:t>CAPÍTULO I DISPOSICIONES</w:t>
      </w:r>
      <w:r>
        <w:rPr>
          <w:rFonts w:ascii="Arial" w:hAnsi="Arial"/>
          <w:b/>
          <w:spacing w:val="-14"/>
          <w:sz w:val="20"/>
        </w:rPr>
        <w:t> </w:t>
      </w:r>
      <w:r>
        <w:rPr>
          <w:rFonts w:ascii="Arial" w:hAnsi="Arial"/>
          <w:b/>
          <w:sz w:val="20"/>
        </w:rPr>
        <w:t>GENERALES</w:t>
      </w:r>
    </w:p>
    <w:p>
      <w:pPr>
        <w:pStyle w:val="BodyText"/>
        <w:spacing w:line="276" w:lineRule="auto"/>
        <w:ind w:left="338" w:right="336"/>
      </w:pPr>
      <w:r>
        <w:rPr>
          <w:rFonts w:ascii="Arial" w:hAnsi="Arial"/>
          <w:b/>
        </w:rPr>
        <w:t>Artículo 1.-</w:t>
      </w:r>
      <w:r>
        <w:rPr/>
        <w:t>Este Reglamento es de orden Público y de observancia general, obligatoria para todas las autoridades, dependencias, y Organismos Autónomos Municipales, en sus respectivos ámbitos de </w:t>
      </w:r>
      <w:r>
        <w:rPr>
          <w:spacing w:val="-2"/>
        </w:rPr>
        <w:t>competencia.</w:t>
      </w:r>
    </w:p>
    <w:p>
      <w:pPr>
        <w:pStyle w:val="BodyText"/>
        <w:spacing w:line="276" w:lineRule="auto" w:before="200"/>
        <w:ind w:left="338" w:right="335"/>
      </w:pPr>
      <w:r>
        <w:rPr>
          <w:rFonts w:ascii="Arial" w:hAnsi="Arial"/>
          <w:b/>
        </w:rPr>
        <w:t>Artículo 2.-</w:t>
      </w:r>
      <w:r>
        <w:rPr/>
        <w:t>Tiene por objetivo, establecer los procedimientos para la integración y funcionamiento de la </w:t>
      </w:r>
      <w:r>
        <w:rPr>
          <w:rFonts w:ascii="Arial" w:hAnsi="Arial"/>
          <w:b/>
        </w:rPr>
        <w:t>Comisión Municipal de Mejora Regulatoria </w:t>
      </w:r>
      <w:r>
        <w:rPr/>
        <w:t>del Municipio de Calnali Hidalgo, y será aplicable para</w:t>
      </w:r>
      <w:r>
        <w:rPr>
          <w:spacing w:val="40"/>
        </w:rPr>
        <w:t> </w:t>
      </w:r>
      <w:r>
        <w:rPr/>
        <w:t>todos los integrantes de la Comisión Municipal de Mejora Regulatoria bajo los principios establecidos en el art. 4 de la Ley de Mejora Regulatoria para el Estado de Hidalgo.</w:t>
      </w:r>
    </w:p>
    <w:p>
      <w:pPr>
        <w:pStyle w:val="BodyText"/>
        <w:spacing w:after="0" w:line="276" w:lineRule="auto"/>
        <w:sectPr>
          <w:type w:val="continuous"/>
          <w:pgSz w:w="12240" w:h="15840"/>
          <w:pgMar w:top="1340" w:bottom="280" w:left="1080" w:right="1080"/>
        </w:sectPr>
      </w:pPr>
    </w:p>
    <w:p>
      <w:pPr>
        <w:pStyle w:val="BodyText"/>
        <w:spacing w:line="276" w:lineRule="auto" w:before="78"/>
        <w:ind w:left="338" w:right="346"/>
      </w:pPr>
      <w:r>
        <w:rPr>
          <w:rFonts w:ascii="Arial" w:hAnsi="Arial"/>
          <w:b/>
        </w:rPr>
        <w:t>Artículo 3.-</w:t>
      </w:r>
      <w:r>
        <w:rPr/>
        <w:t>La implementación y seguimiento del Reglamento corresponde a la Comisión Municipal de Mejora Regulatoria en su respectiva competencia.</w:t>
      </w:r>
    </w:p>
    <w:p>
      <w:pPr>
        <w:pStyle w:val="BodyText"/>
        <w:spacing w:line="276" w:lineRule="auto" w:before="201"/>
        <w:ind w:left="338" w:right="342"/>
      </w:pPr>
      <w:r>
        <w:rPr>
          <w:rFonts w:ascii="Arial" w:hAnsi="Arial"/>
          <w:b/>
        </w:rPr>
        <w:t>Artículo 4.-</w:t>
      </w:r>
      <w:r>
        <w:rPr/>
        <w:t>El presente Reglamento se sujetará a lo previsto en las disposiciones de carácter general y obligatorio, así como los actos y procedimientos de las dependencias y los servicios que preste el Gobierno Municipal.</w:t>
      </w:r>
    </w:p>
    <w:p>
      <w:pPr>
        <w:pStyle w:val="BodyText"/>
        <w:spacing w:before="198"/>
        <w:ind w:left="394"/>
      </w:pPr>
      <w:r>
        <w:rPr/>
        <w:t>Para</w:t>
      </w:r>
      <w:r>
        <w:rPr>
          <w:spacing w:val="-6"/>
        </w:rPr>
        <w:t> </w:t>
      </w:r>
      <w:r>
        <w:rPr/>
        <w:t>los</w:t>
      </w:r>
      <w:r>
        <w:rPr>
          <w:spacing w:val="-6"/>
        </w:rPr>
        <w:t> </w:t>
      </w:r>
      <w:r>
        <w:rPr/>
        <w:t>efectos</w:t>
      </w:r>
      <w:r>
        <w:rPr>
          <w:spacing w:val="-6"/>
        </w:rPr>
        <w:t> </w:t>
      </w:r>
      <w:r>
        <w:rPr/>
        <w:t>de</w:t>
      </w:r>
      <w:r>
        <w:rPr>
          <w:spacing w:val="-7"/>
        </w:rPr>
        <w:t> </w:t>
      </w:r>
      <w:r>
        <w:rPr/>
        <w:t>este</w:t>
      </w:r>
      <w:r>
        <w:rPr>
          <w:spacing w:val="-5"/>
        </w:rPr>
        <w:t> </w:t>
      </w:r>
      <w:r>
        <w:rPr/>
        <w:t>Reglamento</w:t>
      </w:r>
      <w:r>
        <w:rPr>
          <w:spacing w:val="-8"/>
        </w:rPr>
        <w:t> </w:t>
      </w:r>
      <w:r>
        <w:rPr/>
        <w:t>se</w:t>
      </w:r>
      <w:r>
        <w:rPr>
          <w:spacing w:val="-5"/>
        </w:rPr>
        <w:t> </w:t>
      </w:r>
      <w:r>
        <w:rPr/>
        <w:t>entenderá</w:t>
      </w:r>
      <w:r>
        <w:rPr>
          <w:spacing w:val="-7"/>
        </w:rPr>
        <w:t> </w:t>
      </w:r>
      <w:r>
        <w:rPr>
          <w:spacing w:val="-4"/>
        </w:rPr>
        <w:t>por:</w:t>
      </w:r>
    </w:p>
    <w:p>
      <w:pPr>
        <w:pStyle w:val="BodyText"/>
        <w:spacing w:before="5"/>
        <w:ind w:left="0"/>
        <w:jc w:val="left"/>
      </w:pPr>
    </w:p>
    <w:p>
      <w:pPr>
        <w:pStyle w:val="ListParagraph"/>
        <w:numPr>
          <w:ilvl w:val="0"/>
          <w:numId w:val="1"/>
        </w:numPr>
        <w:tabs>
          <w:tab w:pos="1418" w:val="left" w:leader="none"/>
        </w:tabs>
        <w:spacing w:line="276" w:lineRule="auto" w:before="0" w:after="0"/>
        <w:ind w:left="1418" w:right="338" w:hanging="720"/>
        <w:jc w:val="both"/>
        <w:rPr>
          <w:sz w:val="20"/>
        </w:rPr>
      </w:pPr>
      <w:r>
        <w:rPr>
          <w:sz w:val="20"/>
        </w:rPr>
        <w:t>Ayuntamiento:</w:t>
      </w:r>
      <w:r>
        <w:rPr>
          <w:spacing w:val="-3"/>
          <w:sz w:val="20"/>
        </w:rPr>
        <w:t> </w:t>
      </w:r>
      <w:r>
        <w:rPr>
          <w:sz w:val="20"/>
        </w:rPr>
        <w:t>Órgano</w:t>
      </w:r>
      <w:r>
        <w:rPr>
          <w:spacing w:val="-3"/>
          <w:sz w:val="20"/>
        </w:rPr>
        <w:t> </w:t>
      </w:r>
      <w:r>
        <w:rPr>
          <w:sz w:val="20"/>
        </w:rPr>
        <w:t>de</w:t>
      </w:r>
      <w:r>
        <w:rPr>
          <w:spacing w:val="-2"/>
          <w:sz w:val="20"/>
        </w:rPr>
        <w:t> </w:t>
      </w:r>
      <w:r>
        <w:rPr>
          <w:sz w:val="20"/>
        </w:rPr>
        <w:t>Gobierno</w:t>
      </w:r>
      <w:r>
        <w:rPr>
          <w:spacing w:val="-4"/>
          <w:sz w:val="20"/>
        </w:rPr>
        <w:t> </w:t>
      </w:r>
      <w:r>
        <w:rPr>
          <w:sz w:val="20"/>
        </w:rPr>
        <w:t>Colegiado,</w:t>
      </w:r>
      <w:r>
        <w:rPr>
          <w:spacing w:val="-4"/>
          <w:sz w:val="20"/>
        </w:rPr>
        <w:t> </w:t>
      </w:r>
      <w:r>
        <w:rPr>
          <w:sz w:val="20"/>
        </w:rPr>
        <w:t>Integrado</w:t>
      </w:r>
      <w:r>
        <w:rPr>
          <w:spacing w:val="-4"/>
          <w:sz w:val="20"/>
        </w:rPr>
        <w:t> </w:t>
      </w:r>
      <w:r>
        <w:rPr>
          <w:sz w:val="20"/>
        </w:rPr>
        <w:t>por</w:t>
      </w:r>
      <w:r>
        <w:rPr>
          <w:spacing w:val="-3"/>
          <w:sz w:val="20"/>
        </w:rPr>
        <w:t> </w:t>
      </w:r>
      <w:r>
        <w:rPr>
          <w:sz w:val="20"/>
        </w:rPr>
        <w:t>el</w:t>
      </w:r>
      <w:r>
        <w:rPr>
          <w:spacing w:val="-3"/>
          <w:sz w:val="20"/>
        </w:rPr>
        <w:t> </w:t>
      </w:r>
      <w:r>
        <w:rPr>
          <w:sz w:val="20"/>
        </w:rPr>
        <w:t>Presidente Municipal,</w:t>
      </w:r>
      <w:r>
        <w:rPr>
          <w:spacing w:val="-4"/>
          <w:sz w:val="20"/>
        </w:rPr>
        <w:t> </w:t>
      </w:r>
      <w:r>
        <w:rPr>
          <w:sz w:val="20"/>
        </w:rPr>
        <w:t>Sindico y Regidores;</w:t>
      </w:r>
    </w:p>
    <w:p>
      <w:pPr>
        <w:pStyle w:val="ListParagraph"/>
        <w:numPr>
          <w:ilvl w:val="0"/>
          <w:numId w:val="1"/>
        </w:numPr>
        <w:tabs>
          <w:tab w:pos="1415" w:val="left" w:leader="none"/>
          <w:tab w:pos="1418" w:val="left" w:leader="none"/>
        </w:tabs>
        <w:spacing w:line="278" w:lineRule="auto" w:before="0" w:after="0"/>
        <w:ind w:left="1418" w:right="338" w:hanging="720"/>
        <w:jc w:val="both"/>
        <w:rPr>
          <w:sz w:val="20"/>
        </w:rPr>
      </w:pPr>
      <w:r>
        <w:rPr>
          <w:sz w:val="20"/>
        </w:rPr>
        <w:t>Comisión Municipal: La Comisión Municipal de Mejora Regulatoria integrada por los Responsables que integran la Comisión (COMUMER);</w:t>
      </w:r>
    </w:p>
    <w:p>
      <w:pPr>
        <w:pStyle w:val="ListParagraph"/>
        <w:numPr>
          <w:ilvl w:val="0"/>
          <w:numId w:val="1"/>
        </w:numPr>
        <w:tabs>
          <w:tab w:pos="1414" w:val="left" w:leader="none"/>
          <w:tab w:pos="1418" w:val="left" w:leader="none"/>
        </w:tabs>
        <w:spacing w:line="276" w:lineRule="auto" w:before="0" w:after="0"/>
        <w:ind w:left="1418" w:right="343" w:hanging="720"/>
        <w:jc w:val="both"/>
        <w:rPr>
          <w:sz w:val="20"/>
        </w:rPr>
      </w:pPr>
      <w:r>
        <w:rPr>
          <w:sz w:val="20"/>
        </w:rPr>
        <w:t>Dependencias: Organismos centralizados, descentralizados y autónomos de la Administración Pública Municipal;</w:t>
      </w:r>
    </w:p>
    <w:p>
      <w:pPr>
        <w:pStyle w:val="ListParagraph"/>
        <w:numPr>
          <w:ilvl w:val="0"/>
          <w:numId w:val="1"/>
        </w:numPr>
        <w:tabs>
          <w:tab w:pos="1418" w:val="left" w:leader="none"/>
        </w:tabs>
        <w:spacing w:line="276" w:lineRule="auto" w:before="0" w:after="0"/>
        <w:ind w:left="1418" w:right="335" w:hanging="720"/>
        <w:jc w:val="both"/>
        <w:rPr>
          <w:sz w:val="20"/>
        </w:rPr>
      </w:pPr>
      <w:r>
        <w:rPr>
          <w:sz w:val="20"/>
        </w:rPr>
        <w:t>Disposiciones de carácter general: Bando Municipal, programas, planes, reglas, normas técnicas, manuales, acuerdos, instructivos, lineamientos, circulares, políticas, y demás disposiciones administrativas;</w:t>
      </w:r>
    </w:p>
    <w:p>
      <w:pPr>
        <w:pStyle w:val="ListParagraph"/>
        <w:numPr>
          <w:ilvl w:val="0"/>
          <w:numId w:val="1"/>
        </w:numPr>
        <w:tabs>
          <w:tab w:pos="1416" w:val="left" w:leader="none"/>
          <w:tab w:pos="1418" w:val="left" w:leader="none"/>
        </w:tabs>
        <w:spacing w:line="276" w:lineRule="auto" w:before="0" w:after="0"/>
        <w:ind w:left="1418" w:right="344" w:hanging="720"/>
        <w:jc w:val="both"/>
        <w:rPr>
          <w:sz w:val="20"/>
        </w:rPr>
      </w:pPr>
      <w:r>
        <w:rPr>
          <w:sz w:val="20"/>
        </w:rPr>
        <w:t>Dictamen: Opinión que emite la Comisión Municipal de Mejora Regulatoria, sobre los programas, proyectos, y regulación o sobre los estudios;</w:t>
      </w:r>
    </w:p>
    <w:p>
      <w:pPr>
        <w:pStyle w:val="ListParagraph"/>
        <w:numPr>
          <w:ilvl w:val="0"/>
          <w:numId w:val="1"/>
        </w:numPr>
        <w:tabs>
          <w:tab w:pos="1418" w:val="left" w:leader="none"/>
        </w:tabs>
        <w:spacing w:line="276" w:lineRule="auto" w:before="0" w:after="0"/>
        <w:ind w:left="1418" w:right="336" w:hanging="720"/>
        <w:jc w:val="both"/>
        <w:rPr>
          <w:sz w:val="20"/>
        </w:rPr>
      </w:pPr>
      <w:r>
        <w:rPr>
          <w:sz w:val="20"/>
        </w:rPr>
        <w:t>Análisis: El análisis del impacto regulatorio, documento con el cual las dependencias</w:t>
      </w:r>
      <w:r>
        <w:rPr>
          <w:spacing w:val="40"/>
          <w:sz w:val="20"/>
        </w:rPr>
        <w:t> </w:t>
      </w:r>
      <w:r>
        <w:rPr>
          <w:sz w:val="20"/>
        </w:rPr>
        <w:t>justifican ante la Comisión Municipal de Mejora Regulatoria, la creación o modificación de </w:t>
      </w:r>
      <w:r>
        <w:rPr>
          <w:spacing w:val="-2"/>
          <w:sz w:val="20"/>
        </w:rPr>
        <w:t>disposiciones;</w:t>
      </w:r>
    </w:p>
    <w:p>
      <w:pPr>
        <w:pStyle w:val="ListParagraph"/>
        <w:numPr>
          <w:ilvl w:val="0"/>
          <w:numId w:val="1"/>
        </w:numPr>
        <w:tabs>
          <w:tab w:pos="1418" w:val="left" w:leader="none"/>
        </w:tabs>
        <w:spacing w:line="276" w:lineRule="auto" w:before="0" w:after="0"/>
        <w:ind w:left="1418" w:right="343" w:hanging="720"/>
        <w:jc w:val="both"/>
        <w:rPr>
          <w:sz w:val="20"/>
        </w:rPr>
      </w:pPr>
      <w:r>
        <w:rPr>
          <w:sz w:val="20"/>
        </w:rPr>
        <w:t>Evaluación: Procedimiento que realiza la Comisión Municipal de Mejora Regulatoria respecto a los avances y resultados de los programas, bajo los mecanismos de medición de la Mejora Regulatoria, aprobado por el Consejo;</w:t>
      </w:r>
    </w:p>
    <w:p>
      <w:pPr>
        <w:pStyle w:val="ListParagraph"/>
        <w:numPr>
          <w:ilvl w:val="0"/>
          <w:numId w:val="1"/>
        </w:numPr>
        <w:tabs>
          <w:tab w:pos="1417" w:val="left" w:leader="none"/>
        </w:tabs>
        <w:spacing w:line="229" w:lineRule="exact" w:before="0" w:after="0"/>
        <w:ind w:left="1417" w:right="0" w:hanging="719"/>
        <w:jc w:val="both"/>
        <w:rPr>
          <w:sz w:val="20"/>
        </w:rPr>
      </w:pPr>
      <w:r>
        <w:rPr>
          <w:sz w:val="20"/>
        </w:rPr>
        <w:t>Gobierno</w:t>
      </w:r>
      <w:r>
        <w:rPr>
          <w:spacing w:val="-8"/>
          <w:sz w:val="20"/>
        </w:rPr>
        <w:t> </w:t>
      </w:r>
      <w:r>
        <w:rPr>
          <w:sz w:val="20"/>
        </w:rPr>
        <w:t>del</w:t>
      </w:r>
      <w:r>
        <w:rPr>
          <w:spacing w:val="-6"/>
          <w:sz w:val="20"/>
        </w:rPr>
        <w:t> </w:t>
      </w:r>
      <w:r>
        <w:rPr>
          <w:sz w:val="20"/>
        </w:rPr>
        <w:t>Estado:</w:t>
      </w:r>
      <w:r>
        <w:rPr>
          <w:spacing w:val="-8"/>
          <w:sz w:val="20"/>
        </w:rPr>
        <w:t> </w:t>
      </w:r>
      <w:r>
        <w:rPr>
          <w:sz w:val="20"/>
        </w:rPr>
        <w:t>Gobierno</w:t>
      </w:r>
      <w:r>
        <w:rPr>
          <w:spacing w:val="-7"/>
          <w:sz w:val="20"/>
        </w:rPr>
        <w:t> </w:t>
      </w:r>
      <w:r>
        <w:rPr>
          <w:sz w:val="20"/>
        </w:rPr>
        <w:t>del</w:t>
      </w:r>
      <w:r>
        <w:rPr>
          <w:spacing w:val="-7"/>
          <w:sz w:val="20"/>
        </w:rPr>
        <w:t> </w:t>
      </w:r>
      <w:r>
        <w:rPr>
          <w:sz w:val="20"/>
        </w:rPr>
        <w:t>Estado</w:t>
      </w:r>
      <w:r>
        <w:rPr>
          <w:spacing w:val="-7"/>
          <w:sz w:val="20"/>
        </w:rPr>
        <w:t> </w:t>
      </w:r>
      <w:r>
        <w:rPr>
          <w:sz w:val="20"/>
        </w:rPr>
        <w:t>de</w:t>
      </w:r>
      <w:r>
        <w:rPr>
          <w:spacing w:val="-8"/>
          <w:sz w:val="20"/>
        </w:rPr>
        <w:t> </w:t>
      </w:r>
      <w:r>
        <w:rPr>
          <w:spacing w:val="-2"/>
          <w:sz w:val="20"/>
        </w:rPr>
        <w:t>Hidalgo;</w:t>
      </w:r>
    </w:p>
    <w:p>
      <w:pPr>
        <w:pStyle w:val="ListParagraph"/>
        <w:numPr>
          <w:ilvl w:val="0"/>
          <w:numId w:val="1"/>
        </w:numPr>
        <w:tabs>
          <w:tab w:pos="1417" w:val="left" w:leader="none"/>
        </w:tabs>
        <w:spacing w:line="240" w:lineRule="auto" w:before="33" w:after="0"/>
        <w:ind w:left="1417" w:right="0" w:hanging="719"/>
        <w:jc w:val="both"/>
        <w:rPr>
          <w:sz w:val="20"/>
        </w:rPr>
      </w:pPr>
      <w:r>
        <w:rPr>
          <w:sz w:val="20"/>
        </w:rPr>
        <w:t>Gobierno</w:t>
      </w:r>
      <w:r>
        <w:rPr>
          <w:spacing w:val="-14"/>
          <w:sz w:val="20"/>
        </w:rPr>
        <w:t> </w:t>
      </w:r>
      <w:r>
        <w:rPr>
          <w:sz w:val="20"/>
        </w:rPr>
        <w:t>Municipal:</w:t>
      </w:r>
      <w:r>
        <w:rPr>
          <w:spacing w:val="-12"/>
          <w:sz w:val="20"/>
        </w:rPr>
        <w:t> </w:t>
      </w:r>
      <w:r>
        <w:rPr>
          <w:sz w:val="20"/>
        </w:rPr>
        <w:t>Administración</w:t>
      </w:r>
      <w:r>
        <w:rPr>
          <w:spacing w:val="-9"/>
          <w:sz w:val="20"/>
        </w:rPr>
        <w:t> </w:t>
      </w:r>
      <w:r>
        <w:rPr>
          <w:sz w:val="20"/>
        </w:rPr>
        <w:t>Pública</w:t>
      </w:r>
      <w:r>
        <w:rPr>
          <w:spacing w:val="-11"/>
          <w:sz w:val="20"/>
        </w:rPr>
        <w:t> </w:t>
      </w:r>
      <w:r>
        <w:rPr>
          <w:spacing w:val="-2"/>
          <w:sz w:val="20"/>
        </w:rPr>
        <w:t>Municipal;</w:t>
      </w:r>
    </w:p>
    <w:p>
      <w:pPr>
        <w:pStyle w:val="ListParagraph"/>
        <w:numPr>
          <w:ilvl w:val="0"/>
          <w:numId w:val="1"/>
        </w:numPr>
        <w:tabs>
          <w:tab w:pos="1416" w:val="left" w:leader="none"/>
          <w:tab w:pos="1418" w:val="left" w:leader="none"/>
        </w:tabs>
        <w:spacing w:line="276" w:lineRule="auto" w:before="35" w:after="0"/>
        <w:ind w:left="1418" w:right="335" w:hanging="720"/>
        <w:jc w:val="both"/>
        <w:rPr>
          <w:sz w:val="20"/>
        </w:rPr>
      </w:pPr>
      <w:r>
        <w:rPr>
          <w:sz w:val="20"/>
        </w:rPr>
        <w:t>Impacto Regulatorio: Efecto</w:t>
      </w:r>
      <w:r>
        <w:rPr>
          <w:spacing w:val="-2"/>
          <w:sz w:val="20"/>
        </w:rPr>
        <w:t> </w:t>
      </w:r>
      <w:r>
        <w:rPr>
          <w:sz w:val="20"/>
        </w:rPr>
        <w:t>que</w:t>
      </w:r>
      <w:r>
        <w:rPr>
          <w:spacing w:val="-2"/>
          <w:sz w:val="20"/>
        </w:rPr>
        <w:t> </w:t>
      </w:r>
      <w:r>
        <w:rPr>
          <w:sz w:val="20"/>
        </w:rPr>
        <w:t>la</w:t>
      </w:r>
      <w:r>
        <w:rPr>
          <w:spacing w:val="40"/>
          <w:sz w:val="20"/>
        </w:rPr>
        <w:t> </w:t>
      </w:r>
      <w:r>
        <w:rPr>
          <w:sz w:val="20"/>
        </w:rPr>
        <w:t>Regulación</w:t>
      </w:r>
      <w:r>
        <w:rPr>
          <w:spacing w:val="-2"/>
          <w:sz w:val="20"/>
        </w:rPr>
        <w:t> </w:t>
      </w:r>
      <w:r>
        <w:rPr>
          <w:sz w:val="20"/>
        </w:rPr>
        <w:t>puede generar</w:t>
      </w:r>
      <w:r>
        <w:rPr>
          <w:spacing w:val="-1"/>
          <w:sz w:val="20"/>
        </w:rPr>
        <w:t> </w:t>
      </w:r>
      <w:r>
        <w:rPr>
          <w:sz w:val="20"/>
        </w:rPr>
        <w:t>en los</w:t>
      </w:r>
      <w:r>
        <w:rPr>
          <w:spacing w:val="-1"/>
          <w:sz w:val="20"/>
        </w:rPr>
        <w:t> </w:t>
      </w:r>
      <w:r>
        <w:rPr>
          <w:sz w:val="20"/>
        </w:rPr>
        <w:t>distintos</w:t>
      </w:r>
      <w:r>
        <w:rPr>
          <w:spacing w:val="-1"/>
          <w:sz w:val="20"/>
        </w:rPr>
        <w:t> </w:t>
      </w:r>
      <w:r>
        <w:rPr>
          <w:sz w:val="20"/>
        </w:rPr>
        <w:t>ámbitos,</w:t>
      </w:r>
      <w:r>
        <w:rPr>
          <w:spacing w:val="-2"/>
          <w:sz w:val="20"/>
        </w:rPr>
        <w:t> </w:t>
      </w:r>
      <w:r>
        <w:rPr>
          <w:sz w:val="20"/>
        </w:rPr>
        <w:t>social y económico;</w:t>
      </w:r>
    </w:p>
    <w:p>
      <w:pPr>
        <w:pStyle w:val="ListParagraph"/>
        <w:numPr>
          <w:ilvl w:val="0"/>
          <w:numId w:val="1"/>
        </w:numPr>
        <w:tabs>
          <w:tab w:pos="1418" w:val="left" w:leader="none"/>
        </w:tabs>
        <w:spacing w:line="276" w:lineRule="auto" w:before="0" w:after="0"/>
        <w:ind w:left="1418" w:right="337" w:hanging="720"/>
        <w:jc w:val="both"/>
        <w:rPr>
          <w:sz w:val="20"/>
        </w:rPr>
      </w:pPr>
      <w:r>
        <w:rPr>
          <w:sz w:val="20"/>
        </w:rPr>
        <w:t>Informe de Avance: Avance programático que elabora la Comisión Municipal de Mejora Regulatoria, de acuerdo a la Evaluación de Resultados, sobre los avances de las </w:t>
      </w:r>
      <w:r>
        <w:rPr>
          <w:spacing w:val="-2"/>
          <w:sz w:val="20"/>
        </w:rPr>
        <w:t>dependencias;</w:t>
      </w:r>
    </w:p>
    <w:p>
      <w:pPr>
        <w:pStyle w:val="ListParagraph"/>
        <w:numPr>
          <w:ilvl w:val="0"/>
          <w:numId w:val="1"/>
        </w:numPr>
        <w:tabs>
          <w:tab w:pos="1417" w:val="left" w:leader="none"/>
        </w:tabs>
        <w:spacing w:line="240" w:lineRule="auto" w:before="0" w:after="0"/>
        <w:ind w:left="1417" w:right="0" w:hanging="719"/>
        <w:jc w:val="both"/>
        <w:rPr>
          <w:sz w:val="20"/>
        </w:rPr>
      </w:pPr>
      <w:r>
        <w:rPr>
          <w:sz w:val="20"/>
        </w:rPr>
        <w:t>Municipio:</w:t>
      </w:r>
      <w:r>
        <w:rPr>
          <w:spacing w:val="-7"/>
          <w:sz w:val="20"/>
        </w:rPr>
        <w:t> </w:t>
      </w:r>
      <w:r>
        <w:rPr>
          <w:sz w:val="20"/>
        </w:rPr>
        <w:t>El</w:t>
      </w:r>
      <w:r>
        <w:rPr>
          <w:spacing w:val="-7"/>
          <w:sz w:val="20"/>
        </w:rPr>
        <w:t> </w:t>
      </w:r>
      <w:r>
        <w:rPr>
          <w:sz w:val="20"/>
        </w:rPr>
        <w:t>Municipio</w:t>
      </w:r>
      <w:r>
        <w:rPr>
          <w:spacing w:val="-8"/>
          <w:sz w:val="20"/>
        </w:rPr>
        <w:t> </w:t>
      </w:r>
      <w:r>
        <w:rPr>
          <w:sz w:val="20"/>
        </w:rPr>
        <w:t>de</w:t>
      </w:r>
      <w:r>
        <w:rPr>
          <w:spacing w:val="-4"/>
          <w:sz w:val="20"/>
        </w:rPr>
        <w:t> </w:t>
      </w:r>
      <w:r>
        <w:rPr>
          <w:sz w:val="20"/>
        </w:rPr>
        <w:t>Calnali</w:t>
      </w:r>
      <w:r>
        <w:rPr>
          <w:spacing w:val="-7"/>
          <w:sz w:val="20"/>
        </w:rPr>
        <w:t> </w:t>
      </w:r>
      <w:r>
        <w:rPr>
          <w:sz w:val="20"/>
        </w:rPr>
        <w:t>Estado</w:t>
      </w:r>
      <w:r>
        <w:rPr>
          <w:spacing w:val="-6"/>
          <w:sz w:val="20"/>
        </w:rPr>
        <w:t> </w:t>
      </w:r>
      <w:r>
        <w:rPr>
          <w:sz w:val="20"/>
        </w:rPr>
        <w:t>de</w:t>
      </w:r>
      <w:r>
        <w:rPr>
          <w:spacing w:val="-8"/>
          <w:sz w:val="20"/>
        </w:rPr>
        <w:t> </w:t>
      </w:r>
      <w:r>
        <w:rPr>
          <w:spacing w:val="-2"/>
          <w:sz w:val="20"/>
        </w:rPr>
        <w:t>Hidalgo;</w:t>
      </w:r>
    </w:p>
    <w:p>
      <w:pPr>
        <w:pStyle w:val="ListParagraph"/>
        <w:numPr>
          <w:ilvl w:val="0"/>
          <w:numId w:val="1"/>
        </w:numPr>
        <w:tabs>
          <w:tab w:pos="1418" w:val="left" w:leader="none"/>
        </w:tabs>
        <w:spacing w:line="276" w:lineRule="auto" w:before="34" w:after="0"/>
        <w:ind w:left="1418" w:right="345" w:hanging="720"/>
        <w:jc w:val="left"/>
        <w:rPr>
          <w:sz w:val="20"/>
        </w:rPr>
      </w:pPr>
      <w:r>
        <w:rPr>
          <w:sz w:val="20"/>
        </w:rPr>
        <w:t>Inventario</w:t>
      </w:r>
      <w:r>
        <w:rPr>
          <w:spacing w:val="26"/>
          <w:sz w:val="20"/>
        </w:rPr>
        <w:t> </w:t>
      </w:r>
      <w:r>
        <w:rPr>
          <w:sz w:val="20"/>
        </w:rPr>
        <w:t>Regulatorio: Conjunto</w:t>
      </w:r>
      <w:r>
        <w:rPr>
          <w:spacing w:val="25"/>
          <w:sz w:val="20"/>
        </w:rPr>
        <w:t> </w:t>
      </w:r>
      <w:r>
        <w:rPr>
          <w:sz w:val="20"/>
        </w:rPr>
        <w:t>de</w:t>
      </w:r>
      <w:r>
        <w:rPr>
          <w:spacing w:val="25"/>
          <w:sz w:val="20"/>
        </w:rPr>
        <w:t> </w:t>
      </w:r>
      <w:r>
        <w:rPr>
          <w:sz w:val="20"/>
        </w:rPr>
        <w:t>disposiciones</w:t>
      </w:r>
      <w:r>
        <w:rPr>
          <w:spacing w:val="27"/>
          <w:sz w:val="20"/>
        </w:rPr>
        <w:t> </w:t>
      </w:r>
      <w:r>
        <w:rPr>
          <w:sz w:val="20"/>
        </w:rPr>
        <w:t>legales, reglamentarias</w:t>
      </w:r>
      <w:r>
        <w:rPr>
          <w:spacing w:val="25"/>
          <w:sz w:val="20"/>
        </w:rPr>
        <w:t> </w:t>
      </w:r>
      <w:r>
        <w:rPr>
          <w:sz w:val="20"/>
        </w:rPr>
        <w:t>y</w:t>
      </w:r>
      <w:r>
        <w:rPr>
          <w:spacing w:val="27"/>
          <w:sz w:val="20"/>
        </w:rPr>
        <w:t> </w:t>
      </w:r>
      <w:r>
        <w:rPr>
          <w:sz w:val="20"/>
        </w:rPr>
        <w:t>administrativas vigentes en el Municipio;</w:t>
      </w:r>
    </w:p>
    <w:p>
      <w:pPr>
        <w:pStyle w:val="ListParagraph"/>
        <w:numPr>
          <w:ilvl w:val="0"/>
          <w:numId w:val="1"/>
        </w:numPr>
        <w:tabs>
          <w:tab w:pos="1418" w:val="left" w:leader="none"/>
        </w:tabs>
        <w:spacing w:line="229" w:lineRule="exact" w:before="0" w:after="0"/>
        <w:ind w:left="1418" w:right="0" w:hanging="720"/>
        <w:jc w:val="left"/>
        <w:rPr>
          <w:sz w:val="20"/>
        </w:rPr>
      </w:pPr>
      <w:r>
        <w:rPr>
          <w:sz w:val="20"/>
        </w:rPr>
        <w:t>Presidente:</w:t>
      </w:r>
      <w:r>
        <w:rPr>
          <w:spacing w:val="-8"/>
          <w:sz w:val="20"/>
        </w:rPr>
        <w:t> </w:t>
      </w:r>
      <w:r>
        <w:rPr>
          <w:sz w:val="20"/>
        </w:rPr>
        <w:t>Presidente</w:t>
      </w:r>
      <w:r>
        <w:rPr>
          <w:spacing w:val="-8"/>
          <w:sz w:val="20"/>
        </w:rPr>
        <w:t> </w:t>
      </w:r>
      <w:r>
        <w:rPr>
          <w:sz w:val="20"/>
        </w:rPr>
        <w:t>de</w:t>
      </w:r>
      <w:r>
        <w:rPr>
          <w:spacing w:val="-7"/>
          <w:sz w:val="20"/>
        </w:rPr>
        <w:t> </w:t>
      </w:r>
      <w:r>
        <w:rPr>
          <w:sz w:val="20"/>
        </w:rPr>
        <w:t>la</w:t>
      </w:r>
      <w:r>
        <w:rPr>
          <w:spacing w:val="-5"/>
          <w:sz w:val="20"/>
        </w:rPr>
        <w:t> </w:t>
      </w:r>
      <w:r>
        <w:rPr>
          <w:sz w:val="20"/>
        </w:rPr>
        <w:t>Comisión</w:t>
      </w:r>
      <w:r>
        <w:rPr>
          <w:spacing w:val="-9"/>
          <w:sz w:val="20"/>
        </w:rPr>
        <w:t> </w:t>
      </w:r>
      <w:r>
        <w:rPr>
          <w:sz w:val="20"/>
        </w:rPr>
        <w:t>de</w:t>
      </w:r>
      <w:r>
        <w:rPr>
          <w:spacing w:val="-8"/>
          <w:sz w:val="20"/>
        </w:rPr>
        <w:t> </w:t>
      </w:r>
      <w:r>
        <w:rPr>
          <w:sz w:val="20"/>
        </w:rPr>
        <w:t>Mejora</w:t>
      </w:r>
      <w:r>
        <w:rPr>
          <w:spacing w:val="-8"/>
          <w:sz w:val="20"/>
        </w:rPr>
        <w:t> </w:t>
      </w:r>
      <w:r>
        <w:rPr>
          <w:spacing w:val="-2"/>
          <w:sz w:val="20"/>
        </w:rPr>
        <w:t>Regulatoria;</w:t>
      </w:r>
    </w:p>
    <w:p>
      <w:pPr>
        <w:pStyle w:val="ListParagraph"/>
        <w:numPr>
          <w:ilvl w:val="0"/>
          <w:numId w:val="1"/>
        </w:numPr>
        <w:tabs>
          <w:tab w:pos="1418" w:val="left" w:leader="none"/>
        </w:tabs>
        <w:spacing w:line="240" w:lineRule="auto" w:before="37" w:after="0"/>
        <w:ind w:left="1418" w:right="0" w:hanging="720"/>
        <w:jc w:val="left"/>
        <w:rPr>
          <w:sz w:val="20"/>
        </w:rPr>
      </w:pPr>
      <w:r>
        <w:rPr>
          <w:sz w:val="20"/>
        </w:rPr>
        <w:t>Programa</w:t>
      </w:r>
      <w:r>
        <w:rPr>
          <w:spacing w:val="-10"/>
          <w:sz w:val="20"/>
        </w:rPr>
        <w:t> </w:t>
      </w:r>
      <w:r>
        <w:rPr>
          <w:sz w:val="20"/>
        </w:rPr>
        <w:t>Municipal:</w:t>
      </w:r>
      <w:r>
        <w:rPr>
          <w:spacing w:val="-9"/>
          <w:sz w:val="20"/>
        </w:rPr>
        <w:t> </w:t>
      </w:r>
      <w:r>
        <w:rPr>
          <w:sz w:val="20"/>
        </w:rPr>
        <w:t>Programa</w:t>
      </w:r>
      <w:r>
        <w:rPr>
          <w:spacing w:val="-8"/>
          <w:sz w:val="20"/>
        </w:rPr>
        <w:t> </w:t>
      </w:r>
      <w:r>
        <w:rPr>
          <w:sz w:val="20"/>
        </w:rPr>
        <w:t>Anual</w:t>
      </w:r>
      <w:r>
        <w:rPr>
          <w:spacing w:val="-9"/>
          <w:sz w:val="20"/>
        </w:rPr>
        <w:t> </w:t>
      </w:r>
      <w:r>
        <w:rPr>
          <w:sz w:val="20"/>
        </w:rPr>
        <w:t>de</w:t>
      </w:r>
      <w:r>
        <w:rPr>
          <w:spacing w:val="-9"/>
          <w:sz w:val="20"/>
        </w:rPr>
        <w:t> </w:t>
      </w:r>
      <w:r>
        <w:rPr>
          <w:sz w:val="20"/>
        </w:rPr>
        <w:t>Mejora</w:t>
      </w:r>
      <w:r>
        <w:rPr>
          <w:spacing w:val="-8"/>
          <w:sz w:val="20"/>
        </w:rPr>
        <w:t> </w:t>
      </w:r>
      <w:r>
        <w:rPr>
          <w:sz w:val="20"/>
        </w:rPr>
        <w:t>Regulatoria</w:t>
      </w:r>
      <w:r>
        <w:rPr>
          <w:spacing w:val="-10"/>
          <w:sz w:val="20"/>
        </w:rPr>
        <w:t> </w:t>
      </w:r>
      <w:r>
        <w:rPr>
          <w:sz w:val="20"/>
        </w:rPr>
        <w:t>del</w:t>
      </w:r>
      <w:r>
        <w:rPr>
          <w:spacing w:val="-9"/>
          <w:sz w:val="20"/>
        </w:rPr>
        <w:t> </w:t>
      </w:r>
      <w:r>
        <w:rPr>
          <w:spacing w:val="-2"/>
          <w:sz w:val="20"/>
        </w:rPr>
        <w:t>Municipio;</w:t>
      </w:r>
    </w:p>
    <w:p>
      <w:pPr>
        <w:pStyle w:val="ListParagraph"/>
        <w:numPr>
          <w:ilvl w:val="0"/>
          <w:numId w:val="1"/>
        </w:numPr>
        <w:tabs>
          <w:tab w:pos="1418" w:val="left" w:leader="none"/>
        </w:tabs>
        <w:spacing w:line="240" w:lineRule="auto" w:before="34" w:after="0"/>
        <w:ind w:left="1418" w:right="0" w:hanging="720"/>
        <w:jc w:val="left"/>
        <w:rPr>
          <w:sz w:val="20"/>
        </w:rPr>
      </w:pPr>
      <w:r>
        <w:rPr>
          <w:sz w:val="20"/>
        </w:rPr>
        <w:t>Catalogo:</w:t>
      </w:r>
      <w:r>
        <w:rPr>
          <w:spacing w:val="-8"/>
          <w:sz w:val="20"/>
        </w:rPr>
        <w:t> </w:t>
      </w:r>
      <w:r>
        <w:rPr>
          <w:sz w:val="20"/>
        </w:rPr>
        <w:t>El</w:t>
      </w:r>
      <w:r>
        <w:rPr>
          <w:spacing w:val="-8"/>
          <w:sz w:val="20"/>
        </w:rPr>
        <w:t> </w:t>
      </w:r>
      <w:r>
        <w:rPr>
          <w:sz w:val="20"/>
        </w:rPr>
        <w:t>Catalogo</w:t>
      </w:r>
      <w:r>
        <w:rPr>
          <w:spacing w:val="-7"/>
          <w:sz w:val="20"/>
        </w:rPr>
        <w:t> </w:t>
      </w:r>
      <w:r>
        <w:rPr>
          <w:sz w:val="20"/>
        </w:rPr>
        <w:t>Municipal</w:t>
      </w:r>
      <w:r>
        <w:rPr>
          <w:spacing w:val="-7"/>
          <w:sz w:val="20"/>
        </w:rPr>
        <w:t> </w:t>
      </w:r>
      <w:r>
        <w:rPr>
          <w:sz w:val="20"/>
        </w:rPr>
        <w:t>de</w:t>
      </w:r>
      <w:r>
        <w:rPr>
          <w:spacing w:val="-6"/>
          <w:sz w:val="20"/>
        </w:rPr>
        <w:t> </w:t>
      </w:r>
      <w:r>
        <w:rPr>
          <w:sz w:val="20"/>
        </w:rPr>
        <w:t>trámites</w:t>
      </w:r>
      <w:r>
        <w:rPr>
          <w:spacing w:val="-6"/>
          <w:sz w:val="20"/>
        </w:rPr>
        <w:t> </w:t>
      </w:r>
      <w:r>
        <w:rPr>
          <w:sz w:val="20"/>
        </w:rPr>
        <w:t>y</w:t>
      </w:r>
      <w:r>
        <w:rPr>
          <w:spacing w:val="-7"/>
          <w:sz w:val="20"/>
        </w:rPr>
        <w:t> </w:t>
      </w:r>
      <w:r>
        <w:rPr>
          <w:spacing w:val="-2"/>
          <w:sz w:val="20"/>
        </w:rPr>
        <w:t>servicios;</w:t>
      </w:r>
    </w:p>
    <w:p>
      <w:pPr>
        <w:pStyle w:val="ListParagraph"/>
        <w:numPr>
          <w:ilvl w:val="0"/>
          <w:numId w:val="1"/>
        </w:numPr>
        <w:tabs>
          <w:tab w:pos="1418" w:val="left" w:leader="none"/>
        </w:tabs>
        <w:spacing w:line="240" w:lineRule="auto" w:before="34" w:after="0"/>
        <w:ind w:left="1418" w:right="0" w:hanging="720"/>
        <w:jc w:val="left"/>
        <w:rPr>
          <w:sz w:val="20"/>
        </w:rPr>
      </w:pPr>
      <w:r>
        <w:rPr>
          <w:sz w:val="20"/>
        </w:rPr>
        <w:t>Reglamento:</w:t>
      </w:r>
      <w:r>
        <w:rPr>
          <w:spacing w:val="-10"/>
          <w:sz w:val="20"/>
        </w:rPr>
        <w:t> </w:t>
      </w:r>
      <w:r>
        <w:rPr>
          <w:sz w:val="20"/>
        </w:rPr>
        <w:t>El</w:t>
      </w:r>
      <w:r>
        <w:rPr>
          <w:spacing w:val="-8"/>
          <w:sz w:val="20"/>
        </w:rPr>
        <w:t> </w:t>
      </w:r>
      <w:r>
        <w:rPr>
          <w:sz w:val="20"/>
        </w:rPr>
        <w:t>Presente</w:t>
      </w:r>
      <w:r>
        <w:rPr>
          <w:spacing w:val="-10"/>
          <w:sz w:val="20"/>
        </w:rPr>
        <w:t> </w:t>
      </w:r>
      <w:r>
        <w:rPr>
          <w:spacing w:val="-2"/>
          <w:sz w:val="20"/>
        </w:rPr>
        <w:t>Reglamento;</w:t>
      </w:r>
    </w:p>
    <w:p>
      <w:pPr>
        <w:pStyle w:val="ListParagraph"/>
        <w:numPr>
          <w:ilvl w:val="0"/>
          <w:numId w:val="1"/>
        </w:numPr>
        <w:tabs>
          <w:tab w:pos="1418" w:val="left" w:leader="none"/>
        </w:tabs>
        <w:spacing w:line="240" w:lineRule="auto" w:before="34" w:after="0"/>
        <w:ind w:left="1418" w:right="0" w:hanging="720"/>
        <w:jc w:val="left"/>
        <w:rPr>
          <w:sz w:val="20"/>
        </w:rPr>
      </w:pPr>
      <w:r>
        <w:rPr>
          <w:sz w:val="20"/>
        </w:rPr>
        <w:t>Secretaria:</w:t>
      </w:r>
      <w:r>
        <w:rPr>
          <w:spacing w:val="-9"/>
          <w:sz w:val="20"/>
        </w:rPr>
        <w:t> </w:t>
      </w:r>
      <w:r>
        <w:rPr>
          <w:sz w:val="20"/>
        </w:rPr>
        <w:t>La</w:t>
      </w:r>
      <w:r>
        <w:rPr>
          <w:spacing w:val="-8"/>
          <w:sz w:val="20"/>
        </w:rPr>
        <w:t> </w:t>
      </w:r>
      <w:r>
        <w:rPr>
          <w:sz w:val="20"/>
        </w:rPr>
        <w:t>secretaria</w:t>
      </w:r>
      <w:r>
        <w:rPr>
          <w:spacing w:val="-8"/>
          <w:sz w:val="20"/>
        </w:rPr>
        <w:t> </w:t>
      </w:r>
      <w:r>
        <w:rPr>
          <w:sz w:val="20"/>
        </w:rPr>
        <w:t>de</w:t>
      </w:r>
      <w:r>
        <w:rPr>
          <w:spacing w:val="-8"/>
          <w:sz w:val="20"/>
        </w:rPr>
        <w:t> </w:t>
      </w:r>
      <w:r>
        <w:rPr>
          <w:sz w:val="20"/>
        </w:rPr>
        <w:t>Desarrollo</w:t>
      </w:r>
      <w:r>
        <w:rPr>
          <w:spacing w:val="-6"/>
          <w:sz w:val="20"/>
        </w:rPr>
        <w:t> </w:t>
      </w:r>
      <w:r>
        <w:rPr>
          <w:spacing w:val="-2"/>
          <w:sz w:val="20"/>
        </w:rPr>
        <w:t>Económico;</w:t>
      </w:r>
    </w:p>
    <w:p>
      <w:pPr>
        <w:pStyle w:val="ListParagraph"/>
        <w:numPr>
          <w:ilvl w:val="0"/>
          <w:numId w:val="1"/>
        </w:numPr>
        <w:tabs>
          <w:tab w:pos="1418" w:val="left" w:leader="none"/>
        </w:tabs>
        <w:spacing w:line="240" w:lineRule="auto" w:before="34" w:after="0"/>
        <w:ind w:left="1418" w:right="0" w:hanging="720"/>
        <w:jc w:val="left"/>
        <w:rPr>
          <w:sz w:val="20"/>
        </w:rPr>
      </w:pPr>
      <w:r>
        <w:rPr>
          <w:sz w:val="20"/>
        </w:rPr>
        <w:t>Sujetos</w:t>
      </w:r>
      <w:r>
        <w:rPr>
          <w:spacing w:val="-9"/>
          <w:sz w:val="20"/>
        </w:rPr>
        <w:t> </w:t>
      </w:r>
      <w:r>
        <w:rPr>
          <w:sz w:val="20"/>
        </w:rPr>
        <w:t>obligados:</w:t>
      </w:r>
      <w:r>
        <w:rPr>
          <w:spacing w:val="-9"/>
          <w:sz w:val="20"/>
        </w:rPr>
        <w:t> </w:t>
      </w:r>
      <w:r>
        <w:rPr>
          <w:sz w:val="20"/>
        </w:rPr>
        <w:t>Entidades</w:t>
      </w:r>
      <w:r>
        <w:rPr>
          <w:spacing w:val="-9"/>
          <w:sz w:val="20"/>
        </w:rPr>
        <w:t> </w:t>
      </w:r>
      <w:r>
        <w:rPr>
          <w:sz w:val="20"/>
        </w:rPr>
        <w:t>y</w:t>
      </w:r>
      <w:r>
        <w:rPr>
          <w:spacing w:val="-9"/>
          <w:sz w:val="20"/>
        </w:rPr>
        <w:t> </w:t>
      </w:r>
      <w:r>
        <w:rPr>
          <w:sz w:val="20"/>
        </w:rPr>
        <w:t>Dependencias</w:t>
      </w:r>
      <w:r>
        <w:rPr>
          <w:spacing w:val="-9"/>
          <w:sz w:val="20"/>
        </w:rPr>
        <w:t> </w:t>
      </w:r>
      <w:r>
        <w:rPr>
          <w:sz w:val="20"/>
        </w:rPr>
        <w:t>de</w:t>
      </w:r>
      <w:r>
        <w:rPr>
          <w:spacing w:val="-9"/>
          <w:sz w:val="20"/>
        </w:rPr>
        <w:t> </w:t>
      </w:r>
      <w:r>
        <w:rPr>
          <w:sz w:val="20"/>
        </w:rPr>
        <w:t>la</w:t>
      </w:r>
      <w:r>
        <w:rPr>
          <w:spacing w:val="-10"/>
          <w:sz w:val="20"/>
        </w:rPr>
        <w:t> </w:t>
      </w:r>
      <w:r>
        <w:rPr>
          <w:sz w:val="20"/>
        </w:rPr>
        <w:t>Administración</w:t>
      </w:r>
      <w:r>
        <w:rPr>
          <w:spacing w:val="-9"/>
          <w:sz w:val="20"/>
        </w:rPr>
        <w:t> </w:t>
      </w:r>
      <w:r>
        <w:rPr>
          <w:sz w:val="20"/>
        </w:rPr>
        <w:t>Publica</w:t>
      </w:r>
      <w:r>
        <w:rPr>
          <w:spacing w:val="-8"/>
          <w:sz w:val="20"/>
        </w:rPr>
        <w:t> </w:t>
      </w:r>
      <w:r>
        <w:rPr>
          <w:spacing w:val="-2"/>
          <w:sz w:val="20"/>
        </w:rPr>
        <w:t>Municipal;</w:t>
      </w:r>
    </w:p>
    <w:p>
      <w:pPr>
        <w:pStyle w:val="ListParagraph"/>
        <w:numPr>
          <w:ilvl w:val="0"/>
          <w:numId w:val="1"/>
        </w:numPr>
        <w:tabs>
          <w:tab w:pos="1418" w:val="left" w:leader="none"/>
        </w:tabs>
        <w:spacing w:line="276" w:lineRule="auto" w:before="36" w:after="0"/>
        <w:ind w:left="1418" w:right="346" w:hanging="720"/>
        <w:jc w:val="left"/>
        <w:rPr>
          <w:sz w:val="20"/>
        </w:rPr>
      </w:pPr>
      <w:r>
        <w:rPr>
          <w:sz w:val="20"/>
        </w:rPr>
        <w:t>Tramite:</w:t>
      </w:r>
      <w:r>
        <w:rPr>
          <w:spacing w:val="34"/>
          <w:sz w:val="20"/>
        </w:rPr>
        <w:t> </w:t>
      </w:r>
      <w:r>
        <w:rPr>
          <w:sz w:val="20"/>
        </w:rPr>
        <w:t>Cualquier</w:t>
      </w:r>
      <w:r>
        <w:rPr>
          <w:spacing w:val="34"/>
          <w:sz w:val="20"/>
        </w:rPr>
        <w:t> </w:t>
      </w:r>
      <w:r>
        <w:rPr>
          <w:sz w:val="20"/>
        </w:rPr>
        <w:t>Solicitud</w:t>
      </w:r>
      <w:r>
        <w:rPr>
          <w:spacing w:val="33"/>
          <w:sz w:val="20"/>
        </w:rPr>
        <w:t> </w:t>
      </w:r>
      <w:r>
        <w:rPr>
          <w:sz w:val="20"/>
        </w:rPr>
        <w:t>o</w:t>
      </w:r>
      <w:r>
        <w:rPr>
          <w:spacing w:val="36"/>
          <w:sz w:val="20"/>
        </w:rPr>
        <w:t> </w:t>
      </w:r>
      <w:r>
        <w:rPr>
          <w:sz w:val="20"/>
        </w:rPr>
        <w:t>entrega</w:t>
      </w:r>
      <w:r>
        <w:rPr>
          <w:spacing w:val="35"/>
          <w:sz w:val="20"/>
        </w:rPr>
        <w:t> </w:t>
      </w:r>
      <w:r>
        <w:rPr>
          <w:sz w:val="20"/>
        </w:rPr>
        <w:t>de</w:t>
      </w:r>
      <w:r>
        <w:rPr>
          <w:spacing w:val="35"/>
          <w:sz w:val="20"/>
        </w:rPr>
        <w:t> </w:t>
      </w:r>
      <w:r>
        <w:rPr>
          <w:sz w:val="20"/>
        </w:rPr>
        <w:t>información</w:t>
      </w:r>
      <w:r>
        <w:rPr>
          <w:spacing w:val="33"/>
          <w:sz w:val="20"/>
        </w:rPr>
        <w:t> </w:t>
      </w:r>
      <w:r>
        <w:rPr>
          <w:sz w:val="20"/>
        </w:rPr>
        <w:t>que</w:t>
      </w:r>
      <w:r>
        <w:rPr>
          <w:spacing w:val="33"/>
          <w:sz w:val="20"/>
        </w:rPr>
        <w:t> </w:t>
      </w:r>
      <w:r>
        <w:rPr>
          <w:sz w:val="20"/>
        </w:rPr>
        <w:t>las</w:t>
      </w:r>
      <w:r>
        <w:rPr>
          <w:spacing w:val="34"/>
          <w:sz w:val="20"/>
        </w:rPr>
        <w:t> </w:t>
      </w:r>
      <w:r>
        <w:rPr>
          <w:sz w:val="20"/>
        </w:rPr>
        <w:t>personas</w:t>
      </w:r>
      <w:r>
        <w:rPr>
          <w:spacing w:val="35"/>
          <w:sz w:val="20"/>
        </w:rPr>
        <w:t> </w:t>
      </w:r>
      <w:r>
        <w:rPr>
          <w:sz w:val="20"/>
        </w:rPr>
        <w:t>físicas</w:t>
      </w:r>
      <w:r>
        <w:rPr>
          <w:spacing w:val="35"/>
          <w:sz w:val="20"/>
        </w:rPr>
        <w:t> </w:t>
      </w:r>
      <w:r>
        <w:rPr>
          <w:sz w:val="20"/>
        </w:rPr>
        <w:t>o</w:t>
      </w:r>
      <w:r>
        <w:rPr>
          <w:spacing w:val="33"/>
          <w:sz w:val="20"/>
        </w:rPr>
        <w:t> </w:t>
      </w:r>
      <w:r>
        <w:rPr>
          <w:sz w:val="20"/>
        </w:rPr>
        <w:t>morales realizan ante una dependencia u organismo;</w:t>
      </w:r>
    </w:p>
    <w:p>
      <w:pPr>
        <w:pStyle w:val="ListParagraph"/>
        <w:numPr>
          <w:ilvl w:val="0"/>
          <w:numId w:val="1"/>
        </w:numPr>
        <w:tabs>
          <w:tab w:pos="1418" w:val="left" w:leader="none"/>
        </w:tabs>
        <w:spacing w:line="229" w:lineRule="exact" w:before="0" w:after="0"/>
        <w:ind w:left="1418" w:right="0" w:hanging="720"/>
        <w:jc w:val="left"/>
        <w:rPr>
          <w:sz w:val="20"/>
        </w:rPr>
      </w:pPr>
      <w:r>
        <w:rPr>
          <w:sz w:val="20"/>
        </w:rPr>
        <w:t>Enlace</w:t>
      </w:r>
      <w:r>
        <w:rPr>
          <w:spacing w:val="-9"/>
          <w:sz w:val="20"/>
        </w:rPr>
        <w:t> </w:t>
      </w:r>
      <w:r>
        <w:rPr>
          <w:sz w:val="20"/>
        </w:rPr>
        <w:t>de</w:t>
      </w:r>
      <w:r>
        <w:rPr>
          <w:spacing w:val="-8"/>
          <w:sz w:val="20"/>
        </w:rPr>
        <w:t> </w:t>
      </w:r>
      <w:r>
        <w:rPr>
          <w:sz w:val="20"/>
        </w:rPr>
        <w:t>Mejora</w:t>
      </w:r>
      <w:r>
        <w:rPr>
          <w:spacing w:val="-9"/>
          <w:sz w:val="20"/>
        </w:rPr>
        <w:t> </w:t>
      </w:r>
      <w:r>
        <w:rPr>
          <w:sz w:val="20"/>
        </w:rPr>
        <w:t>Regulatoria:</w:t>
      </w:r>
      <w:r>
        <w:rPr>
          <w:spacing w:val="-7"/>
          <w:sz w:val="20"/>
        </w:rPr>
        <w:t> </w:t>
      </w:r>
      <w:r>
        <w:rPr>
          <w:sz w:val="20"/>
        </w:rPr>
        <w:t>Servidor</w:t>
      </w:r>
      <w:r>
        <w:rPr>
          <w:spacing w:val="-8"/>
          <w:sz w:val="20"/>
        </w:rPr>
        <w:t> </w:t>
      </w:r>
      <w:r>
        <w:rPr>
          <w:sz w:val="20"/>
        </w:rPr>
        <w:t>público</w:t>
      </w:r>
      <w:r>
        <w:rPr>
          <w:spacing w:val="-9"/>
          <w:sz w:val="20"/>
        </w:rPr>
        <w:t> </w:t>
      </w:r>
      <w:r>
        <w:rPr>
          <w:sz w:val="20"/>
        </w:rPr>
        <w:t>designado</w:t>
      </w:r>
      <w:r>
        <w:rPr>
          <w:spacing w:val="-6"/>
          <w:sz w:val="20"/>
        </w:rPr>
        <w:t> </w:t>
      </w:r>
      <w:r>
        <w:rPr>
          <w:sz w:val="20"/>
        </w:rPr>
        <w:t>por</w:t>
      </w:r>
      <w:r>
        <w:rPr>
          <w:spacing w:val="-8"/>
          <w:sz w:val="20"/>
        </w:rPr>
        <w:t> </w:t>
      </w:r>
      <w:r>
        <w:rPr>
          <w:sz w:val="20"/>
        </w:rPr>
        <w:t>el</w:t>
      </w:r>
      <w:r>
        <w:rPr>
          <w:spacing w:val="-9"/>
          <w:sz w:val="20"/>
        </w:rPr>
        <w:t> </w:t>
      </w:r>
      <w:r>
        <w:rPr>
          <w:sz w:val="20"/>
        </w:rPr>
        <w:t>Presidente</w:t>
      </w:r>
      <w:r>
        <w:rPr>
          <w:spacing w:val="-8"/>
          <w:sz w:val="20"/>
        </w:rPr>
        <w:t> </w:t>
      </w:r>
      <w:r>
        <w:rPr>
          <w:spacing w:val="-2"/>
          <w:sz w:val="20"/>
        </w:rPr>
        <w:t>Municipal;</w:t>
      </w:r>
    </w:p>
    <w:p>
      <w:pPr>
        <w:pStyle w:val="ListParagraph"/>
        <w:numPr>
          <w:ilvl w:val="0"/>
          <w:numId w:val="1"/>
        </w:numPr>
        <w:tabs>
          <w:tab w:pos="1418" w:val="left" w:leader="none"/>
        </w:tabs>
        <w:spacing w:line="240" w:lineRule="auto" w:before="34" w:after="0"/>
        <w:ind w:left="1418" w:right="0" w:hanging="720"/>
        <w:jc w:val="left"/>
        <w:rPr>
          <w:sz w:val="20"/>
        </w:rPr>
      </w:pPr>
      <w:r>
        <w:rPr>
          <w:sz w:val="20"/>
        </w:rPr>
        <w:t>Reglamento</w:t>
      </w:r>
      <w:r>
        <w:rPr>
          <w:spacing w:val="-6"/>
          <w:sz w:val="20"/>
        </w:rPr>
        <w:t> </w:t>
      </w:r>
      <w:r>
        <w:rPr>
          <w:sz w:val="20"/>
        </w:rPr>
        <w:t>de</w:t>
      </w:r>
      <w:r>
        <w:rPr>
          <w:spacing w:val="-6"/>
          <w:sz w:val="20"/>
        </w:rPr>
        <w:t> </w:t>
      </w:r>
      <w:r>
        <w:rPr>
          <w:sz w:val="20"/>
        </w:rPr>
        <w:t>la</w:t>
      </w:r>
      <w:r>
        <w:rPr>
          <w:spacing w:val="-5"/>
          <w:sz w:val="20"/>
        </w:rPr>
        <w:t> </w:t>
      </w:r>
      <w:r>
        <w:rPr>
          <w:sz w:val="20"/>
        </w:rPr>
        <w:t>Ley:</w:t>
      </w:r>
      <w:r>
        <w:rPr>
          <w:spacing w:val="-7"/>
          <w:sz w:val="20"/>
        </w:rPr>
        <w:t> </w:t>
      </w:r>
      <w:r>
        <w:rPr>
          <w:sz w:val="20"/>
        </w:rPr>
        <w:t>Reglamento</w:t>
      </w:r>
      <w:r>
        <w:rPr>
          <w:spacing w:val="-6"/>
          <w:sz w:val="20"/>
        </w:rPr>
        <w:t> </w:t>
      </w:r>
      <w:r>
        <w:rPr>
          <w:sz w:val="20"/>
        </w:rPr>
        <w:t>de</w:t>
      </w:r>
      <w:r>
        <w:rPr>
          <w:spacing w:val="-6"/>
          <w:sz w:val="20"/>
        </w:rPr>
        <w:t> </w:t>
      </w:r>
      <w:r>
        <w:rPr>
          <w:sz w:val="20"/>
        </w:rPr>
        <w:t>la</w:t>
      </w:r>
      <w:r>
        <w:rPr>
          <w:spacing w:val="-5"/>
          <w:sz w:val="20"/>
        </w:rPr>
        <w:t> </w:t>
      </w:r>
      <w:r>
        <w:rPr>
          <w:sz w:val="20"/>
        </w:rPr>
        <w:t>Ley</w:t>
      </w:r>
      <w:r>
        <w:rPr>
          <w:spacing w:val="-6"/>
          <w:sz w:val="20"/>
        </w:rPr>
        <w:t> </w:t>
      </w:r>
      <w:r>
        <w:rPr>
          <w:sz w:val="20"/>
        </w:rPr>
        <w:t>de</w:t>
      </w:r>
      <w:r>
        <w:rPr>
          <w:spacing w:val="-7"/>
          <w:sz w:val="20"/>
        </w:rPr>
        <w:t> </w:t>
      </w:r>
      <w:r>
        <w:rPr>
          <w:sz w:val="20"/>
        </w:rPr>
        <w:t>Mejora</w:t>
      </w:r>
      <w:r>
        <w:rPr>
          <w:spacing w:val="-7"/>
          <w:sz w:val="20"/>
        </w:rPr>
        <w:t> </w:t>
      </w:r>
      <w:r>
        <w:rPr>
          <w:sz w:val="20"/>
        </w:rPr>
        <w:t>Regulatoria</w:t>
      </w:r>
      <w:r>
        <w:rPr>
          <w:spacing w:val="-7"/>
          <w:sz w:val="20"/>
        </w:rPr>
        <w:t> </w:t>
      </w:r>
      <w:r>
        <w:rPr>
          <w:sz w:val="20"/>
        </w:rPr>
        <w:t>del</w:t>
      </w:r>
      <w:r>
        <w:rPr>
          <w:spacing w:val="-1"/>
          <w:sz w:val="20"/>
        </w:rPr>
        <w:t> </w:t>
      </w:r>
      <w:r>
        <w:rPr>
          <w:sz w:val="20"/>
        </w:rPr>
        <w:t>Estado</w:t>
      </w:r>
      <w:r>
        <w:rPr>
          <w:spacing w:val="-7"/>
          <w:sz w:val="20"/>
        </w:rPr>
        <w:t> </w:t>
      </w:r>
      <w:r>
        <w:rPr>
          <w:sz w:val="20"/>
        </w:rPr>
        <w:t>de</w:t>
      </w:r>
      <w:r>
        <w:rPr>
          <w:spacing w:val="-7"/>
          <w:sz w:val="20"/>
        </w:rPr>
        <w:t> </w:t>
      </w:r>
      <w:r>
        <w:rPr>
          <w:spacing w:val="-2"/>
          <w:sz w:val="20"/>
        </w:rPr>
        <w:t>Hidalgo;</w:t>
      </w:r>
    </w:p>
    <w:p>
      <w:pPr>
        <w:pStyle w:val="ListParagraph"/>
        <w:numPr>
          <w:ilvl w:val="0"/>
          <w:numId w:val="1"/>
        </w:numPr>
        <w:tabs>
          <w:tab w:pos="1416" w:val="left" w:leader="none"/>
          <w:tab w:pos="1418" w:val="left" w:leader="none"/>
        </w:tabs>
        <w:spacing w:line="276" w:lineRule="auto" w:before="34" w:after="0"/>
        <w:ind w:left="1418" w:right="343" w:hanging="720"/>
        <w:jc w:val="both"/>
        <w:rPr>
          <w:sz w:val="20"/>
        </w:rPr>
      </w:pPr>
      <w:r>
        <w:rPr>
          <w:sz w:val="20"/>
        </w:rPr>
        <w:t>Sistema de Mejora Regulatoria: Conjunto de medidas que se implementan para integrar en normativa los trámites administrativos que involucran a varias dependencias, con el fin de contribuir a una Mejora Regulatoria;</w:t>
      </w:r>
    </w:p>
    <w:p>
      <w:pPr>
        <w:pStyle w:val="ListParagraph"/>
        <w:numPr>
          <w:ilvl w:val="0"/>
          <w:numId w:val="1"/>
        </w:numPr>
        <w:tabs>
          <w:tab w:pos="1416" w:val="left" w:leader="none"/>
        </w:tabs>
        <w:spacing w:line="240" w:lineRule="auto" w:before="1" w:after="0"/>
        <w:ind w:left="1416" w:right="0" w:hanging="718"/>
        <w:jc w:val="both"/>
        <w:rPr>
          <w:sz w:val="20"/>
        </w:rPr>
      </w:pPr>
      <w:r>
        <w:rPr>
          <w:sz w:val="20"/>
        </w:rPr>
        <w:t>Comisión</w:t>
      </w:r>
      <w:r>
        <w:rPr>
          <w:spacing w:val="-7"/>
          <w:sz w:val="20"/>
        </w:rPr>
        <w:t> </w:t>
      </w:r>
      <w:r>
        <w:rPr>
          <w:sz w:val="20"/>
        </w:rPr>
        <w:t>Estatal-</w:t>
      </w:r>
      <w:r>
        <w:rPr>
          <w:spacing w:val="-6"/>
          <w:sz w:val="20"/>
        </w:rPr>
        <w:t> </w:t>
      </w:r>
      <w:r>
        <w:rPr>
          <w:sz w:val="20"/>
        </w:rPr>
        <w:t>Órgano</w:t>
      </w:r>
      <w:r>
        <w:rPr>
          <w:spacing w:val="-7"/>
          <w:sz w:val="20"/>
        </w:rPr>
        <w:t> </w:t>
      </w:r>
      <w:r>
        <w:rPr>
          <w:sz w:val="20"/>
        </w:rPr>
        <w:t>Colegiado</w:t>
      </w:r>
      <w:r>
        <w:rPr>
          <w:spacing w:val="-8"/>
          <w:sz w:val="20"/>
        </w:rPr>
        <w:t> </w:t>
      </w:r>
      <w:r>
        <w:rPr>
          <w:sz w:val="20"/>
        </w:rPr>
        <w:t>con</w:t>
      </w:r>
      <w:r>
        <w:rPr>
          <w:spacing w:val="-6"/>
          <w:sz w:val="20"/>
        </w:rPr>
        <w:t> </w:t>
      </w:r>
      <w:r>
        <w:rPr>
          <w:sz w:val="20"/>
        </w:rPr>
        <w:t>la</w:t>
      </w:r>
      <w:r>
        <w:rPr>
          <w:spacing w:val="-8"/>
          <w:sz w:val="20"/>
        </w:rPr>
        <w:t> </w:t>
      </w:r>
      <w:r>
        <w:rPr>
          <w:sz w:val="20"/>
        </w:rPr>
        <w:t>Comisión</w:t>
      </w:r>
      <w:r>
        <w:rPr>
          <w:spacing w:val="-5"/>
          <w:sz w:val="20"/>
        </w:rPr>
        <w:t> </w:t>
      </w:r>
      <w:r>
        <w:rPr>
          <w:sz w:val="20"/>
        </w:rPr>
        <w:t>de</w:t>
      </w:r>
      <w:r>
        <w:rPr>
          <w:spacing w:val="-9"/>
          <w:sz w:val="20"/>
        </w:rPr>
        <w:t> </w:t>
      </w:r>
      <w:r>
        <w:rPr>
          <w:sz w:val="20"/>
        </w:rPr>
        <w:t>la</w:t>
      </w:r>
      <w:r>
        <w:rPr>
          <w:spacing w:val="-8"/>
          <w:sz w:val="20"/>
        </w:rPr>
        <w:t> </w:t>
      </w:r>
      <w:r>
        <w:rPr>
          <w:sz w:val="20"/>
        </w:rPr>
        <w:t>Mejora</w:t>
      </w:r>
      <w:r>
        <w:rPr>
          <w:spacing w:val="-7"/>
          <w:sz w:val="20"/>
        </w:rPr>
        <w:t> </w:t>
      </w:r>
      <w:r>
        <w:rPr>
          <w:sz w:val="20"/>
        </w:rPr>
        <w:t>Regulatoria</w:t>
      </w:r>
      <w:r>
        <w:rPr>
          <w:spacing w:val="-8"/>
          <w:sz w:val="20"/>
        </w:rPr>
        <w:t> </w:t>
      </w:r>
      <w:r>
        <w:rPr>
          <w:sz w:val="20"/>
        </w:rPr>
        <w:t>en</w:t>
      </w:r>
      <w:r>
        <w:rPr>
          <w:spacing w:val="-8"/>
          <w:sz w:val="20"/>
        </w:rPr>
        <w:t> </w:t>
      </w:r>
      <w:r>
        <w:rPr>
          <w:sz w:val="20"/>
        </w:rPr>
        <w:t>el</w:t>
      </w:r>
      <w:r>
        <w:rPr>
          <w:spacing w:val="-2"/>
          <w:sz w:val="20"/>
        </w:rPr>
        <w:t> Estado;</w:t>
      </w:r>
    </w:p>
    <w:p>
      <w:pPr>
        <w:pStyle w:val="ListParagraph"/>
        <w:spacing w:after="0" w:line="240" w:lineRule="auto"/>
        <w:jc w:val="both"/>
        <w:rPr>
          <w:sz w:val="20"/>
        </w:rPr>
        <w:sectPr>
          <w:pgSz w:w="12240" w:h="15840"/>
          <w:pgMar w:top="1340" w:bottom="280" w:left="1080" w:right="1080"/>
        </w:sectPr>
      </w:pPr>
    </w:p>
    <w:p>
      <w:pPr>
        <w:pStyle w:val="BodyText"/>
        <w:spacing w:line="276" w:lineRule="auto" w:before="78"/>
        <w:ind w:left="698" w:right="341"/>
      </w:pPr>
      <w:r>
        <w:rPr>
          <w:rFonts w:ascii="Arial" w:hAnsi="Arial"/>
          <w:b/>
        </w:rPr>
        <w:t>Artículo 5.-</w:t>
      </w:r>
      <w:r>
        <w:rPr/>
        <w:t>La</w:t>
      </w:r>
      <w:r>
        <w:rPr>
          <w:spacing w:val="-1"/>
        </w:rPr>
        <w:t> </w:t>
      </w:r>
      <w:r>
        <w:rPr/>
        <w:t>Comisión</w:t>
      </w:r>
      <w:r>
        <w:rPr>
          <w:spacing w:val="-1"/>
        </w:rPr>
        <w:t> </w:t>
      </w:r>
      <w:r>
        <w:rPr/>
        <w:t>Municipal</w:t>
      </w:r>
      <w:r>
        <w:rPr>
          <w:spacing w:val="-1"/>
        </w:rPr>
        <w:t> </w:t>
      </w:r>
      <w:r>
        <w:rPr/>
        <w:t>de Mejora Regulatoria, podrá</w:t>
      </w:r>
      <w:r>
        <w:rPr>
          <w:spacing w:val="-1"/>
        </w:rPr>
        <w:t> </w:t>
      </w:r>
      <w:r>
        <w:rPr/>
        <w:t>realizar convenios de</w:t>
      </w:r>
      <w:r>
        <w:rPr>
          <w:spacing w:val="-1"/>
        </w:rPr>
        <w:t> </w:t>
      </w:r>
      <w:r>
        <w:rPr/>
        <w:t>coordinación</w:t>
      </w:r>
      <w:r>
        <w:rPr>
          <w:spacing w:val="-1"/>
        </w:rPr>
        <w:t> </w:t>
      </w:r>
      <w:r>
        <w:rPr/>
        <w:t>y participación con la Secretaria de Desarrollo Económico, para el mejor ejercicio de facultades concurrentes o coincidentes, en los cuales deberán observarse las disposiciones del presente Reglamento y consolidar la creación de un Sistema de Mejora Regulatoria, para la simplificación de procesos de gestión, trámites y servicios, que detonen la eficacia y eficiencia en la Prestación de los Servicios Públicos, de la Administración Municipal.</w:t>
      </w:r>
    </w:p>
    <w:p>
      <w:pPr>
        <w:pStyle w:val="BodyText"/>
        <w:spacing w:line="276" w:lineRule="auto" w:before="199"/>
        <w:ind w:left="698" w:right="336"/>
      </w:pPr>
      <w:r>
        <w:rPr>
          <w:rFonts w:ascii="Arial" w:hAnsi="Arial"/>
          <w:b/>
        </w:rPr>
        <w:t>Artículo 6.-</w:t>
      </w:r>
      <w:r>
        <w:rPr/>
        <w:t>La</w:t>
      </w:r>
      <w:r>
        <w:rPr>
          <w:spacing w:val="-1"/>
        </w:rPr>
        <w:t> </w:t>
      </w:r>
      <w:r>
        <w:rPr/>
        <w:t>expedición, reforma</w:t>
      </w:r>
      <w:r>
        <w:rPr>
          <w:spacing w:val="-1"/>
        </w:rPr>
        <w:t> </w:t>
      </w:r>
      <w:r>
        <w:rPr/>
        <w:t>o</w:t>
      </w:r>
      <w:r>
        <w:rPr>
          <w:spacing w:val="-1"/>
        </w:rPr>
        <w:t> </w:t>
      </w:r>
      <w:r>
        <w:rPr/>
        <w:t>derogación</w:t>
      </w:r>
      <w:r>
        <w:rPr>
          <w:spacing w:val="-1"/>
        </w:rPr>
        <w:t> </w:t>
      </w:r>
      <w:r>
        <w:rPr/>
        <w:t>de</w:t>
      </w:r>
      <w:r>
        <w:rPr>
          <w:spacing w:val="-1"/>
        </w:rPr>
        <w:t> </w:t>
      </w:r>
      <w:r>
        <w:rPr/>
        <w:t>disposiciones</w:t>
      </w:r>
      <w:r>
        <w:rPr>
          <w:spacing w:val="-2"/>
        </w:rPr>
        <w:t> </w:t>
      </w:r>
      <w:r>
        <w:rPr/>
        <w:t>de</w:t>
      </w:r>
      <w:r>
        <w:rPr>
          <w:spacing w:val="-3"/>
        </w:rPr>
        <w:t> </w:t>
      </w:r>
      <w:r>
        <w:rPr/>
        <w:t>carácter general</w:t>
      </w:r>
      <w:r>
        <w:rPr>
          <w:spacing w:val="-2"/>
        </w:rPr>
        <w:t> </w:t>
      </w:r>
      <w:r>
        <w:rPr/>
        <w:t>que</w:t>
      </w:r>
      <w:r>
        <w:rPr>
          <w:spacing w:val="-1"/>
        </w:rPr>
        <w:t> </w:t>
      </w:r>
      <w:r>
        <w:rPr/>
        <w:t>propongan llevar a cabo las dependencias, deberá estar justificada y orientada a la simplificación, la desregulación y la reducción de la discrecionalidad de sus actos y procedimientos, además de proveer a la solución de la problemática que pudiere inhibir la consecución de los objetivos del presente reglamento.</w:t>
      </w:r>
    </w:p>
    <w:p>
      <w:pPr>
        <w:spacing w:before="202"/>
        <w:ind w:left="719" w:right="362" w:firstLine="0"/>
        <w:jc w:val="center"/>
        <w:rPr>
          <w:rFonts w:ascii="Arial"/>
          <w:b/>
          <w:sz w:val="20"/>
        </w:rPr>
      </w:pPr>
      <w:r>
        <w:rPr>
          <w:rFonts w:ascii="Arial"/>
          <w:b/>
          <w:sz w:val="20"/>
        </w:rPr>
        <w:t>CAPITULO</w:t>
      </w:r>
      <w:r>
        <w:rPr>
          <w:rFonts w:ascii="Arial"/>
          <w:b/>
          <w:spacing w:val="-12"/>
          <w:sz w:val="20"/>
        </w:rPr>
        <w:t> </w:t>
      </w:r>
      <w:r>
        <w:rPr>
          <w:rFonts w:ascii="Arial"/>
          <w:b/>
          <w:spacing w:val="-5"/>
          <w:sz w:val="20"/>
        </w:rPr>
        <w:t>II</w:t>
      </w:r>
    </w:p>
    <w:p>
      <w:pPr>
        <w:spacing w:before="34"/>
        <w:ind w:left="719" w:right="364" w:firstLine="0"/>
        <w:jc w:val="center"/>
        <w:rPr>
          <w:rFonts w:ascii="Arial" w:hAnsi="Arial"/>
          <w:b/>
          <w:sz w:val="20"/>
        </w:rPr>
      </w:pPr>
      <w:r>
        <w:rPr>
          <w:rFonts w:ascii="Arial" w:hAnsi="Arial"/>
          <w:b/>
          <w:sz w:val="20"/>
        </w:rPr>
        <w:t>DE</w:t>
      </w:r>
      <w:r>
        <w:rPr>
          <w:rFonts w:ascii="Arial" w:hAnsi="Arial"/>
          <w:b/>
          <w:spacing w:val="-6"/>
          <w:sz w:val="20"/>
        </w:rPr>
        <w:t> </w:t>
      </w:r>
      <w:r>
        <w:rPr>
          <w:rFonts w:ascii="Arial" w:hAnsi="Arial"/>
          <w:b/>
          <w:sz w:val="20"/>
        </w:rPr>
        <w:t>LA</w:t>
      </w:r>
      <w:r>
        <w:rPr>
          <w:rFonts w:ascii="Arial" w:hAnsi="Arial"/>
          <w:b/>
          <w:spacing w:val="-4"/>
          <w:sz w:val="20"/>
        </w:rPr>
        <w:t> </w:t>
      </w:r>
      <w:r>
        <w:rPr>
          <w:rFonts w:ascii="Arial" w:hAnsi="Arial"/>
          <w:b/>
          <w:sz w:val="20"/>
        </w:rPr>
        <w:t>COMISIÓN</w:t>
      </w:r>
      <w:r>
        <w:rPr>
          <w:rFonts w:ascii="Arial" w:hAnsi="Arial"/>
          <w:b/>
          <w:spacing w:val="-5"/>
          <w:sz w:val="20"/>
        </w:rPr>
        <w:t> </w:t>
      </w:r>
      <w:r>
        <w:rPr>
          <w:rFonts w:ascii="Arial" w:hAnsi="Arial"/>
          <w:b/>
          <w:spacing w:val="-2"/>
          <w:sz w:val="20"/>
        </w:rPr>
        <w:t>MUNICIPAL</w:t>
      </w:r>
    </w:p>
    <w:p>
      <w:pPr>
        <w:pStyle w:val="BodyText"/>
        <w:spacing w:before="68"/>
        <w:ind w:left="0"/>
        <w:jc w:val="left"/>
        <w:rPr>
          <w:rFonts w:ascii="Arial"/>
          <w:b/>
        </w:rPr>
      </w:pPr>
    </w:p>
    <w:p>
      <w:pPr>
        <w:pStyle w:val="BodyText"/>
        <w:spacing w:line="276" w:lineRule="auto"/>
        <w:ind w:left="698" w:right="340"/>
      </w:pPr>
      <w:r>
        <w:rPr>
          <w:rFonts w:ascii="Arial" w:hAnsi="Arial"/>
          <w:b/>
        </w:rPr>
        <w:t>Artículo 7.-</w:t>
      </w:r>
      <w:r>
        <w:rPr/>
        <w:t>La comisión Municipal de la Mejora Regulatoria es el órgano colegiado de coordinación, consulta, apoyo técnico, y construcción de consejos a fin de implementar y conducir un proceso continuo y permanente de Mejora Regulatoria en el Municipio, y garantizar la transparencia en la elaboración</w:t>
      </w:r>
      <w:r>
        <w:rPr>
          <w:spacing w:val="-1"/>
        </w:rPr>
        <w:t> </w:t>
      </w:r>
      <w:r>
        <w:rPr/>
        <w:t>y aplicación</w:t>
      </w:r>
      <w:r>
        <w:rPr>
          <w:spacing w:val="-1"/>
        </w:rPr>
        <w:t> </w:t>
      </w:r>
      <w:r>
        <w:rPr/>
        <w:t>del</w:t>
      </w:r>
      <w:r>
        <w:rPr>
          <w:spacing w:val="-1"/>
        </w:rPr>
        <w:t> </w:t>
      </w:r>
      <w:r>
        <w:rPr/>
        <w:t>marco</w:t>
      </w:r>
      <w:r>
        <w:rPr>
          <w:spacing w:val="-1"/>
        </w:rPr>
        <w:t> </w:t>
      </w:r>
      <w:r>
        <w:rPr/>
        <w:t>reglamentario</w:t>
      </w:r>
      <w:r>
        <w:rPr>
          <w:spacing w:val="-1"/>
        </w:rPr>
        <w:t> </w:t>
      </w:r>
      <w:r>
        <w:rPr/>
        <w:t>y regulatorio, y que</w:t>
      </w:r>
      <w:r>
        <w:rPr>
          <w:spacing w:val="-1"/>
        </w:rPr>
        <w:t> </w:t>
      </w:r>
      <w:r>
        <w:rPr/>
        <w:t>este</w:t>
      </w:r>
      <w:r>
        <w:rPr>
          <w:spacing w:val="-1"/>
        </w:rPr>
        <w:t> </w:t>
      </w:r>
      <w:r>
        <w:rPr/>
        <w:t>genere beneficios mayores a la sociedad.</w:t>
      </w:r>
    </w:p>
    <w:p>
      <w:pPr>
        <w:pStyle w:val="BodyText"/>
        <w:spacing w:before="202"/>
        <w:ind w:left="698"/>
      </w:pPr>
      <w:r>
        <w:rPr>
          <w:rFonts w:ascii="Arial" w:hAnsi="Arial"/>
          <w:b/>
        </w:rPr>
        <w:t>Artículo</w:t>
      </w:r>
      <w:r>
        <w:rPr>
          <w:rFonts w:ascii="Arial" w:hAnsi="Arial"/>
          <w:b/>
          <w:spacing w:val="-8"/>
        </w:rPr>
        <w:t> </w:t>
      </w:r>
      <w:r>
        <w:rPr>
          <w:rFonts w:ascii="Arial" w:hAnsi="Arial"/>
          <w:b/>
        </w:rPr>
        <w:t>8.-</w:t>
      </w:r>
      <w:r>
        <w:rPr/>
        <w:t>La</w:t>
      </w:r>
      <w:r>
        <w:rPr>
          <w:spacing w:val="-9"/>
        </w:rPr>
        <w:t> </w:t>
      </w:r>
      <w:r>
        <w:rPr/>
        <w:t>comisión</w:t>
      </w:r>
      <w:r>
        <w:rPr>
          <w:spacing w:val="-8"/>
        </w:rPr>
        <w:t> </w:t>
      </w:r>
      <w:r>
        <w:rPr/>
        <w:t>Municipal</w:t>
      </w:r>
      <w:r>
        <w:rPr>
          <w:spacing w:val="-7"/>
        </w:rPr>
        <w:t> </w:t>
      </w:r>
      <w:r>
        <w:rPr/>
        <w:t>de</w:t>
      </w:r>
      <w:r>
        <w:rPr>
          <w:spacing w:val="-8"/>
        </w:rPr>
        <w:t> </w:t>
      </w:r>
      <w:r>
        <w:rPr/>
        <w:t>Mejora</w:t>
      </w:r>
      <w:r>
        <w:rPr>
          <w:spacing w:val="-8"/>
        </w:rPr>
        <w:t> </w:t>
      </w:r>
      <w:r>
        <w:rPr/>
        <w:t>Regulatoria,</w:t>
      </w:r>
      <w:r>
        <w:rPr>
          <w:spacing w:val="-9"/>
        </w:rPr>
        <w:t> </w:t>
      </w:r>
      <w:r>
        <w:rPr/>
        <w:t>se</w:t>
      </w:r>
      <w:r>
        <w:rPr>
          <w:spacing w:val="-8"/>
        </w:rPr>
        <w:t> </w:t>
      </w:r>
      <w:r>
        <w:rPr/>
        <w:t>conforma</w:t>
      </w:r>
      <w:r>
        <w:rPr>
          <w:spacing w:val="-9"/>
        </w:rPr>
        <w:t> </w:t>
      </w:r>
      <w:r>
        <w:rPr>
          <w:spacing w:val="-4"/>
        </w:rPr>
        <w:t>por:</w:t>
      </w:r>
    </w:p>
    <w:p>
      <w:pPr>
        <w:pStyle w:val="BodyText"/>
        <w:spacing w:before="3"/>
        <w:ind w:left="0"/>
        <w:jc w:val="left"/>
      </w:pPr>
    </w:p>
    <w:p>
      <w:pPr>
        <w:pStyle w:val="ListParagraph"/>
        <w:numPr>
          <w:ilvl w:val="1"/>
          <w:numId w:val="1"/>
        </w:numPr>
        <w:tabs>
          <w:tab w:pos="1418" w:val="left" w:leader="none"/>
        </w:tabs>
        <w:spacing w:line="240" w:lineRule="auto" w:before="0" w:after="0"/>
        <w:ind w:left="1418" w:right="0" w:hanging="470"/>
        <w:jc w:val="left"/>
        <w:rPr>
          <w:sz w:val="20"/>
        </w:rPr>
      </w:pPr>
      <w:r>
        <w:rPr>
          <w:sz w:val="20"/>
        </w:rPr>
        <w:t>El</w:t>
      </w:r>
      <w:r>
        <w:rPr>
          <w:spacing w:val="-8"/>
          <w:sz w:val="20"/>
        </w:rPr>
        <w:t> </w:t>
      </w:r>
      <w:r>
        <w:rPr>
          <w:sz w:val="20"/>
        </w:rPr>
        <w:t>Presidente</w:t>
      </w:r>
      <w:r>
        <w:rPr>
          <w:spacing w:val="-9"/>
          <w:sz w:val="20"/>
        </w:rPr>
        <w:t> </w:t>
      </w:r>
      <w:r>
        <w:rPr>
          <w:sz w:val="20"/>
        </w:rPr>
        <w:t>Municipal,</w:t>
      </w:r>
      <w:r>
        <w:rPr>
          <w:spacing w:val="-7"/>
          <w:sz w:val="20"/>
        </w:rPr>
        <w:t> </w:t>
      </w:r>
      <w:r>
        <w:rPr>
          <w:sz w:val="20"/>
        </w:rPr>
        <w:t>quien</w:t>
      </w:r>
      <w:r>
        <w:rPr>
          <w:spacing w:val="-7"/>
          <w:sz w:val="20"/>
        </w:rPr>
        <w:t> </w:t>
      </w:r>
      <w:r>
        <w:rPr>
          <w:sz w:val="20"/>
        </w:rPr>
        <w:t>la</w:t>
      </w:r>
      <w:r>
        <w:rPr>
          <w:spacing w:val="-7"/>
          <w:sz w:val="20"/>
        </w:rPr>
        <w:t> </w:t>
      </w:r>
      <w:r>
        <w:rPr>
          <w:spacing w:val="-2"/>
          <w:sz w:val="20"/>
        </w:rPr>
        <w:t>presidirá;</w:t>
      </w:r>
    </w:p>
    <w:p>
      <w:pPr>
        <w:pStyle w:val="ListParagraph"/>
        <w:numPr>
          <w:ilvl w:val="1"/>
          <w:numId w:val="1"/>
        </w:numPr>
        <w:tabs>
          <w:tab w:pos="1418" w:val="left" w:leader="none"/>
        </w:tabs>
        <w:spacing w:line="240" w:lineRule="auto" w:before="34" w:after="0"/>
        <w:ind w:left="1418" w:right="0" w:hanging="525"/>
        <w:jc w:val="left"/>
        <w:rPr>
          <w:sz w:val="20"/>
        </w:rPr>
      </w:pPr>
      <w:r>
        <w:rPr>
          <w:sz w:val="20"/>
        </w:rPr>
        <w:t>El</w:t>
      </w:r>
      <w:r>
        <w:rPr>
          <w:spacing w:val="-5"/>
          <w:sz w:val="20"/>
        </w:rPr>
        <w:t> </w:t>
      </w:r>
      <w:r>
        <w:rPr>
          <w:sz w:val="20"/>
        </w:rPr>
        <w:t>Síndico</w:t>
      </w:r>
      <w:r>
        <w:rPr>
          <w:spacing w:val="-5"/>
          <w:sz w:val="20"/>
        </w:rPr>
        <w:t> </w:t>
      </w:r>
      <w:r>
        <w:rPr>
          <w:sz w:val="20"/>
        </w:rPr>
        <w:t>y</w:t>
      </w:r>
      <w:r>
        <w:rPr>
          <w:spacing w:val="-5"/>
          <w:sz w:val="20"/>
        </w:rPr>
        <w:t> </w:t>
      </w:r>
      <w:r>
        <w:rPr>
          <w:spacing w:val="-2"/>
          <w:sz w:val="20"/>
        </w:rPr>
        <w:t>Regidores</w:t>
      </w:r>
    </w:p>
    <w:p>
      <w:pPr>
        <w:pStyle w:val="BodyText"/>
        <w:spacing w:before="37"/>
        <w:ind w:left="1418"/>
        <w:jc w:val="left"/>
      </w:pPr>
      <w:r>
        <w:rPr/>
        <w:t>Un</w:t>
      </w:r>
      <w:r>
        <w:rPr>
          <w:spacing w:val="-7"/>
        </w:rPr>
        <w:t> </w:t>
      </w:r>
      <w:r>
        <w:rPr/>
        <w:t>Regidor</w:t>
      </w:r>
      <w:r>
        <w:rPr>
          <w:spacing w:val="-6"/>
        </w:rPr>
        <w:t> </w:t>
      </w:r>
      <w:r>
        <w:rPr/>
        <w:t>con</w:t>
      </w:r>
      <w:r>
        <w:rPr>
          <w:spacing w:val="-5"/>
        </w:rPr>
        <w:t> </w:t>
      </w:r>
      <w:r>
        <w:rPr/>
        <w:t>la</w:t>
      </w:r>
      <w:r>
        <w:rPr>
          <w:spacing w:val="-6"/>
        </w:rPr>
        <w:t> </w:t>
      </w:r>
      <w:r>
        <w:rPr/>
        <w:t>Comisión</w:t>
      </w:r>
      <w:r>
        <w:rPr>
          <w:spacing w:val="-6"/>
        </w:rPr>
        <w:t> </w:t>
      </w:r>
      <w:r>
        <w:rPr/>
        <w:t>de</w:t>
      </w:r>
      <w:r>
        <w:rPr>
          <w:spacing w:val="-4"/>
        </w:rPr>
        <w:t> </w:t>
      </w:r>
      <w:r>
        <w:rPr/>
        <w:t>Mejora</w:t>
      </w:r>
      <w:r>
        <w:rPr>
          <w:spacing w:val="-7"/>
        </w:rPr>
        <w:t> </w:t>
      </w:r>
      <w:r>
        <w:rPr>
          <w:spacing w:val="-2"/>
        </w:rPr>
        <w:t>Regulatoria</w:t>
      </w:r>
    </w:p>
    <w:p>
      <w:pPr>
        <w:pStyle w:val="BodyText"/>
        <w:spacing w:before="34"/>
        <w:ind w:left="1418"/>
        <w:jc w:val="left"/>
      </w:pPr>
      <w:r>
        <w:rPr/>
        <w:t>Dos</w:t>
      </w:r>
      <w:r>
        <w:rPr>
          <w:spacing w:val="-6"/>
        </w:rPr>
        <w:t> </w:t>
      </w:r>
      <w:r>
        <w:rPr/>
        <w:t>Regidores</w:t>
      </w:r>
      <w:r>
        <w:rPr>
          <w:spacing w:val="-6"/>
        </w:rPr>
        <w:t> </w:t>
      </w:r>
      <w:r>
        <w:rPr/>
        <w:t>con</w:t>
      </w:r>
      <w:r>
        <w:rPr>
          <w:spacing w:val="-8"/>
        </w:rPr>
        <w:t> </w:t>
      </w:r>
      <w:r>
        <w:rPr/>
        <w:t>la</w:t>
      </w:r>
      <w:r>
        <w:rPr>
          <w:spacing w:val="-5"/>
        </w:rPr>
        <w:t> </w:t>
      </w:r>
      <w:r>
        <w:rPr/>
        <w:t>Comisión</w:t>
      </w:r>
      <w:r>
        <w:rPr>
          <w:spacing w:val="-8"/>
        </w:rPr>
        <w:t> </w:t>
      </w:r>
      <w:r>
        <w:rPr/>
        <w:t>de</w:t>
      </w:r>
      <w:r>
        <w:rPr>
          <w:spacing w:val="-7"/>
        </w:rPr>
        <w:t> </w:t>
      </w:r>
      <w:r>
        <w:rPr/>
        <w:t>Desarrollo</w:t>
      </w:r>
      <w:r>
        <w:rPr>
          <w:spacing w:val="-7"/>
        </w:rPr>
        <w:t> </w:t>
      </w:r>
      <w:r>
        <w:rPr>
          <w:spacing w:val="-2"/>
        </w:rPr>
        <w:t>Económico;</w:t>
      </w:r>
    </w:p>
    <w:p>
      <w:pPr>
        <w:pStyle w:val="ListParagraph"/>
        <w:numPr>
          <w:ilvl w:val="1"/>
          <w:numId w:val="1"/>
        </w:numPr>
        <w:tabs>
          <w:tab w:pos="1418" w:val="left" w:leader="none"/>
        </w:tabs>
        <w:spacing w:line="240" w:lineRule="auto" w:before="34" w:after="0"/>
        <w:ind w:left="1418" w:right="0" w:hanging="583"/>
        <w:jc w:val="left"/>
        <w:rPr>
          <w:sz w:val="20"/>
        </w:rPr>
      </w:pPr>
      <w:r>
        <w:rPr>
          <w:sz w:val="20"/>
        </w:rPr>
        <w:t>El</w:t>
      </w:r>
      <w:r>
        <w:rPr>
          <w:spacing w:val="-6"/>
          <w:sz w:val="20"/>
        </w:rPr>
        <w:t> </w:t>
      </w:r>
      <w:r>
        <w:rPr>
          <w:sz w:val="20"/>
        </w:rPr>
        <w:t>Asesor</w:t>
      </w:r>
      <w:r>
        <w:rPr>
          <w:spacing w:val="-4"/>
          <w:sz w:val="20"/>
        </w:rPr>
        <w:t> </w:t>
      </w:r>
      <w:r>
        <w:rPr>
          <w:spacing w:val="-2"/>
          <w:sz w:val="20"/>
        </w:rPr>
        <w:t>Jurídico;</w:t>
      </w:r>
    </w:p>
    <w:p>
      <w:pPr>
        <w:pStyle w:val="ListParagraph"/>
        <w:numPr>
          <w:ilvl w:val="1"/>
          <w:numId w:val="1"/>
        </w:numPr>
        <w:tabs>
          <w:tab w:pos="1418" w:val="left" w:leader="none"/>
        </w:tabs>
        <w:spacing w:line="276" w:lineRule="auto" w:before="34" w:after="0"/>
        <w:ind w:left="1418" w:right="6582" w:hanging="605"/>
        <w:jc w:val="left"/>
        <w:rPr>
          <w:sz w:val="20"/>
        </w:rPr>
      </w:pPr>
      <w:r>
        <w:rPr>
          <w:sz w:val="20"/>
        </w:rPr>
        <w:t>Directores</w:t>
      </w:r>
      <w:r>
        <w:rPr>
          <w:spacing w:val="-13"/>
          <w:sz w:val="20"/>
        </w:rPr>
        <w:t> </w:t>
      </w:r>
      <w:r>
        <w:rPr>
          <w:sz w:val="20"/>
        </w:rPr>
        <w:t>de</w:t>
      </w:r>
      <w:r>
        <w:rPr>
          <w:spacing w:val="-14"/>
          <w:sz w:val="20"/>
        </w:rPr>
        <w:t> </w:t>
      </w:r>
      <w:r>
        <w:rPr>
          <w:sz w:val="20"/>
        </w:rPr>
        <w:t>áreas</w:t>
      </w:r>
      <w:r>
        <w:rPr>
          <w:spacing w:val="-13"/>
          <w:sz w:val="20"/>
        </w:rPr>
        <w:t> </w:t>
      </w:r>
      <w:r>
        <w:rPr>
          <w:sz w:val="20"/>
        </w:rPr>
        <w:t>de: </w:t>
      </w:r>
      <w:r>
        <w:rPr>
          <w:spacing w:val="-2"/>
          <w:sz w:val="20"/>
        </w:rPr>
        <w:t>Tesorería</w:t>
      </w:r>
    </w:p>
    <w:p>
      <w:pPr>
        <w:pStyle w:val="BodyText"/>
        <w:spacing w:line="276" w:lineRule="auto" w:before="1"/>
        <w:ind w:left="1418" w:right="6699"/>
        <w:jc w:val="left"/>
      </w:pPr>
      <w:r>
        <w:rPr/>
        <w:t>Obras Públicas Registro Civil Desarrollo</w:t>
      </w:r>
      <w:r>
        <w:rPr>
          <w:spacing w:val="-14"/>
        </w:rPr>
        <w:t> </w:t>
      </w:r>
      <w:r>
        <w:rPr/>
        <w:t>Económico Desarrollo Social;</w:t>
      </w:r>
    </w:p>
    <w:p>
      <w:pPr>
        <w:pStyle w:val="ListParagraph"/>
        <w:numPr>
          <w:ilvl w:val="1"/>
          <w:numId w:val="1"/>
        </w:numPr>
        <w:tabs>
          <w:tab w:pos="1418" w:val="left" w:leader="none"/>
        </w:tabs>
        <w:spacing w:line="229" w:lineRule="exact" w:before="0" w:after="0"/>
        <w:ind w:left="1418" w:right="0" w:hanging="549"/>
        <w:jc w:val="left"/>
        <w:rPr>
          <w:sz w:val="20"/>
        </w:rPr>
      </w:pPr>
      <w:r>
        <w:rPr>
          <w:sz w:val="20"/>
        </w:rPr>
        <w:t>El</w:t>
      </w:r>
      <w:r>
        <w:rPr>
          <w:spacing w:val="-8"/>
          <w:sz w:val="20"/>
        </w:rPr>
        <w:t> </w:t>
      </w:r>
      <w:r>
        <w:rPr>
          <w:sz w:val="20"/>
        </w:rPr>
        <w:t>Contralor</w:t>
      </w:r>
      <w:r>
        <w:rPr>
          <w:spacing w:val="-8"/>
          <w:sz w:val="20"/>
        </w:rPr>
        <w:t> </w:t>
      </w:r>
      <w:r>
        <w:rPr>
          <w:sz w:val="20"/>
        </w:rPr>
        <w:t>Interno</w:t>
      </w:r>
      <w:r>
        <w:rPr>
          <w:spacing w:val="-7"/>
          <w:sz w:val="20"/>
        </w:rPr>
        <w:t> </w:t>
      </w:r>
      <w:r>
        <w:rPr>
          <w:spacing w:val="-2"/>
          <w:sz w:val="20"/>
        </w:rPr>
        <w:t>Municipal;</w:t>
      </w:r>
    </w:p>
    <w:p>
      <w:pPr>
        <w:pStyle w:val="ListParagraph"/>
        <w:numPr>
          <w:ilvl w:val="1"/>
          <w:numId w:val="1"/>
        </w:numPr>
        <w:tabs>
          <w:tab w:pos="1418" w:val="left" w:leader="none"/>
        </w:tabs>
        <w:spacing w:line="240" w:lineRule="auto" w:before="37" w:after="0"/>
        <w:ind w:left="1418" w:right="0" w:hanging="604"/>
        <w:jc w:val="left"/>
        <w:rPr>
          <w:sz w:val="20"/>
        </w:rPr>
      </w:pPr>
      <w:r>
        <w:rPr>
          <w:sz w:val="20"/>
        </w:rPr>
        <w:t>El</w:t>
      </w:r>
      <w:r>
        <w:rPr>
          <w:spacing w:val="-5"/>
          <w:sz w:val="20"/>
        </w:rPr>
        <w:t> </w:t>
      </w:r>
      <w:r>
        <w:rPr>
          <w:sz w:val="20"/>
        </w:rPr>
        <w:t>Enlace</w:t>
      </w:r>
      <w:r>
        <w:rPr>
          <w:spacing w:val="-5"/>
          <w:sz w:val="20"/>
        </w:rPr>
        <w:t> </w:t>
      </w:r>
      <w:r>
        <w:rPr>
          <w:sz w:val="20"/>
        </w:rPr>
        <w:t>de</w:t>
      </w:r>
      <w:r>
        <w:rPr>
          <w:spacing w:val="-6"/>
          <w:sz w:val="20"/>
        </w:rPr>
        <w:t> </w:t>
      </w:r>
      <w:r>
        <w:rPr>
          <w:sz w:val="20"/>
        </w:rPr>
        <w:t>Mejora</w:t>
      </w:r>
      <w:r>
        <w:rPr>
          <w:spacing w:val="-7"/>
          <w:sz w:val="20"/>
        </w:rPr>
        <w:t> </w:t>
      </w:r>
      <w:r>
        <w:rPr>
          <w:spacing w:val="-2"/>
          <w:sz w:val="20"/>
        </w:rPr>
        <w:t>Regulatoria;</w:t>
      </w:r>
    </w:p>
    <w:p>
      <w:pPr>
        <w:pStyle w:val="ListParagraph"/>
        <w:numPr>
          <w:ilvl w:val="1"/>
          <w:numId w:val="1"/>
        </w:numPr>
        <w:tabs>
          <w:tab w:pos="1418" w:val="left" w:leader="none"/>
        </w:tabs>
        <w:spacing w:line="240" w:lineRule="auto" w:before="34" w:after="0"/>
        <w:ind w:left="1418" w:right="0" w:hanging="660"/>
        <w:jc w:val="left"/>
        <w:rPr>
          <w:sz w:val="20"/>
        </w:rPr>
      </w:pPr>
      <w:r>
        <w:rPr>
          <w:sz w:val="20"/>
        </w:rPr>
        <w:t>Un</w:t>
      </w:r>
      <w:r>
        <w:rPr>
          <w:spacing w:val="-8"/>
          <w:sz w:val="20"/>
        </w:rPr>
        <w:t> </w:t>
      </w:r>
      <w:r>
        <w:rPr>
          <w:sz w:val="20"/>
        </w:rPr>
        <w:t>Secretario</w:t>
      </w:r>
      <w:r>
        <w:rPr>
          <w:spacing w:val="-8"/>
          <w:sz w:val="20"/>
        </w:rPr>
        <w:t> </w:t>
      </w:r>
      <w:r>
        <w:rPr>
          <w:spacing w:val="-2"/>
          <w:sz w:val="20"/>
        </w:rPr>
        <w:t>Técnico;</w:t>
      </w:r>
    </w:p>
    <w:p>
      <w:pPr>
        <w:pStyle w:val="ListParagraph"/>
        <w:numPr>
          <w:ilvl w:val="1"/>
          <w:numId w:val="1"/>
        </w:numPr>
        <w:tabs>
          <w:tab w:pos="1418" w:val="left" w:leader="none"/>
        </w:tabs>
        <w:spacing w:line="276" w:lineRule="auto" w:before="34" w:after="0"/>
        <w:ind w:left="1418" w:right="343" w:hanging="716"/>
        <w:jc w:val="left"/>
        <w:rPr>
          <w:sz w:val="20"/>
        </w:rPr>
      </w:pPr>
      <w:r>
        <w:rPr>
          <w:sz w:val="20"/>
        </w:rPr>
        <w:t>Representantes</w:t>
      </w:r>
      <w:r>
        <w:rPr>
          <w:spacing w:val="40"/>
          <w:sz w:val="20"/>
        </w:rPr>
        <w:t> </w:t>
      </w:r>
      <w:r>
        <w:rPr>
          <w:sz w:val="20"/>
        </w:rPr>
        <w:t>empresariales</w:t>
      </w:r>
      <w:r>
        <w:rPr>
          <w:spacing w:val="40"/>
          <w:sz w:val="20"/>
        </w:rPr>
        <w:t> </w:t>
      </w:r>
      <w:r>
        <w:rPr>
          <w:sz w:val="20"/>
        </w:rPr>
        <w:t>e</w:t>
      </w:r>
      <w:r>
        <w:rPr>
          <w:spacing w:val="40"/>
          <w:sz w:val="20"/>
        </w:rPr>
        <w:t> </w:t>
      </w:r>
      <w:r>
        <w:rPr>
          <w:sz w:val="20"/>
        </w:rPr>
        <w:t>invitados</w:t>
      </w:r>
      <w:r>
        <w:rPr>
          <w:spacing w:val="40"/>
          <w:sz w:val="20"/>
        </w:rPr>
        <w:t> </w:t>
      </w:r>
      <w:r>
        <w:rPr>
          <w:sz w:val="20"/>
        </w:rPr>
        <w:t>de</w:t>
      </w:r>
      <w:r>
        <w:rPr>
          <w:spacing w:val="40"/>
          <w:sz w:val="20"/>
        </w:rPr>
        <w:t> </w:t>
      </w:r>
      <w:r>
        <w:rPr>
          <w:sz w:val="20"/>
        </w:rPr>
        <w:t>organizaciones</w:t>
      </w:r>
      <w:r>
        <w:rPr>
          <w:spacing w:val="40"/>
          <w:sz w:val="20"/>
        </w:rPr>
        <w:t> </w:t>
      </w:r>
      <w:r>
        <w:rPr>
          <w:sz w:val="20"/>
        </w:rPr>
        <w:t>legalmente</w:t>
      </w:r>
      <w:r>
        <w:rPr>
          <w:spacing w:val="40"/>
          <w:sz w:val="20"/>
        </w:rPr>
        <w:t> </w:t>
      </w:r>
      <w:r>
        <w:rPr>
          <w:sz w:val="20"/>
        </w:rPr>
        <w:t>constituidas</w:t>
      </w:r>
      <w:r>
        <w:rPr>
          <w:spacing w:val="40"/>
          <w:sz w:val="20"/>
        </w:rPr>
        <w:t> </w:t>
      </w:r>
      <w:r>
        <w:rPr>
          <w:sz w:val="20"/>
        </w:rPr>
        <w:t>y</w:t>
      </w:r>
      <w:r>
        <w:rPr>
          <w:spacing w:val="40"/>
          <w:sz w:val="20"/>
        </w:rPr>
        <w:t> </w:t>
      </w:r>
      <w:r>
        <w:rPr>
          <w:sz w:val="20"/>
        </w:rPr>
        <w:t>aprobadas por el Ayuntamiento a consideración del Presidente Municipal.</w:t>
      </w:r>
    </w:p>
    <w:p>
      <w:pPr>
        <w:pStyle w:val="BodyText"/>
        <w:spacing w:line="276" w:lineRule="auto" w:before="200"/>
        <w:ind w:left="338" w:right="341"/>
      </w:pPr>
      <w:r>
        <w:rPr/>
        <w:t>Los cargos de la Comisión Municipal de Mejora Regulatoria serán Honoríficos. Tendrán derecho a voz y voto salvo el Contralor Municipal y los invitados, quien solo tienen derecho a voz.</w:t>
      </w:r>
    </w:p>
    <w:p>
      <w:pPr>
        <w:pStyle w:val="BodyText"/>
        <w:spacing w:line="276" w:lineRule="auto" w:before="199"/>
        <w:ind w:left="338" w:right="335"/>
      </w:pPr>
      <w:r>
        <w:rPr>
          <w:rFonts w:ascii="Arial" w:hAnsi="Arial"/>
          <w:b/>
        </w:rPr>
        <w:t>Artículo 9.-</w:t>
      </w:r>
      <w:r>
        <w:rPr/>
        <w:t>El secretario Técnico será designado por el Presidente de Comisión</w:t>
      </w:r>
      <w:r>
        <w:rPr>
          <w:spacing w:val="40"/>
        </w:rPr>
        <w:t> </w:t>
      </w:r>
      <w:r>
        <w:rPr/>
        <w:t>Municipal de Mejora Regulatoria. En las sesiones de la Comisión Municipal de Mejora Regulatoria, el Presidente podrá ser suplido por el Secretario General Municipal, con todas las atribuciones y derechos del primero. El Secretario Técnico deberá Asistir a todas las sesiones.</w:t>
      </w:r>
    </w:p>
    <w:p>
      <w:pPr>
        <w:pStyle w:val="BodyText"/>
        <w:spacing w:line="276" w:lineRule="auto" w:before="202"/>
        <w:ind w:left="338" w:right="337"/>
      </w:pPr>
      <w:r>
        <w:rPr>
          <w:rFonts w:ascii="Arial" w:hAnsi="Arial"/>
          <w:b/>
        </w:rPr>
        <w:t>Artículo 10.-</w:t>
      </w:r>
      <w:r>
        <w:rPr/>
        <w:t>El Presidente de la Comisión Municipal de Mejora Regulatoria hará llegar la invitación a los organismos</w:t>
      </w:r>
      <w:r>
        <w:rPr>
          <w:spacing w:val="34"/>
        </w:rPr>
        <w:t> </w:t>
      </w:r>
      <w:r>
        <w:rPr/>
        <w:t>patronales</w:t>
      </w:r>
      <w:r>
        <w:rPr>
          <w:spacing w:val="33"/>
        </w:rPr>
        <w:t> </w:t>
      </w:r>
      <w:r>
        <w:rPr/>
        <w:t>y</w:t>
      </w:r>
      <w:r>
        <w:rPr>
          <w:spacing w:val="34"/>
        </w:rPr>
        <w:t> </w:t>
      </w:r>
      <w:r>
        <w:rPr/>
        <w:t>empresariales</w:t>
      </w:r>
      <w:r>
        <w:rPr>
          <w:spacing w:val="33"/>
        </w:rPr>
        <w:t> </w:t>
      </w:r>
      <w:r>
        <w:rPr/>
        <w:t>formalmente</w:t>
      </w:r>
      <w:r>
        <w:rPr>
          <w:spacing w:val="32"/>
        </w:rPr>
        <w:t> </w:t>
      </w:r>
      <w:r>
        <w:rPr/>
        <w:t>constituidos,</w:t>
      </w:r>
      <w:r>
        <w:rPr>
          <w:spacing w:val="33"/>
        </w:rPr>
        <w:t> </w:t>
      </w:r>
      <w:r>
        <w:rPr/>
        <w:t>con</w:t>
      </w:r>
      <w:r>
        <w:rPr>
          <w:spacing w:val="32"/>
        </w:rPr>
        <w:t> </w:t>
      </w:r>
      <w:r>
        <w:rPr/>
        <w:t>representación</w:t>
      </w:r>
      <w:r>
        <w:rPr>
          <w:spacing w:val="32"/>
        </w:rPr>
        <w:t> </w:t>
      </w:r>
      <w:r>
        <w:rPr/>
        <w:t>en</w:t>
      </w:r>
      <w:r>
        <w:rPr>
          <w:spacing w:val="32"/>
        </w:rPr>
        <w:t> </w:t>
      </w:r>
      <w:r>
        <w:rPr/>
        <w:t>el</w:t>
      </w:r>
      <w:r>
        <w:rPr>
          <w:spacing w:val="34"/>
        </w:rPr>
        <w:t> </w:t>
      </w:r>
      <w:r>
        <w:rPr/>
        <w:t>Municipio,</w:t>
      </w:r>
    </w:p>
    <w:p>
      <w:pPr>
        <w:pStyle w:val="BodyText"/>
        <w:spacing w:after="0" w:line="276" w:lineRule="auto"/>
        <w:sectPr>
          <w:pgSz w:w="12240" w:h="15840"/>
          <w:pgMar w:top="1340" w:bottom="280" w:left="1080" w:right="1080"/>
        </w:sectPr>
      </w:pPr>
    </w:p>
    <w:p>
      <w:pPr>
        <w:pStyle w:val="BodyText"/>
        <w:spacing w:line="276" w:lineRule="auto" w:before="78"/>
        <w:ind w:left="338" w:right="340"/>
      </w:pPr>
      <w:r>
        <w:rPr/>
        <w:t>agrupados en las principales ramas de actividad económica, para que acrediten a sus representantes, propietario y suplente, a más tardar durante la última semana del mes de noviembre del año anterior a aquel en que tenga lugar a la primer sesión Anual de la Comisión.</w:t>
      </w:r>
    </w:p>
    <w:p>
      <w:pPr>
        <w:pStyle w:val="BodyText"/>
        <w:spacing w:line="276" w:lineRule="auto" w:before="200"/>
        <w:ind w:left="338" w:right="340"/>
      </w:pPr>
      <w:r>
        <w:rPr/>
        <w:t>Transcurrido este plazo, si dichos organismos no han acreditado a sus representantes, se tendrá por declinado su derecho durante el año calendario de que se trate.</w:t>
      </w:r>
    </w:p>
    <w:p>
      <w:pPr>
        <w:spacing w:line="278" w:lineRule="auto" w:before="199"/>
        <w:ind w:left="3668" w:right="3594" w:firstLine="748"/>
        <w:jc w:val="left"/>
        <w:rPr>
          <w:rFonts w:ascii="Arial" w:hAnsi="Arial"/>
          <w:b/>
          <w:sz w:val="20"/>
        </w:rPr>
      </w:pPr>
      <w:r>
        <w:rPr>
          <w:rFonts w:ascii="Arial" w:hAnsi="Arial"/>
          <w:b/>
          <w:sz w:val="20"/>
        </w:rPr>
        <w:t>CAPITULO III SESIONES</w:t>
      </w:r>
      <w:r>
        <w:rPr>
          <w:rFonts w:ascii="Arial" w:hAnsi="Arial"/>
          <w:b/>
          <w:spacing w:val="-14"/>
          <w:sz w:val="20"/>
        </w:rPr>
        <w:t> </w:t>
      </w:r>
      <w:r>
        <w:rPr>
          <w:rFonts w:ascii="Arial" w:hAnsi="Arial"/>
          <w:b/>
          <w:sz w:val="20"/>
        </w:rPr>
        <w:t>DE</w:t>
      </w:r>
      <w:r>
        <w:rPr>
          <w:rFonts w:ascii="Arial" w:hAnsi="Arial"/>
          <w:b/>
          <w:spacing w:val="-14"/>
          <w:sz w:val="20"/>
        </w:rPr>
        <w:t> </w:t>
      </w:r>
      <w:r>
        <w:rPr>
          <w:rFonts w:ascii="Arial" w:hAnsi="Arial"/>
          <w:b/>
          <w:sz w:val="20"/>
        </w:rPr>
        <w:t>LA</w:t>
      </w:r>
      <w:r>
        <w:rPr>
          <w:rFonts w:ascii="Arial" w:hAnsi="Arial"/>
          <w:b/>
          <w:spacing w:val="-12"/>
          <w:sz w:val="20"/>
        </w:rPr>
        <w:t> </w:t>
      </w:r>
      <w:r>
        <w:rPr>
          <w:rFonts w:ascii="Arial" w:hAnsi="Arial"/>
          <w:b/>
          <w:sz w:val="20"/>
        </w:rPr>
        <w:t>COMISIÓN</w:t>
      </w:r>
    </w:p>
    <w:p>
      <w:pPr>
        <w:pStyle w:val="BodyText"/>
        <w:spacing w:before="30"/>
        <w:ind w:left="0"/>
        <w:jc w:val="left"/>
        <w:rPr>
          <w:rFonts w:ascii="Arial"/>
          <w:b/>
        </w:rPr>
      </w:pPr>
    </w:p>
    <w:p>
      <w:pPr>
        <w:pStyle w:val="BodyText"/>
        <w:spacing w:line="276" w:lineRule="auto"/>
        <w:ind w:left="338" w:right="336"/>
      </w:pPr>
      <w:r>
        <w:rPr>
          <w:rFonts w:ascii="Arial" w:hAnsi="Arial"/>
          <w:b/>
        </w:rPr>
        <w:t>Artículo 11.-</w:t>
      </w:r>
      <w:r>
        <w:rPr/>
        <w:t>La Comisión Municipal de Mejora Regulatoria celebrara sesiones ordinarias y extraordinarias, las ordinarias se efectuaran por lo menos de manera semestral, conforme al calendario anual propuesto, las extraordinarias cuando la naturaleza, urgencia o importancia del asunto a tratar lo amerite o lo determine el Presidente de la Comisión Municipal.</w:t>
      </w:r>
    </w:p>
    <w:p>
      <w:pPr>
        <w:pStyle w:val="BodyText"/>
        <w:spacing w:line="276" w:lineRule="auto" w:before="201"/>
        <w:ind w:left="338" w:right="344"/>
      </w:pPr>
      <w:r>
        <w:rPr/>
        <w:t>El Presidente o Secretario Técnico, previo acuerdo, podrán convocar indistintivamente las sesiones o mesas de trabajo de la Comisión Municipal.</w:t>
      </w:r>
    </w:p>
    <w:p>
      <w:pPr>
        <w:pStyle w:val="BodyText"/>
        <w:spacing w:line="276" w:lineRule="auto" w:before="200"/>
        <w:ind w:left="338" w:right="337"/>
      </w:pPr>
      <w:r>
        <w:rPr>
          <w:rFonts w:ascii="Arial" w:hAnsi="Arial"/>
          <w:b/>
        </w:rPr>
        <w:t>Artículo</w:t>
      </w:r>
      <w:r>
        <w:rPr>
          <w:rFonts w:ascii="Arial" w:hAnsi="Arial"/>
          <w:b/>
          <w:spacing w:val="-1"/>
        </w:rPr>
        <w:t> </w:t>
      </w:r>
      <w:r>
        <w:rPr>
          <w:rFonts w:ascii="Arial" w:hAnsi="Arial"/>
          <w:b/>
        </w:rPr>
        <w:t>12.-</w:t>
      </w:r>
      <w:r>
        <w:rPr/>
        <w:t>El</w:t>
      </w:r>
      <w:r>
        <w:rPr>
          <w:spacing w:val="-2"/>
        </w:rPr>
        <w:t> </w:t>
      </w:r>
      <w:r>
        <w:rPr/>
        <w:t>Presidente</w:t>
      </w:r>
      <w:r>
        <w:rPr>
          <w:spacing w:val="-2"/>
        </w:rPr>
        <w:t> </w:t>
      </w:r>
      <w:r>
        <w:rPr/>
        <w:t>o</w:t>
      </w:r>
      <w:r>
        <w:rPr>
          <w:spacing w:val="-4"/>
        </w:rPr>
        <w:t> </w:t>
      </w:r>
      <w:r>
        <w:rPr/>
        <w:t>Secretario</w:t>
      </w:r>
      <w:r>
        <w:rPr>
          <w:spacing w:val="-4"/>
        </w:rPr>
        <w:t> </w:t>
      </w:r>
      <w:r>
        <w:rPr/>
        <w:t>Técnico</w:t>
      </w:r>
      <w:r>
        <w:rPr>
          <w:spacing w:val="-4"/>
        </w:rPr>
        <w:t> </w:t>
      </w:r>
      <w:r>
        <w:rPr/>
        <w:t>convocarán</w:t>
      </w:r>
      <w:r>
        <w:rPr>
          <w:spacing w:val="-4"/>
        </w:rPr>
        <w:t> </w:t>
      </w:r>
      <w:r>
        <w:rPr/>
        <w:t>a</w:t>
      </w:r>
      <w:r>
        <w:rPr>
          <w:spacing w:val="-2"/>
        </w:rPr>
        <w:t> </w:t>
      </w:r>
      <w:r>
        <w:rPr/>
        <w:t>las</w:t>
      </w:r>
      <w:r>
        <w:rPr>
          <w:spacing w:val="-3"/>
        </w:rPr>
        <w:t> </w:t>
      </w:r>
      <w:r>
        <w:rPr/>
        <w:t>sesiones</w:t>
      </w:r>
      <w:r>
        <w:rPr>
          <w:spacing w:val="-1"/>
        </w:rPr>
        <w:t> </w:t>
      </w:r>
      <w:r>
        <w:rPr/>
        <w:t>ordinarias y</w:t>
      </w:r>
      <w:r>
        <w:rPr>
          <w:spacing w:val="-3"/>
        </w:rPr>
        <w:t> </w:t>
      </w:r>
      <w:r>
        <w:rPr/>
        <w:t>extraordinarias</w:t>
      </w:r>
      <w:r>
        <w:rPr>
          <w:spacing w:val="-3"/>
        </w:rPr>
        <w:t> </w:t>
      </w:r>
      <w:r>
        <w:rPr/>
        <w:t>de la Comisión Municipal, a los integrantes, invitados, por oficio y/o a través de los medios electrónicos: la convocatoria a las sesiones ordinarias se realizarán por lo menos con tres días naturales de anticipación, a la fecha de su celebración con el orden del día.</w:t>
      </w:r>
    </w:p>
    <w:p>
      <w:pPr>
        <w:pStyle w:val="BodyText"/>
        <w:spacing w:line="276" w:lineRule="auto" w:before="200"/>
        <w:ind w:left="338" w:right="340"/>
      </w:pPr>
      <w:r>
        <w:rPr>
          <w:rFonts w:ascii="Arial" w:hAnsi="Arial"/>
          <w:b/>
        </w:rPr>
        <w:t>Artículo 13.-</w:t>
      </w:r>
      <w:r>
        <w:rPr/>
        <w:t>La convocatoria para celebrar la sesión de la Comisión Municipal de Mejora Regulatoria deberá señalar el tipo de sesión que se convoca, la fecha, hora y lugar de reunión, e incluir el orden del día, con el señalamiento de los asuntos que esta conocerá, debiendo acompañarse en los documentos que serán motivo de análisis de opinión y/o resolución.</w:t>
      </w:r>
    </w:p>
    <w:p>
      <w:pPr>
        <w:pStyle w:val="BodyText"/>
        <w:spacing w:line="276" w:lineRule="auto" w:before="200"/>
        <w:ind w:left="338" w:right="342"/>
      </w:pPr>
      <w:r>
        <w:rPr/>
        <w:t>La convocatoria enviada en los términos del párrafo anterior, tendrá efectos de segunda convocatoria cuando sea el caso de que no exista el quórum legal para que la sesión sea válida, y tendrá lugar cuarenta minutos después con los integrantes que se encuentren presentes.</w:t>
      </w:r>
    </w:p>
    <w:p>
      <w:pPr>
        <w:pStyle w:val="BodyText"/>
        <w:spacing w:line="276" w:lineRule="auto" w:before="200"/>
        <w:ind w:left="338" w:right="345"/>
      </w:pPr>
      <w:r>
        <w:rPr>
          <w:rFonts w:ascii="Arial" w:hAnsi="Arial"/>
          <w:b/>
        </w:rPr>
        <w:t>Artículo 14.-</w:t>
      </w:r>
      <w:r>
        <w:rPr/>
        <w:t>Las sesiones se desarrollaran conforme al orden del día, aprobado por los integrantes de la comisión en asistencia.</w:t>
      </w:r>
    </w:p>
    <w:p>
      <w:pPr>
        <w:pStyle w:val="BodyText"/>
        <w:spacing w:line="276" w:lineRule="auto" w:before="202"/>
        <w:ind w:left="338" w:right="342"/>
      </w:pPr>
      <w:r>
        <w:rPr>
          <w:rFonts w:ascii="Arial" w:hAnsi="Arial"/>
          <w:b/>
        </w:rPr>
        <w:t>Artículo 15.-</w:t>
      </w:r>
      <w:r>
        <w:rPr/>
        <w:t>En cada sesión se levantara acta debidamente circunstanciada, la cual contendrá los acuerdos aprobados y deberá ser firmado por el Presidente y el Secretario Técnico adjuntando la lista de asistencia respectiva.</w:t>
      </w:r>
    </w:p>
    <w:p>
      <w:pPr>
        <w:pStyle w:val="BodyText"/>
        <w:spacing w:line="276" w:lineRule="auto" w:before="200"/>
        <w:ind w:left="338" w:right="334"/>
      </w:pPr>
      <w:r>
        <w:rPr/>
        <w:t>El secretario Técnico, elaborara el acta respectiva, cuyo contenido se aprobara a más tardar en la siguiente</w:t>
      </w:r>
      <w:r>
        <w:rPr>
          <w:spacing w:val="-2"/>
        </w:rPr>
        <w:t> </w:t>
      </w:r>
      <w:r>
        <w:rPr/>
        <w:t>sesión</w:t>
      </w:r>
      <w:r>
        <w:rPr>
          <w:spacing w:val="-2"/>
        </w:rPr>
        <w:t> </w:t>
      </w:r>
      <w:r>
        <w:rPr/>
        <w:t>debiendo</w:t>
      </w:r>
      <w:r>
        <w:rPr>
          <w:spacing w:val="-2"/>
        </w:rPr>
        <w:t> </w:t>
      </w:r>
      <w:r>
        <w:rPr/>
        <w:t>remitir</w:t>
      </w:r>
      <w:r>
        <w:rPr>
          <w:spacing w:val="-1"/>
        </w:rPr>
        <w:t> </w:t>
      </w:r>
      <w:r>
        <w:rPr/>
        <w:t>una</w:t>
      </w:r>
      <w:r>
        <w:rPr>
          <w:spacing w:val="-3"/>
        </w:rPr>
        <w:t> </w:t>
      </w:r>
      <w:r>
        <w:rPr/>
        <w:t>copia por</w:t>
      </w:r>
      <w:r>
        <w:rPr>
          <w:spacing w:val="-1"/>
        </w:rPr>
        <w:t> </w:t>
      </w:r>
      <w:r>
        <w:rPr/>
        <w:t>medios</w:t>
      </w:r>
      <w:r>
        <w:rPr>
          <w:spacing w:val="-1"/>
        </w:rPr>
        <w:t> </w:t>
      </w:r>
      <w:r>
        <w:rPr/>
        <w:t>de</w:t>
      </w:r>
      <w:r>
        <w:rPr>
          <w:spacing w:val="-3"/>
        </w:rPr>
        <w:t> </w:t>
      </w:r>
      <w:r>
        <w:rPr/>
        <w:t>comunicación electrónicos</w:t>
      </w:r>
      <w:r>
        <w:rPr>
          <w:spacing w:val="-1"/>
        </w:rPr>
        <w:t> </w:t>
      </w:r>
      <w:r>
        <w:rPr/>
        <w:t>a los</w:t>
      </w:r>
      <w:r>
        <w:rPr>
          <w:spacing w:val="-1"/>
        </w:rPr>
        <w:t> </w:t>
      </w:r>
      <w:r>
        <w:rPr/>
        <w:t>integrantes</w:t>
      </w:r>
      <w:r>
        <w:rPr>
          <w:spacing w:val="-1"/>
        </w:rPr>
        <w:t> </w:t>
      </w:r>
      <w:r>
        <w:rPr/>
        <w:t>de la comisión para su conocimiento.</w:t>
      </w:r>
    </w:p>
    <w:p>
      <w:pPr>
        <w:pStyle w:val="BodyText"/>
        <w:spacing w:line="276" w:lineRule="auto" w:before="200"/>
        <w:ind w:left="338" w:right="334"/>
      </w:pPr>
      <w:r>
        <w:rPr>
          <w:rFonts w:ascii="Arial" w:hAnsi="Arial"/>
          <w:b/>
        </w:rPr>
        <w:t>Artículo 16.-</w:t>
      </w:r>
      <w:r>
        <w:rPr/>
        <w:t>Las actas de sesión de la Comisión Municipal de la Mejora Regulatoria contendrán la fecha, hora y lugar de reunión; el nombre de los asistentes y su cargo; la orden del día; el desarrollo</w:t>
      </w:r>
      <w:r>
        <w:rPr>
          <w:spacing w:val="40"/>
        </w:rPr>
        <w:t> </w:t>
      </w:r>
      <w:r>
        <w:rPr/>
        <w:t>de la misma; y la relación de asuntos que fueron resueltos, deberán estar firmados por el Presidente,</w:t>
      </w:r>
      <w:r>
        <w:rPr>
          <w:spacing w:val="40"/>
        </w:rPr>
        <w:t> </w:t>
      </w:r>
      <w:r>
        <w:rPr/>
        <w:t>Secretario Técnico y por los integrantes de la misma.</w:t>
      </w:r>
    </w:p>
    <w:p>
      <w:pPr>
        <w:pStyle w:val="BodyText"/>
        <w:spacing w:line="276" w:lineRule="auto" w:before="200"/>
        <w:ind w:left="338" w:right="333"/>
      </w:pPr>
      <w:r>
        <w:rPr>
          <w:rFonts w:ascii="Arial" w:hAnsi="Arial"/>
          <w:b/>
        </w:rPr>
        <w:t>Artículo 17.-</w:t>
      </w:r>
      <w:r>
        <w:rPr/>
        <w:t>Para que las sesiones sean validadas se requiere la asistencia de por lo menos la</w:t>
      </w:r>
      <w:r>
        <w:rPr>
          <w:spacing w:val="34"/>
        </w:rPr>
        <w:t> </w:t>
      </w:r>
      <w:r>
        <w:rPr/>
        <w:t>mitad</w:t>
      </w:r>
      <w:r>
        <w:rPr>
          <w:spacing w:val="40"/>
        </w:rPr>
        <w:t> </w:t>
      </w:r>
      <w:r>
        <w:rPr/>
        <w:t>más uno de los integrantes de la Comisión Municipal.</w:t>
      </w:r>
    </w:p>
    <w:p>
      <w:pPr>
        <w:pStyle w:val="BodyText"/>
        <w:spacing w:after="0" w:line="276" w:lineRule="auto"/>
        <w:sectPr>
          <w:pgSz w:w="12240" w:h="15840"/>
          <w:pgMar w:top="1340" w:bottom="280" w:left="1080" w:right="1080"/>
        </w:sectPr>
      </w:pPr>
    </w:p>
    <w:p>
      <w:pPr>
        <w:pStyle w:val="BodyText"/>
        <w:spacing w:line="276" w:lineRule="auto" w:before="78"/>
        <w:ind w:left="338" w:right="345"/>
      </w:pPr>
      <w:r>
        <w:rPr/>
        <w:t>En caso de inasistencia del Presidente, el Secretario Técnico presidirá las sesiones, con las facultades inherentes al mismo.</w:t>
      </w:r>
    </w:p>
    <w:p>
      <w:pPr>
        <w:pStyle w:val="BodyText"/>
        <w:spacing w:line="276" w:lineRule="auto" w:before="201"/>
        <w:ind w:left="338" w:right="334"/>
      </w:pPr>
      <w:r>
        <w:rPr>
          <w:rFonts w:ascii="Arial" w:hAnsi="Arial"/>
          <w:b/>
        </w:rPr>
        <w:t>Artículo</w:t>
      </w:r>
      <w:r>
        <w:rPr>
          <w:rFonts w:ascii="Arial" w:hAnsi="Arial"/>
          <w:b/>
          <w:spacing w:val="-1"/>
        </w:rPr>
        <w:t> </w:t>
      </w:r>
      <w:r>
        <w:rPr>
          <w:rFonts w:ascii="Arial" w:hAnsi="Arial"/>
          <w:b/>
        </w:rPr>
        <w:t>18.-</w:t>
      </w:r>
      <w:r>
        <w:rPr/>
        <w:t>Las</w:t>
      </w:r>
      <w:r>
        <w:rPr>
          <w:spacing w:val="-1"/>
        </w:rPr>
        <w:t> </w:t>
      </w:r>
      <w:r>
        <w:rPr/>
        <w:t>decisiones</w:t>
      </w:r>
      <w:r>
        <w:rPr>
          <w:spacing w:val="-1"/>
        </w:rPr>
        <w:t> </w:t>
      </w:r>
      <w:r>
        <w:rPr/>
        <w:t>y</w:t>
      </w:r>
      <w:r>
        <w:rPr>
          <w:spacing w:val="-1"/>
        </w:rPr>
        <w:t> </w:t>
      </w:r>
      <w:r>
        <w:rPr/>
        <w:t>acuerdos</w:t>
      </w:r>
      <w:r>
        <w:rPr>
          <w:spacing w:val="-1"/>
        </w:rPr>
        <w:t> </w:t>
      </w:r>
      <w:r>
        <w:rPr/>
        <w:t>de</w:t>
      </w:r>
      <w:r>
        <w:rPr>
          <w:spacing w:val="-3"/>
        </w:rPr>
        <w:t> </w:t>
      </w:r>
      <w:r>
        <w:rPr/>
        <w:t>la</w:t>
      </w:r>
      <w:r>
        <w:rPr>
          <w:spacing w:val="-2"/>
        </w:rPr>
        <w:t> </w:t>
      </w:r>
      <w:r>
        <w:rPr/>
        <w:t>Comisión Municipal</w:t>
      </w:r>
      <w:r>
        <w:rPr>
          <w:spacing w:val="-1"/>
        </w:rPr>
        <w:t> </w:t>
      </w:r>
      <w:r>
        <w:rPr/>
        <w:t>se tomaran por mayoría</w:t>
      </w:r>
      <w:r>
        <w:rPr>
          <w:spacing w:val="-2"/>
        </w:rPr>
        <w:t> </w:t>
      </w:r>
      <w:r>
        <w:rPr/>
        <w:t>de</w:t>
      </w:r>
      <w:r>
        <w:rPr>
          <w:spacing w:val="-2"/>
        </w:rPr>
        <w:t> </w:t>
      </w:r>
      <w:r>
        <w:rPr/>
        <w:t>votos</w:t>
      </w:r>
      <w:r>
        <w:rPr>
          <w:spacing w:val="-1"/>
        </w:rPr>
        <w:t> </w:t>
      </w:r>
      <w:r>
        <w:rPr/>
        <w:t>de</w:t>
      </w:r>
      <w:r>
        <w:rPr>
          <w:spacing w:val="-2"/>
        </w:rPr>
        <w:t> </w:t>
      </w:r>
      <w:r>
        <w:rPr/>
        <w:t>los integrantes presentes y en caso de empate el Presidente tendrá voto de calidad.</w:t>
      </w:r>
    </w:p>
    <w:p>
      <w:pPr>
        <w:pStyle w:val="BodyText"/>
        <w:spacing w:line="276" w:lineRule="auto" w:before="198"/>
        <w:ind w:left="338" w:right="336"/>
      </w:pPr>
      <w:r>
        <w:rPr>
          <w:rFonts w:ascii="Arial" w:hAnsi="Arial"/>
          <w:b/>
        </w:rPr>
        <w:t>Artículo 19.-</w:t>
      </w:r>
      <w:r>
        <w:rPr/>
        <w:t>Para el cumplimiento del presente reglamento, las autoridades competentes, así como las dependencias y entidades Municipales, podrán auxiliarse en la Comisión Estatal de Mejora Regulatoria para el ejercicio de las atribuciones que le correspondan.</w:t>
      </w:r>
    </w:p>
    <w:p>
      <w:pPr>
        <w:spacing w:line="276" w:lineRule="auto" w:before="200"/>
        <w:ind w:left="4009" w:right="3715" w:firstLine="398"/>
        <w:jc w:val="left"/>
        <w:rPr>
          <w:rFonts w:ascii="Arial"/>
          <w:b/>
          <w:sz w:val="20"/>
        </w:rPr>
      </w:pPr>
      <w:r>
        <w:rPr>
          <w:rFonts w:ascii="Arial"/>
          <w:b/>
          <w:sz w:val="20"/>
        </w:rPr>
        <w:t>CAPITULO IV MESAS</w:t>
      </w:r>
      <w:r>
        <w:rPr>
          <w:rFonts w:ascii="Arial"/>
          <w:b/>
          <w:spacing w:val="-14"/>
          <w:sz w:val="20"/>
        </w:rPr>
        <w:t> </w:t>
      </w:r>
      <w:r>
        <w:rPr>
          <w:rFonts w:ascii="Arial"/>
          <w:b/>
          <w:sz w:val="20"/>
        </w:rPr>
        <w:t>DE</w:t>
      </w:r>
      <w:r>
        <w:rPr>
          <w:rFonts w:ascii="Arial"/>
          <w:b/>
          <w:spacing w:val="-14"/>
          <w:sz w:val="20"/>
        </w:rPr>
        <w:t> </w:t>
      </w:r>
      <w:r>
        <w:rPr>
          <w:rFonts w:ascii="Arial"/>
          <w:b/>
          <w:sz w:val="20"/>
        </w:rPr>
        <w:t>TRABAJO</w:t>
      </w:r>
    </w:p>
    <w:p>
      <w:pPr>
        <w:pStyle w:val="BodyText"/>
        <w:spacing w:before="36"/>
        <w:ind w:left="0"/>
        <w:jc w:val="left"/>
        <w:rPr>
          <w:rFonts w:ascii="Arial"/>
          <w:b/>
        </w:rPr>
      </w:pPr>
    </w:p>
    <w:p>
      <w:pPr>
        <w:pStyle w:val="BodyText"/>
        <w:spacing w:line="276" w:lineRule="auto"/>
        <w:ind w:left="338" w:right="342"/>
      </w:pPr>
      <w:r>
        <w:rPr>
          <w:rFonts w:ascii="Arial" w:hAnsi="Arial"/>
          <w:b/>
        </w:rPr>
        <w:t>Artículo 20.-</w:t>
      </w:r>
      <w:r>
        <w:rPr/>
        <w:t>La Comisión Municipal podrá integrar mesas de trabajo para el estudio, análisis y dictamen de los asuntos relacionados con la Mejora Regulatoria Municipal.</w:t>
      </w:r>
    </w:p>
    <w:p>
      <w:pPr>
        <w:pStyle w:val="BodyText"/>
        <w:spacing w:line="276" w:lineRule="auto"/>
        <w:ind w:left="338" w:right="350"/>
      </w:pPr>
      <w:r>
        <w:rPr/>
        <w:t>Las mesas de trabajo se integran de manera colegiada con el número de miembros y en la forma en la que la Comisión Municipal estime conveniente según sea el caso.</w:t>
      </w:r>
    </w:p>
    <w:p>
      <w:pPr>
        <w:pStyle w:val="BodyText"/>
        <w:spacing w:line="276" w:lineRule="auto" w:before="1"/>
        <w:ind w:left="338" w:right="335"/>
      </w:pPr>
      <w:r>
        <w:rPr/>
        <w:t>El presidente o secretario técnico, podrán invitar a los Titulares de las dependencias o entidades que tengan relación directa con el procedimiento, actividad u ordenamiento en materia de trabajo de la Comisión Municipal de Mejora Regulatoria.</w:t>
      </w:r>
    </w:p>
    <w:p>
      <w:pPr>
        <w:pStyle w:val="BodyText"/>
        <w:spacing w:before="32"/>
        <w:ind w:left="0"/>
        <w:jc w:val="left"/>
      </w:pPr>
    </w:p>
    <w:p>
      <w:pPr>
        <w:pStyle w:val="BodyText"/>
        <w:ind w:left="338"/>
      </w:pPr>
      <w:r>
        <w:rPr>
          <w:rFonts w:ascii="Arial" w:hAnsi="Arial"/>
          <w:b/>
        </w:rPr>
        <w:t>Artículo</w:t>
      </w:r>
      <w:r>
        <w:rPr>
          <w:rFonts w:ascii="Arial" w:hAnsi="Arial"/>
          <w:b/>
          <w:spacing w:val="-7"/>
        </w:rPr>
        <w:t> </w:t>
      </w:r>
      <w:r>
        <w:rPr>
          <w:rFonts w:ascii="Arial" w:hAnsi="Arial"/>
          <w:b/>
        </w:rPr>
        <w:t>21.-</w:t>
      </w:r>
      <w:r>
        <w:rPr/>
        <w:t>Las</w:t>
      </w:r>
      <w:r>
        <w:rPr>
          <w:spacing w:val="-6"/>
        </w:rPr>
        <w:t> </w:t>
      </w:r>
      <w:r>
        <w:rPr/>
        <w:t>mesas</w:t>
      </w:r>
      <w:r>
        <w:rPr>
          <w:spacing w:val="-6"/>
        </w:rPr>
        <w:t> </w:t>
      </w:r>
      <w:r>
        <w:rPr/>
        <w:t>de</w:t>
      </w:r>
      <w:r>
        <w:rPr>
          <w:spacing w:val="-6"/>
        </w:rPr>
        <w:t> </w:t>
      </w:r>
      <w:r>
        <w:rPr/>
        <w:t>trabajo,</w:t>
      </w:r>
      <w:r>
        <w:rPr>
          <w:spacing w:val="-6"/>
        </w:rPr>
        <w:t> </w:t>
      </w:r>
      <w:r>
        <w:rPr/>
        <w:t>podrán</w:t>
      </w:r>
      <w:r>
        <w:rPr>
          <w:spacing w:val="-8"/>
        </w:rPr>
        <w:t> </w:t>
      </w:r>
      <w:r>
        <w:rPr/>
        <w:t>analizar</w:t>
      </w:r>
      <w:r>
        <w:rPr>
          <w:spacing w:val="-8"/>
        </w:rPr>
        <w:t> </w:t>
      </w:r>
      <w:r>
        <w:rPr/>
        <w:t>y</w:t>
      </w:r>
      <w:r>
        <w:rPr>
          <w:spacing w:val="-4"/>
        </w:rPr>
        <w:t> </w:t>
      </w:r>
      <w:r>
        <w:rPr/>
        <w:t>dictaminar</w:t>
      </w:r>
      <w:r>
        <w:rPr>
          <w:spacing w:val="-8"/>
        </w:rPr>
        <w:t> </w:t>
      </w:r>
      <w:r>
        <w:rPr/>
        <w:t>entre</w:t>
      </w:r>
      <w:r>
        <w:rPr>
          <w:spacing w:val="-8"/>
        </w:rPr>
        <w:t> </w:t>
      </w:r>
      <w:r>
        <w:rPr/>
        <w:t>otros,</w:t>
      </w:r>
      <w:r>
        <w:rPr>
          <w:spacing w:val="-8"/>
        </w:rPr>
        <w:t> </w:t>
      </w:r>
      <w:r>
        <w:rPr/>
        <w:t>sobre</w:t>
      </w:r>
      <w:r>
        <w:rPr>
          <w:spacing w:val="-7"/>
        </w:rPr>
        <w:t> </w:t>
      </w:r>
      <w:r>
        <w:rPr/>
        <w:t>los</w:t>
      </w:r>
      <w:r>
        <w:rPr>
          <w:spacing w:val="-7"/>
        </w:rPr>
        <w:t> </w:t>
      </w:r>
      <w:r>
        <w:rPr/>
        <w:t>siguientes</w:t>
      </w:r>
      <w:r>
        <w:rPr>
          <w:spacing w:val="-7"/>
        </w:rPr>
        <w:t> </w:t>
      </w:r>
      <w:r>
        <w:rPr>
          <w:spacing w:val="-2"/>
        </w:rPr>
        <w:t>temas:</w:t>
      </w:r>
    </w:p>
    <w:p>
      <w:pPr>
        <w:pStyle w:val="BodyText"/>
        <w:spacing w:before="71"/>
        <w:ind w:left="0"/>
        <w:jc w:val="left"/>
      </w:pPr>
    </w:p>
    <w:p>
      <w:pPr>
        <w:pStyle w:val="ListParagraph"/>
        <w:numPr>
          <w:ilvl w:val="0"/>
          <w:numId w:val="2"/>
        </w:numPr>
        <w:tabs>
          <w:tab w:pos="696" w:val="left" w:leader="none"/>
          <w:tab w:pos="698" w:val="left" w:leader="none"/>
        </w:tabs>
        <w:spacing w:line="276" w:lineRule="auto" w:before="0" w:after="0"/>
        <w:ind w:left="698" w:right="336" w:hanging="360"/>
        <w:jc w:val="both"/>
        <w:rPr>
          <w:sz w:val="20"/>
        </w:rPr>
      </w:pPr>
      <w:r>
        <w:rPr>
          <w:sz w:val="20"/>
        </w:rPr>
        <w:t>Simplificación y mejora en los trámites y servicios Gubernamentales, la cual deberá promover procedimientos simples y eficaces en los trámites y servicios que otorga la Administración Pública </w:t>
      </w:r>
      <w:r>
        <w:rPr>
          <w:spacing w:val="-2"/>
          <w:sz w:val="20"/>
        </w:rPr>
        <w:t>Municipal;</w:t>
      </w:r>
    </w:p>
    <w:p>
      <w:pPr>
        <w:pStyle w:val="ListParagraph"/>
        <w:numPr>
          <w:ilvl w:val="0"/>
          <w:numId w:val="2"/>
        </w:numPr>
        <w:tabs>
          <w:tab w:pos="696" w:val="left" w:leader="none"/>
          <w:tab w:pos="698" w:val="left" w:leader="none"/>
        </w:tabs>
        <w:spacing w:line="276" w:lineRule="auto" w:before="0" w:after="0"/>
        <w:ind w:left="698" w:right="336" w:hanging="360"/>
        <w:jc w:val="both"/>
        <w:rPr>
          <w:sz w:val="20"/>
        </w:rPr>
      </w:pPr>
      <w:r>
        <w:rPr>
          <w:sz w:val="20"/>
        </w:rPr>
        <w:t>Calidad regulatoria- la cual deberá emitir opiniones y formular propuestas que contribuyan a la actualización del Marco Normativo en el Municipio, así como promover la creación, modificación, o supresión de disposiciones de carácter general, cuyo contenido incida en trámites y servicios que representan en el particular;</w:t>
      </w:r>
    </w:p>
    <w:p>
      <w:pPr>
        <w:pStyle w:val="ListParagraph"/>
        <w:numPr>
          <w:ilvl w:val="0"/>
          <w:numId w:val="2"/>
        </w:numPr>
        <w:tabs>
          <w:tab w:pos="697" w:val="left" w:leader="none"/>
        </w:tabs>
        <w:spacing w:line="240" w:lineRule="auto" w:before="0" w:after="0"/>
        <w:ind w:left="697" w:right="0" w:hanging="359"/>
        <w:jc w:val="both"/>
        <w:rPr>
          <w:sz w:val="20"/>
        </w:rPr>
      </w:pPr>
      <w:r>
        <w:rPr>
          <w:sz w:val="20"/>
        </w:rPr>
        <w:t>Las</w:t>
      </w:r>
      <w:r>
        <w:rPr>
          <w:spacing w:val="-7"/>
          <w:sz w:val="20"/>
        </w:rPr>
        <w:t> </w:t>
      </w:r>
      <w:r>
        <w:rPr>
          <w:sz w:val="20"/>
        </w:rPr>
        <w:t>demás</w:t>
      </w:r>
      <w:r>
        <w:rPr>
          <w:spacing w:val="-7"/>
          <w:sz w:val="20"/>
        </w:rPr>
        <w:t> </w:t>
      </w:r>
      <w:r>
        <w:rPr>
          <w:sz w:val="20"/>
        </w:rPr>
        <w:t>que</w:t>
      </w:r>
      <w:r>
        <w:rPr>
          <w:spacing w:val="-7"/>
          <w:sz w:val="20"/>
        </w:rPr>
        <w:t> </w:t>
      </w:r>
      <w:r>
        <w:rPr>
          <w:sz w:val="20"/>
        </w:rPr>
        <w:t>le</w:t>
      </w:r>
      <w:r>
        <w:rPr>
          <w:spacing w:val="-8"/>
          <w:sz w:val="20"/>
        </w:rPr>
        <w:t> </w:t>
      </w:r>
      <w:r>
        <w:rPr>
          <w:sz w:val="20"/>
        </w:rPr>
        <w:t>encomiende</w:t>
      </w:r>
      <w:r>
        <w:rPr>
          <w:spacing w:val="-6"/>
          <w:sz w:val="20"/>
        </w:rPr>
        <w:t> </w:t>
      </w:r>
      <w:r>
        <w:rPr>
          <w:sz w:val="20"/>
        </w:rPr>
        <w:t>la</w:t>
      </w:r>
      <w:r>
        <w:rPr>
          <w:spacing w:val="-8"/>
          <w:sz w:val="20"/>
        </w:rPr>
        <w:t> </w:t>
      </w:r>
      <w:r>
        <w:rPr>
          <w:sz w:val="20"/>
        </w:rPr>
        <w:t>Comisión</w:t>
      </w:r>
      <w:r>
        <w:rPr>
          <w:spacing w:val="-8"/>
          <w:sz w:val="20"/>
        </w:rPr>
        <w:t> </w:t>
      </w:r>
      <w:r>
        <w:rPr>
          <w:sz w:val="20"/>
        </w:rPr>
        <w:t>de</w:t>
      </w:r>
      <w:r>
        <w:rPr>
          <w:spacing w:val="-6"/>
          <w:sz w:val="20"/>
        </w:rPr>
        <w:t> </w:t>
      </w:r>
      <w:r>
        <w:rPr>
          <w:sz w:val="20"/>
        </w:rPr>
        <w:t>Mejora</w:t>
      </w:r>
      <w:r>
        <w:rPr>
          <w:spacing w:val="-6"/>
          <w:sz w:val="20"/>
        </w:rPr>
        <w:t> </w:t>
      </w:r>
      <w:r>
        <w:rPr>
          <w:sz w:val="20"/>
        </w:rPr>
        <w:t>Regulatoria</w:t>
      </w:r>
      <w:r>
        <w:rPr>
          <w:spacing w:val="-5"/>
          <w:sz w:val="20"/>
        </w:rPr>
        <w:t> </w:t>
      </w:r>
      <w:r>
        <w:rPr>
          <w:spacing w:val="-2"/>
          <w:sz w:val="20"/>
        </w:rPr>
        <w:t>Municipal.</w:t>
      </w:r>
    </w:p>
    <w:p>
      <w:pPr>
        <w:pStyle w:val="BodyText"/>
        <w:spacing w:before="69"/>
        <w:ind w:left="0"/>
        <w:jc w:val="left"/>
      </w:pPr>
    </w:p>
    <w:p>
      <w:pPr>
        <w:pStyle w:val="BodyText"/>
        <w:spacing w:line="276" w:lineRule="auto" w:before="1"/>
        <w:ind w:left="338" w:right="343"/>
      </w:pPr>
      <w:r>
        <w:rPr>
          <w:rFonts w:ascii="Arial" w:hAnsi="Arial"/>
          <w:b/>
        </w:rPr>
        <w:t>Artículo 22.-</w:t>
      </w:r>
      <w:r>
        <w:rPr/>
        <w:t>Las mesas de trabajo se llevaran a cabo con la periodicidad necesaria para la resolución de los asuntos que tengan encomendados.</w:t>
      </w:r>
    </w:p>
    <w:p>
      <w:pPr>
        <w:pStyle w:val="BodyText"/>
        <w:spacing w:before="33"/>
        <w:ind w:left="0"/>
        <w:jc w:val="left"/>
      </w:pPr>
    </w:p>
    <w:p>
      <w:pPr>
        <w:pStyle w:val="BodyText"/>
        <w:spacing w:line="276" w:lineRule="auto"/>
        <w:ind w:left="338" w:right="336"/>
      </w:pPr>
      <w:r>
        <w:rPr>
          <w:rFonts w:ascii="Arial" w:hAnsi="Arial"/>
          <w:b/>
        </w:rPr>
        <w:t>Artículo 23.-</w:t>
      </w:r>
      <w:r>
        <w:rPr/>
        <w:t>Si debido a la naturaleza del asunto es necesaria la aprobación del Ayuntamiento, el</w:t>
      </w:r>
      <w:r>
        <w:rPr>
          <w:spacing w:val="40"/>
        </w:rPr>
        <w:t> </w:t>
      </w:r>
      <w:r>
        <w:rPr/>
        <w:t>acuerdo de la Comisión Municipal deberá turnarse a la Secretaria de Desarrollo Económico, para su análisis, y deberá contener los requisitos que establece la Ley de Mejora Regulatoria para el Estado de </w:t>
      </w:r>
      <w:r>
        <w:rPr>
          <w:spacing w:val="-2"/>
        </w:rPr>
        <w:t>Hidalgo.</w:t>
      </w:r>
    </w:p>
    <w:p>
      <w:pPr>
        <w:pStyle w:val="BodyText"/>
        <w:spacing w:before="35"/>
        <w:ind w:left="0"/>
        <w:jc w:val="left"/>
      </w:pPr>
    </w:p>
    <w:p>
      <w:pPr>
        <w:pStyle w:val="BodyText"/>
        <w:spacing w:line="276" w:lineRule="auto"/>
        <w:ind w:left="338" w:right="338"/>
      </w:pPr>
      <w:r>
        <w:rPr>
          <w:rFonts w:ascii="Arial" w:hAnsi="Arial"/>
          <w:b/>
        </w:rPr>
        <w:t>Artículo 24.-</w:t>
      </w:r>
      <w:r>
        <w:rPr/>
        <w:t>El Presidente podrá invitar a las sesiones a los titulares de las dependencias, a representantes de las dependencias de la Administración Pública Estatal,</w:t>
      </w:r>
      <w:r>
        <w:rPr>
          <w:spacing w:val="40"/>
        </w:rPr>
        <w:t> </w:t>
      </w:r>
      <w:r>
        <w:rPr/>
        <w:t>especialistas, y a representantes de organismos públicos y privados que considere conveniente y oportunas de acuerdo</w:t>
      </w:r>
      <w:r>
        <w:rPr>
          <w:spacing w:val="40"/>
        </w:rPr>
        <w:t> </w:t>
      </w:r>
      <w:r>
        <w:rPr/>
        <w:t>con los temas a analizar, con lo menos cinco días de anticipación.</w:t>
      </w:r>
    </w:p>
    <w:p>
      <w:pPr>
        <w:pStyle w:val="BodyText"/>
        <w:spacing w:line="276" w:lineRule="auto" w:before="200"/>
        <w:ind w:left="338" w:right="336"/>
      </w:pPr>
      <w:r>
        <w:rPr>
          <w:rFonts w:ascii="Arial" w:hAnsi="Arial"/>
          <w:b/>
        </w:rPr>
        <w:t>Artículo 25.-</w:t>
      </w:r>
      <w:r>
        <w:rPr/>
        <w:t>El Presidente de la Comisión Municipal de Mejora Regulatoria hará llegar la convocatoria a los</w:t>
      </w:r>
      <w:r>
        <w:rPr>
          <w:spacing w:val="-2"/>
        </w:rPr>
        <w:t> </w:t>
      </w:r>
      <w:r>
        <w:rPr/>
        <w:t>especialistas</w:t>
      </w:r>
      <w:r>
        <w:rPr>
          <w:spacing w:val="-2"/>
        </w:rPr>
        <w:t> </w:t>
      </w:r>
      <w:r>
        <w:rPr/>
        <w:t>o</w:t>
      </w:r>
      <w:r>
        <w:rPr>
          <w:spacing w:val="-3"/>
        </w:rPr>
        <w:t> </w:t>
      </w:r>
      <w:r>
        <w:rPr/>
        <w:t>representantes</w:t>
      </w:r>
      <w:r>
        <w:rPr>
          <w:spacing w:val="-2"/>
        </w:rPr>
        <w:t> </w:t>
      </w:r>
      <w:r>
        <w:rPr/>
        <w:t>de</w:t>
      </w:r>
      <w:r>
        <w:rPr>
          <w:spacing w:val="-4"/>
        </w:rPr>
        <w:t> </w:t>
      </w:r>
      <w:r>
        <w:rPr/>
        <w:t>organizaciones</w:t>
      </w:r>
      <w:r>
        <w:rPr>
          <w:spacing w:val="-2"/>
        </w:rPr>
        <w:t> </w:t>
      </w:r>
      <w:r>
        <w:rPr/>
        <w:t>cuya participación</w:t>
      </w:r>
      <w:r>
        <w:rPr>
          <w:spacing w:val="-4"/>
        </w:rPr>
        <w:t> </w:t>
      </w:r>
      <w:r>
        <w:rPr/>
        <w:t>y</w:t>
      </w:r>
      <w:r>
        <w:rPr>
          <w:spacing w:val="-2"/>
        </w:rPr>
        <w:t> </w:t>
      </w:r>
      <w:r>
        <w:rPr/>
        <w:t>opiniones</w:t>
      </w:r>
      <w:r>
        <w:rPr>
          <w:spacing w:val="-2"/>
        </w:rPr>
        <w:t> </w:t>
      </w:r>
      <w:r>
        <w:rPr/>
        <w:t>considere</w:t>
      </w:r>
      <w:r>
        <w:rPr>
          <w:spacing w:val="-3"/>
        </w:rPr>
        <w:t> </w:t>
      </w:r>
      <w:r>
        <w:rPr/>
        <w:t>pertinentes y oportunas, de acuerdo con los temas a analizar, con al menos diez días antes de aquel en que vaya a celebrarse la sesión respectiva.</w:t>
      </w:r>
    </w:p>
    <w:p>
      <w:pPr>
        <w:pStyle w:val="BodyText"/>
        <w:spacing w:after="0" w:line="276" w:lineRule="auto"/>
        <w:sectPr>
          <w:pgSz w:w="12240" w:h="15840"/>
          <w:pgMar w:top="1340" w:bottom="280" w:left="1080" w:right="1080"/>
        </w:sectPr>
      </w:pPr>
    </w:p>
    <w:p>
      <w:pPr>
        <w:pStyle w:val="BodyText"/>
        <w:spacing w:line="276" w:lineRule="auto" w:before="78"/>
        <w:ind w:left="338" w:right="338"/>
      </w:pPr>
      <w:r>
        <w:rPr>
          <w:rFonts w:ascii="Arial" w:hAnsi="Arial"/>
          <w:b/>
        </w:rPr>
        <w:t>Artículo 26.-</w:t>
      </w:r>
      <w:r>
        <w:rPr/>
        <w:t>La convocatoria para celebrar las sesiones de la Comisión Municipal de Mejora Regulatoria deberá estar firmada por el Presidente y/o por el Secretario Técnico y deberá enviarse por cualquier otro medio idóneo e indubitable.</w:t>
      </w:r>
    </w:p>
    <w:p>
      <w:pPr>
        <w:pStyle w:val="BodyText"/>
        <w:spacing w:before="200"/>
        <w:ind w:left="338"/>
      </w:pPr>
      <w:r>
        <w:rPr>
          <w:rFonts w:ascii="Arial" w:hAnsi="Arial"/>
          <w:b/>
        </w:rPr>
        <w:t>Artículo</w:t>
      </w:r>
      <w:r>
        <w:rPr>
          <w:rFonts w:ascii="Arial" w:hAnsi="Arial"/>
          <w:b/>
          <w:spacing w:val="-8"/>
        </w:rPr>
        <w:t> </w:t>
      </w:r>
      <w:r>
        <w:rPr>
          <w:rFonts w:ascii="Arial" w:hAnsi="Arial"/>
          <w:b/>
        </w:rPr>
        <w:t>27.-</w:t>
      </w:r>
      <w:r>
        <w:rPr/>
        <w:t>La</w:t>
      </w:r>
      <w:r>
        <w:rPr>
          <w:spacing w:val="-8"/>
        </w:rPr>
        <w:t> </w:t>
      </w:r>
      <w:r>
        <w:rPr/>
        <w:t>Comisión</w:t>
      </w:r>
      <w:r>
        <w:rPr>
          <w:spacing w:val="-6"/>
        </w:rPr>
        <w:t> </w:t>
      </w:r>
      <w:r>
        <w:rPr/>
        <w:t>Municipal</w:t>
      </w:r>
      <w:r>
        <w:rPr>
          <w:spacing w:val="-8"/>
        </w:rPr>
        <w:t> </w:t>
      </w:r>
      <w:r>
        <w:rPr/>
        <w:t>de</w:t>
      </w:r>
      <w:r>
        <w:rPr>
          <w:spacing w:val="-7"/>
        </w:rPr>
        <w:t> </w:t>
      </w:r>
      <w:r>
        <w:rPr/>
        <w:t>la</w:t>
      </w:r>
      <w:r>
        <w:rPr>
          <w:spacing w:val="-9"/>
        </w:rPr>
        <w:t> </w:t>
      </w:r>
      <w:r>
        <w:rPr/>
        <w:t>Mejora</w:t>
      </w:r>
      <w:r>
        <w:rPr>
          <w:spacing w:val="-8"/>
        </w:rPr>
        <w:t> </w:t>
      </w:r>
      <w:r>
        <w:rPr/>
        <w:t>Regulatoria</w:t>
      </w:r>
      <w:r>
        <w:rPr>
          <w:spacing w:val="-7"/>
        </w:rPr>
        <w:t> </w:t>
      </w:r>
      <w:r>
        <w:rPr/>
        <w:t>tendrá</w:t>
      </w:r>
      <w:r>
        <w:rPr>
          <w:spacing w:val="-9"/>
        </w:rPr>
        <w:t> </w:t>
      </w:r>
      <w:r>
        <w:rPr/>
        <w:t>las</w:t>
      </w:r>
      <w:r>
        <w:rPr>
          <w:spacing w:val="-7"/>
        </w:rPr>
        <w:t> </w:t>
      </w:r>
      <w:r>
        <w:rPr/>
        <w:t>siguientes</w:t>
      </w:r>
      <w:r>
        <w:rPr>
          <w:spacing w:val="-8"/>
        </w:rPr>
        <w:t> </w:t>
      </w:r>
      <w:r>
        <w:rPr>
          <w:spacing w:val="-2"/>
        </w:rPr>
        <w:t>funciones:</w:t>
      </w:r>
    </w:p>
    <w:p>
      <w:pPr>
        <w:pStyle w:val="BodyText"/>
        <w:spacing w:before="3"/>
        <w:ind w:left="0"/>
        <w:jc w:val="left"/>
      </w:pPr>
    </w:p>
    <w:p>
      <w:pPr>
        <w:pStyle w:val="ListParagraph"/>
        <w:numPr>
          <w:ilvl w:val="1"/>
          <w:numId w:val="2"/>
        </w:numPr>
        <w:tabs>
          <w:tab w:pos="1056" w:val="left" w:leader="none"/>
          <w:tab w:pos="1058" w:val="left" w:leader="none"/>
        </w:tabs>
        <w:spacing w:line="276" w:lineRule="auto" w:before="1" w:after="0"/>
        <w:ind w:left="1058" w:right="335" w:hanging="471"/>
        <w:jc w:val="both"/>
        <w:rPr>
          <w:sz w:val="20"/>
        </w:rPr>
      </w:pPr>
      <w:r>
        <w:rPr>
          <w:sz w:val="20"/>
        </w:rPr>
        <w:t>Promover la Mejora Regulatoria y la competitividad del Municipio, en coordinación con el Gobierno del Estado, las Instancias de Mejora Regulatoria previstas en la Ley de Mejora Regulatoria para el Estado de Hidalgo, y los sectores privado, social y académico;</w:t>
      </w:r>
    </w:p>
    <w:p>
      <w:pPr>
        <w:pStyle w:val="ListParagraph"/>
        <w:numPr>
          <w:ilvl w:val="1"/>
          <w:numId w:val="2"/>
        </w:numPr>
        <w:tabs>
          <w:tab w:pos="1055" w:val="left" w:leader="none"/>
          <w:tab w:pos="1058" w:val="left" w:leader="none"/>
        </w:tabs>
        <w:spacing w:line="276" w:lineRule="auto" w:before="0" w:after="0"/>
        <w:ind w:left="1058" w:right="345" w:hanging="526"/>
        <w:jc w:val="both"/>
        <w:rPr>
          <w:sz w:val="20"/>
        </w:rPr>
      </w:pPr>
      <w:r>
        <w:rPr>
          <w:sz w:val="20"/>
        </w:rPr>
        <w:t>Revisar el marco Regulatorio Municipal y prestar la asesoría técnica que requieren las dependencias municipales en la elaboración y actualización de los proyectos de regulación;</w:t>
      </w:r>
    </w:p>
    <w:p>
      <w:pPr>
        <w:pStyle w:val="ListParagraph"/>
        <w:numPr>
          <w:ilvl w:val="1"/>
          <w:numId w:val="2"/>
        </w:numPr>
        <w:tabs>
          <w:tab w:pos="1054" w:val="left" w:leader="none"/>
          <w:tab w:pos="1058" w:val="left" w:leader="none"/>
        </w:tabs>
        <w:spacing w:line="276" w:lineRule="auto" w:before="0" w:after="0"/>
        <w:ind w:left="1058" w:right="349" w:hanging="584"/>
        <w:jc w:val="both"/>
        <w:rPr>
          <w:sz w:val="20"/>
        </w:rPr>
      </w:pPr>
      <w:r>
        <w:rPr>
          <w:sz w:val="20"/>
        </w:rPr>
        <w:t>Recibir y dictaminar los Proyectos de regulación, así como los estudios que le envíen las dependencias, e integrar los expedientes respectivos;</w:t>
      </w:r>
    </w:p>
    <w:p>
      <w:pPr>
        <w:pStyle w:val="ListParagraph"/>
        <w:numPr>
          <w:ilvl w:val="1"/>
          <w:numId w:val="2"/>
        </w:numPr>
        <w:tabs>
          <w:tab w:pos="1058" w:val="left" w:leader="none"/>
        </w:tabs>
        <w:spacing w:line="276" w:lineRule="auto" w:before="2" w:after="0"/>
        <w:ind w:left="1058" w:right="343" w:hanging="605"/>
        <w:jc w:val="both"/>
        <w:rPr>
          <w:sz w:val="20"/>
        </w:rPr>
      </w:pPr>
      <w:r>
        <w:rPr>
          <w:sz w:val="20"/>
        </w:rPr>
        <w:t>Impulsar la realización de diagnósticos de procesos para mejorar la regulación de actividades económicas especificas;</w:t>
      </w:r>
    </w:p>
    <w:p>
      <w:pPr>
        <w:pStyle w:val="ListParagraph"/>
        <w:numPr>
          <w:ilvl w:val="1"/>
          <w:numId w:val="2"/>
        </w:numPr>
        <w:tabs>
          <w:tab w:pos="1058" w:val="left" w:leader="none"/>
        </w:tabs>
        <w:spacing w:line="276" w:lineRule="auto" w:before="0" w:after="0"/>
        <w:ind w:left="1058" w:right="342" w:hanging="550"/>
        <w:jc w:val="both"/>
        <w:rPr>
          <w:sz w:val="20"/>
        </w:rPr>
      </w:pPr>
      <w:r>
        <w:rPr>
          <w:sz w:val="20"/>
        </w:rPr>
        <w:t>Evaluar y aprobar el Programa Anual Municipal con los comentarios efectuados por parte del Consejo Estatal de Mejora Regulatoria, así como los proyectos de regulación y los estudios que</w:t>
      </w:r>
      <w:r>
        <w:rPr>
          <w:spacing w:val="40"/>
          <w:sz w:val="20"/>
        </w:rPr>
        <w:t> </w:t>
      </w:r>
      <w:r>
        <w:rPr>
          <w:sz w:val="20"/>
        </w:rPr>
        <w:t>le presente el Secretario Técnico, para su envío a la comisión Estatal de la Mejora Regulatoria;</w:t>
      </w:r>
    </w:p>
    <w:p>
      <w:pPr>
        <w:pStyle w:val="ListParagraph"/>
        <w:numPr>
          <w:ilvl w:val="1"/>
          <w:numId w:val="2"/>
        </w:numPr>
        <w:tabs>
          <w:tab w:pos="1056" w:val="left" w:leader="none"/>
          <w:tab w:pos="1058" w:val="left" w:leader="none"/>
        </w:tabs>
        <w:spacing w:line="276" w:lineRule="auto" w:before="0" w:after="0"/>
        <w:ind w:left="1058" w:right="336" w:hanging="605"/>
        <w:jc w:val="both"/>
        <w:rPr>
          <w:sz w:val="20"/>
        </w:rPr>
      </w:pPr>
      <w:r>
        <w:rPr>
          <w:sz w:val="20"/>
        </w:rPr>
        <w:t>Recibir, analizar y observar los reportes de avance y el informe anual de avance que le permitan las dependencias;</w:t>
      </w:r>
    </w:p>
    <w:p>
      <w:pPr>
        <w:pStyle w:val="ListParagraph"/>
        <w:numPr>
          <w:ilvl w:val="1"/>
          <w:numId w:val="2"/>
        </w:numPr>
        <w:tabs>
          <w:tab w:pos="1056" w:val="left" w:leader="none"/>
          <w:tab w:pos="1058" w:val="left" w:leader="none"/>
        </w:tabs>
        <w:spacing w:line="276" w:lineRule="auto" w:before="0" w:after="0"/>
        <w:ind w:left="1058" w:right="343" w:hanging="660"/>
        <w:jc w:val="both"/>
        <w:rPr>
          <w:sz w:val="20"/>
        </w:rPr>
      </w:pPr>
      <w:r>
        <w:rPr>
          <w:sz w:val="20"/>
        </w:rPr>
        <w:t>Aprobar las suscripciones de los convenios a que se refiere el artículo siete del presente </w:t>
      </w:r>
      <w:r>
        <w:rPr>
          <w:spacing w:val="-2"/>
          <w:sz w:val="20"/>
        </w:rPr>
        <w:t>Reglamento;</w:t>
      </w:r>
    </w:p>
    <w:p>
      <w:pPr>
        <w:pStyle w:val="ListParagraph"/>
        <w:numPr>
          <w:ilvl w:val="1"/>
          <w:numId w:val="2"/>
        </w:numPr>
        <w:tabs>
          <w:tab w:pos="1057" w:val="left" w:leader="none"/>
        </w:tabs>
        <w:spacing w:line="229" w:lineRule="exact" w:before="0" w:after="0"/>
        <w:ind w:left="1057" w:right="0" w:hanging="714"/>
        <w:jc w:val="both"/>
        <w:rPr>
          <w:sz w:val="20"/>
        </w:rPr>
      </w:pPr>
      <w:r>
        <w:rPr>
          <w:sz w:val="20"/>
        </w:rPr>
        <w:t>Integrar,</w:t>
      </w:r>
      <w:r>
        <w:rPr>
          <w:spacing w:val="-6"/>
          <w:sz w:val="20"/>
        </w:rPr>
        <w:t> </w:t>
      </w:r>
      <w:r>
        <w:rPr>
          <w:sz w:val="20"/>
        </w:rPr>
        <w:t>actualizar</w:t>
      </w:r>
      <w:r>
        <w:rPr>
          <w:spacing w:val="-8"/>
          <w:sz w:val="20"/>
        </w:rPr>
        <w:t> </w:t>
      </w:r>
      <w:r>
        <w:rPr>
          <w:sz w:val="20"/>
        </w:rPr>
        <w:t>y</w:t>
      </w:r>
      <w:r>
        <w:rPr>
          <w:spacing w:val="-4"/>
          <w:sz w:val="20"/>
        </w:rPr>
        <w:t> </w:t>
      </w:r>
      <w:r>
        <w:rPr>
          <w:sz w:val="20"/>
        </w:rPr>
        <w:t>administrar</w:t>
      </w:r>
      <w:r>
        <w:rPr>
          <w:spacing w:val="-8"/>
          <w:sz w:val="20"/>
        </w:rPr>
        <w:t> </w:t>
      </w:r>
      <w:r>
        <w:rPr>
          <w:sz w:val="20"/>
        </w:rPr>
        <w:t>el</w:t>
      </w:r>
      <w:r>
        <w:rPr>
          <w:spacing w:val="-7"/>
          <w:sz w:val="20"/>
        </w:rPr>
        <w:t> </w:t>
      </w:r>
      <w:r>
        <w:rPr>
          <w:sz w:val="20"/>
        </w:rPr>
        <w:t>Catálogo</w:t>
      </w:r>
      <w:r>
        <w:rPr>
          <w:spacing w:val="-7"/>
          <w:sz w:val="20"/>
        </w:rPr>
        <w:t> </w:t>
      </w:r>
      <w:r>
        <w:rPr>
          <w:sz w:val="20"/>
        </w:rPr>
        <w:t>Municipal</w:t>
      </w:r>
      <w:r>
        <w:rPr>
          <w:spacing w:val="-7"/>
          <w:sz w:val="20"/>
        </w:rPr>
        <w:t> </w:t>
      </w:r>
      <w:r>
        <w:rPr>
          <w:sz w:val="20"/>
        </w:rPr>
        <w:t>de</w:t>
      </w:r>
      <w:r>
        <w:rPr>
          <w:spacing w:val="-8"/>
          <w:sz w:val="20"/>
        </w:rPr>
        <w:t> </w:t>
      </w:r>
      <w:r>
        <w:rPr>
          <w:sz w:val="20"/>
        </w:rPr>
        <w:t>Trámites</w:t>
      </w:r>
      <w:r>
        <w:rPr>
          <w:spacing w:val="-7"/>
          <w:sz w:val="20"/>
        </w:rPr>
        <w:t> </w:t>
      </w:r>
      <w:r>
        <w:rPr>
          <w:sz w:val="20"/>
        </w:rPr>
        <w:t>y</w:t>
      </w:r>
      <w:r>
        <w:rPr>
          <w:spacing w:val="-5"/>
          <w:sz w:val="20"/>
        </w:rPr>
        <w:t> </w:t>
      </w:r>
      <w:r>
        <w:rPr>
          <w:spacing w:val="-2"/>
          <w:sz w:val="20"/>
        </w:rPr>
        <w:t>Servicios;</w:t>
      </w:r>
    </w:p>
    <w:p>
      <w:pPr>
        <w:pStyle w:val="ListParagraph"/>
        <w:numPr>
          <w:ilvl w:val="1"/>
          <w:numId w:val="2"/>
        </w:numPr>
        <w:tabs>
          <w:tab w:pos="1058" w:val="left" w:leader="none"/>
        </w:tabs>
        <w:spacing w:line="276" w:lineRule="auto" w:before="35" w:after="0"/>
        <w:ind w:left="1058" w:right="338" w:hanging="605"/>
        <w:jc w:val="both"/>
        <w:rPr>
          <w:sz w:val="20"/>
        </w:rPr>
      </w:pPr>
      <w:r>
        <w:rPr>
          <w:sz w:val="20"/>
        </w:rPr>
        <w:t>Emitir los lineamientos, manuales e instructivos necesarios para conformar y operar los comités internos de cada dependencia, elaborar el programa anual municipal y los análisis de impacto regulatorio y;</w:t>
      </w:r>
    </w:p>
    <w:p>
      <w:pPr>
        <w:pStyle w:val="ListParagraph"/>
        <w:numPr>
          <w:ilvl w:val="1"/>
          <w:numId w:val="2"/>
        </w:numPr>
        <w:tabs>
          <w:tab w:pos="1058" w:val="left" w:leader="none"/>
        </w:tabs>
        <w:spacing w:line="276" w:lineRule="auto" w:before="0" w:after="0"/>
        <w:ind w:left="1058" w:right="344" w:hanging="550"/>
        <w:jc w:val="both"/>
        <w:rPr>
          <w:sz w:val="20"/>
        </w:rPr>
      </w:pPr>
      <w:r>
        <w:rPr>
          <w:sz w:val="20"/>
        </w:rPr>
        <w:t>Presentar al Consejo Estatal de Mejora Regulatoria los comentarios y opiniones de los particulares, respecto de las propuestas de creación, reforma o eliminación de disposiciones de carácter general, atento a los principios de máxima publicidad y transparencia en el ejercicio de sus funciones;</w:t>
      </w:r>
    </w:p>
    <w:p>
      <w:pPr>
        <w:pStyle w:val="ListParagraph"/>
        <w:numPr>
          <w:ilvl w:val="1"/>
          <w:numId w:val="2"/>
        </w:numPr>
        <w:tabs>
          <w:tab w:pos="1056" w:val="left" w:leader="none"/>
          <w:tab w:pos="1058" w:val="left" w:leader="none"/>
        </w:tabs>
        <w:spacing w:line="276" w:lineRule="auto" w:before="0" w:after="0"/>
        <w:ind w:left="1058" w:right="336" w:hanging="605"/>
        <w:jc w:val="both"/>
        <w:rPr>
          <w:sz w:val="20"/>
        </w:rPr>
      </w:pPr>
      <w:r>
        <w:rPr>
          <w:sz w:val="20"/>
        </w:rPr>
        <w:t>Enviar a la Comisión Estatal de Mejora Regulatoria los reportes de avance y los informes, para</w:t>
      </w:r>
      <w:r>
        <w:rPr>
          <w:spacing w:val="40"/>
          <w:sz w:val="20"/>
        </w:rPr>
        <w:t> </w:t>
      </w:r>
      <w:r>
        <w:rPr>
          <w:sz w:val="20"/>
        </w:rPr>
        <w:t>los fines legales y Reglamentarios;</w:t>
      </w:r>
    </w:p>
    <w:p>
      <w:pPr>
        <w:pStyle w:val="ListParagraph"/>
        <w:numPr>
          <w:ilvl w:val="1"/>
          <w:numId w:val="2"/>
        </w:numPr>
        <w:tabs>
          <w:tab w:pos="1056" w:val="left" w:leader="none"/>
          <w:tab w:pos="1058" w:val="left" w:leader="none"/>
        </w:tabs>
        <w:spacing w:line="278" w:lineRule="auto" w:before="0" w:after="0"/>
        <w:ind w:left="1058" w:right="335" w:hanging="660"/>
        <w:jc w:val="both"/>
        <w:rPr>
          <w:sz w:val="20"/>
        </w:rPr>
      </w:pPr>
      <w:r>
        <w:rPr>
          <w:sz w:val="20"/>
        </w:rPr>
        <w:t>Las demás que le confieren la Ley de Mejora Regulatoria para el Estado de Hidalgo y demás normatividad aplicable.</w:t>
      </w:r>
    </w:p>
    <w:p>
      <w:pPr>
        <w:pStyle w:val="BodyText"/>
        <w:spacing w:line="276" w:lineRule="auto" w:before="195"/>
        <w:ind w:left="338" w:right="337"/>
      </w:pPr>
      <w:r>
        <w:rPr>
          <w:rFonts w:ascii="Arial" w:hAnsi="Arial"/>
          <w:b/>
        </w:rPr>
        <w:t>Artículo 28.-</w:t>
      </w:r>
      <w:r>
        <w:rPr/>
        <w:t>El presidente de la Comisión Municipal de Mejora Regulatoria tendrá las siguientes </w:t>
      </w:r>
      <w:r>
        <w:rPr>
          <w:spacing w:val="-2"/>
        </w:rPr>
        <w:t>funciones;</w:t>
      </w:r>
    </w:p>
    <w:p>
      <w:pPr>
        <w:pStyle w:val="ListParagraph"/>
        <w:numPr>
          <w:ilvl w:val="0"/>
          <w:numId w:val="3"/>
        </w:numPr>
        <w:tabs>
          <w:tab w:pos="1058" w:val="left" w:leader="none"/>
        </w:tabs>
        <w:spacing w:line="276" w:lineRule="auto" w:before="200" w:after="0"/>
        <w:ind w:left="1058" w:right="334" w:hanging="471"/>
        <w:jc w:val="left"/>
        <w:rPr>
          <w:sz w:val="20"/>
        </w:rPr>
      </w:pPr>
      <w:r>
        <w:rPr>
          <w:sz w:val="20"/>
        </w:rPr>
        <w:t>Aprobar</w:t>
      </w:r>
      <w:r>
        <w:rPr>
          <w:spacing w:val="32"/>
          <w:sz w:val="20"/>
        </w:rPr>
        <w:t> </w:t>
      </w:r>
      <w:r>
        <w:rPr>
          <w:sz w:val="20"/>
        </w:rPr>
        <w:t>las</w:t>
      </w:r>
      <w:r>
        <w:rPr>
          <w:spacing w:val="32"/>
          <w:sz w:val="20"/>
        </w:rPr>
        <w:t> </w:t>
      </w:r>
      <w:r>
        <w:rPr>
          <w:sz w:val="20"/>
        </w:rPr>
        <w:t>convocatorias</w:t>
      </w:r>
      <w:r>
        <w:rPr>
          <w:spacing w:val="34"/>
          <w:sz w:val="20"/>
        </w:rPr>
        <w:t> </w:t>
      </w:r>
      <w:r>
        <w:rPr>
          <w:sz w:val="20"/>
        </w:rPr>
        <w:t>a</w:t>
      </w:r>
      <w:r>
        <w:rPr>
          <w:spacing w:val="31"/>
          <w:sz w:val="20"/>
        </w:rPr>
        <w:t> </w:t>
      </w:r>
      <w:r>
        <w:rPr>
          <w:sz w:val="20"/>
        </w:rPr>
        <w:t>sesiones</w:t>
      </w:r>
      <w:r>
        <w:rPr>
          <w:spacing w:val="32"/>
          <w:sz w:val="20"/>
        </w:rPr>
        <w:t> </w:t>
      </w:r>
      <w:r>
        <w:rPr>
          <w:sz w:val="20"/>
        </w:rPr>
        <w:t>de</w:t>
      </w:r>
      <w:r>
        <w:rPr>
          <w:spacing w:val="33"/>
          <w:sz w:val="20"/>
        </w:rPr>
        <w:t> </w:t>
      </w:r>
      <w:r>
        <w:rPr>
          <w:sz w:val="20"/>
        </w:rPr>
        <w:t>la</w:t>
      </w:r>
      <w:r>
        <w:rPr>
          <w:spacing w:val="31"/>
          <w:sz w:val="20"/>
        </w:rPr>
        <w:t> </w:t>
      </w:r>
      <w:r>
        <w:rPr>
          <w:sz w:val="20"/>
        </w:rPr>
        <w:t>Comisión</w:t>
      </w:r>
      <w:r>
        <w:rPr>
          <w:spacing w:val="31"/>
          <w:sz w:val="20"/>
        </w:rPr>
        <w:t> </w:t>
      </w:r>
      <w:r>
        <w:rPr>
          <w:sz w:val="20"/>
        </w:rPr>
        <w:t>Municipal</w:t>
      </w:r>
      <w:r>
        <w:rPr>
          <w:spacing w:val="35"/>
          <w:sz w:val="20"/>
        </w:rPr>
        <w:t> </w:t>
      </w:r>
      <w:r>
        <w:rPr>
          <w:sz w:val="20"/>
        </w:rPr>
        <w:t>de</w:t>
      </w:r>
      <w:r>
        <w:rPr>
          <w:spacing w:val="31"/>
          <w:sz w:val="20"/>
        </w:rPr>
        <w:t> </w:t>
      </w:r>
      <w:r>
        <w:rPr>
          <w:sz w:val="20"/>
        </w:rPr>
        <w:t>Mejora</w:t>
      </w:r>
      <w:r>
        <w:rPr>
          <w:spacing w:val="32"/>
          <w:sz w:val="20"/>
        </w:rPr>
        <w:t> </w:t>
      </w:r>
      <w:r>
        <w:rPr>
          <w:sz w:val="20"/>
        </w:rPr>
        <w:t>Regulatoria</w:t>
      </w:r>
      <w:r>
        <w:rPr>
          <w:spacing w:val="33"/>
          <w:sz w:val="20"/>
        </w:rPr>
        <w:t> </w:t>
      </w:r>
      <w:r>
        <w:rPr>
          <w:sz w:val="20"/>
        </w:rPr>
        <w:t>que</w:t>
      </w:r>
      <w:r>
        <w:rPr>
          <w:spacing w:val="31"/>
          <w:sz w:val="20"/>
        </w:rPr>
        <w:t> </w:t>
      </w:r>
      <w:r>
        <w:rPr>
          <w:sz w:val="20"/>
        </w:rPr>
        <w:t>le presente el Secretario Técnico;</w:t>
      </w:r>
    </w:p>
    <w:p>
      <w:pPr>
        <w:pStyle w:val="ListParagraph"/>
        <w:numPr>
          <w:ilvl w:val="0"/>
          <w:numId w:val="3"/>
        </w:numPr>
        <w:tabs>
          <w:tab w:pos="1058" w:val="left" w:leader="none"/>
        </w:tabs>
        <w:spacing w:line="229" w:lineRule="exact" w:before="0" w:after="0"/>
        <w:ind w:left="1058" w:right="0" w:hanging="525"/>
        <w:jc w:val="left"/>
        <w:rPr>
          <w:sz w:val="20"/>
        </w:rPr>
      </w:pPr>
      <w:r>
        <w:rPr>
          <w:sz w:val="20"/>
        </w:rPr>
        <w:t>Presidir</w:t>
      </w:r>
      <w:r>
        <w:rPr>
          <w:spacing w:val="-7"/>
          <w:sz w:val="20"/>
        </w:rPr>
        <w:t> </w:t>
      </w:r>
      <w:r>
        <w:rPr>
          <w:sz w:val="20"/>
        </w:rPr>
        <w:t>las</w:t>
      </w:r>
      <w:r>
        <w:rPr>
          <w:spacing w:val="-7"/>
          <w:sz w:val="20"/>
        </w:rPr>
        <w:t> </w:t>
      </w:r>
      <w:r>
        <w:rPr>
          <w:sz w:val="20"/>
        </w:rPr>
        <w:t>sesiones</w:t>
      </w:r>
      <w:r>
        <w:rPr>
          <w:spacing w:val="-7"/>
          <w:sz w:val="20"/>
        </w:rPr>
        <w:t> </w:t>
      </w:r>
      <w:r>
        <w:rPr>
          <w:sz w:val="20"/>
        </w:rPr>
        <w:t>de</w:t>
      </w:r>
      <w:r>
        <w:rPr>
          <w:spacing w:val="-7"/>
          <w:sz w:val="20"/>
        </w:rPr>
        <w:t> </w:t>
      </w:r>
      <w:r>
        <w:rPr>
          <w:sz w:val="20"/>
        </w:rPr>
        <w:t>la</w:t>
      </w:r>
      <w:r>
        <w:rPr>
          <w:spacing w:val="-6"/>
          <w:sz w:val="20"/>
        </w:rPr>
        <w:t> </w:t>
      </w:r>
      <w:r>
        <w:rPr>
          <w:sz w:val="20"/>
        </w:rPr>
        <w:t>Comisión</w:t>
      </w:r>
      <w:r>
        <w:rPr>
          <w:spacing w:val="-6"/>
          <w:sz w:val="20"/>
        </w:rPr>
        <w:t> </w:t>
      </w:r>
      <w:r>
        <w:rPr>
          <w:sz w:val="20"/>
        </w:rPr>
        <w:t>Municipal</w:t>
      </w:r>
      <w:r>
        <w:rPr>
          <w:spacing w:val="-5"/>
          <w:sz w:val="20"/>
        </w:rPr>
        <w:t> </w:t>
      </w:r>
      <w:r>
        <w:rPr>
          <w:sz w:val="20"/>
        </w:rPr>
        <w:t>de</w:t>
      </w:r>
      <w:r>
        <w:rPr>
          <w:spacing w:val="-6"/>
          <w:sz w:val="20"/>
        </w:rPr>
        <w:t> </w:t>
      </w:r>
      <w:r>
        <w:rPr>
          <w:sz w:val="20"/>
        </w:rPr>
        <w:t>Mejora</w:t>
      </w:r>
      <w:r>
        <w:rPr>
          <w:spacing w:val="-8"/>
          <w:sz w:val="20"/>
        </w:rPr>
        <w:t> </w:t>
      </w:r>
      <w:r>
        <w:rPr>
          <w:spacing w:val="-2"/>
          <w:sz w:val="20"/>
        </w:rPr>
        <w:t>Regulatoria;</w:t>
      </w:r>
    </w:p>
    <w:p>
      <w:pPr>
        <w:pStyle w:val="ListParagraph"/>
        <w:numPr>
          <w:ilvl w:val="0"/>
          <w:numId w:val="3"/>
        </w:numPr>
        <w:tabs>
          <w:tab w:pos="1058" w:val="left" w:leader="none"/>
        </w:tabs>
        <w:spacing w:line="240" w:lineRule="auto" w:before="37" w:after="0"/>
        <w:ind w:left="1058" w:right="0" w:hanging="583"/>
        <w:jc w:val="left"/>
        <w:rPr>
          <w:sz w:val="20"/>
        </w:rPr>
      </w:pPr>
      <w:r>
        <w:rPr>
          <w:sz w:val="20"/>
        </w:rPr>
        <w:t>Iniciar</w:t>
      </w:r>
      <w:r>
        <w:rPr>
          <w:spacing w:val="-8"/>
          <w:sz w:val="20"/>
        </w:rPr>
        <w:t> </w:t>
      </w:r>
      <w:r>
        <w:rPr>
          <w:sz w:val="20"/>
        </w:rPr>
        <w:t>y</w:t>
      </w:r>
      <w:r>
        <w:rPr>
          <w:spacing w:val="-6"/>
          <w:sz w:val="20"/>
        </w:rPr>
        <w:t> </w:t>
      </w:r>
      <w:r>
        <w:rPr>
          <w:sz w:val="20"/>
        </w:rPr>
        <w:t>levantar</w:t>
      </w:r>
      <w:r>
        <w:rPr>
          <w:spacing w:val="-6"/>
          <w:sz w:val="20"/>
        </w:rPr>
        <w:t> </w:t>
      </w:r>
      <w:r>
        <w:rPr>
          <w:sz w:val="20"/>
        </w:rPr>
        <w:t>las</w:t>
      </w:r>
      <w:r>
        <w:rPr>
          <w:spacing w:val="-7"/>
          <w:sz w:val="20"/>
        </w:rPr>
        <w:t> </w:t>
      </w:r>
      <w:r>
        <w:rPr>
          <w:sz w:val="20"/>
        </w:rPr>
        <w:t>sesiones</w:t>
      </w:r>
      <w:r>
        <w:rPr>
          <w:spacing w:val="-7"/>
          <w:sz w:val="20"/>
        </w:rPr>
        <w:t> </w:t>
      </w:r>
      <w:r>
        <w:rPr>
          <w:sz w:val="20"/>
        </w:rPr>
        <w:t>de</w:t>
      </w:r>
      <w:r>
        <w:rPr>
          <w:spacing w:val="-6"/>
          <w:sz w:val="20"/>
        </w:rPr>
        <w:t> </w:t>
      </w:r>
      <w:r>
        <w:rPr>
          <w:sz w:val="20"/>
        </w:rPr>
        <w:t>la</w:t>
      </w:r>
      <w:r>
        <w:rPr>
          <w:spacing w:val="-8"/>
          <w:sz w:val="20"/>
        </w:rPr>
        <w:t> </w:t>
      </w:r>
      <w:r>
        <w:rPr>
          <w:sz w:val="20"/>
        </w:rPr>
        <w:t>Comisión</w:t>
      </w:r>
      <w:r>
        <w:rPr>
          <w:spacing w:val="-5"/>
          <w:sz w:val="20"/>
        </w:rPr>
        <w:t> </w:t>
      </w:r>
      <w:r>
        <w:rPr>
          <w:sz w:val="20"/>
        </w:rPr>
        <w:t>Municipal</w:t>
      </w:r>
      <w:r>
        <w:rPr>
          <w:spacing w:val="-4"/>
          <w:sz w:val="20"/>
        </w:rPr>
        <w:t> </w:t>
      </w:r>
      <w:r>
        <w:rPr>
          <w:sz w:val="20"/>
        </w:rPr>
        <w:t>de</w:t>
      </w:r>
      <w:r>
        <w:rPr>
          <w:spacing w:val="-5"/>
          <w:sz w:val="20"/>
        </w:rPr>
        <w:t> </w:t>
      </w:r>
      <w:r>
        <w:rPr>
          <w:sz w:val="20"/>
        </w:rPr>
        <w:t>Mejora</w:t>
      </w:r>
      <w:r>
        <w:rPr>
          <w:spacing w:val="-6"/>
          <w:sz w:val="20"/>
        </w:rPr>
        <w:t> </w:t>
      </w:r>
      <w:r>
        <w:rPr>
          <w:sz w:val="20"/>
        </w:rPr>
        <w:t>Regulatoria</w:t>
      </w:r>
      <w:r>
        <w:rPr>
          <w:spacing w:val="-7"/>
          <w:sz w:val="20"/>
        </w:rPr>
        <w:t> </w:t>
      </w:r>
      <w:r>
        <w:rPr>
          <w:sz w:val="20"/>
        </w:rPr>
        <w:t>y</w:t>
      </w:r>
      <w:r>
        <w:rPr>
          <w:spacing w:val="-6"/>
          <w:sz w:val="20"/>
        </w:rPr>
        <w:t> </w:t>
      </w:r>
      <w:r>
        <w:rPr>
          <w:sz w:val="20"/>
        </w:rPr>
        <w:t>decretar</w:t>
      </w:r>
      <w:r>
        <w:rPr>
          <w:spacing w:val="-7"/>
          <w:sz w:val="20"/>
        </w:rPr>
        <w:t> </w:t>
      </w:r>
      <w:r>
        <w:rPr>
          <w:spacing w:val="-2"/>
          <w:sz w:val="20"/>
        </w:rPr>
        <w:t>recesos;</w:t>
      </w:r>
    </w:p>
    <w:p>
      <w:pPr>
        <w:pStyle w:val="ListParagraph"/>
        <w:numPr>
          <w:ilvl w:val="0"/>
          <w:numId w:val="3"/>
        </w:numPr>
        <w:tabs>
          <w:tab w:pos="1058" w:val="left" w:leader="none"/>
        </w:tabs>
        <w:spacing w:line="240" w:lineRule="auto" w:before="34" w:after="0"/>
        <w:ind w:left="1058" w:right="0" w:hanging="604"/>
        <w:jc w:val="left"/>
        <w:rPr>
          <w:sz w:val="20"/>
        </w:rPr>
      </w:pPr>
      <w:r>
        <w:rPr>
          <w:sz w:val="20"/>
        </w:rPr>
        <w:t>Presentar</w:t>
      </w:r>
      <w:r>
        <w:rPr>
          <w:spacing w:val="-7"/>
          <w:sz w:val="20"/>
        </w:rPr>
        <w:t> </w:t>
      </w:r>
      <w:r>
        <w:rPr>
          <w:sz w:val="20"/>
        </w:rPr>
        <w:t>a</w:t>
      </w:r>
      <w:r>
        <w:rPr>
          <w:spacing w:val="-6"/>
          <w:sz w:val="20"/>
        </w:rPr>
        <w:t> </w:t>
      </w:r>
      <w:r>
        <w:rPr>
          <w:sz w:val="20"/>
        </w:rPr>
        <w:t>la</w:t>
      </w:r>
      <w:r>
        <w:rPr>
          <w:spacing w:val="-5"/>
          <w:sz w:val="20"/>
        </w:rPr>
        <w:t> </w:t>
      </w:r>
      <w:r>
        <w:rPr>
          <w:sz w:val="20"/>
        </w:rPr>
        <w:t>Comisión</w:t>
      </w:r>
      <w:r>
        <w:rPr>
          <w:spacing w:val="-4"/>
          <w:sz w:val="20"/>
        </w:rPr>
        <w:t> </w:t>
      </w:r>
      <w:r>
        <w:rPr>
          <w:sz w:val="20"/>
        </w:rPr>
        <w:t>Municipal</w:t>
      </w:r>
      <w:r>
        <w:rPr>
          <w:spacing w:val="-6"/>
          <w:sz w:val="20"/>
        </w:rPr>
        <w:t> </w:t>
      </w:r>
      <w:r>
        <w:rPr>
          <w:sz w:val="20"/>
        </w:rPr>
        <w:t>de</w:t>
      </w:r>
      <w:r>
        <w:rPr>
          <w:spacing w:val="-4"/>
          <w:sz w:val="20"/>
        </w:rPr>
        <w:t> </w:t>
      </w:r>
      <w:r>
        <w:rPr>
          <w:sz w:val="20"/>
        </w:rPr>
        <w:t>Mejora</w:t>
      </w:r>
      <w:r>
        <w:rPr>
          <w:spacing w:val="-4"/>
          <w:sz w:val="20"/>
        </w:rPr>
        <w:t> </w:t>
      </w:r>
      <w:r>
        <w:rPr>
          <w:sz w:val="20"/>
        </w:rPr>
        <w:t>Regulatoria</w:t>
      </w:r>
      <w:r>
        <w:rPr>
          <w:spacing w:val="-5"/>
          <w:sz w:val="20"/>
        </w:rPr>
        <w:t> </w:t>
      </w:r>
      <w:r>
        <w:rPr>
          <w:sz w:val="20"/>
        </w:rPr>
        <w:t>el</w:t>
      </w:r>
      <w:r>
        <w:rPr>
          <w:spacing w:val="-7"/>
          <w:sz w:val="20"/>
        </w:rPr>
        <w:t> </w:t>
      </w:r>
      <w:r>
        <w:rPr>
          <w:sz w:val="20"/>
        </w:rPr>
        <w:t>orden</w:t>
      </w:r>
      <w:r>
        <w:rPr>
          <w:spacing w:val="-5"/>
          <w:sz w:val="20"/>
        </w:rPr>
        <w:t> </w:t>
      </w:r>
      <w:r>
        <w:rPr>
          <w:sz w:val="20"/>
        </w:rPr>
        <w:t>del</w:t>
      </w:r>
      <w:r>
        <w:rPr>
          <w:spacing w:val="-6"/>
          <w:sz w:val="20"/>
        </w:rPr>
        <w:t> </w:t>
      </w:r>
      <w:r>
        <w:rPr>
          <w:sz w:val="20"/>
        </w:rPr>
        <w:t>día</w:t>
      </w:r>
      <w:r>
        <w:rPr>
          <w:spacing w:val="-6"/>
          <w:sz w:val="20"/>
        </w:rPr>
        <w:t> </w:t>
      </w:r>
      <w:r>
        <w:rPr>
          <w:sz w:val="20"/>
        </w:rPr>
        <w:t>para</w:t>
      </w:r>
      <w:r>
        <w:rPr>
          <w:spacing w:val="-6"/>
          <w:sz w:val="20"/>
        </w:rPr>
        <w:t> </w:t>
      </w:r>
      <w:r>
        <w:rPr>
          <w:sz w:val="20"/>
        </w:rPr>
        <w:t>su</w:t>
      </w:r>
      <w:r>
        <w:rPr>
          <w:spacing w:val="-6"/>
          <w:sz w:val="20"/>
        </w:rPr>
        <w:t> </w:t>
      </w:r>
      <w:r>
        <w:rPr>
          <w:spacing w:val="-2"/>
          <w:sz w:val="20"/>
        </w:rPr>
        <w:t>aprobación;</w:t>
      </w:r>
    </w:p>
    <w:p>
      <w:pPr>
        <w:pStyle w:val="ListParagraph"/>
        <w:numPr>
          <w:ilvl w:val="0"/>
          <w:numId w:val="3"/>
        </w:numPr>
        <w:tabs>
          <w:tab w:pos="1058" w:val="left" w:leader="none"/>
        </w:tabs>
        <w:spacing w:line="240" w:lineRule="auto" w:before="34" w:after="0"/>
        <w:ind w:left="1058" w:right="0" w:hanging="549"/>
        <w:jc w:val="left"/>
        <w:rPr>
          <w:sz w:val="20"/>
        </w:rPr>
      </w:pPr>
      <w:r>
        <w:rPr>
          <w:sz w:val="20"/>
        </w:rPr>
        <w:t>Convocar</w:t>
      </w:r>
      <w:r>
        <w:rPr>
          <w:spacing w:val="-8"/>
          <w:sz w:val="20"/>
        </w:rPr>
        <w:t> </w:t>
      </w:r>
      <w:r>
        <w:rPr>
          <w:sz w:val="20"/>
        </w:rPr>
        <w:t>a</w:t>
      </w:r>
      <w:r>
        <w:rPr>
          <w:spacing w:val="-7"/>
          <w:sz w:val="20"/>
        </w:rPr>
        <w:t> </w:t>
      </w:r>
      <w:r>
        <w:rPr>
          <w:sz w:val="20"/>
        </w:rPr>
        <w:t>sesiones</w:t>
      </w:r>
      <w:r>
        <w:rPr>
          <w:spacing w:val="-6"/>
          <w:sz w:val="20"/>
        </w:rPr>
        <w:t> </w:t>
      </w:r>
      <w:r>
        <w:rPr>
          <w:sz w:val="20"/>
        </w:rPr>
        <w:t>extraordinarias</w:t>
      </w:r>
      <w:r>
        <w:rPr>
          <w:spacing w:val="-6"/>
          <w:sz w:val="20"/>
        </w:rPr>
        <w:t> </w:t>
      </w:r>
      <w:r>
        <w:rPr>
          <w:sz w:val="20"/>
        </w:rPr>
        <w:t>cuando</w:t>
      </w:r>
      <w:r>
        <w:rPr>
          <w:spacing w:val="-6"/>
          <w:sz w:val="20"/>
        </w:rPr>
        <w:t> </w:t>
      </w:r>
      <w:r>
        <w:rPr>
          <w:sz w:val="20"/>
        </w:rPr>
        <w:t>la</w:t>
      </w:r>
      <w:r>
        <w:rPr>
          <w:spacing w:val="-7"/>
          <w:sz w:val="20"/>
        </w:rPr>
        <w:t> </w:t>
      </w:r>
      <w:r>
        <w:rPr>
          <w:sz w:val="20"/>
        </w:rPr>
        <w:t>naturaleza</w:t>
      </w:r>
      <w:r>
        <w:rPr>
          <w:spacing w:val="-7"/>
          <w:sz w:val="20"/>
        </w:rPr>
        <w:t> </w:t>
      </w:r>
      <w:r>
        <w:rPr>
          <w:sz w:val="20"/>
        </w:rPr>
        <w:t>del</w:t>
      </w:r>
      <w:r>
        <w:rPr>
          <w:spacing w:val="-7"/>
          <w:sz w:val="20"/>
        </w:rPr>
        <w:t> </w:t>
      </w:r>
      <w:r>
        <w:rPr>
          <w:sz w:val="20"/>
        </w:rPr>
        <w:t>caso</w:t>
      </w:r>
      <w:r>
        <w:rPr>
          <w:spacing w:val="-5"/>
          <w:sz w:val="20"/>
        </w:rPr>
        <w:t> </w:t>
      </w:r>
      <w:r>
        <w:rPr>
          <w:sz w:val="20"/>
        </w:rPr>
        <w:t>lo</w:t>
      </w:r>
      <w:r>
        <w:rPr>
          <w:spacing w:val="-5"/>
          <w:sz w:val="20"/>
        </w:rPr>
        <w:t> </w:t>
      </w:r>
      <w:r>
        <w:rPr>
          <w:spacing w:val="-2"/>
          <w:sz w:val="20"/>
        </w:rPr>
        <w:t>requiera;</w:t>
      </w:r>
    </w:p>
    <w:p>
      <w:pPr>
        <w:pStyle w:val="ListParagraph"/>
        <w:numPr>
          <w:ilvl w:val="0"/>
          <w:numId w:val="3"/>
        </w:numPr>
        <w:tabs>
          <w:tab w:pos="1056" w:val="left" w:leader="none"/>
          <w:tab w:pos="1058" w:val="left" w:leader="none"/>
        </w:tabs>
        <w:spacing w:line="276" w:lineRule="auto" w:before="34" w:after="0"/>
        <w:ind w:left="1058" w:right="334" w:hanging="605"/>
        <w:jc w:val="both"/>
        <w:rPr>
          <w:sz w:val="20"/>
        </w:rPr>
      </w:pPr>
      <w:r>
        <w:rPr>
          <w:sz w:val="20"/>
        </w:rPr>
        <w:t>Invitar a las sesiones de la Comisión Municipal de Mejora Regulatoria a especialistas o representantes de organizaciones, cuya participación y opiniones considere pertinentes y oportunas sobre un tema determinado;</w:t>
      </w:r>
    </w:p>
    <w:p>
      <w:pPr>
        <w:pStyle w:val="ListParagraph"/>
        <w:numPr>
          <w:ilvl w:val="0"/>
          <w:numId w:val="3"/>
        </w:numPr>
        <w:tabs>
          <w:tab w:pos="1056" w:val="left" w:leader="none"/>
          <w:tab w:pos="1058" w:val="left" w:leader="none"/>
        </w:tabs>
        <w:spacing w:line="276" w:lineRule="auto" w:before="1" w:after="0"/>
        <w:ind w:left="1058" w:right="336" w:hanging="660"/>
        <w:jc w:val="both"/>
        <w:rPr>
          <w:sz w:val="20"/>
        </w:rPr>
      </w:pPr>
      <w:r>
        <w:rPr>
          <w:sz w:val="20"/>
        </w:rPr>
        <w:t>Presentar a la Comisión Municipal de Mejora Regulatoria para su revisión y, en su caso, </w:t>
      </w:r>
      <w:r>
        <w:rPr>
          <w:spacing w:val="-2"/>
          <w:sz w:val="20"/>
        </w:rPr>
        <w:t>aprobación:</w:t>
      </w:r>
    </w:p>
    <w:p>
      <w:pPr>
        <w:pStyle w:val="ListParagraph"/>
        <w:numPr>
          <w:ilvl w:val="1"/>
          <w:numId w:val="3"/>
        </w:numPr>
        <w:tabs>
          <w:tab w:pos="1776" w:val="left" w:leader="none"/>
        </w:tabs>
        <w:spacing w:line="229" w:lineRule="exact" w:before="0" w:after="0"/>
        <w:ind w:left="1776" w:right="0" w:hanging="358"/>
        <w:jc w:val="both"/>
        <w:rPr>
          <w:sz w:val="20"/>
        </w:rPr>
      </w:pPr>
      <w:r>
        <w:rPr>
          <w:sz w:val="20"/>
        </w:rPr>
        <w:t>El</w:t>
      </w:r>
      <w:r>
        <w:rPr>
          <w:spacing w:val="-7"/>
          <w:sz w:val="20"/>
        </w:rPr>
        <w:t> </w:t>
      </w:r>
      <w:r>
        <w:rPr>
          <w:sz w:val="20"/>
        </w:rPr>
        <w:t>Programa</w:t>
      </w:r>
      <w:r>
        <w:rPr>
          <w:spacing w:val="-6"/>
          <w:sz w:val="20"/>
        </w:rPr>
        <w:t> </w:t>
      </w:r>
      <w:r>
        <w:rPr>
          <w:sz w:val="20"/>
        </w:rPr>
        <w:t>Anual</w:t>
      </w:r>
      <w:r>
        <w:rPr>
          <w:spacing w:val="-7"/>
          <w:sz w:val="20"/>
        </w:rPr>
        <w:t> </w:t>
      </w:r>
      <w:r>
        <w:rPr>
          <w:spacing w:val="-2"/>
          <w:sz w:val="20"/>
        </w:rPr>
        <w:t>Municipal;</w:t>
      </w:r>
    </w:p>
    <w:p>
      <w:pPr>
        <w:pStyle w:val="ListParagraph"/>
        <w:spacing w:after="0" w:line="229" w:lineRule="exact"/>
        <w:jc w:val="both"/>
        <w:rPr>
          <w:sz w:val="20"/>
        </w:rPr>
        <w:sectPr>
          <w:pgSz w:w="12240" w:h="15840"/>
          <w:pgMar w:top="1340" w:bottom="280" w:left="1080" w:right="1080"/>
        </w:sectPr>
      </w:pPr>
    </w:p>
    <w:p>
      <w:pPr>
        <w:pStyle w:val="ListParagraph"/>
        <w:numPr>
          <w:ilvl w:val="1"/>
          <w:numId w:val="3"/>
        </w:numPr>
        <w:tabs>
          <w:tab w:pos="1776" w:val="left" w:leader="none"/>
          <w:tab w:pos="1778" w:val="left" w:leader="none"/>
        </w:tabs>
        <w:spacing w:line="276" w:lineRule="auto" w:before="78" w:after="0"/>
        <w:ind w:left="1778" w:right="347" w:hanging="360"/>
        <w:jc w:val="left"/>
        <w:rPr>
          <w:sz w:val="20"/>
        </w:rPr>
      </w:pPr>
      <w:r>
        <w:rPr>
          <w:sz w:val="20"/>
        </w:rPr>
        <w:t>Los dictámenes relacionados a los proyectos de regulación y a los estudios presentados por las dependencias;</w:t>
      </w:r>
    </w:p>
    <w:p>
      <w:pPr>
        <w:pStyle w:val="ListParagraph"/>
        <w:numPr>
          <w:ilvl w:val="1"/>
          <w:numId w:val="3"/>
        </w:numPr>
        <w:tabs>
          <w:tab w:pos="1778" w:val="left" w:leader="none"/>
        </w:tabs>
        <w:spacing w:line="276" w:lineRule="auto" w:before="0" w:after="0"/>
        <w:ind w:left="1778" w:right="339" w:hanging="360"/>
        <w:jc w:val="left"/>
        <w:rPr>
          <w:sz w:val="20"/>
        </w:rPr>
      </w:pPr>
      <w:r>
        <w:rPr>
          <w:sz w:val="20"/>
        </w:rPr>
        <w:t>Las propuestas de convenios de colaboración y coordinación de la Comisión Municipal</w:t>
      </w:r>
      <w:r>
        <w:rPr>
          <w:spacing w:val="40"/>
          <w:sz w:val="20"/>
        </w:rPr>
        <w:t> </w:t>
      </w:r>
      <w:r>
        <w:rPr>
          <w:sz w:val="20"/>
        </w:rPr>
        <w:t>de Mejora Regulatoria;</w:t>
      </w:r>
    </w:p>
    <w:p>
      <w:pPr>
        <w:pStyle w:val="ListParagraph"/>
        <w:numPr>
          <w:ilvl w:val="1"/>
          <w:numId w:val="3"/>
        </w:numPr>
        <w:tabs>
          <w:tab w:pos="1776" w:val="left" w:leader="none"/>
        </w:tabs>
        <w:spacing w:line="240" w:lineRule="auto" w:before="1" w:after="0"/>
        <w:ind w:left="1776" w:right="0" w:hanging="358"/>
        <w:jc w:val="left"/>
        <w:rPr>
          <w:sz w:val="20"/>
        </w:rPr>
      </w:pPr>
      <w:r>
        <w:rPr>
          <w:sz w:val="20"/>
        </w:rPr>
        <w:t>Los</w:t>
      </w:r>
      <w:r>
        <w:rPr>
          <w:spacing w:val="-6"/>
          <w:sz w:val="20"/>
        </w:rPr>
        <w:t> </w:t>
      </w:r>
      <w:r>
        <w:rPr>
          <w:sz w:val="20"/>
        </w:rPr>
        <w:t>reportes</w:t>
      </w:r>
      <w:r>
        <w:rPr>
          <w:spacing w:val="-5"/>
          <w:sz w:val="20"/>
        </w:rPr>
        <w:t> </w:t>
      </w:r>
      <w:r>
        <w:rPr>
          <w:sz w:val="20"/>
        </w:rPr>
        <w:t>de</w:t>
      </w:r>
      <w:r>
        <w:rPr>
          <w:spacing w:val="-5"/>
          <w:sz w:val="20"/>
        </w:rPr>
        <w:t> </w:t>
      </w:r>
      <w:r>
        <w:rPr>
          <w:sz w:val="20"/>
        </w:rPr>
        <w:t>avance</w:t>
      </w:r>
      <w:r>
        <w:rPr>
          <w:spacing w:val="-4"/>
          <w:sz w:val="20"/>
        </w:rPr>
        <w:t> </w:t>
      </w:r>
      <w:r>
        <w:rPr>
          <w:sz w:val="20"/>
        </w:rPr>
        <w:t>programático</w:t>
      </w:r>
      <w:r>
        <w:rPr>
          <w:spacing w:val="-6"/>
          <w:sz w:val="20"/>
        </w:rPr>
        <w:t> </w:t>
      </w:r>
      <w:r>
        <w:rPr>
          <w:sz w:val="20"/>
        </w:rPr>
        <w:t>y</w:t>
      </w:r>
      <w:r>
        <w:rPr>
          <w:spacing w:val="-6"/>
          <w:sz w:val="20"/>
        </w:rPr>
        <w:t> </w:t>
      </w:r>
      <w:r>
        <w:rPr>
          <w:sz w:val="20"/>
        </w:rPr>
        <w:t>los</w:t>
      </w:r>
      <w:r>
        <w:rPr>
          <w:spacing w:val="-5"/>
          <w:sz w:val="20"/>
        </w:rPr>
        <w:t> </w:t>
      </w:r>
      <w:r>
        <w:rPr>
          <w:sz w:val="20"/>
        </w:rPr>
        <w:t>informes</w:t>
      </w:r>
      <w:r>
        <w:rPr>
          <w:spacing w:val="-3"/>
          <w:sz w:val="20"/>
        </w:rPr>
        <w:t> </w:t>
      </w:r>
      <w:r>
        <w:rPr>
          <w:sz w:val="20"/>
        </w:rPr>
        <w:t>de</w:t>
      </w:r>
      <w:r>
        <w:rPr>
          <w:spacing w:val="-5"/>
          <w:sz w:val="20"/>
        </w:rPr>
        <w:t> </w:t>
      </w:r>
      <w:r>
        <w:rPr>
          <w:spacing w:val="-2"/>
          <w:sz w:val="20"/>
        </w:rPr>
        <w:t>avance;</w:t>
      </w:r>
    </w:p>
    <w:p>
      <w:pPr>
        <w:pStyle w:val="ListParagraph"/>
        <w:numPr>
          <w:ilvl w:val="1"/>
          <w:numId w:val="3"/>
        </w:numPr>
        <w:tabs>
          <w:tab w:pos="1776" w:val="left" w:leader="none"/>
          <w:tab w:pos="1778" w:val="left" w:leader="none"/>
        </w:tabs>
        <w:spacing w:line="276" w:lineRule="auto" w:before="34" w:after="0"/>
        <w:ind w:left="1778" w:right="338" w:hanging="360"/>
        <w:jc w:val="left"/>
        <w:rPr>
          <w:sz w:val="20"/>
        </w:rPr>
      </w:pPr>
      <w:r>
        <w:rPr>
          <w:sz w:val="20"/>
        </w:rPr>
        <w:t>Otros</w:t>
      </w:r>
      <w:r>
        <w:rPr>
          <w:spacing w:val="39"/>
          <w:sz w:val="20"/>
        </w:rPr>
        <w:t> </w:t>
      </w:r>
      <w:r>
        <w:rPr>
          <w:sz w:val="20"/>
        </w:rPr>
        <w:t>instrumentos</w:t>
      </w:r>
      <w:r>
        <w:rPr>
          <w:spacing w:val="39"/>
          <w:sz w:val="20"/>
        </w:rPr>
        <w:t> </w:t>
      </w:r>
      <w:r>
        <w:rPr>
          <w:sz w:val="20"/>
        </w:rPr>
        <w:t>que</w:t>
      </w:r>
      <w:r>
        <w:rPr>
          <w:spacing w:val="40"/>
          <w:sz w:val="20"/>
        </w:rPr>
        <w:t> </w:t>
      </w:r>
      <w:r>
        <w:rPr>
          <w:sz w:val="20"/>
        </w:rPr>
        <w:t>establezcan</w:t>
      </w:r>
      <w:r>
        <w:rPr>
          <w:spacing w:val="40"/>
          <w:sz w:val="20"/>
        </w:rPr>
        <w:t> </w:t>
      </w:r>
      <w:r>
        <w:rPr>
          <w:sz w:val="20"/>
        </w:rPr>
        <w:t>la</w:t>
      </w:r>
      <w:r>
        <w:rPr>
          <w:spacing w:val="40"/>
          <w:sz w:val="20"/>
        </w:rPr>
        <w:t> </w:t>
      </w:r>
      <w:r>
        <w:rPr>
          <w:sz w:val="20"/>
        </w:rPr>
        <w:t>Ley</w:t>
      </w:r>
      <w:r>
        <w:rPr>
          <w:spacing w:val="40"/>
          <w:sz w:val="20"/>
        </w:rPr>
        <w:t> </w:t>
      </w:r>
      <w:r>
        <w:rPr>
          <w:sz w:val="20"/>
        </w:rPr>
        <w:t>de</w:t>
      </w:r>
      <w:r>
        <w:rPr>
          <w:spacing w:val="40"/>
          <w:sz w:val="20"/>
        </w:rPr>
        <w:t> </w:t>
      </w:r>
      <w:r>
        <w:rPr>
          <w:sz w:val="20"/>
        </w:rPr>
        <w:t>Mejora</w:t>
      </w:r>
      <w:r>
        <w:rPr>
          <w:spacing w:val="39"/>
          <w:sz w:val="20"/>
        </w:rPr>
        <w:t> </w:t>
      </w:r>
      <w:r>
        <w:rPr>
          <w:sz w:val="20"/>
        </w:rPr>
        <w:t>Regulatoria</w:t>
      </w:r>
      <w:r>
        <w:rPr>
          <w:spacing w:val="40"/>
          <w:sz w:val="20"/>
        </w:rPr>
        <w:t> </w:t>
      </w:r>
      <w:r>
        <w:rPr>
          <w:sz w:val="20"/>
        </w:rPr>
        <w:t>para</w:t>
      </w:r>
      <w:r>
        <w:rPr>
          <w:spacing w:val="40"/>
          <w:sz w:val="20"/>
        </w:rPr>
        <w:t> </w:t>
      </w:r>
      <w:r>
        <w:rPr>
          <w:sz w:val="20"/>
        </w:rPr>
        <w:t>el</w:t>
      </w:r>
      <w:r>
        <w:rPr>
          <w:spacing w:val="40"/>
          <w:sz w:val="20"/>
        </w:rPr>
        <w:t> </w:t>
      </w:r>
      <w:r>
        <w:rPr>
          <w:sz w:val="20"/>
        </w:rPr>
        <w:t>Estado</w:t>
      </w:r>
      <w:r>
        <w:rPr>
          <w:spacing w:val="40"/>
          <w:sz w:val="20"/>
        </w:rPr>
        <w:t> </w:t>
      </w:r>
      <w:r>
        <w:rPr>
          <w:sz w:val="20"/>
        </w:rPr>
        <w:t>de Hidalgo, el presente Reglamento y demás disposiciones aplicables;</w:t>
      </w:r>
    </w:p>
    <w:p>
      <w:pPr>
        <w:pStyle w:val="ListParagraph"/>
        <w:numPr>
          <w:ilvl w:val="0"/>
          <w:numId w:val="3"/>
        </w:numPr>
        <w:tabs>
          <w:tab w:pos="1056" w:val="left" w:leader="none"/>
          <w:tab w:pos="1058" w:val="left" w:leader="none"/>
        </w:tabs>
        <w:spacing w:line="276" w:lineRule="auto" w:before="0" w:after="0"/>
        <w:ind w:left="1058" w:right="335" w:hanging="716"/>
        <w:jc w:val="both"/>
        <w:rPr>
          <w:sz w:val="20"/>
        </w:rPr>
      </w:pPr>
      <w:r>
        <w:rPr>
          <w:sz w:val="20"/>
        </w:rPr>
        <w:t>Presentar al Cabildo, para su aprobación, el Programa Municipal, los proyectos de regulación y los estudios que hubieren sido revisados y aprobados por el Consejo Estatal de Mejora </w:t>
      </w:r>
      <w:r>
        <w:rPr>
          <w:spacing w:val="-2"/>
          <w:sz w:val="20"/>
        </w:rPr>
        <w:t>Regulatoria;</w:t>
      </w:r>
    </w:p>
    <w:p>
      <w:pPr>
        <w:pStyle w:val="ListParagraph"/>
        <w:numPr>
          <w:ilvl w:val="0"/>
          <w:numId w:val="3"/>
        </w:numPr>
        <w:tabs>
          <w:tab w:pos="1058" w:val="left" w:leader="none"/>
          <w:tab w:pos="1112" w:val="left" w:leader="none"/>
        </w:tabs>
        <w:spacing w:line="276" w:lineRule="auto" w:before="0" w:after="0"/>
        <w:ind w:left="1058" w:right="336" w:hanging="605"/>
        <w:jc w:val="both"/>
        <w:rPr>
          <w:sz w:val="20"/>
        </w:rPr>
      </w:pPr>
      <w:r>
        <w:rPr>
          <w:sz w:val="20"/>
        </w:rPr>
        <w:t>Enviar</w:t>
      </w:r>
      <w:r>
        <w:rPr>
          <w:spacing w:val="40"/>
          <w:sz w:val="20"/>
        </w:rPr>
        <w:t> </w:t>
      </w:r>
      <w:r>
        <w:rPr>
          <w:sz w:val="20"/>
        </w:rPr>
        <w:t>a la Comisión Estatal de Mejora Regulatoria para los efectos legales correspondientes, el Programa Anual Municipal, los Proyectos de regulación y los Estudios, así como los informes de </w:t>
      </w:r>
      <w:r>
        <w:rPr>
          <w:spacing w:val="-2"/>
          <w:sz w:val="20"/>
        </w:rPr>
        <w:t>avance;</w:t>
      </w:r>
    </w:p>
    <w:p>
      <w:pPr>
        <w:pStyle w:val="ListParagraph"/>
        <w:numPr>
          <w:ilvl w:val="0"/>
          <w:numId w:val="3"/>
        </w:numPr>
        <w:tabs>
          <w:tab w:pos="1058" w:val="left" w:leader="none"/>
        </w:tabs>
        <w:spacing w:line="276" w:lineRule="auto" w:before="0" w:after="0"/>
        <w:ind w:left="1058" w:right="338" w:hanging="550"/>
        <w:jc w:val="both"/>
        <w:rPr>
          <w:sz w:val="20"/>
        </w:rPr>
      </w:pPr>
      <w:r>
        <w:rPr>
          <w:sz w:val="20"/>
        </w:rPr>
        <w:t>Enviar a la Dirección de Comisión Estatal de Mejora Regulatoria copia de los Proyectos de Regulación que hayan sido aprobados por la Comisión Municipal de Mejora Regulatoria, para los efectos correspondientes;</w:t>
      </w:r>
    </w:p>
    <w:p>
      <w:pPr>
        <w:pStyle w:val="ListParagraph"/>
        <w:numPr>
          <w:ilvl w:val="0"/>
          <w:numId w:val="3"/>
        </w:numPr>
        <w:tabs>
          <w:tab w:pos="1056" w:val="left" w:leader="none"/>
          <w:tab w:pos="1058" w:val="left" w:leader="none"/>
        </w:tabs>
        <w:spacing w:line="276" w:lineRule="auto" w:before="0" w:after="0"/>
        <w:ind w:left="1058" w:right="338" w:hanging="605"/>
        <w:jc w:val="both"/>
        <w:rPr>
          <w:sz w:val="20"/>
        </w:rPr>
      </w:pPr>
      <w:r>
        <w:rPr>
          <w:sz w:val="20"/>
        </w:rPr>
        <w:t>Proponer a la Comisión Municipal de Mejora Regulatoria, a iniciativa propia o de algunos de sus miembros, la integración de grupos de trabajo para el análisis de temas específicos;</w:t>
      </w:r>
    </w:p>
    <w:p>
      <w:pPr>
        <w:pStyle w:val="ListParagraph"/>
        <w:numPr>
          <w:ilvl w:val="0"/>
          <w:numId w:val="3"/>
        </w:numPr>
        <w:tabs>
          <w:tab w:pos="1056" w:val="left" w:leader="none"/>
          <w:tab w:pos="1058" w:val="left" w:leader="none"/>
        </w:tabs>
        <w:spacing w:line="278" w:lineRule="auto" w:before="0" w:after="0"/>
        <w:ind w:left="1058" w:right="344" w:hanging="660"/>
        <w:jc w:val="both"/>
        <w:rPr>
          <w:sz w:val="20"/>
        </w:rPr>
      </w:pPr>
      <w:r>
        <w:rPr>
          <w:sz w:val="20"/>
        </w:rPr>
        <w:t>Someter a consideración de la Comisión Municipal de Mejora Regulatoria las sugerencias y propuestas de los integrantes e invitados del mismo;</w:t>
      </w:r>
    </w:p>
    <w:p>
      <w:pPr>
        <w:pStyle w:val="ListParagraph"/>
        <w:numPr>
          <w:ilvl w:val="0"/>
          <w:numId w:val="3"/>
        </w:numPr>
        <w:tabs>
          <w:tab w:pos="1056" w:val="left" w:leader="none"/>
          <w:tab w:pos="1058" w:val="left" w:leader="none"/>
        </w:tabs>
        <w:spacing w:line="276" w:lineRule="auto" w:before="0" w:after="0"/>
        <w:ind w:left="1058" w:right="344" w:hanging="716"/>
        <w:jc w:val="both"/>
        <w:rPr>
          <w:sz w:val="20"/>
        </w:rPr>
      </w:pPr>
      <w:r>
        <w:rPr>
          <w:sz w:val="20"/>
        </w:rPr>
        <w:t>Firmar los acuerdos, opiniones, informes y todas las resoluciones que emita la Comisión Municipal de Mejora Regulatoria;</w:t>
      </w:r>
    </w:p>
    <w:p>
      <w:pPr>
        <w:pStyle w:val="ListParagraph"/>
        <w:numPr>
          <w:ilvl w:val="0"/>
          <w:numId w:val="3"/>
        </w:numPr>
        <w:tabs>
          <w:tab w:pos="1058" w:val="left" w:leader="none"/>
        </w:tabs>
        <w:spacing w:line="276" w:lineRule="auto" w:before="0" w:after="0"/>
        <w:ind w:left="1058" w:right="334" w:hanging="737"/>
        <w:jc w:val="both"/>
        <w:rPr>
          <w:sz w:val="20"/>
        </w:rPr>
      </w:pPr>
      <w:r>
        <w:rPr>
          <w:sz w:val="20"/>
        </w:rPr>
        <w:t>Las</w:t>
      </w:r>
      <w:r>
        <w:rPr>
          <w:spacing w:val="-1"/>
          <w:sz w:val="20"/>
        </w:rPr>
        <w:t> </w:t>
      </w:r>
      <w:r>
        <w:rPr>
          <w:sz w:val="20"/>
        </w:rPr>
        <w:t>demás que le confieran</w:t>
      </w:r>
      <w:r>
        <w:rPr>
          <w:spacing w:val="-2"/>
          <w:sz w:val="20"/>
        </w:rPr>
        <w:t> </w:t>
      </w:r>
      <w:r>
        <w:rPr>
          <w:sz w:val="20"/>
        </w:rPr>
        <w:t>la Ley de Mejora Regulatoria para el Estado de Hidalgo y</w:t>
      </w:r>
      <w:r>
        <w:rPr>
          <w:spacing w:val="-1"/>
          <w:sz w:val="20"/>
        </w:rPr>
        <w:t> </w:t>
      </w:r>
      <w:r>
        <w:rPr>
          <w:sz w:val="20"/>
        </w:rPr>
        <w:t>el presente </w:t>
      </w:r>
      <w:r>
        <w:rPr>
          <w:spacing w:val="-2"/>
          <w:sz w:val="20"/>
        </w:rPr>
        <w:t>Reglamento.</w:t>
      </w:r>
    </w:p>
    <w:p>
      <w:pPr>
        <w:pStyle w:val="BodyText"/>
        <w:ind w:left="0"/>
        <w:jc w:val="left"/>
      </w:pPr>
    </w:p>
    <w:p>
      <w:pPr>
        <w:pStyle w:val="BodyText"/>
        <w:ind w:left="0"/>
        <w:jc w:val="left"/>
      </w:pPr>
    </w:p>
    <w:p>
      <w:pPr>
        <w:pStyle w:val="BodyText"/>
        <w:spacing w:line="276" w:lineRule="auto"/>
        <w:ind w:left="338"/>
        <w:jc w:val="left"/>
      </w:pPr>
      <w:r>
        <w:rPr>
          <w:rFonts w:ascii="Arial" w:hAnsi="Arial"/>
          <w:b/>
        </w:rPr>
        <w:t>Artículo</w:t>
      </w:r>
      <w:r>
        <w:rPr>
          <w:rFonts w:ascii="Arial" w:hAnsi="Arial"/>
          <w:b/>
          <w:spacing w:val="40"/>
        </w:rPr>
        <w:t> </w:t>
      </w:r>
      <w:r>
        <w:rPr>
          <w:rFonts w:ascii="Arial" w:hAnsi="Arial"/>
          <w:b/>
        </w:rPr>
        <w:t>29.-</w:t>
      </w:r>
      <w:r>
        <w:rPr/>
        <w:t>El</w:t>
      </w:r>
      <w:r>
        <w:rPr>
          <w:spacing w:val="40"/>
        </w:rPr>
        <w:t> </w:t>
      </w:r>
      <w:r>
        <w:rPr/>
        <w:t>Enlace</w:t>
      </w:r>
      <w:r>
        <w:rPr>
          <w:spacing w:val="40"/>
        </w:rPr>
        <w:t> </w:t>
      </w:r>
      <w:r>
        <w:rPr/>
        <w:t>de</w:t>
      </w:r>
      <w:r>
        <w:rPr>
          <w:spacing w:val="40"/>
        </w:rPr>
        <w:t> </w:t>
      </w:r>
      <w:r>
        <w:rPr/>
        <w:t>Mejora</w:t>
      </w:r>
      <w:r>
        <w:rPr>
          <w:spacing w:val="40"/>
        </w:rPr>
        <w:t> </w:t>
      </w:r>
      <w:r>
        <w:rPr/>
        <w:t>Regulatoria</w:t>
      </w:r>
      <w:r>
        <w:rPr>
          <w:spacing w:val="40"/>
        </w:rPr>
        <w:t> </w:t>
      </w:r>
      <w:r>
        <w:rPr/>
        <w:t>tendrá</w:t>
      </w:r>
      <w:r>
        <w:rPr>
          <w:spacing w:val="40"/>
        </w:rPr>
        <w:t> </w:t>
      </w:r>
      <w:r>
        <w:rPr/>
        <w:t>en</w:t>
      </w:r>
      <w:r>
        <w:rPr>
          <w:spacing w:val="40"/>
        </w:rPr>
        <w:t> </w:t>
      </w:r>
      <w:r>
        <w:rPr/>
        <w:t>su</w:t>
      </w:r>
      <w:r>
        <w:rPr>
          <w:spacing w:val="40"/>
        </w:rPr>
        <w:t> </w:t>
      </w:r>
      <w:r>
        <w:rPr/>
        <w:t>ámbito</w:t>
      </w:r>
      <w:r>
        <w:rPr>
          <w:spacing w:val="40"/>
        </w:rPr>
        <w:t> </w:t>
      </w:r>
      <w:r>
        <w:rPr/>
        <w:t>de</w:t>
      </w:r>
      <w:r>
        <w:rPr>
          <w:spacing w:val="40"/>
        </w:rPr>
        <w:t> </w:t>
      </w:r>
      <w:r>
        <w:rPr/>
        <w:t>competencia,</w:t>
      </w:r>
      <w:r>
        <w:rPr>
          <w:spacing w:val="40"/>
        </w:rPr>
        <w:t> </w:t>
      </w:r>
      <w:r>
        <w:rPr/>
        <w:t>las</w:t>
      </w:r>
      <w:r>
        <w:rPr>
          <w:spacing w:val="40"/>
        </w:rPr>
        <w:t> </w:t>
      </w:r>
      <w:r>
        <w:rPr/>
        <w:t>funciones</w:t>
      </w:r>
      <w:r>
        <w:rPr>
          <w:spacing w:val="40"/>
        </w:rPr>
        <w:t> </w:t>
      </w:r>
      <w:r>
        <w:rPr>
          <w:spacing w:val="-2"/>
        </w:rPr>
        <w:t>siguientes;</w:t>
      </w:r>
    </w:p>
    <w:p>
      <w:pPr>
        <w:pStyle w:val="ListParagraph"/>
        <w:numPr>
          <w:ilvl w:val="0"/>
          <w:numId w:val="4"/>
        </w:numPr>
        <w:tabs>
          <w:tab w:pos="1777" w:val="left" w:leader="none"/>
        </w:tabs>
        <w:spacing w:line="240" w:lineRule="auto" w:before="200" w:after="0"/>
        <w:ind w:left="1777" w:right="0" w:hanging="469"/>
        <w:jc w:val="both"/>
        <w:rPr>
          <w:sz w:val="20"/>
        </w:rPr>
      </w:pPr>
      <w:r>
        <w:rPr>
          <w:sz w:val="20"/>
        </w:rPr>
        <w:t>Ser</w:t>
      </w:r>
      <w:r>
        <w:rPr>
          <w:spacing w:val="-6"/>
          <w:sz w:val="20"/>
        </w:rPr>
        <w:t> </w:t>
      </w:r>
      <w:r>
        <w:rPr>
          <w:sz w:val="20"/>
        </w:rPr>
        <w:t>el</w:t>
      </w:r>
      <w:r>
        <w:rPr>
          <w:spacing w:val="-7"/>
          <w:sz w:val="20"/>
        </w:rPr>
        <w:t> </w:t>
      </w:r>
      <w:r>
        <w:rPr>
          <w:sz w:val="20"/>
        </w:rPr>
        <w:t>vínculo</w:t>
      </w:r>
      <w:r>
        <w:rPr>
          <w:spacing w:val="-6"/>
          <w:sz w:val="20"/>
        </w:rPr>
        <w:t> </w:t>
      </w:r>
      <w:r>
        <w:rPr>
          <w:sz w:val="20"/>
        </w:rPr>
        <w:t>de</w:t>
      </w:r>
      <w:r>
        <w:rPr>
          <w:spacing w:val="-5"/>
          <w:sz w:val="20"/>
        </w:rPr>
        <w:t> </w:t>
      </w:r>
      <w:r>
        <w:rPr>
          <w:sz w:val="20"/>
        </w:rPr>
        <w:t>su</w:t>
      </w:r>
      <w:r>
        <w:rPr>
          <w:spacing w:val="-4"/>
          <w:sz w:val="20"/>
        </w:rPr>
        <w:t> </w:t>
      </w:r>
      <w:r>
        <w:rPr>
          <w:sz w:val="20"/>
        </w:rPr>
        <w:t>Municipio</w:t>
      </w:r>
      <w:r>
        <w:rPr>
          <w:spacing w:val="-6"/>
          <w:sz w:val="20"/>
        </w:rPr>
        <w:t> </w:t>
      </w:r>
      <w:r>
        <w:rPr>
          <w:sz w:val="20"/>
        </w:rPr>
        <w:t>con</w:t>
      </w:r>
      <w:r>
        <w:rPr>
          <w:spacing w:val="-5"/>
          <w:sz w:val="20"/>
        </w:rPr>
        <w:t> </w:t>
      </w:r>
      <w:r>
        <w:rPr>
          <w:sz w:val="20"/>
        </w:rPr>
        <w:t>la</w:t>
      </w:r>
      <w:r>
        <w:rPr>
          <w:spacing w:val="-6"/>
          <w:sz w:val="20"/>
        </w:rPr>
        <w:t> </w:t>
      </w:r>
      <w:r>
        <w:rPr>
          <w:sz w:val="20"/>
        </w:rPr>
        <w:t>Comisión</w:t>
      </w:r>
      <w:r>
        <w:rPr>
          <w:spacing w:val="-5"/>
          <w:sz w:val="20"/>
        </w:rPr>
        <w:t> </w:t>
      </w:r>
      <w:r>
        <w:rPr>
          <w:sz w:val="20"/>
        </w:rPr>
        <w:t>Estatal</w:t>
      </w:r>
      <w:r>
        <w:rPr>
          <w:spacing w:val="-1"/>
          <w:sz w:val="20"/>
        </w:rPr>
        <w:t> </w:t>
      </w:r>
      <w:r>
        <w:rPr>
          <w:sz w:val="20"/>
        </w:rPr>
        <w:t>de</w:t>
      </w:r>
      <w:r>
        <w:rPr>
          <w:spacing w:val="-7"/>
          <w:sz w:val="20"/>
        </w:rPr>
        <w:t> </w:t>
      </w:r>
      <w:r>
        <w:rPr>
          <w:sz w:val="20"/>
        </w:rPr>
        <w:t>Mejora</w:t>
      </w:r>
      <w:r>
        <w:rPr>
          <w:spacing w:val="-6"/>
          <w:sz w:val="20"/>
        </w:rPr>
        <w:t> </w:t>
      </w:r>
      <w:r>
        <w:rPr>
          <w:spacing w:val="-2"/>
          <w:sz w:val="20"/>
        </w:rPr>
        <w:t>Regulatoria;</w:t>
      </w:r>
    </w:p>
    <w:p>
      <w:pPr>
        <w:pStyle w:val="ListParagraph"/>
        <w:numPr>
          <w:ilvl w:val="0"/>
          <w:numId w:val="4"/>
        </w:numPr>
        <w:tabs>
          <w:tab w:pos="1775" w:val="left" w:leader="none"/>
          <w:tab w:pos="1778" w:val="left" w:leader="none"/>
        </w:tabs>
        <w:spacing w:line="276" w:lineRule="auto" w:before="34" w:after="0"/>
        <w:ind w:left="1778" w:right="337" w:hanging="526"/>
        <w:jc w:val="both"/>
        <w:rPr>
          <w:sz w:val="20"/>
        </w:rPr>
      </w:pPr>
      <w:r>
        <w:rPr>
          <w:sz w:val="20"/>
        </w:rPr>
        <w:t>Coordinar la instalación</w:t>
      </w:r>
      <w:r>
        <w:rPr>
          <w:spacing w:val="-2"/>
          <w:sz w:val="20"/>
        </w:rPr>
        <w:t> </w:t>
      </w:r>
      <w:r>
        <w:rPr>
          <w:sz w:val="20"/>
        </w:rPr>
        <w:t>formal</w:t>
      </w:r>
      <w:r>
        <w:rPr>
          <w:spacing w:val="-1"/>
          <w:sz w:val="20"/>
        </w:rPr>
        <w:t> </w:t>
      </w:r>
      <w:r>
        <w:rPr>
          <w:sz w:val="20"/>
        </w:rPr>
        <w:t>de la</w:t>
      </w:r>
      <w:r>
        <w:rPr>
          <w:spacing w:val="-2"/>
          <w:sz w:val="20"/>
        </w:rPr>
        <w:t> </w:t>
      </w:r>
      <w:r>
        <w:rPr>
          <w:sz w:val="20"/>
        </w:rPr>
        <w:t>Comisión Municipal de Mejora</w:t>
      </w:r>
      <w:r>
        <w:rPr>
          <w:spacing w:val="-2"/>
          <w:sz w:val="20"/>
        </w:rPr>
        <w:t> </w:t>
      </w:r>
      <w:r>
        <w:rPr>
          <w:sz w:val="20"/>
        </w:rPr>
        <w:t>Regulatoria, así</w:t>
      </w:r>
      <w:r>
        <w:rPr>
          <w:spacing w:val="-2"/>
          <w:sz w:val="20"/>
        </w:rPr>
        <w:t> </w:t>
      </w:r>
      <w:r>
        <w:rPr>
          <w:sz w:val="20"/>
        </w:rPr>
        <w:t>como la elaboración de los lineamientos internos para su operación.</w:t>
      </w:r>
    </w:p>
    <w:p>
      <w:pPr>
        <w:pStyle w:val="ListParagraph"/>
        <w:numPr>
          <w:ilvl w:val="0"/>
          <w:numId w:val="4"/>
        </w:numPr>
        <w:tabs>
          <w:tab w:pos="1774" w:val="left" w:leader="none"/>
          <w:tab w:pos="1778" w:val="left" w:leader="none"/>
        </w:tabs>
        <w:spacing w:line="278" w:lineRule="auto" w:before="0" w:after="0"/>
        <w:ind w:left="1778" w:right="336" w:hanging="584"/>
        <w:jc w:val="both"/>
        <w:rPr>
          <w:sz w:val="20"/>
        </w:rPr>
      </w:pPr>
      <w:r>
        <w:rPr>
          <w:sz w:val="20"/>
        </w:rPr>
        <w:t>Coordinar e integrar el Programa Anual de Mejora Regulatoria y enviarlos a la Comisión Estatal de Mejora Regulatoria para los efectos legales correspondientes;</w:t>
      </w:r>
    </w:p>
    <w:p>
      <w:pPr>
        <w:pStyle w:val="ListParagraph"/>
        <w:numPr>
          <w:ilvl w:val="0"/>
          <w:numId w:val="4"/>
        </w:numPr>
        <w:tabs>
          <w:tab w:pos="1778" w:val="left" w:leader="none"/>
        </w:tabs>
        <w:spacing w:line="227" w:lineRule="exact" w:before="0" w:after="0"/>
        <w:ind w:left="1778" w:right="0" w:hanging="604"/>
        <w:jc w:val="both"/>
        <w:rPr>
          <w:sz w:val="20"/>
        </w:rPr>
      </w:pPr>
      <w:r>
        <w:rPr>
          <w:sz w:val="20"/>
        </w:rPr>
        <w:t>Coordinar</w:t>
      </w:r>
      <w:r>
        <w:rPr>
          <w:spacing w:val="-6"/>
          <w:sz w:val="20"/>
        </w:rPr>
        <w:t> </w:t>
      </w:r>
      <w:r>
        <w:rPr>
          <w:sz w:val="20"/>
        </w:rPr>
        <w:t>la</w:t>
      </w:r>
      <w:r>
        <w:rPr>
          <w:spacing w:val="-8"/>
          <w:sz w:val="20"/>
        </w:rPr>
        <w:t> </w:t>
      </w:r>
      <w:r>
        <w:rPr>
          <w:sz w:val="20"/>
        </w:rPr>
        <w:t>elaboración</w:t>
      </w:r>
      <w:r>
        <w:rPr>
          <w:spacing w:val="-7"/>
          <w:sz w:val="20"/>
        </w:rPr>
        <w:t> </w:t>
      </w:r>
      <w:r>
        <w:rPr>
          <w:sz w:val="20"/>
        </w:rPr>
        <w:t>de</w:t>
      </w:r>
      <w:r>
        <w:rPr>
          <w:spacing w:val="-9"/>
          <w:sz w:val="20"/>
        </w:rPr>
        <w:t> </w:t>
      </w:r>
      <w:r>
        <w:rPr>
          <w:sz w:val="20"/>
        </w:rPr>
        <w:t>los</w:t>
      </w:r>
      <w:r>
        <w:rPr>
          <w:spacing w:val="-5"/>
          <w:sz w:val="20"/>
        </w:rPr>
        <w:t> </w:t>
      </w:r>
      <w:r>
        <w:rPr>
          <w:sz w:val="20"/>
        </w:rPr>
        <w:t>Estudios</w:t>
      </w:r>
      <w:r>
        <w:rPr>
          <w:spacing w:val="-7"/>
          <w:sz w:val="20"/>
        </w:rPr>
        <w:t> </w:t>
      </w:r>
      <w:r>
        <w:rPr>
          <w:sz w:val="20"/>
        </w:rPr>
        <w:t>de</w:t>
      </w:r>
      <w:r>
        <w:rPr>
          <w:spacing w:val="-8"/>
          <w:sz w:val="20"/>
        </w:rPr>
        <w:t> </w:t>
      </w:r>
      <w:r>
        <w:rPr>
          <w:sz w:val="20"/>
        </w:rPr>
        <w:t>Impacto</w:t>
      </w:r>
      <w:r>
        <w:rPr>
          <w:spacing w:val="-7"/>
          <w:sz w:val="20"/>
        </w:rPr>
        <w:t> </w:t>
      </w:r>
      <w:r>
        <w:rPr>
          <w:sz w:val="20"/>
        </w:rPr>
        <w:t>Regulatorio</w:t>
      </w:r>
      <w:r>
        <w:rPr>
          <w:spacing w:val="-7"/>
          <w:sz w:val="20"/>
        </w:rPr>
        <w:t> </w:t>
      </w:r>
      <w:r>
        <w:rPr>
          <w:sz w:val="20"/>
        </w:rPr>
        <w:t>del</w:t>
      </w:r>
      <w:r>
        <w:rPr>
          <w:spacing w:val="-9"/>
          <w:sz w:val="20"/>
        </w:rPr>
        <w:t> </w:t>
      </w:r>
      <w:r>
        <w:rPr>
          <w:sz w:val="20"/>
        </w:rPr>
        <w:t>año</w:t>
      </w:r>
      <w:r>
        <w:rPr>
          <w:spacing w:val="-8"/>
          <w:sz w:val="20"/>
        </w:rPr>
        <w:t> </w:t>
      </w:r>
      <w:r>
        <w:rPr>
          <w:spacing w:val="-2"/>
          <w:sz w:val="20"/>
        </w:rPr>
        <w:t>respectivo;</w:t>
      </w:r>
    </w:p>
    <w:p>
      <w:pPr>
        <w:pStyle w:val="ListParagraph"/>
        <w:numPr>
          <w:ilvl w:val="0"/>
          <w:numId w:val="4"/>
        </w:numPr>
        <w:tabs>
          <w:tab w:pos="1778" w:val="left" w:leader="none"/>
        </w:tabs>
        <w:spacing w:line="276" w:lineRule="auto" w:before="34" w:after="0"/>
        <w:ind w:left="1778" w:right="337" w:hanging="550"/>
        <w:jc w:val="both"/>
        <w:rPr>
          <w:sz w:val="20"/>
        </w:rPr>
      </w:pPr>
      <w:r>
        <w:rPr>
          <w:sz w:val="20"/>
        </w:rPr>
        <w:t>Enviar a la Comisión Estatal de Mejora Regulatoria para su opinión, el Programa Municipal de Mejora Regulatoria, los Proyectos de Regulación y los Estudios;</w:t>
      </w:r>
    </w:p>
    <w:p>
      <w:pPr>
        <w:pStyle w:val="ListParagraph"/>
        <w:numPr>
          <w:ilvl w:val="0"/>
          <w:numId w:val="4"/>
        </w:numPr>
        <w:tabs>
          <w:tab w:pos="1778" w:val="left" w:leader="none"/>
        </w:tabs>
        <w:spacing w:line="276" w:lineRule="auto" w:before="0" w:after="0"/>
        <w:ind w:left="1778" w:right="335" w:hanging="605"/>
        <w:jc w:val="both"/>
        <w:rPr>
          <w:sz w:val="20"/>
        </w:rPr>
      </w:pPr>
      <w:r>
        <w:rPr>
          <w:sz w:val="20"/>
        </w:rPr>
        <w:t>Elaborar el Informe Anual de avance programático de la Comisión Municipal de Mejora Regulatoria que se hubiere implementado, que deberá incluir una evaluación de los resultados obtenidos, conforme al artículo 45 de la Ley de Mejora Regulatoria para el Estado de Hidalgo y enviarlo a la Comisión Estatal de Mejora Regulatoria para los</w:t>
      </w:r>
      <w:r>
        <w:rPr>
          <w:spacing w:val="40"/>
          <w:sz w:val="20"/>
        </w:rPr>
        <w:t> </w:t>
      </w:r>
      <w:r>
        <w:rPr>
          <w:sz w:val="20"/>
        </w:rPr>
        <w:t>efectos legales correspondientes; y</w:t>
      </w:r>
    </w:p>
    <w:p>
      <w:pPr>
        <w:pStyle w:val="ListParagraph"/>
        <w:numPr>
          <w:ilvl w:val="0"/>
          <w:numId w:val="4"/>
        </w:numPr>
        <w:tabs>
          <w:tab w:pos="1776" w:val="left" w:leader="none"/>
          <w:tab w:pos="1778" w:val="left" w:leader="none"/>
        </w:tabs>
        <w:spacing w:line="278" w:lineRule="auto" w:before="0" w:after="0"/>
        <w:ind w:left="1778" w:right="336" w:hanging="660"/>
        <w:jc w:val="both"/>
        <w:rPr>
          <w:sz w:val="20"/>
        </w:rPr>
      </w:pPr>
      <w:r>
        <w:rPr>
          <w:sz w:val="20"/>
        </w:rPr>
        <w:t>Las demás que establezca la Ley de Mejora Regulatoria para el Estado de Hidalgo y la normatividad aplicable.</w:t>
      </w:r>
    </w:p>
    <w:p>
      <w:pPr>
        <w:pStyle w:val="BodyText"/>
        <w:spacing w:line="276" w:lineRule="auto" w:before="195"/>
        <w:ind w:left="338"/>
        <w:jc w:val="left"/>
      </w:pPr>
      <w:r>
        <w:rPr>
          <w:rFonts w:ascii="Arial" w:hAnsi="Arial"/>
          <w:b/>
        </w:rPr>
        <w:t>Artículo</w:t>
      </w:r>
      <w:r>
        <w:rPr>
          <w:rFonts w:ascii="Arial" w:hAnsi="Arial"/>
          <w:b/>
          <w:spacing w:val="33"/>
        </w:rPr>
        <w:t> </w:t>
      </w:r>
      <w:r>
        <w:rPr>
          <w:rFonts w:ascii="Arial" w:hAnsi="Arial"/>
          <w:b/>
        </w:rPr>
        <w:t>30.-</w:t>
      </w:r>
      <w:r>
        <w:rPr/>
        <w:t>Además</w:t>
      </w:r>
      <w:r>
        <w:rPr>
          <w:spacing w:val="33"/>
        </w:rPr>
        <w:t> </w:t>
      </w:r>
      <w:r>
        <w:rPr/>
        <w:t>de</w:t>
      </w:r>
      <w:r>
        <w:rPr>
          <w:spacing w:val="31"/>
        </w:rPr>
        <w:t> </w:t>
      </w:r>
      <w:r>
        <w:rPr/>
        <w:t>las</w:t>
      </w:r>
      <w:r>
        <w:rPr>
          <w:spacing w:val="31"/>
        </w:rPr>
        <w:t> </w:t>
      </w:r>
      <w:r>
        <w:rPr/>
        <w:t>previstas</w:t>
      </w:r>
      <w:r>
        <w:rPr>
          <w:spacing w:val="33"/>
        </w:rPr>
        <w:t> </w:t>
      </w:r>
      <w:r>
        <w:rPr/>
        <w:t>en</w:t>
      </w:r>
      <w:r>
        <w:rPr>
          <w:spacing w:val="34"/>
        </w:rPr>
        <w:t> </w:t>
      </w:r>
      <w:r>
        <w:rPr/>
        <w:t>la</w:t>
      </w:r>
      <w:r>
        <w:rPr>
          <w:spacing w:val="32"/>
        </w:rPr>
        <w:t> </w:t>
      </w:r>
      <w:r>
        <w:rPr/>
        <w:t>Ley</w:t>
      </w:r>
      <w:r>
        <w:rPr>
          <w:spacing w:val="37"/>
        </w:rPr>
        <w:t> </w:t>
      </w:r>
      <w:r>
        <w:rPr/>
        <w:t>de</w:t>
      </w:r>
      <w:r>
        <w:rPr>
          <w:spacing w:val="31"/>
        </w:rPr>
        <w:t> </w:t>
      </w:r>
      <w:r>
        <w:rPr/>
        <w:t>Mejora</w:t>
      </w:r>
      <w:r>
        <w:rPr>
          <w:spacing w:val="32"/>
        </w:rPr>
        <w:t> </w:t>
      </w:r>
      <w:r>
        <w:rPr/>
        <w:t>Regulatoria</w:t>
      </w:r>
      <w:r>
        <w:rPr>
          <w:spacing w:val="31"/>
        </w:rPr>
        <w:t> </w:t>
      </w:r>
      <w:r>
        <w:rPr/>
        <w:t>para</w:t>
      </w:r>
      <w:r>
        <w:rPr>
          <w:spacing w:val="32"/>
        </w:rPr>
        <w:t> </w:t>
      </w:r>
      <w:r>
        <w:rPr/>
        <w:t>el</w:t>
      </w:r>
      <w:r>
        <w:rPr>
          <w:spacing w:val="31"/>
        </w:rPr>
        <w:t> </w:t>
      </w:r>
      <w:r>
        <w:rPr/>
        <w:t>Estado</w:t>
      </w:r>
      <w:r>
        <w:rPr>
          <w:spacing w:val="31"/>
        </w:rPr>
        <w:t> </w:t>
      </w:r>
      <w:r>
        <w:rPr/>
        <w:t>de</w:t>
      </w:r>
      <w:r>
        <w:rPr>
          <w:spacing w:val="31"/>
        </w:rPr>
        <w:t> </w:t>
      </w:r>
      <w:r>
        <w:rPr/>
        <w:t>Hidalgo,</w:t>
      </w:r>
      <w:r>
        <w:rPr>
          <w:spacing w:val="32"/>
        </w:rPr>
        <w:t> </w:t>
      </w:r>
      <w:r>
        <w:rPr/>
        <w:t>el Secretario Técnico tendrá las siguientes funciones:</w:t>
      </w:r>
    </w:p>
    <w:p>
      <w:pPr>
        <w:pStyle w:val="BodyText"/>
        <w:spacing w:after="0" w:line="276" w:lineRule="auto"/>
        <w:jc w:val="left"/>
        <w:sectPr>
          <w:pgSz w:w="12240" w:h="15840"/>
          <w:pgMar w:top="1340" w:bottom="280" w:left="1080" w:right="1080"/>
        </w:sectPr>
      </w:pPr>
    </w:p>
    <w:p>
      <w:pPr>
        <w:pStyle w:val="ListParagraph"/>
        <w:numPr>
          <w:ilvl w:val="0"/>
          <w:numId w:val="5"/>
        </w:numPr>
        <w:tabs>
          <w:tab w:pos="1056" w:val="left" w:leader="none"/>
          <w:tab w:pos="1058" w:val="left" w:leader="none"/>
        </w:tabs>
        <w:spacing w:line="276" w:lineRule="auto" w:before="78" w:after="0"/>
        <w:ind w:left="1058" w:right="334" w:hanging="471"/>
        <w:jc w:val="both"/>
        <w:rPr>
          <w:sz w:val="20"/>
        </w:rPr>
      </w:pPr>
      <w:r>
        <w:rPr>
          <w:sz w:val="20"/>
        </w:rPr>
        <w:t>Redactar el orden del día para su aprobación, en los términos del presente Reglamento; para las listas de asistencia y la documentación relativa a las sesiones de la Comisión Municipal de</w:t>
      </w:r>
      <w:r>
        <w:rPr>
          <w:spacing w:val="40"/>
          <w:sz w:val="20"/>
        </w:rPr>
        <w:t> </w:t>
      </w:r>
      <w:r>
        <w:rPr>
          <w:sz w:val="20"/>
        </w:rPr>
        <w:t>Mejora Regulatoria;</w:t>
      </w:r>
    </w:p>
    <w:p>
      <w:pPr>
        <w:pStyle w:val="ListParagraph"/>
        <w:numPr>
          <w:ilvl w:val="0"/>
          <w:numId w:val="5"/>
        </w:numPr>
        <w:tabs>
          <w:tab w:pos="1055" w:val="left" w:leader="none"/>
          <w:tab w:pos="1058" w:val="left" w:leader="none"/>
        </w:tabs>
        <w:spacing w:line="278" w:lineRule="auto" w:before="0" w:after="0"/>
        <w:ind w:left="1058" w:right="335" w:hanging="526"/>
        <w:jc w:val="both"/>
        <w:rPr>
          <w:sz w:val="20"/>
        </w:rPr>
      </w:pPr>
      <w:r>
        <w:rPr>
          <w:sz w:val="20"/>
        </w:rPr>
        <w:t>Coordinar el envío de la convocatoria y la documentación respectiva, a los miembros de la Comisión Municipal de Mejora Regulatoria y los invitados;</w:t>
      </w:r>
    </w:p>
    <w:p>
      <w:pPr>
        <w:pStyle w:val="ListParagraph"/>
        <w:numPr>
          <w:ilvl w:val="0"/>
          <w:numId w:val="5"/>
        </w:numPr>
        <w:tabs>
          <w:tab w:pos="1054" w:val="left" w:leader="none"/>
          <w:tab w:pos="1058" w:val="left" w:leader="none"/>
        </w:tabs>
        <w:spacing w:line="276" w:lineRule="auto" w:before="0" w:after="0"/>
        <w:ind w:left="1058" w:right="338" w:hanging="584"/>
        <w:jc w:val="both"/>
        <w:rPr>
          <w:sz w:val="20"/>
        </w:rPr>
      </w:pPr>
      <w:r>
        <w:rPr>
          <w:sz w:val="20"/>
        </w:rPr>
        <w:t>Brindar los apoyos logísticos que requiera la Comisión Municipal de Mejora Regulatoria para celebrar sus sesiones y cumplir con las facultades que le otorgue la Ley de Mejora Regulatoria para el Estado de Hidalgo;</w:t>
      </w:r>
    </w:p>
    <w:p>
      <w:pPr>
        <w:pStyle w:val="ListParagraph"/>
        <w:numPr>
          <w:ilvl w:val="0"/>
          <w:numId w:val="5"/>
        </w:numPr>
        <w:tabs>
          <w:tab w:pos="1058" w:val="left" w:leader="none"/>
        </w:tabs>
        <w:spacing w:line="278" w:lineRule="auto" w:before="0" w:after="0"/>
        <w:ind w:left="1058" w:right="349" w:hanging="605"/>
        <w:jc w:val="both"/>
        <w:rPr>
          <w:sz w:val="20"/>
        </w:rPr>
      </w:pPr>
      <w:r>
        <w:rPr>
          <w:sz w:val="20"/>
        </w:rPr>
        <w:t>Redactar y firmar las actas de las sesiones de la Comisión Municipal de Mejora Regulatoria y mantener actualizado el libro respectivo;</w:t>
      </w:r>
    </w:p>
    <w:p>
      <w:pPr>
        <w:pStyle w:val="ListParagraph"/>
        <w:numPr>
          <w:ilvl w:val="0"/>
          <w:numId w:val="5"/>
        </w:numPr>
        <w:tabs>
          <w:tab w:pos="1058" w:val="left" w:leader="none"/>
        </w:tabs>
        <w:spacing w:line="227" w:lineRule="exact" w:before="0" w:after="0"/>
        <w:ind w:left="1058" w:right="0" w:hanging="549"/>
        <w:jc w:val="both"/>
        <w:rPr>
          <w:sz w:val="20"/>
        </w:rPr>
      </w:pPr>
      <w:r>
        <w:rPr>
          <w:sz w:val="20"/>
        </w:rPr>
        <w:t>Dar</w:t>
      </w:r>
      <w:r>
        <w:rPr>
          <w:spacing w:val="-7"/>
          <w:sz w:val="20"/>
        </w:rPr>
        <w:t> </w:t>
      </w:r>
      <w:r>
        <w:rPr>
          <w:sz w:val="20"/>
        </w:rPr>
        <w:t>seguimiento</w:t>
      </w:r>
      <w:r>
        <w:rPr>
          <w:spacing w:val="-8"/>
          <w:sz w:val="20"/>
        </w:rPr>
        <w:t> </w:t>
      </w:r>
      <w:r>
        <w:rPr>
          <w:sz w:val="20"/>
        </w:rPr>
        <w:t>a</w:t>
      </w:r>
      <w:r>
        <w:rPr>
          <w:spacing w:val="-6"/>
          <w:sz w:val="20"/>
        </w:rPr>
        <w:t> </w:t>
      </w:r>
      <w:r>
        <w:rPr>
          <w:sz w:val="20"/>
        </w:rPr>
        <w:t>los</w:t>
      </w:r>
      <w:r>
        <w:rPr>
          <w:spacing w:val="-5"/>
          <w:sz w:val="20"/>
        </w:rPr>
        <w:t> </w:t>
      </w:r>
      <w:r>
        <w:rPr>
          <w:sz w:val="20"/>
        </w:rPr>
        <w:t>acuerdos</w:t>
      </w:r>
      <w:r>
        <w:rPr>
          <w:spacing w:val="-7"/>
          <w:sz w:val="20"/>
        </w:rPr>
        <w:t> </w:t>
      </w:r>
      <w:r>
        <w:rPr>
          <w:sz w:val="20"/>
        </w:rPr>
        <w:t>de</w:t>
      </w:r>
      <w:r>
        <w:rPr>
          <w:spacing w:val="-6"/>
          <w:sz w:val="20"/>
        </w:rPr>
        <w:t> </w:t>
      </w:r>
      <w:r>
        <w:rPr>
          <w:sz w:val="20"/>
        </w:rPr>
        <w:t>la</w:t>
      </w:r>
      <w:r>
        <w:rPr>
          <w:spacing w:val="-8"/>
          <w:sz w:val="20"/>
        </w:rPr>
        <w:t> </w:t>
      </w:r>
      <w:r>
        <w:rPr>
          <w:sz w:val="20"/>
        </w:rPr>
        <w:t>Comisión</w:t>
      </w:r>
      <w:r>
        <w:rPr>
          <w:spacing w:val="-7"/>
          <w:sz w:val="20"/>
        </w:rPr>
        <w:t> </w:t>
      </w:r>
      <w:r>
        <w:rPr>
          <w:sz w:val="20"/>
        </w:rPr>
        <w:t>Municipal</w:t>
      </w:r>
      <w:r>
        <w:rPr>
          <w:spacing w:val="-7"/>
          <w:sz w:val="20"/>
        </w:rPr>
        <w:t> </w:t>
      </w:r>
      <w:r>
        <w:rPr>
          <w:sz w:val="20"/>
        </w:rPr>
        <w:t>de</w:t>
      </w:r>
      <w:r>
        <w:rPr>
          <w:spacing w:val="-7"/>
          <w:sz w:val="20"/>
        </w:rPr>
        <w:t> </w:t>
      </w:r>
      <w:r>
        <w:rPr>
          <w:sz w:val="20"/>
        </w:rPr>
        <w:t>Mejora</w:t>
      </w:r>
      <w:r>
        <w:rPr>
          <w:spacing w:val="-7"/>
          <w:sz w:val="20"/>
        </w:rPr>
        <w:t> </w:t>
      </w:r>
      <w:r>
        <w:rPr>
          <w:spacing w:val="-2"/>
          <w:sz w:val="20"/>
        </w:rPr>
        <w:t>Regulatoria;</w:t>
      </w:r>
    </w:p>
    <w:p>
      <w:pPr>
        <w:pStyle w:val="ListParagraph"/>
        <w:numPr>
          <w:ilvl w:val="0"/>
          <w:numId w:val="5"/>
        </w:numPr>
        <w:tabs>
          <w:tab w:pos="1058" w:val="left" w:leader="none"/>
        </w:tabs>
        <w:spacing w:line="240" w:lineRule="auto" w:before="28" w:after="0"/>
        <w:ind w:left="1058" w:right="0" w:hanging="604"/>
        <w:jc w:val="left"/>
        <w:rPr>
          <w:sz w:val="20"/>
        </w:rPr>
      </w:pPr>
      <w:r>
        <w:rPr>
          <w:sz w:val="20"/>
        </w:rPr>
        <w:t>Solicitar</w:t>
      </w:r>
      <w:r>
        <w:rPr>
          <w:spacing w:val="-8"/>
          <w:sz w:val="20"/>
        </w:rPr>
        <w:t> </w:t>
      </w:r>
      <w:r>
        <w:rPr>
          <w:sz w:val="20"/>
        </w:rPr>
        <w:t>la</w:t>
      </w:r>
      <w:r>
        <w:rPr>
          <w:spacing w:val="-6"/>
          <w:sz w:val="20"/>
        </w:rPr>
        <w:t> </w:t>
      </w:r>
      <w:r>
        <w:rPr>
          <w:sz w:val="20"/>
        </w:rPr>
        <w:t>asesoría</w:t>
      </w:r>
      <w:r>
        <w:rPr>
          <w:spacing w:val="-7"/>
          <w:sz w:val="20"/>
        </w:rPr>
        <w:t> </w:t>
      </w:r>
      <w:r>
        <w:rPr>
          <w:sz w:val="20"/>
        </w:rPr>
        <w:t>técnica</w:t>
      </w:r>
      <w:r>
        <w:rPr>
          <w:spacing w:val="-6"/>
          <w:sz w:val="20"/>
        </w:rPr>
        <w:t> </w:t>
      </w:r>
      <w:r>
        <w:rPr>
          <w:sz w:val="20"/>
        </w:rPr>
        <w:t>de</w:t>
      </w:r>
      <w:r>
        <w:rPr>
          <w:spacing w:val="-7"/>
          <w:sz w:val="20"/>
        </w:rPr>
        <w:t> </w:t>
      </w:r>
      <w:r>
        <w:rPr>
          <w:sz w:val="20"/>
        </w:rPr>
        <w:t>la</w:t>
      </w:r>
      <w:r>
        <w:rPr>
          <w:spacing w:val="-7"/>
          <w:sz w:val="20"/>
        </w:rPr>
        <w:t> </w:t>
      </w:r>
      <w:r>
        <w:rPr>
          <w:sz w:val="20"/>
        </w:rPr>
        <w:t>Comisión</w:t>
      </w:r>
      <w:r>
        <w:rPr>
          <w:spacing w:val="-7"/>
          <w:sz w:val="20"/>
        </w:rPr>
        <w:t> </w:t>
      </w:r>
      <w:r>
        <w:rPr>
          <w:sz w:val="20"/>
        </w:rPr>
        <w:t>Estatal</w:t>
      </w:r>
      <w:r>
        <w:rPr>
          <w:spacing w:val="-7"/>
          <w:sz w:val="20"/>
        </w:rPr>
        <w:t> </w:t>
      </w:r>
      <w:r>
        <w:rPr>
          <w:sz w:val="20"/>
        </w:rPr>
        <w:t>de</w:t>
      </w:r>
      <w:r>
        <w:rPr>
          <w:spacing w:val="-7"/>
          <w:sz w:val="20"/>
        </w:rPr>
        <w:t> </w:t>
      </w:r>
      <w:r>
        <w:rPr>
          <w:sz w:val="20"/>
        </w:rPr>
        <w:t>Mejora</w:t>
      </w:r>
      <w:r>
        <w:rPr>
          <w:spacing w:val="-7"/>
          <w:sz w:val="20"/>
        </w:rPr>
        <w:t> </w:t>
      </w:r>
      <w:r>
        <w:rPr>
          <w:sz w:val="20"/>
        </w:rPr>
        <w:t>Regulatoria</w:t>
      </w:r>
      <w:r>
        <w:rPr>
          <w:spacing w:val="-6"/>
          <w:sz w:val="20"/>
        </w:rPr>
        <w:t> </w:t>
      </w:r>
      <w:r>
        <w:rPr>
          <w:sz w:val="20"/>
        </w:rPr>
        <w:t>para</w:t>
      </w:r>
      <w:r>
        <w:rPr>
          <w:spacing w:val="-7"/>
          <w:sz w:val="20"/>
        </w:rPr>
        <w:t> </w:t>
      </w:r>
      <w:r>
        <w:rPr>
          <w:sz w:val="20"/>
        </w:rPr>
        <w:t>el</w:t>
      </w:r>
      <w:r>
        <w:rPr>
          <w:spacing w:val="-7"/>
          <w:sz w:val="20"/>
        </w:rPr>
        <w:t> </w:t>
      </w:r>
      <w:r>
        <w:rPr>
          <w:spacing w:val="-2"/>
          <w:sz w:val="20"/>
        </w:rPr>
        <w:t>dictamen;</w:t>
      </w:r>
    </w:p>
    <w:p>
      <w:pPr>
        <w:pStyle w:val="ListParagraph"/>
        <w:numPr>
          <w:ilvl w:val="0"/>
          <w:numId w:val="5"/>
        </w:numPr>
        <w:tabs>
          <w:tab w:pos="1058" w:val="left" w:leader="none"/>
        </w:tabs>
        <w:spacing w:line="240" w:lineRule="auto" w:before="34" w:after="0"/>
        <w:ind w:left="1058" w:right="0" w:hanging="660"/>
        <w:jc w:val="left"/>
        <w:rPr>
          <w:sz w:val="20"/>
        </w:rPr>
      </w:pPr>
      <w:r>
        <w:rPr>
          <w:sz w:val="20"/>
        </w:rPr>
        <w:t>Integrar</w:t>
      </w:r>
      <w:r>
        <w:rPr>
          <w:spacing w:val="-5"/>
          <w:sz w:val="20"/>
        </w:rPr>
        <w:t> </w:t>
      </w:r>
      <w:r>
        <w:rPr>
          <w:sz w:val="20"/>
        </w:rPr>
        <w:t>el</w:t>
      </w:r>
      <w:r>
        <w:rPr>
          <w:spacing w:val="-7"/>
          <w:sz w:val="20"/>
        </w:rPr>
        <w:t> </w:t>
      </w:r>
      <w:r>
        <w:rPr>
          <w:sz w:val="20"/>
        </w:rPr>
        <w:t>concentrado</w:t>
      </w:r>
      <w:r>
        <w:rPr>
          <w:spacing w:val="-6"/>
          <w:sz w:val="20"/>
        </w:rPr>
        <w:t> </w:t>
      </w:r>
      <w:r>
        <w:rPr>
          <w:sz w:val="20"/>
        </w:rPr>
        <w:t>de</w:t>
      </w:r>
      <w:r>
        <w:rPr>
          <w:spacing w:val="-6"/>
          <w:sz w:val="20"/>
        </w:rPr>
        <w:t> </w:t>
      </w:r>
      <w:r>
        <w:rPr>
          <w:sz w:val="20"/>
        </w:rPr>
        <w:t>los</w:t>
      </w:r>
      <w:r>
        <w:rPr>
          <w:spacing w:val="-6"/>
          <w:sz w:val="20"/>
        </w:rPr>
        <w:t> </w:t>
      </w:r>
      <w:r>
        <w:rPr>
          <w:sz w:val="20"/>
        </w:rPr>
        <w:t>reportes</w:t>
      </w:r>
      <w:r>
        <w:rPr>
          <w:spacing w:val="-6"/>
          <w:sz w:val="20"/>
        </w:rPr>
        <w:t> </w:t>
      </w:r>
      <w:r>
        <w:rPr>
          <w:sz w:val="20"/>
        </w:rPr>
        <w:t>de</w:t>
      </w:r>
      <w:r>
        <w:rPr>
          <w:spacing w:val="-6"/>
          <w:sz w:val="20"/>
        </w:rPr>
        <w:t> </w:t>
      </w:r>
      <w:r>
        <w:rPr>
          <w:sz w:val="20"/>
        </w:rPr>
        <w:t>avance</w:t>
      </w:r>
      <w:r>
        <w:rPr>
          <w:spacing w:val="-7"/>
          <w:sz w:val="20"/>
        </w:rPr>
        <w:t> </w:t>
      </w:r>
      <w:r>
        <w:rPr>
          <w:sz w:val="20"/>
        </w:rPr>
        <w:t>programático</w:t>
      </w:r>
      <w:r>
        <w:rPr>
          <w:spacing w:val="-7"/>
          <w:sz w:val="20"/>
        </w:rPr>
        <w:t> </w:t>
      </w:r>
      <w:r>
        <w:rPr>
          <w:sz w:val="20"/>
        </w:rPr>
        <w:t>y</w:t>
      </w:r>
      <w:r>
        <w:rPr>
          <w:spacing w:val="-6"/>
          <w:sz w:val="20"/>
        </w:rPr>
        <w:t> </w:t>
      </w:r>
      <w:r>
        <w:rPr>
          <w:sz w:val="20"/>
        </w:rPr>
        <w:t>elaborar</w:t>
      </w:r>
      <w:r>
        <w:rPr>
          <w:spacing w:val="-6"/>
          <w:sz w:val="20"/>
        </w:rPr>
        <w:t> </w:t>
      </w:r>
      <w:r>
        <w:rPr>
          <w:sz w:val="20"/>
        </w:rPr>
        <w:t>los</w:t>
      </w:r>
      <w:r>
        <w:rPr>
          <w:spacing w:val="-4"/>
          <w:sz w:val="20"/>
        </w:rPr>
        <w:t> </w:t>
      </w:r>
      <w:r>
        <w:rPr>
          <w:spacing w:val="-2"/>
          <w:sz w:val="20"/>
        </w:rPr>
        <w:t>informes;</w:t>
      </w:r>
    </w:p>
    <w:p>
      <w:pPr>
        <w:pStyle w:val="ListParagraph"/>
        <w:numPr>
          <w:ilvl w:val="0"/>
          <w:numId w:val="5"/>
        </w:numPr>
        <w:tabs>
          <w:tab w:pos="1058" w:val="left" w:leader="none"/>
        </w:tabs>
        <w:spacing w:line="240" w:lineRule="auto" w:before="34" w:after="0"/>
        <w:ind w:left="1058" w:right="0" w:hanging="715"/>
        <w:jc w:val="left"/>
        <w:rPr>
          <w:sz w:val="20"/>
        </w:rPr>
      </w:pPr>
      <w:r>
        <w:rPr>
          <w:sz w:val="20"/>
        </w:rPr>
        <w:t>Llevar</w:t>
      </w:r>
      <w:r>
        <w:rPr>
          <w:spacing w:val="-7"/>
          <w:sz w:val="20"/>
        </w:rPr>
        <w:t> </w:t>
      </w:r>
      <w:r>
        <w:rPr>
          <w:sz w:val="20"/>
        </w:rPr>
        <w:t>el</w:t>
      </w:r>
      <w:r>
        <w:rPr>
          <w:spacing w:val="-6"/>
          <w:sz w:val="20"/>
        </w:rPr>
        <w:t> </w:t>
      </w:r>
      <w:r>
        <w:rPr>
          <w:sz w:val="20"/>
        </w:rPr>
        <w:t>archivo</w:t>
      </w:r>
      <w:r>
        <w:rPr>
          <w:spacing w:val="-7"/>
          <w:sz w:val="20"/>
        </w:rPr>
        <w:t> </w:t>
      </w:r>
      <w:r>
        <w:rPr>
          <w:sz w:val="20"/>
        </w:rPr>
        <w:t>de</w:t>
      </w:r>
      <w:r>
        <w:rPr>
          <w:spacing w:val="-6"/>
          <w:sz w:val="20"/>
        </w:rPr>
        <w:t> </w:t>
      </w:r>
      <w:r>
        <w:rPr>
          <w:sz w:val="20"/>
        </w:rPr>
        <w:t>la</w:t>
      </w:r>
      <w:r>
        <w:rPr>
          <w:spacing w:val="-7"/>
          <w:sz w:val="20"/>
        </w:rPr>
        <w:t> </w:t>
      </w:r>
      <w:r>
        <w:rPr>
          <w:sz w:val="20"/>
        </w:rPr>
        <w:t>Comisión</w:t>
      </w:r>
      <w:r>
        <w:rPr>
          <w:spacing w:val="-5"/>
          <w:sz w:val="20"/>
        </w:rPr>
        <w:t> </w:t>
      </w:r>
      <w:r>
        <w:rPr>
          <w:sz w:val="20"/>
        </w:rPr>
        <w:t>Municipal</w:t>
      </w:r>
      <w:r>
        <w:rPr>
          <w:spacing w:val="-7"/>
          <w:sz w:val="20"/>
        </w:rPr>
        <w:t> </w:t>
      </w:r>
      <w:r>
        <w:rPr>
          <w:sz w:val="20"/>
        </w:rPr>
        <w:t>de</w:t>
      </w:r>
      <w:r>
        <w:rPr>
          <w:spacing w:val="-5"/>
          <w:sz w:val="20"/>
        </w:rPr>
        <w:t> </w:t>
      </w:r>
      <w:r>
        <w:rPr>
          <w:sz w:val="20"/>
        </w:rPr>
        <w:t>Mejora</w:t>
      </w:r>
      <w:r>
        <w:rPr>
          <w:spacing w:val="-5"/>
          <w:sz w:val="20"/>
        </w:rPr>
        <w:t> </w:t>
      </w:r>
      <w:r>
        <w:rPr>
          <w:spacing w:val="-2"/>
          <w:sz w:val="20"/>
        </w:rPr>
        <w:t>Regulatoria;</w:t>
      </w:r>
    </w:p>
    <w:p>
      <w:pPr>
        <w:pStyle w:val="ListParagraph"/>
        <w:numPr>
          <w:ilvl w:val="0"/>
          <w:numId w:val="5"/>
        </w:numPr>
        <w:tabs>
          <w:tab w:pos="1058" w:val="left" w:leader="none"/>
        </w:tabs>
        <w:spacing w:line="240" w:lineRule="auto" w:before="37" w:after="0"/>
        <w:ind w:left="1058" w:right="0" w:hanging="604"/>
        <w:jc w:val="left"/>
        <w:rPr>
          <w:sz w:val="20"/>
        </w:rPr>
      </w:pPr>
      <w:r>
        <w:rPr>
          <w:sz w:val="20"/>
        </w:rPr>
        <w:t>Dar</w:t>
      </w:r>
      <w:r>
        <w:rPr>
          <w:spacing w:val="-7"/>
          <w:sz w:val="20"/>
        </w:rPr>
        <w:t> </w:t>
      </w:r>
      <w:r>
        <w:rPr>
          <w:sz w:val="20"/>
        </w:rPr>
        <w:t>difusión</w:t>
      </w:r>
      <w:r>
        <w:rPr>
          <w:spacing w:val="-7"/>
          <w:sz w:val="20"/>
        </w:rPr>
        <w:t> </w:t>
      </w:r>
      <w:r>
        <w:rPr>
          <w:sz w:val="20"/>
        </w:rPr>
        <w:t>a</w:t>
      </w:r>
      <w:r>
        <w:rPr>
          <w:spacing w:val="-6"/>
          <w:sz w:val="20"/>
        </w:rPr>
        <w:t> </w:t>
      </w:r>
      <w:r>
        <w:rPr>
          <w:sz w:val="20"/>
        </w:rPr>
        <w:t>las</w:t>
      </w:r>
      <w:r>
        <w:rPr>
          <w:spacing w:val="-6"/>
          <w:sz w:val="20"/>
        </w:rPr>
        <w:t> </w:t>
      </w:r>
      <w:r>
        <w:rPr>
          <w:sz w:val="20"/>
        </w:rPr>
        <w:t>actividades</w:t>
      </w:r>
      <w:r>
        <w:rPr>
          <w:spacing w:val="-6"/>
          <w:sz w:val="20"/>
        </w:rPr>
        <w:t> </w:t>
      </w:r>
      <w:r>
        <w:rPr>
          <w:sz w:val="20"/>
        </w:rPr>
        <w:t>de</w:t>
      </w:r>
      <w:r>
        <w:rPr>
          <w:spacing w:val="-6"/>
          <w:sz w:val="20"/>
        </w:rPr>
        <w:t> </w:t>
      </w:r>
      <w:r>
        <w:rPr>
          <w:sz w:val="20"/>
        </w:rPr>
        <w:t>la</w:t>
      </w:r>
      <w:r>
        <w:rPr>
          <w:spacing w:val="-7"/>
          <w:sz w:val="20"/>
        </w:rPr>
        <w:t> </w:t>
      </w:r>
      <w:r>
        <w:rPr>
          <w:sz w:val="20"/>
        </w:rPr>
        <w:t>Comisión</w:t>
      </w:r>
      <w:r>
        <w:rPr>
          <w:spacing w:val="-5"/>
          <w:sz w:val="20"/>
        </w:rPr>
        <w:t> </w:t>
      </w:r>
      <w:r>
        <w:rPr>
          <w:sz w:val="20"/>
        </w:rPr>
        <w:t>Municipal</w:t>
      </w:r>
      <w:r>
        <w:rPr>
          <w:spacing w:val="-8"/>
          <w:sz w:val="20"/>
        </w:rPr>
        <w:t> </w:t>
      </w:r>
      <w:r>
        <w:rPr>
          <w:sz w:val="20"/>
        </w:rPr>
        <w:t>de</w:t>
      </w:r>
      <w:r>
        <w:rPr>
          <w:spacing w:val="-5"/>
          <w:sz w:val="20"/>
        </w:rPr>
        <w:t> </w:t>
      </w:r>
      <w:r>
        <w:rPr>
          <w:sz w:val="20"/>
        </w:rPr>
        <w:t>Mejora</w:t>
      </w:r>
      <w:r>
        <w:rPr>
          <w:spacing w:val="-5"/>
          <w:sz w:val="20"/>
        </w:rPr>
        <w:t> </w:t>
      </w:r>
      <w:r>
        <w:rPr>
          <w:spacing w:val="-2"/>
          <w:sz w:val="20"/>
        </w:rPr>
        <w:t>Regulatoria;</w:t>
      </w:r>
    </w:p>
    <w:p>
      <w:pPr>
        <w:pStyle w:val="ListParagraph"/>
        <w:numPr>
          <w:ilvl w:val="0"/>
          <w:numId w:val="5"/>
        </w:numPr>
        <w:tabs>
          <w:tab w:pos="1058" w:val="left" w:leader="none"/>
        </w:tabs>
        <w:spacing w:line="276" w:lineRule="auto" w:before="34" w:after="0"/>
        <w:ind w:left="1058" w:right="343" w:hanging="550"/>
        <w:jc w:val="left"/>
        <w:rPr>
          <w:sz w:val="20"/>
        </w:rPr>
      </w:pPr>
      <w:r>
        <w:rPr>
          <w:sz w:val="20"/>
        </w:rPr>
        <w:t>Integrar Inventario Regulatorio Municipal y realizar las acciones necesarias para garantizar que</w:t>
      </w:r>
      <w:r>
        <w:rPr>
          <w:spacing w:val="40"/>
          <w:sz w:val="20"/>
        </w:rPr>
        <w:t> </w:t>
      </w:r>
      <w:r>
        <w:rPr>
          <w:sz w:val="20"/>
        </w:rPr>
        <w:t>se mantenga actualizada y que esté disponible para su consulta;</w:t>
      </w:r>
    </w:p>
    <w:p>
      <w:pPr>
        <w:pStyle w:val="ListParagraph"/>
        <w:numPr>
          <w:ilvl w:val="0"/>
          <w:numId w:val="5"/>
        </w:numPr>
        <w:tabs>
          <w:tab w:pos="1058" w:val="left" w:leader="none"/>
        </w:tabs>
        <w:spacing w:line="276" w:lineRule="auto" w:before="0" w:after="0"/>
        <w:ind w:left="1058" w:right="336" w:hanging="605"/>
        <w:jc w:val="left"/>
        <w:rPr>
          <w:sz w:val="20"/>
        </w:rPr>
      </w:pPr>
      <w:r>
        <w:rPr>
          <w:sz w:val="20"/>
        </w:rPr>
        <w:t>Las</w:t>
      </w:r>
      <w:r>
        <w:rPr>
          <w:spacing w:val="21"/>
          <w:sz w:val="20"/>
        </w:rPr>
        <w:t> </w:t>
      </w:r>
      <w:r>
        <w:rPr>
          <w:sz w:val="20"/>
        </w:rPr>
        <w:t>demás</w:t>
      </w:r>
      <w:r>
        <w:rPr>
          <w:spacing w:val="23"/>
          <w:sz w:val="20"/>
        </w:rPr>
        <w:t> </w:t>
      </w:r>
      <w:r>
        <w:rPr>
          <w:sz w:val="20"/>
        </w:rPr>
        <w:t>que</w:t>
      </w:r>
      <w:r>
        <w:rPr>
          <w:spacing w:val="22"/>
          <w:sz w:val="20"/>
        </w:rPr>
        <w:t> </w:t>
      </w:r>
      <w:r>
        <w:rPr>
          <w:sz w:val="20"/>
        </w:rPr>
        <w:t>confieren</w:t>
      </w:r>
      <w:r>
        <w:rPr>
          <w:spacing w:val="20"/>
          <w:sz w:val="20"/>
        </w:rPr>
        <w:t> </w:t>
      </w:r>
      <w:r>
        <w:rPr>
          <w:sz w:val="20"/>
        </w:rPr>
        <w:t>la</w:t>
      </w:r>
      <w:r>
        <w:rPr>
          <w:spacing w:val="20"/>
          <w:sz w:val="20"/>
        </w:rPr>
        <w:t> </w:t>
      </w:r>
      <w:r>
        <w:rPr>
          <w:sz w:val="20"/>
        </w:rPr>
        <w:t>Ley</w:t>
      </w:r>
      <w:r>
        <w:rPr>
          <w:spacing w:val="24"/>
          <w:sz w:val="20"/>
        </w:rPr>
        <w:t> </w:t>
      </w:r>
      <w:r>
        <w:rPr>
          <w:sz w:val="20"/>
        </w:rPr>
        <w:t>de</w:t>
      </w:r>
      <w:r>
        <w:rPr>
          <w:spacing w:val="21"/>
          <w:sz w:val="20"/>
        </w:rPr>
        <w:t> </w:t>
      </w:r>
      <w:r>
        <w:rPr>
          <w:sz w:val="20"/>
        </w:rPr>
        <w:t>Mejora</w:t>
      </w:r>
      <w:r>
        <w:rPr>
          <w:spacing w:val="22"/>
          <w:sz w:val="20"/>
        </w:rPr>
        <w:t> </w:t>
      </w:r>
      <w:r>
        <w:rPr>
          <w:sz w:val="20"/>
        </w:rPr>
        <w:t>Regulatoria</w:t>
      </w:r>
      <w:r>
        <w:rPr>
          <w:spacing w:val="22"/>
          <w:sz w:val="20"/>
        </w:rPr>
        <w:t> </w:t>
      </w:r>
      <w:r>
        <w:rPr>
          <w:sz w:val="20"/>
        </w:rPr>
        <w:t>para</w:t>
      </w:r>
      <w:r>
        <w:rPr>
          <w:spacing w:val="22"/>
          <w:sz w:val="20"/>
        </w:rPr>
        <w:t> </w:t>
      </w:r>
      <w:r>
        <w:rPr>
          <w:sz w:val="20"/>
        </w:rPr>
        <w:t>el</w:t>
      </w:r>
      <w:r>
        <w:rPr>
          <w:spacing w:val="21"/>
          <w:sz w:val="20"/>
        </w:rPr>
        <w:t> </w:t>
      </w:r>
      <w:r>
        <w:rPr>
          <w:sz w:val="20"/>
        </w:rPr>
        <w:t>Estado</w:t>
      </w:r>
      <w:r>
        <w:rPr>
          <w:spacing w:val="22"/>
          <w:sz w:val="20"/>
        </w:rPr>
        <w:t> </w:t>
      </w:r>
      <w:r>
        <w:rPr>
          <w:sz w:val="20"/>
        </w:rPr>
        <w:t>de</w:t>
      </w:r>
      <w:r>
        <w:rPr>
          <w:spacing w:val="21"/>
          <w:sz w:val="20"/>
        </w:rPr>
        <w:t> </w:t>
      </w:r>
      <w:r>
        <w:rPr>
          <w:sz w:val="20"/>
        </w:rPr>
        <w:t>Hidalgo,</w:t>
      </w:r>
      <w:r>
        <w:rPr>
          <w:spacing w:val="22"/>
          <w:sz w:val="20"/>
        </w:rPr>
        <w:t> </w:t>
      </w:r>
      <w:r>
        <w:rPr>
          <w:sz w:val="20"/>
        </w:rPr>
        <w:t>el</w:t>
      </w:r>
      <w:r>
        <w:rPr>
          <w:spacing w:val="21"/>
          <w:sz w:val="20"/>
        </w:rPr>
        <w:t> </w:t>
      </w:r>
      <w:r>
        <w:rPr>
          <w:sz w:val="20"/>
        </w:rPr>
        <w:t>presente Reglamento y demás disposiciones aplicables.</w:t>
      </w:r>
    </w:p>
    <w:p>
      <w:pPr>
        <w:pStyle w:val="BodyText"/>
        <w:spacing w:line="276" w:lineRule="auto" w:before="199"/>
        <w:ind w:left="338"/>
        <w:jc w:val="left"/>
      </w:pPr>
      <w:r>
        <w:rPr>
          <w:rFonts w:ascii="Arial" w:hAnsi="Arial"/>
          <w:b/>
        </w:rPr>
        <w:t>Artículo</w:t>
      </w:r>
      <w:r>
        <w:rPr>
          <w:rFonts w:ascii="Arial" w:hAnsi="Arial"/>
          <w:b/>
          <w:spacing w:val="39"/>
        </w:rPr>
        <w:t> </w:t>
      </w:r>
      <w:r>
        <w:rPr>
          <w:rFonts w:ascii="Arial" w:hAnsi="Arial"/>
          <w:b/>
        </w:rPr>
        <w:t>31.-</w:t>
      </w:r>
      <w:r>
        <w:rPr/>
        <w:t>Los</w:t>
      </w:r>
      <w:r>
        <w:rPr>
          <w:spacing w:val="37"/>
        </w:rPr>
        <w:t> </w:t>
      </w:r>
      <w:r>
        <w:rPr/>
        <w:t>Regidores</w:t>
      </w:r>
      <w:r>
        <w:rPr>
          <w:spacing w:val="37"/>
        </w:rPr>
        <w:t> </w:t>
      </w:r>
      <w:r>
        <w:rPr/>
        <w:t>con</w:t>
      </w:r>
      <w:r>
        <w:rPr>
          <w:spacing w:val="38"/>
        </w:rPr>
        <w:t> </w:t>
      </w:r>
      <w:r>
        <w:rPr/>
        <w:t>la</w:t>
      </w:r>
      <w:r>
        <w:rPr>
          <w:spacing w:val="38"/>
        </w:rPr>
        <w:t> </w:t>
      </w:r>
      <w:r>
        <w:rPr/>
        <w:t>Comisión</w:t>
      </w:r>
      <w:r>
        <w:rPr>
          <w:spacing w:val="40"/>
        </w:rPr>
        <w:t> </w:t>
      </w:r>
      <w:r>
        <w:rPr/>
        <w:t>Municipal</w:t>
      </w:r>
      <w:r>
        <w:rPr>
          <w:spacing w:val="38"/>
        </w:rPr>
        <w:t> </w:t>
      </w:r>
      <w:r>
        <w:rPr/>
        <w:t>de</w:t>
      </w:r>
      <w:r>
        <w:rPr>
          <w:spacing w:val="38"/>
        </w:rPr>
        <w:t> </w:t>
      </w:r>
      <w:r>
        <w:rPr/>
        <w:t>Mejora</w:t>
      </w:r>
      <w:r>
        <w:rPr>
          <w:spacing w:val="36"/>
        </w:rPr>
        <w:t> </w:t>
      </w:r>
      <w:r>
        <w:rPr/>
        <w:t>Regulatoria,</w:t>
      </w:r>
      <w:r>
        <w:rPr>
          <w:spacing w:val="36"/>
        </w:rPr>
        <w:t> </w:t>
      </w:r>
      <w:r>
        <w:rPr/>
        <w:t>tendrán</w:t>
      </w:r>
      <w:r>
        <w:rPr>
          <w:spacing w:val="38"/>
        </w:rPr>
        <w:t> </w:t>
      </w:r>
      <w:r>
        <w:rPr/>
        <w:t>las</w:t>
      </w:r>
      <w:r>
        <w:rPr>
          <w:spacing w:val="37"/>
        </w:rPr>
        <w:t> </w:t>
      </w:r>
      <w:r>
        <w:rPr/>
        <w:t>siguientes </w:t>
      </w:r>
      <w:r>
        <w:rPr>
          <w:spacing w:val="-2"/>
        </w:rPr>
        <w:t>funciones:</w:t>
      </w:r>
    </w:p>
    <w:p>
      <w:pPr>
        <w:pStyle w:val="ListParagraph"/>
        <w:numPr>
          <w:ilvl w:val="0"/>
          <w:numId w:val="6"/>
        </w:numPr>
        <w:tabs>
          <w:tab w:pos="1058" w:val="left" w:leader="none"/>
        </w:tabs>
        <w:spacing w:line="240" w:lineRule="auto" w:before="201" w:after="0"/>
        <w:ind w:left="1058" w:right="0" w:hanging="470"/>
        <w:jc w:val="left"/>
        <w:rPr>
          <w:sz w:val="20"/>
        </w:rPr>
      </w:pPr>
      <w:r>
        <w:rPr>
          <w:sz w:val="20"/>
        </w:rPr>
        <w:t>Coadyuvar</w:t>
      </w:r>
      <w:r>
        <w:rPr>
          <w:spacing w:val="-5"/>
          <w:sz w:val="20"/>
        </w:rPr>
        <w:t> </w:t>
      </w:r>
      <w:r>
        <w:rPr>
          <w:sz w:val="20"/>
        </w:rPr>
        <w:t>en</w:t>
      </w:r>
      <w:r>
        <w:rPr>
          <w:spacing w:val="-8"/>
          <w:sz w:val="20"/>
        </w:rPr>
        <w:t> </w:t>
      </w:r>
      <w:r>
        <w:rPr>
          <w:sz w:val="20"/>
        </w:rPr>
        <w:t>el</w:t>
      </w:r>
      <w:r>
        <w:rPr>
          <w:spacing w:val="-8"/>
          <w:sz w:val="20"/>
        </w:rPr>
        <w:t> </w:t>
      </w:r>
      <w:r>
        <w:rPr>
          <w:sz w:val="20"/>
        </w:rPr>
        <w:t>programa</w:t>
      </w:r>
      <w:r>
        <w:rPr>
          <w:spacing w:val="-5"/>
          <w:sz w:val="20"/>
        </w:rPr>
        <w:t> </w:t>
      </w:r>
      <w:r>
        <w:rPr>
          <w:sz w:val="20"/>
        </w:rPr>
        <w:t>Anual</w:t>
      </w:r>
      <w:r>
        <w:rPr>
          <w:spacing w:val="-7"/>
          <w:sz w:val="20"/>
        </w:rPr>
        <w:t> </w:t>
      </w:r>
      <w:r>
        <w:rPr>
          <w:sz w:val="20"/>
        </w:rPr>
        <w:t>de</w:t>
      </w:r>
      <w:r>
        <w:rPr>
          <w:spacing w:val="-6"/>
          <w:sz w:val="20"/>
        </w:rPr>
        <w:t> </w:t>
      </w:r>
      <w:r>
        <w:rPr>
          <w:sz w:val="20"/>
        </w:rPr>
        <w:t>Mejora</w:t>
      </w:r>
      <w:r>
        <w:rPr>
          <w:spacing w:val="-7"/>
          <w:sz w:val="20"/>
        </w:rPr>
        <w:t> </w:t>
      </w:r>
      <w:r>
        <w:rPr>
          <w:sz w:val="20"/>
        </w:rPr>
        <w:t>Regulatoria</w:t>
      </w:r>
      <w:r>
        <w:rPr>
          <w:spacing w:val="-8"/>
          <w:sz w:val="20"/>
        </w:rPr>
        <w:t> </w:t>
      </w:r>
      <w:r>
        <w:rPr>
          <w:sz w:val="20"/>
        </w:rPr>
        <w:t>del</w:t>
      </w:r>
      <w:r>
        <w:rPr>
          <w:spacing w:val="-8"/>
          <w:sz w:val="20"/>
        </w:rPr>
        <w:t> </w:t>
      </w:r>
      <w:r>
        <w:rPr>
          <w:spacing w:val="-2"/>
          <w:sz w:val="20"/>
        </w:rPr>
        <w:t>Municipio;</w:t>
      </w:r>
    </w:p>
    <w:p>
      <w:pPr>
        <w:pStyle w:val="ListParagraph"/>
        <w:numPr>
          <w:ilvl w:val="0"/>
          <w:numId w:val="6"/>
        </w:numPr>
        <w:tabs>
          <w:tab w:pos="1058" w:val="left" w:leader="none"/>
        </w:tabs>
        <w:spacing w:line="240" w:lineRule="auto" w:before="34" w:after="0"/>
        <w:ind w:left="1058" w:right="0" w:hanging="525"/>
        <w:jc w:val="left"/>
        <w:rPr>
          <w:sz w:val="20"/>
        </w:rPr>
      </w:pPr>
      <w:r>
        <w:rPr>
          <w:sz w:val="20"/>
        </w:rPr>
        <w:t>Participar</w:t>
      </w:r>
      <w:r>
        <w:rPr>
          <w:spacing w:val="-6"/>
          <w:sz w:val="20"/>
        </w:rPr>
        <w:t> </w:t>
      </w:r>
      <w:r>
        <w:rPr>
          <w:sz w:val="20"/>
        </w:rPr>
        <w:t>en</w:t>
      </w:r>
      <w:r>
        <w:rPr>
          <w:spacing w:val="-7"/>
          <w:sz w:val="20"/>
        </w:rPr>
        <w:t> </w:t>
      </w:r>
      <w:r>
        <w:rPr>
          <w:sz w:val="20"/>
        </w:rPr>
        <w:t>la</w:t>
      </w:r>
      <w:r>
        <w:rPr>
          <w:spacing w:val="-6"/>
          <w:sz w:val="20"/>
        </w:rPr>
        <w:t> </w:t>
      </w:r>
      <w:r>
        <w:rPr>
          <w:sz w:val="20"/>
        </w:rPr>
        <w:t>integración</w:t>
      </w:r>
      <w:r>
        <w:rPr>
          <w:spacing w:val="-6"/>
          <w:sz w:val="20"/>
        </w:rPr>
        <w:t> </w:t>
      </w:r>
      <w:r>
        <w:rPr>
          <w:sz w:val="20"/>
        </w:rPr>
        <w:t>y</w:t>
      </w:r>
      <w:r>
        <w:rPr>
          <w:spacing w:val="-7"/>
          <w:sz w:val="20"/>
        </w:rPr>
        <w:t> </w:t>
      </w:r>
      <w:r>
        <w:rPr>
          <w:sz w:val="20"/>
        </w:rPr>
        <w:t>creación</w:t>
      </w:r>
      <w:r>
        <w:rPr>
          <w:spacing w:val="-9"/>
          <w:sz w:val="20"/>
        </w:rPr>
        <w:t> </w:t>
      </w:r>
      <w:r>
        <w:rPr>
          <w:sz w:val="20"/>
        </w:rPr>
        <w:t>de</w:t>
      </w:r>
      <w:r>
        <w:rPr>
          <w:spacing w:val="-8"/>
          <w:sz w:val="20"/>
        </w:rPr>
        <w:t> </w:t>
      </w:r>
      <w:r>
        <w:rPr>
          <w:sz w:val="20"/>
        </w:rPr>
        <w:t>la</w:t>
      </w:r>
      <w:r>
        <w:rPr>
          <w:spacing w:val="-7"/>
          <w:sz w:val="20"/>
        </w:rPr>
        <w:t> </w:t>
      </w:r>
      <w:r>
        <w:rPr>
          <w:sz w:val="20"/>
        </w:rPr>
        <w:t>Comisión</w:t>
      </w:r>
      <w:r>
        <w:rPr>
          <w:spacing w:val="-2"/>
          <w:sz w:val="20"/>
        </w:rPr>
        <w:t> </w:t>
      </w:r>
      <w:r>
        <w:rPr>
          <w:sz w:val="20"/>
        </w:rPr>
        <w:t>Municipal</w:t>
      </w:r>
      <w:r>
        <w:rPr>
          <w:spacing w:val="-6"/>
          <w:sz w:val="20"/>
        </w:rPr>
        <w:t> </w:t>
      </w:r>
      <w:r>
        <w:rPr>
          <w:sz w:val="20"/>
        </w:rPr>
        <w:t>de</w:t>
      </w:r>
      <w:r>
        <w:rPr>
          <w:spacing w:val="-9"/>
          <w:sz w:val="20"/>
        </w:rPr>
        <w:t> </w:t>
      </w:r>
      <w:r>
        <w:rPr>
          <w:sz w:val="20"/>
        </w:rPr>
        <w:t>Mejora</w:t>
      </w:r>
      <w:r>
        <w:rPr>
          <w:spacing w:val="-8"/>
          <w:sz w:val="20"/>
        </w:rPr>
        <w:t> </w:t>
      </w:r>
      <w:r>
        <w:rPr>
          <w:spacing w:val="-2"/>
          <w:sz w:val="20"/>
        </w:rPr>
        <w:t>Regulatoria;</w:t>
      </w:r>
    </w:p>
    <w:p>
      <w:pPr>
        <w:pStyle w:val="ListParagraph"/>
        <w:numPr>
          <w:ilvl w:val="0"/>
          <w:numId w:val="6"/>
        </w:numPr>
        <w:tabs>
          <w:tab w:pos="1058" w:val="left" w:leader="none"/>
        </w:tabs>
        <w:spacing w:line="276" w:lineRule="auto" w:before="34" w:after="0"/>
        <w:ind w:left="1058" w:right="347" w:hanging="584"/>
        <w:jc w:val="left"/>
        <w:rPr>
          <w:sz w:val="20"/>
        </w:rPr>
      </w:pPr>
      <w:r>
        <w:rPr>
          <w:sz w:val="20"/>
        </w:rPr>
        <w:t>Dar</w:t>
      </w:r>
      <w:r>
        <w:rPr>
          <w:spacing w:val="27"/>
          <w:sz w:val="20"/>
        </w:rPr>
        <w:t> </w:t>
      </w:r>
      <w:r>
        <w:rPr>
          <w:sz w:val="20"/>
        </w:rPr>
        <w:t>seguimiento</w:t>
      </w:r>
      <w:r>
        <w:rPr>
          <w:spacing w:val="26"/>
          <w:sz w:val="20"/>
        </w:rPr>
        <w:t> </w:t>
      </w:r>
      <w:r>
        <w:rPr>
          <w:sz w:val="20"/>
        </w:rPr>
        <w:t>a</w:t>
      </w:r>
      <w:r>
        <w:rPr>
          <w:spacing w:val="29"/>
          <w:sz w:val="20"/>
        </w:rPr>
        <w:t> </w:t>
      </w:r>
      <w:r>
        <w:rPr>
          <w:sz w:val="20"/>
        </w:rPr>
        <w:t>las</w:t>
      </w:r>
      <w:r>
        <w:rPr>
          <w:spacing w:val="27"/>
          <w:sz w:val="20"/>
        </w:rPr>
        <w:t> </w:t>
      </w:r>
      <w:r>
        <w:rPr>
          <w:sz w:val="20"/>
        </w:rPr>
        <w:t>propuestas</w:t>
      </w:r>
      <w:r>
        <w:rPr>
          <w:spacing w:val="27"/>
          <w:sz w:val="20"/>
        </w:rPr>
        <w:t> </w:t>
      </w:r>
      <w:r>
        <w:rPr>
          <w:sz w:val="20"/>
        </w:rPr>
        <w:t>y</w:t>
      </w:r>
      <w:r>
        <w:rPr>
          <w:spacing w:val="28"/>
          <w:sz w:val="20"/>
        </w:rPr>
        <w:t> </w:t>
      </w:r>
      <w:r>
        <w:rPr>
          <w:sz w:val="20"/>
        </w:rPr>
        <w:t>convenios</w:t>
      </w:r>
      <w:r>
        <w:rPr>
          <w:spacing w:val="27"/>
          <w:sz w:val="20"/>
        </w:rPr>
        <w:t> </w:t>
      </w:r>
      <w:r>
        <w:rPr>
          <w:sz w:val="20"/>
        </w:rPr>
        <w:t>de</w:t>
      </w:r>
      <w:r>
        <w:rPr>
          <w:spacing w:val="26"/>
          <w:sz w:val="20"/>
        </w:rPr>
        <w:t> </w:t>
      </w:r>
      <w:r>
        <w:rPr>
          <w:sz w:val="20"/>
        </w:rPr>
        <w:t>colaboración</w:t>
      </w:r>
      <w:r>
        <w:rPr>
          <w:spacing w:val="26"/>
          <w:sz w:val="20"/>
        </w:rPr>
        <w:t> </w:t>
      </w:r>
      <w:r>
        <w:rPr>
          <w:sz w:val="20"/>
        </w:rPr>
        <w:t>y</w:t>
      </w:r>
      <w:r>
        <w:rPr>
          <w:spacing w:val="28"/>
          <w:sz w:val="20"/>
        </w:rPr>
        <w:t> </w:t>
      </w:r>
      <w:r>
        <w:rPr>
          <w:sz w:val="20"/>
        </w:rPr>
        <w:t>coordinación</w:t>
      </w:r>
      <w:r>
        <w:rPr>
          <w:spacing w:val="28"/>
          <w:sz w:val="20"/>
        </w:rPr>
        <w:t> </w:t>
      </w:r>
      <w:r>
        <w:rPr>
          <w:sz w:val="20"/>
        </w:rPr>
        <w:t>de</w:t>
      </w:r>
      <w:r>
        <w:rPr>
          <w:spacing w:val="26"/>
          <w:sz w:val="20"/>
        </w:rPr>
        <w:t> </w:t>
      </w:r>
      <w:r>
        <w:rPr>
          <w:sz w:val="20"/>
        </w:rPr>
        <w:t>la</w:t>
      </w:r>
      <w:r>
        <w:rPr>
          <w:spacing w:val="26"/>
          <w:sz w:val="20"/>
        </w:rPr>
        <w:t> </w:t>
      </w:r>
      <w:r>
        <w:rPr>
          <w:sz w:val="20"/>
        </w:rPr>
        <w:t>Comisión Municipal de Mejora Regulatoria;</w:t>
      </w:r>
    </w:p>
    <w:p>
      <w:pPr>
        <w:pStyle w:val="ListParagraph"/>
        <w:numPr>
          <w:ilvl w:val="0"/>
          <w:numId w:val="6"/>
        </w:numPr>
        <w:tabs>
          <w:tab w:pos="1058" w:val="left" w:leader="none"/>
        </w:tabs>
        <w:spacing w:line="278" w:lineRule="auto" w:before="0" w:after="0"/>
        <w:ind w:left="1058" w:right="338" w:hanging="605"/>
        <w:jc w:val="left"/>
        <w:rPr>
          <w:sz w:val="20"/>
        </w:rPr>
      </w:pPr>
      <w:r>
        <w:rPr>
          <w:sz w:val="20"/>
        </w:rPr>
        <w:t>Asistir</w:t>
      </w:r>
      <w:r>
        <w:rPr>
          <w:spacing w:val="73"/>
          <w:sz w:val="20"/>
        </w:rPr>
        <w:t> </w:t>
      </w:r>
      <w:r>
        <w:rPr>
          <w:sz w:val="20"/>
        </w:rPr>
        <w:t>a</w:t>
      </w:r>
      <w:r>
        <w:rPr>
          <w:spacing w:val="72"/>
          <w:sz w:val="20"/>
        </w:rPr>
        <w:t> </w:t>
      </w:r>
      <w:r>
        <w:rPr>
          <w:sz w:val="20"/>
        </w:rPr>
        <w:t>todas</w:t>
      </w:r>
      <w:r>
        <w:rPr>
          <w:spacing w:val="70"/>
          <w:sz w:val="20"/>
        </w:rPr>
        <w:t> </w:t>
      </w:r>
      <w:r>
        <w:rPr>
          <w:sz w:val="20"/>
        </w:rPr>
        <w:t>las</w:t>
      </w:r>
      <w:r>
        <w:rPr>
          <w:spacing w:val="70"/>
          <w:sz w:val="20"/>
        </w:rPr>
        <w:t> </w:t>
      </w:r>
      <w:r>
        <w:rPr>
          <w:sz w:val="20"/>
        </w:rPr>
        <w:t>sesiones</w:t>
      </w:r>
      <w:r>
        <w:rPr>
          <w:spacing w:val="74"/>
          <w:sz w:val="20"/>
        </w:rPr>
        <w:t> </w:t>
      </w:r>
      <w:r>
        <w:rPr>
          <w:sz w:val="20"/>
        </w:rPr>
        <w:t>que</w:t>
      </w:r>
      <w:r>
        <w:rPr>
          <w:spacing w:val="71"/>
          <w:sz w:val="20"/>
        </w:rPr>
        <w:t> </w:t>
      </w:r>
      <w:r>
        <w:rPr>
          <w:sz w:val="20"/>
        </w:rPr>
        <w:t>sean</w:t>
      </w:r>
      <w:r>
        <w:rPr>
          <w:spacing w:val="72"/>
          <w:sz w:val="20"/>
        </w:rPr>
        <w:t> </w:t>
      </w:r>
      <w:r>
        <w:rPr>
          <w:sz w:val="20"/>
        </w:rPr>
        <w:t>convocadas</w:t>
      </w:r>
      <w:r>
        <w:rPr>
          <w:spacing w:val="71"/>
          <w:sz w:val="20"/>
        </w:rPr>
        <w:t> </w:t>
      </w:r>
      <w:r>
        <w:rPr>
          <w:sz w:val="20"/>
        </w:rPr>
        <w:t>por</w:t>
      </w:r>
      <w:r>
        <w:rPr>
          <w:spacing w:val="77"/>
          <w:sz w:val="20"/>
        </w:rPr>
        <w:t> </w:t>
      </w:r>
      <w:r>
        <w:rPr>
          <w:sz w:val="20"/>
        </w:rPr>
        <w:t>la</w:t>
      </w:r>
      <w:r>
        <w:rPr>
          <w:spacing w:val="72"/>
          <w:sz w:val="20"/>
        </w:rPr>
        <w:t> </w:t>
      </w:r>
      <w:r>
        <w:rPr>
          <w:sz w:val="20"/>
        </w:rPr>
        <w:t>Comisión</w:t>
      </w:r>
      <w:r>
        <w:rPr>
          <w:spacing w:val="72"/>
          <w:sz w:val="20"/>
        </w:rPr>
        <w:t> </w:t>
      </w:r>
      <w:r>
        <w:rPr>
          <w:sz w:val="20"/>
        </w:rPr>
        <w:t>Municipal</w:t>
      </w:r>
      <w:r>
        <w:rPr>
          <w:spacing w:val="71"/>
          <w:sz w:val="20"/>
        </w:rPr>
        <w:t> </w:t>
      </w:r>
      <w:r>
        <w:rPr>
          <w:sz w:val="20"/>
        </w:rPr>
        <w:t>de</w:t>
      </w:r>
      <w:r>
        <w:rPr>
          <w:spacing w:val="71"/>
          <w:sz w:val="20"/>
        </w:rPr>
        <w:t> </w:t>
      </w:r>
      <w:r>
        <w:rPr>
          <w:sz w:val="20"/>
        </w:rPr>
        <w:t>Mejora </w:t>
      </w:r>
      <w:r>
        <w:rPr>
          <w:spacing w:val="-2"/>
          <w:sz w:val="20"/>
        </w:rPr>
        <w:t>Regulatoria;</w:t>
      </w:r>
    </w:p>
    <w:p>
      <w:pPr>
        <w:pStyle w:val="ListParagraph"/>
        <w:numPr>
          <w:ilvl w:val="0"/>
          <w:numId w:val="6"/>
        </w:numPr>
        <w:tabs>
          <w:tab w:pos="1058" w:val="left" w:leader="none"/>
        </w:tabs>
        <w:spacing w:line="227" w:lineRule="exact" w:before="0" w:after="0"/>
        <w:ind w:left="1058" w:right="0" w:hanging="549"/>
        <w:jc w:val="left"/>
        <w:rPr>
          <w:sz w:val="20"/>
        </w:rPr>
      </w:pPr>
      <w:r>
        <w:rPr>
          <w:sz w:val="20"/>
        </w:rPr>
        <w:t>Fomentar</w:t>
      </w:r>
      <w:r>
        <w:rPr>
          <w:spacing w:val="-10"/>
          <w:sz w:val="20"/>
        </w:rPr>
        <w:t> </w:t>
      </w:r>
      <w:r>
        <w:rPr>
          <w:sz w:val="20"/>
        </w:rPr>
        <w:t>el</w:t>
      </w:r>
      <w:r>
        <w:rPr>
          <w:spacing w:val="-10"/>
          <w:sz w:val="20"/>
        </w:rPr>
        <w:t> </w:t>
      </w:r>
      <w:r>
        <w:rPr>
          <w:sz w:val="20"/>
        </w:rPr>
        <w:t>cumplimiento</w:t>
      </w:r>
      <w:r>
        <w:rPr>
          <w:spacing w:val="-8"/>
          <w:sz w:val="20"/>
        </w:rPr>
        <w:t> </w:t>
      </w:r>
      <w:r>
        <w:rPr>
          <w:sz w:val="20"/>
        </w:rPr>
        <w:t>de</w:t>
      </w:r>
      <w:r>
        <w:rPr>
          <w:spacing w:val="-10"/>
          <w:sz w:val="20"/>
        </w:rPr>
        <w:t> </w:t>
      </w:r>
      <w:r>
        <w:rPr>
          <w:sz w:val="20"/>
        </w:rPr>
        <w:t>obligaciones</w:t>
      </w:r>
      <w:r>
        <w:rPr>
          <w:spacing w:val="-9"/>
          <w:sz w:val="20"/>
        </w:rPr>
        <w:t> </w:t>
      </w:r>
      <w:r>
        <w:rPr>
          <w:sz w:val="20"/>
        </w:rPr>
        <w:t>encomendadas</w:t>
      </w:r>
      <w:r>
        <w:rPr>
          <w:spacing w:val="-8"/>
          <w:sz w:val="20"/>
        </w:rPr>
        <w:t> </w:t>
      </w:r>
      <w:r>
        <w:rPr>
          <w:sz w:val="20"/>
        </w:rPr>
        <w:t>a</w:t>
      </w:r>
      <w:r>
        <w:rPr>
          <w:spacing w:val="-8"/>
          <w:sz w:val="20"/>
        </w:rPr>
        <w:t> </w:t>
      </w:r>
      <w:r>
        <w:rPr>
          <w:sz w:val="20"/>
        </w:rPr>
        <w:t>las</w:t>
      </w:r>
      <w:r>
        <w:rPr>
          <w:spacing w:val="-9"/>
          <w:sz w:val="20"/>
        </w:rPr>
        <w:t> </w:t>
      </w:r>
      <w:r>
        <w:rPr>
          <w:sz w:val="20"/>
        </w:rPr>
        <w:t>dependencias</w:t>
      </w:r>
      <w:r>
        <w:rPr>
          <w:spacing w:val="-7"/>
          <w:sz w:val="20"/>
        </w:rPr>
        <w:t> </w:t>
      </w:r>
      <w:r>
        <w:rPr>
          <w:spacing w:val="-2"/>
          <w:sz w:val="20"/>
        </w:rPr>
        <w:t>Municipales.</w:t>
      </w:r>
    </w:p>
    <w:p>
      <w:pPr>
        <w:pStyle w:val="ListParagraph"/>
        <w:numPr>
          <w:ilvl w:val="0"/>
          <w:numId w:val="6"/>
        </w:numPr>
        <w:tabs>
          <w:tab w:pos="1058" w:val="left" w:leader="none"/>
        </w:tabs>
        <w:spacing w:line="276" w:lineRule="auto" w:before="33" w:after="0"/>
        <w:ind w:left="1058" w:right="334" w:hanging="605"/>
        <w:jc w:val="left"/>
        <w:rPr>
          <w:sz w:val="20"/>
        </w:rPr>
      </w:pPr>
      <w:r>
        <w:rPr>
          <w:sz w:val="20"/>
        </w:rPr>
        <w:t>Vigilar,</w:t>
      </w:r>
      <w:r>
        <w:rPr>
          <w:spacing w:val="40"/>
          <w:sz w:val="20"/>
        </w:rPr>
        <w:t> </w:t>
      </w:r>
      <w:r>
        <w:rPr>
          <w:sz w:val="20"/>
        </w:rPr>
        <w:t>que</w:t>
      </w:r>
      <w:r>
        <w:rPr>
          <w:spacing w:val="40"/>
          <w:sz w:val="20"/>
        </w:rPr>
        <w:t> </w:t>
      </w:r>
      <w:r>
        <w:rPr>
          <w:sz w:val="20"/>
        </w:rPr>
        <w:t>las</w:t>
      </w:r>
      <w:r>
        <w:rPr>
          <w:spacing w:val="40"/>
          <w:sz w:val="20"/>
        </w:rPr>
        <w:t> </w:t>
      </w:r>
      <w:r>
        <w:rPr>
          <w:sz w:val="20"/>
        </w:rPr>
        <w:t>dependencias</w:t>
      </w:r>
      <w:r>
        <w:rPr>
          <w:spacing w:val="40"/>
          <w:sz w:val="20"/>
        </w:rPr>
        <w:t> </w:t>
      </w:r>
      <w:r>
        <w:rPr>
          <w:sz w:val="20"/>
        </w:rPr>
        <w:t>de</w:t>
      </w:r>
      <w:r>
        <w:rPr>
          <w:spacing w:val="40"/>
          <w:sz w:val="20"/>
        </w:rPr>
        <w:t> </w:t>
      </w:r>
      <w:r>
        <w:rPr>
          <w:sz w:val="20"/>
        </w:rPr>
        <w:t>la</w:t>
      </w:r>
      <w:r>
        <w:rPr>
          <w:spacing w:val="40"/>
          <w:sz w:val="20"/>
        </w:rPr>
        <w:t> </w:t>
      </w:r>
      <w:r>
        <w:rPr>
          <w:sz w:val="20"/>
        </w:rPr>
        <w:t>administración</w:t>
      </w:r>
      <w:r>
        <w:rPr>
          <w:spacing w:val="40"/>
          <w:sz w:val="20"/>
        </w:rPr>
        <w:t> </w:t>
      </w:r>
      <w:r>
        <w:rPr>
          <w:sz w:val="20"/>
        </w:rPr>
        <w:t>proporcionen</w:t>
      </w:r>
      <w:r>
        <w:rPr>
          <w:spacing w:val="40"/>
          <w:sz w:val="20"/>
        </w:rPr>
        <w:t> </w:t>
      </w:r>
      <w:r>
        <w:rPr>
          <w:sz w:val="20"/>
        </w:rPr>
        <w:t>a</w:t>
      </w:r>
      <w:r>
        <w:rPr>
          <w:spacing w:val="40"/>
          <w:sz w:val="20"/>
        </w:rPr>
        <w:t> </w:t>
      </w:r>
      <w:r>
        <w:rPr>
          <w:sz w:val="20"/>
        </w:rPr>
        <w:t>la</w:t>
      </w:r>
      <w:r>
        <w:rPr>
          <w:spacing w:val="40"/>
          <w:sz w:val="20"/>
        </w:rPr>
        <w:t> </w:t>
      </w:r>
      <w:r>
        <w:rPr>
          <w:sz w:val="20"/>
        </w:rPr>
        <w:t>Comisión</w:t>
      </w:r>
      <w:r>
        <w:rPr>
          <w:spacing w:val="40"/>
          <w:sz w:val="20"/>
        </w:rPr>
        <w:t> </w:t>
      </w:r>
      <w:r>
        <w:rPr>
          <w:sz w:val="20"/>
        </w:rPr>
        <w:t>Municipal</w:t>
      </w:r>
      <w:r>
        <w:rPr>
          <w:spacing w:val="40"/>
          <w:sz w:val="20"/>
        </w:rPr>
        <w:t> </w:t>
      </w:r>
      <w:r>
        <w:rPr>
          <w:sz w:val="20"/>
        </w:rPr>
        <w:t>de Mejora Regulatoria y al enlace de la misma,</w:t>
      </w:r>
      <w:r>
        <w:rPr>
          <w:spacing w:val="40"/>
          <w:sz w:val="20"/>
        </w:rPr>
        <w:t> </w:t>
      </w:r>
      <w:r>
        <w:rPr>
          <w:sz w:val="20"/>
        </w:rPr>
        <w:t>información que sea solicitada en tiempo y forma.</w:t>
      </w:r>
    </w:p>
    <w:p>
      <w:pPr>
        <w:pStyle w:val="ListParagraph"/>
        <w:numPr>
          <w:ilvl w:val="0"/>
          <w:numId w:val="6"/>
        </w:numPr>
        <w:tabs>
          <w:tab w:pos="1058" w:val="left" w:leader="none"/>
        </w:tabs>
        <w:spacing w:line="278" w:lineRule="auto" w:before="0" w:after="0"/>
        <w:ind w:left="1058" w:right="336" w:hanging="660"/>
        <w:jc w:val="left"/>
        <w:rPr>
          <w:sz w:val="20"/>
        </w:rPr>
      </w:pPr>
      <w:r>
        <w:rPr>
          <w:sz w:val="20"/>
        </w:rPr>
        <w:t>Vigilar que todas las acciones, trámites y servicios sean aprobados por la Comisión Municipal de Mejora Regulatoria;</w:t>
      </w:r>
    </w:p>
    <w:p>
      <w:pPr>
        <w:pStyle w:val="ListParagraph"/>
        <w:numPr>
          <w:ilvl w:val="0"/>
          <w:numId w:val="6"/>
        </w:numPr>
        <w:tabs>
          <w:tab w:pos="1058" w:val="left" w:leader="none"/>
        </w:tabs>
        <w:spacing w:line="227" w:lineRule="exact" w:before="0" w:after="0"/>
        <w:ind w:left="1058" w:right="0" w:hanging="715"/>
        <w:jc w:val="left"/>
        <w:rPr>
          <w:sz w:val="20"/>
        </w:rPr>
      </w:pPr>
      <w:r>
        <w:rPr>
          <w:sz w:val="20"/>
        </w:rPr>
        <w:t>Informar</w:t>
      </w:r>
      <w:r>
        <w:rPr>
          <w:spacing w:val="-8"/>
          <w:sz w:val="20"/>
        </w:rPr>
        <w:t> </w:t>
      </w:r>
      <w:r>
        <w:rPr>
          <w:sz w:val="20"/>
        </w:rPr>
        <w:t>al</w:t>
      </w:r>
      <w:r>
        <w:rPr>
          <w:spacing w:val="-6"/>
          <w:sz w:val="20"/>
        </w:rPr>
        <w:t> </w:t>
      </w:r>
      <w:r>
        <w:rPr>
          <w:sz w:val="20"/>
        </w:rPr>
        <w:t>Ayuntamiento</w:t>
      </w:r>
      <w:r>
        <w:rPr>
          <w:spacing w:val="-7"/>
          <w:sz w:val="20"/>
        </w:rPr>
        <w:t> </w:t>
      </w:r>
      <w:r>
        <w:rPr>
          <w:sz w:val="20"/>
        </w:rPr>
        <w:t>de</w:t>
      </w:r>
      <w:r>
        <w:rPr>
          <w:spacing w:val="-7"/>
          <w:sz w:val="20"/>
        </w:rPr>
        <w:t> </w:t>
      </w:r>
      <w:r>
        <w:rPr>
          <w:sz w:val="20"/>
        </w:rPr>
        <w:t>los</w:t>
      </w:r>
      <w:r>
        <w:rPr>
          <w:spacing w:val="-5"/>
          <w:sz w:val="20"/>
        </w:rPr>
        <w:t> </w:t>
      </w:r>
      <w:r>
        <w:rPr>
          <w:sz w:val="20"/>
        </w:rPr>
        <w:t>avances</w:t>
      </w:r>
      <w:r>
        <w:rPr>
          <w:spacing w:val="-6"/>
          <w:sz w:val="20"/>
        </w:rPr>
        <w:t> </w:t>
      </w:r>
      <w:r>
        <w:rPr>
          <w:sz w:val="20"/>
        </w:rPr>
        <w:t>obtenidos</w:t>
      </w:r>
      <w:r>
        <w:rPr>
          <w:spacing w:val="-7"/>
          <w:sz w:val="20"/>
        </w:rPr>
        <w:t> </w:t>
      </w:r>
      <w:r>
        <w:rPr>
          <w:sz w:val="20"/>
        </w:rPr>
        <w:t>en</w:t>
      </w:r>
      <w:r>
        <w:rPr>
          <w:spacing w:val="-6"/>
          <w:sz w:val="20"/>
        </w:rPr>
        <w:t> </w:t>
      </w:r>
      <w:r>
        <w:rPr>
          <w:sz w:val="20"/>
        </w:rPr>
        <w:t>materia</w:t>
      </w:r>
      <w:r>
        <w:rPr>
          <w:spacing w:val="-5"/>
          <w:sz w:val="20"/>
        </w:rPr>
        <w:t> </w:t>
      </w:r>
      <w:r>
        <w:rPr>
          <w:sz w:val="20"/>
        </w:rPr>
        <w:t>de</w:t>
      </w:r>
      <w:r>
        <w:rPr>
          <w:spacing w:val="-8"/>
          <w:sz w:val="20"/>
        </w:rPr>
        <w:t> </w:t>
      </w:r>
      <w:r>
        <w:rPr>
          <w:sz w:val="20"/>
        </w:rPr>
        <w:t>Mejora</w:t>
      </w:r>
      <w:r>
        <w:rPr>
          <w:spacing w:val="-8"/>
          <w:sz w:val="20"/>
        </w:rPr>
        <w:t> </w:t>
      </w:r>
      <w:r>
        <w:rPr>
          <w:spacing w:val="-2"/>
          <w:sz w:val="20"/>
        </w:rPr>
        <w:t>Regulatoria.</w:t>
      </w:r>
    </w:p>
    <w:p>
      <w:pPr>
        <w:pStyle w:val="BodyText"/>
        <w:spacing w:before="3"/>
        <w:ind w:left="0"/>
        <w:jc w:val="left"/>
      </w:pPr>
    </w:p>
    <w:p>
      <w:pPr>
        <w:pStyle w:val="BodyText"/>
        <w:spacing w:line="278" w:lineRule="auto"/>
        <w:ind w:left="338"/>
        <w:jc w:val="left"/>
      </w:pPr>
      <w:r>
        <w:rPr>
          <w:rFonts w:ascii="Arial" w:hAnsi="Arial"/>
          <w:b/>
        </w:rPr>
        <w:t>Artículo</w:t>
      </w:r>
      <w:r>
        <w:rPr>
          <w:rFonts w:ascii="Arial" w:hAnsi="Arial"/>
          <w:b/>
          <w:spacing w:val="40"/>
        </w:rPr>
        <w:t> </w:t>
      </w:r>
      <w:r>
        <w:rPr>
          <w:rFonts w:ascii="Arial" w:hAnsi="Arial"/>
          <w:b/>
        </w:rPr>
        <w:t>32.-</w:t>
      </w:r>
      <w:r>
        <w:rPr/>
        <w:t>Los</w:t>
      </w:r>
      <w:r>
        <w:rPr>
          <w:spacing w:val="40"/>
        </w:rPr>
        <w:t> </w:t>
      </w:r>
      <w:r>
        <w:rPr/>
        <w:t>integrantes</w:t>
      </w:r>
      <w:r>
        <w:rPr>
          <w:spacing w:val="40"/>
        </w:rPr>
        <w:t> </w:t>
      </w:r>
      <w:r>
        <w:rPr/>
        <w:t>de</w:t>
      </w:r>
      <w:r>
        <w:rPr>
          <w:spacing w:val="40"/>
        </w:rPr>
        <w:t> </w:t>
      </w:r>
      <w:r>
        <w:rPr/>
        <w:t>la</w:t>
      </w:r>
      <w:r>
        <w:rPr>
          <w:spacing w:val="40"/>
        </w:rPr>
        <w:t> </w:t>
      </w:r>
      <w:r>
        <w:rPr/>
        <w:t>Comisión</w:t>
      </w:r>
      <w:r>
        <w:rPr>
          <w:spacing w:val="40"/>
        </w:rPr>
        <w:t> </w:t>
      </w:r>
      <w:r>
        <w:rPr/>
        <w:t>Municipal</w:t>
      </w:r>
      <w:r>
        <w:rPr>
          <w:spacing w:val="40"/>
        </w:rPr>
        <w:t> </w:t>
      </w:r>
      <w:r>
        <w:rPr/>
        <w:t>de</w:t>
      </w:r>
      <w:r>
        <w:rPr>
          <w:spacing w:val="40"/>
        </w:rPr>
        <w:t> </w:t>
      </w:r>
      <w:r>
        <w:rPr/>
        <w:t>Mejora</w:t>
      </w:r>
      <w:r>
        <w:rPr>
          <w:spacing w:val="40"/>
        </w:rPr>
        <w:t> </w:t>
      </w:r>
      <w:r>
        <w:rPr/>
        <w:t>Regulatoria</w:t>
      </w:r>
      <w:r>
        <w:rPr>
          <w:spacing w:val="40"/>
        </w:rPr>
        <w:t> </w:t>
      </w:r>
      <w:r>
        <w:rPr/>
        <w:t>tendrán</w:t>
      </w:r>
      <w:r>
        <w:rPr>
          <w:spacing w:val="40"/>
        </w:rPr>
        <w:t> </w:t>
      </w:r>
      <w:r>
        <w:rPr/>
        <w:t>las</w:t>
      </w:r>
      <w:r>
        <w:rPr>
          <w:spacing w:val="40"/>
        </w:rPr>
        <w:t> </w:t>
      </w:r>
      <w:r>
        <w:rPr/>
        <w:t>siguientes </w:t>
      </w:r>
      <w:r>
        <w:rPr>
          <w:spacing w:val="-2"/>
        </w:rPr>
        <w:t>obligaciones:</w:t>
      </w:r>
    </w:p>
    <w:p>
      <w:pPr>
        <w:pStyle w:val="ListParagraph"/>
        <w:numPr>
          <w:ilvl w:val="0"/>
          <w:numId w:val="7"/>
        </w:numPr>
        <w:tabs>
          <w:tab w:pos="1058" w:val="left" w:leader="none"/>
        </w:tabs>
        <w:spacing w:line="240" w:lineRule="auto" w:before="196" w:after="0"/>
        <w:ind w:left="1058" w:right="0" w:hanging="470"/>
        <w:jc w:val="left"/>
        <w:rPr>
          <w:sz w:val="20"/>
        </w:rPr>
      </w:pPr>
      <w:r>
        <w:rPr>
          <w:sz w:val="20"/>
        </w:rPr>
        <w:t>Asistir</w:t>
      </w:r>
      <w:r>
        <w:rPr>
          <w:spacing w:val="-5"/>
          <w:sz w:val="20"/>
        </w:rPr>
        <w:t> </w:t>
      </w:r>
      <w:r>
        <w:rPr>
          <w:sz w:val="20"/>
        </w:rPr>
        <w:t>a</w:t>
      </w:r>
      <w:r>
        <w:rPr>
          <w:spacing w:val="-5"/>
          <w:sz w:val="20"/>
        </w:rPr>
        <w:t> </w:t>
      </w:r>
      <w:r>
        <w:rPr>
          <w:sz w:val="20"/>
        </w:rPr>
        <w:t>las</w:t>
      </w:r>
      <w:r>
        <w:rPr>
          <w:spacing w:val="-5"/>
          <w:sz w:val="20"/>
        </w:rPr>
        <w:t> </w:t>
      </w:r>
      <w:r>
        <w:rPr>
          <w:spacing w:val="-2"/>
          <w:sz w:val="20"/>
        </w:rPr>
        <w:t>sesiones;</w:t>
      </w:r>
    </w:p>
    <w:p>
      <w:pPr>
        <w:pStyle w:val="ListParagraph"/>
        <w:numPr>
          <w:ilvl w:val="0"/>
          <w:numId w:val="7"/>
        </w:numPr>
        <w:tabs>
          <w:tab w:pos="1058" w:val="left" w:leader="none"/>
        </w:tabs>
        <w:spacing w:line="278" w:lineRule="auto" w:before="34" w:after="0"/>
        <w:ind w:left="1058" w:right="345" w:hanging="526"/>
        <w:jc w:val="left"/>
        <w:rPr>
          <w:sz w:val="20"/>
        </w:rPr>
      </w:pPr>
      <w:r>
        <w:rPr>
          <w:sz w:val="20"/>
        </w:rPr>
        <w:t>Opinar</w:t>
      </w:r>
      <w:r>
        <w:rPr>
          <w:spacing w:val="39"/>
          <w:sz w:val="20"/>
        </w:rPr>
        <w:t> </w:t>
      </w:r>
      <w:r>
        <w:rPr>
          <w:sz w:val="20"/>
        </w:rPr>
        <w:t>sobre</w:t>
      </w:r>
      <w:r>
        <w:rPr>
          <w:spacing w:val="39"/>
          <w:sz w:val="20"/>
        </w:rPr>
        <w:t> </w:t>
      </w:r>
      <w:r>
        <w:rPr>
          <w:sz w:val="20"/>
        </w:rPr>
        <w:t>los</w:t>
      </w:r>
      <w:r>
        <w:rPr>
          <w:spacing w:val="39"/>
          <w:sz w:val="20"/>
        </w:rPr>
        <w:t> </w:t>
      </w:r>
      <w:r>
        <w:rPr>
          <w:sz w:val="20"/>
        </w:rPr>
        <w:t>Programas</w:t>
      </w:r>
      <w:r>
        <w:rPr>
          <w:spacing w:val="39"/>
          <w:sz w:val="20"/>
        </w:rPr>
        <w:t> </w:t>
      </w:r>
      <w:r>
        <w:rPr>
          <w:sz w:val="20"/>
        </w:rPr>
        <w:t>de</w:t>
      </w:r>
      <w:r>
        <w:rPr>
          <w:spacing w:val="38"/>
          <w:sz w:val="20"/>
        </w:rPr>
        <w:t> </w:t>
      </w:r>
      <w:r>
        <w:rPr>
          <w:sz w:val="20"/>
        </w:rPr>
        <w:t>la</w:t>
      </w:r>
      <w:r>
        <w:rPr>
          <w:spacing w:val="38"/>
          <w:sz w:val="20"/>
        </w:rPr>
        <w:t> </w:t>
      </w:r>
      <w:r>
        <w:rPr>
          <w:sz w:val="20"/>
        </w:rPr>
        <w:t>Comisión</w:t>
      </w:r>
      <w:r>
        <w:rPr>
          <w:spacing w:val="40"/>
          <w:sz w:val="20"/>
        </w:rPr>
        <w:t> </w:t>
      </w:r>
      <w:r>
        <w:rPr>
          <w:sz w:val="20"/>
        </w:rPr>
        <w:t>Municipal</w:t>
      </w:r>
      <w:r>
        <w:rPr>
          <w:spacing w:val="40"/>
          <w:sz w:val="20"/>
        </w:rPr>
        <w:t> </w:t>
      </w:r>
      <w:r>
        <w:rPr>
          <w:sz w:val="20"/>
        </w:rPr>
        <w:t>de</w:t>
      </w:r>
      <w:r>
        <w:rPr>
          <w:spacing w:val="38"/>
          <w:sz w:val="20"/>
        </w:rPr>
        <w:t> </w:t>
      </w:r>
      <w:r>
        <w:rPr>
          <w:sz w:val="20"/>
        </w:rPr>
        <w:t>Mejora</w:t>
      </w:r>
      <w:r>
        <w:rPr>
          <w:spacing w:val="39"/>
          <w:sz w:val="20"/>
        </w:rPr>
        <w:t> </w:t>
      </w:r>
      <w:r>
        <w:rPr>
          <w:sz w:val="20"/>
        </w:rPr>
        <w:t>Regulatoria</w:t>
      </w:r>
      <w:r>
        <w:rPr>
          <w:spacing w:val="40"/>
          <w:sz w:val="20"/>
        </w:rPr>
        <w:t> </w:t>
      </w:r>
      <w:r>
        <w:rPr>
          <w:sz w:val="20"/>
        </w:rPr>
        <w:t>los</w:t>
      </w:r>
      <w:r>
        <w:rPr>
          <w:spacing w:val="39"/>
          <w:sz w:val="20"/>
        </w:rPr>
        <w:t> </w:t>
      </w:r>
      <w:r>
        <w:rPr>
          <w:sz w:val="20"/>
        </w:rPr>
        <w:t>reportes,</w:t>
      </w:r>
      <w:r>
        <w:rPr>
          <w:spacing w:val="38"/>
          <w:sz w:val="20"/>
        </w:rPr>
        <w:t> </w:t>
      </w:r>
      <w:r>
        <w:rPr>
          <w:sz w:val="20"/>
        </w:rPr>
        <w:t>e informes de avance y los Proyectos de Regulación;</w:t>
      </w:r>
    </w:p>
    <w:p>
      <w:pPr>
        <w:pStyle w:val="ListParagraph"/>
        <w:numPr>
          <w:ilvl w:val="0"/>
          <w:numId w:val="7"/>
        </w:numPr>
        <w:tabs>
          <w:tab w:pos="1058" w:val="left" w:leader="none"/>
        </w:tabs>
        <w:spacing w:line="227" w:lineRule="exact" w:before="0" w:after="0"/>
        <w:ind w:left="1058" w:right="0" w:hanging="583"/>
        <w:jc w:val="left"/>
        <w:rPr>
          <w:sz w:val="20"/>
        </w:rPr>
      </w:pPr>
      <w:r>
        <w:rPr>
          <w:sz w:val="20"/>
        </w:rPr>
        <w:t>Participar</w:t>
      </w:r>
      <w:r>
        <w:rPr>
          <w:spacing w:val="-5"/>
          <w:sz w:val="20"/>
        </w:rPr>
        <w:t> </w:t>
      </w:r>
      <w:r>
        <w:rPr>
          <w:sz w:val="20"/>
        </w:rPr>
        <w:t>en</w:t>
      </w:r>
      <w:r>
        <w:rPr>
          <w:spacing w:val="-6"/>
          <w:sz w:val="20"/>
        </w:rPr>
        <w:t> </w:t>
      </w:r>
      <w:r>
        <w:rPr>
          <w:sz w:val="20"/>
        </w:rPr>
        <w:t>los</w:t>
      </w:r>
      <w:r>
        <w:rPr>
          <w:spacing w:val="-6"/>
          <w:sz w:val="20"/>
        </w:rPr>
        <w:t> </w:t>
      </w:r>
      <w:r>
        <w:rPr>
          <w:sz w:val="20"/>
        </w:rPr>
        <w:t>grupos</w:t>
      </w:r>
      <w:r>
        <w:rPr>
          <w:spacing w:val="-6"/>
          <w:sz w:val="20"/>
        </w:rPr>
        <w:t> </w:t>
      </w:r>
      <w:r>
        <w:rPr>
          <w:sz w:val="20"/>
        </w:rPr>
        <w:t>de</w:t>
      </w:r>
      <w:r>
        <w:rPr>
          <w:spacing w:val="-3"/>
          <w:sz w:val="20"/>
        </w:rPr>
        <w:t> </w:t>
      </w:r>
      <w:r>
        <w:rPr>
          <w:sz w:val="20"/>
        </w:rPr>
        <w:t>trabajo</w:t>
      </w:r>
      <w:r>
        <w:rPr>
          <w:spacing w:val="-7"/>
          <w:sz w:val="20"/>
        </w:rPr>
        <w:t> </w:t>
      </w:r>
      <w:r>
        <w:rPr>
          <w:sz w:val="20"/>
        </w:rPr>
        <w:t>que</w:t>
      </w:r>
      <w:r>
        <w:rPr>
          <w:spacing w:val="-8"/>
          <w:sz w:val="20"/>
        </w:rPr>
        <w:t> </w:t>
      </w:r>
      <w:r>
        <w:rPr>
          <w:sz w:val="20"/>
        </w:rPr>
        <w:t>se</w:t>
      </w:r>
      <w:r>
        <w:rPr>
          <w:spacing w:val="-5"/>
          <w:sz w:val="20"/>
        </w:rPr>
        <w:t> </w:t>
      </w:r>
      <w:r>
        <w:rPr>
          <w:spacing w:val="-2"/>
          <w:sz w:val="20"/>
        </w:rPr>
        <w:t>acuerde;</w:t>
      </w:r>
    </w:p>
    <w:p>
      <w:pPr>
        <w:pStyle w:val="ListParagraph"/>
        <w:numPr>
          <w:ilvl w:val="0"/>
          <w:numId w:val="7"/>
        </w:numPr>
        <w:tabs>
          <w:tab w:pos="1058" w:val="left" w:leader="none"/>
        </w:tabs>
        <w:spacing w:line="240" w:lineRule="auto" w:before="34" w:after="0"/>
        <w:ind w:left="1058" w:right="0" w:hanging="604"/>
        <w:jc w:val="left"/>
        <w:rPr>
          <w:sz w:val="20"/>
        </w:rPr>
      </w:pPr>
      <w:r>
        <w:rPr>
          <w:sz w:val="20"/>
        </w:rPr>
        <w:t>Realizar</w:t>
      </w:r>
      <w:r>
        <w:rPr>
          <w:spacing w:val="-8"/>
          <w:sz w:val="20"/>
        </w:rPr>
        <w:t> </w:t>
      </w:r>
      <w:r>
        <w:rPr>
          <w:sz w:val="20"/>
        </w:rPr>
        <w:t>comentarios</w:t>
      </w:r>
      <w:r>
        <w:rPr>
          <w:spacing w:val="-6"/>
          <w:sz w:val="20"/>
        </w:rPr>
        <w:t> </w:t>
      </w:r>
      <w:r>
        <w:rPr>
          <w:sz w:val="20"/>
        </w:rPr>
        <w:t>y</w:t>
      </w:r>
      <w:r>
        <w:rPr>
          <w:spacing w:val="-6"/>
          <w:sz w:val="20"/>
        </w:rPr>
        <w:t> </w:t>
      </w:r>
      <w:r>
        <w:rPr>
          <w:sz w:val="20"/>
        </w:rPr>
        <w:t>solicitar</w:t>
      </w:r>
      <w:r>
        <w:rPr>
          <w:spacing w:val="-7"/>
          <w:sz w:val="20"/>
        </w:rPr>
        <w:t> </w:t>
      </w:r>
      <w:r>
        <w:rPr>
          <w:sz w:val="20"/>
        </w:rPr>
        <w:t>ratificaciones</w:t>
      </w:r>
      <w:r>
        <w:rPr>
          <w:spacing w:val="-7"/>
          <w:sz w:val="20"/>
        </w:rPr>
        <w:t> </w:t>
      </w:r>
      <w:r>
        <w:rPr>
          <w:sz w:val="20"/>
        </w:rPr>
        <w:t>a</w:t>
      </w:r>
      <w:r>
        <w:rPr>
          <w:spacing w:val="-5"/>
          <w:sz w:val="20"/>
        </w:rPr>
        <w:t> </w:t>
      </w:r>
      <w:r>
        <w:rPr>
          <w:sz w:val="20"/>
        </w:rPr>
        <w:t>las</w:t>
      </w:r>
      <w:r>
        <w:rPr>
          <w:spacing w:val="-5"/>
          <w:sz w:val="20"/>
        </w:rPr>
        <w:t> </w:t>
      </w:r>
      <w:r>
        <w:rPr>
          <w:sz w:val="20"/>
        </w:rPr>
        <w:t>actas</w:t>
      </w:r>
      <w:r>
        <w:rPr>
          <w:spacing w:val="-6"/>
          <w:sz w:val="20"/>
        </w:rPr>
        <w:t> </w:t>
      </w:r>
      <w:r>
        <w:rPr>
          <w:sz w:val="20"/>
        </w:rPr>
        <w:t>de</w:t>
      </w:r>
      <w:r>
        <w:rPr>
          <w:spacing w:val="-6"/>
          <w:sz w:val="20"/>
        </w:rPr>
        <w:t> </w:t>
      </w:r>
      <w:r>
        <w:rPr>
          <w:sz w:val="20"/>
        </w:rPr>
        <w:t>las</w:t>
      </w:r>
      <w:r>
        <w:rPr>
          <w:spacing w:val="-6"/>
          <w:sz w:val="20"/>
        </w:rPr>
        <w:t> </w:t>
      </w:r>
      <w:r>
        <w:rPr>
          <w:spacing w:val="-2"/>
          <w:sz w:val="20"/>
        </w:rPr>
        <w:t>sesiones;</w:t>
      </w:r>
    </w:p>
    <w:p>
      <w:pPr>
        <w:pStyle w:val="ListParagraph"/>
        <w:numPr>
          <w:ilvl w:val="0"/>
          <w:numId w:val="7"/>
        </w:numPr>
        <w:tabs>
          <w:tab w:pos="1058" w:val="left" w:leader="none"/>
        </w:tabs>
        <w:spacing w:line="276" w:lineRule="auto" w:before="34" w:after="0"/>
        <w:ind w:left="1058" w:right="332" w:hanging="550"/>
        <w:jc w:val="left"/>
        <w:rPr>
          <w:sz w:val="20"/>
        </w:rPr>
      </w:pPr>
      <w:r>
        <w:rPr>
          <w:sz w:val="20"/>
        </w:rPr>
        <w:t>Presentar</w:t>
      </w:r>
      <w:r>
        <w:rPr>
          <w:spacing w:val="32"/>
          <w:sz w:val="20"/>
        </w:rPr>
        <w:t> </w:t>
      </w:r>
      <w:r>
        <w:rPr>
          <w:sz w:val="20"/>
        </w:rPr>
        <w:t>propuestas</w:t>
      </w:r>
      <w:r>
        <w:rPr>
          <w:spacing w:val="32"/>
          <w:sz w:val="20"/>
        </w:rPr>
        <w:t> </w:t>
      </w:r>
      <w:r>
        <w:rPr>
          <w:sz w:val="20"/>
        </w:rPr>
        <w:t>sobre</w:t>
      </w:r>
      <w:r>
        <w:rPr>
          <w:spacing w:val="31"/>
          <w:sz w:val="20"/>
        </w:rPr>
        <w:t> </w:t>
      </w:r>
      <w:r>
        <w:rPr>
          <w:sz w:val="20"/>
        </w:rPr>
        <w:t>disposiciones</w:t>
      </w:r>
      <w:r>
        <w:rPr>
          <w:spacing w:val="34"/>
          <w:sz w:val="20"/>
        </w:rPr>
        <w:t> </w:t>
      </w:r>
      <w:r>
        <w:rPr>
          <w:sz w:val="20"/>
        </w:rPr>
        <w:t>generales;</w:t>
      </w:r>
      <w:r>
        <w:rPr>
          <w:spacing w:val="33"/>
          <w:sz w:val="20"/>
        </w:rPr>
        <w:t> </w:t>
      </w:r>
      <w:r>
        <w:rPr>
          <w:sz w:val="20"/>
        </w:rPr>
        <w:t>y</w:t>
      </w:r>
      <w:r>
        <w:rPr>
          <w:spacing w:val="32"/>
          <w:sz w:val="20"/>
        </w:rPr>
        <w:t> </w:t>
      </w:r>
      <w:r>
        <w:rPr>
          <w:sz w:val="20"/>
        </w:rPr>
        <w:t>las</w:t>
      </w:r>
      <w:r>
        <w:rPr>
          <w:spacing w:val="34"/>
          <w:sz w:val="20"/>
        </w:rPr>
        <w:t> </w:t>
      </w:r>
      <w:r>
        <w:rPr>
          <w:sz w:val="20"/>
        </w:rPr>
        <w:t>demás</w:t>
      </w:r>
      <w:r>
        <w:rPr>
          <w:spacing w:val="32"/>
          <w:sz w:val="20"/>
        </w:rPr>
        <w:t> </w:t>
      </w:r>
      <w:r>
        <w:rPr>
          <w:sz w:val="20"/>
        </w:rPr>
        <w:t>que</w:t>
      </w:r>
      <w:r>
        <w:rPr>
          <w:spacing w:val="37"/>
          <w:sz w:val="20"/>
        </w:rPr>
        <w:t> </w:t>
      </w:r>
      <w:r>
        <w:rPr>
          <w:sz w:val="20"/>
        </w:rPr>
        <w:t>establezca</w:t>
      </w:r>
      <w:r>
        <w:rPr>
          <w:spacing w:val="31"/>
          <w:sz w:val="20"/>
        </w:rPr>
        <w:t> </w:t>
      </w:r>
      <w:r>
        <w:rPr>
          <w:sz w:val="20"/>
        </w:rPr>
        <w:t>el</w:t>
      </w:r>
      <w:r>
        <w:rPr>
          <w:spacing w:val="34"/>
          <w:sz w:val="20"/>
        </w:rPr>
        <w:t> </w:t>
      </w:r>
      <w:r>
        <w:rPr>
          <w:sz w:val="20"/>
        </w:rPr>
        <w:t>presente Reglamento y demás disposiciones aplicables.</w:t>
      </w:r>
    </w:p>
    <w:p>
      <w:pPr>
        <w:pStyle w:val="ListParagraph"/>
        <w:spacing w:after="0" w:line="276" w:lineRule="auto"/>
        <w:jc w:val="left"/>
        <w:rPr>
          <w:sz w:val="20"/>
        </w:rPr>
        <w:sectPr>
          <w:pgSz w:w="12240" w:h="15840"/>
          <w:pgMar w:top="1340" w:bottom="280" w:left="1080" w:right="1080"/>
        </w:sectPr>
      </w:pPr>
    </w:p>
    <w:p>
      <w:pPr>
        <w:spacing w:before="78"/>
        <w:ind w:left="719" w:right="2" w:firstLine="0"/>
        <w:jc w:val="center"/>
        <w:rPr>
          <w:rFonts w:ascii="Arial"/>
          <w:b/>
          <w:sz w:val="20"/>
        </w:rPr>
      </w:pPr>
      <w:r>
        <w:rPr>
          <w:rFonts w:ascii="Arial"/>
          <w:b/>
          <w:sz w:val="20"/>
        </w:rPr>
        <w:t>CAPITULO</w:t>
      </w:r>
      <w:r>
        <w:rPr>
          <w:rFonts w:ascii="Arial"/>
          <w:b/>
          <w:spacing w:val="-10"/>
          <w:sz w:val="20"/>
        </w:rPr>
        <w:t> V</w:t>
      </w:r>
    </w:p>
    <w:p>
      <w:pPr>
        <w:spacing w:before="34"/>
        <w:ind w:left="719" w:right="3" w:firstLine="0"/>
        <w:jc w:val="center"/>
        <w:rPr>
          <w:rFonts w:ascii="Arial" w:hAnsi="Arial"/>
          <w:b/>
          <w:sz w:val="20"/>
        </w:rPr>
      </w:pPr>
      <w:r>
        <w:rPr>
          <w:rFonts w:ascii="Arial" w:hAnsi="Arial"/>
          <w:b/>
          <w:sz w:val="20"/>
        </w:rPr>
        <w:t>DE</w:t>
      </w:r>
      <w:r>
        <w:rPr>
          <w:rFonts w:ascii="Arial" w:hAnsi="Arial"/>
          <w:b/>
          <w:spacing w:val="-8"/>
          <w:sz w:val="20"/>
        </w:rPr>
        <w:t> </w:t>
      </w:r>
      <w:r>
        <w:rPr>
          <w:rFonts w:ascii="Arial" w:hAnsi="Arial"/>
          <w:b/>
          <w:sz w:val="20"/>
        </w:rPr>
        <w:t>LOS</w:t>
      </w:r>
      <w:r>
        <w:rPr>
          <w:rFonts w:ascii="Arial" w:hAnsi="Arial"/>
          <w:b/>
          <w:spacing w:val="-3"/>
          <w:sz w:val="20"/>
        </w:rPr>
        <w:t> </w:t>
      </w:r>
      <w:r>
        <w:rPr>
          <w:rFonts w:ascii="Arial" w:hAnsi="Arial"/>
          <w:b/>
          <w:sz w:val="20"/>
        </w:rPr>
        <w:t>COMITÉS</w:t>
      </w:r>
      <w:r>
        <w:rPr>
          <w:rFonts w:ascii="Arial" w:hAnsi="Arial"/>
          <w:b/>
          <w:spacing w:val="-5"/>
          <w:sz w:val="20"/>
        </w:rPr>
        <w:t> </w:t>
      </w:r>
      <w:r>
        <w:rPr>
          <w:rFonts w:ascii="Arial" w:hAnsi="Arial"/>
          <w:b/>
          <w:spacing w:val="-2"/>
          <w:sz w:val="20"/>
        </w:rPr>
        <w:t>INTERNOS</w:t>
      </w:r>
    </w:p>
    <w:p>
      <w:pPr>
        <w:pStyle w:val="BodyText"/>
        <w:ind w:left="0"/>
        <w:jc w:val="left"/>
        <w:rPr>
          <w:rFonts w:ascii="Arial"/>
          <w:b/>
        </w:rPr>
      </w:pPr>
    </w:p>
    <w:p>
      <w:pPr>
        <w:pStyle w:val="BodyText"/>
        <w:spacing w:before="40"/>
        <w:ind w:left="0"/>
        <w:jc w:val="left"/>
        <w:rPr>
          <w:rFonts w:ascii="Arial"/>
          <w:b/>
        </w:rPr>
      </w:pPr>
    </w:p>
    <w:p>
      <w:pPr>
        <w:pStyle w:val="BodyText"/>
        <w:spacing w:line="276" w:lineRule="auto"/>
        <w:ind w:left="338" w:right="335"/>
      </w:pPr>
      <w:r>
        <w:rPr>
          <w:rFonts w:ascii="Arial" w:hAnsi="Arial"/>
          <w:b/>
        </w:rPr>
        <w:t>Artículo 33.-</w:t>
      </w:r>
      <w:r>
        <w:rPr/>
        <w:t>Los comités internos son órganos de análisis, colegiados constituidos al interior de las dependencias, que tienen por objetivo auxiliar al Enlace de Mejora Regulatoria y/o Secretario Técnico en el cumplimiento de sus funciones y en el objetivo de proveer al establecimiento de un proceso permanente de calidad y a la implementación de sistemas, para contribuir a la desregulación, la simplificación y la prestación eficiente y eficaz del servicio público, con base en la Ley de Mejora Regulatoria para el Estado de Hidalgo y el presente Reglamento.</w:t>
      </w:r>
    </w:p>
    <w:p>
      <w:pPr>
        <w:spacing w:before="199"/>
        <w:ind w:left="338" w:right="0" w:firstLine="0"/>
        <w:jc w:val="both"/>
        <w:rPr>
          <w:sz w:val="20"/>
        </w:rPr>
      </w:pPr>
      <w:r>
        <w:rPr>
          <w:rFonts w:ascii="Arial" w:hAnsi="Arial"/>
          <w:b/>
          <w:sz w:val="20"/>
        </w:rPr>
        <w:t>Artículo</w:t>
      </w:r>
      <w:r>
        <w:rPr>
          <w:rFonts w:ascii="Arial" w:hAnsi="Arial"/>
          <w:b/>
          <w:spacing w:val="-8"/>
          <w:sz w:val="20"/>
        </w:rPr>
        <w:t> </w:t>
      </w:r>
      <w:r>
        <w:rPr>
          <w:rFonts w:ascii="Arial" w:hAnsi="Arial"/>
          <w:b/>
          <w:sz w:val="20"/>
        </w:rPr>
        <w:t>34.-</w:t>
      </w:r>
      <w:r>
        <w:rPr>
          <w:sz w:val="20"/>
        </w:rPr>
        <w:t>El</w:t>
      </w:r>
      <w:r>
        <w:rPr>
          <w:spacing w:val="-10"/>
          <w:sz w:val="20"/>
        </w:rPr>
        <w:t> </w:t>
      </w:r>
      <w:r>
        <w:rPr>
          <w:sz w:val="20"/>
        </w:rPr>
        <w:t>comité</w:t>
      </w:r>
      <w:r>
        <w:rPr>
          <w:spacing w:val="-7"/>
          <w:sz w:val="20"/>
        </w:rPr>
        <w:t> </w:t>
      </w:r>
      <w:r>
        <w:rPr>
          <w:sz w:val="20"/>
        </w:rPr>
        <w:t>interno</w:t>
      </w:r>
      <w:r>
        <w:rPr>
          <w:spacing w:val="-9"/>
          <w:sz w:val="20"/>
        </w:rPr>
        <w:t> </w:t>
      </w:r>
      <w:r>
        <w:rPr>
          <w:sz w:val="20"/>
        </w:rPr>
        <w:t>estará</w:t>
      </w:r>
      <w:r>
        <w:rPr>
          <w:spacing w:val="-7"/>
          <w:sz w:val="20"/>
        </w:rPr>
        <w:t> </w:t>
      </w:r>
      <w:r>
        <w:rPr>
          <w:sz w:val="20"/>
        </w:rPr>
        <w:t>integrado</w:t>
      </w:r>
      <w:r>
        <w:rPr>
          <w:spacing w:val="-8"/>
          <w:sz w:val="20"/>
        </w:rPr>
        <w:t> </w:t>
      </w:r>
      <w:r>
        <w:rPr>
          <w:spacing w:val="-4"/>
          <w:sz w:val="20"/>
        </w:rPr>
        <w:t>por:</w:t>
      </w:r>
    </w:p>
    <w:p>
      <w:pPr>
        <w:pStyle w:val="BodyText"/>
        <w:spacing w:before="6"/>
        <w:ind w:left="0"/>
        <w:jc w:val="left"/>
      </w:pPr>
    </w:p>
    <w:p>
      <w:pPr>
        <w:pStyle w:val="ListParagraph"/>
        <w:numPr>
          <w:ilvl w:val="0"/>
          <w:numId w:val="8"/>
        </w:numPr>
        <w:tabs>
          <w:tab w:pos="1056" w:val="left" w:leader="none"/>
          <w:tab w:pos="1058" w:val="left" w:leader="none"/>
        </w:tabs>
        <w:spacing w:line="276" w:lineRule="auto" w:before="0" w:after="0"/>
        <w:ind w:left="1058" w:right="340" w:hanging="471"/>
        <w:jc w:val="both"/>
        <w:rPr>
          <w:sz w:val="20"/>
        </w:rPr>
      </w:pPr>
      <w:r>
        <w:rPr>
          <w:sz w:val="20"/>
        </w:rPr>
        <w:t>El presidente que será titular de</w:t>
      </w:r>
      <w:r>
        <w:rPr>
          <w:spacing w:val="40"/>
          <w:sz w:val="20"/>
        </w:rPr>
        <w:t> </w:t>
      </w:r>
      <w:r>
        <w:rPr>
          <w:sz w:val="20"/>
        </w:rPr>
        <w:t>la Dependencia Municipal, que podrá ser suplido por el funcionario público con nivel jerárquico inmediato inferior en el organigrama, que designen para tal fin;</w:t>
      </w:r>
    </w:p>
    <w:p>
      <w:pPr>
        <w:pStyle w:val="ListParagraph"/>
        <w:numPr>
          <w:ilvl w:val="0"/>
          <w:numId w:val="8"/>
        </w:numPr>
        <w:tabs>
          <w:tab w:pos="1055" w:val="left" w:leader="none"/>
          <w:tab w:pos="1058" w:val="left" w:leader="none"/>
        </w:tabs>
        <w:spacing w:line="278" w:lineRule="auto" w:before="0" w:after="0"/>
        <w:ind w:left="1058" w:right="344" w:hanging="526"/>
        <w:jc w:val="both"/>
        <w:rPr>
          <w:sz w:val="20"/>
        </w:rPr>
      </w:pPr>
      <w:r>
        <w:rPr>
          <w:sz w:val="20"/>
        </w:rPr>
        <w:t>El secretario Técnico será designado por el Presidente del Comité interno de la dependencia </w:t>
      </w:r>
      <w:r>
        <w:rPr>
          <w:spacing w:val="-2"/>
          <w:sz w:val="20"/>
        </w:rPr>
        <w:t>respectiva;</w:t>
      </w:r>
    </w:p>
    <w:p>
      <w:pPr>
        <w:pStyle w:val="ListParagraph"/>
        <w:numPr>
          <w:ilvl w:val="0"/>
          <w:numId w:val="8"/>
        </w:numPr>
        <w:tabs>
          <w:tab w:pos="1055" w:val="left" w:leader="none"/>
        </w:tabs>
        <w:spacing w:line="227" w:lineRule="exact" w:before="0" w:after="0"/>
        <w:ind w:left="1055" w:right="0" w:hanging="580"/>
        <w:jc w:val="both"/>
        <w:rPr>
          <w:sz w:val="20"/>
        </w:rPr>
      </w:pPr>
      <w:r>
        <w:rPr>
          <w:sz w:val="20"/>
        </w:rPr>
        <w:t>Otros</w:t>
      </w:r>
      <w:r>
        <w:rPr>
          <w:spacing w:val="-6"/>
          <w:sz w:val="20"/>
        </w:rPr>
        <w:t> </w:t>
      </w:r>
      <w:r>
        <w:rPr>
          <w:sz w:val="20"/>
        </w:rPr>
        <w:t>responsable</w:t>
      </w:r>
      <w:r>
        <w:rPr>
          <w:spacing w:val="-6"/>
          <w:sz w:val="20"/>
        </w:rPr>
        <w:t> </w:t>
      </w:r>
      <w:r>
        <w:rPr>
          <w:sz w:val="20"/>
        </w:rPr>
        <w:t>de</w:t>
      </w:r>
      <w:r>
        <w:rPr>
          <w:spacing w:val="-6"/>
          <w:sz w:val="20"/>
        </w:rPr>
        <w:t> </w:t>
      </w:r>
      <w:r>
        <w:rPr>
          <w:sz w:val="20"/>
        </w:rPr>
        <w:t>área</w:t>
      </w:r>
      <w:r>
        <w:rPr>
          <w:spacing w:val="-4"/>
          <w:sz w:val="20"/>
        </w:rPr>
        <w:t> </w:t>
      </w:r>
      <w:r>
        <w:rPr>
          <w:sz w:val="20"/>
        </w:rPr>
        <w:t>que</w:t>
      </w:r>
      <w:r>
        <w:rPr>
          <w:spacing w:val="-5"/>
          <w:sz w:val="20"/>
        </w:rPr>
        <w:t> </w:t>
      </w:r>
      <w:r>
        <w:rPr>
          <w:sz w:val="20"/>
        </w:rPr>
        <w:t>determine</w:t>
      </w:r>
      <w:r>
        <w:rPr>
          <w:spacing w:val="-6"/>
          <w:sz w:val="20"/>
        </w:rPr>
        <w:t> </w:t>
      </w:r>
      <w:r>
        <w:rPr>
          <w:sz w:val="20"/>
        </w:rPr>
        <w:t>el</w:t>
      </w:r>
      <w:r>
        <w:rPr>
          <w:spacing w:val="-7"/>
          <w:sz w:val="20"/>
        </w:rPr>
        <w:t> </w:t>
      </w:r>
      <w:r>
        <w:rPr>
          <w:sz w:val="20"/>
        </w:rPr>
        <w:t>titular</w:t>
      </w:r>
      <w:r>
        <w:rPr>
          <w:spacing w:val="-6"/>
          <w:sz w:val="20"/>
        </w:rPr>
        <w:t> </w:t>
      </w:r>
      <w:r>
        <w:rPr>
          <w:sz w:val="20"/>
        </w:rPr>
        <w:t>de</w:t>
      </w:r>
      <w:r>
        <w:rPr>
          <w:spacing w:val="-6"/>
          <w:sz w:val="20"/>
        </w:rPr>
        <w:t> </w:t>
      </w:r>
      <w:r>
        <w:rPr>
          <w:sz w:val="20"/>
        </w:rPr>
        <w:t>la</w:t>
      </w:r>
      <w:r>
        <w:rPr>
          <w:spacing w:val="-6"/>
          <w:sz w:val="20"/>
        </w:rPr>
        <w:t> </w:t>
      </w:r>
      <w:r>
        <w:rPr>
          <w:spacing w:val="-2"/>
          <w:sz w:val="20"/>
        </w:rPr>
        <w:t>dependencia;</w:t>
      </w:r>
    </w:p>
    <w:p>
      <w:pPr>
        <w:pStyle w:val="BodyText"/>
        <w:spacing w:before="1"/>
        <w:ind w:left="0"/>
        <w:jc w:val="left"/>
      </w:pPr>
    </w:p>
    <w:p>
      <w:pPr>
        <w:pStyle w:val="BodyText"/>
        <w:spacing w:line="276" w:lineRule="auto" w:before="1"/>
        <w:ind w:left="338" w:right="334"/>
      </w:pPr>
      <w:r>
        <w:rPr>
          <w:rFonts w:ascii="Arial" w:hAnsi="Arial"/>
          <w:b/>
        </w:rPr>
        <w:t>Artículo 35.-</w:t>
      </w:r>
      <w:r>
        <w:rPr/>
        <w:t>El Comité Interno sesionara de manera semestral, y podrá reunirse a propuesta del Enlace de Mejora Regulatoria, las veces que se considere necesario para el cumplimiento de sus funciones y </w:t>
      </w:r>
      <w:r>
        <w:rPr>
          <w:spacing w:val="-2"/>
        </w:rPr>
        <w:t>responsabilidades.</w:t>
      </w:r>
    </w:p>
    <w:p>
      <w:pPr>
        <w:pStyle w:val="BodyText"/>
        <w:spacing w:line="276" w:lineRule="auto" w:before="200"/>
        <w:ind w:left="338" w:right="338"/>
      </w:pPr>
      <w:r>
        <w:rPr/>
        <w:t>Las convocatorias a las sesiones, se harán en los mismos términos previstos para las sesiones de la Comisión Municipal de Mejora Regulatoria, y el Enlace de Mejora Regulatoria observa las mismas disposiciones aplicables al Secretario Técnico de dicho órgano colegiado, para efecto de la conducción</w:t>
      </w:r>
      <w:r>
        <w:rPr>
          <w:spacing w:val="40"/>
        </w:rPr>
        <w:t> </w:t>
      </w:r>
      <w:r>
        <w:rPr/>
        <w:t>de las sesiones.</w:t>
      </w:r>
    </w:p>
    <w:p>
      <w:pPr>
        <w:pStyle w:val="BodyText"/>
        <w:spacing w:line="278" w:lineRule="auto" w:before="200"/>
        <w:ind w:left="338" w:right="345"/>
      </w:pPr>
      <w:r>
        <w:rPr>
          <w:rFonts w:ascii="Arial" w:hAnsi="Arial"/>
          <w:b/>
        </w:rPr>
        <w:t>Artículo 36.-</w:t>
      </w:r>
      <w:r>
        <w:rPr/>
        <w:t>Para el cumplimiento de su objetivo, el comité interno tendrá al interior de la dependencia y de su adscripción, las funciones siguientes:</w:t>
      </w:r>
    </w:p>
    <w:p>
      <w:pPr>
        <w:pStyle w:val="ListParagraph"/>
        <w:numPr>
          <w:ilvl w:val="0"/>
          <w:numId w:val="9"/>
        </w:numPr>
        <w:tabs>
          <w:tab w:pos="1056" w:val="left" w:leader="none"/>
          <w:tab w:pos="1058" w:val="left" w:leader="none"/>
        </w:tabs>
        <w:spacing w:line="276" w:lineRule="auto" w:before="196" w:after="0"/>
        <w:ind w:left="1058" w:right="345" w:hanging="471"/>
        <w:jc w:val="both"/>
        <w:rPr>
          <w:sz w:val="20"/>
        </w:rPr>
      </w:pPr>
      <w:r>
        <w:rPr>
          <w:sz w:val="20"/>
        </w:rPr>
        <w:t>La elaboración coordinada e integral de los programas sectoriales, los procesos de Regulación y los Estudios de las dependencias participantes;</w:t>
      </w:r>
    </w:p>
    <w:p>
      <w:pPr>
        <w:pStyle w:val="ListParagraph"/>
        <w:numPr>
          <w:ilvl w:val="0"/>
          <w:numId w:val="9"/>
        </w:numPr>
        <w:tabs>
          <w:tab w:pos="1055" w:val="left" w:leader="none"/>
          <w:tab w:pos="1058" w:val="left" w:leader="none"/>
        </w:tabs>
        <w:spacing w:line="276" w:lineRule="auto" w:before="2" w:after="0"/>
        <w:ind w:left="1058" w:right="344" w:hanging="526"/>
        <w:jc w:val="both"/>
        <w:rPr>
          <w:sz w:val="20"/>
        </w:rPr>
      </w:pPr>
      <w:r>
        <w:rPr>
          <w:sz w:val="20"/>
        </w:rPr>
        <w:t>La integración de sistemas de Mejora Regulatoria del Municipio e impulsar procesos de calidad regulatoria en las Dependencias, en los términos de las disposiciones normativas aplicables;</w:t>
      </w:r>
    </w:p>
    <w:p>
      <w:pPr>
        <w:pStyle w:val="ListParagraph"/>
        <w:numPr>
          <w:ilvl w:val="0"/>
          <w:numId w:val="9"/>
        </w:numPr>
        <w:tabs>
          <w:tab w:pos="1054" w:val="left" w:leader="none"/>
          <w:tab w:pos="1058" w:val="left" w:leader="none"/>
        </w:tabs>
        <w:spacing w:line="276" w:lineRule="auto" w:before="0" w:after="0"/>
        <w:ind w:left="1058" w:right="341" w:hanging="584"/>
        <w:jc w:val="both"/>
        <w:rPr>
          <w:sz w:val="20"/>
        </w:rPr>
      </w:pPr>
      <w:r>
        <w:rPr>
          <w:sz w:val="20"/>
        </w:rPr>
        <w:t>La elaboración y preparación de los reportes de avance programático de las dependencias participantes, así como los informes de avance, para su envió a la Comisión Municipal de Mejora Regulatoria y</w:t>
      </w:r>
    </w:p>
    <w:p>
      <w:pPr>
        <w:pStyle w:val="ListParagraph"/>
        <w:numPr>
          <w:ilvl w:val="0"/>
          <w:numId w:val="9"/>
        </w:numPr>
        <w:tabs>
          <w:tab w:pos="1058" w:val="left" w:leader="none"/>
        </w:tabs>
        <w:spacing w:line="276" w:lineRule="auto" w:before="0" w:after="0"/>
        <w:ind w:left="1058" w:right="345" w:hanging="605"/>
        <w:jc w:val="both"/>
        <w:rPr>
          <w:sz w:val="20"/>
        </w:rPr>
      </w:pPr>
      <w:r>
        <w:rPr>
          <w:sz w:val="20"/>
        </w:rPr>
        <w:t>Coadyuvar al cumplimiento de las obligaciones que tienen encomendadas las dependencias,</w:t>
      </w:r>
      <w:r>
        <w:rPr>
          <w:spacing w:val="40"/>
          <w:sz w:val="20"/>
        </w:rPr>
        <w:t> </w:t>
      </w:r>
      <w:r>
        <w:rPr>
          <w:sz w:val="20"/>
        </w:rPr>
        <w:t>para asegurar un proceso continuo de mejora del Marco Regulatorio del Municipio.</w:t>
      </w:r>
    </w:p>
    <w:p>
      <w:pPr>
        <w:pStyle w:val="ListParagraph"/>
        <w:numPr>
          <w:ilvl w:val="0"/>
          <w:numId w:val="9"/>
        </w:numPr>
        <w:tabs>
          <w:tab w:pos="1058" w:val="left" w:leader="none"/>
        </w:tabs>
        <w:spacing w:line="276" w:lineRule="auto" w:before="0" w:after="0"/>
        <w:ind w:left="1058" w:right="334" w:hanging="550"/>
        <w:jc w:val="both"/>
        <w:rPr>
          <w:sz w:val="20"/>
        </w:rPr>
      </w:pPr>
      <w:r>
        <w:rPr>
          <w:sz w:val="20"/>
        </w:rPr>
        <w:t>Participar en la elaboración de los estudios del año respectivo, para su envío a la Comisión Municipal, con base en los diagnósticos que hubieren realizado para determinar el impacto y efectividad de las disposiciones de carácter general cuya creación, reforma o eliminación se </w:t>
      </w:r>
      <w:r>
        <w:rPr>
          <w:spacing w:val="-2"/>
          <w:sz w:val="20"/>
        </w:rPr>
        <w:t>propone;</w:t>
      </w:r>
    </w:p>
    <w:p>
      <w:pPr>
        <w:pStyle w:val="ListParagraph"/>
        <w:numPr>
          <w:ilvl w:val="0"/>
          <w:numId w:val="9"/>
        </w:numPr>
        <w:tabs>
          <w:tab w:pos="1056" w:val="left" w:leader="none"/>
          <w:tab w:pos="1058" w:val="left" w:leader="none"/>
        </w:tabs>
        <w:spacing w:line="276" w:lineRule="auto" w:before="0" w:after="0"/>
        <w:ind w:left="1058" w:right="336" w:hanging="605"/>
        <w:jc w:val="both"/>
        <w:rPr>
          <w:sz w:val="20"/>
        </w:rPr>
      </w:pPr>
      <w:r>
        <w:rPr>
          <w:sz w:val="20"/>
        </w:rPr>
        <w:t>Opinar sobre la necesidad de reformas legales o cualesquiera otras disposiciones de carácter general vinculadas con la dependencia en cuestión, que a juicio del Comité Interno sean necesarias para abandonar a la desregulación, la simplificación e integralidad del Marco Jurídico Estatal para proponerlas al Titular de las Dependencias;</w:t>
      </w:r>
    </w:p>
    <w:p>
      <w:pPr>
        <w:pStyle w:val="ListParagraph"/>
        <w:numPr>
          <w:ilvl w:val="0"/>
          <w:numId w:val="9"/>
        </w:numPr>
        <w:tabs>
          <w:tab w:pos="1056" w:val="left" w:leader="none"/>
        </w:tabs>
        <w:spacing w:line="240" w:lineRule="auto" w:before="0" w:after="0"/>
        <w:ind w:left="1056" w:right="0" w:hanging="658"/>
        <w:jc w:val="both"/>
        <w:rPr>
          <w:sz w:val="20"/>
        </w:rPr>
      </w:pPr>
      <w:r>
        <w:rPr>
          <w:sz w:val="20"/>
        </w:rPr>
        <w:t>Participar</w:t>
      </w:r>
      <w:r>
        <w:rPr>
          <w:spacing w:val="-5"/>
          <w:sz w:val="20"/>
        </w:rPr>
        <w:t> </w:t>
      </w:r>
      <w:r>
        <w:rPr>
          <w:sz w:val="20"/>
        </w:rPr>
        <w:t>en</w:t>
      </w:r>
      <w:r>
        <w:rPr>
          <w:spacing w:val="-7"/>
          <w:sz w:val="20"/>
        </w:rPr>
        <w:t> </w:t>
      </w:r>
      <w:r>
        <w:rPr>
          <w:sz w:val="20"/>
        </w:rPr>
        <w:t>la</w:t>
      </w:r>
      <w:r>
        <w:rPr>
          <w:spacing w:val="-8"/>
          <w:sz w:val="20"/>
        </w:rPr>
        <w:t> </w:t>
      </w:r>
      <w:r>
        <w:rPr>
          <w:sz w:val="20"/>
        </w:rPr>
        <w:t>elaboración</w:t>
      </w:r>
      <w:r>
        <w:rPr>
          <w:spacing w:val="-5"/>
          <w:sz w:val="20"/>
        </w:rPr>
        <w:t> </w:t>
      </w:r>
      <w:r>
        <w:rPr>
          <w:sz w:val="20"/>
        </w:rPr>
        <w:t>de</w:t>
      </w:r>
      <w:r>
        <w:rPr>
          <w:spacing w:val="-9"/>
          <w:sz w:val="20"/>
        </w:rPr>
        <w:t> </w:t>
      </w:r>
      <w:r>
        <w:rPr>
          <w:sz w:val="20"/>
        </w:rPr>
        <w:t>proyectos</w:t>
      </w:r>
      <w:r>
        <w:rPr>
          <w:spacing w:val="-6"/>
          <w:sz w:val="20"/>
        </w:rPr>
        <w:t> </w:t>
      </w:r>
      <w:r>
        <w:rPr>
          <w:sz w:val="20"/>
        </w:rPr>
        <w:t>de</w:t>
      </w:r>
      <w:r>
        <w:rPr>
          <w:spacing w:val="-9"/>
          <w:sz w:val="20"/>
        </w:rPr>
        <w:t> </w:t>
      </w:r>
      <w:r>
        <w:rPr>
          <w:sz w:val="20"/>
        </w:rPr>
        <w:t>regulación</w:t>
      </w:r>
      <w:r>
        <w:rPr>
          <w:spacing w:val="-7"/>
          <w:sz w:val="20"/>
        </w:rPr>
        <w:t> </w:t>
      </w:r>
      <w:r>
        <w:rPr>
          <w:sz w:val="20"/>
        </w:rPr>
        <w:t>relativas</w:t>
      </w:r>
      <w:r>
        <w:rPr>
          <w:spacing w:val="-7"/>
          <w:sz w:val="20"/>
        </w:rPr>
        <w:t> </w:t>
      </w:r>
      <w:r>
        <w:rPr>
          <w:sz w:val="20"/>
        </w:rPr>
        <w:t>a</w:t>
      </w:r>
      <w:r>
        <w:rPr>
          <w:spacing w:val="-6"/>
          <w:sz w:val="20"/>
        </w:rPr>
        <w:t> </w:t>
      </w:r>
      <w:r>
        <w:rPr>
          <w:sz w:val="20"/>
        </w:rPr>
        <w:t>la</w:t>
      </w:r>
      <w:r>
        <w:rPr>
          <w:spacing w:val="-5"/>
          <w:sz w:val="20"/>
        </w:rPr>
        <w:t> </w:t>
      </w:r>
      <w:r>
        <w:rPr>
          <w:sz w:val="20"/>
        </w:rPr>
        <w:t>normatividad</w:t>
      </w:r>
      <w:r>
        <w:rPr>
          <w:spacing w:val="-8"/>
          <w:sz w:val="20"/>
        </w:rPr>
        <w:t> </w:t>
      </w:r>
      <w:r>
        <w:rPr>
          <w:spacing w:val="-2"/>
          <w:sz w:val="20"/>
        </w:rPr>
        <w:t>institucional;</w:t>
      </w:r>
    </w:p>
    <w:p>
      <w:pPr>
        <w:pStyle w:val="ListParagraph"/>
        <w:spacing w:after="0" w:line="240" w:lineRule="auto"/>
        <w:jc w:val="both"/>
        <w:rPr>
          <w:sz w:val="20"/>
        </w:rPr>
        <w:sectPr>
          <w:pgSz w:w="12240" w:h="15840"/>
          <w:pgMar w:top="1340" w:bottom="280" w:left="1080" w:right="1080"/>
        </w:sectPr>
      </w:pPr>
    </w:p>
    <w:p>
      <w:pPr>
        <w:pStyle w:val="ListParagraph"/>
        <w:numPr>
          <w:ilvl w:val="0"/>
          <w:numId w:val="9"/>
        </w:numPr>
        <w:tabs>
          <w:tab w:pos="1056" w:val="left" w:leader="none"/>
          <w:tab w:pos="1058" w:val="left" w:leader="none"/>
        </w:tabs>
        <w:spacing w:line="276" w:lineRule="auto" w:before="78" w:after="0"/>
        <w:ind w:left="1058" w:right="345" w:hanging="716"/>
        <w:jc w:val="both"/>
        <w:rPr>
          <w:sz w:val="20"/>
        </w:rPr>
      </w:pPr>
      <w:r>
        <w:rPr>
          <w:sz w:val="20"/>
        </w:rPr>
        <w:t>Participar en la revisión y evaluación permanente de la regulación interna, a efecto de contribuir</w:t>
      </w:r>
      <w:r>
        <w:rPr>
          <w:spacing w:val="40"/>
          <w:sz w:val="20"/>
        </w:rPr>
        <w:t> </w:t>
      </w:r>
      <w:r>
        <w:rPr>
          <w:sz w:val="20"/>
        </w:rPr>
        <w:t>al proceso de calidad regulatoria, a la desregulación y la simplificación administrativa, que dé lugar a la prestación más eficiente y eficaz del servicio público;</w:t>
      </w:r>
    </w:p>
    <w:p>
      <w:pPr>
        <w:pStyle w:val="ListParagraph"/>
        <w:numPr>
          <w:ilvl w:val="0"/>
          <w:numId w:val="9"/>
        </w:numPr>
        <w:tabs>
          <w:tab w:pos="1058" w:val="left" w:leader="none"/>
        </w:tabs>
        <w:spacing w:line="278" w:lineRule="auto" w:before="0" w:after="0"/>
        <w:ind w:left="1058" w:right="346" w:hanging="605"/>
        <w:jc w:val="both"/>
        <w:rPr>
          <w:sz w:val="20"/>
        </w:rPr>
      </w:pPr>
      <w:r>
        <w:rPr>
          <w:sz w:val="20"/>
        </w:rPr>
        <w:t>Realizar las</w:t>
      </w:r>
      <w:r>
        <w:rPr>
          <w:spacing w:val="-2"/>
          <w:sz w:val="20"/>
        </w:rPr>
        <w:t> </w:t>
      </w:r>
      <w:r>
        <w:rPr>
          <w:sz w:val="20"/>
        </w:rPr>
        <w:t>acciones de</w:t>
      </w:r>
      <w:r>
        <w:rPr>
          <w:spacing w:val="-1"/>
          <w:sz w:val="20"/>
        </w:rPr>
        <w:t> </w:t>
      </w:r>
      <w:r>
        <w:rPr>
          <w:sz w:val="20"/>
        </w:rPr>
        <w:t>coordinación</w:t>
      </w:r>
      <w:r>
        <w:rPr>
          <w:spacing w:val="-3"/>
          <w:sz w:val="20"/>
        </w:rPr>
        <w:t> </w:t>
      </w:r>
      <w:r>
        <w:rPr>
          <w:sz w:val="20"/>
        </w:rPr>
        <w:t>pertinentes</w:t>
      </w:r>
      <w:r>
        <w:rPr>
          <w:spacing w:val="-2"/>
          <w:sz w:val="20"/>
        </w:rPr>
        <w:t> </w:t>
      </w:r>
      <w:r>
        <w:rPr>
          <w:sz w:val="20"/>
        </w:rPr>
        <w:t>con otras</w:t>
      </w:r>
      <w:r>
        <w:rPr>
          <w:spacing w:val="-2"/>
          <w:sz w:val="20"/>
        </w:rPr>
        <w:t> </w:t>
      </w:r>
      <w:r>
        <w:rPr>
          <w:sz w:val="20"/>
        </w:rPr>
        <w:t>dependencias,</w:t>
      </w:r>
      <w:r>
        <w:rPr>
          <w:spacing w:val="-3"/>
          <w:sz w:val="20"/>
        </w:rPr>
        <w:t> </w:t>
      </w:r>
      <w:r>
        <w:rPr>
          <w:sz w:val="20"/>
        </w:rPr>
        <w:t>cuando</w:t>
      </w:r>
      <w:r>
        <w:rPr>
          <w:spacing w:val="-3"/>
          <w:sz w:val="20"/>
        </w:rPr>
        <w:t> </w:t>
      </w:r>
      <w:r>
        <w:rPr>
          <w:sz w:val="20"/>
        </w:rPr>
        <w:t>sea</w:t>
      </w:r>
      <w:r>
        <w:rPr>
          <w:spacing w:val="-1"/>
          <w:sz w:val="20"/>
        </w:rPr>
        <w:t> </w:t>
      </w:r>
      <w:r>
        <w:rPr>
          <w:sz w:val="20"/>
        </w:rPr>
        <w:t>necesario establecer Sistemas de Mejora Regulatoria.</w:t>
      </w:r>
    </w:p>
    <w:p>
      <w:pPr>
        <w:pStyle w:val="ListParagraph"/>
        <w:numPr>
          <w:ilvl w:val="0"/>
          <w:numId w:val="9"/>
        </w:numPr>
        <w:tabs>
          <w:tab w:pos="1058" w:val="left" w:leader="none"/>
        </w:tabs>
        <w:spacing w:line="227" w:lineRule="exact" w:before="0" w:after="0"/>
        <w:ind w:left="1058" w:right="0" w:hanging="549"/>
        <w:jc w:val="both"/>
        <w:rPr>
          <w:sz w:val="20"/>
        </w:rPr>
      </w:pPr>
      <w:r>
        <w:rPr>
          <w:sz w:val="20"/>
        </w:rPr>
        <w:t>Elaborar</w:t>
      </w:r>
      <w:r>
        <w:rPr>
          <w:spacing w:val="-4"/>
          <w:sz w:val="20"/>
        </w:rPr>
        <w:t> </w:t>
      </w:r>
      <w:r>
        <w:rPr>
          <w:sz w:val="20"/>
        </w:rPr>
        <w:t>los</w:t>
      </w:r>
      <w:r>
        <w:rPr>
          <w:spacing w:val="-5"/>
          <w:sz w:val="20"/>
        </w:rPr>
        <w:t> </w:t>
      </w:r>
      <w:r>
        <w:rPr>
          <w:sz w:val="20"/>
        </w:rPr>
        <w:t>reportes</w:t>
      </w:r>
      <w:r>
        <w:rPr>
          <w:spacing w:val="-6"/>
          <w:sz w:val="20"/>
        </w:rPr>
        <w:t> </w:t>
      </w:r>
      <w:r>
        <w:rPr>
          <w:sz w:val="20"/>
        </w:rPr>
        <w:t>de</w:t>
      </w:r>
      <w:r>
        <w:rPr>
          <w:spacing w:val="-4"/>
          <w:sz w:val="20"/>
        </w:rPr>
        <w:t> </w:t>
      </w:r>
      <w:r>
        <w:rPr>
          <w:sz w:val="20"/>
        </w:rPr>
        <w:t>avance</w:t>
      </w:r>
      <w:r>
        <w:rPr>
          <w:spacing w:val="-7"/>
          <w:sz w:val="20"/>
        </w:rPr>
        <w:t> </w:t>
      </w:r>
      <w:r>
        <w:rPr>
          <w:sz w:val="20"/>
        </w:rPr>
        <w:t>e</w:t>
      </w:r>
      <w:r>
        <w:rPr>
          <w:spacing w:val="-5"/>
          <w:sz w:val="20"/>
        </w:rPr>
        <w:t> </w:t>
      </w:r>
      <w:r>
        <w:rPr>
          <w:sz w:val="20"/>
        </w:rPr>
        <w:t>informes</w:t>
      </w:r>
      <w:r>
        <w:rPr>
          <w:spacing w:val="-5"/>
          <w:sz w:val="20"/>
        </w:rPr>
        <w:t> </w:t>
      </w:r>
      <w:r>
        <w:rPr>
          <w:sz w:val="20"/>
        </w:rPr>
        <w:t>de</w:t>
      </w:r>
      <w:r>
        <w:rPr>
          <w:spacing w:val="-7"/>
          <w:sz w:val="20"/>
        </w:rPr>
        <w:t> </w:t>
      </w:r>
      <w:r>
        <w:rPr>
          <w:spacing w:val="-2"/>
          <w:sz w:val="20"/>
        </w:rPr>
        <w:t>avance;</w:t>
      </w:r>
    </w:p>
    <w:p>
      <w:pPr>
        <w:pStyle w:val="ListParagraph"/>
        <w:numPr>
          <w:ilvl w:val="0"/>
          <w:numId w:val="9"/>
        </w:numPr>
        <w:tabs>
          <w:tab w:pos="1056" w:val="left" w:leader="none"/>
          <w:tab w:pos="1058" w:val="left" w:leader="none"/>
        </w:tabs>
        <w:spacing w:line="276" w:lineRule="auto" w:before="33" w:after="0"/>
        <w:ind w:left="1058" w:right="338" w:hanging="605"/>
        <w:jc w:val="both"/>
        <w:rPr>
          <w:sz w:val="20"/>
        </w:rPr>
      </w:pPr>
      <w:r>
        <w:rPr>
          <w:sz w:val="20"/>
        </w:rPr>
        <w:t>Verificar</w:t>
      </w:r>
      <w:r>
        <w:rPr>
          <w:spacing w:val="-4"/>
          <w:sz w:val="20"/>
        </w:rPr>
        <w:t> </w:t>
      </w:r>
      <w:r>
        <w:rPr>
          <w:sz w:val="20"/>
        </w:rPr>
        <w:t>que</w:t>
      </w:r>
      <w:r>
        <w:rPr>
          <w:spacing w:val="-5"/>
          <w:sz w:val="20"/>
        </w:rPr>
        <w:t> </w:t>
      </w:r>
      <w:r>
        <w:rPr>
          <w:sz w:val="20"/>
        </w:rPr>
        <w:t>se</w:t>
      </w:r>
      <w:r>
        <w:rPr>
          <w:spacing w:val="-4"/>
          <w:sz w:val="20"/>
        </w:rPr>
        <w:t> </w:t>
      </w:r>
      <w:r>
        <w:rPr>
          <w:sz w:val="20"/>
        </w:rPr>
        <w:t>realicen</w:t>
      </w:r>
      <w:r>
        <w:rPr>
          <w:spacing w:val="-3"/>
          <w:sz w:val="20"/>
        </w:rPr>
        <w:t> </w:t>
      </w:r>
      <w:r>
        <w:rPr>
          <w:sz w:val="20"/>
        </w:rPr>
        <w:t>las</w:t>
      </w:r>
      <w:r>
        <w:rPr>
          <w:spacing w:val="-3"/>
          <w:sz w:val="20"/>
        </w:rPr>
        <w:t> </w:t>
      </w:r>
      <w:r>
        <w:rPr>
          <w:sz w:val="20"/>
        </w:rPr>
        <w:t>actualizaciones</w:t>
      </w:r>
      <w:r>
        <w:rPr>
          <w:spacing w:val="-3"/>
          <w:sz w:val="20"/>
        </w:rPr>
        <w:t> </w:t>
      </w:r>
      <w:r>
        <w:rPr>
          <w:sz w:val="20"/>
        </w:rPr>
        <w:t>necesarias</w:t>
      </w:r>
      <w:r>
        <w:rPr>
          <w:spacing w:val="-3"/>
          <w:sz w:val="20"/>
        </w:rPr>
        <w:t> </w:t>
      </w:r>
      <w:r>
        <w:rPr>
          <w:sz w:val="20"/>
        </w:rPr>
        <w:t>al</w:t>
      </w:r>
      <w:r>
        <w:rPr>
          <w:spacing w:val="-3"/>
          <w:sz w:val="20"/>
        </w:rPr>
        <w:t> </w:t>
      </w:r>
      <w:r>
        <w:rPr>
          <w:sz w:val="20"/>
        </w:rPr>
        <w:t>catálogo</w:t>
      </w:r>
      <w:r>
        <w:rPr>
          <w:spacing w:val="-2"/>
          <w:sz w:val="20"/>
        </w:rPr>
        <w:t> </w:t>
      </w:r>
      <w:r>
        <w:rPr>
          <w:sz w:val="20"/>
        </w:rPr>
        <w:t>de</w:t>
      </w:r>
      <w:r>
        <w:rPr>
          <w:spacing w:val="-4"/>
          <w:sz w:val="20"/>
        </w:rPr>
        <w:t> </w:t>
      </w:r>
      <w:r>
        <w:rPr>
          <w:sz w:val="20"/>
        </w:rPr>
        <w:t>trámites</w:t>
      </w:r>
      <w:r>
        <w:rPr>
          <w:spacing w:val="-2"/>
          <w:sz w:val="20"/>
        </w:rPr>
        <w:t> </w:t>
      </w:r>
      <w:r>
        <w:rPr>
          <w:sz w:val="20"/>
        </w:rPr>
        <w:t>y</w:t>
      </w:r>
      <w:r>
        <w:rPr>
          <w:spacing w:val="-1"/>
          <w:sz w:val="20"/>
        </w:rPr>
        <w:t> </w:t>
      </w:r>
      <w:r>
        <w:rPr>
          <w:sz w:val="20"/>
        </w:rPr>
        <w:t>servicios</w:t>
      </w:r>
      <w:r>
        <w:rPr>
          <w:spacing w:val="-3"/>
          <w:sz w:val="20"/>
        </w:rPr>
        <w:t> </w:t>
      </w:r>
      <w:r>
        <w:rPr>
          <w:sz w:val="20"/>
        </w:rPr>
        <w:t>a</w:t>
      </w:r>
      <w:r>
        <w:rPr>
          <w:spacing w:val="-5"/>
          <w:sz w:val="20"/>
        </w:rPr>
        <w:t> </w:t>
      </w:r>
      <w:r>
        <w:rPr>
          <w:sz w:val="20"/>
        </w:rPr>
        <w:t>cargo de la dependencia, y que se informe oportunamente de ello a la Comisión Municipal de Mejora </w:t>
      </w:r>
      <w:r>
        <w:rPr>
          <w:spacing w:val="-2"/>
          <w:sz w:val="20"/>
        </w:rPr>
        <w:t>Regulatoria;</w:t>
      </w:r>
    </w:p>
    <w:p>
      <w:pPr>
        <w:pStyle w:val="ListParagraph"/>
        <w:numPr>
          <w:ilvl w:val="0"/>
          <w:numId w:val="9"/>
        </w:numPr>
        <w:tabs>
          <w:tab w:pos="1056" w:val="left" w:leader="none"/>
          <w:tab w:pos="1058" w:val="left" w:leader="none"/>
        </w:tabs>
        <w:spacing w:line="276" w:lineRule="auto" w:before="1" w:after="0"/>
        <w:ind w:left="1058" w:right="334" w:hanging="660"/>
        <w:jc w:val="both"/>
        <w:rPr>
          <w:sz w:val="20"/>
        </w:rPr>
      </w:pPr>
      <w:r>
        <w:rPr>
          <w:sz w:val="20"/>
        </w:rPr>
        <w:t>En general, proveer al establecimiento de un proceso permanente de calidad regulatoria, la implementación de Sistemas de Mejora Regulatoria, para contribuir a la simplificación administrativa y la prestación eficiente y eficaz del servicio público, con base en la Ley de Mejora Regulatoria del Estado de Hidalgo, el presente Reglamento y los Planes y Programas que acuerde el Consejo Estatal de Mejora Regulatoria; y las demás que establezcan otras disposiciones aplicables o que le encomiende el titular de la dependencia de su adscripción.</w:t>
      </w:r>
    </w:p>
    <w:p>
      <w:pPr>
        <w:pStyle w:val="BodyText"/>
        <w:spacing w:before="34"/>
        <w:ind w:left="0"/>
        <w:jc w:val="left"/>
      </w:pPr>
    </w:p>
    <w:p>
      <w:pPr>
        <w:spacing w:before="0"/>
        <w:ind w:left="720" w:right="2" w:firstLine="0"/>
        <w:jc w:val="center"/>
        <w:rPr>
          <w:rFonts w:ascii="Arial"/>
          <w:b/>
          <w:sz w:val="20"/>
        </w:rPr>
      </w:pPr>
      <w:r>
        <w:rPr>
          <w:rFonts w:ascii="Arial"/>
          <w:b/>
          <w:sz w:val="20"/>
        </w:rPr>
        <w:t>CAPITULO</w:t>
      </w:r>
      <w:r>
        <w:rPr>
          <w:rFonts w:ascii="Arial"/>
          <w:b/>
          <w:spacing w:val="-10"/>
          <w:sz w:val="20"/>
        </w:rPr>
        <w:t> </w:t>
      </w:r>
      <w:r>
        <w:rPr>
          <w:rFonts w:ascii="Arial"/>
          <w:b/>
          <w:spacing w:val="-5"/>
          <w:sz w:val="20"/>
        </w:rPr>
        <w:t>VI</w:t>
      </w:r>
    </w:p>
    <w:p>
      <w:pPr>
        <w:spacing w:before="34"/>
        <w:ind w:left="721" w:right="2" w:firstLine="0"/>
        <w:jc w:val="center"/>
        <w:rPr>
          <w:rFonts w:ascii="Arial"/>
          <w:b/>
          <w:sz w:val="20"/>
        </w:rPr>
      </w:pPr>
      <w:r>
        <w:rPr>
          <w:rFonts w:ascii="Arial"/>
          <w:b/>
          <w:sz w:val="20"/>
        </w:rPr>
        <w:t>DEL</w:t>
      </w:r>
      <w:r>
        <w:rPr>
          <w:rFonts w:ascii="Arial"/>
          <w:b/>
          <w:spacing w:val="-8"/>
          <w:sz w:val="20"/>
        </w:rPr>
        <w:t> </w:t>
      </w:r>
      <w:r>
        <w:rPr>
          <w:rFonts w:ascii="Arial"/>
          <w:b/>
          <w:sz w:val="20"/>
        </w:rPr>
        <w:t>PROGRAMA</w:t>
      </w:r>
      <w:r>
        <w:rPr>
          <w:rFonts w:ascii="Arial"/>
          <w:b/>
          <w:spacing w:val="-5"/>
          <w:sz w:val="20"/>
        </w:rPr>
        <w:t> </w:t>
      </w:r>
      <w:r>
        <w:rPr>
          <w:rFonts w:ascii="Arial"/>
          <w:b/>
          <w:sz w:val="20"/>
        </w:rPr>
        <w:t>ANUAL</w:t>
      </w:r>
      <w:r>
        <w:rPr>
          <w:rFonts w:ascii="Arial"/>
          <w:b/>
          <w:spacing w:val="-5"/>
          <w:sz w:val="20"/>
        </w:rPr>
        <w:t> </w:t>
      </w:r>
      <w:r>
        <w:rPr>
          <w:rFonts w:ascii="Arial"/>
          <w:b/>
          <w:spacing w:val="-2"/>
          <w:sz w:val="20"/>
        </w:rPr>
        <w:t>MUNICIPAL</w:t>
      </w:r>
    </w:p>
    <w:p>
      <w:pPr>
        <w:pStyle w:val="BodyText"/>
        <w:ind w:left="0"/>
        <w:jc w:val="left"/>
        <w:rPr>
          <w:rFonts w:ascii="Arial"/>
          <w:b/>
        </w:rPr>
      </w:pPr>
    </w:p>
    <w:p>
      <w:pPr>
        <w:pStyle w:val="BodyText"/>
        <w:spacing w:before="39"/>
        <w:ind w:left="0"/>
        <w:jc w:val="left"/>
        <w:rPr>
          <w:rFonts w:ascii="Arial"/>
          <w:b/>
        </w:rPr>
      </w:pPr>
    </w:p>
    <w:p>
      <w:pPr>
        <w:pStyle w:val="BodyText"/>
        <w:spacing w:line="276" w:lineRule="auto"/>
        <w:ind w:left="338" w:right="340"/>
      </w:pPr>
      <w:r>
        <w:rPr>
          <w:rFonts w:ascii="Arial" w:hAnsi="Arial"/>
          <w:b/>
        </w:rPr>
        <w:t>Artículo 37.-</w:t>
      </w:r>
      <w:r>
        <w:rPr/>
        <w:t>El Programa Municipal se integra con la suma de los Programas y Estudios de las dependencias que, enviados a la Comisión Municipal de Mejora Regulatoria, han sido aprobadas por</w:t>
      </w:r>
      <w:r>
        <w:rPr>
          <w:spacing w:val="40"/>
        </w:rPr>
        <w:t> </w:t>
      </w:r>
      <w:r>
        <w:rPr/>
        <w:t>esta, evaluados por el Consejo Estatal de Mejora Regulatoria durante su primer Sesión Anual y, así mismo, aprobados por el Ayuntamiento.</w:t>
      </w:r>
    </w:p>
    <w:p>
      <w:pPr>
        <w:pStyle w:val="BodyText"/>
        <w:spacing w:line="276" w:lineRule="auto" w:before="201"/>
        <w:ind w:left="338" w:right="347"/>
      </w:pPr>
      <w:r>
        <w:rPr/>
        <w:t>El Programa Municipal tendrá por objeto dar a conocer oportunamente a los ciudadanos la Agenda Regulatoria del Gobierno Municipal para el año calendario que se trate.</w:t>
      </w:r>
    </w:p>
    <w:p>
      <w:pPr>
        <w:pStyle w:val="BodyText"/>
        <w:spacing w:line="276" w:lineRule="auto" w:before="200"/>
        <w:ind w:left="338" w:right="335"/>
      </w:pPr>
      <w:r>
        <w:rPr>
          <w:rFonts w:ascii="Arial" w:hAnsi="Arial"/>
          <w:b/>
        </w:rPr>
        <w:t>Artículo 38.-</w:t>
      </w:r>
      <w:r>
        <w:rPr/>
        <w:t>Los Comités Internos Municipales realizarán su programa Sectorial conforme a los lineamientos y Manuales emitidos por la Comisión Municipal de Mejora Regulatoria que especificarán los términos de referencia para su elaboración.</w:t>
      </w:r>
    </w:p>
    <w:p>
      <w:pPr>
        <w:pStyle w:val="BodyText"/>
        <w:spacing w:line="276" w:lineRule="auto" w:before="200"/>
        <w:ind w:left="338" w:right="334"/>
      </w:pPr>
      <w:r>
        <w:rPr>
          <w:rFonts w:ascii="Arial" w:hAnsi="Arial"/>
          <w:b/>
        </w:rPr>
        <w:t>Artículo 39.-</w:t>
      </w:r>
      <w:r>
        <w:rPr/>
        <w:t>Los Responsables de</w:t>
      </w:r>
      <w:r>
        <w:rPr>
          <w:spacing w:val="-1"/>
        </w:rPr>
        <w:t> </w:t>
      </w:r>
      <w:r>
        <w:rPr/>
        <w:t>Mejora Regulatoria de</w:t>
      </w:r>
      <w:r>
        <w:rPr>
          <w:spacing w:val="-1"/>
        </w:rPr>
        <w:t> </w:t>
      </w:r>
      <w:r>
        <w:rPr/>
        <w:t>cada dependencia</w:t>
      </w:r>
      <w:r>
        <w:rPr>
          <w:spacing w:val="-1"/>
        </w:rPr>
        <w:t> </w:t>
      </w:r>
      <w:r>
        <w:rPr/>
        <w:t>proporcionará a</w:t>
      </w:r>
      <w:r>
        <w:rPr>
          <w:spacing w:val="-1"/>
        </w:rPr>
        <w:t> </w:t>
      </w:r>
      <w:r>
        <w:rPr/>
        <w:t>la Comisión Municipal de Mejora Regulatoria la información complementaria o aclaratoria que esta les solicite en un término de 10 días hábiles.</w:t>
      </w:r>
    </w:p>
    <w:p>
      <w:pPr>
        <w:pStyle w:val="BodyText"/>
        <w:spacing w:line="276" w:lineRule="auto" w:before="201"/>
        <w:ind w:left="338" w:right="340"/>
      </w:pPr>
      <w:r>
        <w:rPr>
          <w:rFonts w:ascii="Arial" w:hAnsi="Arial"/>
          <w:b/>
        </w:rPr>
        <w:t>Artículo 40.-</w:t>
      </w:r>
      <w:r>
        <w:rPr/>
        <w:t>Los Estudios son un Instrumento para la implementación de la Mejora Regulatoria , que</w:t>
      </w:r>
      <w:r>
        <w:rPr>
          <w:spacing w:val="40"/>
        </w:rPr>
        <w:t> </w:t>
      </w:r>
      <w:r>
        <w:rPr/>
        <w:t>tiene por objetivo garantizar que las disposiciones de carácter general, cuya creación, reforma o eliminación se propone, respondan a un objetivo claro y estén justificadas en cuanto a su finalidad y la materia a regular, además de evitar la duplicidad y la discrecionalidad en el establecimiento de trámites y requisitos, disminuir plazos y costos, así como fomentar la transparencia y la competitividad.</w:t>
      </w:r>
    </w:p>
    <w:p>
      <w:pPr>
        <w:pStyle w:val="BodyText"/>
        <w:spacing w:line="276" w:lineRule="auto" w:before="199"/>
        <w:ind w:left="338" w:right="345"/>
      </w:pPr>
      <w:r>
        <w:rPr>
          <w:rFonts w:ascii="Arial" w:hAnsi="Arial"/>
          <w:b/>
        </w:rPr>
        <w:t>Artículo 41.-</w:t>
      </w:r>
      <w:r>
        <w:rPr/>
        <w:t>Para su envío a la Comisión Municipal de Mejora Regulatoria, los proyectos de regulación deberán acompañarse del Estudio correspondiente, el cual deberá especificar:</w:t>
      </w:r>
    </w:p>
    <w:p>
      <w:pPr>
        <w:pStyle w:val="ListParagraph"/>
        <w:numPr>
          <w:ilvl w:val="0"/>
          <w:numId w:val="10"/>
        </w:numPr>
        <w:tabs>
          <w:tab w:pos="1058" w:val="left" w:leader="none"/>
        </w:tabs>
        <w:spacing w:line="240" w:lineRule="auto" w:before="201" w:after="0"/>
        <w:ind w:left="1058" w:right="0" w:hanging="470"/>
        <w:jc w:val="left"/>
        <w:rPr>
          <w:sz w:val="20"/>
        </w:rPr>
      </w:pPr>
      <w:r>
        <w:rPr>
          <w:sz w:val="20"/>
        </w:rPr>
        <w:t>El</w:t>
      </w:r>
      <w:r>
        <w:rPr>
          <w:spacing w:val="-6"/>
          <w:sz w:val="20"/>
        </w:rPr>
        <w:t> </w:t>
      </w:r>
      <w:r>
        <w:rPr>
          <w:sz w:val="20"/>
        </w:rPr>
        <w:t>impacto</w:t>
      </w:r>
      <w:r>
        <w:rPr>
          <w:spacing w:val="-4"/>
          <w:sz w:val="20"/>
        </w:rPr>
        <w:t> </w:t>
      </w:r>
      <w:r>
        <w:rPr>
          <w:sz w:val="20"/>
        </w:rPr>
        <w:t>que</w:t>
      </w:r>
      <w:r>
        <w:rPr>
          <w:spacing w:val="-4"/>
          <w:sz w:val="20"/>
        </w:rPr>
        <w:t> </w:t>
      </w:r>
      <w:r>
        <w:rPr>
          <w:sz w:val="20"/>
        </w:rPr>
        <w:t>genera</w:t>
      </w:r>
      <w:r>
        <w:rPr>
          <w:spacing w:val="-7"/>
          <w:sz w:val="20"/>
        </w:rPr>
        <w:t> </w:t>
      </w:r>
      <w:r>
        <w:rPr>
          <w:sz w:val="20"/>
        </w:rPr>
        <w:t>en</w:t>
      </w:r>
      <w:r>
        <w:rPr>
          <w:spacing w:val="-6"/>
          <w:sz w:val="20"/>
        </w:rPr>
        <w:t> </w:t>
      </w:r>
      <w:r>
        <w:rPr>
          <w:sz w:val="20"/>
        </w:rPr>
        <w:t>el</w:t>
      </w:r>
      <w:r>
        <w:rPr>
          <w:spacing w:val="-7"/>
          <w:sz w:val="20"/>
        </w:rPr>
        <w:t> </w:t>
      </w:r>
      <w:r>
        <w:rPr>
          <w:sz w:val="20"/>
        </w:rPr>
        <w:t>Marco</w:t>
      </w:r>
      <w:r>
        <w:rPr>
          <w:spacing w:val="-6"/>
          <w:sz w:val="20"/>
        </w:rPr>
        <w:t> </w:t>
      </w:r>
      <w:r>
        <w:rPr>
          <w:sz w:val="20"/>
        </w:rPr>
        <w:t>Jurídico</w:t>
      </w:r>
      <w:r>
        <w:rPr>
          <w:spacing w:val="-6"/>
          <w:sz w:val="20"/>
        </w:rPr>
        <w:t> </w:t>
      </w:r>
      <w:r>
        <w:rPr>
          <w:sz w:val="20"/>
        </w:rPr>
        <w:t>y</w:t>
      </w:r>
      <w:r>
        <w:rPr>
          <w:spacing w:val="-5"/>
          <w:sz w:val="20"/>
        </w:rPr>
        <w:t> </w:t>
      </w:r>
      <w:r>
        <w:rPr>
          <w:sz w:val="20"/>
        </w:rPr>
        <w:t>Reglamento</w:t>
      </w:r>
      <w:r>
        <w:rPr>
          <w:spacing w:val="-7"/>
          <w:sz w:val="20"/>
        </w:rPr>
        <w:t> </w:t>
      </w:r>
      <w:r>
        <w:rPr>
          <w:sz w:val="20"/>
        </w:rPr>
        <w:t>del</w:t>
      </w:r>
      <w:r>
        <w:rPr>
          <w:spacing w:val="-6"/>
          <w:sz w:val="20"/>
        </w:rPr>
        <w:t> </w:t>
      </w:r>
      <w:r>
        <w:rPr>
          <w:spacing w:val="-2"/>
          <w:sz w:val="20"/>
        </w:rPr>
        <w:t>Municipio;</w:t>
      </w:r>
    </w:p>
    <w:p>
      <w:pPr>
        <w:pStyle w:val="ListParagraph"/>
        <w:numPr>
          <w:ilvl w:val="0"/>
          <w:numId w:val="10"/>
        </w:numPr>
        <w:tabs>
          <w:tab w:pos="1058" w:val="left" w:leader="none"/>
        </w:tabs>
        <w:spacing w:line="276" w:lineRule="auto" w:before="34" w:after="0"/>
        <w:ind w:left="1058" w:right="345" w:hanging="526"/>
        <w:jc w:val="left"/>
        <w:rPr>
          <w:sz w:val="20"/>
        </w:rPr>
      </w:pPr>
      <w:r>
        <w:rPr>
          <w:sz w:val="20"/>
        </w:rPr>
        <w:t>El</w:t>
      </w:r>
      <w:r>
        <w:rPr>
          <w:spacing w:val="40"/>
          <w:sz w:val="20"/>
        </w:rPr>
        <w:t> </w:t>
      </w:r>
      <w:r>
        <w:rPr>
          <w:sz w:val="20"/>
        </w:rPr>
        <w:t>impacto,</w:t>
      </w:r>
      <w:r>
        <w:rPr>
          <w:spacing w:val="40"/>
          <w:sz w:val="20"/>
        </w:rPr>
        <w:t> </w:t>
      </w:r>
      <w:r>
        <w:rPr>
          <w:sz w:val="20"/>
        </w:rPr>
        <w:t>bajo,</w:t>
      </w:r>
      <w:r>
        <w:rPr>
          <w:spacing w:val="40"/>
          <w:sz w:val="20"/>
        </w:rPr>
        <w:t> </w:t>
      </w:r>
      <w:r>
        <w:rPr>
          <w:sz w:val="20"/>
        </w:rPr>
        <w:t>mediano</w:t>
      </w:r>
      <w:r>
        <w:rPr>
          <w:spacing w:val="40"/>
          <w:sz w:val="20"/>
        </w:rPr>
        <w:t> </w:t>
      </w:r>
      <w:r>
        <w:rPr>
          <w:sz w:val="20"/>
        </w:rPr>
        <w:t>o</w:t>
      </w:r>
      <w:r>
        <w:rPr>
          <w:spacing w:val="40"/>
          <w:sz w:val="20"/>
        </w:rPr>
        <w:t> </w:t>
      </w:r>
      <w:r>
        <w:rPr>
          <w:sz w:val="20"/>
        </w:rPr>
        <w:t>alto,</w:t>
      </w:r>
      <w:r>
        <w:rPr>
          <w:spacing w:val="40"/>
          <w:sz w:val="20"/>
        </w:rPr>
        <w:t> </w:t>
      </w:r>
      <w:r>
        <w:rPr>
          <w:sz w:val="20"/>
        </w:rPr>
        <w:t>que</w:t>
      </w:r>
      <w:r>
        <w:rPr>
          <w:spacing w:val="40"/>
          <w:sz w:val="20"/>
        </w:rPr>
        <w:t> </w:t>
      </w:r>
      <w:r>
        <w:rPr>
          <w:sz w:val="20"/>
        </w:rPr>
        <w:t>genera</w:t>
      </w:r>
      <w:r>
        <w:rPr>
          <w:spacing w:val="40"/>
          <w:sz w:val="20"/>
        </w:rPr>
        <w:t> </w:t>
      </w:r>
      <w:r>
        <w:rPr>
          <w:sz w:val="20"/>
        </w:rPr>
        <w:t>la</w:t>
      </w:r>
      <w:r>
        <w:rPr>
          <w:spacing w:val="40"/>
          <w:sz w:val="20"/>
        </w:rPr>
        <w:t> </w:t>
      </w:r>
      <w:r>
        <w:rPr>
          <w:sz w:val="20"/>
        </w:rPr>
        <w:t>creación,</w:t>
      </w:r>
      <w:r>
        <w:rPr>
          <w:spacing w:val="40"/>
          <w:sz w:val="20"/>
        </w:rPr>
        <w:t> </w:t>
      </w:r>
      <w:r>
        <w:rPr>
          <w:sz w:val="20"/>
        </w:rPr>
        <w:t>reforma</w:t>
      </w:r>
      <w:r>
        <w:rPr>
          <w:spacing w:val="40"/>
          <w:sz w:val="20"/>
        </w:rPr>
        <w:t> </w:t>
      </w:r>
      <w:r>
        <w:rPr>
          <w:sz w:val="20"/>
        </w:rPr>
        <w:t>o</w:t>
      </w:r>
      <w:r>
        <w:rPr>
          <w:spacing w:val="40"/>
          <w:sz w:val="20"/>
        </w:rPr>
        <w:t> </w:t>
      </w:r>
      <w:r>
        <w:rPr>
          <w:sz w:val="20"/>
        </w:rPr>
        <w:t>eliminación</w:t>
      </w:r>
      <w:r>
        <w:rPr>
          <w:spacing w:val="40"/>
          <w:sz w:val="20"/>
        </w:rPr>
        <w:t> </w:t>
      </w:r>
      <w:r>
        <w:rPr>
          <w:sz w:val="20"/>
        </w:rPr>
        <w:t>de</w:t>
      </w:r>
      <w:r>
        <w:rPr>
          <w:spacing w:val="40"/>
          <w:sz w:val="20"/>
        </w:rPr>
        <w:t> </w:t>
      </w:r>
      <w:r>
        <w:rPr>
          <w:sz w:val="20"/>
        </w:rPr>
        <w:t>cargas administrativas y tributarias;</w:t>
      </w:r>
    </w:p>
    <w:p>
      <w:pPr>
        <w:pStyle w:val="ListParagraph"/>
        <w:numPr>
          <w:ilvl w:val="0"/>
          <w:numId w:val="10"/>
        </w:numPr>
        <w:tabs>
          <w:tab w:pos="1058" w:val="left" w:leader="none"/>
        </w:tabs>
        <w:spacing w:line="229" w:lineRule="exact" w:before="0" w:after="0"/>
        <w:ind w:left="1058" w:right="0" w:hanging="583"/>
        <w:jc w:val="left"/>
        <w:rPr>
          <w:sz w:val="20"/>
        </w:rPr>
      </w:pPr>
      <w:r>
        <w:rPr>
          <w:sz w:val="20"/>
        </w:rPr>
        <w:t>La</w:t>
      </w:r>
      <w:r>
        <w:rPr>
          <w:spacing w:val="-9"/>
          <w:sz w:val="20"/>
        </w:rPr>
        <w:t> </w:t>
      </w:r>
      <w:r>
        <w:rPr>
          <w:sz w:val="20"/>
        </w:rPr>
        <w:t>posibilidad</w:t>
      </w:r>
      <w:r>
        <w:rPr>
          <w:spacing w:val="-7"/>
          <w:sz w:val="20"/>
        </w:rPr>
        <w:t> </w:t>
      </w:r>
      <w:r>
        <w:rPr>
          <w:sz w:val="20"/>
        </w:rPr>
        <w:t>de</w:t>
      </w:r>
      <w:r>
        <w:rPr>
          <w:spacing w:val="-8"/>
          <w:sz w:val="20"/>
        </w:rPr>
        <w:t> </w:t>
      </w:r>
      <w:r>
        <w:rPr>
          <w:sz w:val="20"/>
        </w:rPr>
        <w:t>ser</w:t>
      </w:r>
      <w:r>
        <w:rPr>
          <w:spacing w:val="-7"/>
          <w:sz w:val="20"/>
        </w:rPr>
        <w:t> </w:t>
      </w:r>
      <w:r>
        <w:rPr>
          <w:sz w:val="20"/>
        </w:rPr>
        <w:t>digitalizado</w:t>
      </w:r>
      <w:r>
        <w:rPr>
          <w:spacing w:val="-6"/>
          <w:sz w:val="20"/>
        </w:rPr>
        <w:t> </w:t>
      </w:r>
      <w:r>
        <w:rPr>
          <w:sz w:val="20"/>
        </w:rPr>
        <w:t>e</w:t>
      </w:r>
      <w:r>
        <w:rPr>
          <w:spacing w:val="-7"/>
          <w:sz w:val="20"/>
        </w:rPr>
        <w:t> </w:t>
      </w:r>
      <w:r>
        <w:rPr>
          <w:sz w:val="20"/>
        </w:rPr>
        <w:t>incorporarlo</w:t>
      </w:r>
      <w:r>
        <w:rPr>
          <w:spacing w:val="-8"/>
          <w:sz w:val="20"/>
        </w:rPr>
        <w:t> </w:t>
      </w:r>
      <w:r>
        <w:rPr>
          <w:sz w:val="20"/>
        </w:rPr>
        <w:t>al</w:t>
      </w:r>
      <w:r>
        <w:rPr>
          <w:spacing w:val="-8"/>
          <w:sz w:val="20"/>
        </w:rPr>
        <w:t> </w:t>
      </w:r>
      <w:r>
        <w:rPr>
          <w:sz w:val="20"/>
        </w:rPr>
        <w:t>Catalogo</w:t>
      </w:r>
      <w:r>
        <w:rPr>
          <w:spacing w:val="-8"/>
          <w:sz w:val="20"/>
        </w:rPr>
        <w:t> </w:t>
      </w:r>
      <w:r>
        <w:rPr>
          <w:sz w:val="20"/>
        </w:rPr>
        <w:t>Estatal</w:t>
      </w:r>
      <w:r>
        <w:rPr>
          <w:spacing w:val="-6"/>
          <w:sz w:val="20"/>
        </w:rPr>
        <w:t> </w:t>
      </w:r>
      <w:r>
        <w:rPr>
          <w:sz w:val="20"/>
        </w:rPr>
        <w:t>Tramites</w:t>
      </w:r>
      <w:r>
        <w:rPr>
          <w:spacing w:val="-7"/>
          <w:sz w:val="20"/>
        </w:rPr>
        <w:t> </w:t>
      </w:r>
      <w:r>
        <w:rPr>
          <w:sz w:val="20"/>
        </w:rPr>
        <w:t>y</w:t>
      </w:r>
      <w:r>
        <w:rPr>
          <w:spacing w:val="-7"/>
          <w:sz w:val="20"/>
        </w:rPr>
        <w:t> </w:t>
      </w:r>
      <w:r>
        <w:rPr>
          <w:sz w:val="20"/>
        </w:rPr>
        <w:t>Servicios;</w:t>
      </w:r>
      <w:r>
        <w:rPr>
          <w:spacing w:val="-7"/>
          <w:sz w:val="20"/>
        </w:rPr>
        <w:t> </w:t>
      </w:r>
      <w:r>
        <w:rPr>
          <w:spacing w:val="-10"/>
          <w:sz w:val="20"/>
        </w:rPr>
        <w:t>y</w:t>
      </w:r>
    </w:p>
    <w:p>
      <w:pPr>
        <w:pStyle w:val="ListParagraph"/>
        <w:numPr>
          <w:ilvl w:val="0"/>
          <w:numId w:val="10"/>
        </w:numPr>
        <w:tabs>
          <w:tab w:pos="1058" w:val="left" w:leader="none"/>
        </w:tabs>
        <w:spacing w:line="240" w:lineRule="auto" w:before="37" w:after="0"/>
        <w:ind w:left="1058" w:right="0" w:hanging="604"/>
        <w:jc w:val="left"/>
        <w:rPr>
          <w:sz w:val="20"/>
        </w:rPr>
      </w:pPr>
      <w:r>
        <w:rPr>
          <w:sz w:val="20"/>
        </w:rPr>
        <w:t>Otras</w:t>
      </w:r>
      <w:r>
        <w:rPr>
          <w:spacing w:val="-7"/>
          <w:sz w:val="20"/>
        </w:rPr>
        <w:t> </w:t>
      </w:r>
      <w:r>
        <w:rPr>
          <w:sz w:val="20"/>
        </w:rPr>
        <w:t>valoraciones</w:t>
      </w:r>
      <w:r>
        <w:rPr>
          <w:spacing w:val="-6"/>
          <w:sz w:val="20"/>
        </w:rPr>
        <w:t> </w:t>
      </w:r>
      <w:r>
        <w:rPr>
          <w:sz w:val="20"/>
        </w:rPr>
        <w:t>y</w:t>
      </w:r>
      <w:r>
        <w:rPr>
          <w:spacing w:val="-6"/>
          <w:sz w:val="20"/>
        </w:rPr>
        <w:t> </w:t>
      </w:r>
      <w:r>
        <w:rPr>
          <w:sz w:val="20"/>
        </w:rPr>
        <w:t>datos,</w:t>
      </w:r>
      <w:r>
        <w:rPr>
          <w:spacing w:val="-6"/>
          <w:sz w:val="20"/>
        </w:rPr>
        <w:t> </w:t>
      </w:r>
      <w:r>
        <w:rPr>
          <w:sz w:val="20"/>
        </w:rPr>
        <w:t>de</w:t>
      </w:r>
      <w:r>
        <w:rPr>
          <w:spacing w:val="-8"/>
          <w:sz w:val="20"/>
        </w:rPr>
        <w:t> </w:t>
      </w:r>
      <w:r>
        <w:rPr>
          <w:sz w:val="20"/>
        </w:rPr>
        <w:t>acuerdo</w:t>
      </w:r>
      <w:r>
        <w:rPr>
          <w:spacing w:val="-5"/>
          <w:sz w:val="20"/>
        </w:rPr>
        <w:t> </w:t>
      </w:r>
      <w:r>
        <w:rPr>
          <w:sz w:val="20"/>
        </w:rPr>
        <w:t>a</w:t>
      </w:r>
      <w:r>
        <w:rPr>
          <w:spacing w:val="-7"/>
          <w:sz w:val="20"/>
        </w:rPr>
        <w:t> </w:t>
      </w:r>
      <w:r>
        <w:rPr>
          <w:sz w:val="20"/>
        </w:rPr>
        <w:t>los</w:t>
      </w:r>
      <w:r>
        <w:rPr>
          <w:spacing w:val="-3"/>
          <w:sz w:val="20"/>
        </w:rPr>
        <w:t> </w:t>
      </w:r>
      <w:r>
        <w:rPr>
          <w:sz w:val="20"/>
        </w:rPr>
        <w:t>lineamientos</w:t>
      </w:r>
      <w:r>
        <w:rPr>
          <w:spacing w:val="-6"/>
          <w:sz w:val="20"/>
        </w:rPr>
        <w:t> </w:t>
      </w:r>
      <w:r>
        <w:rPr>
          <w:sz w:val="20"/>
        </w:rPr>
        <w:t>e</w:t>
      </w:r>
      <w:r>
        <w:rPr>
          <w:spacing w:val="-8"/>
          <w:sz w:val="20"/>
        </w:rPr>
        <w:t> </w:t>
      </w:r>
      <w:r>
        <w:rPr>
          <w:sz w:val="20"/>
        </w:rPr>
        <w:t>instructivos</w:t>
      </w:r>
      <w:r>
        <w:rPr>
          <w:spacing w:val="-7"/>
          <w:sz w:val="20"/>
        </w:rPr>
        <w:t> </w:t>
      </w:r>
      <w:r>
        <w:rPr>
          <w:spacing w:val="-2"/>
          <w:sz w:val="20"/>
        </w:rPr>
        <w:t>aplicables.</w:t>
      </w:r>
    </w:p>
    <w:p>
      <w:pPr>
        <w:pStyle w:val="ListParagraph"/>
        <w:spacing w:after="0" w:line="240" w:lineRule="auto"/>
        <w:jc w:val="left"/>
        <w:rPr>
          <w:sz w:val="20"/>
        </w:rPr>
        <w:sectPr>
          <w:pgSz w:w="12240" w:h="15840"/>
          <w:pgMar w:top="1340" w:bottom="280" w:left="1080" w:right="1080"/>
        </w:sectPr>
      </w:pPr>
    </w:p>
    <w:p>
      <w:pPr>
        <w:pStyle w:val="BodyText"/>
        <w:spacing w:before="4"/>
        <w:ind w:left="0"/>
        <w:jc w:val="left"/>
        <w:rPr>
          <w:sz w:val="17"/>
        </w:rPr>
      </w:pPr>
      <w:r>
        <w:rPr>
          <w:sz w:val="17"/>
        </w:rPr>
        <w:drawing>
          <wp:anchor distT="0" distB="0" distL="0" distR="0" allowOverlap="1" layoutInCell="1" locked="0" behindDoc="1" simplePos="0" relativeHeight="487432192">
            <wp:simplePos x="0" y="0"/>
            <wp:positionH relativeFrom="page">
              <wp:posOffset>0</wp:posOffset>
            </wp:positionH>
            <wp:positionV relativeFrom="page">
              <wp:posOffset>0</wp:posOffset>
            </wp:positionV>
            <wp:extent cx="7680959" cy="9994392"/>
            <wp:effectExtent l="0" t="0" r="0" b="0"/>
            <wp:wrapNone/>
            <wp:docPr id="1" name="Image 1"/>
            <wp:cNvGraphicFramePr>
              <a:graphicFrameLocks/>
            </wp:cNvGraphicFramePr>
            <a:graphic>
              <a:graphicData uri="http://schemas.openxmlformats.org/drawingml/2006/picture">
                <pic:pic>
                  <pic:nvPicPr>
                    <pic:cNvPr id="1" name="Image 1"/>
                    <pic:cNvPicPr/>
                  </pic:nvPicPr>
                  <pic:blipFill>
                    <a:blip r:embed="rId5" cstate="print"/>
                    <a:stretch>
                      <a:fillRect/>
                    </a:stretch>
                  </pic:blipFill>
                  <pic:spPr>
                    <a:xfrm>
                      <a:off x="0" y="0"/>
                      <a:ext cx="7680959" cy="9994392"/>
                    </a:xfrm>
                    <a:prstGeom prst="rect">
                      <a:avLst/>
                    </a:prstGeom>
                  </pic:spPr>
                </pic:pic>
              </a:graphicData>
            </a:graphic>
          </wp:anchor>
        </w:drawing>
      </w:r>
      <w:bookmarkStart w:name="BRN3C2AF45AB6E4_010747 (1).pdf (p.12)" w:id="2"/>
      <w:bookmarkEnd w:id="2"/>
      <w:r>
        <w:rPr/>
      </w:r>
      <w:r>
        <w:rPr>
          <w:sz w:val="17"/>
        </w:rPr>
      </w:r>
    </w:p>
    <w:p>
      <w:pPr>
        <w:pStyle w:val="BodyText"/>
        <w:spacing w:after="0"/>
        <w:jc w:val="left"/>
        <w:rPr>
          <w:sz w:val="17"/>
        </w:rPr>
        <w:sectPr>
          <w:pgSz w:w="12100" w:h="15740"/>
          <w:pgMar w:top="1780" w:bottom="280" w:left="1800" w:right="1800"/>
        </w:sectPr>
      </w:pPr>
    </w:p>
    <w:p>
      <w:pPr>
        <w:pStyle w:val="BodyText"/>
        <w:spacing w:before="4"/>
        <w:ind w:left="0"/>
        <w:jc w:val="left"/>
        <w:rPr>
          <w:sz w:val="17"/>
        </w:rPr>
      </w:pPr>
      <w:r>
        <w:rPr>
          <w:sz w:val="17"/>
        </w:rPr>
        <w:drawing>
          <wp:anchor distT="0" distB="0" distL="0" distR="0" allowOverlap="1" layoutInCell="1" locked="0" behindDoc="1" simplePos="0" relativeHeight="487432704">
            <wp:simplePos x="0" y="0"/>
            <wp:positionH relativeFrom="page">
              <wp:posOffset>0</wp:posOffset>
            </wp:positionH>
            <wp:positionV relativeFrom="page">
              <wp:posOffset>0</wp:posOffset>
            </wp:positionV>
            <wp:extent cx="7680959" cy="9994392"/>
            <wp:effectExtent l="0" t="0" r="0" b="0"/>
            <wp:wrapNone/>
            <wp:docPr id="2" name="Image 2"/>
            <wp:cNvGraphicFramePr>
              <a:graphicFrameLocks/>
            </wp:cNvGraphicFramePr>
            <a:graphic>
              <a:graphicData uri="http://schemas.openxmlformats.org/drawingml/2006/picture">
                <pic:pic>
                  <pic:nvPicPr>
                    <pic:cNvPr id="2" name="Image 2"/>
                    <pic:cNvPicPr/>
                  </pic:nvPicPr>
                  <pic:blipFill>
                    <a:blip r:embed="rId6" cstate="print"/>
                    <a:stretch>
                      <a:fillRect/>
                    </a:stretch>
                  </pic:blipFill>
                  <pic:spPr>
                    <a:xfrm>
                      <a:off x="0" y="0"/>
                      <a:ext cx="7680959" cy="9994392"/>
                    </a:xfrm>
                    <a:prstGeom prst="rect">
                      <a:avLst/>
                    </a:prstGeom>
                  </pic:spPr>
                </pic:pic>
              </a:graphicData>
            </a:graphic>
          </wp:anchor>
        </w:drawing>
      </w:r>
      <w:bookmarkStart w:name="BRN3C2AF45AB6E4_010721.pdf (p.13-15)" w:id="3"/>
      <w:bookmarkEnd w:id="3"/>
      <w:r>
        <w:rPr/>
      </w:r>
      <w:r>
        <w:rPr>
          <w:sz w:val="17"/>
        </w:rPr>
      </w:r>
    </w:p>
    <w:p>
      <w:pPr>
        <w:pStyle w:val="BodyText"/>
        <w:spacing w:after="0"/>
        <w:jc w:val="left"/>
        <w:rPr>
          <w:sz w:val="17"/>
        </w:rPr>
        <w:sectPr>
          <w:pgSz w:w="12100" w:h="15740"/>
          <w:pgMar w:top="1780" w:bottom="280" w:left="1800" w:right="1800"/>
        </w:sectPr>
      </w:pPr>
    </w:p>
    <w:p>
      <w:pPr>
        <w:pStyle w:val="BodyText"/>
        <w:spacing w:before="4"/>
        <w:ind w:left="0"/>
        <w:jc w:val="left"/>
        <w:rPr>
          <w:sz w:val="17"/>
        </w:rPr>
      </w:pPr>
      <w:r>
        <w:rPr>
          <w:sz w:val="17"/>
        </w:rPr>
        <w:drawing>
          <wp:anchor distT="0" distB="0" distL="0" distR="0" allowOverlap="1" layoutInCell="1" locked="0" behindDoc="1" simplePos="0" relativeHeight="487433216">
            <wp:simplePos x="0" y="0"/>
            <wp:positionH relativeFrom="page">
              <wp:posOffset>0</wp:posOffset>
            </wp:positionH>
            <wp:positionV relativeFrom="page">
              <wp:posOffset>0</wp:posOffset>
            </wp:positionV>
            <wp:extent cx="7680959" cy="9994392"/>
            <wp:effectExtent l="0" t="0" r="0" b="0"/>
            <wp:wrapNone/>
            <wp:docPr id="3" name="Image 3"/>
            <wp:cNvGraphicFramePr>
              <a:graphicFrameLocks/>
            </wp:cNvGraphicFramePr>
            <a:graphic>
              <a:graphicData uri="http://schemas.openxmlformats.org/drawingml/2006/picture">
                <pic:pic>
                  <pic:nvPicPr>
                    <pic:cNvPr id="3" name="Image 3"/>
                    <pic:cNvPicPr/>
                  </pic:nvPicPr>
                  <pic:blipFill>
                    <a:blip r:embed="rId7" cstate="print"/>
                    <a:stretch>
                      <a:fillRect/>
                    </a:stretch>
                  </pic:blipFill>
                  <pic:spPr>
                    <a:xfrm>
                      <a:off x="0" y="0"/>
                      <a:ext cx="7680959" cy="9994392"/>
                    </a:xfrm>
                    <a:prstGeom prst="rect">
                      <a:avLst/>
                    </a:prstGeom>
                  </pic:spPr>
                </pic:pic>
              </a:graphicData>
            </a:graphic>
          </wp:anchor>
        </w:drawing>
      </w:r>
    </w:p>
    <w:p>
      <w:pPr>
        <w:pStyle w:val="BodyText"/>
        <w:spacing w:after="0"/>
        <w:jc w:val="left"/>
        <w:rPr>
          <w:sz w:val="17"/>
        </w:rPr>
        <w:sectPr>
          <w:pgSz w:w="12100" w:h="15740"/>
          <w:pgMar w:top="1780" w:bottom="280" w:left="1800" w:right="1800"/>
        </w:sectPr>
      </w:pPr>
    </w:p>
    <w:p>
      <w:pPr>
        <w:pStyle w:val="BodyText"/>
        <w:spacing w:before="4"/>
        <w:ind w:left="0"/>
        <w:jc w:val="left"/>
        <w:rPr>
          <w:sz w:val="17"/>
        </w:rPr>
      </w:pPr>
      <w:r>
        <w:rPr>
          <w:sz w:val="17"/>
        </w:rPr>
        <w:drawing>
          <wp:anchor distT="0" distB="0" distL="0" distR="0" allowOverlap="1" layoutInCell="1" locked="0" behindDoc="1" simplePos="0" relativeHeight="487433728">
            <wp:simplePos x="0" y="0"/>
            <wp:positionH relativeFrom="page">
              <wp:posOffset>0</wp:posOffset>
            </wp:positionH>
            <wp:positionV relativeFrom="page">
              <wp:posOffset>0</wp:posOffset>
            </wp:positionV>
            <wp:extent cx="7680959" cy="9994392"/>
            <wp:effectExtent l="0" t="0" r="0" b="0"/>
            <wp:wrapNone/>
            <wp:docPr id="4" name="Image 4"/>
            <wp:cNvGraphicFramePr>
              <a:graphicFrameLocks/>
            </wp:cNvGraphicFramePr>
            <a:graphic>
              <a:graphicData uri="http://schemas.openxmlformats.org/drawingml/2006/picture">
                <pic:pic>
                  <pic:nvPicPr>
                    <pic:cNvPr id="4" name="Image 4"/>
                    <pic:cNvPicPr/>
                  </pic:nvPicPr>
                  <pic:blipFill>
                    <a:blip r:embed="rId8" cstate="print"/>
                    <a:stretch>
                      <a:fillRect/>
                    </a:stretch>
                  </pic:blipFill>
                  <pic:spPr>
                    <a:xfrm>
                      <a:off x="0" y="0"/>
                      <a:ext cx="7680959" cy="9994392"/>
                    </a:xfrm>
                    <a:prstGeom prst="rect">
                      <a:avLst/>
                    </a:prstGeom>
                  </pic:spPr>
                </pic:pic>
              </a:graphicData>
            </a:graphic>
          </wp:anchor>
        </w:drawing>
      </w:r>
    </w:p>
    <w:sectPr>
      <w:pgSz w:w="12100" w:h="15740"/>
      <w:pgMar w:top="1780" w:bottom="280" w:left="1800" w:right="18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w:altName w:val="Arial"/>
    <w:charset w:val="1"/>
    <w:family w:val="swiss"/>
    <w:pitch w:val="variable"/>
  </w:font>
  <w:font w:name="Arial MT">
    <w:altName w:val="Arial MT"/>
    <w:charset w:val="1"/>
    <w:family w:val="swiss"/>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multiLevelType w:val="hybridMultilevel"/>
    <w:lvl w:ilvl="0">
      <w:start w:val="1"/>
      <w:numFmt w:val="upperRoman"/>
      <w:lvlText w:val="%1."/>
      <w:lvlJc w:val="left"/>
      <w:pPr>
        <w:ind w:left="1058" w:hanging="471"/>
        <w:jc w:val="right"/>
      </w:pPr>
      <w:rPr>
        <w:rFonts w:hint="default" w:ascii="Arial MT" w:hAnsi="Arial MT" w:eastAsia="Arial MT" w:cs="Arial MT"/>
        <w:b w:val="0"/>
        <w:bCs w:val="0"/>
        <w:i w:val="0"/>
        <w:iCs w:val="0"/>
        <w:spacing w:val="-1"/>
        <w:w w:val="99"/>
        <w:sz w:val="20"/>
        <w:szCs w:val="20"/>
        <w:lang w:val="es-ES" w:eastAsia="en-US" w:bidi="ar-SA"/>
      </w:rPr>
    </w:lvl>
    <w:lvl w:ilvl="1">
      <w:start w:val="0"/>
      <w:numFmt w:val="bullet"/>
      <w:lvlText w:val="•"/>
      <w:lvlJc w:val="left"/>
      <w:pPr>
        <w:ind w:left="1962" w:hanging="471"/>
      </w:pPr>
      <w:rPr>
        <w:rFonts w:hint="default"/>
        <w:lang w:val="es-ES" w:eastAsia="en-US" w:bidi="ar-SA"/>
      </w:rPr>
    </w:lvl>
    <w:lvl w:ilvl="2">
      <w:start w:val="0"/>
      <w:numFmt w:val="bullet"/>
      <w:lvlText w:val="•"/>
      <w:lvlJc w:val="left"/>
      <w:pPr>
        <w:ind w:left="2864" w:hanging="471"/>
      </w:pPr>
      <w:rPr>
        <w:rFonts w:hint="default"/>
        <w:lang w:val="es-ES" w:eastAsia="en-US" w:bidi="ar-SA"/>
      </w:rPr>
    </w:lvl>
    <w:lvl w:ilvl="3">
      <w:start w:val="0"/>
      <w:numFmt w:val="bullet"/>
      <w:lvlText w:val="•"/>
      <w:lvlJc w:val="left"/>
      <w:pPr>
        <w:ind w:left="3766" w:hanging="471"/>
      </w:pPr>
      <w:rPr>
        <w:rFonts w:hint="default"/>
        <w:lang w:val="es-ES" w:eastAsia="en-US" w:bidi="ar-SA"/>
      </w:rPr>
    </w:lvl>
    <w:lvl w:ilvl="4">
      <w:start w:val="0"/>
      <w:numFmt w:val="bullet"/>
      <w:lvlText w:val="•"/>
      <w:lvlJc w:val="left"/>
      <w:pPr>
        <w:ind w:left="4668" w:hanging="471"/>
      </w:pPr>
      <w:rPr>
        <w:rFonts w:hint="default"/>
        <w:lang w:val="es-ES" w:eastAsia="en-US" w:bidi="ar-SA"/>
      </w:rPr>
    </w:lvl>
    <w:lvl w:ilvl="5">
      <w:start w:val="0"/>
      <w:numFmt w:val="bullet"/>
      <w:lvlText w:val="•"/>
      <w:lvlJc w:val="left"/>
      <w:pPr>
        <w:ind w:left="5570" w:hanging="471"/>
      </w:pPr>
      <w:rPr>
        <w:rFonts w:hint="default"/>
        <w:lang w:val="es-ES" w:eastAsia="en-US" w:bidi="ar-SA"/>
      </w:rPr>
    </w:lvl>
    <w:lvl w:ilvl="6">
      <w:start w:val="0"/>
      <w:numFmt w:val="bullet"/>
      <w:lvlText w:val="•"/>
      <w:lvlJc w:val="left"/>
      <w:pPr>
        <w:ind w:left="6472" w:hanging="471"/>
      </w:pPr>
      <w:rPr>
        <w:rFonts w:hint="default"/>
        <w:lang w:val="es-ES" w:eastAsia="en-US" w:bidi="ar-SA"/>
      </w:rPr>
    </w:lvl>
    <w:lvl w:ilvl="7">
      <w:start w:val="0"/>
      <w:numFmt w:val="bullet"/>
      <w:lvlText w:val="•"/>
      <w:lvlJc w:val="left"/>
      <w:pPr>
        <w:ind w:left="7374" w:hanging="471"/>
      </w:pPr>
      <w:rPr>
        <w:rFonts w:hint="default"/>
        <w:lang w:val="es-ES" w:eastAsia="en-US" w:bidi="ar-SA"/>
      </w:rPr>
    </w:lvl>
    <w:lvl w:ilvl="8">
      <w:start w:val="0"/>
      <w:numFmt w:val="bullet"/>
      <w:lvlText w:val="•"/>
      <w:lvlJc w:val="left"/>
      <w:pPr>
        <w:ind w:left="8276" w:hanging="471"/>
      </w:pPr>
      <w:rPr>
        <w:rFonts w:hint="default"/>
        <w:lang w:val="es-ES" w:eastAsia="en-US" w:bidi="ar-SA"/>
      </w:rPr>
    </w:lvl>
  </w:abstractNum>
  <w:abstractNum w:abstractNumId="8">
    <w:multiLevelType w:val="hybridMultilevel"/>
    <w:lvl w:ilvl="0">
      <w:start w:val="1"/>
      <w:numFmt w:val="upperRoman"/>
      <w:lvlText w:val="%1."/>
      <w:lvlJc w:val="left"/>
      <w:pPr>
        <w:ind w:left="1058" w:hanging="471"/>
        <w:jc w:val="right"/>
      </w:pPr>
      <w:rPr>
        <w:rFonts w:hint="default" w:ascii="Arial MT" w:hAnsi="Arial MT" w:eastAsia="Arial MT" w:cs="Arial MT"/>
        <w:b w:val="0"/>
        <w:bCs w:val="0"/>
        <w:i w:val="0"/>
        <w:iCs w:val="0"/>
        <w:spacing w:val="-1"/>
        <w:w w:val="99"/>
        <w:sz w:val="20"/>
        <w:szCs w:val="20"/>
        <w:lang w:val="es-ES" w:eastAsia="en-US" w:bidi="ar-SA"/>
      </w:rPr>
    </w:lvl>
    <w:lvl w:ilvl="1">
      <w:start w:val="0"/>
      <w:numFmt w:val="bullet"/>
      <w:lvlText w:val="•"/>
      <w:lvlJc w:val="left"/>
      <w:pPr>
        <w:ind w:left="1962" w:hanging="471"/>
      </w:pPr>
      <w:rPr>
        <w:rFonts w:hint="default"/>
        <w:lang w:val="es-ES" w:eastAsia="en-US" w:bidi="ar-SA"/>
      </w:rPr>
    </w:lvl>
    <w:lvl w:ilvl="2">
      <w:start w:val="0"/>
      <w:numFmt w:val="bullet"/>
      <w:lvlText w:val="•"/>
      <w:lvlJc w:val="left"/>
      <w:pPr>
        <w:ind w:left="2864" w:hanging="471"/>
      </w:pPr>
      <w:rPr>
        <w:rFonts w:hint="default"/>
        <w:lang w:val="es-ES" w:eastAsia="en-US" w:bidi="ar-SA"/>
      </w:rPr>
    </w:lvl>
    <w:lvl w:ilvl="3">
      <w:start w:val="0"/>
      <w:numFmt w:val="bullet"/>
      <w:lvlText w:val="•"/>
      <w:lvlJc w:val="left"/>
      <w:pPr>
        <w:ind w:left="3766" w:hanging="471"/>
      </w:pPr>
      <w:rPr>
        <w:rFonts w:hint="default"/>
        <w:lang w:val="es-ES" w:eastAsia="en-US" w:bidi="ar-SA"/>
      </w:rPr>
    </w:lvl>
    <w:lvl w:ilvl="4">
      <w:start w:val="0"/>
      <w:numFmt w:val="bullet"/>
      <w:lvlText w:val="•"/>
      <w:lvlJc w:val="left"/>
      <w:pPr>
        <w:ind w:left="4668" w:hanging="471"/>
      </w:pPr>
      <w:rPr>
        <w:rFonts w:hint="default"/>
        <w:lang w:val="es-ES" w:eastAsia="en-US" w:bidi="ar-SA"/>
      </w:rPr>
    </w:lvl>
    <w:lvl w:ilvl="5">
      <w:start w:val="0"/>
      <w:numFmt w:val="bullet"/>
      <w:lvlText w:val="•"/>
      <w:lvlJc w:val="left"/>
      <w:pPr>
        <w:ind w:left="5570" w:hanging="471"/>
      </w:pPr>
      <w:rPr>
        <w:rFonts w:hint="default"/>
        <w:lang w:val="es-ES" w:eastAsia="en-US" w:bidi="ar-SA"/>
      </w:rPr>
    </w:lvl>
    <w:lvl w:ilvl="6">
      <w:start w:val="0"/>
      <w:numFmt w:val="bullet"/>
      <w:lvlText w:val="•"/>
      <w:lvlJc w:val="left"/>
      <w:pPr>
        <w:ind w:left="6472" w:hanging="471"/>
      </w:pPr>
      <w:rPr>
        <w:rFonts w:hint="default"/>
        <w:lang w:val="es-ES" w:eastAsia="en-US" w:bidi="ar-SA"/>
      </w:rPr>
    </w:lvl>
    <w:lvl w:ilvl="7">
      <w:start w:val="0"/>
      <w:numFmt w:val="bullet"/>
      <w:lvlText w:val="•"/>
      <w:lvlJc w:val="left"/>
      <w:pPr>
        <w:ind w:left="7374" w:hanging="471"/>
      </w:pPr>
      <w:rPr>
        <w:rFonts w:hint="default"/>
        <w:lang w:val="es-ES" w:eastAsia="en-US" w:bidi="ar-SA"/>
      </w:rPr>
    </w:lvl>
    <w:lvl w:ilvl="8">
      <w:start w:val="0"/>
      <w:numFmt w:val="bullet"/>
      <w:lvlText w:val="•"/>
      <w:lvlJc w:val="left"/>
      <w:pPr>
        <w:ind w:left="8276" w:hanging="471"/>
      </w:pPr>
      <w:rPr>
        <w:rFonts w:hint="default"/>
        <w:lang w:val="es-ES" w:eastAsia="en-US" w:bidi="ar-SA"/>
      </w:rPr>
    </w:lvl>
  </w:abstractNum>
  <w:abstractNum w:abstractNumId="7">
    <w:multiLevelType w:val="hybridMultilevel"/>
    <w:lvl w:ilvl="0">
      <w:start w:val="1"/>
      <w:numFmt w:val="upperRoman"/>
      <w:lvlText w:val="%1."/>
      <w:lvlJc w:val="left"/>
      <w:pPr>
        <w:ind w:left="1058" w:hanging="471"/>
        <w:jc w:val="right"/>
      </w:pPr>
      <w:rPr>
        <w:rFonts w:hint="default" w:ascii="Arial MT" w:hAnsi="Arial MT" w:eastAsia="Arial MT" w:cs="Arial MT"/>
        <w:b w:val="0"/>
        <w:bCs w:val="0"/>
        <w:i w:val="0"/>
        <w:iCs w:val="0"/>
        <w:spacing w:val="-1"/>
        <w:w w:val="99"/>
        <w:sz w:val="20"/>
        <w:szCs w:val="20"/>
        <w:lang w:val="es-ES" w:eastAsia="en-US" w:bidi="ar-SA"/>
      </w:rPr>
    </w:lvl>
    <w:lvl w:ilvl="1">
      <w:start w:val="0"/>
      <w:numFmt w:val="bullet"/>
      <w:lvlText w:val="•"/>
      <w:lvlJc w:val="left"/>
      <w:pPr>
        <w:ind w:left="1962" w:hanging="471"/>
      </w:pPr>
      <w:rPr>
        <w:rFonts w:hint="default"/>
        <w:lang w:val="es-ES" w:eastAsia="en-US" w:bidi="ar-SA"/>
      </w:rPr>
    </w:lvl>
    <w:lvl w:ilvl="2">
      <w:start w:val="0"/>
      <w:numFmt w:val="bullet"/>
      <w:lvlText w:val="•"/>
      <w:lvlJc w:val="left"/>
      <w:pPr>
        <w:ind w:left="2864" w:hanging="471"/>
      </w:pPr>
      <w:rPr>
        <w:rFonts w:hint="default"/>
        <w:lang w:val="es-ES" w:eastAsia="en-US" w:bidi="ar-SA"/>
      </w:rPr>
    </w:lvl>
    <w:lvl w:ilvl="3">
      <w:start w:val="0"/>
      <w:numFmt w:val="bullet"/>
      <w:lvlText w:val="•"/>
      <w:lvlJc w:val="left"/>
      <w:pPr>
        <w:ind w:left="3766" w:hanging="471"/>
      </w:pPr>
      <w:rPr>
        <w:rFonts w:hint="default"/>
        <w:lang w:val="es-ES" w:eastAsia="en-US" w:bidi="ar-SA"/>
      </w:rPr>
    </w:lvl>
    <w:lvl w:ilvl="4">
      <w:start w:val="0"/>
      <w:numFmt w:val="bullet"/>
      <w:lvlText w:val="•"/>
      <w:lvlJc w:val="left"/>
      <w:pPr>
        <w:ind w:left="4668" w:hanging="471"/>
      </w:pPr>
      <w:rPr>
        <w:rFonts w:hint="default"/>
        <w:lang w:val="es-ES" w:eastAsia="en-US" w:bidi="ar-SA"/>
      </w:rPr>
    </w:lvl>
    <w:lvl w:ilvl="5">
      <w:start w:val="0"/>
      <w:numFmt w:val="bullet"/>
      <w:lvlText w:val="•"/>
      <w:lvlJc w:val="left"/>
      <w:pPr>
        <w:ind w:left="5570" w:hanging="471"/>
      </w:pPr>
      <w:rPr>
        <w:rFonts w:hint="default"/>
        <w:lang w:val="es-ES" w:eastAsia="en-US" w:bidi="ar-SA"/>
      </w:rPr>
    </w:lvl>
    <w:lvl w:ilvl="6">
      <w:start w:val="0"/>
      <w:numFmt w:val="bullet"/>
      <w:lvlText w:val="•"/>
      <w:lvlJc w:val="left"/>
      <w:pPr>
        <w:ind w:left="6472" w:hanging="471"/>
      </w:pPr>
      <w:rPr>
        <w:rFonts w:hint="default"/>
        <w:lang w:val="es-ES" w:eastAsia="en-US" w:bidi="ar-SA"/>
      </w:rPr>
    </w:lvl>
    <w:lvl w:ilvl="7">
      <w:start w:val="0"/>
      <w:numFmt w:val="bullet"/>
      <w:lvlText w:val="•"/>
      <w:lvlJc w:val="left"/>
      <w:pPr>
        <w:ind w:left="7374" w:hanging="471"/>
      </w:pPr>
      <w:rPr>
        <w:rFonts w:hint="default"/>
        <w:lang w:val="es-ES" w:eastAsia="en-US" w:bidi="ar-SA"/>
      </w:rPr>
    </w:lvl>
    <w:lvl w:ilvl="8">
      <w:start w:val="0"/>
      <w:numFmt w:val="bullet"/>
      <w:lvlText w:val="•"/>
      <w:lvlJc w:val="left"/>
      <w:pPr>
        <w:ind w:left="8276" w:hanging="471"/>
      </w:pPr>
      <w:rPr>
        <w:rFonts w:hint="default"/>
        <w:lang w:val="es-ES" w:eastAsia="en-US" w:bidi="ar-SA"/>
      </w:rPr>
    </w:lvl>
  </w:abstractNum>
  <w:abstractNum w:abstractNumId="6">
    <w:multiLevelType w:val="hybridMultilevel"/>
    <w:lvl w:ilvl="0">
      <w:start w:val="1"/>
      <w:numFmt w:val="upperRoman"/>
      <w:lvlText w:val="%1."/>
      <w:lvlJc w:val="left"/>
      <w:pPr>
        <w:ind w:left="1058" w:hanging="471"/>
        <w:jc w:val="right"/>
      </w:pPr>
      <w:rPr>
        <w:rFonts w:hint="default" w:ascii="Arial MT" w:hAnsi="Arial MT" w:eastAsia="Arial MT" w:cs="Arial MT"/>
        <w:b w:val="0"/>
        <w:bCs w:val="0"/>
        <w:i w:val="0"/>
        <w:iCs w:val="0"/>
        <w:spacing w:val="-1"/>
        <w:w w:val="99"/>
        <w:sz w:val="20"/>
        <w:szCs w:val="20"/>
        <w:lang w:val="es-ES" w:eastAsia="en-US" w:bidi="ar-SA"/>
      </w:rPr>
    </w:lvl>
    <w:lvl w:ilvl="1">
      <w:start w:val="0"/>
      <w:numFmt w:val="bullet"/>
      <w:lvlText w:val="•"/>
      <w:lvlJc w:val="left"/>
      <w:pPr>
        <w:ind w:left="1962" w:hanging="471"/>
      </w:pPr>
      <w:rPr>
        <w:rFonts w:hint="default"/>
        <w:lang w:val="es-ES" w:eastAsia="en-US" w:bidi="ar-SA"/>
      </w:rPr>
    </w:lvl>
    <w:lvl w:ilvl="2">
      <w:start w:val="0"/>
      <w:numFmt w:val="bullet"/>
      <w:lvlText w:val="•"/>
      <w:lvlJc w:val="left"/>
      <w:pPr>
        <w:ind w:left="2864" w:hanging="471"/>
      </w:pPr>
      <w:rPr>
        <w:rFonts w:hint="default"/>
        <w:lang w:val="es-ES" w:eastAsia="en-US" w:bidi="ar-SA"/>
      </w:rPr>
    </w:lvl>
    <w:lvl w:ilvl="3">
      <w:start w:val="0"/>
      <w:numFmt w:val="bullet"/>
      <w:lvlText w:val="•"/>
      <w:lvlJc w:val="left"/>
      <w:pPr>
        <w:ind w:left="3766" w:hanging="471"/>
      </w:pPr>
      <w:rPr>
        <w:rFonts w:hint="default"/>
        <w:lang w:val="es-ES" w:eastAsia="en-US" w:bidi="ar-SA"/>
      </w:rPr>
    </w:lvl>
    <w:lvl w:ilvl="4">
      <w:start w:val="0"/>
      <w:numFmt w:val="bullet"/>
      <w:lvlText w:val="•"/>
      <w:lvlJc w:val="left"/>
      <w:pPr>
        <w:ind w:left="4668" w:hanging="471"/>
      </w:pPr>
      <w:rPr>
        <w:rFonts w:hint="default"/>
        <w:lang w:val="es-ES" w:eastAsia="en-US" w:bidi="ar-SA"/>
      </w:rPr>
    </w:lvl>
    <w:lvl w:ilvl="5">
      <w:start w:val="0"/>
      <w:numFmt w:val="bullet"/>
      <w:lvlText w:val="•"/>
      <w:lvlJc w:val="left"/>
      <w:pPr>
        <w:ind w:left="5570" w:hanging="471"/>
      </w:pPr>
      <w:rPr>
        <w:rFonts w:hint="default"/>
        <w:lang w:val="es-ES" w:eastAsia="en-US" w:bidi="ar-SA"/>
      </w:rPr>
    </w:lvl>
    <w:lvl w:ilvl="6">
      <w:start w:val="0"/>
      <w:numFmt w:val="bullet"/>
      <w:lvlText w:val="•"/>
      <w:lvlJc w:val="left"/>
      <w:pPr>
        <w:ind w:left="6472" w:hanging="471"/>
      </w:pPr>
      <w:rPr>
        <w:rFonts w:hint="default"/>
        <w:lang w:val="es-ES" w:eastAsia="en-US" w:bidi="ar-SA"/>
      </w:rPr>
    </w:lvl>
    <w:lvl w:ilvl="7">
      <w:start w:val="0"/>
      <w:numFmt w:val="bullet"/>
      <w:lvlText w:val="•"/>
      <w:lvlJc w:val="left"/>
      <w:pPr>
        <w:ind w:left="7374" w:hanging="471"/>
      </w:pPr>
      <w:rPr>
        <w:rFonts w:hint="default"/>
        <w:lang w:val="es-ES" w:eastAsia="en-US" w:bidi="ar-SA"/>
      </w:rPr>
    </w:lvl>
    <w:lvl w:ilvl="8">
      <w:start w:val="0"/>
      <w:numFmt w:val="bullet"/>
      <w:lvlText w:val="•"/>
      <w:lvlJc w:val="left"/>
      <w:pPr>
        <w:ind w:left="8276" w:hanging="471"/>
      </w:pPr>
      <w:rPr>
        <w:rFonts w:hint="default"/>
        <w:lang w:val="es-ES" w:eastAsia="en-US" w:bidi="ar-SA"/>
      </w:rPr>
    </w:lvl>
  </w:abstractNum>
  <w:abstractNum w:abstractNumId="5">
    <w:multiLevelType w:val="hybridMultilevel"/>
    <w:lvl w:ilvl="0">
      <w:start w:val="1"/>
      <w:numFmt w:val="upperRoman"/>
      <w:lvlText w:val="%1."/>
      <w:lvlJc w:val="left"/>
      <w:pPr>
        <w:ind w:left="1058" w:hanging="471"/>
        <w:jc w:val="right"/>
      </w:pPr>
      <w:rPr>
        <w:rFonts w:hint="default" w:ascii="Arial MT" w:hAnsi="Arial MT" w:eastAsia="Arial MT" w:cs="Arial MT"/>
        <w:b w:val="0"/>
        <w:bCs w:val="0"/>
        <w:i w:val="0"/>
        <w:iCs w:val="0"/>
        <w:spacing w:val="-1"/>
        <w:w w:val="99"/>
        <w:sz w:val="20"/>
        <w:szCs w:val="20"/>
        <w:lang w:val="es-ES" w:eastAsia="en-US" w:bidi="ar-SA"/>
      </w:rPr>
    </w:lvl>
    <w:lvl w:ilvl="1">
      <w:start w:val="0"/>
      <w:numFmt w:val="bullet"/>
      <w:lvlText w:val="•"/>
      <w:lvlJc w:val="left"/>
      <w:pPr>
        <w:ind w:left="1962" w:hanging="471"/>
      </w:pPr>
      <w:rPr>
        <w:rFonts w:hint="default"/>
        <w:lang w:val="es-ES" w:eastAsia="en-US" w:bidi="ar-SA"/>
      </w:rPr>
    </w:lvl>
    <w:lvl w:ilvl="2">
      <w:start w:val="0"/>
      <w:numFmt w:val="bullet"/>
      <w:lvlText w:val="•"/>
      <w:lvlJc w:val="left"/>
      <w:pPr>
        <w:ind w:left="2864" w:hanging="471"/>
      </w:pPr>
      <w:rPr>
        <w:rFonts w:hint="default"/>
        <w:lang w:val="es-ES" w:eastAsia="en-US" w:bidi="ar-SA"/>
      </w:rPr>
    </w:lvl>
    <w:lvl w:ilvl="3">
      <w:start w:val="0"/>
      <w:numFmt w:val="bullet"/>
      <w:lvlText w:val="•"/>
      <w:lvlJc w:val="left"/>
      <w:pPr>
        <w:ind w:left="3766" w:hanging="471"/>
      </w:pPr>
      <w:rPr>
        <w:rFonts w:hint="default"/>
        <w:lang w:val="es-ES" w:eastAsia="en-US" w:bidi="ar-SA"/>
      </w:rPr>
    </w:lvl>
    <w:lvl w:ilvl="4">
      <w:start w:val="0"/>
      <w:numFmt w:val="bullet"/>
      <w:lvlText w:val="•"/>
      <w:lvlJc w:val="left"/>
      <w:pPr>
        <w:ind w:left="4668" w:hanging="471"/>
      </w:pPr>
      <w:rPr>
        <w:rFonts w:hint="default"/>
        <w:lang w:val="es-ES" w:eastAsia="en-US" w:bidi="ar-SA"/>
      </w:rPr>
    </w:lvl>
    <w:lvl w:ilvl="5">
      <w:start w:val="0"/>
      <w:numFmt w:val="bullet"/>
      <w:lvlText w:val="•"/>
      <w:lvlJc w:val="left"/>
      <w:pPr>
        <w:ind w:left="5570" w:hanging="471"/>
      </w:pPr>
      <w:rPr>
        <w:rFonts w:hint="default"/>
        <w:lang w:val="es-ES" w:eastAsia="en-US" w:bidi="ar-SA"/>
      </w:rPr>
    </w:lvl>
    <w:lvl w:ilvl="6">
      <w:start w:val="0"/>
      <w:numFmt w:val="bullet"/>
      <w:lvlText w:val="•"/>
      <w:lvlJc w:val="left"/>
      <w:pPr>
        <w:ind w:left="6472" w:hanging="471"/>
      </w:pPr>
      <w:rPr>
        <w:rFonts w:hint="default"/>
        <w:lang w:val="es-ES" w:eastAsia="en-US" w:bidi="ar-SA"/>
      </w:rPr>
    </w:lvl>
    <w:lvl w:ilvl="7">
      <w:start w:val="0"/>
      <w:numFmt w:val="bullet"/>
      <w:lvlText w:val="•"/>
      <w:lvlJc w:val="left"/>
      <w:pPr>
        <w:ind w:left="7374" w:hanging="471"/>
      </w:pPr>
      <w:rPr>
        <w:rFonts w:hint="default"/>
        <w:lang w:val="es-ES" w:eastAsia="en-US" w:bidi="ar-SA"/>
      </w:rPr>
    </w:lvl>
    <w:lvl w:ilvl="8">
      <w:start w:val="0"/>
      <w:numFmt w:val="bullet"/>
      <w:lvlText w:val="•"/>
      <w:lvlJc w:val="left"/>
      <w:pPr>
        <w:ind w:left="8276" w:hanging="471"/>
      </w:pPr>
      <w:rPr>
        <w:rFonts w:hint="default"/>
        <w:lang w:val="es-ES" w:eastAsia="en-US" w:bidi="ar-SA"/>
      </w:rPr>
    </w:lvl>
  </w:abstractNum>
  <w:abstractNum w:abstractNumId="4">
    <w:multiLevelType w:val="hybridMultilevel"/>
    <w:lvl w:ilvl="0">
      <w:start w:val="1"/>
      <w:numFmt w:val="upperRoman"/>
      <w:lvlText w:val="%1."/>
      <w:lvlJc w:val="left"/>
      <w:pPr>
        <w:ind w:left="1058" w:hanging="471"/>
        <w:jc w:val="right"/>
      </w:pPr>
      <w:rPr>
        <w:rFonts w:hint="default" w:ascii="Arial MT" w:hAnsi="Arial MT" w:eastAsia="Arial MT" w:cs="Arial MT"/>
        <w:b w:val="0"/>
        <w:bCs w:val="0"/>
        <w:i w:val="0"/>
        <w:iCs w:val="0"/>
        <w:spacing w:val="-1"/>
        <w:w w:val="99"/>
        <w:sz w:val="20"/>
        <w:szCs w:val="20"/>
        <w:lang w:val="es-ES" w:eastAsia="en-US" w:bidi="ar-SA"/>
      </w:rPr>
    </w:lvl>
    <w:lvl w:ilvl="1">
      <w:start w:val="0"/>
      <w:numFmt w:val="bullet"/>
      <w:lvlText w:val="•"/>
      <w:lvlJc w:val="left"/>
      <w:pPr>
        <w:ind w:left="1962" w:hanging="471"/>
      </w:pPr>
      <w:rPr>
        <w:rFonts w:hint="default"/>
        <w:lang w:val="es-ES" w:eastAsia="en-US" w:bidi="ar-SA"/>
      </w:rPr>
    </w:lvl>
    <w:lvl w:ilvl="2">
      <w:start w:val="0"/>
      <w:numFmt w:val="bullet"/>
      <w:lvlText w:val="•"/>
      <w:lvlJc w:val="left"/>
      <w:pPr>
        <w:ind w:left="2864" w:hanging="471"/>
      </w:pPr>
      <w:rPr>
        <w:rFonts w:hint="default"/>
        <w:lang w:val="es-ES" w:eastAsia="en-US" w:bidi="ar-SA"/>
      </w:rPr>
    </w:lvl>
    <w:lvl w:ilvl="3">
      <w:start w:val="0"/>
      <w:numFmt w:val="bullet"/>
      <w:lvlText w:val="•"/>
      <w:lvlJc w:val="left"/>
      <w:pPr>
        <w:ind w:left="3766" w:hanging="471"/>
      </w:pPr>
      <w:rPr>
        <w:rFonts w:hint="default"/>
        <w:lang w:val="es-ES" w:eastAsia="en-US" w:bidi="ar-SA"/>
      </w:rPr>
    </w:lvl>
    <w:lvl w:ilvl="4">
      <w:start w:val="0"/>
      <w:numFmt w:val="bullet"/>
      <w:lvlText w:val="•"/>
      <w:lvlJc w:val="left"/>
      <w:pPr>
        <w:ind w:left="4668" w:hanging="471"/>
      </w:pPr>
      <w:rPr>
        <w:rFonts w:hint="default"/>
        <w:lang w:val="es-ES" w:eastAsia="en-US" w:bidi="ar-SA"/>
      </w:rPr>
    </w:lvl>
    <w:lvl w:ilvl="5">
      <w:start w:val="0"/>
      <w:numFmt w:val="bullet"/>
      <w:lvlText w:val="•"/>
      <w:lvlJc w:val="left"/>
      <w:pPr>
        <w:ind w:left="5570" w:hanging="471"/>
      </w:pPr>
      <w:rPr>
        <w:rFonts w:hint="default"/>
        <w:lang w:val="es-ES" w:eastAsia="en-US" w:bidi="ar-SA"/>
      </w:rPr>
    </w:lvl>
    <w:lvl w:ilvl="6">
      <w:start w:val="0"/>
      <w:numFmt w:val="bullet"/>
      <w:lvlText w:val="•"/>
      <w:lvlJc w:val="left"/>
      <w:pPr>
        <w:ind w:left="6472" w:hanging="471"/>
      </w:pPr>
      <w:rPr>
        <w:rFonts w:hint="default"/>
        <w:lang w:val="es-ES" w:eastAsia="en-US" w:bidi="ar-SA"/>
      </w:rPr>
    </w:lvl>
    <w:lvl w:ilvl="7">
      <w:start w:val="0"/>
      <w:numFmt w:val="bullet"/>
      <w:lvlText w:val="•"/>
      <w:lvlJc w:val="left"/>
      <w:pPr>
        <w:ind w:left="7374" w:hanging="471"/>
      </w:pPr>
      <w:rPr>
        <w:rFonts w:hint="default"/>
        <w:lang w:val="es-ES" w:eastAsia="en-US" w:bidi="ar-SA"/>
      </w:rPr>
    </w:lvl>
    <w:lvl w:ilvl="8">
      <w:start w:val="0"/>
      <w:numFmt w:val="bullet"/>
      <w:lvlText w:val="•"/>
      <w:lvlJc w:val="left"/>
      <w:pPr>
        <w:ind w:left="8276" w:hanging="471"/>
      </w:pPr>
      <w:rPr>
        <w:rFonts w:hint="default"/>
        <w:lang w:val="es-ES" w:eastAsia="en-US" w:bidi="ar-SA"/>
      </w:rPr>
    </w:lvl>
  </w:abstractNum>
  <w:abstractNum w:abstractNumId="3">
    <w:multiLevelType w:val="hybridMultilevel"/>
    <w:lvl w:ilvl="0">
      <w:start w:val="1"/>
      <w:numFmt w:val="upperRoman"/>
      <w:lvlText w:val="%1."/>
      <w:lvlJc w:val="left"/>
      <w:pPr>
        <w:ind w:left="1778" w:hanging="471"/>
        <w:jc w:val="right"/>
      </w:pPr>
      <w:rPr>
        <w:rFonts w:hint="default" w:ascii="Arial MT" w:hAnsi="Arial MT" w:eastAsia="Arial MT" w:cs="Arial MT"/>
        <w:b w:val="0"/>
        <w:bCs w:val="0"/>
        <w:i w:val="0"/>
        <w:iCs w:val="0"/>
        <w:spacing w:val="-1"/>
        <w:w w:val="99"/>
        <w:sz w:val="20"/>
        <w:szCs w:val="20"/>
        <w:lang w:val="es-ES" w:eastAsia="en-US" w:bidi="ar-SA"/>
      </w:rPr>
    </w:lvl>
    <w:lvl w:ilvl="1">
      <w:start w:val="0"/>
      <w:numFmt w:val="bullet"/>
      <w:lvlText w:val="•"/>
      <w:lvlJc w:val="left"/>
      <w:pPr>
        <w:ind w:left="2610" w:hanging="471"/>
      </w:pPr>
      <w:rPr>
        <w:rFonts w:hint="default"/>
        <w:lang w:val="es-ES" w:eastAsia="en-US" w:bidi="ar-SA"/>
      </w:rPr>
    </w:lvl>
    <w:lvl w:ilvl="2">
      <w:start w:val="0"/>
      <w:numFmt w:val="bullet"/>
      <w:lvlText w:val="•"/>
      <w:lvlJc w:val="left"/>
      <w:pPr>
        <w:ind w:left="3440" w:hanging="471"/>
      </w:pPr>
      <w:rPr>
        <w:rFonts w:hint="default"/>
        <w:lang w:val="es-ES" w:eastAsia="en-US" w:bidi="ar-SA"/>
      </w:rPr>
    </w:lvl>
    <w:lvl w:ilvl="3">
      <w:start w:val="0"/>
      <w:numFmt w:val="bullet"/>
      <w:lvlText w:val="•"/>
      <w:lvlJc w:val="left"/>
      <w:pPr>
        <w:ind w:left="4270" w:hanging="471"/>
      </w:pPr>
      <w:rPr>
        <w:rFonts w:hint="default"/>
        <w:lang w:val="es-ES" w:eastAsia="en-US" w:bidi="ar-SA"/>
      </w:rPr>
    </w:lvl>
    <w:lvl w:ilvl="4">
      <w:start w:val="0"/>
      <w:numFmt w:val="bullet"/>
      <w:lvlText w:val="•"/>
      <w:lvlJc w:val="left"/>
      <w:pPr>
        <w:ind w:left="5100" w:hanging="471"/>
      </w:pPr>
      <w:rPr>
        <w:rFonts w:hint="default"/>
        <w:lang w:val="es-ES" w:eastAsia="en-US" w:bidi="ar-SA"/>
      </w:rPr>
    </w:lvl>
    <w:lvl w:ilvl="5">
      <w:start w:val="0"/>
      <w:numFmt w:val="bullet"/>
      <w:lvlText w:val="•"/>
      <w:lvlJc w:val="left"/>
      <w:pPr>
        <w:ind w:left="5930" w:hanging="471"/>
      </w:pPr>
      <w:rPr>
        <w:rFonts w:hint="default"/>
        <w:lang w:val="es-ES" w:eastAsia="en-US" w:bidi="ar-SA"/>
      </w:rPr>
    </w:lvl>
    <w:lvl w:ilvl="6">
      <w:start w:val="0"/>
      <w:numFmt w:val="bullet"/>
      <w:lvlText w:val="•"/>
      <w:lvlJc w:val="left"/>
      <w:pPr>
        <w:ind w:left="6760" w:hanging="471"/>
      </w:pPr>
      <w:rPr>
        <w:rFonts w:hint="default"/>
        <w:lang w:val="es-ES" w:eastAsia="en-US" w:bidi="ar-SA"/>
      </w:rPr>
    </w:lvl>
    <w:lvl w:ilvl="7">
      <w:start w:val="0"/>
      <w:numFmt w:val="bullet"/>
      <w:lvlText w:val="•"/>
      <w:lvlJc w:val="left"/>
      <w:pPr>
        <w:ind w:left="7590" w:hanging="471"/>
      </w:pPr>
      <w:rPr>
        <w:rFonts w:hint="default"/>
        <w:lang w:val="es-ES" w:eastAsia="en-US" w:bidi="ar-SA"/>
      </w:rPr>
    </w:lvl>
    <w:lvl w:ilvl="8">
      <w:start w:val="0"/>
      <w:numFmt w:val="bullet"/>
      <w:lvlText w:val="•"/>
      <w:lvlJc w:val="left"/>
      <w:pPr>
        <w:ind w:left="8420" w:hanging="471"/>
      </w:pPr>
      <w:rPr>
        <w:rFonts w:hint="default"/>
        <w:lang w:val="es-ES" w:eastAsia="en-US" w:bidi="ar-SA"/>
      </w:rPr>
    </w:lvl>
  </w:abstractNum>
  <w:abstractNum w:abstractNumId="2">
    <w:multiLevelType w:val="hybridMultilevel"/>
    <w:lvl w:ilvl="0">
      <w:start w:val="1"/>
      <w:numFmt w:val="upperRoman"/>
      <w:lvlText w:val="%1."/>
      <w:lvlJc w:val="left"/>
      <w:pPr>
        <w:ind w:left="1058" w:hanging="471"/>
        <w:jc w:val="right"/>
      </w:pPr>
      <w:rPr>
        <w:rFonts w:hint="default" w:ascii="Arial MT" w:hAnsi="Arial MT" w:eastAsia="Arial MT" w:cs="Arial MT"/>
        <w:b w:val="0"/>
        <w:bCs w:val="0"/>
        <w:i w:val="0"/>
        <w:iCs w:val="0"/>
        <w:spacing w:val="-1"/>
        <w:w w:val="99"/>
        <w:sz w:val="20"/>
        <w:szCs w:val="20"/>
        <w:lang w:val="es-ES" w:eastAsia="en-US" w:bidi="ar-SA"/>
      </w:rPr>
    </w:lvl>
    <w:lvl w:ilvl="1">
      <w:start w:val="1"/>
      <w:numFmt w:val="lowerLetter"/>
      <w:lvlText w:val="%2."/>
      <w:lvlJc w:val="left"/>
      <w:pPr>
        <w:ind w:left="1778" w:hanging="360"/>
        <w:jc w:val="left"/>
      </w:pPr>
      <w:rPr>
        <w:rFonts w:hint="default" w:ascii="Arial MT" w:hAnsi="Arial MT" w:eastAsia="Arial MT" w:cs="Arial MT"/>
        <w:b w:val="0"/>
        <w:bCs w:val="0"/>
        <w:i w:val="0"/>
        <w:iCs w:val="0"/>
        <w:spacing w:val="-1"/>
        <w:w w:val="99"/>
        <w:sz w:val="20"/>
        <w:szCs w:val="20"/>
        <w:lang w:val="es-ES" w:eastAsia="en-US" w:bidi="ar-SA"/>
      </w:rPr>
    </w:lvl>
    <w:lvl w:ilvl="2">
      <w:start w:val="0"/>
      <w:numFmt w:val="bullet"/>
      <w:lvlText w:val="•"/>
      <w:lvlJc w:val="left"/>
      <w:pPr>
        <w:ind w:left="2702" w:hanging="360"/>
      </w:pPr>
      <w:rPr>
        <w:rFonts w:hint="default"/>
        <w:lang w:val="es-ES" w:eastAsia="en-US" w:bidi="ar-SA"/>
      </w:rPr>
    </w:lvl>
    <w:lvl w:ilvl="3">
      <w:start w:val="0"/>
      <w:numFmt w:val="bullet"/>
      <w:lvlText w:val="•"/>
      <w:lvlJc w:val="left"/>
      <w:pPr>
        <w:ind w:left="3624" w:hanging="360"/>
      </w:pPr>
      <w:rPr>
        <w:rFonts w:hint="default"/>
        <w:lang w:val="es-ES" w:eastAsia="en-US" w:bidi="ar-SA"/>
      </w:rPr>
    </w:lvl>
    <w:lvl w:ilvl="4">
      <w:start w:val="0"/>
      <w:numFmt w:val="bullet"/>
      <w:lvlText w:val="•"/>
      <w:lvlJc w:val="left"/>
      <w:pPr>
        <w:ind w:left="4546" w:hanging="360"/>
      </w:pPr>
      <w:rPr>
        <w:rFonts w:hint="default"/>
        <w:lang w:val="es-ES" w:eastAsia="en-US" w:bidi="ar-SA"/>
      </w:rPr>
    </w:lvl>
    <w:lvl w:ilvl="5">
      <w:start w:val="0"/>
      <w:numFmt w:val="bullet"/>
      <w:lvlText w:val="•"/>
      <w:lvlJc w:val="left"/>
      <w:pPr>
        <w:ind w:left="5468" w:hanging="360"/>
      </w:pPr>
      <w:rPr>
        <w:rFonts w:hint="default"/>
        <w:lang w:val="es-ES" w:eastAsia="en-US" w:bidi="ar-SA"/>
      </w:rPr>
    </w:lvl>
    <w:lvl w:ilvl="6">
      <w:start w:val="0"/>
      <w:numFmt w:val="bullet"/>
      <w:lvlText w:val="•"/>
      <w:lvlJc w:val="left"/>
      <w:pPr>
        <w:ind w:left="6391" w:hanging="360"/>
      </w:pPr>
      <w:rPr>
        <w:rFonts w:hint="default"/>
        <w:lang w:val="es-ES" w:eastAsia="en-US" w:bidi="ar-SA"/>
      </w:rPr>
    </w:lvl>
    <w:lvl w:ilvl="7">
      <w:start w:val="0"/>
      <w:numFmt w:val="bullet"/>
      <w:lvlText w:val="•"/>
      <w:lvlJc w:val="left"/>
      <w:pPr>
        <w:ind w:left="7313" w:hanging="360"/>
      </w:pPr>
      <w:rPr>
        <w:rFonts w:hint="default"/>
        <w:lang w:val="es-ES" w:eastAsia="en-US" w:bidi="ar-SA"/>
      </w:rPr>
    </w:lvl>
    <w:lvl w:ilvl="8">
      <w:start w:val="0"/>
      <w:numFmt w:val="bullet"/>
      <w:lvlText w:val="•"/>
      <w:lvlJc w:val="left"/>
      <w:pPr>
        <w:ind w:left="8235" w:hanging="360"/>
      </w:pPr>
      <w:rPr>
        <w:rFonts w:hint="default"/>
        <w:lang w:val="es-ES" w:eastAsia="en-US" w:bidi="ar-SA"/>
      </w:rPr>
    </w:lvl>
  </w:abstractNum>
  <w:abstractNum w:abstractNumId="1">
    <w:multiLevelType w:val="hybridMultilevel"/>
    <w:lvl w:ilvl="0">
      <w:start w:val="1"/>
      <w:numFmt w:val="lowerLetter"/>
      <w:lvlText w:val="%1)"/>
      <w:lvlJc w:val="left"/>
      <w:pPr>
        <w:ind w:left="698" w:hanging="360"/>
        <w:jc w:val="left"/>
      </w:pPr>
      <w:rPr>
        <w:rFonts w:hint="default" w:ascii="Arial MT" w:hAnsi="Arial MT" w:eastAsia="Arial MT" w:cs="Arial MT"/>
        <w:b w:val="0"/>
        <w:bCs w:val="0"/>
        <w:i w:val="0"/>
        <w:iCs w:val="0"/>
        <w:spacing w:val="-1"/>
        <w:w w:val="99"/>
        <w:sz w:val="20"/>
        <w:szCs w:val="20"/>
        <w:lang w:val="es-ES" w:eastAsia="en-US" w:bidi="ar-SA"/>
      </w:rPr>
    </w:lvl>
    <w:lvl w:ilvl="1">
      <w:start w:val="1"/>
      <w:numFmt w:val="upperRoman"/>
      <w:lvlText w:val="%2."/>
      <w:lvlJc w:val="left"/>
      <w:pPr>
        <w:ind w:left="1058" w:hanging="471"/>
        <w:jc w:val="right"/>
      </w:pPr>
      <w:rPr>
        <w:rFonts w:hint="default" w:ascii="Arial MT" w:hAnsi="Arial MT" w:eastAsia="Arial MT" w:cs="Arial MT"/>
        <w:b w:val="0"/>
        <w:bCs w:val="0"/>
        <w:i w:val="0"/>
        <w:iCs w:val="0"/>
        <w:spacing w:val="-1"/>
        <w:w w:val="99"/>
        <w:sz w:val="20"/>
        <w:szCs w:val="20"/>
        <w:lang w:val="es-ES" w:eastAsia="en-US" w:bidi="ar-SA"/>
      </w:rPr>
    </w:lvl>
    <w:lvl w:ilvl="2">
      <w:start w:val="0"/>
      <w:numFmt w:val="bullet"/>
      <w:lvlText w:val="•"/>
      <w:lvlJc w:val="left"/>
      <w:pPr>
        <w:ind w:left="2062" w:hanging="471"/>
      </w:pPr>
      <w:rPr>
        <w:rFonts w:hint="default"/>
        <w:lang w:val="es-ES" w:eastAsia="en-US" w:bidi="ar-SA"/>
      </w:rPr>
    </w:lvl>
    <w:lvl w:ilvl="3">
      <w:start w:val="0"/>
      <w:numFmt w:val="bullet"/>
      <w:lvlText w:val="•"/>
      <w:lvlJc w:val="left"/>
      <w:pPr>
        <w:ind w:left="3064" w:hanging="471"/>
      </w:pPr>
      <w:rPr>
        <w:rFonts w:hint="default"/>
        <w:lang w:val="es-ES" w:eastAsia="en-US" w:bidi="ar-SA"/>
      </w:rPr>
    </w:lvl>
    <w:lvl w:ilvl="4">
      <w:start w:val="0"/>
      <w:numFmt w:val="bullet"/>
      <w:lvlText w:val="•"/>
      <w:lvlJc w:val="left"/>
      <w:pPr>
        <w:ind w:left="4066" w:hanging="471"/>
      </w:pPr>
      <w:rPr>
        <w:rFonts w:hint="default"/>
        <w:lang w:val="es-ES" w:eastAsia="en-US" w:bidi="ar-SA"/>
      </w:rPr>
    </w:lvl>
    <w:lvl w:ilvl="5">
      <w:start w:val="0"/>
      <w:numFmt w:val="bullet"/>
      <w:lvlText w:val="•"/>
      <w:lvlJc w:val="left"/>
      <w:pPr>
        <w:ind w:left="5068" w:hanging="471"/>
      </w:pPr>
      <w:rPr>
        <w:rFonts w:hint="default"/>
        <w:lang w:val="es-ES" w:eastAsia="en-US" w:bidi="ar-SA"/>
      </w:rPr>
    </w:lvl>
    <w:lvl w:ilvl="6">
      <w:start w:val="0"/>
      <w:numFmt w:val="bullet"/>
      <w:lvlText w:val="•"/>
      <w:lvlJc w:val="left"/>
      <w:pPr>
        <w:ind w:left="6071" w:hanging="471"/>
      </w:pPr>
      <w:rPr>
        <w:rFonts w:hint="default"/>
        <w:lang w:val="es-ES" w:eastAsia="en-US" w:bidi="ar-SA"/>
      </w:rPr>
    </w:lvl>
    <w:lvl w:ilvl="7">
      <w:start w:val="0"/>
      <w:numFmt w:val="bullet"/>
      <w:lvlText w:val="•"/>
      <w:lvlJc w:val="left"/>
      <w:pPr>
        <w:ind w:left="7073" w:hanging="471"/>
      </w:pPr>
      <w:rPr>
        <w:rFonts w:hint="default"/>
        <w:lang w:val="es-ES" w:eastAsia="en-US" w:bidi="ar-SA"/>
      </w:rPr>
    </w:lvl>
    <w:lvl w:ilvl="8">
      <w:start w:val="0"/>
      <w:numFmt w:val="bullet"/>
      <w:lvlText w:val="•"/>
      <w:lvlJc w:val="left"/>
      <w:pPr>
        <w:ind w:left="8075" w:hanging="471"/>
      </w:pPr>
      <w:rPr>
        <w:rFonts w:hint="default"/>
        <w:lang w:val="es-ES" w:eastAsia="en-US" w:bidi="ar-SA"/>
      </w:rPr>
    </w:lvl>
  </w:abstractNum>
  <w:abstractNum w:abstractNumId="0">
    <w:multiLevelType w:val="hybridMultilevel"/>
    <w:lvl w:ilvl="0">
      <w:start w:val="1"/>
      <w:numFmt w:val="upperRoman"/>
      <w:lvlText w:val="%1."/>
      <w:lvlJc w:val="left"/>
      <w:pPr>
        <w:ind w:left="1418" w:hanging="720"/>
        <w:jc w:val="left"/>
      </w:pPr>
      <w:rPr>
        <w:rFonts w:hint="default" w:ascii="Arial MT" w:hAnsi="Arial MT" w:eastAsia="Arial MT" w:cs="Arial MT"/>
        <w:b w:val="0"/>
        <w:bCs w:val="0"/>
        <w:i w:val="0"/>
        <w:iCs w:val="0"/>
        <w:spacing w:val="-1"/>
        <w:w w:val="99"/>
        <w:sz w:val="20"/>
        <w:szCs w:val="20"/>
        <w:lang w:val="es-ES" w:eastAsia="en-US" w:bidi="ar-SA"/>
      </w:rPr>
    </w:lvl>
    <w:lvl w:ilvl="1">
      <w:start w:val="1"/>
      <w:numFmt w:val="upperRoman"/>
      <w:lvlText w:val="%2."/>
      <w:lvlJc w:val="left"/>
      <w:pPr>
        <w:ind w:left="1418" w:hanging="471"/>
        <w:jc w:val="right"/>
      </w:pPr>
      <w:rPr>
        <w:rFonts w:hint="default" w:ascii="Arial MT" w:hAnsi="Arial MT" w:eastAsia="Arial MT" w:cs="Arial MT"/>
        <w:b w:val="0"/>
        <w:bCs w:val="0"/>
        <w:i w:val="0"/>
        <w:iCs w:val="0"/>
        <w:spacing w:val="-1"/>
        <w:w w:val="99"/>
        <w:sz w:val="20"/>
        <w:szCs w:val="20"/>
        <w:lang w:val="es-ES" w:eastAsia="en-US" w:bidi="ar-SA"/>
      </w:rPr>
    </w:lvl>
    <w:lvl w:ilvl="2">
      <w:start w:val="0"/>
      <w:numFmt w:val="bullet"/>
      <w:lvlText w:val="•"/>
      <w:lvlJc w:val="left"/>
      <w:pPr>
        <w:ind w:left="3152" w:hanging="471"/>
      </w:pPr>
      <w:rPr>
        <w:rFonts w:hint="default"/>
        <w:lang w:val="es-ES" w:eastAsia="en-US" w:bidi="ar-SA"/>
      </w:rPr>
    </w:lvl>
    <w:lvl w:ilvl="3">
      <w:start w:val="0"/>
      <w:numFmt w:val="bullet"/>
      <w:lvlText w:val="•"/>
      <w:lvlJc w:val="left"/>
      <w:pPr>
        <w:ind w:left="4018" w:hanging="471"/>
      </w:pPr>
      <w:rPr>
        <w:rFonts w:hint="default"/>
        <w:lang w:val="es-ES" w:eastAsia="en-US" w:bidi="ar-SA"/>
      </w:rPr>
    </w:lvl>
    <w:lvl w:ilvl="4">
      <w:start w:val="0"/>
      <w:numFmt w:val="bullet"/>
      <w:lvlText w:val="•"/>
      <w:lvlJc w:val="left"/>
      <w:pPr>
        <w:ind w:left="4884" w:hanging="471"/>
      </w:pPr>
      <w:rPr>
        <w:rFonts w:hint="default"/>
        <w:lang w:val="es-ES" w:eastAsia="en-US" w:bidi="ar-SA"/>
      </w:rPr>
    </w:lvl>
    <w:lvl w:ilvl="5">
      <w:start w:val="0"/>
      <w:numFmt w:val="bullet"/>
      <w:lvlText w:val="•"/>
      <w:lvlJc w:val="left"/>
      <w:pPr>
        <w:ind w:left="5750" w:hanging="471"/>
      </w:pPr>
      <w:rPr>
        <w:rFonts w:hint="default"/>
        <w:lang w:val="es-ES" w:eastAsia="en-US" w:bidi="ar-SA"/>
      </w:rPr>
    </w:lvl>
    <w:lvl w:ilvl="6">
      <w:start w:val="0"/>
      <w:numFmt w:val="bullet"/>
      <w:lvlText w:val="•"/>
      <w:lvlJc w:val="left"/>
      <w:pPr>
        <w:ind w:left="6616" w:hanging="471"/>
      </w:pPr>
      <w:rPr>
        <w:rFonts w:hint="default"/>
        <w:lang w:val="es-ES" w:eastAsia="en-US" w:bidi="ar-SA"/>
      </w:rPr>
    </w:lvl>
    <w:lvl w:ilvl="7">
      <w:start w:val="0"/>
      <w:numFmt w:val="bullet"/>
      <w:lvlText w:val="•"/>
      <w:lvlJc w:val="left"/>
      <w:pPr>
        <w:ind w:left="7482" w:hanging="471"/>
      </w:pPr>
      <w:rPr>
        <w:rFonts w:hint="default"/>
        <w:lang w:val="es-ES" w:eastAsia="en-US" w:bidi="ar-SA"/>
      </w:rPr>
    </w:lvl>
    <w:lvl w:ilvl="8">
      <w:start w:val="0"/>
      <w:numFmt w:val="bullet"/>
      <w:lvlText w:val="•"/>
      <w:lvlJc w:val="left"/>
      <w:pPr>
        <w:ind w:left="8348" w:hanging="471"/>
      </w:pPr>
      <w:rPr>
        <w:rFonts w:hint="default"/>
        <w:lang w:val="es-ES" w:eastAsia="en-US" w:bidi="ar-SA"/>
      </w:rPr>
    </w:lvl>
  </w:abstract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MT" w:hAnsi="Arial MT" w:eastAsia="Arial MT" w:cs="Arial MT"/>
      <w:lang w:val="es-ES" w:eastAsia="en-US" w:bidi="ar-SA"/>
    </w:rPr>
  </w:style>
  <w:style w:styleId="BodyText" w:type="paragraph">
    <w:name w:val="Body Text"/>
    <w:basedOn w:val="Normal"/>
    <w:uiPriority w:val="1"/>
    <w:qFormat/>
    <w:pPr>
      <w:ind w:left="1058"/>
      <w:jc w:val="both"/>
    </w:pPr>
    <w:rPr>
      <w:rFonts w:ascii="Arial MT" w:hAnsi="Arial MT" w:eastAsia="Arial MT" w:cs="Arial MT"/>
      <w:sz w:val="20"/>
      <w:szCs w:val="20"/>
      <w:lang w:val="es-ES" w:eastAsia="en-US" w:bidi="ar-SA"/>
    </w:rPr>
  </w:style>
  <w:style w:styleId="ListParagraph" w:type="paragraph">
    <w:name w:val="List Paragraph"/>
    <w:basedOn w:val="Normal"/>
    <w:uiPriority w:val="1"/>
    <w:qFormat/>
    <w:pPr>
      <w:ind w:left="1058" w:hanging="720"/>
      <w:jc w:val="both"/>
    </w:pPr>
    <w:rPr>
      <w:rFonts w:ascii="Arial MT" w:hAnsi="Arial MT" w:eastAsia="Arial MT" w:cs="Arial MT"/>
      <w:lang w:val="es-ES" w:eastAsia="en-US" w:bidi="ar-SA"/>
    </w:rPr>
  </w:style>
  <w:style w:styleId="TableParagraph" w:type="paragraph">
    <w:name w:val="Table Paragraph"/>
    <w:basedOn w:val="Normal"/>
    <w:uiPriority w:val="1"/>
    <w:qFormat/>
    <w:pPr/>
    <w:rPr>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2.jpeg"/><Relationship Id="rId7" Type="http://schemas.openxmlformats.org/officeDocument/2006/relationships/image" Target="media/image3.jpeg"/><Relationship Id="rId8" Type="http://schemas.openxmlformats.org/officeDocument/2006/relationships/image" Target="media/image4.jpeg"/><Relationship Id="rId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2026-09-08T18:47:49Z</dcterms:created>
  <dcterms:modified xsi:type="dcterms:W3CDTF">2026-09-08T18:47:49Z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2026-09-08T00:00:00Z</vt:filetime>
  </property>
  <property fmtid="{D5CDD505-2E9C-101B-9397-08002B2CF9AE}" pid="4" name="Creator">
    <vt:lpwstr>Nitro Pro 10</vt:lpwstr>
  </property>
  <property fmtid="{D5CDD505-2E9C-101B-9397-08002B2CF9AE}" pid="5" name="LastSaved">
    <vt:filetime>2026-09-08T00:00:00Z</vt:filetime>
  </property>
</Properties>
</file>