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Default Extension="jpeg" ContentType="image/jpeg"/>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59" w:lineRule="auto" w:before="73"/>
        <w:ind w:left="132" w:right="129" w:firstLine="0"/>
        <w:jc w:val="both"/>
        <w:rPr>
          <w:rFonts w:ascii="Arial" w:hAnsi="Arial"/>
          <w:b/>
          <w:sz w:val="20"/>
        </w:rPr>
      </w:pPr>
      <w:r>
        <w:rPr>
          <w:rFonts w:ascii="Arial" w:hAnsi="Arial"/>
          <w:b/>
          <w:sz w:val="20"/>
        </w:rPr>
        <w:t>ING. ISAID ACOSTA TÉLLEZ, PRESIDENTE MUNICIPAL CONSTITUCIONAL DEL MUNICIPIO DE CALNALI, HIDALGO, EN EJERCICIO DE LAS FACULTADES QUE SE ME CONFIERE EN EL ARTÍCULO 115 FRACCIÓN II DE LA CONSTITUCIÓN POLÍTICA DE LOS ESTADOS UNIDOS MEXICANOS; 141 FRACCIÓN II PÁRRAFO SEGUNDO DE LA CONSTITUCIÓN POLÍTICA DEL ESTADO DE HIDALGO; 7, 56 FRACCIÓN I INCISO a) DE LA LEY ORGÁNICA MUNICIPAL PARA EL ESTADO DE HIDALGO.</w:t>
      </w:r>
    </w:p>
    <w:p>
      <w:pPr>
        <w:spacing w:before="160"/>
        <w:ind w:left="3776" w:right="3777" w:firstLine="0"/>
        <w:jc w:val="center"/>
        <w:rPr>
          <w:rFonts w:ascii="Arial" w:hAnsi="Arial"/>
          <w:b/>
          <w:sz w:val="20"/>
        </w:rPr>
      </w:pPr>
      <w:r>
        <w:rPr>
          <w:rFonts w:ascii="Arial" w:hAnsi="Arial"/>
          <w:b/>
          <w:sz w:val="20"/>
        </w:rPr>
        <w:t>EXPOSICIÓN</w:t>
      </w:r>
      <w:r>
        <w:rPr>
          <w:rFonts w:ascii="Arial" w:hAnsi="Arial"/>
          <w:b/>
          <w:spacing w:val="-8"/>
          <w:sz w:val="20"/>
        </w:rPr>
        <w:t> </w:t>
      </w:r>
      <w:r>
        <w:rPr>
          <w:rFonts w:ascii="Arial" w:hAnsi="Arial"/>
          <w:b/>
          <w:sz w:val="20"/>
        </w:rPr>
        <w:t>DE</w:t>
      </w:r>
      <w:r>
        <w:rPr>
          <w:rFonts w:ascii="Arial" w:hAnsi="Arial"/>
          <w:b/>
          <w:spacing w:val="-8"/>
          <w:sz w:val="20"/>
        </w:rPr>
        <w:t> </w:t>
      </w:r>
      <w:r>
        <w:rPr>
          <w:rFonts w:ascii="Arial" w:hAnsi="Arial"/>
          <w:b/>
          <w:spacing w:val="-2"/>
          <w:sz w:val="20"/>
        </w:rPr>
        <w:t>MOTIVOS.</w:t>
      </w:r>
    </w:p>
    <w:p>
      <w:pPr>
        <w:pStyle w:val="BodyText"/>
        <w:spacing w:line="259" w:lineRule="auto" w:before="180"/>
        <w:ind w:right="128"/>
      </w:pPr>
      <w:r>
        <w:rPr/>
        <w:t>Para fomentar</w:t>
      </w:r>
      <w:r>
        <w:rPr>
          <w:spacing w:val="16"/>
        </w:rPr>
        <w:t> </w:t>
      </w:r>
      <w:r>
        <w:rPr/>
        <w:t>y dar la máxima publicidad a una actitud de compromiso con la integridad, los valores éticos y pautas de Conducta entre las y los Servidores Públicos, acción indispensable en este gobierno, pues con ello se pretende erradicar la corrupción traducido en mejores prácticas, es necesario establecer disposiciones básicas que regulen la competencia, facultades, constitución, actuación, entre otro aspectos de los integrantes del Comité de Ética de esta </w:t>
      </w:r>
      <w:r>
        <w:rPr>
          <w:spacing w:val="-2"/>
        </w:rPr>
        <w:t>Administración.</w:t>
      </w:r>
    </w:p>
    <w:p>
      <w:pPr>
        <w:pStyle w:val="BodyText"/>
        <w:spacing w:line="259" w:lineRule="auto" w:before="158"/>
        <w:ind w:right="127"/>
      </w:pPr>
      <w:r>
        <w:rPr/>
        <w:t>Los presentes lineamientos traen a la observancia</w:t>
      </w:r>
      <w:r>
        <w:rPr>
          <w:spacing w:val="40"/>
        </w:rPr>
        <w:t> </w:t>
      </w:r>
      <w:r>
        <w:rPr/>
        <w:t>preceptos que regularán la función del Comité de Ética para que ejerza sus atribuciones dentro del orden legal, a la luz de los criterios internacionales y</w:t>
      </w:r>
      <w:r>
        <w:rPr>
          <w:spacing w:val="-2"/>
        </w:rPr>
        <w:t> </w:t>
      </w:r>
      <w:r>
        <w:rPr/>
        <w:t>nacionales de los cuales como Municipio estamos obligados a dar estricta observancia.</w:t>
      </w:r>
    </w:p>
    <w:p>
      <w:pPr>
        <w:pStyle w:val="BodyText"/>
        <w:spacing w:before="160"/>
      </w:pPr>
      <w:r>
        <w:rPr/>
        <w:t>Por</w:t>
      </w:r>
      <w:r>
        <w:rPr>
          <w:spacing w:val="-6"/>
        </w:rPr>
        <w:t> </w:t>
      </w:r>
      <w:r>
        <w:rPr/>
        <w:t>lo</w:t>
      </w:r>
      <w:r>
        <w:rPr>
          <w:spacing w:val="-6"/>
        </w:rPr>
        <w:t> </w:t>
      </w:r>
      <w:r>
        <w:rPr/>
        <w:t>anterior</w:t>
      </w:r>
      <w:r>
        <w:rPr>
          <w:spacing w:val="-5"/>
        </w:rPr>
        <w:t> </w:t>
      </w:r>
      <w:r>
        <w:rPr/>
        <w:t>expuesto</w:t>
      </w:r>
      <w:r>
        <w:rPr>
          <w:spacing w:val="-7"/>
        </w:rPr>
        <w:t> </w:t>
      </w:r>
      <w:r>
        <w:rPr/>
        <w:t>se</w:t>
      </w:r>
      <w:r>
        <w:rPr>
          <w:spacing w:val="-3"/>
        </w:rPr>
        <w:t> </w:t>
      </w:r>
      <w:r>
        <w:rPr/>
        <w:t>tiene</w:t>
      </w:r>
      <w:r>
        <w:rPr>
          <w:spacing w:val="-6"/>
        </w:rPr>
        <w:t> </w:t>
      </w:r>
      <w:r>
        <w:rPr/>
        <w:t>a</w:t>
      </w:r>
      <w:r>
        <w:rPr>
          <w:spacing w:val="-5"/>
        </w:rPr>
        <w:t> </w:t>
      </w:r>
      <w:r>
        <w:rPr/>
        <w:t>bien</w:t>
      </w:r>
      <w:r>
        <w:rPr>
          <w:spacing w:val="-6"/>
        </w:rPr>
        <w:t> </w:t>
      </w:r>
      <w:r>
        <w:rPr/>
        <w:t>expedir</w:t>
      </w:r>
      <w:r>
        <w:rPr>
          <w:spacing w:val="-5"/>
        </w:rPr>
        <w:t> </w:t>
      </w:r>
      <w:r>
        <w:rPr/>
        <w:t>el</w:t>
      </w:r>
      <w:r>
        <w:rPr>
          <w:spacing w:val="-5"/>
        </w:rPr>
        <w:t> </w:t>
      </w:r>
      <w:r>
        <w:rPr>
          <w:spacing w:val="-2"/>
        </w:rPr>
        <w:t>siguiente:</w:t>
      </w:r>
    </w:p>
    <w:p>
      <w:pPr>
        <w:spacing w:before="176"/>
        <w:ind w:left="3779" w:right="3774" w:firstLine="0"/>
        <w:jc w:val="center"/>
        <w:rPr>
          <w:rFonts w:ascii="Arial"/>
          <w:b/>
          <w:sz w:val="20"/>
        </w:rPr>
      </w:pPr>
      <w:r>
        <w:rPr>
          <w:rFonts w:ascii="Arial"/>
          <w:b/>
          <w:spacing w:val="-2"/>
          <w:sz w:val="20"/>
        </w:rPr>
        <w:t>DECRETO</w:t>
      </w:r>
    </w:p>
    <w:p>
      <w:pPr>
        <w:spacing w:line="259" w:lineRule="auto" w:before="178"/>
        <w:ind w:left="141" w:right="142" w:hanging="3"/>
        <w:jc w:val="center"/>
        <w:rPr>
          <w:rFonts w:ascii="Arial" w:hAnsi="Arial"/>
          <w:b/>
          <w:sz w:val="20"/>
        </w:rPr>
      </w:pPr>
      <w:r>
        <w:rPr>
          <w:rFonts w:ascii="Arial" w:hAnsi="Arial"/>
          <w:b/>
          <w:sz w:val="20"/>
        </w:rPr>
        <w:t>QUE CONTIENE LOS LINEAMIENTOS GENERALES PARA LA INTEGRACIÓN, ORGANIZACIÓN Y FUNCIONAMIENTO</w:t>
      </w:r>
      <w:r>
        <w:rPr>
          <w:rFonts w:ascii="Arial" w:hAnsi="Arial"/>
          <w:b/>
          <w:spacing w:val="-4"/>
          <w:sz w:val="20"/>
        </w:rPr>
        <w:t> </w:t>
      </w:r>
      <w:r>
        <w:rPr>
          <w:rFonts w:ascii="Arial" w:hAnsi="Arial"/>
          <w:b/>
          <w:sz w:val="20"/>
        </w:rPr>
        <w:t>DEL</w:t>
      </w:r>
      <w:r>
        <w:rPr>
          <w:rFonts w:ascii="Arial" w:hAnsi="Arial"/>
          <w:b/>
          <w:spacing w:val="-2"/>
          <w:sz w:val="20"/>
        </w:rPr>
        <w:t> </w:t>
      </w:r>
      <w:r>
        <w:rPr>
          <w:rFonts w:ascii="Arial" w:hAnsi="Arial"/>
          <w:b/>
          <w:sz w:val="20"/>
        </w:rPr>
        <w:t>COMITÉ</w:t>
      </w:r>
      <w:r>
        <w:rPr>
          <w:rFonts w:ascii="Arial" w:hAnsi="Arial"/>
          <w:b/>
          <w:spacing w:val="-5"/>
          <w:sz w:val="20"/>
        </w:rPr>
        <w:t> </w:t>
      </w:r>
      <w:r>
        <w:rPr>
          <w:rFonts w:ascii="Arial" w:hAnsi="Arial"/>
          <w:b/>
          <w:sz w:val="20"/>
        </w:rPr>
        <w:t>DE</w:t>
      </w:r>
      <w:r>
        <w:rPr>
          <w:rFonts w:ascii="Arial" w:hAnsi="Arial"/>
          <w:b/>
          <w:spacing w:val="-3"/>
          <w:sz w:val="20"/>
        </w:rPr>
        <w:t> </w:t>
      </w:r>
      <w:r>
        <w:rPr>
          <w:rFonts w:ascii="Arial" w:hAnsi="Arial"/>
          <w:b/>
          <w:sz w:val="20"/>
        </w:rPr>
        <w:t>ÉTICA</w:t>
      </w:r>
      <w:r>
        <w:rPr>
          <w:rFonts w:ascii="Arial" w:hAnsi="Arial"/>
          <w:b/>
          <w:spacing w:val="-9"/>
          <w:sz w:val="20"/>
        </w:rPr>
        <w:t> </w:t>
      </w:r>
      <w:r>
        <w:rPr>
          <w:rFonts w:ascii="Arial" w:hAnsi="Arial"/>
          <w:b/>
          <w:sz w:val="20"/>
        </w:rPr>
        <w:t>Y</w:t>
      </w:r>
      <w:r>
        <w:rPr>
          <w:rFonts w:ascii="Arial" w:hAnsi="Arial"/>
          <w:b/>
          <w:spacing w:val="-1"/>
          <w:sz w:val="20"/>
        </w:rPr>
        <w:t> </w:t>
      </w:r>
      <w:r>
        <w:rPr>
          <w:rFonts w:ascii="Arial" w:hAnsi="Arial"/>
          <w:b/>
          <w:sz w:val="20"/>
        </w:rPr>
        <w:t>PREVENCIÓN</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CONFLICTOS</w:t>
      </w:r>
      <w:r>
        <w:rPr>
          <w:rFonts w:ascii="Arial" w:hAnsi="Arial"/>
          <w:b/>
          <w:spacing w:val="-5"/>
          <w:sz w:val="20"/>
        </w:rPr>
        <w:t> </w:t>
      </w:r>
      <w:r>
        <w:rPr>
          <w:rFonts w:ascii="Arial" w:hAnsi="Arial"/>
          <w:b/>
          <w:sz w:val="20"/>
        </w:rPr>
        <w:t>DE</w:t>
      </w:r>
      <w:r>
        <w:rPr>
          <w:rFonts w:ascii="Arial" w:hAnsi="Arial"/>
          <w:b/>
          <w:spacing w:val="-3"/>
          <w:sz w:val="20"/>
        </w:rPr>
        <w:t> </w:t>
      </w:r>
      <w:r>
        <w:rPr>
          <w:rFonts w:ascii="Arial" w:hAnsi="Arial"/>
          <w:b/>
          <w:sz w:val="20"/>
        </w:rPr>
        <w:t>INTERÉS</w:t>
      </w:r>
      <w:r>
        <w:rPr>
          <w:rFonts w:ascii="Arial" w:hAnsi="Arial"/>
          <w:b/>
          <w:spacing w:val="-5"/>
          <w:sz w:val="20"/>
        </w:rPr>
        <w:t> </w:t>
      </w:r>
      <w:r>
        <w:rPr>
          <w:rFonts w:ascii="Arial" w:hAnsi="Arial"/>
          <w:b/>
          <w:sz w:val="20"/>
        </w:rPr>
        <w:t>DEL</w:t>
      </w:r>
      <w:r>
        <w:rPr>
          <w:rFonts w:ascii="Arial" w:hAnsi="Arial"/>
          <w:b/>
          <w:spacing w:val="-4"/>
          <w:sz w:val="20"/>
        </w:rPr>
        <w:t> </w:t>
      </w:r>
      <w:r>
        <w:rPr>
          <w:rFonts w:ascii="Arial" w:hAnsi="Arial"/>
          <w:b/>
          <w:sz w:val="20"/>
        </w:rPr>
        <w:t>MUNICIPIO</w:t>
      </w:r>
      <w:r>
        <w:rPr>
          <w:rFonts w:ascii="Arial" w:hAnsi="Arial"/>
          <w:b/>
          <w:spacing w:val="-2"/>
          <w:sz w:val="20"/>
        </w:rPr>
        <w:t> </w:t>
      </w:r>
      <w:r>
        <w:rPr>
          <w:rFonts w:ascii="Arial" w:hAnsi="Arial"/>
          <w:b/>
          <w:sz w:val="20"/>
        </w:rPr>
        <w:t>DE CALNALI, HIDALGO</w:t>
      </w:r>
    </w:p>
    <w:p>
      <w:pPr>
        <w:spacing w:before="159"/>
        <w:ind w:left="3776" w:right="3774" w:firstLine="0"/>
        <w:jc w:val="center"/>
        <w:rPr>
          <w:rFonts w:ascii="Arial"/>
          <w:b/>
          <w:sz w:val="20"/>
        </w:rPr>
      </w:pPr>
      <w:r>
        <w:rPr>
          <w:rFonts w:ascii="Arial"/>
          <w:b/>
          <w:sz w:val="20"/>
        </w:rPr>
        <w:t>TITULO PRIMERO DISPOSICIONES</w:t>
      </w:r>
      <w:r>
        <w:rPr>
          <w:rFonts w:ascii="Arial"/>
          <w:b/>
          <w:spacing w:val="-14"/>
          <w:sz w:val="20"/>
        </w:rPr>
        <w:t> </w:t>
      </w:r>
      <w:r>
        <w:rPr>
          <w:rFonts w:ascii="Arial"/>
          <w:b/>
          <w:sz w:val="20"/>
        </w:rPr>
        <w:t>GENERALES</w:t>
      </w:r>
    </w:p>
    <w:p>
      <w:pPr>
        <w:pStyle w:val="BodyText"/>
        <w:spacing w:before="18"/>
        <w:ind w:left="0"/>
        <w:jc w:val="left"/>
        <w:rPr>
          <w:rFonts w:ascii="Arial"/>
          <w:b/>
        </w:rPr>
      </w:pPr>
    </w:p>
    <w:p>
      <w:pPr>
        <w:spacing w:before="0"/>
        <w:ind w:left="3776" w:right="3777" w:firstLine="0"/>
        <w:jc w:val="center"/>
        <w:rPr>
          <w:rFonts w:ascii="Arial" w:hAnsi="Arial"/>
          <w:b/>
          <w:sz w:val="20"/>
        </w:rPr>
      </w:pPr>
      <w:r>
        <w:rPr>
          <w:rFonts w:ascii="Arial" w:hAnsi="Arial"/>
          <w:b/>
          <w:sz w:val="20"/>
        </w:rPr>
        <w:t>CAPITULO</w:t>
      </w:r>
      <w:r>
        <w:rPr>
          <w:rFonts w:ascii="Arial" w:hAnsi="Arial"/>
          <w:b/>
          <w:spacing w:val="-10"/>
          <w:sz w:val="20"/>
        </w:rPr>
        <w:t> </w:t>
      </w:r>
      <w:r>
        <w:rPr>
          <w:rFonts w:ascii="Arial" w:hAnsi="Arial"/>
          <w:b/>
          <w:spacing w:val="-4"/>
          <w:sz w:val="20"/>
        </w:rPr>
        <w:t>ÚNICO</w:t>
      </w:r>
    </w:p>
    <w:p>
      <w:pPr>
        <w:pStyle w:val="Heading1"/>
        <w:spacing w:before="1"/>
        <w:ind w:left="3776" w:right="3776"/>
      </w:pPr>
      <w:r>
        <w:rPr>
          <w:spacing w:val="-2"/>
        </w:rPr>
        <w:t>Generalidades</w:t>
      </w:r>
    </w:p>
    <w:p>
      <w:pPr>
        <w:pStyle w:val="BodyText"/>
        <w:spacing w:before="18"/>
        <w:ind w:left="0"/>
        <w:jc w:val="left"/>
        <w:rPr>
          <w:rFonts w:ascii="Arial"/>
          <w:b/>
        </w:rPr>
      </w:pPr>
    </w:p>
    <w:p>
      <w:pPr>
        <w:pStyle w:val="BodyText"/>
        <w:spacing w:line="261" w:lineRule="auto" w:before="0"/>
        <w:ind w:right="140"/>
      </w:pPr>
      <w:r>
        <w:rPr>
          <w:rFonts w:ascii="Arial" w:hAnsi="Arial"/>
          <w:b/>
        </w:rPr>
        <w:t>Artículo 1</w:t>
      </w:r>
      <w:r>
        <w:rPr/>
        <w:t>. Los presentes Lineamientos tienen por objeto establecer mecanismos para el fortalecimiento en materia</w:t>
      </w:r>
      <w:r>
        <w:rPr>
          <w:spacing w:val="40"/>
        </w:rPr>
        <w:t> </w:t>
      </w:r>
      <w:r>
        <w:rPr/>
        <w:t>de ética pública y prevención de la actuación bajo conflictos de intereses, a fin de evitar conductas contrarias a las disposiciones que rigen el ejercicio del servicio público, mediante la creación de:</w:t>
      </w:r>
    </w:p>
    <w:p>
      <w:pPr>
        <w:pStyle w:val="ListParagraph"/>
        <w:numPr>
          <w:ilvl w:val="0"/>
          <w:numId w:val="1"/>
        </w:numPr>
        <w:tabs>
          <w:tab w:pos="463" w:val="left" w:leader="none"/>
        </w:tabs>
        <w:spacing w:line="264" w:lineRule="auto" w:before="153" w:after="0"/>
        <w:ind w:left="273" w:right="138" w:firstLine="0"/>
        <w:jc w:val="left"/>
        <w:rPr>
          <w:rFonts w:ascii="Arial" w:hAnsi="Arial"/>
          <w:b/>
          <w:sz w:val="20"/>
        </w:rPr>
      </w:pPr>
      <w:r>
        <w:rPr>
          <w:sz w:val="20"/>
        </w:rPr>
        <w:t>Las</w:t>
      </w:r>
      <w:r>
        <w:rPr>
          <w:spacing w:val="23"/>
          <w:sz w:val="20"/>
        </w:rPr>
        <w:t> </w:t>
      </w:r>
      <w:r>
        <w:rPr>
          <w:sz w:val="20"/>
        </w:rPr>
        <w:t>bases</w:t>
      </w:r>
      <w:r>
        <w:rPr>
          <w:spacing w:val="23"/>
          <w:sz w:val="20"/>
        </w:rPr>
        <w:t> </w:t>
      </w:r>
      <w:r>
        <w:rPr>
          <w:sz w:val="20"/>
        </w:rPr>
        <w:t>para</w:t>
      </w:r>
      <w:r>
        <w:rPr>
          <w:spacing w:val="22"/>
          <w:sz w:val="20"/>
        </w:rPr>
        <w:t> </w:t>
      </w:r>
      <w:r>
        <w:rPr>
          <w:sz w:val="20"/>
        </w:rPr>
        <w:t>la</w:t>
      </w:r>
      <w:r>
        <w:rPr>
          <w:spacing w:val="22"/>
          <w:sz w:val="20"/>
        </w:rPr>
        <w:t> </w:t>
      </w:r>
      <w:r>
        <w:rPr>
          <w:sz w:val="20"/>
        </w:rPr>
        <w:t>integración</w:t>
      </w:r>
      <w:r>
        <w:rPr>
          <w:spacing w:val="26"/>
          <w:sz w:val="20"/>
        </w:rPr>
        <w:t> </w:t>
      </w:r>
      <w:r>
        <w:rPr>
          <w:sz w:val="20"/>
        </w:rPr>
        <w:t>y</w:t>
      </w:r>
      <w:r>
        <w:rPr>
          <w:spacing w:val="19"/>
          <w:sz w:val="20"/>
        </w:rPr>
        <w:t> </w:t>
      </w:r>
      <w:r>
        <w:rPr>
          <w:sz w:val="20"/>
        </w:rPr>
        <w:t>funcionamiento</w:t>
      </w:r>
      <w:r>
        <w:rPr>
          <w:spacing w:val="22"/>
          <w:sz w:val="20"/>
        </w:rPr>
        <w:t> </w:t>
      </w:r>
      <w:r>
        <w:rPr>
          <w:sz w:val="20"/>
        </w:rPr>
        <w:t>del</w:t>
      </w:r>
      <w:r>
        <w:rPr>
          <w:spacing w:val="23"/>
          <w:sz w:val="20"/>
        </w:rPr>
        <w:t> </w:t>
      </w:r>
      <w:r>
        <w:rPr>
          <w:sz w:val="20"/>
        </w:rPr>
        <w:t>Comités</w:t>
      </w:r>
      <w:r>
        <w:rPr>
          <w:spacing w:val="23"/>
          <w:sz w:val="20"/>
        </w:rPr>
        <w:t> </w:t>
      </w:r>
      <w:r>
        <w:rPr>
          <w:sz w:val="20"/>
        </w:rPr>
        <w:t>de</w:t>
      </w:r>
      <w:r>
        <w:rPr>
          <w:spacing w:val="22"/>
          <w:sz w:val="20"/>
        </w:rPr>
        <w:t> </w:t>
      </w:r>
      <w:r>
        <w:rPr>
          <w:sz w:val="20"/>
        </w:rPr>
        <w:t>Ética</w:t>
      </w:r>
      <w:r>
        <w:rPr>
          <w:spacing w:val="24"/>
          <w:sz w:val="20"/>
        </w:rPr>
        <w:t> </w:t>
      </w:r>
      <w:r>
        <w:rPr>
          <w:sz w:val="20"/>
        </w:rPr>
        <w:t>y</w:t>
      </w:r>
      <w:r>
        <w:rPr>
          <w:spacing w:val="21"/>
          <w:sz w:val="20"/>
        </w:rPr>
        <w:t> </w:t>
      </w:r>
      <w:r>
        <w:rPr>
          <w:sz w:val="20"/>
        </w:rPr>
        <w:t>Prevención</w:t>
      </w:r>
      <w:r>
        <w:rPr>
          <w:spacing w:val="24"/>
          <w:sz w:val="20"/>
        </w:rPr>
        <w:t> </w:t>
      </w:r>
      <w:r>
        <w:rPr>
          <w:sz w:val="20"/>
        </w:rPr>
        <w:t>de</w:t>
      </w:r>
      <w:r>
        <w:rPr>
          <w:spacing w:val="22"/>
          <w:sz w:val="20"/>
        </w:rPr>
        <w:t> </w:t>
      </w:r>
      <w:r>
        <w:rPr>
          <w:sz w:val="20"/>
        </w:rPr>
        <w:t>Conflictos</w:t>
      </w:r>
      <w:r>
        <w:rPr>
          <w:spacing w:val="23"/>
          <w:sz w:val="20"/>
        </w:rPr>
        <w:t> </w:t>
      </w:r>
      <w:r>
        <w:rPr>
          <w:sz w:val="20"/>
        </w:rPr>
        <w:t>de</w:t>
      </w:r>
      <w:r>
        <w:rPr>
          <w:spacing w:val="22"/>
          <w:sz w:val="20"/>
        </w:rPr>
        <w:t> </w:t>
      </w:r>
      <w:r>
        <w:rPr>
          <w:sz w:val="20"/>
        </w:rPr>
        <w:t>Interés</w:t>
      </w:r>
      <w:r>
        <w:rPr>
          <w:spacing w:val="24"/>
          <w:sz w:val="20"/>
        </w:rPr>
        <w:t> </w:t>
      </w:r>
      <w:r>
        <w:rPr>
          <w:sz w:val="20"/>
        </w:rPr>
        <w:t>del </w:t>
      </w:r>
      <w:r>
        <w:rPr>
          <w:spacing w:val="-2"/>
          <w:sz w:val="20"/>
        </w:rPr>
        <w:t>Municipio;</w:t>
      </w:r>
    </w:p>
    <w:p>
      <w:pPr>
        <w:pStyle w:val="ListParagraph"/>
        <w:numPr>
          <w:ilvl w:val="0"/>
          <w:numId w:val="1"/>
        </w:numPr>
        <w:tabs>
          <w:tab w:pos="503" w:val="left" w:leader="none"/>
        </w:tabs>
        <w:spacing w:line="261" w:lineRule="auto" w:before="151" w:after="0"/>
        <w:ind w:left="273" w:right="125" w:firstLine="0"/>
        <w:jc w:val="left"/>
        <w:rPr>
          <w:rFonts w:ascii="Arial" w:hAnsi="Arial"/>
          <w:b/>
          <w:sz w:val="20"/>
        </w:rPr>
      </w:pPr>
      <w:r>
        <w:rPr>
          <w:sz w:val="20"/>
        </w:rPr>
        <w:t>Las acciones de capacitación, sensibilización y difusión de la cultura de la integridad en el ejercicio de la función pública, que el Comité de Ética y Prevención de Conflicto de Interés deberá llevar a cabo;</w:t>
      </w:r>
    </w:p>
    <w:p>
      <w:pPr>
        <w:pStyle w:val="ListParagraph"/>
        <w:numPr>
          <w:ilvl w:val="0"/>
          <w:numId w:val="1"/>
        </w:numPr>
        <w:tabs>
          <w:tab w:pos="550" w:val="left" w:leader="none"/>
        </w:tabs>
        <w:spacing w:line="264" w:lineRule="auto" w:before="154" w:after="0"/>
        <w:ind w:left="273" w:right="141" w:firstLine="0"/>
        <w:jc w:val="left"/>
        <w:rPr>
          <w:rFonts w:ascii="Arial" w:hAnsi="Arial"/>
          <w:b/>
          <w:sz w:val="20"/>
        </w:rPr>
      </w:pPr>
      <w:r>
        <w:rPr>
          <w:sz w:val="20"/>
        </w:rPr>
        <w:t>El procedimiento de atención a denuncias presentadas ante el</w:t>
      </w:r>
      <w:r>
        <w:rPr>
          <w:spacing w:val="-1"/>
          <w:sz w:val="20"/>
        </w:rPr>
        <w:t> </w:t>
      </w:r>
      <w:r>
        <w:rPr>
          <w:sz w:val="20"/>
        </w:rPr>
        <w:t>Comité de Prevención de Conflictos de Interés por presuntas vulneraciones al Código de Ética y al Código de Conducta del Municipio;</w:t>
      </w:r>
    </w:p>
    <w:p>
      <w:pPr>
        <w:pStyle w:val="ListParagraph"/>
        <w:numPr>
          <w:ilvl w:val="0"/>
          <w:numId w:val="1"/>
        </w:numPr>
        <w:tabs>
          <w:tab w:pos="599" w:val="left" w:leader="none"/>
        </w:tabs>
        <w:spacing w:line="261" w:lineRule="auto" w:before="152" w:after="0"/>
        <w:ind w:left="273" w:right="125" w:firstLine="0"/>
        <w:jc w:val="left"/>
        <w:rPr>
          <w:rFonts w:ascii="Arial" w:hAnsi="Arial"/>
          <w:b/>
          <w:sz w:val="20"/>
        </w:rPr>
      </w:pPr>
      <w:r>
        <w:rPr>
          <w:sz w:val="20"/>
        </w:rPr>
        <w:t>El</w:t>
      </w:r>
      <w:r>
        <w:rPr>
          <w:spacing w:val="28"/>
          <w:sz w:val="20"/>
        </w:rPr>
        <w:t> </w:t>
      </w:r>
      <w:r>
        <w:rPr>
          <w:sz w:val="20"/>
        </w:rPr>
        <w:t>procedimiento</w:t>
      </w:r>
      <w:r>
        <w:rPr>
          <w:spacing w:val="28"/>
          <w:sz w:val="20"/>
        </w:rPr>
        <w:t> </w:t>
      </w:r>
      <w:r>
        <w:rPr>
          <w:sz w:val="20"/>
        </w:rPr>
        <w:t>de</w:t>
      </w:r>
      <w:r>
        <w:rPr>
          <w:spacing w:val="28"/>
          <w:sz w:val="20"/>
        </w:rPr>
        <w:t> </w:t>
      </w:r>
      <w:r>
        <w:rPr>
          <w:sz w:val="20"/>
        </w:rPr>
        <w:t>atención</w:t>
      </w:r>
      <w:r>
        <w:rPr>
          <w:spacing w:val="28"/>
          <w:sz w:val="20"/>
        </w:rPr>
        <w:t> </w:t>
      </w:r>
      <w:r>
        <w:rPr>
          <w:sz w:val="20"/>
        </w:rPr>
        <w:t>a</w:t>
      </w:r>
      <w:r>
        <w:rPr>
          <w:spacing w:val="28"/>
          <w:sz w:val="20"/>
        </w:rPr>
        <w:t> </w:t>
      </w:r>
      <w:r>
        <w:rPr>
          <w:sz w:val="20"/>
        </w:rPr>
        <w:t>consultas</w:t>
      </w:r>
      <w:r>
        <w:rPr>
          <w:spacing w:val="29"/>
          <w:sz w:val="20"/>
        </w:rPr>
        <w:t> </w:t>
      </w:r>
      <w:r>
        <w:rPr>
          <w:sz w:val="20"/>
        </w:rPr>
        <w:t>en</w:t>
      </w:r>
      <w:r>
        <w:rPr>
          <w:spacing w:val="28"/>
          <w:sz w:val="20"/>
        </w:rPr>
        <w:t> </w:t>
      </w:r>
      <w:r>
        <w:rPr>
          <w:sz w:val="20"/>
        </w:rPr>
        <w:t>materia</w:t>
      </w:r>
      <w:r>
        <w:rPr>
          <w:spacing w:val="28"/>
          <w:sz w:val="20"/>
        </w:rPr>
        <w:t> </w:t>
      </w:r>
      <w:r>
        <w:rPr>
          <w:sz w:val="20"/>
        </w:rPr>
        <w:t>de</w:t>
      </w:r>
      <w:r>
        <w:rPr>
          <w:spacing w:val="28"/>
          <w:sz w:val="20"/>
        </w:rPr>
        <w:t> </w:t>
      </w:r>
      <w:r>
        <w:rPr>
          <w:sz w:val="20"/>
        </w:rPr>
        <w:t>conflictos</w:t>
      </w:r>
      <w:r>
        <w:rPr>
          <w:spacing w:val="29"/>
          <w:sz w:val="20"/>
        </w:rPr>
        <w:t> </w:t>
      </w:r>
      <w:r>
        <w:rPr>
          <w:sz w:val="20"/>
        </w:rPr>
        <w:t>de</w:t>
      </w:r>
      <w:r>
        <w:rPr>
          <w:spacing w:val="30"/>
          <w:sz w:val="20"/>
        </w:rPr>
        <w:t> </w:t>
      </w:r>
      <w:r>
        <w:rPr>
          <w:sz w:val="20"/>
        </w:rPr>
        <w:t>interés,</w:t>
      </w:r>
      <w:r>
        <w:rPr>
          <w:spacing w:val="28"/>
          <w:sz w:val="20"/>
        </w:rPr>
        <w:t> </w:t>
      </w:r>
      <w:r>
        <w:rPr>
          <w:sz w:val="20"/>
        </w:rPr>
        <w:t>a</w:t>
      </w:r>
      <w:r>
        <w:rPr>
          <w:spacing w:val="28"/>
          <w:sz w:val="20"/>
        </w:rPr>
        <w:t> </w:t>
      </w:r>
      <w:r>
        <w:rPr>
          <w:sz w:val="20"/>
        </w:rPr>
        <w:t>través</w:t>
      </w:r>
      <w:r>
        <w:rPr>
          <w:spacing w:val="31"/>
          <w:sz w:val="20"/>
        </w:rPr>
        <w:t> </w:t>
      </w:r>
      <w:r>
        <w:rPr>
          <w:sz w:val="20"/>
        </w:rPr>
        <w:t>del</w:t>
      </w:r>
      <w:r>
        <w:rPr>
          <w:spacing w:val="28"/>
          <w:sz w:val="20"/>
        </w:rPr>
        <w:t> </w:t>
      </w:r>
      <w:r>
        <w:rPr>
          <w:sz w:val="20"/>
        </w:rPr>
        <w:t>Comité</w:t>
      </w:r>
      <w:r>
        <w:rPr>
          <w:spacing w:val="28"/>
          <w:sz w:val="20"/>
        </w:rPr>
        <w:t> </w:t>
      </w:r>
      <w:r>
        <w:rPr>
          <w:sz w:val="20"/>
        </w:rPr>
        <w:t>de</w:t>
      </w:r>
      <w:r>
        <w:rPr>
          <w:spacing w:val="28"/>
          <w:sz w:val="20"/>
        </w:rPr>
        <w:t> </w:t>
      </w:r>
      <w:r>
        <w:rPr>
          <w:sz w:val="20"/>
        </w:rPr>
        <w:t>Ética</w:t>
      </w:r>
      <w:r>
        <w:rPr>
          <w:spacing w:val="35"/>
          <w:sz w:val="20"/>
        </w:rPr>
        <w:t> </w:t>
      </w:r>
      <w:r>
        <w:rPr>
          <w:sz w:val="20"/>
        </w:rPr>
        <w:t>y Prevención de Conflictos de Interés;</w:t>
      </w:r>
    </w:p>
    <w:p>
      <w:pPr>
        <w:pStyle w:val="ListParagraph"/>
        <w:numPr>
          <w:ilvl w:val="0"/>
          <w:numId w:val="1"/>
        </w:numPr>
        <w:tabs>
          <w:tab w:pos="514" w:val="left" w:leader="none"/>
        </w:tabs>
        <w:spacing w:line="240" w:lineRule="auto" w:before="157" w:after="0"/>
        <w:ind w:left="514" w:right="0" w:hanging="241"/>
        <w:jc w:val="left"/>
        <w:rPr>
          <w:sz w:val="20"/>
        </w:rPr>
      </w:pPr>
      <w:r>
        <w:rPr>
          <w:sz w:val="20"/>
        </w:rPr>
        <w:t>Instrumentos</w:t>
      </w:r>
      <w:r>
        <w:rPr>
          <w:spacing w:val="-6"/>
          <w:sz w:val="20"/>
        </w:rPr>
        <w:t> </w:t>
      </w:r>
      <w:r>
        <w:rPr>
          <w:sz w:val="20"/>
        </w:rPr>
        <w:t>de</w:t>
      </w:r>
      <w:r>
        <w:rPr>
          <w:spacing w:val="-5"/>
          <w:sz w:val="20"/>
        </w:rPr>
        <w:t> </w:t>
      </w:r>
      <w:r>
        <w:rPr>
          <w:sz w:val="20"/>
        </w:rPr>
        <w:t>evaluación</w:t>
      </w:r>
      <w:r>
        <w:rPr>
          <w:spacing w:val="-6"/>
          <w:sz w:val="20"/>
        </w:rPr>
        <w:t> </w:t>
      </w:r>
      <w:r>
        <w:rPr>
          <w:sz w:val="20"/>
        </w:rPr>
        <w:t>del</w:t>
      </w:r>
      <w:r>
        <w:rPr>
          <w:spacing w:val="-7"/>
          <w:sz w:val="20"/>
        </w:rPr>
        <w:t> </w:t>
      </w:r>
      <w:r>
        <w:rPr>
          <w:sz w:val="20"/>
        </w:rPr>
        <w:t>Comité</w:t>
      </w:r>
      <w:r>
        <w:rPr>
          <w:spacing w:val="-8"/>
          <w:sz w:val="20"/>
        </w:rPr>
        <w:t> </w:t>
      </w:r>
      <w:r>
        <w:rPr>
          <w:sz w:val="20"/>
        </w:rPr>
        <w:t>de</w:t>
      </w:r>
      <w:r>
        <w:rPr>
          <w:spacing w:val="-7"/>
          <w:sz w:val="20"/>
        </w:rPr>
        <w:t> </w:t>
      </w:r>
      <w:r>
        <w:rPr>
          <w:sz w:val="20"/>
        </w:rPr>
        <w:t>Ética</w:t>
      </w:r>
      <w:r>
        <w:rPr>
          <w:spacing w:val="-3"/>
          <w:sz w:val="20"/>
        </w:rPr>
        <w:t> </w:t>
      </w:r>
      <w:r>
        <w:rPr>
          <w:sz w:val="20"/>
        </w:rPr>
        <w:t>y</w:t>
      </w:r>
      <w:r>
        <w:rPr>
          <w:spacing w:val="-8"/>
          <w:sz w:val="20"/>
        </w:rPr>
        <w:t> </w:t>
      </w:r>
      <w:r>
        <w:rPr>
          <w:sz w:val="20"/>
        </w:rPr>
        <w:t>Prevención</w:t>
      </w:r>
      <w:r>
        <w:rPr>
          <w:spacing w:val="-5"/>
          <w:sz w:val="20"/>
        </w:rPr>
        <w:t> </w:t>
      </w:r>
      <w:r>
        <w:rPr>
          <w:sz w:val="20"/>
        </w:rPr>
        <w:t>de</w:t>
      </w:r>
      <w:r>
        <w:rPr>
          <w:spacing w:val="-6"/>
          <w:sz w:val="20"/>
        </w:rPr>
        <w:t> </w:t>
      </w:r>
      <w:r>
        <w:rPr>
          <w:sz w:val="20"/>
        </w:rPr>
        <w:t>Conflictos</w:t>
      </w:r>
      <w:r>
        <w:rPr>
          <w:spacing w:val="-6"/>
          <w:sz w:val="20"/>
        </w:rPr>
        <w:t> </w:t>
      </w:r>
      <w:r>
        <w:rPr>
          <w:sz w:val="20"/>
        </w:rPr>
        <w:t>de</w:t>
      </w:r>
      <w:r>
        <w:rPr>
          <w:spacing w:val="-6"/>
          <w:sz w:val="20"/>
        </w:rPr>
        <w:t> </w:t>
      </w:r>
      <w:r>
        <w:rPr>
          <w:spacing w:val="-2"/>
          <w:sz w:val="20"/>
        </w:rPr>
        <w:t>Interés.</w:t>
      </w:r>
    </w:p>
    <w:p>
      <w:pPr>
        <w:pStyle w:val="BodyText"/>
        <w:spacing w:line="261" w:lineRule="auto" w:before="175"/>
        <w:ind w:right="132"/>
      </w:pPr>
      <w:r>
        <w:rPr>
          <w:rFonts w:ascii="Arial" w:hAnsi="Arial"/>
          <w:b/>
        </w:rPr>
        <w:t>Artículo 2</w:t>
      </w:r>
      <w:r>
        <w:rPr/>
        <w:t>. El lenguaje empleado en los presentes Lineamientos no busca generar ninguna distinción ni marcar diferencias entre hombres y mujeres, por lo que las referencias o alusiones en la redacción hechas hacia un género representan a ambos sexos.</w:t>
      </w:r>
    </w:p>
    <w:p>
      <w:pPr>
        <w:pStyle w:val="BodyText"/>
        <w:spacing w:before="153"/>
      </w:pPr>
      <w:r>
        <w:rPr>
          <w:rFonts w:ascii="Arial" w:hAnsi="Arial"/>
          <w:b/>
        </w:rPr>
        <w:t>Artículo</w:t>
      </w:r>
      <w:r>
        <w:rPr>
          <w:rFonts w:ascii="Arial" w:hAnsi="Arial"/>
          <w:b/>
          <w:spacing w:val="-7"/>
        </w:rPr>
        <w:t> </w:t>
      </w:r>
      <w:r>
        <w:rPr>
          <w:rFonts w:ascii="Arial" w:hAnsi="Arial"/>
          <w:b/>
        </w:rPr>
        <w:t>3</w:t>
      </w:r>
      <w:r>
        <w:rPr/>
        <w:t>.</w:t>
      </w:r>
      <w:r>
        <w:rPr>
          <w:spacing w:val="-7"/>
        </w:rPr>
        <w:t> </w:t>
      </w:r>
      <w:r>
        <w:rPr/>
        <w:t>Para</w:t>
      </w:r>
      <w:r>
        <w:rPr>
          <w:spacing w:val="-8"/>
        </w:rPr>
        <w:t> </w:t>
      </w:r>
      <w:r>
        <w:rPr/>
        <w:t>efectos</w:t>
      </w:r>
      <w:r>
        <w:rPr>
          <w:spacing w:val="-6"/>
        </w:rPr>
        <w:t> </w:t>
      </w:r>
      <w:r>
        <w:rPr/>
        <w:t>de</w:t>
      </w:r>
      <w:r>
        <w:rPr>
          <w:spacing w:val="-6"/>
        </w:rPr>
        <w:t> </w:t>
      </w:r>
      <w:r>
        <w:rPr/>
        <w:t>los</w:t>
      </w:r>
      <w:r>
        <w:rPr>
          <w:spacing w:val="-6"/>
        </w:rPr>
        <w:t> </w:t>
      </w:r>
      <w:r>
        <w:rPr/>
        <w:t>presentes</w:t>
      </w:r>
      <w:r>
        <w:rPr>
          <w:spacing w:val="-7"/>
        </w:rPr>
        <w:t> </w:t>
      </w:r>
      <w:r>
        <w:rPr/>
        <w:t>Lineamientos,</w:t>
      </w:r>
      <w:r>
        <w:rPr>
          <w:spacing w:val="-7"/>
        </w:rPr>
        <w:t> </w:t>
      </w:r>
      <w:r>
        <w:rPr/>
        <w:t>se</w:t>
      </w:r>
      <w:r>
        <w:rPr>
          <w:spacing w:val="-7"/>
        </w:rPr>
        <w:t> </w:t>
      </w:r>
      <w:r>
        <w:rPr/>
        <w:t>entenderá</w:t>
      </w:r>
      <w:r>
        <w:rPr>
          <w:spacing w:val="-8"/>
        </w:rPr>
        <w:t> </w:t>
      </w:r>
      <w:r>
        <w:rPr>
          <w:spacing w:val="-4"/>
        </w:rPr>
        <w:t>por:</w:t>
      </w:r>
    </w:p>
    <w:p>
      <w:pPr>
        <w:pStyle w:val="ListParagraph"/>
        <w:numPr>
          <w:ilvl w:val="0"/>
          <w:numId w:val="2"/>
        </w:numPr>
        <w:tabs>
          <w:tab w:pos="442" w:val="left" w:leader="none"/>
        </w:tabs>
        <w:spacing w:line="264" w:lineRule="auto" w:before="178" w:after="0"/>
        <w:ind w:left="273" w:right="134" w:firstLine="0"/>
        <w:jc w:val="left"/>
        <w:rPr>
          <w:sz w:val="20"/>
        </w:rPr>
      </w:pPr>
      <w:r>
        <w:rPr>
          <w:rFonts w:ascii="Arial" w:hAnsi="Arial"/>
          <w:b/>
          <w:sz w:val="20"/>
        </w:rPr>
        <w:t>Actuación</w:t>
      </w:r>
      <w:r>
        <w:rPr>
          <w:rFonts w:ascii="Arial" w:hAnsi="Arial"/>
          <w:b/>
          <w:spacing w:val="-2"/>
          <w:sz w:val="20"/>
        </w:rPr>
        <w:t> </w:t>
      </w:r>
      <w:r>
        <w:rPr>
          <w:rFonts w:ascii="Arial" w:hAnsi="Arial"/>
          <w:b/>
          <w:sz w:val="20"/>
        </w:rPr>
        <w:t>bajo</w:t>
      </w:r>
      <w:r>
        <w:rPr>
          <w:rFonts w:ascii="Arial" w:hAnsi="Arial"/>
          <w:b/>
          <w:spacing w:val="-2"/>
          <w:sz w:val="20"/>
        </w:rPr>
        <w:t> </w:t>
      </w:r>
      <w:r>
        <w:rPr>
          <w:rFonts w:ascii="Arial" w:hAnsi="Arial"/>
          <w:b/>
          <w:sz w:val="20"/>
        </w:rPr>
        <w:t>conflicto</w:t>
      </w:r>
      <w:r>
        <w:rPr>
          <w:rFonts w:ascii="Arial" w:hAnsi="Arial"/>
          <w:b/>
          <w:spacing w:val="-2"/>
          <w:sz w:val="20"/>
        </w:rPr>
        <w:t> </w:t>
      </w:r>
      <w:r>
        <w:rPr>
          <w:rFonts w:ascii="Arial" w:hAnsi="Arial"/>
          <w:b/>
          <w:sz w:val="20"/>
        </w:rPr>
        <w:t>de</w:t>
      </w:r>
      <w:r>
        <w:rPr>
          <w:rFonts w:ascii="Arial" w:hAnsi="Arial"/>
          <w:b/>
          <w:spacing w:val="-3"/>
          <w:sz w:val="20"/>
        </w:rPr>
        <w:t> </w:t>
      </w:r>
      <w:r>
        <w:rPr>
          <w:rFonts w:ascii="Arial" w:hAnsi="Arial"/>
          <w:b/>
          <w:sz w:val="20"/>
        </w:rPr>
        <w:t>interés</w:t>
      </w:r>
      <w:r>
        <w:rPr>
          <w:sz w:val="20"/>
        </w:rPr>
        <w:t>:</w:t>
      </w:r>
      <w:r>
        <w:rPr>
          <w:spacing w:val="-1"/>
          <w:sz w:val="20"/>
        </w:rPr>
        <w:t> </w:t>
      </w:r>
      <w:r>
        <w:rPr>
          <w:sz w:val="20"/>
        </w:rPr>
        <w:t>La</w:t>
      </w:r>
      <w:r>
        <w:rPr>
          <w:spacing w:val="-4"/>
          <w:sz w:val="20"/>
        </w:rPr>
        <w:t> </w:t>
      </w:r>
      <w:r>
        <w:rPr>
          <w:sz w:val="20"/>
        </w:rPr>
        <w:t>falta</w:t>
      </w:r>
      <w:r>
        <w:rPr>
          <w:spacing w:val="-3"/>
          <w:sz w:val="20"/>
        </w:rPr>
        <w:t> </w:t>
      </w:r>
      <w:r>
        <w:rPr>
          <w:sz w:val="20"/>
        </w:rPr>
        <w:t>administrativa</w:t>
      </w:r>
      <w:r>
        <w:rPr>
          <w:spacing w:val="-1"/>
          <w:sz w:val="20"/>
        </w:rPr>
        <w:t> </w:t>
      </w:r>
      <w:r>
        <w:rPr>
          <w:sz w:val="20"/>
        </w:rPr>
        <w:t>grave</w:t>
      </w:r>
      <w:r>
        <w:rPr>
          <w:spacing w:val="-1"/>
          <w:sz w:val="20"/>
        </w:rPr>
        <w:t> </w:t>
      </w:r>
      <w:r>
        <w:rPr>
          <w:sz w:val="20"/>
        </w:rPr>
        <w:t>a</w:t>
      </w:r>
      <w:r>
        <w:rPr>
          <w:spacing w:val="-3"/>
          <w:sz w:val="20"/>
        </w:rPr>
        <w:t> </w:t>
      </w:r>
      <w:r>
        <w:rPr>
          <w:sz w:val="20"/>
        </w:rPr>
        <w:t>que</w:t>
      </w:r>
      <w:r>
        <w:rPr>
          <w:spacing w:val="-4"/>
          <w:sz w:val="20"/>
        </w:rPr>
        <w:t> </w:t>
      </w:r>
      <w:r>
        <w:rPr>
          <w:sz w:val="20"/>
        </w:rPr>
        <w:t>refiere</w:t>
      </w:r>
      <w:r>
        <w:rPr>
          <w:spacing w:val="-3"/>
          <w:sz w:val="20"/>
        </w:rPr>
        <w:t> </w:t>
      </w:r>
      <w:r>
        <w:rPr>
          <w:sz w:val="20"/>
        </w:rPr>
        <w:t>el</w:t>
      </w:r>
      <w:r>
        <w:rPr>
          <w:spacing w:val="-2"/>
          <w:sz w:val="20"/>
        </w:rPr>
        <w:t> </w:t>
      </w:r>
      <w:r>
        <w:rPr>
          <w:sz w:val="20"/>
        </w:rPr>
        <w:t>artículo</w:t>
      </w:r>
      <w:r>
        <w:rPr>
          <w:spacing w:val="-3"/>
          <w:sz w:val="20"/>
        </w:rPr>
        <w:t> </w:t>
      </w:r>
      <w:r>
        <w:rPr>
          <w:sz w:val="20"/>
        </w:rPr>
        <w:t>58</w:t>
      </w:r>
      <w:r>
        <w:rPr>
          <w:spacing w:val="-3"/>
          <w:sz w:val="20"/>
        </w:rPr>
        <w:t> </w:t>
      </w:r>
      <w:r>
        <w:rPr>
          <w:sz w:val="20"/>
        </w:rPr>
        <w:t>de</w:t>
      </w:r>
      <w:r>
        <w:rPr>
          <w:spacing w:val="-3"/>
          <w:sz w:val="20"/>
        </w:rPr>
        <w:t> </w:t>
      </w:r>
      <w:r>
        <w:rPr>
          <w:sz w:val="20"/>
        </w:rPr>
        <w:t>la</w:t>
      </w:r>
      <w:r>
        <w:rPr>
          <w:spacing w:val="-3"/>
          <w:sz w:val="20"/>
        </w:rPr>
        <w:t> </w:t>
      </w:r>
      <w:r>
        <w:rPr>
          <w:sz w:val="20"/>
        </w:rPr>
        <w:t>Ley</w:t>
      </w:r>
      <w:r>
        <w:rPr>
          <w:spacing w:val="-6"/>
          <w:sz w:val="20"/>
        </w:rPr>
        <w:t> </w:t>
      </w:r>
      <w:r>
        <w:rPr>
          <w:sz w:val="20"/>
        </w:rPr>
        <w:t>General</w:t>
      </w:r>
      <w:r>
        <w:rPr>
          <w:spacing w:val="-4"/>
          <w:sz w:val="20"/>
        </w:rPr>
        <w:t> </w:t>
      </w:r>
      <w:r>
        <w:rPr>
          <w:sz w:val="20"/>
        </w:rPr>
        <w:t>de Responsabilidades Administrativas, en la que incurre la persona servidora pública cuando interviene, por motivo de</w:t>
      </w:r>
    </w:p>
    <w:p>
      <w:pPr>
        <w:pStyle w:val="ListParagraph"/>
        <w:spacing w:after="0" w:line="264" w:lineRule="auto"/>
        <w:jc w:val="left"/>
        <w:rPr>
          <w:sz w:val="20"/>
        </w:rPr>
        <w:sectPr>
          <w:footerReference w:type="default" r:id="rId5"/>
          <w:type w:val="continuous"/>
          <w:pgSz w:w="12240" w:h="15840"/>
          <w:pgMar w:header="0" w:footer="1003" w:top="1340" w:bottom="1200" w:left="720" w:right="720"/>
          <w:pgNumType w:start="1"/>
        </w:sectPr>
      </w:pPr>
    </w:p>
    <w:p>
      <w:pPr>
        <w:pStyle w:val="BodyText"/>
        <w:spacing w:line="259" w:lineRule="auto" w:before="75"/>
        <w:ind w:left="273"/>
        <w:jc w:val="left"/>
      </w:pPr>
      <w:r>
        <w:rPr/>
        <w:t>sus funciones, en la atención, tramitación o resolución de algún asunto en el que tenga un conflicto de interés o un impedimento legal;</w:t>
      </w:r>
    </w:p>
    <w:p>
      <w:pPr>
        <w:pStyle w:val="ListParagraph"/>
        <w:numPr>
          <w:ilvl w:val="0"/>
          <w:numId w:val="2"/>
        </w:numPr>
        <w:tabs>
          <w:tab w:pos="507" w:val="left" w:leader="none"/>
        </w:tabs>
        <w:spacing w:line="264" w:lineRule="auto" w:before="157" w:after="0"/>
        <w:ind w:left="273" w:right="131" w:firstLine="0"/>
        <w:jc w:val="both"/>
        <w:rPr>
          <w:sz w:val="20"/>
        </w:rPr>
      </w:pPr>
      <w:r>
        <w:rPr>
          <w:rFonts w:ascii="Arial" w:hAnsi="Arial"/>
          <w:b/>
          <w:sz w:val="20"/>
        </w:rPr>
        <w:t>Áreas y/o Áreas de la Administración Pública Municipal</w:t>
      </w:r>
      <w:r>
        <w:rPr>
          <w:sz w:val="20"/>
        </w:rPr>
        <w:t>: las dependencias, entidades o áreas que conforman la Administración Pública Municipal centralizada y descentralizada de Calnali;</w:t>
      </w:r>
    </w:p>
    <w:p>
      <w:pPr>
        <w:pStyle w:val="ListParagraph"/>
        <w:numPr>
          <w:ilvl w:val="0"/>
          <w:numId w:val="2"/>
        </w:numPr>
        <w:tabs>
          <w:tab w:pos="575" w:val="left" w:leader="none"/>
        </w:tabs>
        <w:spacing w:line="259" w:lineRule="auto" w:before="151" w:after="0"/>
        <w:ind w:left="273" w:right="129" w:firstLine="0"/>
        <w:jc w:val="both"/>
        <w:rPr>
          <w:sz w:val="20"/>
        </w:rPr>
      </w:pPr>
      <w:r>
        <w:rPr>
          <w:rFonts w:ascii="Arial" w:hAnsi="Arial"/>
          <w:b/>
          <w:sz w:val="20"/>
        </w:rPr>
        <w:t>Código de Conducta</w:t>
      </w:r>
      <w:r>
        <w:rPr>
          <w:sz w:val="20"/>
        </w:rPr>
        <w:t>: El instrumento deontológico emitido por el Presidente Municipal y autorizado por la H. Asamblea Municipal, a propuesta de su Comité de Ética, previa aprobación de la Contraloría Municipal, en el que se especifique de manera puntual y concreta la forma en que las personas servidoras públicas aplicarán los principios, valores y reglas de integridad contenidas en el Código de Ética;</w:t>
      </w:r>
    </w:p>
    <w:p>
      <w:pPr>
        <w:pStyle w:val="ListParagraph"/>
        <w:numPr>
          <w:ilvl w:val="0"/>
          <w:numId w:val="2"/>
        </w:numPr>
        <w:tabs>
          <w:tab w:pos="623" w:val="left" w:leader="none"/>
        </w:tabs>
        <w:spacing w:line="259" w:lineRule="auto" w:before="159" w:after="0"/>
        <w:ind w:left="273" w:right="133" w:firstLine="0"/>
        <w:jc w:val="both"/>
        <w:rPr>
          <w:sz w:val="20"/>
        </w:rPr>
      </w:pPr>
      <w:r>
        <w:rPr>
          <w:rFonts w:ascii="Arial" w:hAnsi="Arial"/>
          <w:b/>
          <w:sz w:val="20"/>
        </w:rPr>
        <w:t>Código de Ética</w:t>
      </w:r>
      <w:r>
        <w:rPr>
          <w:sz w:val="20"/>
        </w:rPr>
        <w:t>: El instrumento deontológico emitido por el Presidente Municipal y autorizado por la H. Asamblea Municipal, a propuesta de la Contraloría Municipal que establece los parámetros generales de valoración</w:t>
      </w:r>
      <w:r>
        <w:rPr>
          <w:spacing w:val="40"/>
          <w:sz w:val="20"/>
        </w:rPr>
        <w:t> </w:t>
      </w:r>
      <w:r>
        <w:rPr>
          <w:sz w:val="20"/>
        </w:rPr>
        <w:t>y actuación respecto al comportamiento al que aspira una persona servidora pública, en el ejercicio de su empleo, cargo o comisión, a fin de promover un gobierno transparente, íntegro y cercano a la ciudadanía;</w:t>
      </w:r>
    </w:p>
    <w:p>
      <w:pPr>
        <w:pStyle w:val="ListParagraph"/>
        <w:numPr>
          <w:ilvl w:val="0"/>
          <w:numId w:val="2"/>
        </w:numPr>
        <w:tabs>
          <w:tab w:pos="591" w:val="left" w:leader="none"/>
        </w:tabs>
        <w:spacing w:line="264" w:lineRule="auto" w:before="159" w:after="0"/>
        <w:ind w:left="273" w:right="129" w:firstLine="0"/>
        <w:jc w:val="both"/>
        <w:rPr>
          <w:sz w:val="20"/>
        </w:rPr>
      </w:pPr>
      <w:r>
        <w:rPr>
          <w:rFonts w:ascii="Arial" w:hAnsi="Arial"/>
          <w:b/>
          <w:sz w:val="20"/>
        </w:rPr>
        <w:t>Comité de Ética</w:t>
      </w:r>
      <w:r>
        <w:rPr>
          <w:sz w:val="20"/>
        </w:rPr>
        <w:t>: El Comité de Ética y Prevención de Conflictos de Interés que tiene a su cargo la implementación de acciones para generar y fortalecer una cultura de integridad gubernamental;</w:t>
      </w:r>
    </w:p>
    <w:p>
      <w:pPr>
        <w:pStyle w:val="ListParagraph"/>
        <w:numPr>
          <w:ilvl w:val="0"/>
          <w:numId w:val="2"/>
        </w:numPr>
        <w:tabs>
          <w:tab w:pos="616" w:val="left" w:leader="none"/>
        </w:tabs>
        <w:spacing w:line="261" w:lineRule="auto" w:before="152" w:after="0"/>
        <w:ind w:left="273" w:right="132" w:firstLine="0"/>
        <w:jc w:val="both"/>
        <w:rPr>
          <w:sz w:val="20"/>
        </w:rPr>
      </w:pPr>
      <w:r>
        <w:rPr>
          <w:rFonts w:ascii="Arial" w:hAnsi="Arial"/>
          <w:b/>
          <w:sz w:val="20"/>
        </w:rPr>
        <w:t>Conflictos de intereses</w:t>
      </w:r>
      <w:r>
        <w:rPr>
          <w:sz w:val="20"/>
        </w:rPr>
        <w:t>: La posible afectación al desempeño imparcial y objetivo de las funciones de las personas servidoras públicas, en razón de intereses personales, familiares o de negocios, conforme a lo previsto en el artículo 3, fracción VI, de la Ley General de Responsabilidades Administrativas;</w:t>
      </w:r>
    </w:p>
    <w:p>
      <w:pPr>
        <w:pStyle w:val="ListParagraph"/>
        <w:numPr>
          <w:ilvl w:val="0"/>
          <w:numId w:val="2"/>
        </w:numPr>
        <w:tabs>
          <w:tab w:pos="662" w:val="left" w:leader="none"/>
        </w:tabs>
        <w:spacing w:line="261" w:lineRule="auto" w:before="152" w:after="0"/>
        <w:ind w:left="273" w:right="132" w:firstLine="0"/>
        <w:jc w:val="both"/>
        <w:rPr>
          <w:sz w:val="20"/>
        </w:rPr>
      </w:pPr>
      <w:r>
        <w:rPr>
          <w:rFonts w:ascii="Arial" w:hAnsi="Arial"/>
          <w:b/>
          <w:sz w:val="20"/>
        </w:rPr>
        <w:t>Contraloría</w:t>
      </w:r>
      <w:r>
        <w:rPr>
          <w:sz w:val="20"/>
        </w:rPr>
        <w:t>: La Contraloría Municipal del Ayuntamiento de Calnali, Hidalgo, cuyas funciones se encuentran establecidas en el artículo 106 de la Ley Orgánica Municipal del Estado de Hidalgo.</w:t>
      </w:r>
    </w:p>
    <w:p>
      <w:pPr>
        <w:pStyle w:val="ListParagraph"/>
        <w:numPr>
          <w:ilvl w:val="0"/>
          <w:numId w:val="2"/>
        </w:numPr>
        <w:tabs>
          <w:tab w:pos="688" w:val="left" w:leader="none"/>
        </w:tabs>
        <w:spacing w:line="264" w:lineRule="auto" w:before="154" w:after="0"/>
        <w:ind w:left="273" w:right="127" w:firstLine="0"/>
        <w:jc w:val="both"/>
        <w:rPr>
          <w:sz w:val="20"/>
        </w:rPr>
      </w:pPr>
      <w:r>
        <w:rPr>
          <w:rFonts w:ascii="Arial" w:hAnsi="Arial"/>
          <w:b/>
          <w:sz w:val="20"/>
        </w:rPr>
        <w:t>Lineamientos</w:t>
      </w:r>
      <w:r>
        <w:rPr>
          <w:sz w:val="20"/>
        </w:rPr>
        <w:t>: Los Lineamientos Generales para la Integración, Organización y Funcionamiento del Comité de Ética y Prevención de Conflictos de Interés del Municipio de Calnali, Hidalgo;</w:t>
      </w:r>
    </w:p>
    <w:p>
      <w:pPr>
        <w:pStyle w:val="ListParagraph"/>
        <w:numPr>
          <w:ilvl w:val="0"/>
          <w:numId w:val="2"/>
        </w:numPr>
        <w:tabs>
          <w:tab w:pos="593" w:val="left" w:leader="none"/>
        </w:tabs>
        <w:spacing w:line="259" w:lineRule="auto" w:before="152" w:after="0"/>
        <w:ind w:left="273" w:right="132" w:firstLine="0"/>
        <w:jc w:val="both"/>
        <w:rPr>
          <w:sz w:val="20"/>
        </w:rPr>
      </w:pPr>
      <w:r>
        <w:rPr>
          <w:rFonts w:ascii="Arial" w:hAnsi="Arial"/>
          <w:b/>
          <w:sz w:val="20"/>
        </w:rPr>
        <w:t>Personas servidoras públicas/servidores públicos</w:t>
      </w:r>
      <w:r>
        <w:rPr>
          <w:sz w:val="20"/>
        </w:rPr>
        <w:t>: Aquellas que, con independencia de que pertenezcan a</w:t>
      </w:r>
      <w:r>
        <w:rPr>
          <w:spacing w:val="40"/>
          <w:sz w:val="20"/>
        </w:rPr>
        <w:t> </w:t>
      </w:r>
      <w:r>
        <w:rPr>
          <w:sz w:val="20"/>
        </w:rPr>
        <w:t>un sindicato, desempeñan un empleo, cargo o comisión en los Entes Públicos, conforme a lo dispuesto en los artículos</w:t>
      </w:r>
      <w:r>
        <w:rPr>
          <w:spacing w:val="-1"/>
          <w:sz w:val="20"/>
        </w:rPr>
        <w:t> </w:t>
      </w:r>
      <w:r>
        <w:rPr>
          <w:sz w:val="20"/>
        </w:rPr>
        <w:t>108</w:t>
      </w:r>
      <w:r>
        <w:rPr>
          <w:spacing w:val="-2"/>
          <w:sz w:val="20"/>
        </w:rPr>
        <w:t> </w:t>
      </w:r>
      <w:r>
        <w:rPr>
          <w:sz w:val="20"/>
        </w:rPr>
        <w:t>de</w:t>
      </w:r>
      <w:r>
        <w:rPr>
          <w:spacing w:val="-2"/>
          <w:sz w:val="20"/>
        </w:rPr>
        <w:t> </w:t>
      </w:r>
      <w:r>
        <w:rPr>
          <w:sz w:val="20"/>
        </w:rPr>
        <w:t>la</w:t>
      </w:r>
      <w:r>
        <w:rPr>
          <w:spacing w:val="-2"/>
          <w:sz w:val="20"/>
        </w:rPr>
        <w:t> </w:t>
      </w:r>
      <w:r>
        <w:rPr>
          <w:sz w:val="20"/>
        </w:rPr>
        <w:t>Constitución</w:t>
      </w:r>
      <w:r>
        <w:rPr>
          <w:spacing w:val="-3"/>
          <w:sz w:val="20"/>
        </w:rPr>
        <w:t> </w:t>
      </w:r>
      <w:r>
        <w:rPr>
          <w:sz w:val="20"/>
        </w:rPr>
        <w:t>Política de</w:t>
      </w:r>
      <w:r>
        <w:rPr>
          <w:spacing w:val="-3"/>
          <w:sz w:val="20"/>
        </w:rPr>
        <w:t> </w:t>
      </w:r>
      <w:r>
        <w:rPr>
          <w:sz w:val="20"/>
        </w:rPr>
        <w:t>los</w:t>
      </w:r>
      <w:r>
        <w:rPr>
          <w:spacing w:val="-1"/>
          <w:sz w:val="20"/>
        </w:rPr>
        <w:t> </w:t>
      </w:r>
      <w:r>
        <w:rPr>
          <w:sz w:val="20"/>
        </w:rPr>
        <w:t>Estados Unidos</w:t>
      </w:r>
      <w:r>
        <w:rPr>
          <w:spacing w:val="-1"/>
          <w:sz w:val="20"/>
        </w:rPr>
        <w:t> </w:t>
      </w:r>
      <w:r>
        <w:rPr>
          <w:sz w:val="20"/>
        </w:rPr>
        <w:t>Mexicanos, 149</w:t>
      </w:r>
      <w:r>
        <w:rPr>
          <w:spacing w:val="-2"/>
          <w:sz w:val="20"/>
        </w:rPr>
        <w:t> </w:t>
      </w:r>
      <w:r>
        <w:rPr>
          <w:sz w:val="20"/>
        </w:rPr>
        <w:t>de la</w:t>
      </w:r>
      <w:r>
        <w:rPr>
          <w:spacing w:val="-2"/>
          <w:sz w:val="20"/>
        </w:rPr>
        <w:t> </w:t>
      </w:r>
      <w:r>
        <w:rPr>
          <w:sz w:val="20"/>
        </w:rPr>
        <w:t>Constitución Política</w:t>
      </w:r>
      <w:r>
        <w:rPr>
          <w:spacing w:val="-2"/>
          <w:sz w:val="20"/>
        </w:rPr>
        <w:t> </w:t>
      </w:r>
      <w:r>
        <w:rPr>
          <w:sz w:val="20"/>
        </w:rPr>
        <w:t>del</w:t>
      </w:r>
      <w:r>
        <w:rPr>
          <w:spacing w:val="-1"/>
          <w:sz w:val="20"/>
        </w:rPr>
        <w:t> </w:t>
      </w:r>
      <w:r>
        <w:rPr>
          <w:sz w:val="20"/>
        </w:rPr>
        <w:t>Estado de Hidalgo y 3, fracción XXV de la Ley General de Responsabilidades Administrativas;</w:t>
      </w:r>
    </w:p>
    <w:p>
      <w:pPr>
        <w:spacing w:before="159"/>
        <w:ind w:left="3776" w:right="3775" w:firstLine="0"/>
        <w:jc w:val="center"/>
        <w:rPr>
          <w:rFonts w:ascii="Arial"/>
          <w:b/>
          <w:sz w:val="20"/>
        </w:rPr>
      </w:pPr>
      <w:r>
        <w:rPr>
          <w:rFonts w:ascii="Arial"/>
          <w:b/>
          <w:sz w:val="20"/>
        </w:rPr>
        <w:t>TITULO</w:t>
      </w:r>
      <w:r>
        <w:rPr>
          <w:rFonts w:ascii="Arial"/>
          <w:b/>
          <w:spacing w:val="-7"/>
          <w:sz w:val="20"/>
        </w:rPr>
        <w:t> </w:t>
      </w:r>
      <w:r>
        <w:rPr>
          <w:rFonts w:ascii="Arial"/>
          <w:b/>
          <w:spacing w:val="-2"/>
          <w:sz w:val="20"/>
        </w:rPr>
        <w:t>SEGUNDO</w:t>
      </w:r>
    </w:p>
    <w:p>
      <w:pPr>
        <w:spacing w:before="0"/>
        <w:ind w:left="2" w:right="2"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LAS</w:t>
      </w:r>
      <w:r>
        <w:rPr>
          <w:rFonts w:ascii="Arial" w:hAnsi="Arial"/>
          <w:b/>
          <w:spacing w:val="-6"/>
          <w:sz w:val="20"/>
        </w:rPr>
        <w:t> </w:t>
      </w:r>
      <w:r>
        <w:rPr>
          <w:rFonts w:ascii="Arial" w:hAnsi="Arial"/>
          <w:b/>
          <w:sz w:val="20"/>
        </w:rPr>
        <w:t>OBLIGACIONES</w:t>
      </w:r>
      <w:r>
        <w:rPr>
          <w:rFonts w:ascii="Arial" w:hAnsi="Arial"/>
          <w:b/>
          <w:spacing w:val="-3"/>
          <w:sz w:val="20"/>
        </w:rPr>
        <w:t> </w:t>
      </w:r>
      <w:r>
        <w:rPr>
          <w:rFonts w:ascii="Arial" w:hAnsi="Arial"/>
          <w:b/>
          <w:sz w:val="20"/>
        </w:rPr>
        <w:t>Y</w:t>
      </w:r>
      <w:r>
        <w:rPr>
          <w:rFonts w:ascii="Arial" w:hAnsi="Arial"/>
          <w:b/>
          <w:spacing w:val="-4"/>
          <w:sz w:val="20"/>
        </w:rPr>
        <w:t> </w:t>
      </w:r>
      <w:r>
        <w:rPr>
          <w:rFonts w:ascii="Arial" w:hAnsi="Arial"/>
          <w:b/>
          <w:sz w:val="20"/>
        </w:rPr>
        <w:t>ATRIBUCIONES</w:t>
      </w:r>
      <w:r>
        <w:rPr>
          <w:rFonts w:ascii="Arial" w:hAnsi="Arial"/>
          <w:b/>
          <w:spacing w:val="-7"/>
          <w:sz w:val="20"/>
        </w:rPr>
        <w:t> </w:t>
      </w:r>
      <w:r>
        <w:rPr>
          <w:rFonts w:ascii="Arial" w:hAnsi="Arial"/>
          <w:b/>
          <w:sz w:val="20"/>
        </w:rPr>
        <w:t>DEL</w:t>
      </w:r>
      <w:r>
        <w:rPr>
          <w:rFonts w:ascii="Arial" w:hAnsi="Arial"/>
          <w:b/>
          <w:spacing w:val="-6"/>
          <w:sz w:val="20"/>
        </w:rPr>
        <w:t> </w:t>
      </w:r>
      <w:r>
        <w:rPr>
          <w:rFonts w:ascii="Arial" w:hAnsi="Arial"/>
          <w:b/>
          <w:sz w:val="20"/>
        </w:rPr>
        <w:t>COMITÉ</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pacing w:val="-2"/>
          <w:sz w:val="20"/>
        </w:rPr>
        <w:t>ÉTICA</w:t>
      </w:r>
    </w:p>
    <w:p>
      <w:pPr>
        <w:pStyle w:val="BodyText"/>
        <w:spacing w:before="18"/>
        <w:ind w:left="0"/>
        <w:jc w:val="left"/>
        <w:rPr>
          <w:rFonts w:ascii="Arial"/>
          <w:b/>
        </w:rPr>
      </w:pPr>
    </w:p>
    <w:p>
      <w:pPr>
        <w:spacing w:before="0"/>
        <w:ind w:left="3776" w:right="3774" w:firstLine="0"/>
        <w:jc w:val="center"/>
        <w:rPr>
          <w:rFonts w:ascii="Arial"/>
          <w:b/>
          <w:sz w:val="20"/>
        </w:rPr>
      </w:pPr>
      <w:r>
        <w:rPr>
          <w:rFonts w:ascii="Arial"/>
          <w:b/>
          <w:sz w:val="20"/>
        </w:rPr>
        <w:t>CAPITULO</w:t>
      </w:r>
      <w:r>
        <w:rPr>
          <w:rFonts w:ascii="Arial"/>
          <w:b/>
          <w:spacing w:val="-10"/>
          <w:sz w:val="20"/>
        </w:rPr>
        <w:t> I</w:t>
      </w:r>
    </w:p>
    <w:p>
      <w:pPr>
        <w:pStyle w:val="Heading1"/>
        <w:ind w:right="4"/>
      </w:pPr>
      <w:r>
        <w:rPr/>
        <w:t>De</w:t>
      </w:r>
      <w:r>
        <w:rPr>
          <w:spacing w:val="-6"/>
        </w:rPr>
        <w:t> </w:t>
      </w:r>
      <w:r>
        <w:rPr/>
        <w:t>las</w:t>
      </w:r>
      <w:r>
        <w:rPr>
          <w:spacing w:val="-6"/>
        </w:rPr>
        <w:t> </w:t>
      </w:r>
      <w:r>
        <w:rPr/>
        <w:t>obligaciones</w:t>
      </w:r>
      <w:r>
        <w:rPr>
          <w:spacing w:val="-4"/>
        </w:rPr>
        <w:t> </w:t>
      </w:r>
      <w:r>
        <w:rPr/>
        <w:t>y</w:t>
      </w:r>
      <w:r>
        <w:rPr>
          <w:spacing w:val="-6"/>
        </w:rPr>
        <w:t> </w:t>
      </w:r>
      <w:r>
        <w:rPr/>
        <w:t>atribuciones</w:t>
      </w:r>
      <w:r>
        <w:rPr>
          <w:spacing w:val="-5"/>
        </w:rPr>
        <w:t> </w:t>
      </w:r>
      <w:r>
        <w:rPr/>
        <w:t>del</w:t>
      </w:r>
      <w:r>
        <w:rPr>
          <w:spacing w:val="-3"/>
        </w:rPr>
        <w:t> </w:t>
      </w:r>
      <w:r>
        <w:rPr/>
        <w:t>Comité</w:t>
      </w:r>
      <w:r>
        <w:rPr>
          <w:spacing w:val="-6"/>
        </w:rPr>
        <w:t> </w:t>
      </w:r>
      <w:r>
        <w:rPr/>
        <w:t>de</w:t>
      </w:r>
      <w:r>
        <w:rPr>
          <w:spacing w:val="-4"/>
        </w:rPr>
        <w:t> </w:t>
      </w:r>
      <w:r>
        <w:rPr>
          <w:spacing w:val="-2"/>
        </w:rPr>
        <w:t>Ética</w:t>
      </w:r>
    </w:p>
    <w:p>
      <w:pPr>
        <w:pStyle w:val="BodyText"/>
        <w:spacing w:before="18"/>
        <w:ind w:left="0"/>
        <w:jc w:val="left"/>
        <w:rPr>
          <w:rFonts w:ascii="Arial"/>
          <w:b/>
        </w:rPr>
      </w:pPr>
    </w:p>
    <w:p>
      <w:pPr>
        <w:pStyle w:val="BodyText"/>
        <w:spacing w:before="0"/>
        <w:jc w:val="left"/>
      </w:pPr>
      <w:r>
        <w:rPr>
          <w:rFonts w:ascii="Arial" w:hAnsi="Arial"/>
          <w:b/>
        </w:rPr>
        <w:t>Artículo</w:t>
      </w:r>
      <w:r>
        <w:rPr>
          <w:rFonts w:ascii="Arial" w:hAnsi="Arial"/>
          <w:b/>
          <w:spacing w:val="-7"/>
        </w:rPr>
        <w:t> </w:t>
      </w:r>
      <w:r>
        <w:rPr>
          <w:rFonts w:ascii="Arial" w:hAnsi="Arial"/>
          <w:b/>
        </w:rPr>
        <w:t>4</w:t>
      </w:r>
      <w:r>
        <w:rPr/>
        <w:t>.</w:t>
      </w:r>
      <w:r>
        <w:rPr>
          <w:spacing w:val="-8"/>
        </w:rPr>
        <w:t> </w:t>
      </w:r>
      <w:r>
        <w:rPr/>
        <w:t>Corresponde</w:t>
      </w:r>
      <w:r>
        <w:rPr>
          <w:spacing w:val="-5"/>
        </w:rPr>
        <w:t> </w:t>
      </w:r>
      <w:r>
        <w:rPr/>
        <w:t>al</w:t>
      </w:r>
      <w:r>
        <w:rPr>
          <w:spacing w:val="-7"/>
        </w:rPr>
        <w:t> </w:t>
      </w:r>
      <w:r>
        <w:rPr/>
        <w:t>Comité</w:t>
      </w:r>
      <w:r>
        <w:rPr>
          <w:spacing w:val="-8"/>
        </w:rPr>
        <w:t> </w:t>
      </w:r>
      <w:r>
        <w:rPr/>
        <w:t>de</w:t>
      </w:r>
      <w:r>
        <w:rPr>
          <w:spacing w:val="-7"/>
        </w:rPr>
        <w:t> </w:t>
      </w:r>
      <w:r>
        <w:rPr/>
        <w:t>Ética</w:t>
      </w:r>
      <w:r>
        <w:rPr>
          <w:spacing w:val="-6"/>
        </w:rPr>
        <w:t> </w:t>
      </w:r>
      <w:r>
        <w:rPr/>
        <w:t>las</w:t>
      </w:r>
      <w:r>
        <w:rPr>
          <w:spacing w:val="-6"/>
        </w:rPr>
        <w:t> </w:t>
      </w:r>
      <w:r>
        <w:rPr/>
        <w:t>siguientes</w:t>
      </w:r>
      <w:r>
        <w:rPr>
          <w:spacing w:val="-7"/>
        </w:rPr>
        <w:t> </w:t>
      </w:r>
      <w:r>
        <w:rPr/>
        <w:t>obligaciones</w:t>
      </w:r>
      <w:r>
        <w:rPr>
          <w:spacing w:val="-3"/>
        </w:rPr>
        <w:t> </w:t>
      </w:r>
      <w:r>
        <w:rPr/>
        <w:t>y</w:t>
      </w:r>
      <w:r>
        <w:rPr>
          <w:spacing w:val="-6"/>
        </w:rPr>
        <w:t> </w:t>
      </w:r>
      <w:r>
        <w:rPr>
          <w:spacing w:val="-2"/>
        </w:rPr>
        <w:t>atribuciones:</w:t>
      </w:r>
    </w:p>
    <w:p>
      <w:pPr>
        <w:pStyle w:val="ListParagraph"/>
        <w:numPr>
          <w:ilvl w:val="0"/>
          <w:numId w:val="3"/>
        </w:numPr>
        <w:tabs>
          <w:tab w:pos="447" w:val="left" w:leader="none"/>
        </w:tabs>
        <w:spacing w:line="264" w:lineRule="auto" w:before="178" w:after="0"/>
        <w:ind w:left="273" w:right="141" w:firstLine="0"/>
        <w:jc w:val="both"/>
        <w:rPr>
          <w:sz w:val="20"/>
        </w:rPr>
      </w:pPr>
      <w:r>
        <w:rPr>
          <w:sz w:val="20"/>
        </w:rPr>
        <w:t>Establecer las bases para su integración, organización, operación y funcionamiento, en términos de lo previsto en el Código de Ética, Código de Conducta y los presentes lineamientos;</w:t>
      </w:r>
    </w:p>
    <w:p>
      <w:pPr>
        <w:pStyle w:val="ListParagraph"/>
        <w:numPr>
          <w:ilvl w:val="0"/>
          <w:numId w:val="3"/>
        </w:numPr>
        <w:tabs>
          <w:tab w:pos="498" w:val="left" w:leader="none"/>
        </w:tabs>
        <w:spacing w:line="261" w:lineRule="auto" w:before="152" w:after="0"/>
        <w:ind w:left="273" w:right="134" w:firstLine="0"/>
        <w:jc w:val="both"/>
        <w:rPr>
          <w:sz w:val="20"/>
        </w:rPr>
      </w:pPr>
      <w:r>
        <w:rPr>
          <w:sz w:val="20"/>
        </w:rPr>
        <w:t>Elaborar y aprobar, durante el primer trimestre de cada año, su programa anual de trabajo que contendrá cuando menos: los objetivos, metas y actividades específicas que tenga previsto llevar a cabo;</w:t>
      </w:r>
    </w:p>
    <w:p>
      <w:pPr>
        <w:pStyle w:val="ListParagraph"/>
        <w:numPr>
          <w:ilvl w:val="0"/>
          <w:numId w:val="3"/>
        </w:numPr>
        <w:tabs>
          <w:tab w:pos="562" w:val="left" w:leader="none"/>
        </w:tabs>
        <w:spacing w:line="264" w:lineRule="auto" w:before="154" w:after="0"/>
        <w:ind w:left="273" w:right="125" w:firstLine="0"/>
        <w:jc w:val="both"/>
        <w:rPr>
          <w:sz w:val="20"/>
        </w:rPr>
      </w:pPr>
      <w:r>
        <w:rPr>
          <w:sz w:val="20"/>
        </w:rPr>
        <w:t>Presentar durante enero de cada año, su Informe Anual de Actividades, al Presidente Municipal y al Comité de Control y Desempeño Institucional.</w:t>
      </w:r>
    </w:p>
    <w:p>
      <w:pPr>
        <w:pStyle w:val="ListParagraph"/>
        <w:numPr>
          <w:ilvl w:val="0"/>
          <w:numId w:val="3"/>
        </w:numPr>
        <w:tabs>
          <w:tab w:pos="571" w:val="left" w:leader="none"/>
        </w:tabs>
        <w:spacing w:line="240" w:lineRule="auto" w:before="152" w:after="0"/>
        <w:ind w:left="571" w:right="0" w:hanging="298"/>
        <w:jc w:val="both"/>
        <w:rPr>
          <w:sz w:val="20"/>
        </w:rPr>
      </w:pPr>
      <w:r>
        <w:rPr>
          <w:sz w:val="20"/>
        </w:rPr>
        <w:t>Proponer</w:t>
      </w:r>
      <w:r>
        <w:rPr>
          <w:spacing w:val="-4"/>
          <w:sz w:val="20"/>
        </w:rPr>
        <w:t> </w:t>
      </w:r>
      <w:r>
        <w:rPr>
          <w:sz w:val="20"/>
        </w:rPr>
        <w:t>la</w:t>
      </w:r>
      <w:r>
        <w:rPr>
          <w:spacing w:val="-7"/>
          <w:sz w:val="20"/>
        </w:rPr>
        <w:t> </w:t>
      </w:r>
      <w:r>
        <w:rPr>
          <w:sz w:val="20"/>
        </w:rPr>
        <w:t>elaboración,</w:t>
      </w:r>
      <w:r>
        <w:rPr>
          <w:spacing w:val="-5"/>
          <w:sz w:val="20"/>
        </w:rPr>
        <w:t> </w:t>
      </w:r>
      <w:r>
        <w:rPr>
          <w:sz w:val="20"/>
        </w:rPr>
        <w:t>y</w:t>
      </w:r>
      <w:r>
        <w:rPr>
          <w:spacing w:val="-9"/>
          <w:sz w:val="20"/>
        </w:rPr>
        <w:t> </w:t>
      </w:r>
      <w:r>
        <w:rPr>
          <w:sz w:val="20"/>
        </w:rPr>
        <w:t>en</w:t>
      </w:r>
      <w:r>
        <w:rPr>
          <w:spacing w:val="-7"/>
          <w:sz w:val="20"/>
        </w:rPr>
        <w:t> </w:t>
      </w:r>
      <w:r>
        <w:rPr>
          <w:sz w:val="20"/>
        </w:rPr>
        <w:t>su</w:t>
      </w:r>
      <w:r>
        <w:rPr>
          <w:spacing w:val="-7"/>
          <w:sz w:val="20"/>
        </w:rPr>
        <w:t> </w:t>
      </w:r>
      <w:r>
        <w:rPr>
          <w:sz w:val="20"/>
        </w:rPr>
        <w:t>caso,</w:t>
      </w:r>
      <w:r>
        <w:rPr>
          <w:spacing w:val="-4"/>
          <w:sz w:val="20"/>
        </w:rPr>
        <w:t> </w:t>
      </w:r>
      <w:r>
        <w:rPr>
          <w:sz w:val="20"/>
        </w:rPr>
        <w:t>la</w:t>
      </w:r>
      <w:r>
        <w:rPr>
          <w:spacing w:val="-5"/>
          <w:sz w:val="20"/>
        </w:rPr>
        <w:t> </w:t>
      </w:r>
      <w:r>
        <w:rPr>
          <w:sz w:val="20"/>
        </w:rPr>
        <w:t>actualización</w:t>
      </w:r>
      <w:r>
        <w:rPr>
          <w:spacing w:val="-6"/>
          <w:sz w:val="20"/>
        </w:rPr>
        <w:t> </w:t>
      </w:r>
      <w:r>
        <w:rPr>
          <w:sz w:val="20"/>
        </w:rPr>
        <w:t>del</w:t>
      </w:r>
      <w:r>
        <w:rPr>
          <w:spacing w:val="-7"/>
          <w:sz w:val="20"/>
        </w:rPr>
        <w:t> </w:t>
      </w:r>
      <w:r>
        <w:rPr>
          <w:sz w:val="20"/>
        </w:rPr>
        <w:t>Código</w:t>
      </w:r>
      <w:r>
        <w:rPr>
          <w:spacing w:val="-7"/>
          <w:sz w:val="20"/>
        </w:rPr>
        <w:t> </w:t>
      </w:r>
      <w:r>
        <w:rPr>
          <w:sz w:val="20"/>
        </w:rPr>
        <w:t>de</w:t>
      </w:r>
      <w:r>
        <w:rPr>
          <w:spacing w:val="-7"/>
          <w:sz w:val="20"/>
        </w:rPr>
        <w:t> </w:t>
      </w:r>
      <w:r>
        <w:rPr>
          <w:sz w:val="20"/>
        </w:rPr>
        <w:t>Conducta</w:t>
      </w:r>
      <w:r>
        <w:rPr>
          <w:spacing w:val="2"/>
          <w:sz w:val="20"/>
        </w:rPr>
        <w:t> </w:t>
      </w:r>
      <w:r>
        <w:rPr>
          <w:sz w:val="20"/>
        </w:rPr>
        <w:t>del</w:t>
      </w:r>
      <w:r>
        <w:rPr>
          <w:spacing w:val="-8"/>
          <w:sz w:val="20"/>
        </w:rPr>
        <w:t> </w:t>
      </w:r>
      <w:r>
        <w:rPr>
          <w:spacing w:val="-2"/>
          <w:sz w:val="20"/>
        </w:rPr>
        <w:t>Municipio;</w:t>
      </w:r>
    </w:p>
    <w:p>
      <w:pPr>
        <w:pStyle w:val="ListParagraph"/>
        <w:numPr>
          <w:ilvl w:val="0"/>
          <w:numId w:val="3"/>
        </w:numPr>
        <w:tabs>
          <w:tab w:pos="535" w:val="left" w:leader="none"/>
        </w:tabs>
        <w:spacing w:line="261" w:lineRule="auto" w:before="178" w:after="0"/>
        <w:ind w:left="273" w:right="138" w:firstLine="0"/>
        <w:jc w:val="both"/>
        <w:rPr>
          <w:sz w:val="20"/>
        </w:rPr>
      </w:pPr>
      <w:r>
        <w:rPr>
          <w:sz w:val="20"/>
        </w:rPr>
        <w:t>Determinar los mecanismos que empleará para verificar la aplicación y cumplimiento del Código de Ética y del Código de Conducta;</w:t>
      </w:r>
    </w:p>
    <w:p>
      <w:pPr>
        <w:pStyle w:val="ListParagraph"/>
        <w:numPr>
          <w:ilvl w:val="0"/>
          <w:numId w:val="3"/>
        </w:numPr>
        <w:tabs>
          <w:tab w:pos="593" w:val="left" w:leader="none"/>
        </w:tabs>
        <w:spacing w:line="264" w:lineRule="auto" w:before="153" w:after="0"/>
        <w:ind w:left="273" w:right="128" w:firstLine="0"/>
        <w:jc w:val="both"/>
        <w:rPr>
          <w:sz w:val="20"/>
        </w:rPr>
      </w:pPr>
      <w:r>
        <w:rPr>
          <w:sz w:val="20"/>
        </w:rPr>
        <w:t>Determinar los indicadores de cumplimiento de los Códigos de Ética y de Conducta, el método de medición y evaluación anual de los resultados obtenidos, así como la difusión de los resultados;</w:t>
      </w:r>
    </w:p>
    <w:p>
      <w:pPr>
        <w:pStyle w:val="ListParagraph"/>
        <w:spacing w:after="0" w:line="264" w:lineRule="auto"/>
        <w:jc w:val="both"/>
        <w:rPr>
          <w:sz w:val="20"/>
        </w:rPr>
        <w:sectPr>
          <w:pgSz w:w="12240" w:h="15840"/>
          <w:pgMar w:header="0" w:footer="1003" w:top="1340" w:bottom="1200" w:left="720" w:right="720"/>
        </w:sectPr>
      </w:pPr>
    </w:p>
    <w:p>
      <w:pPr>
        <w:pStyle w:val="ListParagraph"/>
        <w:numPr>
          <w:ilvl w:val="0"/>
          <w:numId w:val="3"/>
        </w:numPr>
        <w:tabs>
          <w:tab w:pos="632" w:val="left" w:leader="none"/>
        </w:tabs>
        <w:spacing w:line="261" w:lineRule="auto" w:before="73" w:after="0"/>
        <w:ind w:left="273" w:right="136" w:firstLine="0"/>
        <w:jc w:val="both"/>
        <w:rPr>
          <w:sz w:val="20"/>
        </w:rPr>
      </w:pPr>
      <w:r>
        <w:rPr>
          <w:sz w:val="20"/>
        </w:rPr>
        <w:t>Fungir como órgano de asesoría y orientación institucional en materia de ética pública y conflictos de intereses, así como en la aplicación del Código de Ética y Código de Conducta;</w:t>
      </w:r>
    </w:p>
    <w:p>
      <w:pPr>
        <w:pStyle w:val="ListParagraph"/>
        <w:numPr>
          <w:ilvl w:val="0"/>
          <w:numId w:val="3"/>
        </w:numPr>
        <w:tabs>
          <w:tab w:pos="716" w:val="left" w:leader="none"/>
        </w:tabs>
        <w:spacing w:line="264" w:lineRule="auto" w:before="154" w:after="0"/>
        <w:ind w:left="273" w:right="127" w:firstLine="0"/>
        <w:jc w:val="both"/>
        <w:rPr>
          <w:sz w:val="20"/>
        </w:rPr>
      </w:pPr>
      <w:r>
        <w:rPr>
          <w:sz w:val="20"/>
        </w:rPr>
        <w:t>Cumplir con las obligaciones que establece el Código de Ética, así como los protocolos especializados en materia de discriminación, acoso y hostigamiento sexuales;</w:t>
      </w:r>
    </w:p>
    <w:p>
      <w:pPr>
        <w:pStyle w:val="ListParagraph"/>
        <w:numPr>
          <w:ilvl w:val="0"/>
          <w:numId w:val="3"/>
        </w:numPr>
        <w:tabs>
          <w:tab w:pos="574" w:val="left" w:leader="none"/>
        </w:tabs>
        <w:spacing w:line="261" w:lineRule="auto" w:before="152" w:after="0"/>
        <w:ind w:left="273" w:right="140" w:firstLine="0"/>
        <w:jc w:val="both"/>
        <w:rPr>
          <w:sz w:val="20"/>
        </w:rPr>
      </w:pPr>
      <w:r>
        <w:rPr>
          <w:sz w:val="20"/>
        </w:rPr>
        <w:t>Recibir, tramitar y</w:t>
      </w:r>
      <w:r>
        <w:rPr>
          <w:spacing w:val="-3"/>
          <w:sz w:val="20"/>
        </w:rPr>
        <w:t> </w:t>
      </w:r>
      <w:r>
        <w:rPr>
          <w:sz w:val="20"/>
        </w:rPr>
        <w:t>emitir la</w:t>
      </w:r>
      <w:r>
        <w:rPr>
          <w:spacing w:val="-1"/>
          <w:sz w:val="20"/>
        </w:rPr>
        <w:t> </w:t>
      </w:r>
      <w:r>
        <w:rPr>
          <w:sz w:val="20"/>
        </w:rPr>
        <w:t>determinación</w:t>
      </w:r>
      <w:r>
        <w:rPr>
          <w:spacing w:val="-1"/>
          <w:sz w:val="20"/>
        </w:rPr>
        <w:t> </w:t>
      </w:r>
      <w:r>
        <w:rPr>
          <w:sz w:val="20"/>
        </w:rPr>
        <w:t>correspondiente a</w:t>
      </w:r>
      <w:r>
        <w:rPr>
          <w:spacing w:val="-1"/>
          <w:sz w:val="20"/>
        </w:rPr>
        <w:t> </w:t>
      </w:r>
      <w:r>
        <w:rPr>
          <w:sz w:val="20"/>
        </w:rPr>
        <w:t>las denuncias por presuntas vulneraciones al</w:t>
      </w:r>
      <w:r>
        <w:rPr>
          <w:spacing w:val="-2"/>
          <w:sz w:val="20"/>
        </w:rPr>
        <w:t> </w:t>
      </w:r>
      <w:r>
        <w:rPr>
          <w:sz w:val="20"/>
        </w:rPr>
        <w:t>Código de Ética y Código de Conducta;</w:t>
      </w:r>
    </w:p>
    <w:p>
      <w:pPr>
        <w:pStyle w:val="ListParagraph"/>
        <w:numPr>
          <w:ilvl w:val="0"/>
          <w:numId w:val="3"/>
        </w:numPr>
        <w:tabs>
          <w:tab w:pos="565" w:val="left" w:leader="none"/>
        </w:tabs>
        <w:spacing w:line="264" w:lineRule="auto" w:before="154" w:after="0"/>
        <w:ind w:left="273" w:right="126" w:firstLine="0"/>
        <w:jc w:val="both"/>
        <w:rPr>
          <w:sz w:val="20"/>
        </w:rPr>
      </w:pPr>
      <w:r>
        <w:rPr>
          <w:sz w:val="20"/>
        </w:rPr>
        <w:t>Emitir recomendaciones y observaciones a las Áreas de la Administración Pública Municipal, derivadas del conocimiento de denuncias por presuntas vulneraciones al Código de Ética o al Código de Conducta;</w:t>
      </w:r>
    </w:p>
    <w:p>
      <w:pPr>
        <w:pStyle w:val="ListParagraph"/>
        <w:numPr>
          <w:ilvl w:val="0"/>
          <w:numId w:val="3"/>
        </w:numPr>
        <w:tabs>
          <w:tab w:pos="616" w:val="left" w:leader="none"/>
        </w:tabs>
        <w:spacing w:line="261" w:lineRule="auto" w:before="151" w:after="0"/>
        <w:ind w:left="273" w:right="127" w:firstLine="0"/>
        <w:jc w:val="both"/>
        <w:rPr>
          <w:sz w:val="20"/>
        </w:rPr>
      </w:pPr>
      <w:r>
        <w:rPr>
          <w:sz w:val="20"/>
        </w:rPr>
        <w:t>Dar vista a la Contraloría Municipal por probables faltas administrativas derivadas de las denuncias de su </w:t>
      </w:r>
      <w:r>
        <w:rPr>
          <w:spacing w:val="-2"/>
          <w:sz w:val="20"/>
        </w:rPr>
        <w:t>conocimiento;</w:t>
      </w:r>
    </w:p>
    <w:p>
      <w:pPr>
        <w:pStyle w:val="ListParagraph"/>
        <w:numPr>
          <w:ilvl w:val="0"/>
          <w:numId w:val="3"/>
        </w:numPr>
        <w:tabs>
          <w:tab w:pos="631" w:val="left" w:leader="none"/>
        </w:tabs>
        <w:spacing w:line="264" w:lineRule="auto" w:before="154" w:after="0"/>
        <w:ind w:left="273" w:right="140" w:firstLine="0"/>
        <w:jc w:val="both"/>
        <w:rPr>
          <w:sz w:val="20"/>
        </w:rPr>
      </w:pPr>
      <w:r>
        <w:rPr>
          <w:sz w:val="20"/>
        </w:rPr>
        <w:t>Dar seguimiento a las recomendaciones emitidas, en los términos de los presentes Lineamientos, a través de la persona que ocupe la Presidencia;</w:t>
      </w:r>
    </w:p>
    <w:p>
      <w:pPr>
        <w:pStyle w:val="ListParagraph"/>
        <w:numPr>
          <w:ilvl w:val="0"/>
          <w:numId w:val="3"/>
        </w:numPr>
        <w:tabs>
          <w:tab w:pos="680" w:val="left" w:leader="none"/>
        </w:tabs>
        <w:spacing w:line="240" w:lineRule="auto" w:before="152" w:after="0"/>
        <w:ind w:left="680" w:right="0" w:hanging="407"/>
        <w:jc w:val="left"/>
        <w:rPr>
          <w:sz w:val="20"/>
        </w:rPr>
      </w:pPr>
      <w:r>
        <w:rPr>
          <w:sz w:val="20"/>
        </w:rPr>
        <w:t>Dar</w:t>
      </w:r>
      <w:r>
        <w:rPr>
          <w:spacing w:val="-7"/>
          <w:sz w:val="20"/>
        </w:rPr>
        <w:t> </w:t>
      </w:r>
      <w:r>
        <w:rPr>
          <w:sz w:val="20"/>
        </w:rPr>
        <w:t>seguimiento</w:t>
      </w:r>
      <w:r>
        <w:rPr>
          <w:spacing w:val="-6"/>
          <w:sz w:val="20"/>
        </w:rPr>
        <w:t> </w:t>
      </w:r>
      <w:r>
        <w:rPr>
          <w:sz w:val="20"/>
        </w:rPr>
        <w:t>a</w:t>
      </w:r>
      <w:r>
        <w:rPr>
          <w:spacing w:val="-8"/>
          <w:sz w:val="20"/>
        </w:rPr>
        <w:t> </w:t>
      </w:r>
      <w:r>
        <w:rPr>
          <w:sz w:val="20"/>
        </w:rPr>
        <w:t>los</w:t>
      </w:r>
      <w:r>
        <w:rPr>
          <w:spacing w:val="-5"/>
          <w:sz w:val="20"/>
        </w:rPr>
        <w:t> </w:t>
      </w:r>
      <w:r>
        <w:rPr>
          <w:sz w:val="20"/>
        </w:rPr>
        <w:t>acuerdos</w:t>
      </w:r>
      <w:r>
        <w:rPr>
          <w:spacing w:val="-2"/>
          <w:sz w:val="20"/>
        </w:rPr>
        <w:t> </w:t>
      </w:r>
      <w:r>
        <w:rPr>
          <w:sz w:val="20"/>
        </w:rPr>
        <w:t>y</w:t>
      </w:r>
      <w:r>
        <w:rPr>
          <w:spacing w:val="-11"/>
          <w:sz w:val="20"/>
        </w:rPr>
        <w:t> </w:t>
      </w:r>
      <w:r>
        <w:rPr>
          <w:sz w:val="20"/>
        </w:rPr>
        <w:t>acciones</w:t>
      </w:r>
      <w:r>
        <w:rPr>
          <w:spacing w:val="-6"/>
          <w:sz w:val="20"/>
        </w:rPr>
        <w:t> </w:t>
      </w:r>
      <w:r>
        <w:rPr>
          <w:sz w:val="20"/>
        </w:rPr>
        <w:t>comprometidos</w:t>
      </w:r>
      <w:r>
        <w:rPr>
          <w:spacing w:val="-7"/>
          <w:sz w:val="20"/>
        </w:rPr>
        <w:t> </w:t>
      </w:r>
      <w:r>
        <w:rPr>
          <w:sz w:val="20"/>
        </w:rPr>
        <w:t>en</w:t>
      </w:r>
      <w:r>
        <w:rPr>
          <w:spacing w:val="-7"/>
          <w:sz w:val="20"/>
        </w:rPr>
        <w:t> </w:t>
      </w:r>
      <w:r>
        <w:rPr>
          <w:sz w:val="20"/>
        </w:rPr>
        <w:t>las</w:t>
      </w:r>
      <w:r>
        <w:rPr>
          <w:spacing w:val="-7"/>
          <w:sz w:val="20"/>
        </w:rPr>
        <w:t> </w:t>
      </w:r>
      <w:r>
        <w:rPr>
          <w:spacing w:val="-2"/>
          <w:sz w:val="20"/>
        </w:rPr>
        <w:t>mediaciones;</w:t>
      </w:r>
    </w:p>
    <w:p>
      <w:pPr>
        <w:pStyle w:val="ListParagraph"/>
        <w:numPr>
          <w:ilvl w:val="0"/>
          <w:numId w:val="3"/>
        </w:numPr>
        <w:tabs>
          <w:tab w:pos="732" w:val="left" w:leader="none"/>
        </w:tabs>
        <w:spacing w:line="259" w:lineRule="auto" w:before="178" w:after="0"/>
        <w:ind w:left="273" w:right="129" w:firstLine="0"/>
        <w:jc w:val="both"/>
        <w:rPr>
          <w:sz w:val="20"/>
        </w:rPr>
      </w:pPr>
      <w:r>
        <w:rPr>
          <w:sz w:val="20"/>
        </w:rPr>
        <w:t>Formular recomendaciones al Área que corresponda, así como a la instancia encargada del control interno, desempeño</w:t>
      </w:r>
      <w:r>
        <w:rPr>
          <w:spacing w:val="-2"/>
          <w:sz w:val="20"/>
        </w:rPr>
        <w:t> </w:t>
      </w:r>
      <w:r>
        <w:rPr>
          <w:sz w:val="20"/>
        </w:rPr>
        <w:t>institucional,</w:t>
      </w:r>
      <w:r>
        <w:rPr>
          <w:spacing w:val="-2"/>
          <w:sz w:val="20"/>
        </w:rPr>
        <w:t> </w:t>
      </w:r>
      <w:r>
        <w:rPr>
          <w:sz w:val="20"/>
        </w:rPr>
        <w:t>o bien,</w:t>
      </w:r>
      <w:r>
        <w:rPr>
          <w:spacing w:val="-2"/>
          <w:sz w:val="20"/>
        </w:rPr>
        <w:t> </w:t>
      </w:r>
      <w:r>
        <w:rPr>
          <w:sz w:val="20"/>
        </w:rPr>
        <w:t>de la</w:t>
      </w:r>
      <w:r>
        <w:rPr>
          <w:spacing w:val="-2"/>
          <w:sz w:val="20"/>
        </w:rPr>
        <w:t> </w:t>
      </w:r>
      <w:r>
        <w:rPr>
          <w:sz w:val="20"/>
        </w:rPr>
        <w:t>mejora</w:t>
      </w:r>
      <w:r>
        <w:rPr>
          <w:spacing w:val="-2"/>
          <w:sz w:val="20"/>
        </w:rPr>
        <w:t> </w:t>
      </w:r>
      <w:r>
        <w:rPr>
          <w:sz w:val="20"/>
        </w:rPr>
        <w:t>de</w:t>
      </w:r>
      <w:r>
        <w:rPr>
          <w:spacing w:val="-2"/>
          <w:sz w:val="20"/>
        </w:rPr>
        <w:t> </w:t>
      </w:r>
      <w:r>
        <w:rPr>
          <w:sz w:val="20"/>
        </w:rPr>
        <w:t>la</w:t>
      </w:r>
      <w:r>
        <w:rPr>
          <w:spacing w:val="-2"/>
          <w:sz w:val="20"/>
        </w:rPr>
        <w:t> </w:t>
      </w:r>
      <w:r>
        <w:rPr>
          <w:sz w:val="20"/>
        </w:rPr>
        <w:t>gestión,</w:t>
      </w:r>
      <w:r>
        <w:rPr>
          <w:spacing w:val="-2"/>
          <w:sz w:val="20"/>
        </w:rPr>
        <w:t> </w:t>
      </w:r>
      <w:r>
        <w:rPr>
          <w:sz w:val="20"/>
        </w:rPr>
        <w:t>a efecto</w:t>
      </w:r>
      <w:r>
        <w:rPr>
          <w:spacing w:val="-2"/>
          <w:sz w:val="20"/>
        </w:rPr>
        <w:t> </w:t>
      </w:r>
      <w:r>
        <w:rPr>
          <w:sz w:val="20"/>
        </w:rPr>
        <w:t>de</w:t>
      </w:r>
      <w:r>
        <w:rPr>
          <w:spacing w:val="-2"/>
          <w:sz w:val="20"/>
        </w:rPr>
        <w:t> </w:t>
      </w:r>
      <w:r>
        <w:rPr>
          <w:sz w:val="20"/>
        </w:rPr>
        <w:t>que</w:t>
      </w:r>
      <w:r>
        <w:rPr>
          <w:spacing w:val="-2"/>
          <w:sz w:val="20"/>
        </w:rPr>
        <w:t> </w:t>
      </w:r>
      <w:r>
        <w:rPr>
          <w:sz w:val="20"/>
        </w:rPr>
        <w:t>se</w:t>
      </w:r>
      <w:r>
        <w:rPr>
          <w:spacing w:val="-2"/>
          <w:sz w:val="20"/>
        </w:rPr>
        <w:t> </w:t>
      </w:r>
      <w:r>
        <w:rPr>
          <w:sz w:val="20"/>
        </w:rPr>
        <w:t>modifiquen</w:t>
      </w:r>
      <w:r>
        <w:rPr>
          <w:spacing w:val="-2"/>
          <w:sz w:val="20"/>
        </w:rPr>
        <w:t> </w:t>
      </w:r>
      <w:r>
        <w:rPr>
          <w:sz w:val="20"/>
        </w:rPr>
        <w:t>procesos</w:t>
      </w:r>
      <w:r>
        <w:rPr>
          <w:spacing w:val="-1"/>
          <w:sz w:val="20"/>
        </w:rPr>
        <w:t> </w:t>
      </w:r>
      <w:r>
        <w:rPr>
          <w:sz w:val="20"/>
        </w:rPr>
        <w:t>en</w:t>
      </w:r>
      <w:r>
        <w:rPr>
          <w:spacing w:val="-2"/>
          <w:sz w:val="20"/>
        </w:rPr>
        <w:t> </w:t>
      </w:r>
      <w:r>
        <w:rPr>
          <w:sz w:val="20"/>
        </w:rPr>
        <w:t>las Áreas,</w:t>
      </w:r>
      <w:r>
        <w:rPr>
          <w:spacing w:val="-2"/>
          <w:sz w:val="20"/>
        </w:rPr>
        <w:t> </w:t>
      </w:r>
      <w:r>
        <w:rPr>
          <w:sz w:val="20"/>
        </w:rPr>
        <w:t>en las que se detecten conductas contrarias al Código de Ética y al Código de Conducta, incluyendo conductas reiteradas, o sean identificadas como de riesgo ético;</w:t>
      </w:r>
    </w:p>
    <w:p>
      <w:pPr>
        <w:pStyle w:val="ListParagraph"/>
        <w:numPr>
          <w:ilvl w:val="0"/>
          <w:numId w:val="3"/>
        </w:numPr>
        <w:tabs>
          <w:tab w:pos="667" w:val="left" w:leader="none"/>
        </w:tabs>
        <w:spacing w:line="264" w:lineRule="auto" w:before="159" w:after="0"/>
        <w:ind w:left="273" w:right="139" w:firstLine="0"/>
        <w:jc w:val="both"/>
        <w:rPr>
          <w:sz w:val="20"/>
        </w:rPr>
      </w:pPr>
      <w:r>
        <w:rPr>
          <w:sz w:val="20"/>
        </w:rPr>
        <w:t>Formular propuestas para el fortalecimiento del control de la gestión pública, a partir de las evaluaciones que realice en materia de ética, integridad y prevención de conflictos de interés para su aplicación;</w:t>
      </w:r>
    </w:p>
    <w:p>
      <w:pPr>
        <w:pStyle w:val="ListParagraph"/>
        <w:numPr>
          <w:ilvl w:val="0"/>
          <w:numId w:val="3"/>
        </w:numPr>
        <w:tabs>
          <w:tab w:pos="704" w:val="left" w:leader="none"/>
        </w:tabs>
        <w:spacing w:line="240" w:lineRule="auto" w:before="152" w:after="0"/>
        <w:ind w:left="704" w:right="0" w:hanging="431"/>
        <w:jc w:val="left"/>
        <w:rPr>
          <w:sz w:val="20"/>
        </w:rPr>
      </w:pPr>
      <w:r>
        <w:rPr>
          <w:sz w:val="20"/>
        </w:rPr>
        <w:t>Crear</w:t>
      </w:r>
      <w:r>
        <w:rPr>
          <w:spacing w:val="-4"/>
          <w:sz w:val="20"/>
        </w:rPr>
        <w:t> </w:t>
      </w:r>
      <w:r>
        <w:rPr>
          <w:sz w:val="20"/>
        </w:rPr>
        <w:t>una</w:t>
      </w:r>
      <w:r>
        <w:rPr>
          <w:spacing w:val="-5"/>
          <w:sz w:val="20"/>
        </w:rPr>
        <w:t> </w:t>
      </w:r>
      <w:r>
        <w:rPr>
          <w:sz w:val="20"/>
        </w:rPr>
        <w:t>estrategia</w:t>
      </w:r>
      <w:r>
        <w:rPr>
          <w:spacing w:val="-4"/>
          <w:sz w:val="20"/>
        </w:rPr>
        <w:t> </w:t>
      </w:r>
      <w:r>
        <w:rPr>
          <w:sz w:val="20"/>
        </w:rPr>
        <w:t>de</w:t>
      </w:r>
      <w:r>
        <w:rPr>
          <w:spacing w:val="-6"/>
          <w:sz w:val="20"/>
        </w:rPr>
        <w:t> </w:t>
      </w:r>
      <w:r>
        <w:rPr>
          <w:sz w:val="20"/>
        </w:rPr>
        <w:t>difusión</w:t>
      </w:r>
      <w:r>
        <w:rPr>
          <w:spacing w:val="-7"/>
          <w:sz w:val="20"/>
        </w:rPr>
        <w:t> </w:t>
      </w:r>
      <w:r>
        <w:rPr>
          <w:sz w:val="20"/>
        </w:rPr>
        <w:t>de</w:t>
      </w:r>
      <w:r>
        <w:rPr>
          <w:spacing w:val="-6"/>
          <w:sz w:val="20"/>
        </w:rPr>
        <w:t> </w:t>
      </w:r>
      <w:r>
        <w:rPr>
          <w:sz w:val="20"/>
        </w:rPr>
        <w:t>principios</w:t>
      </w:r>
      <w:r>
        <w:rPr>
          <w:spacing w:val="-2"/>
          <w:sz w:val="20"/>
        </w:rPr>
        <w:t> </w:t>
      </w:r>
      <w:r>
        <w:rPr>
          <w:sz w:val="20"/>
        </w:rPr>
        <w:t>y</w:t>
      </w:r>
      <w:r>
        <w:rPr>
          <w:spacing w:val="-9"/>
          <w:sz w:val="20"/>
        </w:rPr>
        <w:t> </w:t>
      </w:r>
      <w:r>
        <w:rPr>
          <w:sz w:val="20"/>
        </w:rPr>
        <w:t>valores</w:t>
      </w:r>
      <w:r>
        <w:rPr>
          <w:spacing w:val="-4"/>
          <w:sz w:val="20"/>
        </w:rPr>
        <w:t> </w:t>
      </w:r>
      <w:r>
        <w:rPr>
          <w:sz w:val="20"/>
        </w:rPr>
        <w:t>del</w:t>
      </w:r>
      <w:r>
        <w:rPr>
          <w:spacing w:val="-6"/>
          <w:sz w:val="20"/>
        </w:rPr>
        <w:t> </w:t>
      </w:r>
      <w:r>
        <w:rPr>
          <w:sz w:val="20"/>
        </w:rPr>
        <w:t>Código</w:t>
      </w:r>
      <w:r>
        <w:rPr>
          <w:spacing w:val="-6"/>
          <w:sz w:val="20"/>
        </w:rPr>
        <w:t> </w:t>
      </w:r>
      <w:r>
        <w:rPr>
          <w:sz w:val="20"/>
        </w:rPr>
        <w:t>de</w:t>
      </w:r>
      <w:r>
        <w:rPr>
          <w:spacing w:val="-4"/>
          <w:sz w:val="20"/>
        </w:rPr>
        <w:t> </w:t>
      </w:r>
      <w:r>
        <w:rPr>
          <w:sz w:val="20"/>
        </w:rPr>
        <w:t>Ética</w:t>
      </w:r>
      <w:r>
        <w:rPr>
          <w:spacing w:val="-5"/>
          <w:sz w:val="20"/>
        </w:rPr>
        <w:t> </w:t>
      </w:r>
      <w:r>
        <w:rPr>
          <w:sz w:val="20"/>
        </w:rPr>
        <w:t>y</w:t>
      </w:r>
      <w:r>
        <w:rPr>
          <w:spacing w:val="-7"/>
          <w:sz w:val="20"/>
        </w:rPr>
        <w:t> </w:t>
      </w:r>
      <w:r>
        <w:rPr>
          <w:sz w:val="20"/>
        </w:rPr>
        <w:t>del</w:t>
      </w:r>
      <w:r>
        <w:rPr>
          <w:spacing w:val="-7"/>
          <w:sz w:val="20"/>
        </w:rPr>
        <w:t> </w:t>
      </w:r>
      <w:r>
        <w:rPr>
          <w:sz w:val="20"/>
        </w:rPr>
        <w:t>Código</w:t>
      </w:r>
      <w:r>
        <w:rPr>
          <w:spacing w:val="-6"/>
          <w:sz w:val="20"/>
        </w:rPr>
        <w:t> </w:t>
      </w:r>
      <w:r>
        <w:rPr>
          <w:sz w:val="20"/>
        </w:rPr>
        <w:t>de</w:t>
      </w:r>
      <w:r>
        <w:rPr>
          <w:spacing w:val="-7"/>
          <w:sz w:val="20"/>
        </w:rPr>
        <w:t> </w:t>
      </w:r>
      <w:r>
        <w:rPr>
          <w:spacing w:val="-2"/>
          <w:sz w:val="20"/>
        </w:rPr>
        <w:t>Conducta;</w:t>
      </w:r>
    </w:p>
    <w:p>
      <w:pPr>
        <w:pStyle w:val="ListParagraph"/>
        <w:numPr>
          <w:ilvl w:val="0"/>
          <w:numId w:val="3"/>
        </w:numPr>
        <w:tabs>
          <w:tab w:pos="772" w:val="left" w:leader="none"/>
        </w:tabs>
        <w:spacing w:line="261" w:lineRule="auto" w:before="178" w:after="0"/>
        <w:ind w:left="273" w:right="134" w:firstLine="0"/>
        <w:jc w:val="both"/>
        <w:rPr>
          <w:sz w:val="20"/>
        </w:rPr>
      </w:pPr>
      <w:r>
        <w:rPr>
          <w:sz w:val="20"/>
        </w:rPr>
        <w:t>Difundir y promover los contenidos del Código de Ética y Código de Conducta, privilegiando la prevención de actos de corrupción y de conflictos de intereses;</w:t>
      </w:r>
    </w:p>
    <w:p>
      <w:pPr>
        <w:pStyle w:val="ListParagraph"/>
        <w:numPr>
          <w:ilvl w:val="0"/>
          <w:numId w:val="3"/>
        </w:numPr>
        <w:tabs>
          <w:tab w:pos="824" w:val="left" w:leader="none"/>
        </w:tabs>
        <w:spacing w:line="264" w:lineRule="auto" w:before="154" w:after="0"/>
        <w:ind w:left="273" w:right="139" w:firstLine="0"/>
        <w:jc w:val="both"/>
        <w:rPr>
          <w:sz w:val="20"/>
        </w:rPr>
      </w:pPr>
      <w:r>
        <w:rPr>
          <w:sz w:val="20"/>
        </w:rPr>
        <w:t>Coadyuvar en la identificación de áreas de riesgos éticos que, en situaciones específicas, pudieran afectar el desempeño de un empleo, encargo o comisión, a efecto de brindar acompañamiento y asesoría;</w:t>
      </w:r>
    </w:p>
    <w:p>
      <w:pPr>
        <w:pStyle w:val="ListParagraph"/>
        <w:numPr>
          <w:ilvl w:val="0"/>
          <w:numId w:val="3"/>
        </w:numPr>
        <w:tabs>
          <w:tab w:pos="729" w:val="left" w:leader="none"/>
        </w:tabs>
        <w:spacing w:line="261" w:lineRule="auto" w:before="151" w:after="0"/>
        <w:ind w:left="273" w:right="129" w:firstLine="0"/>
        <w:jc w:val="both"/>
        <w:rPr>
          <w:sz w:val="20"/>
        </w:rPr>
      </w:pPr>
      <w:r>
        <w:rPr>
          <w:sz w:val="20"/>
        </w:rPr>
        <w:t>Instrumentar programas de capacitación y sensibilización en materia de ética pública, integridad, corrupción, prevención de conflictos de intereses y derechos humanos, entre otros;</w:t>
      </w:r>
    </w:p>
    <w:p>
      <w:pPr>
        <w:pStyle w:val="ListParagraph"/>
        <w:numPr>
          <w:ilvl w:val="0"/>
          <w:numId w:val="3"/>
        </w:numPr>
        <w:tabs>
          <w:tab w:pos="668" w:val="left" w:leader="none"/>
        </w:tabs>
        <w:spacing w:line="264" w:lineRule="auto" w:before="154" w:after="0"/>
        <w:ind w:left="273" w:right="134" w:firstLine="0"/>
        <w:jc w:val="both"/>
        <w:rPr>
          <w:sz w:val="20"/>
        </w:rPr>
      </w:pPr>
      <w:r>
        <w:rPr>
          <w:sz w:val="20"/>
        </w:rPr>
        <w:t>Otorgar y publicar reconocimientos a Áreas o a personas servidoras públicas que promuevan acciones o que realicen aportaciones que puedan implementarse para reforzar la cultura ética al interior del Municipio;</w:t>
      </w:r>
    </w:p>
    <w:p>
      <w:pPr>
        <w:pStyle w:val="ListParagraph"/>
        <w:numPr>
          <w:ilvl w:val="0"/>
          <w:numId w:val="3"/>
        </w:numPr>
        <w:tabs>
          <w:tab w:pos="713" w:val="left" w:leader="none"/>
        </w:tabs>
        <w:spacing w:line="261" w:lineRule="auto" w:before="152" w:after="0"/>
        <w:ind w:left="273" w:right="127" w:firstLine="0"/>
        <w:jc w:val="both"/>
        <w:rPr>
          <w:sz w:val="20"/>
        </w:rPr>
      </w:pPr>
      <w:r>
        <w:rPr>
          <w:sz w:val="20"/>
        </w:rPr>
        <w:t>Emitir opiniones respecto del comportamiento íntegro de las personas servidoras públicas que forman parte de la Administración Pública Municipal, de conformidad con los presentes Lineamientos;</w:t>
      </w:r>
    </w:p>
    <w:p>
      <w:pPr>
        <w:pStyle w:val="ListParagraph"/>
        <w:numPr>
          <w:ilvl w:val="0"/>
          <w:numId w:val="3"/>
        </w:numPr>
        <w:tabs>
          <w:tab w:pos="777" w:val="left" w:leader="none"/>
        </w:tabs>
        <w:spacing w:line="264" w:lineRule="auto" w:before="154" w:after="0"/>
        <w:ind w:left="273" w:right="135" w:firstLine="0"/>
        <w:jc w:val="both"/>
        <w:rPr>
          <w:sz w:val="20"/>
        </w:rPr>
      </w:pPr>
      <w:r>
        <w:rPr>
          <w:sz w:val="20"/>
        </w:rPr>
        <w:t>Emitir opinión respecto de la posible actualización de conflictos de interés a cargo de los servidores públicos sujetos a investigación, cuando así se le solicite por parte de las unidades administrativas competentes.</w:t>
      </w:r>
    </w:p>
    <w:p>
      <w:pPr>
        <w:pStyle w:val="ListParagraph"/>
        <w:numPr>
          <w:ilvl w:val="0"/>
          <w:numId w:val="3"/>
        </w:numPr>
        <w:tabs>
          <w:tab w:pos="815" w:val="left" w:leader="none"/>
        </w:tabs>
        <w:spacing w:line="240" w:lineRule="auto" w:before="151" w:after="0"/>
        <w:ind w:left="815" w:right="0" w:hanging="542"/>
        <w:jc w:val="left"/>
        <w:rPr>
          <w:sz w:val="20"/>
        </w:rPr>
      </w:pPr>
      <w:r>
        <w:rPr>
          <w:sz w:val="20"/>
        </w:rPr>
        <w:t>Establecer</w:t>
      </w:r>
      <w:r>
        <w:rPr>
          <w:spacing w:val="-8"/>
          <w:sz w:val="20"/>
        </w:rPr>
        <w:t> </w:t>
      </w:r>
      <w:r>
        <w:rPr>
          <w:sz w:val="20"/>
        </w:rPr>
        <w:t>las</w:t>
      </w:r>
      <w:r>
        <w:rPr>
          <w:spacing w:val="-6"/>
          <w:sz w:val="20"/>
        </w:rPr>
        <w:t> </w:t>
      </w:r>
      <w:r>
        <w:rPr>
          <w:sz w:val="20"/>
        </w:rPr>
        <w:t>comisiones</w:t>
      </w:r>
      <w:r>
        <w:rPr>
          <w:spacing w:val="-6"/>
          <w:sz w:val="20"/>
        </w:rPr>
        <w:t> </w:t>
      </w:r>
      <w:r>
        <w:rPr>
          <w:sz w:val="20"/>
        </w:rPr>
        <w:t>que</w:t>
      </w:r>
      <w:r>
        <w:rPr>
          <w:spacing w:val="-9"/>
          <w:sz w:val="20"/>
        </w:rPr>
        <w:t> </w:t>
      </w:r>
      <w:r>
        <w:rPr>
          <w:sz w:val="20"/>
        </w:rPr>
        <w:t>se</w:t>
      </w:r>
      <w:r>
        <w:rPr>
          <w:spacing w:val="-5"/>
          <w:sz w:val="20"/>
        </w:rPr>
        <w:t> </w:t>
      </w:r>
      <w:r>
        <w:rPr>
          <w:sz w:val="20"/>
        </w:rPr>
        <w:t>estimen</w:t>
      </w:r>
      <w:r>
        <w:rPr>
          <w:spacing w:val="-8"/>
          <w:sz w:val="20"/>
        </w:rPr>
        <w:t> </w:t>
      </w:r>
      <w:r>
        <w:rPr>
          <w:sz w:val="20"/>
        </w:rPr>
        <w:t>necesarias</w:t>
      </w:r>
      <w:r>
        <w:rPr>
          <w:spacing w:val="-7"/>
          <w:sz w:val="20"/>
        </w:rPr>
        <w:t> </w:t>
      </w:r>
      <w:r>
        <w:rPr>
          <w:sz w:val="20"/>
        </w:rPr>
        <w:t>para</w:t>
      </w:r>
      <w:r>
        <w:rPr>
          <w:spacing w:val="-7"/>
          <w:sz w:val="20"/>
        </w:rPr>
        <w:t> </w:t>
      </w:r>
      <w:r>
        <w:rPr>
          <w:sz w:val="20"/>
        </w:rPr>
        <w:t>el</w:t>
      </w:r>
      <w:r>
        <w:rPr>
          <w:spacing w:val="-8"/>
          <w:sz w:val="20"/>
        </w:rPr>
        <w:t> </w:t>
      </w:r>
      <w:r>
        <w:rPr>
          <w:sz w:val="20"/>
        </w:rPr>
        <w:t>cumplimiento</w:t>
      </w:r>
      <w:r>
        <w:rPr>
          <w:spacing w:val="-5"/>
          <w:sz w:val="20"/>
        </w:rPr>
        <w:t> </w:t>
      </w:r>
      <w:r>
        <w:rPr>
          <w:sz w:val="20"/>
        </w:rPr>
        <w:t>de</w:t>
      </w:r>
      <w:r>
        <w:rPr>
          <w:spacing w:val="-8"/>
          <w:sz w:val="20"/>
        </w:rPr>
        <w:t> </w:t>
      </w:r>
      <w:r>
        <w:rPr>
          <w:sz w:val="20"/>
        </w:rPr>
        <w:t>sus</w:t>
      </w:r>
      <w:r>
        <w:rPr>
          <w:spacing w:val="-7"/>
          <w:sz w:val="20"/>
        </w:rPr>
        <w:t> </w:t>
      </w:r>
      <w:r>
        <w:rPr>
          <w:sz w:val="20"/>
        </w:rPr>
        <w:t>atribuciones,</w:t>
      </w:r>
      <w:r>
        <w:rPr>
          <w:spacing w:val="-3"/>
          <w:sz w:val="20"/>
        </w:rPr>
        <w:t> </w:t>
      </w:r>
      <w:r>
        <w:rPr>
          <w:spacing w:val="-10"/>
          <w:sz w:val="20"/>
        </w:rPr>
        <w:t>y</w:t>
      </w:r>
    </w:p>
    <w:p>
      <w:pPr>
        <w:pStyle w:val="ListParagraph"/>
        <w:numPr>
          <w:ilvl w:val="0"/>
          <w:numId w:val="3"/>
        </w:numPr>
        <w:tabs>
          <w:tab w:pos="837" w:val="left" w:leader="none"/>
        </w:tabs>
        <w:spacing w:line="240" w:lineRule="auto" w:before="179" w:after="0"/>
        <w:ind w:left="837" w:right="0" w:hanging="564"/>
        <w:jc w:val="left"/>
        <w:rPr>
          <w:sz w:val="20"/>
        </w:rPr>
      </w:pPr>
      <w:r>
        <w:rPr>
          <w:sz w:val="20"/>
        </w:rPr>
        <w:t>Las</w:t>
      </w:r>
      <w:r>
        <w:rPr>
          <w:spacing w:val="-6"/>
          <w:sz w:val="20"/>
        </w:rPr>
        <w:t> </w:t>
      </w:r>
      <w:r>
        <w:rPr>
          <w:sz w:val="20"/>
        </w:rPr>
        <w:t>demás</w:t>
      </w:r>
      <w:r>
        <w:rPr>
          <w:spacing w:val="-6"/>
          <w:sz w:val="20"/>
        </w:rPr>
        <w:t> </w:t>
      </w:r>
      <w:r>
        <w:rPr>
          <w:sz w:val="20"/>
        </w:rPr>
        <w:t>que</w:t>
      </w:r>
      <w:r>
        <w:rPr>
          <w:spacing w:val="-7"/>
          <w:sz w:val="20"/>
        </w:rPr>
        <w:t> </w:t>
      </w:r>
      <w:r>
        <w:rPr>
          <w:sz w:val="20"/>
        </w:rPr>
        <w:t>resulten</w:t>
      </w:r>
      <w:r>
        <w:rPr>
          <w:spacing w:val="-8"/>
          <w:sz w:val="20"/>
        </w:rPr>
        <w:t> </w:t>
      </w:r>
      <w:r>
        <w:rPr>
          <w:sz w:val="20"/>
        </w:rPr>
        <w:t>necesarias</w:t>
      </w:r>
      <w:r>
        <w:rPr>
          <w:spacing w:val="-4"/>
          <w:sz w:val="20"/>
        </w:rPr>
        <w:t> </w:t>
      </w:r>
      <w:r>
        <w:rPr>
          <w:sz w:val="20"/>
        </w:rPr>
        <w:t>para</w:t>
      </w:r>
      <w:r>
        <w:rPr>
          <w:spacing w:val="-6"/>
          <w:sz w:val="20"/>
        </w:rPr>
        <w:t> </w:t>
      </w:r>
      <w:r>
        <w:rPr>
          <w:sz w:val="20"/>
        </w:rPr>
        <w:t>el</w:t>
      </w:r>
      <w:r>
        <w:rPr>
          <w:spacing w:val="-8"/>
          <w:sz w:val="20"/>
        </w:rPr>
        <w:t> </w:t>
      </w:r>
      <w:r>
        <w:rPr>
          <w:sz w:val="20"/>
        </w:rPr>
        <w:t>cumplimiento</w:t>
      </w:r>
      <w:r>
        <w:rPr>
          <w:spacing w:val="-7"/>
          <w:sz w:val="20"/>
        </w:rPr>
        <w:t> </w:t>
      </w:r>
      <w:r>
        <w:rPr>
          <w:sz w:val="20"/>
        </w:rPr>
        <w:t>de</w:t>
      </w:r>
      <w:r>
        <w:rPr>
          <w:spacing w:val="-5"/>
          <w:sz w:val="20"/>
        </w:rPr>
        <w:t> </w:t>
      </w:r>
      <w:r>
        <w:rPr>
          <w:sz w:val="20"/>
        </w:rPr>
        <w:t>sus</w:t>
      </w:r>
      <w:r>
        <w:rPr>
          <w:spacing w:val="-6"/>
          <w:sz w:val="20"/>
        </w:rPr>
        <w:t> </w:t>
      </w:r>
      <w:r>
        <w:rPr>
          <w:spacing w:val="-2"/>
          <w:sz w:val="20"/>
        </w:rPr>
        <w:t>objetivos.</w:t>
      </w:r>
    </w:p>
    <w:p>
      <w:pPr>
        <w:spacing w:before="178"/>
        <w:ind w:left="3777" w:right="3774" w:firstLine="0"/>
        <w:jc w:val="center"/>
        <w:rPr>
          <w:rFonts w:ascii="Arial"/>
          <w:b/>
          <w:sz w:val="20"/>
        </w:rPr>
      </w:pPr>
      <w:r>
        <w:rPr>
          <w:rFonts w:ascii="Arial"/>
          <w:b/>
          <w:sz w:val="20"/>
        </w:rPr>
        <w:t>CAPITULO</w:t>
      </w:r>
      <w:r>
        <w:rPr>
          <w:rFonts w:ascii="Arial"/>
          <w:b/>
          <w:spacing w:val="-11"/>
          <w:sz w:val="20"/>
        </w:rPr>
        <w:t> </w:t>
      </w:r>
      <w:r>
        <w:rPr>
          <w:rFonts w:ascii="Arial"/>
          <w:b/>
          <w:spacing w:val="-5"/>
          <w:sz w:val="20"/>
        </w:rPr>
        <w:t>II</w:t>
      </w:r>
    </w:p>
    <w:p>
      <w:pPr>
        <w:pStyle w:val="Heading1"/>
      </w:pPr>
      <w:r>
        <w:rPr/>
        <w:t>De</w:t>
      </w:r>
      <w:r>
        <w:rPr>
          <w:spacing w:val="-6"/>
        </w:rPr>
        <w:t> </w:t>
      </w:r>
      <w:r>
        <w:rPr/>
        <w:t>la</w:t>
      </w:r>
      <w:r>
        <w:rPr>
          <w:spacing w:val="-3"/>
        </w:rPr>
        <w:t> </w:t>
      </w:r>
      <w:r>
        <w:rPr/>
        <w:t>conformación</w:t>
      </w:r>
      <w:r>
        <w:rPr>
          <w:spacing w:val="-4"/>
        </w:rPr>
        <w:t> </w:t>
      </w:r>
      <w:r>
        <w:rPr/>
        <w:t>del</w:t>
      </w:r>
      <w:r>
        <w:rPr>
          <w:spacing w:val="-6"/>
        </w:rPr>
        <w:t> </w:t>
      </w:r>
      <w:r>
        <w:rPr/>
        <w:t>Comité</w:t>
      </w:r>
      <w:r>
        <w:rPr>
          <w:spacing w:val="-5"/>
        </w:rPr>
        <w:t> </w:t>
      </w:r>
      <w:r>
        <w:rPr/>
        <w:t>de</w:t>
      </w:r>
      <w:r>
        <w:rPr>
          <w:spacing w:val="-5"/>
        </w:rPr>
        <w:t> </w:t>
      </w:r>
      <w:r>
        <w:rPr>
          <w:spacing w:val="-4"/>
        </w:rPr>
        <w:t>Ética</w:t>
      </w:r>
    </w:p>
    <w:p>
      <w:pPr>
        <w:pStyle w:val="BodyText"/>
        <w:spacing w:before="18"/>
        <w:ind w:left="0"/>
        <w:jc w:val="left"/>
        <w:rPr>
          <w:rFonts w:ascii="Arial"/>
          <w:b/>
        </w:rPr>
      </w:pPr>
    </w:p>
    <w:p>
      <w:pPr>
        <w:pStyle w:val="BodyText"/>
        <w:spacing w:before="0"/>
        <w:jc w:val="left"/>
      </w:pPr>
      <w:r>
        <w:rPr>
          <w:rFonts w:ascii="Arial" w:hAnsi="Arial"/>
          <w:b/>
        </w:rPr>
        <w:t>Artículo</w:t>
      </w:r>
      <w:r>
        <w:rPr>
          <w:rFonts w:ascii="Arial" w:hAnsi="Arial"/>
          <w:b/>
          <w:spacing w:val="-6"/>
        </w:rPr>
        <w:t> </w:t>
      </w:r>
      <w:r>
        <w:rPr>
          <w:rFonts w:ascii="Arial" w:hAnsi="Arial"/>
          <w:b/>
        </w:rPr>
        <w:t>5</w:t>
      </w:r>
      <w:r>
        <w:rPr/>
        <w:t>.</w:t>
      </w:r>
      <w:r>
        <w:rPr>
          <w:spacing w:val="-6"/>
        </w:rPr>
        <w:t> </w:t>
      </w:r>
      <w:r>
        <w:rPr/>
        <w:t>El</w:t>
      </w:r>
      <w:r>
        <w:rPr>
          <w:spacing w:val="-8"/>
        </w:rPr>
        <w:t> </w:t>
      </w:r>
      <w:r>
        <w:rPr/>
        <w:t>Municipio</w:t>
      </w:r>
      <w:r>
        <w:rPr>
          <w:spacing w:val="-6"/>
        </w:rPr>
        <w:t> </w:t>
      </w:r>
      <w:r>
        <w:rPr/>
        <w:t>deberá</w:t>
      </w:r>
      <w:r>
        <w:rPr>
          <w:spacing w:val="-6"/>
        </w:rPr>
        <w:t> </w:t>
      </w:r>
      <w:r>
        <w:rPr/>
        <w:t>integrar</w:t>
      </w:r>
      <w:r>
        <w:rPr>
          <w:spacing w:val="-6"/>
        </w:rPr>
        <w:t> </w:t>
      </w:r>
      <w:r>
        <w:rPr/>
        <w:t>un</w:t>
      </w:r>
      <w:r>
        <w:rPr>
          <w:spacing w:val="-4"/>
        </w:rPr>
        <w:t> </w:t>
      </w:r>
      <w:r>
        <w:rPr/>
        <w:t>Comité</w:t>
      </w:r>
      <w:r>
        <w:rPr>
          <w:spacing w:val="-8"/>
        </w:rPr>
        <w:t> </w:t>
      </w:r>
      <w:r>
        <w:rPr/>
        <w:t>de</w:t>
      </w:r>
      <w:r>
        <w:rPr>
          <w:spacing w:val="-2"/>
        </w:rPr>
        <w:t> </w:t>
      </w:r>
      <w:r>
        <w:rPr/>
        <w:t>Ética</w:t>
      </w:r>
      <w:r>
        <w:rPr>
          <w:spacing w:val="-5"/>
        </w:rPr>
        <w:t> </w:t>
      </w:r>
      <w:r>
        <w:rPr/>
        <w:t>en</w:t>
      </w:r>
      <w:r>
        <w:rPr>
          <w:spacing w:val="-7"/>
        </w:rPr>
        <w:t> </w:t>
      </w:r>
      <w:r>
        <w:rPr/>
        <w:t>términos</w:t>
      </w:r>
      <w:r>
        <w:rPr>
          <w:spacing w:val="-6"/>
        </w:rPr>
        <w:t> </w:t>
      </w:r>
      <w:r>
        <w:rPr/>
        <w:t>de</w:t>
      </w:r>
      <w:r>
        <w:rPr>
          <w:spacing w:val="-7"/>
        </w:rPr>
        <w:t> </w:t>
      </w:r>
      <w:r>
        <w:rPr/>
        <w:t>lo</w:t>
      </w:r>
      <w:r>
        <w:rPr>
          <w:spacing w:val="-6"/>
        </w:rPr>
        <w:t> </w:t>
      </w:r>
      <w:r>
        <w:rPr/>
        <w:t>previsto</w:t>
      </w:r>
      <w:r>
        <w:rPr>
          <w:spacing w:val="-5"/>
        </w:rPr>
        <w:t> </w:t>
      </w:r>
      <w:r>
        <w:rPr/>
        <w:t>en</w:t>
      </w:r>
      <w:r>
        <w:rPr>
          <w:spacing w:val="-5"/>
        </w:rPr>
        <w:t> </w:t>
      </w:r>
      <w:r>
        <w:rPr/>
        <w:t>los</w:t>
      </w:r>
      <w:r>
        <w:rPr>
          <w:spacing w:val="-6"/>
        </w:rPr>
        <w:t> </w:t>
      </w:r>
      <w:r>
        <w:rPr/>
        <w:t>presentes</w:t>
      </w:r>
      <w:r>
        <w:rPr>
          <w:spacing w:val="-3"/>
        </w:rPr>
        <w:t> </w:t>
      </w:r>
      <w:r>
        <w:rPr>
          <w:spacing w:val="-2"/>
        </w:rPr>
        <w:t>Lineamientos.</w:t>
      </w:r>
    </w:p>
    <w:p>
      <w:pPr>
        <w:pStyle w:val="BodyText"/>
        <w:spacing w:line="256" w:lineRule="auto" w:before="180"/>
        <w:jc w:val="left"/>
      </w:pPr>
      <w:r>
        <w:rPr/>
        <w:t>El Comité de Ética se integrará con personas servidoras públicas de los distintos niveles jerárquicos, en los que por</w:t>
      </w:r>
      <w:r>
        <w:rPr>
          <w:spacing w:val="40"/>
        </w:rPr>
        <w:t> </w:t>
      </w:r>
      <w:r>
        <w:rPr/>
        <w:t>ningún motivo podrá excluirse al personal sindicalizado.</w:t>
      </w:r>
    </w:p>
    <w:p>
      <w:pPr>
        <w:pStyle w:val="BodyText"/>
        <w:spacing w:after="0" w:line="256" w:lineRule="auto"/>
        <w:jc w:val="left"/>
        <w:sectPr>
          <w:pgSz w:w="12240" w:h="15840"/>
          <w:pgMar w:header="0" w:footer="1003" w:top="1340" w:bottom="1200" w:left="720" w:right="720"/>
        </w:sectPr>
      </w:pPr>
    </w:p>
    <w:p>
      <w:pPr>
        <w:pStyle w:val="BodyText"/>
        <w:spacing w:before="73"/>
        <w:jc w:val="left"/>
      </w:pPr>
      <w:r>
        <w:rPr>
          <w:rFonts w:ascii="Arial" w:hAnsi="Arial"/>
          <w:b/>
        </w:rPr>
        <w:t>Artículo</w:t>
      </w:r>
      <w:r>
        <w:rPr>
          <w:rFonts w:ascii="Arial" w:hAnsi="Arial"/>
          <w:b/>
          <w:spacing w:val="-7"/>
        </w:rPr>
        <w:t> </w:t>
      </w:r>
      <w:r>
        <w:rPr>
          <w:rFonts w:ascii="Arial" w:hAnsi="Arial"/>
          <w:b/>
        </w:rPr>
        <w:t>6</w:t>
      </w:r>
      <w:r>
        <w:rPr/>
        <w:t>.</w:t>
      </w:r>
      <w:r>
        <w:rPr>
          <w:spacing w:val="-7"/>
        </w:rPr>
        <w:t> </w:t>
      </w:r>
      <w:r>
        <w:rPr/>
        <w:t>Los</w:t>
      </w:r>
      <w:r>
        <w:rPr>
          <w:spacing w:val="-6"/>
        </w:rPr>
        <w:t> </w:t>
      </w:r>
      <w:r>
        <w:rPr/>
        <w:t>Comités</w:t>
      </w:r>
      <w:r>
        <w:rPr>
          <w:spacing w:val="-7"/>
        </w:rPr>
        <w:t> </w:t>
      </w:r>
      <w:r>
        <w:rPr/>
        <w:t>de</w:t>
      </w:r>
      <w:r>
        <w:rPr>
          <w:spacing w:val="-5"/>
        </w:rPr>
        <w:t> </w:t>
      </w:r>
      <w:r>
        <w:rPr/>
        <w:t>Ética</w:t>
      </w:r>
      <w:r>
        <w:rPr>
          <w:spacing w:val="-5"/>
        </w:rPr>
        <w:t> </w:t>
      </w:r>
      <w:r>
        <w:rPr/>
        <w:t>estarán</w:t>
      </w:r>
      <w:r>
        <w:rPr>
          <w:spacing w:val="-8"/>
        </w:rPr>
        <w:t> </w:t>
      </w:r>
      <w:r>
        <w:rPr/>
        <w:t>conformados</w:t>
      </w:r>
      <w:r>
        <w:rPr>
          <w:spacing w:val="-8"/>
        </w:rPr>
        <w:t> </w:t>
      </w:r>
      <w:r>
        <w:rPr/>
        <w:t>por</w:t>
      </w:r>
      <w:r>
        <w:rPr>
          <w:spacing w:val="-3"/>
        </w:rPr>
        <w:t> </w:t>
      </w:r>
      <w:r>
        <w:rPr/>
        <w:t>ocho</w:t>
      </w:r>
      <w:r>
        <w:rPr>
          <w:spacing w:val="-6"/>
        </w:rPr>
        <w:t> </w:t>
      </w:r>
      <w:r>
        <w:rPr/>
        <w:t>integrantes</w:t>
      </w:r>
      <w:r>
        <w:rPr>
          <w:spacing w:val="-5"/>
        </w:rPr>
        <w:t> </w:t>
      </w:r>
      <w:r>
        <w:rPr/>
        <w:t>atendiendo</w:t>
      </w:r>
      <w:r>
        <w:rPr>
          <w:spacing w:val="-8"/>
        </w:rPr>
        <w:t> </w:t>
      </w:r>
      <w:r>
        <w:rPr/>
        <w:t>a</w:t>
      </w:r>
      <w:r>
        <w:rPr>
          <w:spacing w:val="-5"/>
        </w:rPr>
        <w:t> </w:t>
      </w:r>
      <w:r>
        <w:rPr/>
        <w:t>lo</w:t>
      </w:r>
      <w:r>
        <w:rPr>
          <w:spacing w:val="-6"/>
        </w:rPr>
        <w:t> </w:t>
      </w:r>
      <w:r>
        <w:rPr>
          <w:spacing w:val="-2"/>
        </w:rPr>
        <w:t>siguiente:</w:t>
      </w:r>
    </w:p>
    <w:p>
      <w:pPr>
        <w:pStyle w:val="ListParagraph"/>
        <w:numPr>
          <w:ilvl w:val="0"/>
          <w:numId w:val="4"/>
        </w:numPr>
        <w:tabs>
          <w:tab w:pos="437" w:val="left" w:leader="none"/>
        </w:tabs>
        <w:spacing w:line="240" w:lineRule="auto" w:before="178" w:after="0"/>
        <w:ind w:left="437" w:right="0" w:hanging="164"/>
        <w:jc w:val="left"/>
        <w:rPr>
          <w:sz w:val="20"/>
        </w:rPr>
      </w:pPr>
      <w:r>
        <w:rPr>
          <w:rFonts w:ascii="Arial" w:hAnsi="Arial"/>
          <w:b/>
          <w:sz w:val="20"/>
        </w:rPr>
        <w:t>Presidencia</w:t>
      </w:r>
      <w:r>
        <w:rPr>
          <w:rFonts w:ascii="Arial" w:hAnsi="Arial"/>
          <w:b/>
          <w:spacing w:val="-5"/>
          <w:sz w:val="20"/>
        </w:rPr>
        <w:t> </w:t>
      </w:r>
      <w:r>
        <w:rPr>
          <w:rFonts w:ascii="Arial" w:hAnsi="Arial"/>
          <w:b/>
          <w:sz w:val="20"/>
        </w:rPr>
        <w:t>del</w:t>
      </w:r>
      <w:r>
        <w:rPr>
          <w:rFonts w:ascii="Arial" w:hAnsi="Arial"/>
          <w:b/>
          <w:spacing w:val="-7"/>
          <w:sz w:val="20"/>
        </w:rPr>
        <w:t> </w:t>
      </w:r>
      <w:r>
        <w:rPr>
          <w:rFonts w:ascii="Arial" w:hAnsi="Arial"/>
          <w:b/>
          <w:sz w:val="20"/>
        </w:rPr>
        <w:t>Comité</w:t>
      </w:r>
      <w:r>
        <w:rPr>
          <w:sz w:val="20"/>
        </w:rPr>
        <w:t>:</w:t>
      </w:r>
      <w:r>
        <w:rPr>
          <w:spacing w:val="-5"/>
          <w:sz w:val="20"/>
        </w:rPr>
        <w:t> </w:t>
      </w:r>
      <w:r>
        <w:rPr>
          <w:sz w:val="20"/>
        </w:rPr>
        <w:t>deberá</w:t>
      </w:r>
      <w:r>
        <w:rPr>
          <w:spacing w:val="-6"/>
          <w:sz w:val="20"/>
        </w:rPr>
        <w:t> </w:t>
      </w:r>
      <w:r>
        <w:rPr>
          <w:sz w:val="20"/>
        </w:rPr>
        <w:t>ser</w:t>
      </w:r>
      <w:r>
        <w:rPr>
          <w:spacing w:val="-7"/>
          <w:sz w:val="20"/>
        </w:rPr>
        <w:t> </w:t>
      </w:r>
      <w:r>
        <w:rPr>
          <w:sz w:val="20"/>
        </w:rPr>
        <w:t>ocupada</w:t>
      </w:r>
      <w:r>
        <w:rPr>
          <w:spacing w:val="-6"/>
          <w:sz w:val="20"/>
        </w:rPr>
        <w:t> </w:t>
      </w:r>
      <w:r>
        <w:rPr>
          <w:sz w:val="20"/>
        </w:rPr>
        <w:t>por</w:t>
      </w:r>
      <w:r>
        <w:rPr>
          <w:spacing w:val="-2"/>
          <w:sz w:val="20"/>
        </w:rPr>
        <w:t> </w:t>
      </w:r>
      <w:r>
        <w:rPr>
          <w:sz w:val="20"/>
        </w:rPr>
        <w:t>la</w:t>
      </w:r>
      <w:r>
        <w:rPr>
          <w:spacing w:val="-5"/>
          <w:sz w:val="20"/>
        </w:rPr>
        <w:t> </w:t>
      </w:r>
      <w:r>
        <w:rPr>
          <w:sz w:val="20"/>
        </w:rPr>
        <w:t>persona</w:t>
      </w:r>
      <w:r>
        <w:rPr>
          <w:spacing w:val="-5"/>
          <w:sz w:val="20"/>
        </w:rPr>
        <w:t> </w:t>
      </w:r>
      <w:r>
        <w:rPr>
          <w:sz w:val="20"/>
        </w:rPr>
        <w:t>designada</w:t>
      </w:r>
      <w:r>
        <w:rPr>
          <w:spacing w:val="-8"/>
          <w:sz w:val="20"/>
        </w:rPr>
        <w:t> </w:t>
      </w:r>
      <w:r>
        <w:rPr>
          <w:sz w:val="20"/>
        </w:rPr>
        <w:t>por</w:t>
      </w:r>
      <w:r>
        <w:rPr>
          <w:spacing w:val="-6"/>
          <w:sz w:val="20"/>
        </w:rPr>
        <w:t> </w:t>
      </w:r>
      <w:r>
        <w:rPr>
          <w:sz w:val="20"/>
        </w:rPr>
        <w:t>el</w:t>
      </w:r>
      <w:r>
        <w:rPr>
          <w:spacing w:val="46"/>
          <w:sz w:val="20"/>
        </w:rPr>
        <w:t> </w:t>
      </w:r>
      <w:r>
        <w:rPr>
          <w:sz w:val="20"/>
        </w:rPr>
        <w:t>Presidente</w:t>
      </w:r>
      <w:r>
        <w:rPr>
          <w:spacing w:val="-5"/>
          <w:sz w:val="20"/>
        </w:rPr>
        <w:t> </w:t>
      </w:r>
      <w:r>
        <w:rPr>
          <w:spacing w:val="-2"/>
          <w:sz w:val="20"/>
        </w:rPr>
        <w:t>Municipal.</w:t>
      </w:r>
    </w:p>
    <w:p>
      <w:pPr>
        <w:pStyle w:val="ListParagraph"/>
        <w:numPr>
          <w:ilvl w:val="0"/>
          <w:numId w:val="4"/>
        </w:numPr>
        <w:tabs>
          <w:tab w:pos="493" w:val="left" w:leader="none"/>
        </w:tabs>
        <w:spacing w:line="240" w:lineRule="auto" w:before="178" w:after="0"/>
        <w:ind w:left="493" w:right="0" w:hanging="220"/>
        <w:jc w:val="left"/>
        <w:rPr>
          <w:sz w:val="20"/>
        </w:rPr>
      </w:pPr>
      <w:r>
        <w:rPr>
          <w:rFonts w:ascii="Arial" w:hAnsi="Arial"/>
          <w:b/>
          <w:sz w:val="20"/>
        </w:rPr>
        <w:t>Secretaría</w:t>
      </w:r>
      <w:r>
        <w:rPr>
          <w:rFonts w:ascii="Arial" w:hAnsi="Arial"/>
          <w:b/>
          <w:spacing w:val="-8"/>
          <w:sz w:val="20"/>
        </w:rPr>
        <w:t> </w:t>
      </w:r>
      <w:r>
        <w:rPr>
          <w:rFonts w:ascii="Arial" w:hAnsi="Arial"/>
          <w:b/>
          <w:sz w:val="20"/>
        </w:rPr>
        <w:t>Ejecutiva</w:t>
      </w:r>
      <w:r>
        <w:rPr>
          <w:sz w:val="20"/>
        </w:rPr>
        <w:t>:</w:t>
      </w:r>
      <w:r>
        <w:rPr>
          <w:spacing w:val="-5"/>
          <w:sz w:val="20"/>
        </w:rPr>
        <w:t> </w:t>
      </w:r>
      <w:r>
        <w:rPr>
          <w:sz w:val="20"/>
        </w:rPr>
        <w:t>la</w:t>
      </w:r>
      <w:r>
        <w:rPr>
          <w:spacing w:val="-5"/>
          <w:sz w:val="20"/>
        </w:rPr>
        <w:t> </w:t>
      </w:r>
      <w:r>
        <w:rPr>
          <w:sz w:val="20"/>
        </w:rPr>
        <w:t>cual</w:t>
      </w:r>
      <w:r>
        <w:rPr>
          <w:spacing w:val="-8"/>
          <w:sz w:val="20"/>
        </w:rPr>
        <w:t> </w:t>
      </w:r>
      <w:r>
        <w:rPr>
          <w:sz w:val="20"/>
        </w:rPr>
        <w:t>será</w:t>
      </w:r>
      <w:r>
        <w:rPr>
          <w:spacing w:val="-5"/>
          <w:sz w:val="20"/>
        </w:rPr>
        <w:t> </w:t>
      </w:r>
      <w:r>
        <w:rPr>
          <w:sz w:val="20"/>
        </w:rPr>
        <w:t>ocupada</w:t>
      </w:r>
      <w:r>
        <w:rPr>
          <w:spacing w:val="-6"/>
          <w:sz w:val="20"/>
        </w:rPr>
        <w:t> </w:t>
      </w:r>
      <w:r>
        <w:rPr>
          <w:sz w:val="20"/>
        </w:rPr>
        <w:t>por</w:t>
      </w:r>
      <w:r>
        <w:rPr>
          <w:spacing w:val="-7"/>
          <w:sz w:val="20"/>
        </w:rPr>
        <w:t> </w:t>
      </w:r>
      <w:r>
        <w:rPr>
          <w:sz w:val="20"/>
        </w:rPr>
        <w:t>quien</w:t>
      </w:r>
      <w:r>
        <w:rPr>
          <w:spacing w:val="-7"/>
          <w:sz w:val="20"/>
        </w:rPr>
        <w:t> </w:t>
      </w:r>
      <w:r>
        <w:rPr>
          <w:sz w:val="20"/>
        </w:rPr>
        <w:t>designe</w:t>
      </w:r>
      <w:r>
        <w:rPr>
          <w:spacing w:val="-5"/>
          <w:sz w:val="20"/>
        </w:rPr>
        <w:t> </w:t>
      </w:r>
      <w:r>
        <w:rPr>
          <w:sz w:val="20"/>
        </w:rPr>
        <w:t>la</w:t>
      </w:r>
      <w:r>
        <w:rPr>
          <w:spacing w:val="-5"/>
          <w:sz w:val="20"/>
        </w:rPr>
        <w:t> </w:t>
      </w:r>
      <w:r>
        <w:rPr>
          <w:sz w:val="20"/>
        </w:rPr>
        <w:t>Presidencia</w:t>
      </w:r>
      <w:r>
        <w:rPr>
          <w:spacing w:val="-5"/>
          <w:sz w:val="20"/>
        </w:rPr>
        <w:t> </w:t>
      </w:r>
      <w:r>
        <w:rPr>
          <w:sz w:val="20"/>
        </w:rPr>
        <w:t>del</w:t>
      </w:r>
      <w:r>
        <w:rPr>
          <w:spacing w:val="-8"/>
          <w:sz w:val="20"/>
        </w:rPr>
        <w:t> </w:t>
      </w:r>
      <w:r>
        <w:rPr>
          <w:sz w:val="20"/>
        </w:rPr>
        <w:t>Comité</w:t>
      </w:r>
      <w:r>
        <w:rPr>
          <w:spacing w:val="-8"/>
          <w:sz w:val="20"/>
        </w:rPr>
        <w:t> </w:t>
      </w:r>
      <w:r>
        <w:rPr>
          <w:sz w:val="20"/>
        </w:rPr>
        <w:t>de</w:t>
      </w:r>
      <w:r>
        <w:rPr>
          <w:spacing w:val="-6"/>
          <w:sz w:val="20"/>
        </w:rPr>
        <w:t> </w:t>
      </w:r>
      <w:r>
        <w:rPr>
          <w:spacing w:val="-2"/>
          <w:sz w:val="20"/>
        </w:rPr>
        <w:t>Ética</w:t>
      </w:r>
      <w:r>
        <w:rPr>
          <w:color w:val="FF0000"/>
          <w:spacing w:val="-2"/>
          <w:sz w:val="20"/>
        </w:rPr>
        <w:t>.</w:t>
      </w:r>
    </w:p>
    <w:p>
      <w:pPr>
        <w:pStyle w:val="ListParagraph"/>
        <w:numPr>
          <w:ilvl w:val="0"/>
          <w:numId w:val="4"/>
        </w:numPr>
        <w:tabs>
          <w:tab w:pos="550" w:val="left" w:leader="none"/>
        </w:tabs>
        <w:spacing w:line="261" w:lineRule="auto" w:before="178" w:after="0"/>
        <w:ind w:left="273" w:right="139" w:firstLine="0"/>
        <w:jc w:val="left"/>
        <w:rPr>
          <w:sz w:val="20"/>
        </w:rPr>
      </w:pPr>
      <w:r>
        <w:rPr>
          <w:rFonts w:ascii="Arial" w:hAnsi="Arial"/>
          <w:b/>
          <w:sz w:val="20"/>
        </w:rPr>
        <w:t>Ocho integrantes titulares</w:t>
      </w:r>
      <w:r>
        <w:rPr>
          <w:sz w:val="20"/>
        </w:rPr>
        <w:t>: se designarán por votación democrática entre las y</w:t>
      </w:r>
      <w:r>
        <w:rPr>
          <w:spacing w:val="-3"/>
          <w:sz w:val="20"/>
        </w:rPr>
        <w:t> </w:t>
      </w:r>
      <w:r>
        <w:rPr>
          <w:sz w:val="20"/>
        </w:rPr>
        <w:t>los servidores públicos adscritos a la Administración Pública Municipal, elegidos en cada uno de los siguientes niveles u homólogos:</w:t>
      </w:r>
    </w:p>
    <w:p>
      <w:pPr>
        <w:pStyle w:val="ListParagraph"/>
        <w:numPr>
          <w:ilvl w:val="1"/>
          <w:numId w:val="4"/>
        </w:numPr>
        <w:tabs>
          <w:tab w:pos="646" w:val="left" w:leader="none"/>
        </w:tabs>
        <w:spacing w:line="240" w:lineRule="auto" w:before="157" w:after="0"/>
        <w:ind w:left="646" w:right="0" w:hanging="231"/>
        <w:jc w:val="left"/>
        <w:rPr>
          <w:sz w:val="20"/>
        </w:rPr>
      </w:pPr>
      <w:r>
        <w:rPr>
          <w:sz w:val="20"/>
        </w:rPr>
        <w:t>Dirección</w:t>
      </w:r>
      <w:r>
        <w:rPr>
          <w:spacing w:val="-10"/>
          <w:sz w:val="20"/>
        </w:rPr>
        <w:t> </w:t>
      </w:r>
      <w:r>
        <w:rPr>
          <w:sz w:val="20"/>
        </w:rPr>
        <w:t>de</w:t>
      </w:r>
      <w:r>
        <w:rPr>
          <w:spacing w:val="-5"/>
          <w:sz w:val="20"/>
        </w:rPr>
        <w:t> </w:t>
      </w:r>
      <w:r>
        <w:rPr>
          <w:sz w:val="20"/>
        </w:rPr>
        <w:t>Obras</w:t>
      </w:r>
      <w:r>
        <w:rPr>
          <w:spacing w:val="-5"/>
          <w:sz w:val="20"/>
        </w:rPr>
        <w:t> </w:t>
      </w:r>
      <w:r>
        <w:rPr>
          <w:spacing w:val="-2"/>
          <w:sz w:val="20"/>
        </w:rPr>
        <w:t>Públicas;</w:t>
      </w:r>
    </w:p>
    <w:p>
      <w:pPr>
        <w:pStyle w:val="ListParagraph"/>
        <w:numPr>
          <w:ilvl w:val="1"/>
          <w:numId w:val="4"/>
        </w:numPr>
        <w:tabs>
          <w:tab w:pos="659" w:val="left" w:leader="none"/>
        </w:tabs>
        <w:spacing w:line="240" w:lineRule="auto" w:before="178" w:after="0"/>
        <w:ind w:left="659" w:right="0" w:hanging="244"/>
        <w:jc w:val="left"/>
        <w:rPr>
          <w:sz w:val="20"/>
        </w:rPr>
      </w:pPr>
      <w:r>
        <w:rPr>
          <w:sz w:val="20"/>
        </w:rPr>
        <w:t>Dirección</w:t>
      </w:r>
      <w:r>
        <w:rPr>
          <w:spacing w:val="-10"/>
          <w:sz w:val="20"/>
        </w:rPr>
        <w:t> </w:t>
      </w:r>
      <w:r>
        <w:rPr>
          <w:sz w:val="20"/>
        </w:rPr>
        <w:t>de</w:t>
      </w:r>
      <w:r>
        <w:rPr>
          <w:spacing w:val="-10"/>
          <w:sz w:val="20"/>
        </w:rPr>
        <w:t> </w:t>
      </w:r>
      <w:r>
        <w:rPr>
          <w:sz w:val="20"/>
        </w:rPr>
        <w:t>Seguridad</w:t>
      </w:r>
      <w:r>
        <w:rPr>
          <w:spacing w:val="-9"/>
          <w:sz w:val="20"/>
        </w:rPr>
        <w:t> </w:t>
      </w:r>
      <w:r>
        <w:rPr>
          <w:spacing w:val="-2"/>
          <w:sz w:val="20"/>
        </w:rPr>
        <w:t>Pública;</w:t>
      </w:r>
    </w:p>
    <w:p>
      <w:pPr>
        <w:pStyle w:val="ListParagraph"/>
        <w:numPr>
          <w:ilvl w:val="1"/>
          <w:numId w:val="4"/>
        </w:numPr>
        <w:tabs>
          <w:tab w:pos="646" w:val="left" w:leader="none"/>
        </w:tabs>
        <w:spacing w:line="240" w:lineRule="auto" w:before="178" w:after="0"/>
        <w:ind w:left="646" w:right="0" w:hanging="231"/>
        <w:jc w:val="left"/>
        <w:rPr>
          <w:sz w:val="20"/>
        </w:rPr>
      </w:pPr>
      <w:r>
        <w:rPr>
          <w:sz w:val="20"/>
        </w:rPr>
        <w:t>Dirección</w:t>
      </w:r>
      <w:r>
        <w:rPr>
          <w:spacing w:val="-9"/>
          <w:sz w:val="20"/>
        </w:rPr>
        <w:t> </w:t>
      </w:r>
      <w:r>
        <w:rPr>
          <w:sz w:val="20"/>
        </w:rPr>
        <w:t>de</w:t>
      </w:r>
      <w:r>
        <w:rPr>
          <w:spacing w:val="-7"/>
          <w:sz w:val="20"/>
        </w:rPr>
        <w:t> </w:t>
      </w:r>
      <w:r>
        <w:rPr>
          <w:sz w:val="20"/>
        </w:rPr>
        <w:t>Servicios</w:t>
      </w:r>
      <w:r>
        <w:rPr>
          <w:spacing w:val="-8"/>
          <w:sz w:val="20"/>
        </w:rPr>
        <w:t> </w:t>
      </w:r>
      <w:r>
        <w:rPr>
          <w:sz w:val="20"/>
        </w:rPr>
        <w:t>Públicos</w:t>
      </w:r>
      <w:r>
        <w:rPr>
          <w:spacing w:val="-8"/>
          <w:sz w:val="20"/>
        </w:rPr>
        <w:t> </w:t>
      </w:r>
      <w:r>
        <w:rPr>
          <w:spacing w:val="-2"/>
          <w:sz w:val="20"/>
        </w:rPr>
        <w:t>Generales;</w:t>
      </w:r>
    </w:p>
    <w:p>
      <w:pPr>
        <w:pStyle w:val="ListParagraph"/>
        <w:numPr>
          <w:ilvl w:val="1"/>
          <w:numId w:val="4"/>
        </w:numPr>
        <w:tabs>
          <w:tab w:pos="659" w:val="left" w:leader="none"/>
        </w:tabs>
        <w:spacing w:line="240" w:lineRule="auto" w:before="178" w:after="0"/>
        <w:ind w:left="659" w:right="0" w:hanging="244"/>
        <w:jc w:val="left"/>
        <w:rPr>
          <w:sz w:val="20"/>
        </w:rPr>
      </w:pPr>
      <w:r>
        <w:rPr>
          <w:sz w:val="20"/>
        </w:rPr>
        <w:t>Dirección</w:t>
      </w:r>
      <w:r>
        <w:rPr>
          <w:spacing w:val="-9"/>
          <w:sz w:val="20"/>
        </w:rPr>
        <w:t> </w:t>
      </w:r>
      <w:r>
        <w:rPr>
          <w:sz w:val="20"/>
        </w:rPr>
        <w:t>de</w:t>
      </w:r>
      <w:r>
        <w:rPr>
          <w:spacing w:val="-10"/>
          <w:sz w:val="20"/>
        </w:rPr>
        <w:t> </w:t>
      </w:r>
      <w:r>
        <w:rPr>
          <w:sz w:val="20"/>
        </w:rPr>
        <w:t>Desarrollo</w:t>
      </w:r>
      <w:r>
        <w:rPr>
          <w:spacing w:val="-7"/>
          <w:sz w:val="20"/>
        </w:rPr>
        <w:t> </w:t>
      </w:r>
      <w:r>
        <w:rPr>
          <w:spacing w:val="-2"/>
          <w:sz w:val="20"/>
        </w:rPr>
        <w:t>social;</w:t>
      </w:r>
    </w:p>
    <w:p>
      <w:pPr>
        <w:pStyle w:val="ListParagraph"/>
        <w:numPr>
          <w:ilvl w:val="1"/>
          <w:numId w:val="4"/>
        </w:numPr>
        <w:tabs>
          <w:tab w:pos="646" w:val="left" w:leader="none"/>
        </w:tabs>
        <w:spacing w:line="240" w:lineRule="auto" w:before="178" w:after="0"/>
        <w:ind w:left="646" w:right="0" w:hanging="231"/>
        <w:jc w:val="left"/>
        <w:rPr>
          <w:sz w:val="20"/>
        </w:rPr>
      </w:pPr>
      <w:r>
        <w:rPr>
          <w:spacing w:val="-2"/>
          <w:sz w:val="20"/>
        </w:rPr>
        <w:t>Tesorería;</w:t>
      </w:r>
    </w:p>
    <w:p>
      <w:pPr>
        <w:pStyle w:val="ListParagraph"/>
        <w:numPr>
          <w:ilvl w:val="1"/>
          <w:numId w:val="4"/>
        </w:numPr>
        <w:tabs>
          <w:tab w:pos="603" w:val="left" w:leader="none"/>
        </w:tabs>
        <w:spacing w:line="240" w:lineRule="auto" w:before="178" w:after="0"/>
        <w:ind w:left="603" w:right="0" w:hanging="188"/>
        <w:jc w:val="left"/>
        <w:rPr>
          <w:sz w:val="20"/>
        </w:rPr>
      </w:pPr>
      <w:r>
        <w:rPr>
          <w:sz w:val="20"/>
        </w:rPr>
        <w:t>Dirección</w:t>
      </w:r>
      <w:r>
        <w:rPr>
          <w:spacing w:val="-8"/>
          <w:sz w:val="20"/>
        </w:rPr>
        <w:t> </w:t>
      </w:r>
      <w:r>
        <w:rPr>
          <w:sz w:val="20"/>
        </w:rPr>
        <w:t>de</w:t>
      </w:r>
      <w:r>
        <w:rPr>
          <w:spacing w:val="-8"/>
          <w:sz w:val="20"/>
        </w:rPr>
        <w:t> </w:t>
      </w:r>
      <w:r>
        <w:rPr>
          <w:spacing w:val="-2"/>
          <w:sz w:val="20"/>
        </w:rPr>
        <w:t>Planeación.</w:t>
      </w:r>
    </w:p>
    <w:p>
      <w:pPr>
        <w:pStyle w:val="ListParagraph"/>
        <w:numPr>
          <w:ilvl w:val="1"/>
          <w:numId w:val="4"/>
        </w:numPr>
        <w:tabs>
          <w:tab w:pos="659" w:val="left" w:leader="none"/>
        </w:tabs>
        <w:spacing w:line="240" w:lineRule="auto" w:before="178" w:after="0"/>
        <w:ind w:left="659" w:right="0" w:hanging="244"/>
        <w:jc w:val="left"/>
        <w:rPr>
          <w:sz w:val="20"/>
        </w:rPr>
      </w:pPr>
      <w:r>
        <w:rPr>
          <w:sz w:val="20"/>
        </w:rPr>
        <w:t>oficialía</w:t>
      </w:r>
      <w:r>
        <w:rPr>
          <w:spacing w:val="-12"/>
          <w:sz w:val="20"/>
        </w:rPr>
        <w:t> </w:t>
      </w:r>
      <w:r>
        <w:rPr>
          <w:spacing w:val="-2"/>
          <w:sz w:val="20"/>
        </w:rPr>
        <w:t>mayor;</w:t>
      </w:r>
    </w:p>
    <w:p>
      <w:pPr>
        <w:pStyle w:val="ListParagraph"/>
        <w:numPr>
          <w:ilvl w:val="1"/>
          <w:numId w:val="4"/>
        </w:numPr>
        <w:tabs>
          <w:tab w:pos="659" w:val="left" w:leader="none"/>
        </w:tabs>
        <w:spacing w:line="240" w:lineRule="auto" w:before="178" w:after="0"/>
        <w:ind w:left="659" w:right="0" w:hanging="244"/>
        <w:jc w:val="left"/>
        <w:rPr>
          <w:rFonts w:ascii="Arial" w:hAnsi="Arial"/>
          <w:b/>
          <w:sz w:val="20"/>
        </w:rPr>
      </w:pPr>
      <w:r>
        <w:rPr>
          <w:spacing w:val="-2"/>
          <w:sz w:val="20"/>
        </w:rPr>
        <w:t>Coordinación</w:t>
      </w:r>
      <w:r>
        <w:rPr>
          <w:spacing w:val="7"/>
          <w:sz w:val="20"/>
        </w:rPr>
        <w:t> </w:t>
      </w:r>
      <w:r>
        <w:rPr>
          <w:spacing w:val="-2"/>
          <w:sz w:val="20"/>
        </w:rPr>
        <w:t>Administrativa</w:t>
      </w:r>
      <w:r>
        <w:rPr>
          <w:rFonts w:ascii="Arial" w:hAnsi="Arial"/>
          <w:b/>
          <w:spacing w:val="-2"/>
          <w:sz w:val="20"/>
        </w:rPr>
        <w:t>;</w:t>
      </w:r>
    </w:p>
    <w:p>
      <w:pPr>
        <w:pStyle w:val="BodyText"/>
        <w:spacing w:line="259" w:lineRule="auto" w:before="181"/>
        <w:ind w:right="131"/>
      </w:pPr>
      <w:r>
        <w:rPr/>
        <w:t>Entre las personas que ocupen los niveles más altos de responsabilidad al menos uno de dichos cargos deberá estar adscrito a alguna Área cuyas funciones estén relacionadas con riesgos éticos, tal y como es el caso de aquellas que se ocupan de contrataciones, recursos financieros, adquisiciones, obras públicas, recursos humanos, recursos materiales, u otra materia afín.</w:t>
      </w:r>
    </w:p>
    <w:p>
      <w:pPr>
        <w:pStyle w:val="BodyText"/>
        <w:spacing w:line="256" w:lineRule="auto" w:before="161"/>
        <w:ind w:right="123"/>
      </w:pPr>
      <w:r>
        <w:rPr/>
        <w:t>Para efectos del párrafo anterior, quien ocupe la Presidencia del Comité realizará las gestiones pertinentes para llevar a cabo la nominación y elección de una persona titular y su respectiva suplencia, garantizando que ambas se encuentren adscritas a alguna de las unidades administrativas previamente referidas.</w:t>
      </w:r>
    </w:p>
    <w:p>
      <w:pPr>
        <w:pStyle w:val="BodyText"/>
        <w:spacing w:line="259" w:lineRule="auto" w:before="164"/>
        <w:ind w:right="133"/>
      </w:pPr>
      <w:r>
        <w:rPr/>
        <w:t>Las personas electas titulares durarán en su encargo el periodo de la administración pública municipal en que sean elegidos. A efecto de asegurar la paridad de género, el Comité de Ética, podrá establecer que para la elección de ciertos niveles sólo</w:t>
      </w:r>
      <w:r>
        <w:rPr>
          <w:spacing w:val="-1"/>
        </w:rPr>
        <w:t> </w:t>
      </w:r>
      <w:r>
        <w:rPr/>
        <w:t>se</w:t>
      </w:r>
      <w:r>
        <w:rPr>
          <w:spacing w:val="-1"/>
        </w:rPr>
        <w:t> </w:t>
      </w:r>
      <w:r>
        <w:rPr/>
        <w:t>admita</w:t>
      </w:r>
      <w:r>
        <w:rPr>
          <w:spacing w:val="-1"/>
        </w:rPr>
        <w:t> </w:t>
      </w:r>
      <w:r>
        <w:rPr/>
        <w:t>la</w:t>
      </w:r>
      <w:r>
        <w:rPr>
          <w:spacing w:val="-1"/>
        </w:rPr>
        <w:t> </w:t>
      </w:r>
      <w:r>
        <w:rPr/>
        <w:t>nominación</w:t>
      </w:r>
      <w:r>
        <w:rPr>
          <w:spacing w:val="-2"/>
        </w:rPr>
        <w:t> </w:t>
      </w:r>
      <w:r>
        <w:rPr/>
        <w:t>de</w:t>
      </w:r>
      <w:r>
        <w:rPr>
          <w:spacing w:val="-1"/>
        </w:rPr>
        <w:t> </w:t>
      </w:r>
      <w:r>
        <w:rPr/>
        <w:t>personas de</w:t>
      </w:r>
      <w:r>
        <w:rPr>
          <w:spacing w:val="-2"/>
        </w:rPr>
        <w:t> </w:t>
      </w:r>
      <w:r>
        <w:rPr/>
        <w:t>un</w:t>
      </w:r>
      <w:r>
        <w:rPr>
          <w:spacing w:val="-2"/>
        </w:rPr>
        <w:t> </w:t>
      </w:r>
      <w:r>
        <w:rPr/>
        <w:t>sexo y</w:t>
      </w:r>
      <w:r>
        <w:rPr>
          <w:spacing w:val="-2"/>
        </w:rPr>
        <w:t> </w:t>
      </w:r>
      <w:r>
        <w:rPr/>
        <w:t>que,</w:t>
      </w:r>
      <w:r>
        <w:rPr>
          <w:spacing w:val="-1"/>
        </w:rPr>
        <w:t> </w:t>
      </w:r>
      <w:r>
        <w:rPr/>
        <w:t>como</w:t>
      </w:r>
      <w:r>
        <w:rPr>
          <w:spacing w:val="-1"/>
        </w:rPr>
        <w:t> </w:t>
      </w:r>
      <w:r>
        <w:rPr/>
        <w:t>primer</w:t>
      </w:r>
      <w:r>
        <w:rPr>
          <w:spacing w:val="-3"/>
        </w:rPr>
        <w:t> </w:t>
      </w:r>
      <w:r>
        <w:rPr/>
        <w:t>criterio</w:t>
      </w:r>
      <w:r>
        <w:rPr>
          <w:spacing w:val="-1"/>
        </w:rPr>
        <w:t> </w:t>
      </w:r>
      <w:r>
        <w:rPr/>
        <w:t>de desempate</w:t>
      </w:r>
      <w:r>
        <w:rPr>
          <w:spacing w:val="-1"/>
        </w:rPr>
        <w:t> </w:t>
      </w:r>
      <w:r>
        <w:rPr/>
        <w:t>en</w:t>
      </w:r>
      <w:r>
        <w:rPr>
          <w:spacing w:val="-2"/>
        </w:rPr>
        <w:t> </w:t>
      </w:r>
      <w:r>
        <w:rPr/>
        <w:t>una elección, se privilegie a la persona del sexo con menor número de miembros en el mismo.</w:t>
      </w:r>
    </w:p>
    <w:p>
      <w:pPr>
        <w:pStyle w:val="BodyText"/>
        <w:spacing w:before="161"/>
        <w:jc w:val="left"/>
      </w:pPr>
      <w:r>
        <w:rPr/>
        <w:t>Podrán</w:t>
      </w:r>
      <w:r>
        <w:rPr>
          <w:spacing w:val="-7"/>
        </w:rPr>
        <w:t> </w:t>
      </w:r>
      <w:r>
        <w:rPr/>
        <w:t>ser</w:t>
      </w:r>
      <w:r>
        <w:rPr>
          <w:spacing w:val="-6"/>
        </w:rPr>
        <w:t> </w:t>
      </w:r>
      <w:r>
        <w:rPr/>
        <w:t>invitados</w:t>
      </w:r>
      <w:r>
        <w:rPr>
          <w:spacing w:val="-6"/>
        </w:rPr>
        <w:t> </w:t>
      </w:r>
      <w:r>
        <w:rPr/>
        <w:t>a</w:t>
      </w:r>
      <w:r>
        <w:rPr>
          <w:spacing w:val="-5"/>
        </w:rPr>
        <w:t> </w:t>
      </w:r>
      <w:r>
        <w:rPr/>
        <w:t>las</w:t>
      </w:r>
      <w:r>
        <w:rPr>
          <w:spacing w:val="-3"/>
        </w:rPr>
        <w:t> </w:t>
      </w:r>
      <w:r>
        <w:rPr>
          <w:spacing w:val="-2"/>
        </w:rPr>
        <w:t>sesiones:</w:t>
      </w:r>
    </w:p>
    <w:p>
      <w:pPr>
        <w:pStyle w:val="ListParagraph"/>
        <w:numPr>
          <w:ilvl w:val="0"/>
          <w:numId w:val="5"/>
        </w:numPr>
        <w:tabs>
          <w:tab w:pos="504" w:val="left" w:leader="none"/>
        </w:tabs>
        <w:spacing w:line="240" w:lineRule="auto" w:before="176" w:after="0"/>
        <w:ind w:left="504" w:right="0" w:hanging="231"/>
        <w:jc w:val="left"/>
        <w:rPr>
          <w:sz w:val="20"/>
        </w:rPr>
      </w:pPr>
      <w:r>
        <w:rPr>
          <w:sz w:val="20"/>
        </w:rPr>
        <w:t>Titular(es)</w:t>
      </w:r>
      <w:r>
        <w:rPr>
          <w:spacing w:val="-10"/>
          <w:sz w:val="20"/>
        </w:rPr>
        <w:t> </w:t>
      </w:r>
      <w:r>
        <w:rPr>
          <w:sz w:val="20"/>
        </w:rPr>
        <w:t>del(as)</w:t>
      </w:r>
      <w:r>
        <w:rPr>
          <w:spacing w:val="-10"/>
          <w:sz w:val="20"/>
        </w:rPr>
        <w:t> </w:t>
      </w:r>
      <w:r>
        <w:rPr>
          <w:sz w:val="20"/>
        </w:rPr>
        <w:t>área(a)</w:t>
      </w:r>
      <w:r>
        <w:rPr>
          <w:spacing w:val="-10"/>
          <w:sz w:val="20"/>
        </w:rPr>
        <w:t> </w:t>
      </w:r>
      <w:r>
        <w:rPr>
          <w:spacing w:val="-2"/>
          <w:sz w:val="20"/>
        </w:rPr>
        <w:t>involucradas(s)</w:t>
      </w:r>
    </w:p>
    <w:p>
      <w:pPr>
        <w:pStyle w:val="ListParagraph"/>
        <w:numPr>
          <w:ilvl w:val="0"/>
          <w:numId w:val="5"/>
        </w:numPr>
        <w:tabs>
          <w:tab w:pos="516" w:val="left" w:leader="none"/>
        </w:tabs>
        <w:spacing w:line="240" w:lineRule="auto" w:before="178" w:after="0"/>
        <w:ind w:left="516" w:right="0" w:hanging="243"/>
        <w:jc w:val="left"/>
        <w:rPr>
          <w:sz w:val="20"/>
        </w:rPr>
      </w:pPr>
      <w:r>
        <w:rPr>
          <w:sz w:val="20"/>
        </w:rPr>
        <w:t>Superior</w:t>
      </w:r>
      <w:r>
        <w:rPr>
          <w:spacing w:val="-11"/>
          <w:sz w:val="20"/>
        </w:rPr>
        <w:t> </w:t>
      </w:r>
      <w:r>
        <w:rPr>
          <w:sz w:val="20"/>
        </w:rPr>
        <w:t>jerárquico</w:t>
      </w:r>
      <w:r>
        <w:rPr>
          <w:spacing w:val="-9"/>
          <w:sz w:val="20"/>
        </w:rPr>
        <w:t> </w:t>
      </w:r>
      <w:r>
        <w:rPr>
          <w:sz w:val="20"/>
        </w:rPr>
        <w:t>inmediato</w:t>
      </w:r>
      <w:r>
        <w:rPr>
          <w:spacing w:val="-10"/>
          <w:sz w:val="20"/>
        </w:rPr>
        <w:t> </w:t>
      </w:r>
      <w:r>
        <w:rPr>
          <w:sz w:val="20"/>
        </w:rPr>
        <w:t>del</w:t>
      </w:r>
      <w:r>
        <w:rPr>
          <w:spacing w:val="-10"/>
          <w:sz w:val="20"/>
        </w:rPr>
        <w:t> </w:t>
      </w:r>
      <w:r>
        <w:rPr>
          <w:sz w:val="20"/>
        </w:rPr>
        <w:t>personal</w:t>
      </w:r>
      <w:r>
        <w:rPr>
          <w:spacing w:val="-9"/>
          <w:sz w:val="20"/>
        </w:rPr>
        <w:t> </w:t>
      </w:r>
      <w:r>
        <w:rPr>
          <w:sz w:val="20"/>
        </w:rPr>
        <w:t>involucrado;</w:t>
      </w:r>
      <w:r>
        <w:rPr>
          <w:spacing w:val="-7"/>
          <w:sz w:val="20"/>
        </w:rPr>
        <w:t> </w:t>
      </w:r>
      <w:r>
        <w:rPr>
          <w:spacing w:val="-10"/>
          <w:sz w:val="20"/>
        </w:rPr>
        <w:t>y</w:t>
      </w:r>
    </w:p>
    <w:p>
      <w:pPr>
        <w:pStyle w:val="ListParagraph"/>
        <w:numPr>
          <w:ilvl w:val="0"/>
          <w:numId w:val="5"/>
        </w:numPr>
        <w:tabs>
          <w:tab w:pos="504" w:val="left" w:leader="none"/>
        </w:tabs>
        <w:spacing w:line="240" w:lineRule="auto" w:before="178" w:after="0"/>
        <w:ind w:left="504" w:right="0" w:hanging="231"/>
        <w:jc w:val="left"/>
        <w:rPr>
          <w:sz w:val="20"/>
        </w:rPr>
      </w:pPr>
      <w:r>
        <w:rPr>
          <w:sz w:val="20"/>
        </w:rPr>
        <w:t>Representante</w:t>
      </w:r>
      <w:r>
        <w:rPr>
          <w:spacing w:val="-9"/>
          <w:sz w:val="20"/>
        </w:rPr>
        <w:t> </w:t>
      </w:r>
      <w:r>
        <w:rPr>
          <w:sz w:val="20"/>
        </w:rPr>
        <w:t>del</w:t>
      </w:r>
      <w:r>
        <w:rPr>
          <w:spacing w:val="-9"/>
          <w:sz w:val="20"/>
        </w:rPr>
        <w:t> </w:t>
      </w:r>
      <w:r>
        <w:rPr>
          <w:sz w:val="20"/>
        </w:rPr>
        <w:t>sindicato</w:t>
      </w:r>
      <w:r>
        <w:rPr>
          <w:spacing w:val="-10"/>
          <w:sz w:val="20"/>
        </w:rPr>
        <w:t> </w:t>
      </w:r>
      <w:r>
        <w:rPr>
          <w:sz w:val="20"/>
        </w:rPr>
        <w:t>correspondiente</w:t>
      </w:r>
      <w:r>
        <w:rPr>
          <w:spacing w:val="-6"/>
          <w:sz w:val="20"/>
        </w:rPr>
        <w:t> </w:t>
      </w:r>
      <w:r>
        <w:rPr>
          <w:sz w:val="20"/>
        </w:rPr>
        <w:t>al</w:t>
      </w:r>
      <w:r>
        <w:rPr>
          <w:spacing w:val="-10"/>
          <w:sz w:val="20"/>
        </w:rPr>
        <w:t> </w:t>
      </w:r>
      <w:r>
        <w:rPr>
          <w:spacing w:val="-2"/>
          <w:sz w:val="20"/>
        </w:rPr>
        <w:t>trabajador.</w:t>
      </w:r>
    </w:p>
    <w:p>
      <w:pPr>
        <w:pStyle w:val="BodyText"/>
        <w:spacing w:line="261" w:lineRule="auto"/>
        <w:ind w:right="134"/>
      </w:pPr>
      <w:r>
        <w:rPr>
          <w:rFonts w:ascii="Arial" w:hAnsi="Arial"/>
          <w:b/>
        </w:rPr>
        <w:t>Artículo 7</w:t>
      </w:r>
      <w:r>
        <w:rPr/>
        <w:t>. Los nombramientos de los integrantes del Comité serán de carácter honorífico, por lo que no recibirán remuneración o emolumento alguno.</w:t>
      </w:r>
    </w:p>
    <w:p>
      <w:pPr>
        <w:pStyle w:val="BodyText"/>
        <w:spacing w:line="261" w:lineRule="auto" w:before="157"/>
        <w:ind w:right="133"/>
      </w:pPr>
      <w:r>
        <w:rPr>
          <w:rFonts w:ascii="Arial" w:hAnsi="Arial"/>
          <w:b/>
        </w:rPr>
        <w:t>Artículo 8</w:t>
      </w:r>
      <w:r>
        <w:rPr/>
        <w:t>. Los miembros del Comité deberán ser reconocidos por su honradez, vocación de servicio, integridad, responsabilidad, confiabilidad, juicio informado, colaboración, trabajo en equipo y compromiso.</w:t>
      </w:r>
    </w:p>
    <w:p>
      <w:pPr>
        <w:pStyle w:val="BodyText"/>
        <w:spacing w:before="153"/>
        <w:jc w:val="left"/>
      </w:pPr>
      <w:r>
        <w:rPr>
          <w:rFonts w:ascii="Arial" w:hAnsi="Arial"/>
          <w:b/>
        </w:rPr>
        <w:t>Artículo</w:t>
      </w:r>
      <w:r>
        <w:rPr>
          <w:rFonts w:ascii="Arial" w:hAnsi="Arial"/>
          <w:b/>
          <w:spacing w:val="-6"/>
        </w:rPr>
        <w:t> </w:t>
      </w:r>
      <w:r>
        <w:rPr>
          <w:rFonts w:ascii="Arial" w:hAnsi="Arial"/>
          <w:b/>
        </w:rPr>
        <w:t>9</w:t>
      </w:r>
      <w:r>
        <w:rPr/>
        <w:t>.</w:t>
      </w:r>
      <w:r>
        <w:rPr>
          <w:spacing w:val="-7"/>
        </w:rPr>
        <w:t> </w:t>
      </w:r>
      <w:r>
        <w:rPr/>
        <w:t>Cada</w:t>
      </w:r>
      <w:r>
        <w:rPr>
          <w:spacing w:val="-7"/>
        </w:rPr>
        <w:t> </w:t>
      </w:r>
      <w:r>
        <w:rPr/>
        <w:t>persona</w:t>
      </w:r>
      <w:r>
        <w:rPr>
          <w:spacing w:val="-5"/>
        </w:rPr>
        <w:t> </w:t>
      </w:r>
      <w:r>
        <w:rPr/>
        <w:t>electa</w:t>
      </w:r>
      <w:r>
        <w:rPr>
          <w:spacing w:val="-4"/>
        </w:rPr>
        <w:t> </w:t>
      </w:r>
      <w:r>
        <w:rPr/>
        <w:t>del</w:t>
      </w:r>
      <w:r>
        <w:rPr>
          <w:spacing w:val="-8"/>
        </w:rPr>
        <w:t> </w:t>
      </w:r>
      <w:r>
        <w:rPr/>
        <w:t>Comité</w:t>
      </w:r>
      <w:r>
        <w:rPr>
          <w:spacing w:val="-7"/>
        </w:rPr>
        <w:t> </w:t>
      </w:r>
      <w:r>
        <w:rPr/>
        <w:t>de</w:t>
      </w:r>
      <w:r>
        <w:rPr>
          <w:spacing w:val="-7"/>
        </w:rPr>
        <w:t> </w:t>
      </w:r>
      <w:r>
        <w:rPr/>
        <w:t>Ética</w:t>
      </w:r>
      <w:r>
        <w:rPr>
          <w:spacing w:val="-4"/>
        </w:rPr>
        <w:t> </w:t>
      </w:r>
      <w:r>
        <w:rPr/>
        <w:t>contará</w:t>
      </w:r>
      <w:r>
        <w:rPr>
          <w:spacing w:val="-7"/>
        </w:rPr>
        <w:t> </w:t>
      </w:r>
      <w:r>
        <w:rPr/>
        <w:t>con</w:t>
      </w:r>
      <w:r>
        <w:rPr>
          <w:spacing w:val="-4"/>
        </w:rPr>
        <w:t> </w:t>
      </w:r>
      <w:r>
        <w:rPr/>
        <w:t>una</w:t>
      </w:r>
      <w:r>
        <w:rPr>
          <w:spacing w:val="-7"/>
        </w:rPr>
        <w:t> </w:t>
      </w:r>
      <w:r>
        <w:rPr/>
        <w:t>suplencia,</w:t>
      </w:r>
      <w:r>
        <w:rPr>
          <w:spacing w:val="-5"/>
        </w:rPr>
        <w:t> </w:t>
      </w:r>
      <w:r>
        <w:rPr/>
        <w:t>conforme</w:t>
      </w:r>
      <w:r>
        <w:rPr>
          <w:spacing w:val="-6"/>
        </w:rPr>
        <w:t> </w:t>
      </w:r>
      <w:r>
        <w:rPr/>
        <w:t>a</w:t>
      </w:r>
      <w:r>
        <w:rPr>
          <w:spacing w:val="-7"/>
        </w:rPr>
        <w:t> </w:t>
      </w:r>
      <w:r>
        <w:rPr/>
        <w:t>lo</w:t>
      </w:r>
      <w:r>
        <w:rPr>
          <w:spacing w:val="-7"/>
        </w:rPr>
        <w:t> </w:t>
      </w:r>
      <w:r>
        <w:rPr>
          <w:spacing w:val="-2"/>
        </w:rPr>
        <w:t>siguiente:</w:t>
      </w:r>
    </w:p>
    <w:p>
      <w:pPr>
        <w:pStyle w:val="ListParagraph"/>
        <w:numPr>
          <w:ilvl w:val="0"/>
          <w:numId w:val="6"/>
        </w:numPr>
        <w:tabs>
          <w:tab w:pos="323" w:val="left" w:leader="none"/>
        </w:tabs>
        <w:spacing w:line="261" w:lineRule="auto" w:before="181" w:after="0"/>
        <w:ind w:left="132" w:right="130" w:firstLine="0"/>
        <w:jc w:val="left"/>
        <w:rPr>
          <w:sz w:val="20"/>
        </w:rPr>
      </w:pPr>
      <w:r>
        <w:rPr>
          <w:sz w:val="20"/>
        </w:rPr>
        <w:t>En</w:t>
      </w:r>
      <w:r>
        <w:rPr>
          <w:spacing w:val="24"/>
          <w:sz w:val="20"/>
        </w:rPr>
        <w:t> </w:t>
      </w:r>
      <w:r>
        <w:rPr>
          <w:sz w:val="20"/>
        </w:rPr>
        <w:t>el</w:t>
      </w:r>
      <w:r>
        <w:rPr>
          <w:spacing w:val="23"/>
          <w:sz w:val="20"/>
        </w:rPr>
        <w:t> </w:t>
      </w:r>
      <w:r>
        <w:rPr>
          <w:sz w:val="20"/>
        </w:rPr>
        <w:t>caso</w:t>
      </w:r>
      <w:r>
        <w:rPr>
          <w:spacing w:val="23"/>
          <w:sz w:val="20"/>
        </w:rPr>
        <w:t> </w:t>
      </w:r>
      <w:r>
        <w:rPr>
          <w:sz w:val="20"/>
        </w:rPr>
        <w:t>de</w:t>
      </w:r>
      <w:r>
        <w:rPr>
          <w:spacing w:val="24"/>
          <w:sz w:val="20"/>
        </w:rPr>
        <w:t> </w:t>
      </w:r>
      <w:r>
        <w:rPr>
          <w:sz w:val="20"/>
        </w:rPr>
        <w:t>la</w:t>
      </w:r>
      <w:r>
        <w:rPr>
          <w:spacing w:val="24"/>
          <w:sz w:val="20"/>
        </w:rPr>
        <w:t> </w:t>
      </w:r>
      <w:r>
        <w:rPr>
          <w:sz w:val="20"/>
        </w:rPr>
        <w:t>Presidencia</w:t>
      </w:r>
      <w:r>
        <w:rPr>
          <w:spacing w:val="30"/>
          <w:sz w:val="20"/>
        </w:rPr>
        <w:t> </w:t>
      </w:r>
      <w:r>
        <w:rPr>
          <w:sz w:val="20"/>
        </w:rPr>
        <w:t>y</w:t>
      </w:r>
      <w:r>
        <w:rPr>
          <w:spacing w:val="22"/>
          <w:sz w:val="20"/>
        </w:rPr>
        <w:t> </w:t>
      </w:r>
      <w:r>
        <w:rPr>
          <w:sz w:val="20"/>
        </w:rPr>
        <w:t>la</w:t>
      </w:r>
      <w:r>
        <w:rPr>
          <w:spacing w:val="24"/>
          <w:sz w:val="20"/>
        </w:rPr>
        <w:t> </w:t>
      </w:r>
      <w:r>
        <w:rPr>
          <w:sz w:val="20"/>
        </w:rPr>
        <w:t>Secretaría</w:t>
      </w:r>
      <w:r>
        <w:rPr>
          <w:spacing w:val="23"/>
          <w:sz w:val="20"/>
        </w:rPr>
        <w:t> </w:t>
      </w:r>
      <w:r>
        <w:rPr>
          <w:sz w:val="20"/>
        </w:rPr>
        <w:t>Ejecutiva</w:t>
      </w:r>
      <w:r>
        <w:rPr>
          <w:spacing w:val="27"/>
          <w:sz w:val="20"/>
        </w:rPr>
        <w:t> </w:t>
      </w:r>
      <w:r>
        <w:rPr>
          <w:sz w:val="20"/>
        </w:rPr>
        <w:t>la</w:t>
      </w:r>
      <w:r>
        <w:rPr>
          <w:spacing w:val="24"/>
          <w:sz w:val="20"/>
        </w:rPr>
        <w:t> </w:t>
      </w:r>
      <w:r>
        <w:rPr>
          <w:sz w:val="20"/>
        </w:rPr>
        <w:t>persona</w:t>
      </w:r>
      <w:r>
        <w:rPr>
          <w:spacing w:val="24"/>
          <w:sz w:val="20"/>
        </w:rPr>
        <w:t> </w:t>
      </w:r>
      <w:r>
        <w:rPr>
          <w:sz w:val="20"/>
        </w:rPr>
        <w:t>que</w:t>
      </w:r>
      <w:r>
        <w:rPr>
          <w:spacing w:val="23"/>
          <w:sz w:val="20"/>
        </w:rPr>
        <w:t> </w:t>
      </w:r>
      <w:r>
        <w:rPr>
          <w:sz w:val="20"/>
        </w:rPr>
        <w:t>ocupe</w:t>
      </w:r>
      <w:r>
        <w:rPr>
          <w:spacing w:val="23"/>
          <w:sz w:val="20"/>
        </w:rPr>
        <w:t> </w:t>
      </w:r>
      <w:r>
        <w:rPr>
          <w:sz w:val="20"/>
        </w:rPr>
        <w:t>la</w:t>
      </w:r>
      <w:r>
        <w:rPr>
          <w:spacing w:val="24"/>
          <w:sz w:val="20"/>
        </w:rPr>
        <w:t> </w:t>
      </w:r>
      <w:r>
        <w:rPr>
          <w:sz w:val="20"/>
        </w:rPr>
        <w:t>titularidad</w:t>
      </w:r>
      <w:r>
        <w:rPr>
          <w:spacing w:val="23"/>
          <w:sz w:val="20"/>
        </w:rPr>
        <w:t> </w:t>
      </w:r>
      <w:r>
        <w:rPr>
          <w:sz w:val="20"/>
        </w:rPr>
        <w:t>de</w:t>
      </w:r>
      <w:r>
        <w:rPr>
          <w:spacing w:val="23"/>
          <w:sz w:val="20"/>
        </w:rPr>
        <w:t> </w:t>
      </w:r>
      <w:r>
        <w:rPr>
          <w:sz w:val="20"/>
        </w:rPr>
        <w:t>cada</w:t>
      </w:r>
      <w:r>
        <w:rPr>
          <w:spacing w:val="23"/>
          <w:sz w:val="20"/>
        </w:rPr>
        <w:t> </w:t>
      </w:r>
      <w:r>
        <w:rPr>
          <w:sz w:val="20"/>
        </w:rPr>
        <w:t>una</w:t>
      </w:r>
      <w:r>
        <w:rPr>
          <w:spacing w:val="23"/>
          <w:sz w:val="20"/>
        </w:rPr>
        <w:t> </w:t>
      </w:r>
      <w:r>
        <w:rPr>
          <w:sz w:val="20"/>
        </w:rPr>
        <w:t>de</w:t>
      </w:r>
      <w:r>
        <w:rPr>
          <w:spacing w:val="24"/>
          <w:sz w:val="20"/>
        </w:rPr>
        <w:t> </w:t>
      </w:r>
      <w:r>
        <w:rPr>
          <w:sz w:val="20"/>
        </w:rPr>
        <w:t>estas designará a su suplente;</w:t>
      </w:r>
    </w:p>
    <w:p>
      <w:pPr>
        <w:pStyle w:val="ListParagraph"/>
        <w:numPr>
          <w:ilvl w:val="0"/>
          <w:numId w:val="6"/>
        </w:numPr>
        <w:tabs>
          <w:tab w:pos="368" w:val="left" w:leader="none"/>
        </w:tabs>
        <w:spacing w:line="256" w:lineRule="auto" w:before="156" w:after="0"/>
        <w:ind w:left="132" w:right="139" w:firstLine="0"/>
        <w:jc w:val="left"/>
        <w:rPr>
          <w:sz w:val="20"/>
        </w:rPr>
      </w:pPr>
      <w:r>
        <w:rPr>
          <w:sz w:val="20"/>
        </w:rPr>
        <w:t>Las personas titulares electas contarán con una suplente del mismo nivel jerárquico en términos de los presentes Lineamientos, y</w:t>
      </w:r>
    </w:p>
    <w:p>
      <w:pPr>
        <w:pStyle w:val="ListParagraph"/>
        <w:spacing w:after="0" w:line="256" w:lineRule="auto"/>
        <w:jc w:val="left"/>
        <w:rPr>
          <w:sz w:val="20"/>
        </w:rPr>
        <w:sectPr>
          <w:pgSz w:w="12240" w:h="15840"/>
          <w:pgMar w:header="0" w:footer="1003" w:top="1340" w:bottom="1200" w:left="720" w:right="720"/>
        </w:sectPr>
      </w:pPr>
    </w:p>
    <w:p>
      <w:pPr>
        <w:pStyle w:val="BodyText"/>
        <w:spacing w:line="259" w:lineRule="auto" w:before="75"/>
        <w:ind w:right="132"/>
      </w:pPr>
      <w:r>
        <w:rPr/>
        <w:t>Las personas titulares electas deberán notificar a la persona que ocupe la Secretaría Ejecutiva, cuando, por alguna causa, no puedan asistir a la sesión.</w:t>
      </w:r>
    </w:p>
    <w:p>
      <w:pPr>
        <w:pStyle w:val="BodyText"/>
        <w:spacing w:line="261" w:lineRule="auto" w:before="159"/>
        <w:ind w:right="145"/>
      </w:pPr>
      <w:r>
        <w:rPr/>
        <w:t>La Secretaría</w:t>
      </w:r>
      <w:r>
        <w:rPr>
          <w:spacing w:val="-2"/>
        </w:rPr>
        <w:t> </w:t>
      </w:r>
      <w:r>
        <w:rPr/>
        <w:t>Ejecutiva</w:t>
      </w:r>
      <w:r>
        <w:rPr>
          <w:spacing w:val="-2"/>
        </w:rPr>
        <w:t> </w:t>
      </w:r>
      <w:r>
        <w:rPr/>
        <w:t>será</w:t>
      </w:r>
      <w:r>
        <w:rPr>
          <w:spacing w:val="-2"/>
        </w:rPr>
        <w:t> </w:t>
      </w:r>
      <w:r>
        <w:rPr/>
        <w:t>la</w:t>
      </w:r>
      <w:r>
        <w:rPr>
          <w:spacing w:val="-2"/>
        </w:rPr>
        <w:t> </w:t>
      </w:r>
      <w:r>
        <w:rPr/>
        <w:t>instancia que informe</w:t>
      </w:r>
      <w:r>
        <w:rPr>
          <w:spacing w:val="-2"/>
        </w:rPr>
        <w:t> </w:t>
      </w:r>
      <w:r>
        <w:rPr/>
        <w:t>a</w:t>
      </w:r>
      <w:r>
        <w:rPr>
          <w:spacing w:val="-2"/>
        </w:rPr>
        <w:t> </w:t>
      </w:r>
      <w:r>
        <w:rPr/>
        <w:t>las</w:t>
      </w:r>
      <w:r>
        <w:rPr>
          <w:spacing w:val="-1"/>
        </w:rPr>
        <w:t> </w:t>
      </w:r>
      <w:r>
        <w:rPr/>
        <w:t>personas</w:t>
      </w:r>
      <w:r>
        <w:rPr>
          <w:spacing w:val="-1"/>
        </w:rPr>
        <w:t> </w:t>
      </w:r>
      <w:r>
        <w:rPr/>
        <w:t>integrantes del</w:t>
      </w:r>
      <w:r>
        <w:rPr>
          <w:spacing w:val="-1"/>
        </w:rPr>
        <w:t> </w:t>
      </w:r>
      <w:r>
        <w:rPr/>
        <w:t>Comité</w:t>
      </w:r>
      <w:r>
        <w:rPr>
          <w:spacing w:val="-2"/>
        </w:rPr>
        <w:t> </w:t>
      </w:r>
      <w:r>
        <w:rPr/>
        <w:t>de Ética, la</w:t>
      </w:r>
      <w:r>
        <w:rPr>
          <w:spacing w:val="-2"/>
        </w:rPr>
        <w:t> </w:t>
      </w:r>
      <w:r>
        <w:rPr/>
        <w:t>ausencia de la persona electa, así como quién la suplirá, lo cual se hará constar en el acta correspondiente.</w:t>
      </w:r>
    </w:p>
    <w:p>
      <w:pPr>
        <w:pStyle w:val="BodyText"/>
        <w:spacing w:line="256" w:lineRule="auto" w:before="156"/>
        <w:ind w:right="129"/>
      </w:pPr>
      <w:r>
        <w:rPr/>
        <w:t>Las atribuciones señaladas en los presentes Lineamientos para los encargos precisados en éste deberán entenderse que corresponderán igualmente para sus suplentes.</w:t>
      </w:r>
    </w:p>
    <w:p>
      <w:pPr>
        <w:pStyle w:val="BodyText"/>
        <w:spacing w:line="261" w:lineRule="auto" w:before="161"/>
        <w:ind w:right="128"/>
      </w:pPr>
      <w:r>
        <w:rPr>
          <w:rFonts w:ascii="Arial" w:hAnsi="Arial"/>
          <w:b/>
        </w:rPr>
        <w:t>Artículo</w:t>
      </w:r>
      <w:r>
        <w:rPr>
          <w:rFonts w:ascii="Arial" w:hAnsi="Arial"/>
          <w:b/>
          <w:spacing w:val="-1"/>
        </w:rPr>
        <w:t> </w:t>
      </w:r>
      <w:r>
        <w:rPr>
          <w:rFonts w:ascii="Arial" w:hAnsi="Arial"/>
          <w:b/>
        </w:rPr>
        <w:t>10</w:t>
      </w:r>
      <w:r>
        <w:rPr/>
        <w:t>.</w:t>
      </w:r>
      <w:r>
        <w:rPr>
          <w:spacing w:val="-2"/>
        </w:rPr>
        <w:t> </w:t>
      </w:r>
      <w:r>
        <w:rPr/>
        <w:t>Las Áreas</w:t>
      </w:r>
      <w:r>
        <w:rPr>
          <w:spacing w:val="-1"/>
        </w:rPr>
        <w:t> </w:t>
      </w:r>
      <w:r>
        <w:rPr/>
        <w:t>encargadas</w:t>
      </w:r>
      <w:r>
        <w:rPr>
          <w:spacing w:val="-1"/>
        </w:rPr>
        <w:t> </w:t>
      </w:r>
      <w:r>
        <w:rPr/>
        <w:t>de</w:t>
      </w:r>
      <w:r>
        <w:rPr>
          <w:spacing w:val="-3"/>
        </w:rPr>
        <w:t> </w:t>
      </w:r>
      <w:r>
        <w:rPr/>
        <w:t>Asuntos Jurídicos y</w:t>
      </w:r>
      <w:r>
        <w:rPr>
          <w:spacing w:val="-5"/>
        </w:rPr>
        <w:t> </w:t>
      </w:r>
      <w:r>
        <w:rPr/>
        <w:t>de Recursos</w:t>
      </w:r>
      <w:r>
        <w:rPr>
          <w:spacing w:val="-1"/>
        </w:rPr>
        <w:t> </w:t>
      </w:r>
      <w:r>
        <w:rPr/>
        <w:t>Humanos,</w:t>
      </w:r>
      <w:r>
        <w:rPr>
          <w:spacing w:val="-2"/>
        </w:rPr>
        <w:t> </w:t>
      </w:r>
      <w:r>
        <w:rPr/>
        <w:t>en</w:t>
      </w:r>
      <w:r>
        <w:rPr>
          <w:spacing w:val="-3"/>
        </w:rPr>
        <w:t> </w:t>
      </w:r>
      <w:r>
        <w:rPr/>
        <w:t>conjunto</w:t>
      </w:r>
      <w:r>
        <w:rPr>
          <w:spacing w:val="-2"/>
        </w:rPr>
        <w:t> </w:t>
      </w:r>
      <w:r>
        <w:rPr/>
        <w:t>con</w:t>
      </w:r>
      <w:r>
        <w:rPr>
          <w:spacing w:val="-3"/>
        </w:rPr>
        <w:t> </w:t>
      </w:r>
      <w:r>
        <w:rPr/>
        <w:t>aquellas</w:t>
      </w:r>
      <w:r>
        <w:rPr>
          <w:spacing w:val="-1"/>
        </w:rPr>
        <w:t> </w:t>
      </w:r>
      <w:r>
        <w:rPr/>
        <w:t>personas designadas en términos de los protocolos o instrumentos especializados, podrán participar en calidad de asesoras,</w:t>
      </w:r>
      <w:r>
        <w:rPr>
          <w:spacing w:val="40"/>
        </w:rPr>
        <w:t> </w:t>
      </w:r>
      <w:r>
        <w:rPr/>
        <w:t>por conducto de las personas titulares o de cualquier otra persona que, por su conocimiento, pueda participar de manera activa en los asuntos del Comité de Ética.</w:t>
      </w:r>
    </w:p>
    <w:p>
      <w:pPr>
        <w:pStyle w:val="BodyText"/>
        <w:spacing w:line="259" w:lineRule="auto" w:before="154"/>
        <w:ind w:right="128"/>
      </w:pPr>
      <w:r>
        <w:rPr/>
        <w:t>Las personas asesoras podrán participar de manera activa en las sesiones del Comité de Ética a fin de orientar a sus integrantes, desde el ámbito de sus atribuciones y conocimiento, en la atención de los asuntos que sean tratados, y contarán únicamente con voz en las sesiones.</w:t>
      </w:r>
    </w:p>
    <w:p>
      <w:pPr>
        <w:spacing w:line="229" w:lineRule="exact" w:before="158"/>
        <w:ind w:left="3776" w:right="3775" w:firstLine="0"/>
        <w:jc w:val="center"/>
        <w:rPr>
          <w:rFonts w:ascii="Arial"/>
          <w:b/>
          <w:sz w:val="20"/>
        </w:rPr>
      </w:pPr>
      <w:r>
        <w:rPr>
          <w:rFonts w:ascii="Arial"/>
          <w:b/>
          <w:sz w:val="20"/>
        </w:rPr>
        <w:t>CAPITULO</w:t>
      </w:r>
      <w:r>
        <w:rPr>
          <w:rFonts w:ascii="Arial"/>
          <w:b/>
          <w:spacing w:val="-11"/>
          <w:sz w:val="20"/>
        </w:rPr>
        <w:t> </w:t>
      </w:r>
      <w:r>
        <w:rPr>
          <w:rFonts w:ascii="Arial"/>
          <w:b/>
          <w:spacing w:val="-5"/>
          <w:sz w:val="20"/>
        </w:rPr>
        <w:t>III</w:t>
      </w:r>
    </w:p>
    <w:p>
      <w:pPr>
        <w:pStyle w:val="Heading1"/>
        <w:spacing w:line="229" w:lineRule="exact"/>
        <w:ind w:right="4"/>
      </w:pPr>
      <w:r>
        <w:rPr/>
        <w:t>De</w:t>
      </w:r>
      <w:r>
        <w:rPr>
          <w:spacing w:val="-5"/>
        </w:rPr>
        <w:t> </w:t>
      </w:r>
      <w:r>
        <w:rPr/>
        <w:t>la</w:t>
      </w:r>
      <w:r>
        <w:rPr>
          <w:spacing w:val="-2"/>
        </w:rPr>
        <w:t> </w:t>
      </w:r>
      <w:r>
        <w:rPr/>
        <w:t>elección</w:t>
      </w:r>
      <w:r>
        <w:rPr>
          <w:spacing w:val="-4"/>
        </w:rPr>
        <w:t> </w:t>
      </w:r>
      <w:r>
        <w:rPr/>
        <w:t>de</w:t>
      </w:r>
      <w:r>
        <w:rPr>
          <w:spacing w:val="-1"/>
        </w:rPr>
        <w:t> </w:t>
      </w:r>
      <w:r>
        <w:rPr/>
        <w:t>las</w:t>
      </w:r>
      <w:r>
        <w:rPr>
          <w:spacing w:val="-3"/>
        </w:rPr>
        <w:t> </w:t>
      </w:r>
      <w:r>
        <w:rPr/>
        <w:t>y</w:t>
      </w:r>
      <w:r>
        <w:rPr>
          <w:spacing w:val="-4"/>
        </w:rPr>
        <w:t> </w:t>
      </w:r>
      <w:r>
        <w:rPr/>
        <w:t>los</w:t>
      </w:r>
      <w:r>
        <w:rPr>
          <w:spacing w:val="-5"/>
        </w:rPr>
        <w:t> </w:t>
      </w:r>
      <w:r>
        <w:rPr/>
        <w:t>miembros</w:t>
      </w:r>
      <w:r>
        <w:rPr>
          <w:spacing w:val="-4"/>
        </w:rPr>
        <w:t> </w:t>
      </w:r>
      <w:r>
        <w:rPr/>
        <w:t>del</w:t>
      </w:r>
      <w:r>
        <w:rPr>
          <w:spacing w:val="-3"/>
        </w:rPr>
        <w:t> </w:t>
      </w:r>
      <w:r>
        <w:rPr/>
        <w:t>Comité</w:t>
      </w:r>
      <w:r>
        <w:rPr>
          <w:spacing w:val="-4"/>
        </w:rPr>
        <w:t> </w:t>
      </w:r>
      <w:r>
        <w:rPr/>
        <w:t>de</w:t>
      </w:r>
      <w:r>
        <w:rPr>
          <w:spacing w:val="-4"/>
        </w:rPr>
        <w:t> </w:t>
      </w:r>
      <w:r>
        <w:rPr>
          <w:spacing w:val="-2"/>
        </w:rPr>
        <w:t>Ética</w:t>
      </w:r>
    </w:p>
    <w:p>
      <w:pPr>
        <w:pStyle w:val="BodyText"/>
        <w:spacing w:before="20"/>
        <w:ind w:left="0"/>
        <w:jc w:val="left"/>
        <w:rPr>
          <w:rFonts w:ascii="Arial"/>
          <w:b/>
        </w:rPr>
      </w:pPr>
    </w:p>
    <w:p>
      <w:pPr>
        <w:pStyle w:val="BodyText"/>
        <w:spacing w:line="259" w:lineRule="auto" w:before="0"/>
        <w:ind w:right="131"/>
      </w:pPr>
      <w:r>
        <w:rPr>
          <w:rFonts w:ascii="Arial" w:hAnsi="Arial"/>
          <w:b/>
        </w:rPr>
        <w:t>Artículo 11</w:t>
      </w:r>
      <w:r>
        <w:rPr/>
        <w:t>. Cuando el Comité de Ética se conforme por primera vez, o bien, para la ocupación de vacantes la persona Titular de la Contraloría Municipal deberá organizar el proceso para elegir a las personas servidoras públicas que integrarán dicho órgano, conforme a lo siguiente:</w:t>
      </w:r>
    </w:p>
    <w:p>
      <w:pPr>
        <w:pStyle w:val="ListParagraph"/>
        <w:numPr>
          <w:ilvl w:val="0"/>
          <w:numId w:val="7"/>
        </w:numPr>
        <w:tabs>
          <w:tab w:pos="321" w:val="left" w:leader="none"/>
        </w:tabs>
        <w:spacing w:line="261" w:lineRule="auto" w:before="160" w:after="0"/>
        <w:ind w:left="132" w:right="133" w:firstLine="0"/>
        <w:jc w:val="left"/>
        <w:rPr>
          <w:sz w:val="20"/>
        </w:rPr>
      </w:pPr>
      <w:r>
        <w:rPr>
          <w:sz w:val="20"/>
        </w:rPr>
        <w:t>Emitir la convocatoria para el registro de personas</w:t>
      </w:r>
      <w:r>
        <w:rPr>
          <w:spacing w:val="22"/>
          <w:sz w:val="20"/>
        </w:rPr>
        <w:t> </w:t>
      </w:r>
      <w:r>
        <w:rPr>
          <w:sz w:val="20"/>
        </w:rPr>
        <w:t>servidoras públicas que pretendan obtener una candidatura al</w:t>
      </w:r>
      <w:r>
        <w:rPr>
          <w:spacing w:val="80"/>
          <w:sz w:val="20"/>
        </w:rPr>
        <w:t> </w:t>
      </w:r>
      <w:r>
        <w:rPr>
          <w:sz w:val="20"/>
        </w:rPr>
        <w:t>Comité de Ética, o sean nominadas para tal efecto;</w:t>
      </w:r>
    </w:p>
    <w:p>
      <w:pPr>
        <w:pStyle w:val="ListParagraph"/>
        <w:numPr>
          <w:ilvl w:val="0"/>
          <w:numId w:val="7"/>
        </w:numPr>
        <w:tabs>
          <w:tab w:pos="395" w:val="left" w:leader="none"/>
        </w:tabs>
        <w:spacing w:line="256" w:lineRule="auto" w:before="156" w:after="0"/>
        <w:ind w:left="132" w:right="142" w:firstLine="0"/>
        <w:jc w:val="left"/>
        <w:rPr>
          <w:sz w:val="20"/>
        </w:rPr>
      </w:pPr>
      <w:r>
        <w:rPr>
          <w:sz w:val="20"/>
        </w:rPr>
        <w:t>Registrar</w:t>
      </w:r>
      <w:r>
        <w:rPr>
          <w:spacing w:val="39"/>
          <w:sz w:val="20"/>
        </w:rPr>
        <w:t> </w:t>
      </w:r>
      <w:r>
        <w:rPr>
          <w:sz w:val="20"/>
        </w:rPr>
        <w:t>como</w:t>
      </w:r>
      <w:r>
        <w:rPr>
          <w:spacing w:val="38"/>
          <w:sz w:val="20"/>
        </w:rPr>
        <w:t> </w:t>
      </w:r>
      <w:r>
        <w:rPr>
          <w:sz w:val="20"/>
        </w:rPr>
        <w:t>candidatas</w:t>
      </w:r>
      <w:r>
        <w:rPr>
          <w:spacing w:val="40"/>
          <w:sz w:val="20"/>
        </w:rPr>
        <w:t> </w:t>
      </w:r>
      <w:r>
        <w:rPr>
          <w:sz w:val="20"/>
        </w:rPr>
        <w:t>a</w:t>
      </w:r>
      <w:r>
        <w:rPr>
          <w:spacing w:val="38"/>
          <w:sz w:val="20"/>
        </w:rPr>
        <w:t> </w:t>
      </w:r>
      <w:r>
        <w:rPr>
          <w:sz w:val="20"/>
        </w:rPr>
        <w:t>las</w:t>
      </w:r>
      <w:r>
        <w:rPr>
          <w:spacing w:val="39"/>
          <w:sz w:val="20"/>
        </w:rPr>
        <w:t> </w:t>
      </w:r>
      <w:r>
        <w:rPr>
          <w:sz w:val="20"/>
        </w:rPr>
        <w:t>personas</w:t>
      </w:r>
      <w:r>
        <w:rPr>
          <w:spacing w:val="39"/>
          <w:sz w:val="20"/>
        </w:rPr>
        <w:t> </w:t>
      </w:r>
      <w:r>
        <w:rPr>
          <w:sz w:val="20"/>
        </w:rPr>
        <w:t>servidoras</w:t>
      </w:r>
      <w:r>
        <w:rPr>
          <w:spacing w:val="39"/>
          <w:sz w:val="20"/>
        </w:rPr>
        <w:t> </w:t>
      </w:r>
      <w:r>
        <w:rPr>
          <w:sz w:val="20"/>
        </w:rPr>
        <w:t>públicas,</w:t>
      </w:r>
      <w:r>
        <w:rPr>
          <w:spacing w:val="38"/>
          <w:sz w:val="20"/>
        </w:rPr>
        <w:t> </w:t>
      </w:r>
      <w:r>
        <w:rPr>
          <w:sz w:val="20"/>
        </w:rPr>
        <w:t>aspirantes</w:t>
      </w:r>
      <w:r>
        <w:rPr>
          <w:spacing w:val="39"/>
          <w:sz w:val="20"/>
        </w:rPr>
        <w:t> </w:t>
      </w:r>
      <w:r>
        <w:rPr>
          <w:sz w:val="20"/>
        </w:rPr>
        <w:t>o</w:t>
      </w:r>
      <w:r>
        <w:rPr>
          <w:spacing w:val="38"/>
          <w:sz w:val="20"/>
        </w:rPr>
        <w:t> </w:t>
      </w:r>
      <w:r>
        <w:rPr>
          <w:sz w:val="20"/>
        </w:rPr>
        <w:t>nominadas,</w:t>
      </w:r>
      <w:r>
        <w:rPr>
          <w:spacing w:val="38"/>
          <w:sz w:val="20"/>
        </w:rPr>
        <w:t> </w:t>
      </w:r>
      <w:r>
        <w:rPr>
          <w:sz w:val="20"/>
        </w:rPr>
        <w:t>que</w:t>
      </w:r>
      <w:r>
        <w:rPr>
          <w:spacing w:val="38"/>
          <w:sz w:val="20"/>
        </w:rPr>
        <w:t> </w:t>
      </w:r>
      <w:r>
        <w:rPr>
          <w:sz w:val="20"/>
        </w:rPr>
        <w:t>cumplan</w:t>
      </w:r>
      <w:r>
        <w:rPr>
          <w:spacing w:val="38"/>
          <w:sz w:val="20"/>
        </w:rPr>
        <w:t> </w:t>
      </w:r>
      <w:r>
        <w:rPr>
          <w:sz w:val="20"/>
        </w:rPr>
        <w:t>con</w:t>
      </w:r>
      <w:r>
        <w:rPr>
          <w:spacing w:val="38"/>
          <w:sz w:val="20"/>
        </w:rPr>
        <w:t> </w:t>
      </w:r>
      <w:r>
        <w:rPr>
          <w:sz w:val="20"/>
        </w:rPr>
        <w:t>los requisitos de los presentes Lineamientos, y</w:t>
      </w:r>
    </w:p>
    <w:p>
      <w:pPr>
        <w:pStyle w:val="ListParagraph"/>
        <w:numPr>
          <w:ilvl w:val="0"/>
          <w:numId w:val="7"/>
        </w:numPr>
        <w:tabs>
          <w:tab w:pos="417" w:val="left" w:leader="none"/>
        </w:tabs>
        <w:spacing w:line="261" w:lineRule="auto" w:before="163" w:after="0"/>
        <w:ind w:left="132" w:right="139" w:firstLine="0"/>
        <w:jc w:val="left"/>
        <w:rPr>
          <w:sz w:val="20"/>
        </w:rPr>
      </w:pPr>
      <w:r>
        <w:rPr>
          <w:sz w:val="20"/>
        </w:rPr>
        <w:t>Difundir al interior del Municipio los nombres y cargos de las personas candidatas, así como emitir la convocatoria</w:t>
      </w:r>
      <w:r>
        <w:rPr>
          <w:spacing w:val="40"/>
          <w:sz w:val="20"/>
        </w:rPr>
        <w:t> </w:t>
      </w:r>
      <w:r>
        <w:rPr>
          <w:sz w:val="20"/>
        </w:rPr>
        <w:t>a votación.</w:t>
      </w:r>
    </w:p>
    <w:p>
      <w:pPr>
        <w:pStyle w:val="BodyText"/>
        <w:spacing w:line="256" w:lineRule="auto" w:before="157"/>
        <w:ind w:right="127"/>
      </w:pPr>
      <w:r>
        <w:rPr/>
        <w:t>A lo largo del proceso de elección, será obligación de la persona Titular de la Contraloría Municipal difundir a todo el personal la importancia de la participación activa en dicho proceso.</w:t>
      </w:r>
    </w:p>
    <w:p>
      <w:pPr>
        <w:pStyle w:val="BodyText"/>
        <w:spacing w:line="261" w:lineRule="auto" w:before="160"/>
        <w:ind w:right="135"/>
      </w:pPr>
      <w:r>
        <w:rPr>
          <w:rFonts w:ascii="Arial" w:hAnsi="Arial"/>
          <w:b/>
        </w:rPr>
        <w:t>Artículo 12</w:t>
      </w:r>
      <w:r>
        <w:rPr/>
        <w:t>. Las personas servidoras públicas podrán nominarse a sí mismas o a otra persona, de su mismo nivel jerárquico, para que sea registrada como candidata al Comité de Ética, siempre y cuando cumpla con los requisitos previstos en el Artículo 13 de los presentes Lineamientos.</w:t>
      </w:r>
    </w:p>
    <w:p>
      <w:pPr>
        <w:pStyle w:val="BodyText"/>
        <w:spacing w:line="261" w:lineRule="auto" w:before="155"/>
        <w:ind w:right="141"/>
      </w:pPr>
      <w:r>
        <w:rPr/>
        <w:t>Las nominaciones deberán ser dirigidas por escrito al Comité de Ética, a través de los medios que éste establezca, garantizando la confidencialidad del nombre de las personas que las hubieren presentado.</w:t>
      </w:r>
    </w:p>
    <w:p>
      <w:pPr>
        <w:pStyle w:val="BodyText"/>
        <w:spacing w:before="154"/>
      </w:pPr>
      <w:r>
        <w:rPr>
          <w:rFonts w:ascii="Arial" w:hAnsi="Arial"/>
          <w:b/>
        </w:rPr>
        <w:t>Artículo</w:t>
      </w:r>
      <w:r>
        <w:rPr>
          <w:rFonts w:ascii="Arial" w:hAnsi="Arial"/>
          <w:b/>
          <w:spacing w:val="-8"/>
        </w:rPr>
        <w:t> </w:t>
      </w:r>
      <w:r>
        <w:rPr>
          <w:rFonts w:ascii="Arial" w:hAnsi="Arial"/>
          <w:b/>
        </w:rPr>
        <w:t>13</w:t>
      </w:r>
      <w:r>
        <w:rPr/>
        <w:t>.</w:t>
      </w:r>
      <w:r>
        <w:rPr>
          <w:spacing w:val="-8"/>
        </w:rPr>
        <w:t> </w:t>
      </w:r>
      <w:r>
        <w:rPr/>
        <w:t>Las</w:t>
      </w:r>
      <w:r>
        <w:rPr>
          <w:spacing w:val="-7"/>
        </w:rPr>
        <w:t> </w:t>
      </w:r>
      <w:r>
        <w:rPr/>
        <w:t>personas</w:t>
      </w:r>
      <w:r>
        <w:rPr>
          <w:spacing w:val="-5"/>
        </w:rPr>
        <w:t> </w:t>
      </w:r>
      <w:r>
        <w:rPr/>
        <w:t>candidatas</w:t>
      </w:r>
      <w:r>
        <w:rPr>
          <w:spacing w:val="-6"/>
        </w:rPr>
        <w:t> </w:t>
      </w:r>
      <w:r>
        <w:rPr/>
        <w:t>deberán</w:t>
      </w:r>
      <w:r>
        <w:rPr>
          <w:spacing w:val="-8"/>
        </w:rPr>
        <w:t> </w:t>
      </w:r>
      <w:r>
        <w:rPr/>
        <w:t>cumplir</w:t>
      </w:r>
      <w:r>
        <w:rPr>
          <w:spacing w:val="-7"/>
        </w:rPr>
        <w:t> </w:t>
      </w:r>
      <w:r>
        <w:rPr/>
        <w:t>con</w:t>
      </w:r>
      <w:r>
        <w:rPr>
          <w:spacing w:val="-9"/>
        </w:rPr>
        <w:t> </w:t>
      </w:r>
      <w:r>
        <w:rPr/>
        <w:t>los</w:t>
      </w:r>
      <w:r>
        <w:rPr>
          <w:spacing w:val="-7"/>
        </w:rPr>
        <w:t> </w:t>
      </w:r>
      <w:r>
        <w:rPr/>
        <w:t>siguientes</w:t>
      </w:r>
      <w:r>
        <w:rPr>
          <w:spacing w:val="-8"/>
        </w:rPr>
        <w:t> </w:t>
      </w:r>
      <w:r>
        <w:rPr>
          <w:spacing w:val="-2"/>
        </w:rPr>
        <w:t>requisitos:</w:t>
      </w:r>
    </w:p>
    <w:p>
      <w:pPr>
        <w:pStyle w:val="ListParagraph"/>
        <w:numPr>
          <w:ilvl w:val="0"/>
          <w:numId w:val="8"/>
        </w:numPr>
        <w:tabs>
          <w:tab w:pos="297" w:val="left" w:leader="none"/>
        </w:tabs>
        <w:spacing w:line="240" w:lineRule="auto" w:before="181" w:after="0"/>
        <w:ind w:left="297" w:right="0" w:hanging="165"/>
        <w:jc w:val="left"/>
        <w:rPr>
          <w:sz w:val="20"/>
        </w:rPr>
      </w:pPr>
      <w:r>
        <w:rPr>
          <w:sz w:val="20"/>
        </w:rPr>
        <w:t>No</w:t>
      </w:r>
      <w:r>
        <w:rPr>
          <w:spacing w:val="-8"/>
          <w:sz w:val="20"/>
        </w:rPr>
        <w:t> </w:t>
      </w:r>
      <w:r>
        <w:rPr>
          <w:sz w:val="20"/>
        </w:rPr>
        <w:t>encontrarse</w:t>
      </w:r>
      <w:r>
        <w:rPr>
          <w:spacing w:val="-7"/>
          <w:sz w:val="20"/>
        </w:rPr>
        <w:t> </w:t>
      </w:r>
      <w:r>
        <w:rPr>
          <w:sz w:val="20"/>
        </w:rPr>
        <w:t>adscrito</w:t>
      </w:r>
      <w:r>
        <w:rPr>
          <w:spacing w:val="-7"/>
          <w:sz w:val="20"/>
        </w:rPr>
        <w:t> </w:t>
      </w:r>
      <w:r>
        <w:rPr>
          <w:sz w:val="20"/>
        </w:rPr>
        <w:t>a</w:t>
      </w:r>
      <w:r>
        <w:rPr>
          <w:spacing w:val="-8"/>
          <w:sz w:val="20"/>
        </w:rPr>
        <w:t> </w:t>
      </w:r>
      <w:r>
        <w:rPr>
          <w:sz w:val="20"/>
        </w:rPr>
        <w:t>la</w:t>
      </w:r>
      <w:r>
        <w:rPr>
          <w:spacing w:val="-7"/>
          <w:sz w:val="20"/>
        </w:rPr>
        <w:t> </w:t>
      </w:r>
      <w:r>
        <w:rPr>
          <w:sz w:val="20"/>
        </w:rPr>
        <w:t>Contraloría</w:t>
      </w:r>
      <w:r>
        <w:rPr>
          <w:spacing w:val="-8"/>
          <w:sz w:val="20"/>
        </w:rPr>
        <w:t> </w:t>
      </w:r>
      <w:r>
        <w:rPr>
          <w:spacing w:val="-2"/>
          <w:sz w:val="20"/>
        </w:rPr>
        <w:t>Municipal,</w:t>
      </w:r>
    </w:p>
    <w:p>
      <w:pPr>
        <w:pStyle w:val="ListParagraph"/>
        <w:numPr>
          <w:ilvl w:val="0"/>
          <w:numId w:val="8"/>
        </w:numPr>
        <w:tabs>
          <w:tab w:pos="395" w:val="left" w:leader="none"/>
        </w:tabs>
        <w:spacing w:line="256" w:lineRule="auto" w:before="178" w:after="0"/>
        <w:ind w:left="132" w:right="134" w:firstLine="0"/>
        <w:jc w:val="left"/>
        <w:rPr>
          <w:sz w:val="20"/>
        </w:rPr>
      </w:pPr>
      <w:r>
        <w:rPr>
          <w:sz w:val="20"/>
        </w:rPr>
        <w:t>Reconocerse</w:t>
      </w:r>
      <w:r>
        <w:rPr>
          <w:spacing w:val="40"/>
          <w:sz w:val="20"/>
        </w:rPr>
        <w:t> </w:t>
      </w:r>
      <w:r>
        <w:rPr>
          <w:sz w:val="20"/>
        </w:rPr>
        <w:t>por</w:t>
      </w:r>
      <w:r>
        <w:rPr>
          <w:spacing w:val="40"/>
          <w:sz w:val="20"/>
        </w:rPr>
        <w:t> </w:t>
      </w:r>
      <w:r>
        <w:rPr>
          <w:sz w:val="20"/>
        </w:rPr>
        <w:t>su</w:t>
      </w:r>
      <w:r>
        <w:rPr>
          <w:spacing w:val="40"/>
          <w:sz w:val="20"/>
        </w:rPr>
        <w:t> </w:t>
      </w:r>
      <w:r>
        <w:rPr>
          <w:sz w:val="20"/>
        </w:rPr>
        <w:t>integridad</w:t>
      </w:r>
      <w:r>
        <w:rPr>
          <w:spacing w:val="40"/>
          <w:sz w:val="20"/>
        </w:rPr>
        <w:t> </w:t>
      </w:r>
      <w:r>
        <w:rPr>
          <w:sz w:val="20"/>
        </w:rPr>
        <w:t>y</w:t>
      </w:r>
      <w:r>
        <w:rPr>
          <w:spacing w:val="38"/>
          <w:sz w:val="20"/>
        </w:rPr>
        <w:t> </w:t>
      </w:r>
      <w:r>
        <w:rPr>
          <w:sz w:val="20"/>
        </w:rPr>
        <w:t>no</w:t>
      </w:r>
      <w:r>
        <w:rPr>
          <w:spacing w:val="40"/>
          <w:sz w:val="20"/>
        </w:rPr>
        <w:t> </w:t>
      </w:r>
      <w:r>
        <w:rPr>
          <w:sz w:val="20"/>
        </w:rPr>
        <w:t>haber</w:t>
      </w:r>
      <w:r>
        <w:rPr>
          <w:spacing w:val="40"/>
          <w:sz w:val="20"/>
        </w:rPr>
        <w:t> </w:t>
      </w:r>
      <w:r>
        <w:rPr>
          <w:sz w:val="20"/>
        </w:rPr>
        <w:t>sido</w:t>
      </w:r>
      <w:r>
        <w:rPr>
          <w:spacing w:val="40"/>
          <w:sz w:val="20"/>
        </w:rPr>
        <w:t> </w:t>
      </w:r>
      <w:r>
        <w:rPr>
          <w:sz w:val="20"/>
        </w:rPr>
        <w:t>sancionadas</w:t>
      </w:r>
      <w:r>
        <w:rPr>
          <w:spacing w:val="40"/>
          <w:sz w:val="20"/>
        </w:rPr>
        <w:t> </w:t>
      </w:r>
      <w:r>
        <w:rPr>
          <w:sz w:val="20"/>
        </w:rPr>
        <w:t>por</w:t>
      </w:r>
      <w:r>
        <w:rPr>
          <w:spacing w:val="40"/>
          <w:sz w:val="20"/>
        </w:rPr>
        <w:t> </w:t>
      </w:r>
      <w:r>
        <w:rPr>
          <w:sz w:val="20"/>
        </w:rPr>
        <w:t>faltas</w:t>
      </w:r>
      <w:r>
        <w:rPr>
          <w:spacing w:val="40"/>
          <w:sz w:val="20"/>
        </w:rPr>
        <w:t> </w:t>
      </w:r>
      <w:r>
        <w:rPr>
          <w:sz w:val="20"/>
        </w:rPr>
        <w:t>administrativas</w:t>
      </w:r>
      <w:r>
        <w:rPr>
          <w:spacing w:val="40"/>
          <w:sz w:val="20"/>
        </w:rPr>
        <w:t> </w:t>
      </w:r>
      <w:r>
        <w:rPr>
          <w:sz w:val="20"/>
        </w:rPr>
        <w:t>graves</w:t>
      </w:r>
      <w:r>
        <w:rPr>
          <w:spacing w:val="40"/>
          <w:sz w:val="20"/>
        </w:rPr>
        <w:t> </w:t>
      </w:r>
      <w:r>
        <w:rPr>
          <w:sz w:val="20"/>
        </w:rPr>
        <w:t>o</w:t>
      </w:r>
      <w:r>
        <w:rPr>
          <w:spacing w:val="40"/>
          <w:sz w:val="20"/>
        </w:rPr>
        <w:t> </w:t>
      </w:r>
      <w:r>
        <w:rPr>
          <w:sz w:val="20"/>
        </w:rPr>
        <w:t>por</w:t>
      </w:r>
      <w:r>
        <w:rPr>
          <w:spacing w:val="40"/>
          <w:sz w:val="20"/>
        </w:rPr>
        <w:t> </w:t>
      </w:r>
      <w:r>
        <w:rPr>
          <w:sz w:val="20"/>
        </w:rPr>
        <w:t>delito</w:t>
      </w:r>
      <w:r>
        <w:rPr>
          <w:spacing w:val="39"/>
          <w:sz w:val="20"/>
        </w:rPr>
        <w:t> </w:t>
      </w:r>
      <w:r>
        <w:rPr>
          <w:sz w:val="20"/>
        </w:rPr>
        <w:t>en términos de la legislación penal.</w:t>
      </w:r>
    </w:p>
    <w:p>
      <w:pPr>
        <w:pStyle w:val="BodyText"/>
        <w:spacing w:line="261" w:lineRule="auto" w:before="161"/>
        <w:ind w:right="132"/>
      </w:pPr>
      <w:r>
        <w:rPr>
          <w:rFonts w:ascii="Arial" w:hAnsi="Arial"/>
          <w:b/>
        </w:rPr>
        <w:t>Artículo 14</w:t>
      </w:r>
      <w:r>
        <w:rPr/>
        <w:t>. La persona Titular de la Contraloría Municipal, deberá cerciorarse que las personas aspirantes y nominadas cumplan con los requisitos de elegibilidad; de ser así, les registrará como candidatas, previa notificación </w:t>
      </w:r>
      <w:r>
        <w:rPr>
          <w:spacing w:val="-2"/>
        </w:rPr>
        <w:t>personal.</w:t>
      </w:r>
    </w:p>
    <w:p>
      <w:pPr>
        <w:pStyle w:val="BodyText"/>
        <w:spacing w:line="264" w:lineRule="auto" w:before="153"/>
        <w:ind w:right="127"/>
      </w:pPr>
      <w:r>
        <w:rPr>
          <w:rFonts w:ascii="Arial" w:hAnsi="Arial"/>
          <w:b/>
        </w:rPr>
        <w:t>Artículo 15</w:t>
      </w:r>
      <w:r>
        <w:rPr/>
        <w:t>. La promoción de las candidaturas se realizará por la persona Titular de la Contraloría Municipal, privilegiando los medios electrónicos, por un período de cinco días hábiles.</w:t>
      </w:r>
    </w:p>
    <w:p>
      <w:pPr>
        <w:pStyle w:val="BodyText"/>
        <w:spacing w:after="0" w:line="264" w:lineRule="auto"/>
        <w:sectPr>
          <w:pgSz w:w="12240" w:h="15840"/>
          <w:pgMar w:header="0" w:footer="1003" w:top="1340" w:bottom="1200" w:left="720" w:right="720"/>
        </w:sectPr>
      </w:pPr>
    </w:p>
    <w:p>
      <w:pPr>
        <w:pStyle w:val="BodyText"/>
        <w:spacing w:line="261" w:lineRule="auto" w:before="73"/>
        <w:ind w:right="139"/>
      </w:pPr>
      <w:r>
        <w:rPr>
          <w:rFonts w:ascii="Arial" w:hAnsi="Arial"/>
          <w:b/>
        </w:rPr>
        <w:t>Artículo 16</w:t>
      </w:r>
      <w:r>
        <w:rPr/>
        <w:t>. Concluido el período al que se refiere el Artículo anterior, el personal de la Administración Pública Municipal podrá ejercer su sufragio, en los medios y forma determinados por la persona Titular de la Contraloría Municipal, en un plazo no mayor a cinco días hábiles, para cada uno de los niveles jerárquicos sometidos a votación.</w:t>
      </w:r>
    </w:p>
    <w:p>
      <w:pPr>
        <w:pStyle w:val="BodyText"/>
        <w:spacing w:line="259" w:lineRule="auto" w:before="153"/>
        <w:ind w:right="133"/>
      </w:pPr>
      <w:r>
        <w:rPr>
          <w:rFonts w:ascii="Arial" w:hAnsi="Arial"/>
          <w:b/>
        </w:rPr>
        <w:t>Artículo 17</w:t>
      </w:r>
      <w:r>
        <w:rPr/>
        <w:t>. Una vez concluido el proceso de votación, la persona titular de la Contraloría Municipal, realizará el conteo de los votos en un plazo máximo de dos días hábiles. Las personas que obtengan el mayor número de votos, serán designadas como integrantes titulares en dicho órgano; mientras que, quienes ocupen el segundo lugar en la votación, fungirán como suplentes.</w:t>
      </w:r>
    </w:p>
    <w:p>
      <w:pPr>
        <w:pStyle w:val="BodyText"/>
        <w:spacing w:line="259" w:lineRule="auto" w:before="161"/>
        <w:ind w:right="125"/>
      </w:pPr>
      <w:r>
        <w:rPr/>
        <w:t>En</w:t>
      </w:r>
      <w:r>
        <w:rPr>
          <w:spacing w:val="-1"/>
        </w:rPr>
        <w:t> </w:t>
      </w:r>
      <w:r>
        <w:rPr/>
        <w:t>caso</w:t>
      </w:r>
      <w:r>
        <w:rPr>
          <w:spacing w:val="-1"/>
        </w:rPr>
        <w:t> </w:t>
      </w:r>
      <w:r>
        <w:rPr/>
        <w:t>de existir empate, en</w:t>
      </w:r>
      <w:r>
        <w:rPr>
          <w:spacing w:val="-2"/>
        </w:rPr>
        <w:t> </w:t>
      </w:r>
      <w:r>
        <w:rPr/>
        <w:t>primera instancia,</w:t>
      </w:r>
      <w:r>
        <w:rPr>
          <w:spacing w:val="-1"/>
        </w:rPr>
        <w:t> </w:t>
      </w:r>
      <w:r>
        <w:rPr/>
        <w:t>será designada</w:t>
      </w:r>
      <w:r>
        <w:rPr>
          <w:spacing w:val="-1"/>
        </w:rPr>
        <w:t> </w:t>
      </w:r>
      <w:r>
        <w:rPr/>
        <w:t>titular, la</w:t>
      </w:r>
      <w:r>
        <w:rPr>
          <w:spacing w:val="-1"/>
        </w:rPr>
        <w:t> </w:t>
      </w:r>
      <w:r>
        <w:rPr/>
        <w:t>persona</w:t>
      </w:r>
      <w:r>
        <w:rPr>
          <w:spacing w:val="-1"/>
        </w:rPr>
        <w:t> </w:t>
      </w:r>
      <w:r>
        <w:rPr/>
        <w:t>que</w:t>
      </w:r>
      <w:r>
        <w:rPr>
          <w:spacing w:val="-1"/>
        </w:rPr>
        <w:t> </w:t>
      </w:r>
      <w:r>
        <w:rPr/>
        <w:t>sea</w:t>
      </w:r>
      <w:r>
        <w:rPr>
          <w:spacing w:val="-1"/>
        </w:rPr>
        <w:t> </w:t>
      </w:r>
      <w:r>
        <w:rPr/>
        <w:t>necesaria</w:t>
      </w:r>
      <w:r>
        <w:rPr>
          <w:spacing w:val="-1"/>
        </w:rPr>
        <w:t> </w:t>
      </w:r>
      <w:r>
        <w:rPr/>
        <w:t>para</w:t>
      </w:r>
      <w:r>
        <w:rPr>
          <w:spacing w:val="-1"/>
        </w:rPr>
        <w:t> </w:t>
      </w:r>
      <w:r>
        <w:rPr/>
        <w:t>cumplir con la paridad de género; en segunda instancia, aquella que cumpla con lo previsto en el párrafo primero y</w:t>
      </w:r>
      <w:r>
        <w:rPr>
          <w:spacing w:val="-2"/>
        </w:rPr>
        <w:t> </w:t>
      </w:r>
      <w:r>
        <w:rPr/>
        <w:t>segundo de la fracción III, del Artículo 6 de los presentes Lineamientos; y en última instancia la persona con mayor antigüedad en la Administración Pública Municipal o, en su defecto, se determinará mediante sorteo.</w:t>
      </w:r>
    </w:p>
    <w:p>
      <w:pPr>
        <w:pStyle w:val="BodyText"/>
        <w:spacing w:line="261" w:lineRule="auto" w:before="156"/>
        <w:ind w:right="127"/>
      </w:pPr>
      <w:r>
        <w:rPr>
          <w:rFonts w:ascii="Arial" w:hAnsi="Arial"/>
          <w:b/>
        </w:rPr>
        <w:t>Artículo 18</w:t>
      </w:r>
      <w:r>
        <w:rPr/>
        <w:t>. Obtenidos los resultados, la Presidencia del Comité de Ética, con el apoyo de la Secretaría Ejecutiva, notificará a las personas que resulten electas, así como a las candidatas y los difundirá a las personas integrantes de la Administración Pública Municipal, privilegiando el uso de medios electrónicos que al efecto se consideren </w:t>
      </w:r>
      <w:r>
        <w:rPr>
          <w:spacing w:val="-2"/>
        </w:rPr>
        <w:t>pertinentes.</w:t>
      </w:r>
    </w:p>
    <w:p>
      <w:pPr>
        <w:pStyle w:val="BodyText"/>
        <w:spacing w:line="259" w:lineRule="auto" w:before="155"/>
        <w:ind w:right="139"/>
      </w:pPr>
      <w:r>
        <w:rPr/>
        <w:t>En caso de que alguna de las personas electas desee declinar, lo comunicará por escrito a la Presidencia del Comité de Ética y a la Secretaría Ejecutiva en un plazo no mayor a tres días hábiles, a fin de que se elija otra persona conforme a lo establecido en el siguiente Artículo.</w:t>
      </w:r>
    </w:p>
    <w:p>
      <w:pPr>
        <w:pStyle w:val="BodyText"/>
        <w:spacing w:line="259" w:lineRule="auto" w:before="157"/>
        <w:ind w:right="138"/>
      </w:pPr>
      <w:r>
        <w:rPr>
          <w:rFonts w:ascii="Arial" w:hAnsi="Arial"/>
          <w:b/>
        </w:rPr>
        <w:t>Artículo 19</w:t>
      </w:r>
      <w:r>
        <w:rPr/>
        <w:t>. En caso de que una persona integrante titular cause baja en el Municipio o decline su elección, su suplente</w:t>
      </w:r>
      <w:r>
        <w:rPr>
          <w:spacing w:val="-2"/>
        </w:rPr>
        <w:t> </w:t>
      </w:r>
      <w:r>
        <w:rPr/>
        <w:t>se</w:t>
      </w:r>
      <w:r>
        <w:rPr>
          <w:spacing w:val="-2"/>
        </w:rPr>
        <w:t> </w:t>
      </w:r>
      <w:r>
        <w:rPr/>
        <w:t>integrará</w:t>
      </w:r>
      <w:r>
        <w:rPr>
          <w:spacing w:val="-2"/>
        </w:rPr>
        <w:t> </w:t>
      </w:r>
      <w:r>
        <w:rPr/>
        <w:t>con</w:t>
      </w:r>
      <w:r>
        <w:rPr>
          <w:spacing w:val="-2"/>
        </w:rPr>
        <w:t> </w:t>
      </w:r>
      <w:r>
        <w:rPr/>
        <w:t>ese</w:t>
      </w:r>
      <w:r>
        <w:rPr>
          <w:spacing w:val="-2"/>
        </w:rPr>
        <w:t> </w:t>
      </w:r>
      <w:r>
        <w:rPr/>
        <w:t>carácter y</w:t>
      </w:r>
      <w:r>
        <w:rPr>
          <w:spacing w:val="-7"/>
        </w:rPr>
        <w:t> </w:t>
      </w:r>
      <w:r>
        <w:rPr/>
        <w:t>será</w:t>
      </w:r>
      <w:r>
        <w:rPr>
          <w:spacing w:val="-2"/>
        </w:rPr>
        <w:t> </w:t>
      </w:r>
      <w:r>
        <w:rPr/>
        <w:t>convocada</w:t>
      </w:r>
      <w:r>
        <w:rPr>
          <w:spacing w:val="-2"/>
        </w:rPr>
        <w:t> </w:t>
      </w:r>
      <w:r>
        <w:rPr/>
        <w:t>como</w:t>
      </w:r>
      <w:r>
        <w:rPr>
          <w:spacing w:val="-3"/>
        </w:rPr>
        <w:t> </w:t>
      </w:r>
      <w:r>
        <w:rPr/>
        <w:t>suplente</w:t>
      </w:r>
      <w:r>
        <w:rPr>
          <w:spacing w:val="-2"/>
        </w:rPr>
        <w:t> </w:t>
      </w:r>
      <w:r>
        <w:rPr/>
        <w:t>quien,</w:t>
      </w:r>
      <w:r>
        <w:rPr>
          <w:spacing w:val="-2"/>
        </w:rPr>
        <w:t> </w:t>
      </w:r>
      <w:r>
        <w:rPr/>
        <w:t>en</w:t>
      </w:r>
      <w:r>
        <w:rPr>
          <w:spacing w:val="-2"/>
        </w:rPr>
        <w:t> </w:t>
      </w:r>
      <w:r>
        <w:rPr/>
        <w:t>la</w:t>
      </w:r>
      <w:r>
        <w:rPr>
          <w:spacing w:val="-2"/>
        </w:rPr>
        <w:t> </w:t>
      </w:r>
      <w:r>
        <w:rPr/>
        <w:t>elección</w:t>
      </w:r>
      <w:r>
        <w:rPr>
          <w:spacing w:val="-2"/>
        </w:rPr>
        <w:t> </w:t>
      </w:r>
      <w:r>
        <w:rPr/>
        <w:t>pasada,</w:t>
      </w:r>
      <w:r>
        <w:rPr>
          <w:spacing w:val="-2"/>
        </w:rPr>
        <w:t> </w:t>
      </w:r>
      <w:r>
        <w:rPr/>
        <w:t>se</w:t>
      </w:r>
      <w:r>
        <w:rPr>
          <w:spacing w:val="-2"/>
        </w:rPr>
        <w:t> </w:t>
      </w:r>
      <w:r>
        <w:rPr/>
        <w:t>encuentre</w:t>
      </w:r>
      <w:r>
        <w:rPr>
          <w:spacing w:val="-2"/>
        </w:rPr>
        <w:t> </w:t>
      </w:r>
      <w:r>
        <w:rPr/>
        <w:t>en el orden inmediato siguiente de la votación.</w:t>
      </w:r>
    </w:p>
    <w:p>
      <w:pPr>
        <w:pStyle w:val="BodyText"/>
        <w:spacing w:line="259" w:lineRule="auto" w:before="160"/>
        <w:ind w:right="129"/>
      </w:pPr>
      <w:r>
        <w:rPr/>
        <w:t>De causar baja o decline</w:t>
      </w:r>
      <w:r>
        <w:rPr>
          <w:spacing w:val="-1"/>
        </w:rPr>
        <w:t> </w:t>
      </w:r>
      <w:r>
        <w:rPr/>
        <w:t>su elección,</w:t>
      </w:r>
      <w:r>
        <w:rPr>
          <w:spacing w:val="-1"/>
        </w:rPr>
        <w:t> </w:t>
      </w:r>
      <w:r>
        <w:rPr/>
        <w:t>la persona suplente, será convocada con</w:t>
      </w:r>
      <w:r>
        <w:rPr>
          <w:spacing w:val="-1"/>
        </w:rPr>
        <w:t> </w:t>
      </w:r>
      <w:r>
        <w:rPr/>
        <w:t>tal</w:t>
      </w:r>
      <w:r>
        <w:rPr>
          <w:spacing w:val="-1"/>
        </w:rPr>
        <w:t> </w:t>
      </w:r>
      <w:r>
        <w:rPr/>
        <w:t>carácter quien en la</w:t>
      </w:r>
      <w:r>
        <w:rPr>
          <w:spacing w:val="-1"/>
        </w:rPr>
        <w:t> </w:t>
      </w:r>
      <w:r>
        <w:rPr/>
        <w:t>elección previa se encuentre en el</w:t>
      </w:r>
      <w:r>
        <w:rPr>
          <w:spacing w:val="-1"/>
        </w:rPr>
        <w:t> </w:t>
      </w:r>
      <w:r>
        <w:rPr/>
        <w:t>orden inmediato</w:t>
      </w:r>
      <w:r>
        <w:rPr>
          <w:spacing w:val="-1"/>
        </w:rPr>
        <w:t> </w:t>
      </w:r>
      <w:r>
        <w:rPr/>
        <w:t>siguiente, o en</w:t>
      </w:r>
      <w:r>
        <w:rPr>
          <w:spacing w:val="-1"/>
        </w:rPr>
        <w:t> </w:t>
      </w:r>
      <w:r>
        <w:rPr/>
        <w:t>su defecto, proceder conforme</w:t>
      </w:r>
      <w:r>
        <w:rPr>
          <w:spacing w:val="-3"/>
        </w:rPr>
        <w:t> </w:t>
      </w:r>
      <w:r>
        <w:rPr/>
        <w:t>a lo previsto en el Artículo 20 de los presentes Lineamientos.</w:t>
      </w:r>
    </w:p>
    <w:p>
      <w:pPr>
        <w:pStyle w:val="BodyText"/>
        <w:spacing w:line="261" w:lineRule="auto" w:before="157"/>
        <w:ind w:right="128"/>
      </w:pPr>
      <w:r>
        <w:rPr>
          <w:rFonts w:ascii="Arial" w:hAnsi="Arial"/>
          <w:b/>
        </w:rPr>
        <w:t>Artículo 20</w:t>
      </w:r>
      <w:r>
        <w:rPr/>
        <w:t>. En caso de no presentarse aspirantes o nominaciones a candidaturas para formar parte del Comité de Ética como representante de alguno de los niveles jerárquicos, o bien, éstas hubieren sido declinadas,</w:t>
      </w:r>
      <w:r>
        <w:rPr>
          <w:spacing w:val="22"/>
        </w:rPr>
        <w:t> </w:t>
      </w:r>
      <w:r>
        <w:rPr/>
        <w:t>dicho órgano, en coordinación con el Área encargada de recursos humanos, llevará a cabo sorteo del que se obtengan dos</w:t>
      </w:r>
      <w:r>
        <w:rPr>
          <w:spacing w:val="40"/>
        </w:rPr>
        <w:t> </w:t>
      </w:r>
      <w:r>
        <w:rPr/>
        <w:t>personas de las cuales una fungirá como titular y otra como suplente.</w:t>
      </w:r>
    </w:p>
    <w:p>
      <w:pPr>
        <w:spacing w:before="152"/>
        <w:ind w:left="3776" w:right="3776" w:firstLine="0"/>
        <w:jc w:val="center"/>
        <w:rPr>
          <w:rFonts w:ascii="Arial"/>
          <w:b/>
          <w:sz w:val="20"/>
        </w:rPr>
      </w:pPr>
      <w:r>
        <w:rPr>
          <w:rFonts w:ascii="Arial"/>
          <w:b/>
          <w:sz w:val="20"/>
        </w:rPr>
        <w:t>CAPITULO</w:t>
      </w:r>
      <w:r>
        <w:rPr>
          <w:rFonts w:ascii="Arial"/>
          <w:b/>
          <w:spacing w:val="-11"/>
          <w:sz w:val="20"/>
        </w:rPr>
        <w:t> </w:t>
      </w:r>
      <w:r>
        <w:rPr>
          <w:rFonts w:ascii="Arial"/>
          <w:b/>
          <w:spacing w:val="-5"/>
          <w:sz w:val="20"/>
        </w:rPr>
        <w:t>IV</w:t>
      </w:r>
    </w:p>
    <w:p>
      <w:pPr>
        <w:pStyle w:val="Heading1"/>
        <w:ind w:right="3"/>
      </w:pPr>
      <w:r>
        <w:rPr/>
        <w:t>De</w:t>
      </w:r>
      <w:r>
        <w:rPr>
          <w:spacing w:val="-5"/>
        </w:rPr>
        <w:t> </w:t>
      </w:r>
      <w:r>
        <w:rPr/>
        <w:t>la</w:t>
      </w:r>
      <w:r>
        <w:rPr>
          <w:spacing w:val="-3"/>
        </w:rPr>
        <w:t> </w:t>
      </w:r>
      <w:r>
        <w:rPr/>
        <w:t>Instalación</w:t>
      </w:r>
      <w:r>
        <w:rPr>
          <w:spacing w:val="-4"/>
        </w:rPr>
        <w:t> </w:t>
      </w:r>
      <w:r>
        <w:rPr/>
        <w:t>del</w:t>
      </w:r>
      <w:r>
        <w:rPr>
          <w:spacing w:val="-3"/>
        </w:rPr>
        <w:t> </w:t>
      </w:r>
      <w:r>
        <w:rPr/>
        <w:t>Comité</w:t>
      </w:r>
      <w:r>
        <w:rPr>
          <w:spacing w:val="-5"/>
        </w:rPr>
        <w:t> </w:t>
      </w:r>
      <w:r>
        <w:rPr/>
        <w:t>de</w:t>
      </w:r>
      <w:r>
        <w:rPr>
          <w:spacing w:val="-5"/>
        </w:rPr>
        <w:t> </w:t>
      </w:r>
      <w:r>
        <w:rPr>
          <w:spacing w:val="-4"/>
        </w:rPr>
        <w:t>Ética</w:t>
      </w:r>
    </w:p>
    <w:p>
      <w:pPr>
        <w:pStyle w:val="BodyText"/>
        <w:spacing w:before="18"/>
        <w:ind w:left="0"/>
        <w:jc w:val="left"/>
        <w:rPr>
          <w:rFonts w:ascii="Arial"/>
          <w:b/>
        </w:rPr>
      </w:pPr>
    </w:p>
    <w:p>
      <w:pPr>
        <w:pStyle w:val="BodyText"/>
        <w:spacing w:line="259" w:lineRule="auto" w:before="0"/>
        <w:ind w:right="134"/>
      </w:pPr>
      <w:r>
        <w:rPr>
          <w:rFonts w:ascii="Arial" w:hAnsi="Arial"/>
          <w:b/>
        </w:rPr>
        <w:t>Artículo 21</w:t>
      </w:r>
      <w:r>
        <w:rPr/>
        <w:t>. Cuando el Comité de Ética se constituya por primera vez, la persona que ocupe la Presidencia, por conducto de la Secretaría Ejecutiva, convocará a las personas titulares electas y suplentes a la sesión de instalación, en la que, dará cuenta de sus obligaciones y atribuciones, y les tomará protesta en la que manifestarán su</w:t>
      </w:r>
      <w:r>
        <w:rPr>
          <w:spacing w:val="40"/>
        </w:rPr>
        <w:t> </w:t>
      </w:r>
      <w:r>
        <w:rPr/>
        <w:t>compromiso con el desempeño responsable de su encomienda.</w:t>
      </w:r>
    </w:p>
    <w:p>
      <w:pPr>
        <w:pStyle w:val="BodyText"/>
        <w:spacing w:before="161"/>
      </w:pPr>
      <w:r>
        <w:rPr/>
        <w:t>En</w:t>
      </w:r>
      <w:r>
        <w:rPr>
          <w:spacing w:val="-7"/>
        </w:rPr>
        <w:t> </w:t>
      </w:r>
      <w:r>
        <w:rPr/>
        <w:t>dicha</w:t>
      </w:r>
      <w:r>
        <w:rPr>
          <w:spacing w:val="-6"/>
        </w:rPr>
        <w:t> </w:t>
      </w:r>
      <w:r>
        <w:rPr/>
        <w:t>sesión</w:t>
      </w:r>
      <w:r>
        <w:rPr>
          <w:spacing w:val="-5"/>
        </w:rPr>
        <w:t> </w:t>
      </w:r>
      <w:r>
        <w:rPr/>
        <w:t>se</w:t>
      </w:r>
      <w:r>
        <w:rPr>
          <w:spacing w:val="-6"/>
        </w:rPr>
        <w:t> </w:t>
      </w:r>
      <w:r>
        <w:rPr/>
        <w:t>levantará</w:t>
      </w:r>
      <w:r>
        <w:rPr>
          <w:spacing w:val="-6"/>
        </w:rPr>
        <w:t> </w:t>
      </w:r>
      <w:r>
        <w:rPr/>
        <w:t>un</w:t>
      </w:r>
      <w:r>
        <w:rPr>
          <w:spacing w:val="-4"/>
        </w:rPr>
        <w:t> </w:t>
      </w:r>
      <w:r>
        <w:rPr/>
        <w:t>Acta</w:t>
      </w:r>
      <w:r>
        <w:rPr>
          <w:spacing w:val="-4"/>
        </w:rPr>
        <w:t> </w:t>
      </w:r>
      <w:r>
        <w:rPr/>
        <w:t>de</w:t>
      </w:r>
      <w:r>
        <w:rPr>
          <w:spacing w:val="-7"/>
        </w:rPr>
        <w:t> </w:t>
      </w:r>
      <w:r>
        <w:rPr/>
        <w:t>Instalación</w:t>
      </w:r>
      <w:r>
        <w:rPr>
          <w:spacing w:val="-6"/>
        </w:rPr>
        <w:t> </w:t>
      </w:r>
      <w:r>
        <w:rPr/>
        <w:t>que</w:t>
      </w:r>
      <w:r>
        <w:rPr>
          <w:spacing w:val="-6"/>
        </w:rPr>
        <w:t> </w:t>
      </w:r>
      <w:r>
        <w:rPr/>
        <w:t>dé</w:t>
      </w:r>
      <w:r>
        <w:rPr>
          <w:spacing w:val="-6"/>
        </w:rPr>
        <w:t> </w:t>
      </w:r>
      <w:r>
        <w:rPr/>
        <w:t>cuenta</w:t>
      </w:r>
      <w:r>
        <w:rPr>
          <w:spacing w:val="-6"/>
        </w:rPr>
        <w:t> </w:t>
      </w:r>
      <w:r>
        <w:rPr>
          <w:spacing w:val="-5"/>
        </w:rPr>
        <w:t>de:</w:t>
      </w:r>
    </w:p>
    <w:p>
      <w:pPr>
        <w:pStyle w:val="ListParagraph"/>
        <w:numPr>
          <w:ilvl w:val="1"/>
          <w:numId w:val="8"/>
        </w:numPr>
        <w:tabs>
          <w:tab w:pos="437" w:val="left" w:leader="none"/>
        </w:tabs>
        <w:spacing w:line="240" w:lineRule="auto" w:before="176" w:after="0"/>
        <w:ind w:left="437" w:right="0" w:hanging="164"/>
        <w:jc w:val="left"/>
        <w:rPr>
          <w:sz w:val="20"/>
        </w:rPr>
      </w:pPr>
      <w:r>
        <w:rPr>
          <w:sz w:val="20"/>
        </w:rPr>
        <w:t>Su</w:t>
      </w:r>
      <w:r>
        <w:rPr>
          <w:spacing w:val="-6"/>
          <w:sz w:val="20"/>
        </w:rPr>
        <w:t> </w:t>
      </w:r>
      <w:r>
        <w:rPr>
          <w:sz w:val="20"/>
        </w:rPr>
        <w:t>debida</w:t>
      </w:r>
      <w:r>
        <w:rPr>
          <w:spacing w:val="-7"/>
          <w:sz w:val="20"/>
        </w:rPr>
        <w:t> </w:t>
      </w:r>
      <w:r>
        <w:rPr>
          <w:spacing w:val="-2"/>
          <w:sz w:val="20"/>
        </w:rPr>
        <w:t>conformación;</w:t>
      </w:r>
    </w:p>
    <w:p>
      <w:pPr>
        <w:pStyle w:val="ListParagraph"/>
        <w:numPr>
          <w:ilvl w:val="1"/>
          <w:numId w:val="8"/>
        </w:numPr>
        <w:tabs>
          <w:tab w:pos="491" w:val="left" w:leader="none"/>
        </w:tabs>
        <w:spacing w:line="240" w:lineRule="auto" w:before="178" w:after="0"/>
        <w:ind w:left="491" w:right="0" w:hanging="218"/>
        <w:jc w:val="left"/>
        <w:rPr>
          <w:sz w:val="20"/>
        </w:rPr>
      </w:pPr>
      <w:r>
        <w:rPr>
          <w:sz w:val="20"/>
        </w:rPr>
        <w:t>Nombres</w:t>
      </w:r>
      <w:r>
        <w:rPr>
          <w:spacing w:val="-2"/>
          <w:sz w:val="20"/>
        </w:rPr>
        <w:t> </w:t>
      </w:r>
      <w:r>
        <w:rPr>
          <w:sz w:val="20"/>
        </w:rPr>
        <w:t>y</w:t>
      </w:r>
      <w:r>
        <w:rPr>
          <w:spacing w:val="-8"/>
          <w:sz w:val="20"/>
        </w:rPr>
        <w:t> </w:t>
      </w:r>
      <w:r>
        <w:rPr>
          <w:sz w:val="20"/>
        </w:rPr>
        <w:t>encargos</w:t>
      </w:r>
      <w:r>
        <w:rPr>
          <w:spacing w:val="-5"/>
          <w:sz w:val="20"/>
        </w:rPr>
        <w:t> </w:t>
      </w:r>
      <w:r>
        <w:rPr>
          <w:sz w:val="20"/>
        </w:rPr>
        <w:t>de</w:t>
      </w:r>
      <w:r>
        <w:rPr>
          <w:spacing w:val="-2"/>
          <w:sz w:val="20"/>
        </w:rPr>
        <w:t> </w:t>
      </w:r>
      <w:r>
        <w:rPr>
          <w:sz w:val="20"/>
        </w:rPr>
        <w:t>sus</w:t>
      </w:r>
      <w:r>
        <w:rPr>
          <w:spacing w:val="-4"/>
          <w:sz w:val="20"/>
        </w:rPr>
        <w:t> </w:t>
      </w:r>
      <w:r>
        <w:rPr>
          <w:sz w:val="20"/>
        </w:rPr>
        <w:t>titulares</w:t>
      </w:r>
      <w:r>
        <w:rPr>
          <w:spacing w:val="-2"/>
          <w:sz w:val="20"/>
        </w:rPr>
        <w:t> </w:t>
      </w:r>
      <w:r>
        <w:rPr>
          <w:sz w:val="20"/>
        </w:rPr>
        <w:t>y</w:t>
      </w:r>
      <w:r>
        <w:rPr>
          <w:spacing w:val="-8"/>
          <w:sz w:val="20"/>
        </w:rPr>
        <w:t> </w:t>
      </w:r>
      <w:r>
        <w:rPr>
          <w:spacing w:val="-2"/>
          <w:sz w:val="20"/>
        </w:rPr>
        <w:t>suplentes;</w:t>
      </w:r>
    </w:p>
    <w:p>
      <w:pPr>
        <w:pStyle w:val="ListParagraph"/>
        <w:numPr>
          <w:ilvl w:val="1"/>
          <w:numId w:val="8"/>
        </w:numPr>
        <w:tabs>
          <w:tab w:pos="545" w:val="left" w:leader="none"/>
        </w:tabs>
        <w:spacing w:line="240" w:lineRule="auto" w:before="178" w:after="0"/>
        <w:ind w:left="545" w:right="0" w:hanging="272"/>
        <w:jc w:val="left"/>
        <w:rPr>
          <w:sz w:val="20"/>
        </w:rPr>
      </w:pPr>
      <w:r>
        <w:rPr>
          <w:sz w:val="20"/>
        </w:rPr>
        <w:t>La</w:t>
      </w:r>
      <w:r>
        <w:rPr>
          <w:spacing w:val="-6"/>
          <w:sz w:val="20"/>
        </w:rPr>
        <w:t> </w:t>
      </w:r>
      <w:r>
        <w:rPr>
          <w:sz w:val="20"/>
        </w:rPr>
        <w:t>protesta</w:t>
      </w:r>
      <w:r>
        <w:rPr>
          <w:spacing w:val="-7"/>
          <w:sz w:val="20"/>
        </w:rPr>
        <w:t> </w:t>
      </w:r>
      <w:r>
        <w:rPr>
          <w:sz w:val="20"/>
        </w:rPr>
        <w:t>de</w:t>
      </w:r>
      <w:r>
        <w:rPr>
          <w:spacing w:val="-7"/>
          <w:sz w:val="20"/>
        </w:rPr>
        <w:t> </w:t>
      </w:r>
      <w:r>
        <w:rPr>
          <w:sz w:val="20"/>
        </w:rPr>
        <w:t>los</w:t>
      </w:r>
      <w:r>
        <w:rPr>
          <w:spacing w:val="-6"/>
          <w:sz w:val="20"/>
        </w:rPr>
        <w:t> </w:t>
      </w:r>
      <w:r>
        <w:rPr>
          <w:sz w:val="20"/>
        </w:rPr>
        <w:t>miembros</w:t>
      </w:r>
      <w:r>
        <w:rPr>
          <w:spacing w:val="-5"/>
          <w:sz w:val="20"/>
        </w:rPr>
        <w:t> </w:t>
      </w:r>
      <w:r>
        <w:rPr>
          <w:sz w:val="20"/>
        </w:rPr>
        <w:t>integrantes</w:t>
      </w:r>
      <w:r>
        <w:rPr>
          <w:spacing w:val="-6"/>
          <w:sz w:val="20"/>
        </w:rPr>
        <w:t> </w:t>
      </w:r>
      <w:r>
        <w:rPr>
          <w:sz w:val="20"/>
        </w:rPr>
        <w:t>para</w:t>
      </w:r>
      <w:r>
        <w:rPr>
          <w:spacing w:val="-7"/>
          <w:sz w:val="20"/>
        </w:rPr>
        <w:t> </w:t>
      </w:r>
      <w:r>
        <w:rPr>
          <w:sz w:val="20"/>
        </w:rPr>
        <w:t>ejercer</w:t>
      </w:r>
      <w:r>
        <w:rPr>
          <w:spacing w:val="-7"/>
          <w:sz w:val="20"/>
        </w:rPr>
        <w:t> </w:t>
      </w:r>
      <w:r>
        <w:rPr>
          <w:sz w:val="20"/>
        </w:rPr>
        <w:t>debidamente</w:t>
      </w:r>
      <w:r>
        <w:rPr>
          <w:spacing w:val="-7"/>
          <w:sz w:val="20"/>
        </w:rPr>
        <w:t> </w:t>
      </w:r>
      <w:r>
        <w:rPr>
          <w:sz w:val="20"/>
        </w:rPr>
        <w:t>su</w:t>
      </w:r>
      <w:r>
        <w:rPr>
          <w:spacing w:val="-7"/>
          <w:sz w:val="20"/>
        </w:rPr>
        <w:t> </w:t>
      </w:r>
      <w:r>
        <w:rPr>
          <w:spacing w:val="-2"/>
          <w:sz w:val="20"/>
        </w:rPr>
        <w:t>encomienda;</w:t>
      </w:r>
    </w:p>
    <w:p>
      <w:pPr>
        <w:pStyle w:val="ListParagraph"/>
        <w:numPr>
          <w:ilvl w:val="1"/>
          <w:numId w:val="8"/>
        </w:numPr>
        <w:tabs>
          <w:tab w:pos="569" w:val="left" w:leader="none"/>
        </w:tabs>
        <w:spacing w:line="240" w:lineRule="auto" w:before="178" w:after="0"/>
        <w:ind w:left="569" w:right="0" w:hanging="296"/>
        <w:jc w:val="left"/>
        <w:rPr>
          <w:sz w:val="20"/>
        </w:rPr>
      </w:pPr>
      <w:r>
        <w:rPr>
          <w:sz w:val="20"/>
        </w:rPr>
        <w:t>Fecha</w:t>
      </w:r>
      <w:r>
        <w:rPr>
          <w:spacing w:val="-3"/>
          <w:sz w:val="20"/>
        </w:rPr>
        <w:t> </w:t>
      </w:r>
      <w:r>
        <w:rPr>
          <w:sz w:val="20"/>
        </w:rPr>
        <w:t>y</w:t>
      </w:r>
      <w:r>
        <w:rPr>
          <w:spacing w:val="-9"/>
          <w:sz w:val="20"/>
        </w:rPr>
        <w:t> </w:t>
      </w:r>
      <w:r>
        <w:rPr>
          <w:sz w:val="20"/>
        </w:rPr>
        <w:t>hora</w:t>
      </w:r>
      <w:r>
        <w:rPr>
          <w:spacing w:val="-4"/>
          <w:sz w:val="20"/>
        </w:rPr>
        <w:t> </w:t>
      </w:r>
      <w:r>
        <w:rPr>
          <w:sz w:val="20"/>
        </w:rPr>
        <w:t>del</w:t>
      </w:r>
      <w:r>
        <w:rPr>
          <w:spacing w:val="-7"/>
          <w:sz w:val="20"/>
        </w:rPr>
        <w:t> </w:t>
      </w:r>
      <w:r>
        <w:rPr>
          <w:sz w:val="20"/>
        </w:rPr>
        <w:t>inicio</w:t>
      </w:r>
      <w:r>
        <w:rPr>
          <w:spacing w:val="-4"/>
          <w:sz w:val="20"/>
        </w:rPr>
        <w:t> </w:t>
      </w:r>
      <w:r>
        <w:rPr>
          <w:sz w:val="20"/>
        </w:rPr>
        <w:t>de</w:t>
      </w:r>
      <w:r>
        <w:rPr>
          <w:spacing w:val="-7"/>
          <w:sz w:val="20"/>
        </w:rPr>
        <w:t> </w:t>
      </w:r>
      <w:r>
        <w:rPr>
          <w:sz w:val="20"/>
        </w:rPr>
        <w:t>su</w:t>
      </w:r>
      <w:r>
        <w:rPr>
          <w:spacing w:val="-6"/>
          <w:sz w:val="20"/>
        </w:rPr>
        <w:t> </w:t>
      </w:r>
      <w:r>
        <w:rPr>
          <w:sz w:val="20"/>
        </w:rPr>
        <w:t>operación</w:t>
      </w:r>
      <w:r>
        <w:rPr>
          <w:spacing w:val="-3"/>
          <w:sz w:val="20"/>
        </w:rPr>
        <w:t> </w:t>
      </w:r>
      <w:r>
        <w:rPr>
          <w:sz w:val="20"/>
        </w:rPr>
        <w:t>y</w:t>
      </w:r>
      <w:r>
        <w:rPr>
          <w:spacing w:val="-8"/>
          <w:sz w:val="20"/>
        </w:rPr>
        <w:t> </w:t>
      </w:r>
      <w:r>
        <w:rPr>
          <w:sz w:val="20"/>
        </w:rPr>
        <w:t>funcionamiento,</w:t>
      </w:r>
      <w:r>
        <w:rPr>
          <w:spacing w:val="-5"/>
          <w:sz w:val="20"/>
        </w:rPr>
        <w:t> </w:t>
      </w:r>
      <w:r>
        <w:rPr>
          <w:spacing w:val="-10"/>
          <w:sz w:val="20"/>
        </w:rPr>
        <w:t>y</w:t>
      </w:r>
    </w:p>
    <w:p>
      <w:pPr>
        <w:pStyle w:val="ListParagraph"/>
        <w:numPr>
          <w:ilvl w:val="1"/>
          <w:numId w:val="8"/>
        </w:numPr>
        <w:tabs>
          <w:tab w:pos="514" w:val="left" w:leader="none"/>
        </w:tabs>
        <w:spacing w:line="240" w:lineRule="auto" w:before="178" w:after="0"/>
        <w:ind w:left="514" w:right="0" w:hanging="241"/>
        <w:jc w:val="left"/>
        <w:rPr>
          <w:sz w:val="20"/>
        </w:rPr>
      </w:pPr>
      <w:r>
        <w:rPr>
          <w:sz w:val="20"/>
        </w:rPr>
        <w:t>Cualquier</w:t>
      </w:r>
      <w:r>
        <w:rPr>
          <w:spacing w:val="-6"/>
          <w:sz w:val="20"/>
        </w:rPr>
        <w:t> </w:t>
      </w:r>
      <w:r>
        <w:rPr>
          <w:sz w:val="20"/>
        </w:rPr>
        <w:t>otro</w:t>
      </w:r>
      <w:r>
        <w:rPr>
          <w:spacing w:val="-3"/>
          <w:sz w:val="20"/>
        </w:rPr>
        <w:t> </w:t>
      </w:r>
      <w:r>
        <w:rPr>
          <w:sz w:val="20"/>
        </w:rPr>
        <w:t>asunto</w:t>
      </w:r>
      <w:r>
        <w:rPr>
          <w:spacing w:val="-5"/>
          <w:sz w:val="20"/>
        </w:rPr>
        <w:t> </w:t>
      </w:r>
      <w:r>
        <w:rPr>
          <w:sz w:val="20"/>
        </w:rPr>
        <w:t>que</w:t>
      </w:r>
      <w:r>
        <w:rPr>
          <w:spacing w:val="-5"/>
          <w:sz w:val="20"/>
        </w:rPr>
        <w:t> </w:t>
      </w:r>
      <w:r>
        <w:rPr>
          <w:sz w:val="20"/>
        </w:rPr>
        <w:t>se</w:t>
      </w:r>
      <w:r>
        <w:rPr>
          <w:spacing w:val="-6"/>
          <w:sz w:val="20"/>
        </w:rPr>
        <w:t> </w:t>
      </w:r>
      <w:r>
        <w:rPr>
          <w:sz w:val="20"/>
        </w:rPr>
        <w:t>tenga</w:t>
      </w:r>
      <w:r>
        <w:rPr>
          <w:spacing w:val="-3"/>
          <w:sz w:val="20"/>
        </w:rPr>
        <w:t> </w:t>
      </w:r>
      <w:r>
        <w:rPr>
          <w:sz w:val="20"/>
        </w:rPr>
        <w:t>a</w:t>
      </w:r>
      <w:r>
        <w:rPr>
          <w:spacing w:val="-5"/>
          <w:sz w:val="20"/>
        </w:rPr>
        <w:t> </w:t>
      </w:r>
      <w:r>
        <w:rPr>
          <w:sz w:val="20"/>
        </w:rPr>
        <w:t>bien</w:t>
      </w:r>
      <w:r>
        <w:rPr>
          <w:spacing w:val="-3"/>
          <w:sz w:val="20"/>
        </w:rPr>
        <w:t> </w:t>
      </w:r>
      <w:r>
        <w:rPr>
          <w:sz w:val="20"/>
        </w:rPr>
        <w:t>tratar</w:t>
      </w:r>
      <w:r>
        <w:rPr>
          <w:spacing w:val="-3"/>
          <w:sz w:val="20"/>
        </w:rPr>
        <w:t> </w:t>
      </w:r>
      <w:r>
        <w:rPr>
          <w:sz w:val="20"/>
        </w:rPr>
        <w:t>en</w:t>
      </w:r>
      <w:r>
        <w:rPr>
          <w:spacing w:val="-4"/>
          <w:sz w:val="20"/>
        </w:rPr>
        <w:t> </w:t>
      </w:r>
      <w:r>
        <w:rPr>
          <w:sz w:val="20"/>
        </w:rPr>
        <w:t>la</w:t>
      </w:r>
      <w:r>
        <w:rPr>
          <w:spacing w:val="-5"/>
          <w:sz w:val="20"/>
        </w:rPr>
        <w:t> </w:t>
      </w:r>
      <w:r>
        <w:rPr>
          <w:spacing w:val="-2"/>
          <w:sz w:val="20"/>
        </w:rPr>
        <w:t>sesión.</w:t>
      </w:r>
    </w:p>
    <w:p>
      <w:pPr>
        <w:pStyle w:val="ListParagraph"/>
        <w:spacing w:after="0" w:line="240" w:lineRule="auto"/>
        <w:jc w:val="left"/>
        <w:rPr>
          <w:sz w:val="20"/>
        </w:rPr>
        <w:sectPr>
          <w:pgSz w:w="12240" w:h="15840"/>
          <w:pgMar w:header="0" w:footer="1003" w:top="1340" w:bottom="1200" w:left="720" w:right="720"/>
        </w:sectPr>
      </w:pPr>
    </w:p>
    <w:p>
      <w:pPr>
        <w:pStyle w:val="BodyText"/>
        <w:spacing w:line="259" w:lineRule="auto" w:before="75"/>
        <w:ind w:right="138"/>
      </w:pPr>
      <w:r>
        <w:rPr/>
        <w:t>Por cuanto hace a las personas que sean designadas para ocupar una vacante en el</w:t>
      </w:r>
      <w:r>
        <w:rPr>
          <w:spacing w:val="-1"/>
        </w:rPr>
        <w:t> </w:t>
      </w:r>
      <w:r>
        <w:rPr/>
        <w:t>Comité de Ética, cuando éste ya se encuentre instalado, en la sesión correspondiente, se hará de conocimiento de las personas integrantes presentes su incorporación al mismo, debiendo tomar protesta en ese acto.</w:t>
      </w:r>
    </w:p>
    <w:p>
      <w:pPr>
        <w:pStyle w:val="BodyText"/>
        <w:spacing w:line="259" w:lineRule="auto" w:before="158"/>
        <w:ind w:right="134"/>
      </w:pPr>
      <w:r>
        <w:rPr>
          <w:rFonts w:ascii="Arial" w:hAnsi="Arial"/>
          <w:b/>
        </w:rPr>
        <w:t>Artículo 22</w:t>
      </w:r>
      <w:r>
        <w:rPr/>
        <w:t>. Las personas designadas para formar parte del Comité de Ética, en calidad de titulares y suplentes, deberán firmar una carta compromiso en el momento que tomen protesta, en la que manifiesten expresamente que conocen y</w:t>
      </w:r>
      <w:r>
        <w:rPr>
          <w:spacing w:val="-2"/>
        </w:rPr>
        <w:t> </w:t>
      </w:r>
      <w:r>
        <w:rPr/>
        <w:t>darán debido cumplimiento a las obligaciones y</w:t>
      </w:r>
      <w:r>
        <w:rPr>
          <w:spacing w:val="-2"/>
        </w:rPr>
        <w:t> </w:t>
      </w:r>
      <w:r>
        <w:rPr/>
        <w:t>atribuciones de su encargo, conforme al marco establecido en el Código de Ética, Código de Conducta, los presentes Lineamientos, así como los protocolos especializados o normativa vinculada a la materia propia de su encomienda.</w:t>
      </w:r>
    </w:p>
    <w:p>
      <w:pPr>
        <w:spacing w:before="157"/>
        <w:ind w:left="3776" w:right="3777" w:firstLine="0"/>
        <w:jc w:val="center"/>
        <w:rPr>
          <w:rFonts w:ascii="Arial"/>
          <w:b/>
          <w:sz w:val="20"/>
        </w:rPr>
      </w:pPr>
      <w:r>
        <w:rPr>
          <w:rFonts w:ascii="Arial"/>
          <w:b/>
          <w:sz w:val="20"/>
        </w:rPr>
        <w:t>TITULO</w:t>
      </w:r>
      <w:r>
        <w:rPr>
          <w:rFonts w:ascii="Arial"/>
          <w:b/>
          <w:spacing w:val="-9"/>
          <w:sz w:val="20"/>
        </w:rPr>
        <w:t> </w:t>
      </w:r>
      <w:r>
        <w:rPr>
          <w:rFonts w:ascii="Arial"/>
          <w:b/>
          <w:spacing w:val="-2"/>
          <w:sz w:val="20"/>
        </w:rPr>
        <w:t>TERCERO</w:t>
      </w:r>
    </w:p>
    <w:p>
      <w:pPr>
        <w:spacing w:before="1"/>
        <w:ind w:left="4" w:right="2" w:firstLine="0"/>
        <w:jc w:val="center"/>
        <w:rPr>
          <w:rFonts w:ascii="Arial" w:hAnsi="Arial"/>
          <w:b/>
          <w:sz w:val="20"/>
        </w:rPr>
      </w:pPr>
      <w:r>
        <w:rPr>
          <w:rFonts w:ascii="Arial" w:hAnsi="Arial"/>
          <w:b/>
          <w:sz w:val="20"/>
        </w:rPr>
        <w:t>DEL</w:t>
      </w:r>
      <w:r>
        <w:rPr>
          <w:rFonts w:ascii="Arial" w:hAnsi="Arial"/>
          <w:b/>
          <w:spacing w:val="-7"/>
          <w:sz w:val="20"/>
        </w:rPr>
        <w:t> </w:t>
      </w:r>
      <w:r>
        <w:rPr>
          <w:rFonts w:ascii="Arial" w:hAnsi="Arial"/>
          <w:b/>
          <w:sz w:val="20"/>
        </w:rPr>
        <w:t>FUNCIONAMIENTO</w:t>
      </w:r>
      <w:r>
        <w:rPr>
          <w:rFonts w:ascii="Arial" w:hAnsi="Arial"/>
          <w:b/>
          <w:spacing w:val="-6"/>
          <w:sz w:val="20"/>
        </w:rPr>
        <w:t> </w:t>
      </w:r>
      <w:r>
        <w:rPr>
          <w:rFonts w:ascii="Arial" w:hAnsi="Arial"/>
          <w:b/>
          <w:sz w:val="20"/>
        </w:rPr>
        <w:t>DEL</w:t>
      </w:r>
      <w:r>
        <w:rPr>
          <w:rFonts w:ascii="Arial" w:hAnsi="Arial"/>
          <w:b/>
          <w:spacing w:val="-6"/>
          <w:sz w:val="20"/>
        </w:rPr>
        <w:t> </w:t>
      </w:r>
      <w:r>
        <w:rPr>
          <w:rFonts w:ascii="Arial" w:hAnsi="Arial"/>
          <w:b/>
          <w:sz w:val="20"/>
        </w:rPr>
        <w:t>COMITÉ</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pacing w:val="-4"/>
          <w:sz w:val="20"/>
        </w:rPr>
        <w:t>ÉTICA</w:t>
      </w:r>
    </w:p>
    <w:p>
      <w:pPr>
        <w:pStyle w:val="BodyText"/>
        <w:spacing w:before="20"/>
        <w:ind w:left="0"/>
        <w:jc w:val="left"/>
        <w:rPr>
          <w:rFonts w:ascii="Arial"/>
          <w:b/>
        </w:rPr>
      </w:pPr>
    </w:p>
    <w:p>
      <w:pPr>
        <w:spacing w:line="229" w:lineRule="exact" w:before="0"/>
        <w:ind w:left="3776" w:right="3774" w:firstLine="0"/>
        <w:jc w:val="center"/>
        <w:rPr>
          <w:rFonts w:ascii="Arial"/>
          <w:b/>
          <w:sz w:val="20"/>
        </w:rPr>
      </w:pPr>
      <w:r>
        <w:rPr>
          <w:rFonts w:ascii="Arial"/>
          <w:b/>
          <w:sz w:val="20"/>
        </w:rPr>
        <w:t>CAPITULO</w:t>
      </w:r>
      <w:r>
        <w:rPr>
          <w:rFonts w:ascii="Arial"/>
          <w:b/>
          <w:spacing w:val="-10"/>
          <w:sz w:val="20"/>
        </w:rPr>
        <w:t> I</w:t>
      </w:r>
    </w:p>
    <w:p>
      <w:pPr>
        <w:pStyle w:val="Heading1"/>
        <w:spacing w:line="229" w:lineRule="exact"/>
      </w:pPr>
      <w:r>
        <w:rPr/>
        <w:t>De</w:t>
      </w:r>
      <w:r>
        <w:rPr>
          <w:spacing w:val="-5"/>
        </w:rPr>
        <w:t> </w:t>
      </w:r>
      <w:r>
        <w:rPr/>
        <w:t>las</w:t>
      </w:r>
      <w:r>
        <w:rPr>
          <w:spacing w:val="-5"/>
        </w:rPr>
        <w:t> </w:t>
      </w:r>
      <w:r>
        <w:rPr/>
        <w:t>atribuciones</w:t>
      </w:r>
      <w:r>
        <w:rPr>
          <w:spacing w:val="-3"/>
        </w:rPr>
        <w:t> </w:t>
      </w:r>
      <w:r>
        <w:rPr/>
        <w:t>y</w:t>
      </w:r>
      <w:r>
        <w:rPr>
          <w:spacing w:val="-5"/>
        </w:rPr>
        <w:t> </w:t>
      </w:r>
      <w:r>
        <w:rPr/>
        <w:t>obligaciones</w:t>
      </w:r>
      <w:r>
        <w:rPr>
          <w:spacing w:val="-5"/>
        </w:rPr>
        <w:t> </w:t>
      </w:r>
      <w:r>
        <w:rPr/>
        <w:t>de</w:t>
      </w:r>
      <w:r>
        <w:rPr>
          <w:spacing w:val="-5"/>
        </w:rPr>
        <w:t> </w:t>
      </w:r>
      <w:r>
        <w:rPr/>
        <w:t>las</w:t>
      </w:r>
      <w:r>
        <w:rPr>
          <w:spacing w:val="-3"/>
        </w:rPr>
        <w:t> </w:t>
      </w:r>
      <w:r>
        <w:rPr/>
        <w:t>y</w:t>
      </w:r>
      <w:r>
        <w:rPr>
          <w:spacing w:val="-4"/>
        </w:rPr>
        <w:t> </w:t>
      </w:r>
      <w:r>
        <w:rPr/>
        <w:t>los</w:t>
      </w:r>
      <w:r>
        <w:rPr>
          <w:spacing w:val="-5"/>
        </w:rPr>
        <w:t> </w:t>
      </w:r>
      <w:r>
        <w:rPr>
          <w:spacing w:val="-2"/>
        </w:rPr>
        <w:t>integrantes</w:t>
      </w:r>
    </w:p>
    <w:p>
      <w:pPr>
        <w:pStyle w:val="BodyText"/>
        <w:spacing w:before="179"/>
        <w:ind w:left="0"/>
        <w:jc w:val="left"/>
        <w:rPr>
          <w:rFonts w:ascii="Arial"/>
          <w:b/>
        </w:rPr>
      </w:pPr>
    </w:p>
    <w:p>
      <w:pPr>
        <w:pStyle w:val="BodyText"/>
        <w:spacing w:line="261" w:lineRule="auto" w:before="0"/>
        <w:ind w:right="137"/>
      </w:pPr>
      <w:r>
        <w:rPr>
          <w:rFonts w:ascii="Arial" w:hAnsi="Arial"/>
          <w:b/>
        </w:rPr>
        <w:t>Artículo 23</w:t>
      </w:r>
      <w:r>
        <w:rPr/>
        <w:t>. El Comité, en el desarrollo de sus funciones y en el conocimiento de los asuntos que impliquen la contravención del Código de Ética y del Código de Conducta, actuará con reserva, discreción y ajustará sus determinaciones</w:t>
      </w:r>
      <w:r>
        <w:rPr>
          <w:spacing w:val="-3"/>
        </w:rPr>
        <w:t> </w:t>
      </w:r>
      <w:r>
        <w:rPr/>
        <w:t>a</w:t>
      </w:r>
      <w:r>
        <w:rPr>
          <w:spacing w:val="-5"/>
        </w:rPr>
        <w:t> </w:t>
      </w:r>
      <w:r>
        <w:rPr/>
        <w:t>criterios</w:t>
      </w:r>
      <w:r>
        <w:rPr>
          <w:spacing w:val="-2"/>
        </w:rPr>
        <w:t> </w:t>
      </w:r>
      <w:r>
        <w:rPr/>
        <w:t>de</w:t>
      </w:r>
      <w:r>
        <w:rPr>
          <w:spacing w:val="-5"/>
        </w:rPr>
        <w:t> </w:t>
      </w:r>
      <w:r>
        <w:rPr/>
        <w:t>igualdad,</w:t>
      </w:r>
      <w:r>
        <w:rPr>
          <w:spacing w:val="-3"/>
        </w:rPr>
        <w:t> </w:t>
      </w:r>
      <w:r>
        <w:rPr/>
        <w:t>legalidad,</w:t>
      </w:r>
      <w:r>
        <w:rPr>
          <w:spacing w:val="-3"/>
        </w:rPr>
        <w:t> </w:t>
      </w:r>
      <w:r>
        <w:rPr/>
        <w:t>imparcialidad,</w:t>
      </w:r>
      <w:r>
        <w:rPr>
          <w:spacing w:val="-4"/>
        </w:rPr>
        <w:t> </w:t>
      </w:r>
      <w:r>
        <w:rPr/>
        <w:t>objetividad,</w:t>
      </w:r>
      <w:r>
        <w:rPr>
          <w:spacing w:val="-4"/>
        </w:rPr>
        <w:t> </w:t>
      </w:r>
      <w:r>
        <w:rPr/>
        <w:t>transparencia,</w:t>
      </w:r>
      <w:r>
        <w:rPr>
          <w:spacing w:val="-4"/>
        </w:rPr>
        <w:t> </w:t>
      </w:r>
      <w:r>
        <w:rPr/>
        <w:t>certeza,</w:t>
      </w:r>
      <w:r>
        <w:rPr>
          <w:spacing w:val="-3"/>
        </w:rPr>
        <w:t> </w:t>
      </w:r>
      <w:r>
        <w:rPr/>
        <w:t>ética</w:t>
      </w:r>
      <w:r>
        <w:rPr>
          <w:spacing w:val="-3"/>
        </w:rPr>
        <w:t> </w:t>
      </w:r>
      <w:r>
        <w:rPr/>
        <w:t>e</w:t>
      </w:r>
      <w:r>
        <w:rPr>
          <w:spacing w:val="-4"/>
        </w:rPr>
        <w:t> </w:t>
      </w:r>
      <w:r>
        <w:rPr/>
        <w:t>integridad.</w:t>
      </w:r>
    </w:p>
    <w:p>
      <w:pPr>
        <w:pStyle w:val="BodyText"/>
        <w:spacing w:line="264" w:lineRule="auto" w:before="153"/>
        <w:ind w:right="135"/>
      </w:pPr>
      <w:r>
        <w:rPr>
          <w:rFonts w:ascii="Arial" w:hAnsi="Arial"/>
          <w:b/>
        </w:rPr>
        <w:t>Artículo 24</w:t>
      </w:r>
      <w:r>
        <w:rPr/>
        <w:t>. Para el debido fomento de la ética e integridad en el servicio público y en materia de conflicto de interés, los miembros del Comité de Ética tendrán las siguientes obligaciones:</w:t>
      </w:r>
    </w:p>
    <w:p>
      <w:pPr>
        <w:pStyle w:val="ListParagraph"/>
        <w:numPr>
          <w:ilvl w:val="0"/>
          <w:numId w:val="9"/>
        </w:numPr>
        <w:tabs>
          <w:tab w:pos="437" w:val="left" w:leader="none"/>
        </w:tabs>
        <w:spacing w:line="240" w:lineRule="auto" w:before="151" w:after="0"/>
        <w:ind w:left="437" w:right="0" w:hanging="164"/>
        <w:jc w:val="left"/>
        <w:rPr>
          <w:sz w:val="20"/>
        </w:rPr>
      </w:pPr>
      <w:r>
        <w:rPr>
          <w:sz w:val="20"/>
        </w:rPr>
        <w:t>Cumplir</w:t>
      </w:r>
      <w:r>
        <w:rPr>
          <w:spacing w:val="-4"/>
          <w:sz w:val="20"/>
        </w:rPr>
        <w:t> </w:t>
      </w:r>
      <w:r>
        <w:rPr>
          <w:sz w:val="20"/>
        </w:rPr>
        <w:t>y</w:t>
      </w:r>
      <w:r>
        <w:rPr>
          <w:spacing w:val="-8"/>
          <w:sz w:val="20"/>
        </w:rPr>
        <w:t> </w:t>
      </w:r>
      <w:r>
        <w:rPr>
          <w:sz w:val="20"/>
        </w:rPr>
        <w:t>promover</w:t>
      </w:r>
      <w:r>
        <w:rPr>
          <w:spacing w:val="-6"/>
          <w:sz w:val="20"/>
        </w:rPr>
        <w:t> </w:t>
      </w:r>
      <w:r>
        <w:rPr>
          <w:sz w:val="20"/>
        </w:rPr>
        <w:t>el</w:t>
      </w:r>
      <w:r>
        <w:rPr>
          <w:spacing w:val="-7"/>
          <w:sz w:val="20"/>
        </w:rPr>
        <w:t> </w:t>
      </w:r>
      <w:r>
        <w:rPr>
          <w:sz w:val="20"/>
        </w:rPr>
        <w:t>cumplimiento</w:t>
      </w:r>
      <w:r>
        <w:rPr>
          <w:spacing w:val="-8"/>
          <w:sz w:val="20"/>
        </w:rPr>
        <w:t> </w:t>
      </w:r>
      <w:r>
        <w:rPr>
          <w:sz w:val="20"/>
        </w:rPr>
        <w:t>del</w:t>
      </w:r>
      <w:r>
        <w:rPr>
          <w:spacing w:val="-7"/>
          <w:sz w:val="20"/>
        </w:rPr>
        <w:t> </w:t>
      </w:r>
      <w:r>
        <w:rPr>
          <w:sz w:val="20"/>
        </w:rPr>
        <w:t>marco</w:t>
      </w:r>
      <w:r>
        <w:rPr>
          <w:spacing w:val="-6"/>
          <w:sz w:val="20"/>
        </w:rPr>
        <w:t> </w:t>
      </w:r>
      <w:r>
        <w:rPr>
          <w:sz w:val="20"/>
        </w:rPr>
        <w:t>normativo</w:t>
      </w:r>
      <w:r>
        <w:rPr>
          <w:spacing w:val="-5"/>
          <w:sz w:val="20"/>
        </w:rPr>
        <w:t> </w:t>
      </w:r>
      <w:r>
        <w:rPr>
          <w:sz w:val="20"/>
        </w:rPr>
        <w:t>que</w:t>
      </w:r>
      <w:r>
        <w:rPr>
          <w:spacing w:val="-5"/>
          <w:sz w:val="20"/>
        </w:rPr>
        <w:t> </w:t>
      </w:r>
      <w:r>
        <w:rPr>
          <w:sz w:val="20"/>
        </w:rPr>
        <w:t>les</w:t>
      </w:r>
      <w:r>
        <w:rPr>
          <w:spacing w:val="-5"/>
          <w:sz w:val="20"/>
        </w:rPr>
        <w:t> </w:t>
      </w:r>
      <w:r>
        <w:rPr>
          <w:spacing w:val="-2"/>
          <w:sz w:val="20"/>
        </w:rPr>
        <w:t>rija;</w:t>
      </w:r>
    </w:p>
    <w:p>
      <w:pPr>
        <w:pStyle w:val="ListParagraph"/>
        <w:numPr>
          <w:ilvl w:val="0"/>
          <w:numId w:val="9"/>
        </w:numPr>
        <w:tabs>
          <w:tab w:pos="491" w:val="left" w:leader="none"/>
        </w:tabs>
        <w:spacing w:line="240" w:lineRule="auto" w:before="178" w:after="0"/>
        <w:ind w:left="491" w:right="0" w:hanging="218"/>
        <w:jc w:val="left"/>
        <w:rPr>
          <w:sz w:val="20"/>
        </w:rPr>
      </w:pPr>
      <w:r>
        <w:rPr>
          <w:sz w:val="20"/>
        </w:rPr>
        <w:t>Cumplir</w:t>
      </w:r>
      <w:r>
        <w:rPr>
          <w:spacing w:val="-2"/>
          <w:sz w:val="20"/>
        </w:rPr>
        <w:t> </w:t>
      </w:r>
      <w:r>
        <w:rPr>
          <w:sz w:val="20"/>
        </w:rPr>
        <w:t>y</w:t>
      </w:r>
      <w:r>
        <w:rPr>
          <w:spacing w:val="-8"/>
          <w:sz w:val="20"/>
        </w:rPr>
        <w:t> </w:t>
      </w:r>
      <w:r>
        <w:rPr>
          <w:sz w:val="20"/>
        </w:rPr>
        <w:t>promover</w:t>
      </w:r>
      <w:r>
        <w:rPr>
          <w:spacing w:val="-6"/>
          <w:sz w:val="20"/>
        </w:rPr>
        <w:t> </w:t>
      </w:r>
      <w:r>
        <w:rPr>
          <w:sz w:val="20"/>
        </w:rPr>
        <w:t>el</w:t>
      </w:r>
      <w:r>
        <w:rPr>
          <w:spacing w:val="-6"/>
          <w:sz w:val="20"/>
        </w:rPr>
        <w:t> </w:t>
      </w:r>
      <w:r>
        <w:rPr>
          <w:sz w:val="20"/>
        </w:rPr>
        <w:t>cumplimiento</w:t>
      </w:r>
      <w:r>
        <w:rPr>
          <w:spacing w:val="-7"/>
          <w:sz w:val="20"/>
        </w:rPr>
        <w:t> </w:t>
      </w:r>
      <w:r>
        <w:rPr>
          <w:sz w:val="20"/>
        </w:rPr>
        <w:t>del</w:t>
      </w:r>
      <w:r>
        <w:rPr>
          <w:spacing w:val="-5"/>
          <w:sz w:val="20"/>
        </w:rPr>
        <w:t> </w:t>
      </w:r>
      <w:r>
        <w:rPr>
          <w:sz w:val="20"/>
        </w:rPr>
        <w:t>Código</w:t>
      </w:r>
      <w:r>
        <w:rPr>
          <w:spacing w:val="-6"/>
          <w:sz w:val="20"/>
        </w:rPr>
        <w:t> </w:t>
      </w:r>
      <w:r>
        <w:rPr>
          <w:sz w:val="20"/>
        </w:rPr>
        <w:t>de</w:t>
      </w:r>
      <w:r>
        <w:rPr>
          <w:spacing w:val="-3"/>
          <w:sz w:val="20"/>
        </w:rPr>
        <w:t> </w:t>
      </w:r>
      <w:r>
        <w:rPr>
          <w:sz w:val="20"/>
        </w:rPr>
        <w:t>Ética</w:t>
      </w:r>
      <w:r>
        <w:rPr>
          <w:spacing w:val="-3"/>
          <w:sz w:val="20"/>
        </w:rPr>
        <w:t> </w:t>
      </w:r>
      <w:r>
        <w:rPr>
          <w:sz w:val="20"/>
        </w:rPr>
        <w:t>y</w:t>
      </w:r>
      <w:r>
        <w:rPr>
          <w:spacing w:val="-8"/>
          <w:sz w:val="20"/>
        </w:rPr>
        <w:t> </w:t>
      </w:r>
      <w:r>
        <w:rPr>
          <w:sz w:val="20"/>
        </w:rPr>
        <w:t>del</w:t>
      </w:r>
      <w:r>
        <w:rPr>
          <w:spacing w:val="-7"/>
          <w:sz w:val="20"/>
        </w:rPr>
        <w:t> </w:t>
      </w:r>
      <w:r>
        <w:rPr>
          <w:sz w:val="20"/>
        </w:rPr>
        <w:t>Código</w:t>
      </w:r>
      <w:r>
        <w:rPr>
          <w:spacing w:val="-4"/>
          <w:sz w:val="20"/>
        </w:rPr>
        <w:t> </w:t>
      </w:r>
      <w:r>
        <w:rPr>
          <w:sz w:val="20"/>
        </w:rPr>
        <w:t>de</w:t>
      </w:r>
      <w:r>
        <w:rPr>
          <w:spacing w:val="-7"/>
          <w:sz w:val="20"/>
        </w:rPr>
        <w:t> </w:t>
      </w:r>
      <w:r>
        <w:rPr>
          <w:spacing w:val="-2"/>
          <w:sz w:val="20"/>
        </w:rPr>
        <w:t>Conducta;</w:t>
      </w:r>
    </w:p>
    <w:p>
      <w:pPr>
        <w:pStyle w:val="ListParagraph"/>
        <w:numPr>
          <w:ilvl w:val="0"/>
          <w:numId w:val="9"/>
        </w:numPr>
        <w:tabs>
          <w:tab w:pos="577" w:val="left" w:leader="none"/>
        </w:tabs>
        <w:spacing w:line="261" w:lineRule="auto" w:before="178" w:after="0"/>
        <w:ind w:left="273" w:right="139" w:firstLine="0"/>
        <w:jc w:val="both"/>
        <w:rPr>
          <w:sz w:val="20"/>
        </w:rPr>
      </w:pPr>
      <w:r>
        <w:rPr>
          <w:sz w:val="20"/>
        </w:rPr>
        <w:t>Dedicar el tiempo y esfuerzo necesario para dar seguimiento a los asuntos que se les requiera o comisione, recabar la información necesaria y solicitar la colaboración y apoyo que consideren oportunos;</w:t>
      </w:r>
    </w:p>
    <w:p>
      <w:pPr>
        <w:pStyle w:val="ListParagraph"/>
        <w:numPr>
          <w:ilvl w:val="0"/>
          <w:numId w:val="9"/>
        </w:numPr>
        <w:tabs>
          <w:tab w:pos="576" w:val="left" w:leader="none"/>
        </w:tabs>
        <w:spacing w:line="264" w:lineRule="auto" w:before="154" w:after="0"/>
        <w:ind w:left="273" w:right="143" w:firstLine="0"/>
        <w:jc w:val="both"/>
        <w:rPr>
          <w:sz w:val="20"/>
        </w:rPr>
      </w:pPr>
      <w:r>
        <w:rPr>
          <w:sz w:val="20"/>
        </w:rPr>
        <w:t>Asistir a todas las sesiones ordinarias y extraordinarias y, en caso de ausencia, notificar la misma a la Secretaría </w:t>
      </w:r>
      <w:r>
        <w:rPr>
          <w:spacing w:val="-2"/>
          <w:sz w:val="20"/>
        </w:rPr>
        <w:t>Ejecutiva.</w:t>
      </w:r>
    </w:p>
    <w:p>
      <w:pPr>
        <w:pStyle w:val="ListParagraph"/>
        <w:numPr>
          <w:ilvl w:val="0"/>
          <w:numId w:val="9"/>
        </w:numPr>
        <w:tabs>
          <w:tab w:pos="514" w:val="left" w:leader="none"/>
        </w:tabs>
        <w:spacing w:line="240" w:lineRule="auto" w:before="152" w:after="0"/>
        <w:ind w:left="514" w:right="0" w:hanging="241"/>
        <w:jc w:val="left"/>
        <w:rPr>
          <w:sz w:val="20"/>
        </w:rPr>
      </w:pPr>
      <w:r>
        <w:rPr>
          <w:sz w:val="20"/>
        </w:rPr>
        <w:t>Participar</w:t>
      </w:r>
      <w:r>
        <w:rPr>
          <w:spacing w:val="-7"/>
          <w:sz w:val="20"/>
        </w:rPr>
        <w:t> </w:t>
      </w:r>
      <w:r>
        <w:rPr>
          <w:sz w:val="20"/>
        </w:rPr>
        <w:t>activamente</w:t>
      </w:r>
      <w:r>
        <w:rPr>
          <w:spacing w:val="-7"/>
          <w:sz w:val="20"/>
        </w:rPr>
        <w:t> </w:t>
      </w:r>
      <w:r>
        <w:rPr>
          <w:sz w:val="20"/>
        </w:rPr>
        <w:t>en</w:t>
      </w:r>
      <w:r>
        <w:rPr>
          <w:spacing w:val="-7"/>
          <w:sz w:val="20"/>
        </w:rPr>
        <w:t> </w:t>
      </w:r>
      <w:r>
        <w:rPr>
          <w:sz w:val="20"/>
        </w:rPr>
        <w:t>las</w:t>
      </w:r>
      <w:r>
        <w:rPr>
          <w:spacing w:val="-6"/>
          <w:sz w:val="20"/>
        </w:rPr>
        <w:t> </w:t>
      </w:r>
      <w:r>
        <w:rPr>
          <w:sz w:val="20"/>
        </w:rPr>
        <w:t>sesiones</w:t>
      </w:r>
      <w:r>
        <w:rPr>
          <w:spacing w:val="-3"/>
          <w:sz w:val="20"/>
        </w:rPr>
        <w:t> </w:t>
      </w:r>
      <w:r>
        <w:rPr>
          <w:sz w:val="20"/>
        </w:rPr>
        <w:t>y</w:t>
      </w:r>
      <w:r>
        <w:rPr>
          <w:spacing w:val="-9"/>
          <w:sz w:val="20"/>
        </w:rPr>
        <w:t> </w:t>
      </w:r>
      <w:r>
        <w:rPr>
          <w:sz w:val="20"/>
        </w:rPr>
        <w:t>actividades</w:t>
      </w:r>
      <w:r>
        <w:rPr>
          <w:spacing w:val="-7"/>
          <w:sz w:val="20"/>
        </w:rPr>
        <w:t> </w:t>
      </w:r>
      <w:r>
        <w:rPr>
          <w:sz w:val="20"/>
        </w:rPr>
        <w:t>que</w:t>
      </w:r>
      <w:r>
        <w:rPr>
          <w:spacing w:val="-6"/>
          <w:sz w:val="20"/>
        </w:rPr>
        <w:t> </w:t>
      </w:r>
      <w:r>
        <w:rPr>
          <w:sz w:val="20"/>
        </w:rPr>
        <w:t>para</w:t>
      </w:r>
      <w:r>
        <w:rPr>
          <w:spacing w:val="-7"/>
          <w:sz w:val="20"/>
        </w:rPr>
        <w:t> </w:t>
      </w:r>
      <w:r>
        <w:rPr>
          <w:sz w:val="20"/>
        </w:rPr>
        <w:t>tal</w:t>
      </w:r>
      <w:r>
        <w:rPr>
          <w:spacing w:val="-6"/>
          <w:sz w:val="20"/>
        </w:rPr>
        <w:t> </w:t>
      </w:r>
      <w:r>
        <w:rPr>
          <w:sz w:val="20"/>
        </w:rPr>
        <w:t>efecto</w:t>
      </w:r>
      <w:r>
        <w:rPr>
          <w:spacing w:val="-8"/>
          <w:sz w:val="20"/>
        </w:rPr>
        <w:t> </w:t>
      </w:r>
      <w:r>
        <w:rPr>
          <w:sz w:val="20"/>
        </w:rPr>
        <w:t>contemple</w:t>
      </w:r>
      <w:r>
        <w:rPr>
          <w:spacing w:val="-7"/>
          <w:sz w:val="20"/>
        </w:rPr>
        <w:t> </w:t>
      </w:r>
      <w:r>
        <w:rPr>
          <w:sz w:val="20"/>
        </w:rPr>
        <w:t>el</w:t>
      </w:r>
      <w:r>
        <w:rPr>
          <w:spacing w:val="-8"/>
          <w:sz w:val="20"/>
        </w:rPr>
        <w:t> </w:t>
      </w:r>
      <w:r>
        <w:rPr>
          <w:spacing w:val="-2"/>
          <w:sz w:val="20"/>
        </w:rPr>
        <w:t>Comité;</w:t>
      </w:r>
    </w:p>
    <w:p>
      <w:pPr>
        <w:pStyle w:val="ListParagraph"/>
        <w:numPr>
          <w:ilvl w:val="0"/>
          <w:numId w:val="9"/>
        </w:numPr>
        <w:tabs>
          <w:tab w:pos="614" w:val="left" w:leader="none"/>
        </w:tabs>
        <w:spacing w:line="261" w:lineRule="auto" w:before="178" w:after="0"/>
        <w:ind w:left="273" w:right="139" w:firstLine="0"/>
        <w:jc w:val="both"/>
        <w:rPr>
          <w:sz w:val="20"/>
        </w:rPr>
      </w:pPr>
      <w:r>
        <w:rPr>
          <w:sz w:val="20"/>
        </w:rPr>
        <w:t>Ejercer su voto informado en los asuntos y materias que sean sometidas a dicho proceso por parte de la Presidencia del Comité de Ética;</w:t>
      </w:r>
    </w:p>
    <w:p>
      <w:pPr>
        <w:pStyle w:val="ListParagraph"/>
        <w:numPr>
          <w:ilvl w:val="0"/>
          <w:numId w:val="9"/>
        </w:numPr>
        <w:tabs>
          <w:tab w:pos="623" w:val="left" w:leader="none"/>
        </w:tabs>
        <w:spacing w:line="240" w:lineRule="auto" w:before="154" w:after="0"/>
        <w:ind w:left="623" w:right="0" w:hanging="350"/>
        <w:jc w:val="left"/>
        <w:rPr>
          <w:sz w:val="20"/>
        </w:rPr>
      </w:pPr>
      <w:r>
        <w:rPr>
          <w:sz w:val="20"/>
        </w:rPr>
        <w:t>Guardar</w:t>
      </w:r>
      <w:r>
        <w:rPr>
          <w:spacing w:val="-6"/>
          <w:sz w:val="20"/>
        </w:rPr>
        <w:t> </w:t>
      </w:r>
      <w:r>
        <w:rPr>
          <w:sz w:val="20"/>
        </w:rPr>
        <w:t>el</w:t>
      </w:r>
      <w:r>
        <w:rPr>
          <w:spacing w:val="-7"/>
          <w:sz w:val="20"/>
        </w:rPr>
        <w:t> </w:t>
      </w:r>
      <w:r>
        <w:rPr>
          <w:sz w:val="20"/>
        </w:rPr>
        <w:t>sigilo</w:t>
      </w:r>
      <w:r>
        <w:rPr>
          <w:spacing w:val="-3"/>
          <w:sz w:val="20"/>
        </w:rPr>
        <w:t> </w:t>
      </w:r>
      <w:r>
        <w:rPr>
          <w:sz w:val="20"/>
        </w:rPr>
        <w:t>y</w:t>
      </w:r>
      <w:r>
        <w:rPr>
          <w:spacing w:val="-9"/>
          <w:sz w:val="20"/>
        </w:rPr>
        <w:t> </w:t>
      </w:r>
      <w:r>
        <w:rPr>
          <w:sz w:val="20"/>
        </w:rPr>
        <w:t>discreción</w:t>
      </w:r>
      <w:r>
        <w:rPr>
          <w:spacing w:val="-6"/>
          <w:sz w:val="20"/>
        </w:rPr>
        <w:t> </w:t>
      </w:r>
      <w:r>
        <w:rPr>
          <w:sz w:val="20"/>
        </w:rPr>
        <w:t>necesarios</w:t>
      </w:r>
      <w:r>
        <w:rPr>
          <w:spacing w:val="-6"/>
          <w:sz w:val="20"/>
        </w:rPr>
        <w:t> </w:t>
      </w:r>
      <w:r>
        <w:rPr>
          <w:sz w:val="20"/>
        </w:rPr>
        <w:t>de</w:t>
      </w:r>
      <w:r>
        <w:rPr>
          <w:spacing w:val="-5"/>
          <w:sz w:val="20"/>
        </w:rPr>
        <w:t> </w:t>
      </w:r>
      <w:r>
        <w:rPr>
          <w:sz w:val="20"/>
        </w:rPr>
        <w:t>los</w:t>
      </w:r>
      <w:r>
        <w:rPr>
          <w:spacing w:val="-6"/>
          <w:sz w:val="20"/>
        </w:rPr>
        <w:t> </w:t>
      </w:r>
      <w:r>
        <w:rPr>
          <w:sz w:val="20"/>
        </w:rPr>
        <w:t>asuntos</w:t>
      </w:r>
      <w:r>
        <w:rPr>
          <w:spacing w:val="-5"/>
          <w:sz w:val="20"/>
        </w:rPr>
        <w:t> </w:t>
      </w:r>
      <w:r>
        <w:rPr>
          <w:sz w:val="20"/>
        </w:rPr>
        <w:t>que</w:t>
      </w:r>
      <w:r>
        <w:rPr>
          <w:spacing w:val="-8"/>
          <w:sz w:val="20"/>
        </w:rPr>
        <w:t> </w:t>
      </w:r>
      <w:r>
        <w:rPr>
          <w:spacing w:val="-2"/>
          <w:sz w:val="20"/>
        </w:rPr>
        <w:t>conozcan;</w:t>
      </w:r>
    </w:p>
    <w:p>
      <w:pPr>
        <w:pStyle w:val="ListParagraph"/>
        <w:numPr>
          <w:ilvl w:val="0"/>
          <w:numId w:val="9"/>
        </w:numPr>
        <w:tabs>
          <w:tab w:pos="705" w:val="left" w:leader="none"/>
        </w:tabs>
        <w:spacing w:line="264" w:lineRule="auto" w:before="178" w:after="0"/>
        <w:ind w:left="273" w:right="132" w:firstLine="0"/>
        <w:jc w:val="both"/>
        <w:rPr>
          <w:sz w:val="20"/>
        </w:rPr>
      </w:pPr>
      <w:r>
        <w:rPr>
          <w:sz w:val="20"/>
        </w:rPr>
        <w:t>Garantizar la confidencialidad de los datos personales a los que tenga acceso con motivo de las denuncias, inclusive después de que hubiere concluido su encargo dentro del Comité de Ética;</w:t>
      </w:r>
    </w:p>
    <w:p>
      <w:pPr>
        <w:pStyle w:val="ListParagraph"/>
        <w:numPr>
          <w:ilvl w:val="0"/>
          <w:numId w:val="9"/>
        </w:numPr>
        <w:tabs>
          <w:tab w:pos="611" w:val="left" w:leader="none"/>
        </w:tabs>
        <w:spacing w:line="261" w:lineRule="auto" w:before="152" w:after="0"/>
        <w:ind w:left="273" w:right="142" w:firstLine="0"/>
        <w:jc w:val="both"/>
        <w:rPr>
          <w:sz w:val="20"/>
        </w:rPr>
      </w:pPr>
      <w:r>
        <w:rPr>
          <w:sz w:val="20"/>
        </w:rPr>
        <w:t>Efectuar las acciones necesarias a fin de garantizar el anonimato que, en su caso, requieran las personas </w:t>
      </w:r>
      <w:r>
        <w:rPr>
          <w:spacing w:val="-2"/>
          <w:sz w:val="20"/>
        </w:rPr>
        <w:t>denunciantes;</w:t>
      </w:r>
    </w:p>
    <w:p>
      <w:pPr>
        <w:pStyle w:val="ListParagraph"/>
        <w:numPr>
          <w:ilvl w:val="0"/>
          <w:numId w:val="9"/>
        </w:numPr>
        <w:tabs>
          <w:tab w:pos="514" w:val="left" w:leader="none"/>
        </w:tabs>
        <w:spacing w:line="240" w:lineRule="auto" w:before="153" w:after="0"/>
        <w:ind w:left="514" w:right="0" w:hanging="241"/>
        <w:jc w:val="left"/>
        <w:rPr>
          <w:sz w:val="20"/>
        </w:rPr>
      </w:pPr>
      <w:r>
        <w:rPr>
          <w:sz w:val="20"/>
        </w:rPr>
        <w:t>Recabar</w:t>
      </w:r>
      <w:r>
        <w:rPr>
          <w:spacing w:val="-6"/>
          <w:sz w:val="20"/>
        </w:rPr>
        <w:t> </w:t>
      </w:r>
      <w:r>
        <w:rPr>
          <w:sz w:val="20"/>
        </w:rPr>
        <w:t>la</w:t>
      </w:r>
      <w:r>
        <w:rPr>
          <w:spacing w:val="-6"/>
          <w:sz w:val="20"/>
        </w:rPr>
        <w:t> </w:t>
      </w:r>
      <w:r>
        <w:rPr>
          <w:sz w:val="20"/>
        </w:rPr>
        <w:t>información</w:t>
      </w:r>
      <w:r>
        <w:rPr>
          <w:spacing w:val="-9"/>
          <w:sz w:val="20"/>
        </w:rPr>
        <w:t> </w:t>
      </w:r>
      <w:r>
        <w:rPr>
          <w:sz w:val="20"/>
        </w:rPr>
        <w:t>necesaria</w:t>
      </w:r>
      <w:r>
        <w:rPr>
          <w:spacing w:val="-4"/>
          <w:sz w:val="20"/>
        </w:rPr>
        <w:t> </w:t>
      </w:r>
      <w:r>
        <w:rPr>
          <w:sz w:val="20"/>
        </w:rPr>
        <w:t>y</w:t>
      </w:r>
      <w:r>
        <w:rPr>
          <w:spacing w:val="-10"/>
          <w:sz w:val="20"/>
        </w:rPr>
        <w:t> </w:t>
      </w:r>
      <w:r>
        <w:rPr>
          <w:sz w:val="20"/>
        </w:rPr>
        <w:t>solicitar</w:t>
      </w:r>
      <w:r>
        <w:rPr>
          <w:spacing w:val="-8"/>
          <w:sz w:val="20"/>
        </w:rPr>
        <w:t> </w:t>
      </w:r>
      <w:r>
        <w:rPr>
          <w:sz w:val="20"/>
        </w:rPr>
        <w:t>la</w:t>
      </w:r>
      <w:r>
        <w:rPr>
          <w:spacing w:val="-8"/>
          <w:sz w:val="20"/>
        </w:rPr>
        <w:t> </w:t>
      </w:r>
      <w:r>
        <w:rPr>
          <w:sz w:val="20"/>
        </w:rPr>
        <w:t>colaboración</w:t>
      </w:r>
      <w:r>
        <w:rPr>
          <w:spacing w:val="-5"/>
          <w:sz w:val="20"/>
        </w:rPr>
        <w:t> </w:t>
      </w:r>
      <w:r>
        <w:rPr>
          <w:sz w:val="20"/>
        </w:rPr>
        <w:t>y</w:t>
      </w:r>
      <w:r>
        <w:rPr>
          <w:spacing w:val="-10"/>
          <w:sz w:val="20"/>
        </w:rPr>
        <w:t> </w:t>
      </w:r>
      <w:r>
        <w:rPr>
          <w:sz w:val="20"/>
        </w:rPr>
        <w:t>apoyo</w:t>
      </w:r>
      <w:r>
        <w:rPr>
          <w:spacing w:val="-6"/>
          <w:sz w:val="20"/>
        </w:rPr>
        <w:t> </w:t>
      </w:r>
      <w:r>
        <w:rPr>
          <w:sz w:val="20"/>
        </w:rPr>
        <w:t>que</w:t>
      </w:r>
      <w:r>
        <w:rPr>
          <w:spacing w:val="-9"/>
          <w:sz w:val="20"/>
        </w:rPr>
        <w:t> </w:t>
      </w:r>
      <w:r>
        <w:rPr>
          <w:sz w:val="20"/>
        </w:rPr>
        <w:t>consideren</w:t>
      </w:r>
      <w:r>
        <w:rPr>
          <w:spacing w:val="-7"/>
          <w:sz w:val="20"/>
        </w:rPr>
        <w:t> </w:t>
      </w:r>
      <w:r>
        <w:rPr>
          <w:spacing w:val="-2"/>
          <w:sz w:val="20"/>
        </w:rPr>
        <w:t>oportunos;</w:t>
      </w:r>
    </w:p>
    <w:p>
      <w:pPr>
        <w:pStyle w:val="ListParagraph"/>
        <w:numPr>
          <w:ilvl w:val="0"/>
          <w:numId w:val="9"/>
        </w:numPr>
        <w:tabs>
          <w:tab w:pos="569" w:val="left" w:leader="none"/>
        </w:tabs>
        <w:spacing w:line="240" w:lineRule="auto" w:before="179" w:after="0"/>
        <w:ind w:left="569" w:right="0" w:hanging="296"/>
        <w:jc w:val="left"/>
        <w:rPr>
          <w:sz w:val="20"/>
        </w:rPr>
      </w:pPr>
      <w:r>
        <w:rPr>
          <w:sz w:val="20"/>
        </w:rPr>
        <w:t>Coadyuvar</w:t>
      </w:r>
      <w:r>
        <w:rPr>
          <w:spacing w:val="-6"/>
          <w:sz w:val="20"/>
        </w:rPr>
        <w:t> </w:t>
      </w:r>
      <w:r>
        <w:rPr>
          <w:sz w:val="20"/>
        </w:rPr>
        <w:t>en</w:t>
      </w:r>
      <w:r>
        <w:rPr>
          <w:spacing w:val="-7"/>
          <w:sz w:val="20"/>
        </w:rPr>
        <w:t> </w:t>
      </w:r>
      <w:r>
        <w:rPr>
          <w:sz w:val="20"/>
        </w:rPr>
        <w:t>la</w:t>
      </w:r>
      <w:r>
        <w:rPr>
          <w:spacing w:val="-8"/>
          <w:sz w:val="20"/>
        </w:rPr>
        <w:t> </w:t>
      </w:r>
      <w:r>
        <w:rPr>
          <w:sz w:val="20"/>
        </w:rPr>
        <w:t>recepción,</w:t>
      </w:r>
      <w:r>
        <w:rPr>
          <w:spacing w:val="-6"/>
          <w:sz w:val="20"/>
        </w:rPr>
        <w:t> </w:t>
      </w:r>
      <w:r>
        <w:rPr>
          <w:sz w:val="20"/>
        </w:rPr>
        <w:t>tramitación</w:t>
      </w:r>
      <w:r>
        <w:rPr>
          <w:spacing w:val="-5"/>
          <w:sz w:val="20"/>
        </w:rPr>
        <w:t> </w:t>
      </w:r>
      <w:r>
        <w:rPr>
          <w:sz w:val="20"/>
        </w:rPr>
        <w:t>y</w:t>
      </w:r>
      <w:r>
        <w:rPr>
          <w:spacing w:val="-11"/>
          <w:sz w:val="20"/>
        </w:rPr>
        <w:t> </w:t>
      </w:r>
      <w:r>
        <w:rPr>
          <w:sz w:val="20"/>
        </w:rPr>
        <w:t>determinación</w:t>
      </w:r>
      <w:r>
        <w:rPr>
          <w:spacing w:val="-7"/>
          <w:sz w:val="20"/>
        </w:rPr>
        <w:t> </w:t>
      </w:r>
      <w:r>
        <w:rPr>
          <w:sz w:val="20"/>
        </w:rPr>
        <w:t>de</w:t>
      </w:r>
      <w:r>
        <w:rPr>
          <w:spacing w:val="-7"/>
          <w:sz w:val="20"/>
        </w:rPr>
        <w:t> </w:t>
      </w:r>
      <w:r>
        <w:rPr>
          <w:sz w:val="20"/>
        </w:rPr>
        <w:t>las</w:t>
      </w:r>
      <w:r>
        <w:rPr>
          <w:spacing w:val="-7"/>
          <w:sz w:val="20"/>
        </w:rPr>
        <w:t> </w:t>
      </w:r>
      <w:r>
        <w:rPr>
          <w:spacing w:val="-2"/>
          <w:sz w:val="20"/>
        </w:rPr>
        <w:t>denuncias;</w:t>
      </w:r>
    </w:p>
    <w:p>
      <w:pPr>
        <w:pStyle w:val="ListParagraph"/>
        <w:numPr>
          <w:ilvl w:val="0"/>
          <w:numId w:val="9"/>
        </w:numPr>
        <w:tabs>
          <w:tab w:pos="628" w:val="left" w:leader="none"/>
        </w:tabs>
        <w:spacing w:line="240" w:lineRule="auto" w:before="181" w:after="0"/>
        <w:ind w:left="628" w:right="0" w:hanging="355"/>
        <w:jc w:val="left"/>
        <w:rPr>
          <w:sz w:val="20"/>
        </w:rPr>
      </w:pPr>
      <w:r>
        <w:rPr>
          <w:sz w:val="20"/>
        </w:rPr>
        <w:t>Participar</w:t>
      </w:r>
      <w:r>
        <w:rPr>
          <w:spacing w:val="-4"/>
          <w:sz w:val="20"/>
        </w:rPr>
        <w:t> </w:t>
      </w:r>
      <w:r>
        <w:rPr>
          <w:sz w:val="20"/>
        </w:rPr>
        <w:t>en</w:t>
      </w:r>
      <w:r>
        <w:rPr>
          <w:spacing w:val="-6"/>
          <w:sz w:val="20"/>
        </w:rPr>
        <w:t> </w:t>
      </w:r>
      <w:r>
        <w:rPr>
          <w:sz w:val="20"/>
        </w:rPr>
        <w:t>las</w:t>
      </w:r>
      <w:r>
        <w:rPr>
          <w:spacing w:val="-5"/>
          <w:sz w:val="20"/>
        </w:rPr>
        <w:t> </w:t>
      </w:r>
      <w:r>
        <w:rPr>
          <w:sz w:val="20"/>
        </w:rPr>
        <w:t>comisiones</w:t>
      </w:r>
      <w:r>
        <w:rPr>
          <w:spacing w:val="-6"/>
          <w:sz w:val="20"/>
        </w:rPr>
        <w:t> </w:t>
      </w:r>
      <w:r>
        <w:rPr>
          <w:sz w:val="20"/>
        </w:rPr>
        <w:t>para</w:t>
      </w:r>
      <w:r>
        <w:rPr>
          <w:spacing w:val="-7"/>
          <w:sz w:val="20"/>
        </w:rPr>
        <w:t> </w:t>
      </w:r>
      <w:r>
        <w:rPr>
          <w:sz w:val="20"/>
        </w:rPr>
        <w:t>las</w:t>
      </w:r>
      <w:r>
        <w:rPr>
          <w:spacing w:val="-5"/>
          <w:sz w:val="20"/>
        </w:rPr>
        <w:t> </w:t>
      </w:r>
      <w:r>
        <w:rPr>
          <w:sz w:val="20"/>
        </w:rPr>
        <w:t>que,</w:t>
      </w:r>
      <w:r>
        <w:rPr>
          <w:spacing w:val="-7"/>
          <w:sz w:val="20"/>
        </w:rPr>
        <w:t> </w:t>
      </w:r>
      <w:r>
        <w:rPr>
          <w:sz w:val="20"/>
        </w:rPr>
        <w:t>al</w:t>
      </w:r>
      <w:r>
        <w:rPr>
          <w:spacing w:val="-7"/>
          <w:sz w:val="20"/>
        </w:rPr>
        <w:t> </w:t>
      </w:r>
      <w:r>
        <w:rPr>
          <w:sz w:val="20"/>
        </w:rPr>
        <w:t>efecto,</w:t>
      </w:r>
      <w:r>
        <w:rPr>
          <w:spacing w:val="-7"/>
          <w:sz w:val="20"/>
        </w:rPr>
        <w:t> </w:t>
      </w:r>
      <w:r>
        <w:rPr>
          <w:sz w:val="20"/>
        </w:rPr>
        <w:t>fueren</w:t>
      </w:r>
      <w:r>
        <w:rPr>
          <w:spacing w:val="-7"/>
          <w:sz w:val="20"/>
        </w:rPr>
        <w:t> </w:t>
      </w:r>
      <w:r>
        <w:rPr>
          <w:sz w:val="20"/>
        </w:rPr>
        <w:t>designados</w:t>
      </w:r>
      <w:r>
        <w:rPr>
          <w:spacing w:val="-6"/>
          <w:sz w:val="20"/>
        </w:rPr>
        <w:t> </w:t>
      </w:r>
      <w:r>
        <w:rPr>
          <w:sz w:val="20"/>
        </w:rPr>
        <w:t>por</w:t>
      </w:r>
      <w:r>
        <w:rPr>
          <w:spacing w:val="-3"/>
          <w:sz w:val="20"/>
        </w:rPr>
        <w:t> </w:t>
      </w:r>
      <w:r>
        <w:rPr>
          <w:sz w:val="20"/>
        </w:rPr>
        <w:t>la</w:t>
      </w:r>
      <w:r>
        <w:rPr>
          <w:spacing w:val="-5"/>
          <w:sz w:val="20"/>
        </w:rPr>
        <w:t> </w:t>
      </w:r>
      <w:r>
        <w:rPr>
          <w:spacing w:val="-2"/>
          <w:sz w:val="20"/>
        </w:rPr>
        <w:t>Presidencia;</w:t>
      </w:r>
    </w:p>
    <w:p>
      <w:pPr>
        <w:pStyle w:val="ListParagraph"/>
        <w:numPr>
          <w:ilvl w:val="0"/>
          <w:numId w:val="9"/>
        </w:numPr>
        <w:tabs>
          <w:tab w:pos="681" w:val="left" w:leader="none"/>
        </w:tabs>
        <w:spacing w:line="240" w:lineRule="auto" w:before="178" w:after="0"/>
        <w:ind w:left="681" w:right="0" w:hanging="408"/>
        <w:jc w:val="left"/>
        <w:rPr>
          <w:sz w:val="20"/>
        </w:rPr>
      </w:pPr>
      <w:r>
        <w:rPr>
          <w:sz w:val="20"/>
        </w:rPr>
        <w:t>Denunciar</w:t>
      </w:r>
      <w:r>
        <w:rPr>
          <w:spacing w:val="-7"/>
          <w:sz w:val="20"/>
        </w:rPr>
        <w:t> </w:t>
      </w:r>
      <w:r>
        <w:rPr>
          <w:sz w:val="20"/>
        </w:rPr>
        <w:t>cualquier</w:t>
      </w:r>
      <w:r>
        <w:rPr>
          <w:spacing w:val="-7"/>
          <w:sz w:val="20"/>
        </w:rPr>
        <w:t> </w:t>
      </w:r>
      <w:r>
        <w:rPr>
          <w:sz w:val="20"/>
        </w:rPr>
        <w:t>vulneración</w:t>
      </w:r>
      <w:r>
        <w:rPr>
          <w:spacing w:val="-7"/>
          <w:sz w:val="20"/>
        </w:rPr>
        <w:t> </w:t>
      </w:r>
      <w:r>
        <w:rPr>
          <w:sz w:val="20"/>
        </w:rPr>
        <w:t>al</w:t>
      </w:r>
      <w:r>
        <w:rPr>
          <w:spacing w:val="-8"/>
          <w:sz w:val="20"/>
        </w:rPr>
        <w:t> </w:t>
      </w:r>
      <w:r>
        <w:rPr>
          <w:sz w:val="20"/>
        </w:rPr>
        <w:t>Código</w:t>
      </w:r>
      <w:r>
        <w:rPr>
          <w:spacing w:val="-7"/>
          <w:sz w:val="20"/>
        </w:rPr>
        <w:t> </w:t>
      </w:r>
      <w:r>
        <w:rPr>
          <w:sz w:val="20"/>
        </w:rPr>
        <w:t>de</w:t>
      </w:r>
      <w:r>
        <w:rPr>
          <w:spacing w:val="-6"/>
          <w:sz w:val="20"/>
        </w:rPr>
        <w:t> </w:t>
      </w:r>
      <w:r>
        <w:rPr>
          <w:sz w:val="20"/>
        </w:rPr>
        <w:t>Ética</w:t>
      </w:r>
      <w:r>
        <w:rPr>
          <w:spacing w:val="-7"/>
          <w:sz w:val="20"/>
        </w:rPr>
        <w:t> </w:t>
      </w:r>
      <w:r>
        <w:rPr>
          <w:sz w:val="20"/>
        </w:rPr>
        <w:t>o</w:t>
      </w:r>
      <w:r>
        <w:rPr>
          <w:spacing w:val="-8"/>
          <w:sz w:val="20"/>
        </w:rPr>
        <w:t> </w:t>
      </w:r>
      <w:r>
        <w:rPr>
          <w:sz w:val="20"/>
        </w:rPr>
        <w:t>Código</w:t>
      </w:r>
      <w:r>
        <w:rPr>
          <w:spacing w:val="-7"/>
          <w:sz w:val="20"/>
        </w:rPr>
        <w:t> </w:t>
      </w:r>
      <w:r>
        <w:rPr>
          <w:sz w:val="20"/>
        </w:rPr>
        <w:t>de</w:t>
      </w:r>
      <w:r>
        <w:rPr>
          <w:spacing w:val="-7"/>
          <w:sz w:val="20"/>
        </w:rPr>
        <w:t> </w:t>
      </w:r>
      <w:r>
        <w:rPr>
          <w:sz w:val="20"/>
        </w:rPr>
        <w:t>Conducta</w:t>
      </w:r>
      <w:r>
        <w:rPr>
          <w:spacing w:val="-6"/>
          <w:sz w:val="20"/>
        </w:rPr>
        <w:t> </w:t>
      </w:r>
      <w:r>
        <w:rPr>
          <w:sz w:val="20"/>
        </w:rPr>
        <w:t>que</w:t>
      </w:r>
      <w:r>
        <w:rPr>
          <w:spacing w:val="-8"/>
          <w:sz w:val="20"/>
        </w:rPr>
        <w:t> </w:t>
      </w:r>
      <w:r>
        <w:rPr>
          <w:spacing w:val="-2"/>
          <w:sz w:val="20"/>
        </w:rPr>
        <w:t>advirtieran;</w:t>
      </w:r>
    </w:p>
    <w:p>
      <w:pPr>
        <w:pStyle w:val="ListParagraph"/>
        <w:numPr>
          <w:ilvl w:val="0"/>
          <w:numId w:val="9"/>
        </w:numPr>
        <w:tabs>
          <w:tab w:pos="739" w:val="left" w:leader="none"/>
        </w:tabs>
        <w:spacing w:line="259" w:lineRule="auto" w:before="178" w:after="0"/>
        <w:ind w:left="273" w:right="126" w:firstLine="0"/>
        <w:jc w:val="both"/>
        <w:rPr>
          <w:sz w:val="20"/>
        </w:rPr>
      </w:pPr>
      <w:r>
        <w:rPr>
          <w:sz w:val="20"/>
        </w:rPr>
        <w:t>Capacitarse en las materias vinculadas a los objetivos de los presentes Lineamientos, por lo que deberán acreditar anualmente cuando menos un curso presencial o virtual en cualesquiera de las siguientes materias: ética pública, conflicto de intereses o derechos humanos asociados a dichos objetivos, los cuales deberán ser</w:t>
      </w:r>
      <w:r>
        <w:rPr>
          <w:spacing w:val="40"/>
          <w:sz w:val="20"/>
        </w:rPr>
        <w:t> </w:t>
      </w:r>
      <w:r>
        <w:rPr>
          <w:sz w:val="20"/>
        </w:rPr>
        <w:t>progresivos, diversos, y propiciar la difusión del conocimiento adquirido;</w:t>
      </w:r>
    </w:p>
    <w:p>
      <w:pPr>
        <w:pStyle w:val="ListParagraph"/>
        <w:spacing w:after="0" w:line="259" w:lineRule="auto"/>
        <w:jc w:val="both"/>
        <w:rPr>
          <w:sz w:val="20"/>
        </w:rPr>
        <w:sectPr>
          <w:pgSz w:w="12240" w:h="15840"/>
          <w:pgMar w:header="0" w:footer="1003" w:top="1340" w:bottom="1200" w:left="720" w:right="720"/>
        </w:sectPr>
      </w:pPr>
    </w:p>
    <w:p>
      <w:pPr>
        <w:pStyle w:val="ListParagraph"/>
        <w:numPr>
          <w:ilvl w:val="0"/>
          <w:numId w:val="9"/>
        </w:numPr>
        <w:tabs>
          <w:tab w:pos="709" w:val="left" w:leader="none"/>
        </w:tabs>
        <w:spacing w:line="261" w:lineRule="auto" w:before="73" w:after="0"/>
        <w:ind w:left="273" w:right="140" w:firstLine="0"/>
        <w:jc w:val="both"/>
        <w:rPr>
          <w:sz w:val="20"/>
        </w:rPr>
      </w:pPr>
      <w:r>
        <w:rPr>
          <w:sz w:val="20"/>
        </w:rPr>
        <w:t>Proponer acciones de fomento a la integridad y ética pública dirigidas a unidades administrativas en lo específico o a la Administración Pública Municipal en lo general, y dar seguimiento a su cumplimiento;</w:t>
      </w:r>
    </w:p>
    <w:p>
      <w:pPr>
        <w:pStyle w:val="ListParagraph"/>
        <w:numPr>
          <w:ilvl w:val="0"/>
          <w:numId w:val="9"/>
        </w:numPr>
        <w:tabs>
          <w:tab w:pos="703" w:val="left" w:leader="none"/>
        </w:tabs>
        <w:spacing w:line="240" w:lineRule="auto" w:before="154" w:after="0"/>
        <w:ind w:left="703" w:right="0" w:hanging="430"/>
        <w:jc w:val="left"/>
        <w:rPr>
          <w:sz w:val="20"/>
        </w:rPr>
      </w:pPr>
      <w:r>
        <w:rPr>
          <w:sz w:val="20"/>
        </w:rPr>
        <w:t>Propiciar</w:t>
      </w:r>
      <w:r>
        <w:rPr>
          <w:spacing w:val="-9"/>
          <w:sz w:val="20"/>
        </w:rPr>
        <w:t> </w:t>
      </w:r>
      <w:r>
        <w:rPr>
          <w:sz w:val="20"/>
        </w:rPr>
        <w:t>un</w:t>
      </w:r>
      <w:r>
        <w:rPr>
          <w:spacing w:val="-6"/>
          <w:sz w:val="20"/>
        </w:rPr>
        <w:t> </w:t>
      </w:r>
      <w:r>
        <w:rPr>
          <w:sz w:val="20"/>
        </w:rPr>
        <w:t>ambiente</w:t>
      </w:r>
      <w:r>
        <w:rPr>
          <w:spacing w:val="-6"/>
          <w:sz w:val="20"/>
        </w:rPr>
        <w:t> </w:t>
      </w:r>
      <w:r>
        <w:rPr>
          <w:sz w:val="20"/>
        </w:rPr>
        <w:t>de</w:t>
      </w:r>
      <w:r>
        <w:rPr>
          <w:spacing w:val="-9"/>
          <w:sz w:val="20"/>
        </w:rPr>
        <w:t> </w:t>
      </w:r>
      <w:r>
        <w:rPr>
          <w:sz w:val="20"/>
        </w:rPr>
        <w:t>respeto,</w:t>
      </w:r>
      <w:r>
        <w:rPr>
          <w:spacing w:val="-8"/>
          <w:sz w:val="20"/>
        </w:rPr>
        <w:t> </w:t>
      </w:r>
      <w:r>
        <w:rPr>
          <w:sz w:val="20"/>
        </w:rPr>
        <w:t>colaboración</w:t>
      </w:r>
      <w:r>
        <w:rPr>
          <w:spacing w:val="-5"/>
          <w:sz w:val="20"/>
        </w:rPr>
        <w:t> </w:t>
      </w:r>
      <w:r>
        <w:rPr>
          <w:sz w:val="20"/>
        </w:rPr>
        <w:t>y</w:t>
      </w:r>
      <w:r>
        <w:rPr>
          <w:spacing w:val="-9"/>
          <w:sz w:val="20"/>
        </w:rPr>
        <w:t> </w:t>
      </w:r>
      <w:r>
        <w:rPr>
          <w:sz w:val="20"/>
        </w:rPr>
        <w:t>cordialidad</w:t>
      </w:r>
      <w:r>
        <w:rPr>
          <w:spacing w:val="-7"/>
          <w:sz w:val="20"/>
        </w:rPr>
        <w:t> </w:t>
      </w:r>
      <w:r>
        <w:rPr>
          <w:sz w:val="20"/>
        </w:rPr>
        <w:t>entre</w:t>
      </w:r>
      <w:r>
        <w:rPr>
          <w:spacing w:val="-7"/>
          <w:sz w:val="20"/>
        </w:rPr>
        <w:t> </w:t>
      </w:r>
      <w:r>
        <w:rPr>
          <w:sz w:val="20"/>
        </w:rPr>
        <w:t>las</w:t>
      </w:r>
      <w:r>
        <w:rPr>
          <w:spacing w:val="-7"/>
          <w:sz w:val="20"/>
        </w:rPr>
        <w:t> </w:t>
      </w:r>
      <w:r>
        <w:rPr>
          <w:sz w:val="20"/>
        </w:rPr>
        <w:t>personas</w:t>
      </w:r>
      <w:r>
        <w:rPr>
          <w:spacing w:val="-7"/>
          <w:sz w:val="20"/>
        </w:rPr>
        <w:t> </w:t>
      </w:r>
      <w:r>
        <w:rPr>
          <w:sz w:val="20"/>
        </w:rPr>
        <w:t>integrantes</w:t>
      </w:r>
      <w:r>
        <w:rPr>
          <w:spacing w:val="-7"/>
          <w:sz w:val="20"/>
        </w:rPr>
        <w:t> </w:t>
      </w:r>
      <w:r>
        <w:rPr>
          <w:sz w:val="20"/>
        </w:rPr>
        <w:t>del</w:t>
      </w:r>
      <w:r>
        <w:rPr>
          <w:spacing w:val="-7"/>
          <w:sz w:val="20"/>
        </w:rPr>
        <w:t> </w:t>
      </w:r>
      <w:r>
        <w:rPr>
          <w:sz w:val="20"/>
        </w:rPr>
        <w:t>Comité</w:t>
      </w:r>
      <w:r>
        <w:rPr>
          <w:spacing w:val="-7"/>
          <w:sz w:val="20"/>
        </w:rPr>
        <w:t> </w:t>
      </w:r>
      <w:r>
        <w:rPr>
          <w:sz w:val="20"/>
        </w:rPr>
        <w:t>de</w:t>
      </w:r>
      <w:r>
        <w:rPr>
          <w:spacing w:val="-9"/>
          <w:sz w:val="20"/>
        </w:rPr>
        <w:t> </w:t>
      </w:r>
      <w:r>
        <w:rPr>
          <w:spacing w:val="-2"/>
          <w:sz w:val="20"/>
        </w:rPr>
        <w:t>Ética;</w:t>
      </w:r>
    </w:p>
    <w:p>
      <w:pPr>
        <w:pStyle w:val="ListParagraph"/>
        <w:numPr>
          <w:ilvl w:val="0"/>
          <w:numId w:val="9"/>
        </w:numPr>
        <w:tabs>
          <w:tab w:pos="773" w:val="left" w:leader="none"/>
        </w:tabs>
        <w:spacing w:line="261" w:lineRule="auto" w:before="178" w:after="0"/>
        <w:ind w:left="273" w:right="126" w:firstLine="0"/>
        <w:jc w:val="both"/>
        <w:rPr>
          <w:sz w:val="20"/>
        </w:rPr>
      </w:pPr>
      <w:r>
        <w:rPr>
          <w:sz w:val="20"/>
        </w:rPr>
        <w:t>En cualquier asunto en el que tuviere o conociere de un posible conflicto de interés, personal o</w:t>
      </w:r>
      <w:r>
        <w:rPr>
          <w:spacing w:val="23"/>
          <w:sz w:val="20"/>
        </w:rPr>
        <w:t> </w:t>
      </w:r>
      <w:r>
        <w:rPr>
          <w:sz w:val="20"/>
        </w:rPr>
        <w:t>de alguno de los demás miembros del Comité, deberá manifestarlo por escrito, y el que tuviere el conflicto, deberá abstenerse de toda intervención;</w:t>
      </w:r>
    </w:p>
    <w:p>
      <w:pPr>
        <w:pStyle w:val="ListParagraph"/>
        <w:numPr>
          <w:ilvl w:val="0"/>
          <w:numId w:val="9"/>
        </w:numPr>
        <w:tabs>
          <w:tab w:pos="825" w:val="left" w:leader="none"/>
        </w:tabs>
        <w:spacing w:line="264" w:lineRule="auto" w:before="153" w:after="0"/>
        <w:ind w:left="273" w:right="125" w:firstLine="0"/>
        <w:jc w:val="both"/>
        <w:rPr>
          <w:sz w:val="20"/>
        </w:rPr>
      </w:pPr>
      <w:r>
        <w:rPr>
          <w:sz w:val="20"/>
        </w:rPr>
        <w:t>Colaborar y apoyar a la Secretaría Ejecutiva cuando ésta lo solicite para cumplir con los objetivos del Comité de Ética;</w:t>
      </w:r>
    </w:p>
    <w:p>
      <w:pPr>
        <w:pStyle w:val="ListParagraph"/>
        <w:numPr>
          <w:ilvl w:val="0"/>
          <w:numId w:val="9"/>
        </w:numPr>
        <w:tabs>
          <w:tab w:pos="751" w:val="left" w:leader="none"/>
        </w:tabs>
        <w:spacing w:line="261" w:lineRule="auto" w:before="152" w:after="0"/>
        <w:ind w:left="273" w:right="140" w:firstLine="0"/>
        <w:jc w:val="both"/>
        <w:rPr>
          <w:sz w:val="20"/>
        </w:rPr>
      </w:pPr>
      <w:r>
        <w:rPr>
          <w:sz w:val="20"/>
        </w:rPr>
        <w:t>Ser un ejemplo para todos los servidores públicos en el desempeño laboral y apegar su conducta a los principios establecidos en el Código de Ética y en el Código de Conducta del Municipio.</w:t>
      </w:r>
    </w:p>
    <w:p>
      <w:pPr>
        <w:pStyle w:val="ListParagraph"/>
        <w:numPr>
          <w:ilvl w:val="0"/>
          <w:numId w:val="9"/>
        </w:numPr>
        <w:tabs>
          <w:tab w:pos="685" w:val="left" w:leader="none"/>
        </w:tabs>
        <w:spacing w:line="264" w:lineRule="auto" w:before="153" w:after="0"/>
        <w:ind w:left="273" w:right="134" w:firstLine="0"/>
        <w:jc w:val="both"/>
        <w:rPr>
          <w:sz w:val="20"/>
        </w:rPr>
      </w:pPr>
      <w:r>
        <w:rPr>
          <w:sz w:val="20"/>
        </w:rPr>
        <w:t>En el ejerció de su empleo, cargo y comisión deberán observar honradez, vocación de servicio, integridad, responsabilidad, confiabilidad, juicio informado, colaboración, trabajo en equipo y compromiso.</w:t>
      </w:r>
    </w:p>
    <w:p>
      <w:pPr>
        <w:pStyle w:val="ListParagraph"/>
        <w:numPr>
          <w:ilvl w:val="0"/>
          <w:numId w:val="9"/>
        </w:numPr>
        <w:tabs>
          <w:tab w:pos="718" w:val="left" w:leader="none"/>
        </w:tabs>
        <w:spacing w:line="261" w:lineRule="auto" w:before="153" w:after="0"/>
        <w:ind w:left="273" w:right="128" w:firstLine="0"/>
        <w:jc w:val="both"/>
        <w:rPr>
          <w:sz w:val="20"/>
        </w:rPr>
      </w:pPr>
      <w:r>
        <w:rPr>
          <w:sz w:val="20"/>
        </w:rPr>
        <w:t>Las demás que se encuentren señaladas en los presentes Lineamientos, así como en la diversa normatividad </w:t>
      </w:r>
      <w:r>
        <w:rPr>
          <w:spacing w:val="-2"/>
          <w:sz w:val="20"/>
        </w:rPr>
        <w:t>aplicable.</w:t>
      </w:r>
    </w:p>
    <w:p>
      <w:pPr>
        <w:pStyle w:val="BodyText"/>
        <w:spacing w:line="264" w:lineRule="auto" w:before="153"/>
        <w:jc w:val="left"/>
      </w:pPr>
      <w:r>
        <w:rPr>
          <w:rFonts w:ascii="Arial" w:hAnsi="Arial"/>
          <w:b/>
        </w:rPr>
        <w:t>Artículo</w:t>
      </w:r>
      <w:r>
        <w:rPr>
          <w:rFonts w:ascii="Arial" w:hAnsi="Arial"/>
          <w:b/>
          <w:spacing w:val="19"/>
        </w:rPr>
        <w:t> </w:t>
      </w:r>
      <w:r>
        <w:rPr>
          <w:rFonts w:ascii="Arial" w:hAnsi="Arial"/>
          <w:b/>
        </w:rPr>
        <w:t>25</w:t>
      </w:r>
      <w:r>
        <w:rPr/>
        <w:t>. Además del cumplimiento a lo previsto</w:t>
      </w:r>
      <w:r>
        <w:rPr>
          <w:spacing w:val="19"/>
        </w:rPr>
        <w:t> </w:t>
      </w:r>
      <w:r>
        <w:rPr/>
        <w:t>en el Artículo</w:t>
      </w:r>
      <w:r>
        <w:rPr>
          <w:spacing w:val="21"/>
        </w:rPr>
        <w:t> </w:t>
      </w:r>
      <w:r>
        <w:rPr/>
        <w:t>24 de los presentes Lineamientos, la</w:t>
      </w:r>
      <w:r>
        <w:rPr>
          <w:spacing w:val="19"/>
        </w:rPr>
        <w:t> </w:t>
      </w:r>
      <w:r>
        <w:rPr/>
        <w:t>Presidencia contará con las siguientes atribuciones:</w:t>
      </w:r>
    </w:p>
    <w:p>
      <w:pPr>
        <w:pStyle w:val="ListParagraph"/>
        <w:numPr>
          <w:ilvl w:val="0"/>
          <w:numId w:val="10"/>
        </w:numPr>
        <w:tabs>
          <w:tab w:pos="437" w:val="left" w:leader="none"/>
        </w:tabs>
        <w:spacing w:line="240" w:lineRule="auto" w:before="152" w:after="0"/>
        <w:ind w:left="437" w:right="0" w:hanging="164"/>
        <w:jc w:val="left"/>
        <w:rPr>
          <w:sz w:val="20"/>
        </w:rPr>
      </w:pPr>
      <w:r>
        <w:rPr>
          <w:sz w:val="20"/>
        </w:rPr>
        <w:t>Efectuar</w:t>
      </w:r>
      <w:r>
        <w:rPr>
          <w:spacing w:val="-6"/>
          <w:sz w:val="20"/>
        </w:rPr>
        <w:t> </w:t>
      </w:r>
      <w:r>
        <w:rPr>
          <w:sz w:val="20"/>
        </w:rPr>
        <w:t>las</w:t>
      </w:r>
      <w:r>
        <w:rPr>
          <w:spacing w:val="-6"/>
          <w:sz w:val="20"/>
        </w:rPr>
        <w:t> </w:t>
      </w:r>
      <w:r>
        <w:rPr>
          <w:sz w:val="20"/>
        </w:rPr>
        <w:t>acciones</w:t>
      </w:r>
      <w:r>
        <w:rPr>
          <w:spacing w:val="-7"/>
          <w:sz w:val="20"/>
        </w:rPr>
        <w:t> </w:t>
      </w:r>
      <w:r>
        <w:rPr>
          <w:sz w:val="20"/>
        </w:rPr>
        <w:t>necesarias</w:t>
      </w:r>
      <w:r>
        <w:rPr>
          <w:spacing w:val="-7"/>
          <w:sz w:val="20"/>
        </w:rPr>
        <w:t> </w:t>
      </w:r>
      <w:r>
        <w:rPr>
          <w:sz w:val="20"/>
        </w:rPr>
        <w:t>para</w:t>
      </w:r>
      <w:r>
        <w:rPr>
          <w:spacing w:val="-8"/>
          <w:sz w:val="20"/>
        </w:rPr>
        <w:t> </w:t>
      </w:r>
      <w:r>
        <w:rPr>
          <w:sz w:val="20"/>
        </w:rPr>
        <w:t>impulsar</w:t>
      </w:r>
      <w:r>
        <w:rPr>
          <w:spacing w:val="-3"/>
          <w:sz w:val="20"/>
        </w:rPr>
        <w:t> </w:t>
      </w:r>
      <w:r>
        <w:rPr>
          <w:sz w:val="20"/>
        </w:rPr>
        <w:t>y</w:t>
      </w:r>
      <w:r>
        <w:rPr>
          <w:spacing w:val="-11"/>
          <w:sz w:val="20"/>
        </w:rPr>
        <w:t> </w:t>
      </w:r>
      <w:r>
        <w:rPr>
          <w:sz w:val="20"/>
        </w:rPr>
        <w:t>fortalecer</w:t>
      </w:r>
      <w:r>
        <w:rPr>
          <w:spacing w:val="-5"/>
          <w:sz w:val="20"/>
        </w:rPr>
        <w:t> </w:t>
      </w:r>
      <w:r>
        <w:rPr>
          <w:sz w:val="20"/>
        </w:rPr>
        <w:t>la</w:t>
      </w:r>
      <w:r>
        <w:rPr>
          <w:spacing w:val="-6"/>
          <w:sz w:val="20"/>
        </w:rPr>
        <w:t> </w:t>
      </w:r>
      <w:r>
        <w:rPr>
          <w:sz w:val="20"/>
        </w:rPr>
        <w:t>ética</w:t>
      </w:r>
      <w:r>
        <w:rPr>
          <w:spacing w:val="-1"/>
          <w:sz w:val="20"/>
        </w:rPr>
        <w:t> </w:t>
      </w:r>
      <w:r>
        <w:rPr>
          <w:sz w:val="20"/>
        </w:rPr>
        <w:t>e</w:t>
      </w:r>
      <w:r>
        <w:rPr>
          <w:spacing w:val="-7"/>
          <w:sz w:val="20"/>
        </w:rPr>
        <w:t> </w:t>
      </w:r>
      <w:r>
        <w:rPr>
          <w:sz w:val="20"/>
        </w:rPr>
        <w:t>integridad</w:t>
      </w:r>
      <w:r>
        <w:rPr>
          <w:spacing w:val="-7"/>
          <w:sz w:val="20"/>
        </w:rPr>
        <w:t> </w:t>
      </w:r>
      <w:r>
        <w:rPr>
          <w:sz w:val="20"/>
        </w:rPr>
        <w:t>pública</w:t>
      </w:r>
      <w:r>
        <w:rPr>
          <w:spacing w:val="-6"/>
          <w:sz w:val="20"/>
        </w:rPr>
        <w:t> </w:t>
      </w:r>
      <w:r>
        <w:rPr>
          <w:sz w:val="20"/>
        </w:rPr>
        <w:t>en</w:t>
      </w:r>
      <w:r>
        <w:rPr>
          <w:spacing w:val="-9"/>
          <w:sz w:val="20"/>
        </w:rPr>
        <w:t> </w:t>
      </w:r>
      <w:r>
        <w:rPr>
          <w:sz w:val="20"/>
        </w:rPr>
        <w:t>el</w:t>
      </w:r>
      <w:r>
        <w:rPr>
          <w:spacing w:val="-7"/>
          <w:sz w:val="20"/>
        </w:rPr>
        <w:t> </w:t>
      </w:r>
      <w:r>
        <w:rPr>
          <w:spacing w:val="-2"/>
          <w:sz w:val="20"/>
        </w:rPr>
        <w:t>Municipio</w:t>
      </w:r>
    </w:p>
    <w:p>
      <w:pPr>
        <w:pStyle w:val="ListParagraph"/>
        <w:numPr>
          <w:ilvl w:val="0"/>
          <w:numId w:val="10"/>
        </w:numPr>
        <w:tabs>
          <w:tab w:pos="491" w:val="left" w:leader="none"/>
        </w:tabs>
        <w:spacing w:line="240" w:lineRule="auto" w:before="178" w:after="0"/>
        <w:ind w:left="491" w:right="0" w:hanging="218"/>
        <w:jc w:val="left"/>
        <w:rPr>
          <w:sz w:val="20"/>
        </w:rPr>
      </w:pPr>
      <w:r>
        <w:rPr>
          <w:sz w:val="20"/>
        </w:rPr>
        <w:t>Dar</w:t>
      </w:r>
      <w:r>
        <w:rPr>
          <w:spacing w:val="-7"/>
          <w:sz w:val="20"/>
        </w:rPr>
        <w:t> </w:t>
      </w:r>
      <w:r>
        <w:rPr>
          <w:sz w:val="20"/>
        </w:rPr>
        <w:t>seguimiento</w:t>
      </w:r>
      <w:r>
        <w:rPr>
          <w:spacing w:val="-4"/>
          <w:sz w:val="20"/>
        </w:rPr>
        <w:t> </w:t>
      </w:r>
      <w:r>
        <w:rPr>
          <w:sz w:val="20"/>
        </w:rPr>
        <w:t>a</w:t>
      </w:r>
      <w:r>
        <w:rPr>
          <w:spacing w:val="-5"/>
          <w:sz w:val="20"/>
        </w:rPr>
        <w:t> </w:t>
      </w:r>
      <w:r>
        <w:rPr>
          <w:sz w:val="20"/>
        </w:rPr>
        <w:t>la</w:t>
      </w:r>
      <w:r>
        <w:rPr>
          <w:spacing w:val="-6"/>
          <w:sz w:val="20"/>
        </w:rPr>
        <w:t> </w:t>
      </w:r>
      <w:r>
        <w:rPr>
          <w:sz w:val="20"/>
        </w:rPr>
        <w:t>oportuna</w:t>
      </w:r>
      <w:r>
        <w:rPr>
          <w:spacing w:val="-7"/>
          <w:sz w:val="20"/>
        </w:rPr>
        <w:t> </w:t>
      </w:r>
      <w:r>
        <w:rPr>
          <w:sz w:val="20"/>
        </w:rPr>
        <w:t>atención</w:t>
      </w:r>
      <w:r>
        <w:rPr>
          <w:spacing w:val="-5"/>
          <w:sz w:val="20"/>
        </w:rPr>
        <w:t> </w:t>
      </w:r>
      <w:r>
        <w:rPr>
          <w:sz w:val="20"/>
        </w:rPr>
        <w:t>a</w:t>
      </w:r>
      <w:r>
        <w:rPr>
          <w:spacing w:val="-6"/>
          <w:sz w:val="20"/>
        </w:rPr>
        <w:t> </w:t>
      </w:r>
      <w:r>
        <w:rPr>
          <w:sz w:val="20"/>
        </w:rPr>
        <w:t>las</w:t>
      </w:r>
      <w:r>
        <w:rPr>
          <w:spacing w:val="-6"/>
          <w:sz w:val="20"/>
        </w:rPr>
        <w:t> </w:t>
      </w:r>
      <w:r>
        <w:rPr>
          <w:sz w:val="20"/>
        </w:rPr>
        <w:t>obligaciones</w:t>
      </w:r>
      <w:r>
        <w:rPr>
          <w:spacing w:val="-5"/>
          <w:sz w:val="20"/>
        </w:rPr>
        <w:t> </w:t>
      </w:r>
      <w:r>
        <w:rPr>
          <w:sz w:val="20"/>
        </w:rPr>
        <w:t>a</w:t>
      </w:r>
      <w:r>
        <w:rPr>
          <w:spacing w:val="-7"/>
          <w:sz w:val="20"/>
        </w:rPr>
        <w:t> </w:t>
      </w:r>
      <w:r>
        <w:rPr>
          <w:sz w:val="20"/>
        </w:rPr>
        <w:t>cargo</w:t>
      </w:r>
      <w:r>
        <w:rPr>
          <w:spacing w:val="-5"/>
          <w:sz w:val="20"/>
        </w:rPr>
        <w:t> </w:t>
      </w:r>
      <w:r>
        <w:rPr>
          <w:sz w:val="20"/>
        </w:rPr>
        <w:t>del</w:t>
      </w:r>
      <w:r>
        <w:rPr>
          <w:spacing w:val="-7"/>
          <w:sz w:val="20"/>
        </w:rPr>
        <w:t> </w:t>
      </w:r>
      <w:r>
        <w:rPr>
          <w:sz w:val="20"/>
        </w:rPr>
        <w:t>Comité</w:t>
      </w:r>
      <w:r>
        <w:rPr>
          <w:spacing w:val="-7"/>
          <w:sz w:val="20"/>
        </w:rPr>
        <w:t> </w:t>
      </w:r>
      <w:r>
        <w:rPr>
          <w:sz w:val="20"/>
        </w:rPr>
        <w:t>de</w:t>
      </w:r>
      <w:r>
        <w:rPr>
          <w:spacing w:val="-7"/>
          <w:sz w:val="20"/>
        </w:rPr>
        <w:t> </w:t>
      </w:r>
      <w:r>
        <w:rPr>
          <w:spacing w:val="-2"/>
          <w:sz w:val="20"/>
        </w:rPr>
        <w:t>Ética;</w:t>
      </w:r>
    </w:p>
    <w:p>
      <w:pPr>
        <w:pStyle w:val="ListParagraph"/>
        <w:numPr>
          <w:ilvl w:val="0"/>
          <w:numId w:val="10"/>
        </w:numPr>
        <w:tabs>
          <w:tab w:pos="545" w:val="left" w:leader="none"/>
        </w:tabs>
        <w:spacing w:line="240" w:lineRule="auto" w:before="178" w:after="0"/>
        <w:ind w:left="545" w:right="0" w:hanging="272"/>
        <w:jc w:val="left"/>
        <w:rPr>
          <w:sz w:val="20"/>
        </w:rPr>
      </w:pPr>
      <w:r>
        <w:rPr>
          <w:sz w:val="20"/>
        </w:rPr>
        <w:t>Convocar</w:t>
      </w:r>
      <w:r>
        <w:rPr>
          <w:spacing w:val="-7"/>
          <w:sz w:val="20"/>
        </w:rPr>
        <w:t> </w:t>
      </w:r>
      <w:r>
        <w:rPr>
          <w:sz w:val="20"/>
        </w:rPr>
        <w:t>a</w:t>
      </w:r>
      <w:r>
        <w:rPr>
          <w:spacing w:val="-4"/>
          <w:sz w:val="20"/>
        </w:rPr>
        <w:t> </w:t>
      </w:r>
      <w:r>
        <w:rPr>
          <w:sz w:val="20"/>
        </w:rPr>
        <w:t>la</w:t>
      </w:r>
      <w:r>
        <w:rPr>
          <w:spacing w:val="-6"/>
          <w:sz w:val="20"/>
        </w:rPr>
        <w:t> </w:t>
      </w:r>
      <w:r>
        <w:rPr>
          <w:sz w:val="20"/>
        </w:rPr>
        <w:t>sesión</w:t>
      </w:r>
      <w:r>
        <w:rPr>
          <w:spacing w:val="-5"/>
          <w:sz w:val="20"/>
        </w:rPr>
        <w:t> </w:t>
      </w:r>
      <w:r>
        <w:rPr>
          <w:sz w:val="20"/>
        </w:rPr>
        <w:t>de</w:t>
      </w:r>
      <w:r>
        <w:rPr>
          <w:spacing w:val="-5"/>
          <w:sz w:val="20"/>
        </w:rPr>
        <w:t> </w:t>
      </w:r>
      <w:r>
        <w:rPr>
          <w:sz w:val="20"/>
        </w:rPr>
        <w:t>instalación</w:t>
      </w:r>
      <w:r>
        <w:rPr>
          <w:spacing w:val="-7"/>
          <w:sz w:val="20"/>
        </w:rPr>
        <w:t> </w:t>
      </w:r>
      <w:r>
        <w:rPr>
          <w:sz w:val="20"/>
        </w:rPr>
        <w:t>del</w:t>
      </w:r>
      <w:r>
        <w:rPr>
          <w:spacing w:val="-5"/>
          <w:sz w:val="20"/>
        </w:rPr>
        <w:t> </w:t>
      </w:r>
      <w:r>
        <w:rPr>
          <w:sz w:val="20"/>
        </w:rPr>
        <w:t>Comité</w:t>
      </w:r>
      <w:r>
        <w:rPr>
          <w:spacing w:val="-7"/>
          <w:sz w:val="20"/>
        </w:rPr>
        <w:t> </w:t>
      </w:r>
      <w:r>
        <w:rPr>
          <w:sz w:val="20"/>
        </w:rPr>
        <w:t>de</w:t>
      </w:r>
      <w:r>
        <w:rPr>
          <w:spacing w:val="-5"/>
          <w:sz w:val="20"/>
        </w:rPr>
        <w:t> </w:t>
      </w:r>
      <w:r>
        <w:rPr>
          <w:spacing w:val="-2"/>
          <w:sz w:val="20"/>
        </w:rPr>
        <w:t>Ética;</w:t>
      </w:r>
    </w:p>
    <w:p>
      <w:pPr>
        <w:pStyle w:val="ListParagraph"/>
        <w:numPr>
          <w:ilvl w:val="0"/>
          <w:numId w:val="10"/>
        </w:numPr>
        <w:tabs>
          <w:tab w:pos="597" w:val="left" w:leader="none"/>
        </w:tabs>
        <w:spacing w:line="261" w:lineRule="auto" w:before="178" w:after="0"/>
        <w:ind w:left="273" w:right="130" w:firstLine="0"/>
        <w:jc w:val="both"/>
        <w:rPr>
          <w:sz w:val="20"/>
        </w:rPr>
      </w:pPr>
      <w:r>
        <w:rPr>
          <w:sz w:val="20"/>
        </w:rPr>
        <w:t>Convocar a las personas integrantes del Comité de Ética, a través de la Secretaría Ejecutiva, a las sesiones ordinarias o extraordinarias;</w:t>
      </w:r>
    </w:p>
    <w:p>
      <w:pPr>
        <w:pStyle w:val="ListParagraph"/>
        <w:numPr>
          <w:ilvl w:val="0"/>
          <w:numId w:val="10"/>
        </w:numPr>
        <w:tabs>
          <w:tab w:pos="514" w:val="left" w:leader="none"/>
        </w:tabs>
        <w:spacing w:line="240" w:lineRule="auto" w:before="154" w:after="0"/>
        <w:ind w:left="514" w:right="0" w:hanging="241"/>
        <w:jc w:val="left"/>
        <w:rPr>
          <w:sz w:val="20"/>
        </w:rPr>
      </w:pPr>
      <w:r>
        <w:rPr>
          <w:sz w:val="20"/>
        </w:rPr>
        <w:t>Representar</w:t>
      </w:r>
      <w:r>
        <w:rPr>
          <w:spacing w:val="-6"/>
          <w:sz w:val="20"/>
        </w:rPr>
        <w:t> </w:t>
      </w:r>
      <w:r>
        <w:rPr>
          <w:sz w:val="20"/>
        </w:rPr>
        <w:t>al</w:t>
      </w:r>
      <w:r>
        <w:rPr>
          <w:spacing w:val="-6"/>
          <w:sz w:val="20"/>
        </w:rPr>
        <w:t> </w:t>
      </w:r>
      <w:r>
        <w:rPr>
          <w:sz w:val="20"/>
        </w:rPr>
        <w:t>Comité</w:t>
      </w:r>
      <w:r>
        <w:rPr>
          <w:spacing w:val="-4"/>
          <w:sz w:val="20"/>
        </w:rPr>
        <w:t> </w:t>
      </w:r>
      <w:r>
        <w:rPr>
          <w:sz w:val="20"/>
        </w:rPr>
        <w:t>de</w:t>
      </w:r>
      <w:r>
        <w:rPr>
          <w:spacing w:val="-6"/>
          <w:sz w:val="20"/>
        </w:rPr>
        <w:t> </w:t>
      </w:r>
      <w:r>
        <w:rPr>
          <w:spacing w:val="-2"/>
          <w:sz w:val="20"/>
        </w:rPr>
        <w:t>Ética;</w:t>
      </w:r>
    </w:p>
    <w:p>
      <w:pPr>
        <w:pStyle w:val="ListParagraph"/>
        <w:numPr>
          <w:ilvl w:val="0"/>
          <w:numId w:val="10"/>
        </w:numPr>
        <w:tabs>
          <w:tab w:pos="571" w:val="left" w:leader="none"/>
        </w:tabs>
        <w:spacing w:line="240" w:lineRule="auto" w:before="181" w:after="0"/>
        <w:ind w:left="571" w:right="0" w:hanging="298"/>
        <w:jc w:val="left"/>
        <w:rPr>
          <w:sz w:val="20"/>
        </w:rPr>
      </w:pPr>
      <w:r>
        <w:rPr>
          <w:sz w:val="20"/>
        </w:rPr>
        <w:t>Presidir</w:t>
      </w:r>
      <w:r>
        <w:rPr>
          <w:spacing w:val="-6"/>
          <w:sz w:val="20"/>
        </w:rPr>
        <w:t> </w:t>
      </w:r>
      <w:r>
        <w:rPr>
          <w:sz w:val="20"/>
        </w:rPr>
        <w:t>las</w:t>
      </w:r>
      <w:r>
        <w:rPr>
          <w:spacing w:val="-6"/>
          <w:sz w:val="20"/>
        </w:rPr>
        <w:t> </w:t>
      </w:r>
      <w:r>
        <w:rPr>
          <w:sz w:val="20"/>
        </w:rPr>
        <w:t>sesiones</w:t>
      </w:r>
      <w:r>
        <w:rPr>
          <w:spacing w:val="-5"/>
          <w:sz w:val="20"/>
        </w:rPr>
        <w:t> </w:t>
      </w:r>
      <w:r>
        <w:rPr>
          <w:sz w:val="20"/>
        </w:rPr>
        <w:t>del</w:t>
      </w:r>
      <w:r>
        <w:rPr>
          <w:spacing w:val="-8"/>
          <w:sz w:val="20"/>
        </w:rPr>
        <w:t> </w:t>
      </w:r>
      <w:r>
        <w:rPr>
          <w:sz w:val="20"/>
        </w:rPr>
        <w:t>Comité</w:t>
      </w:r>
      <w:r>
        <w:rPr>
          <w:spacing w:val="-7"/>
          <w:sz w:val="20"/>
        </w:rPr>
        <w:t> </w:t>
      </w:r>
      <w:r>
        <w:rPr>
          <w:sz w:val="20"/>
        </w:rPr>
        <w:t>de</w:t>
      </w:r>
      <w:r>
        <w:rPr>
          <w:spacing w:val="-7"/>
          <w:sz w:val="20"/>
        </w:rPr>
        <w:t> </w:t>
      </w:r>
      <w:r>
        <w:rPr>
          <w:spacing w:val="-2"/>
          <w:sz w:val="20"/>
        </w:rPr>
        <w:t>Ética;</w:t>
      </w:r>
    </w:p>
    <w:p>
      <w:pPr>
        <w:pStyle w:val="ListParagraph"/>
        <w:numPr>
          <w:ilvl w:val="0"/>
          <w:numId w:val="10"/>
        </w:numPr>
        <w:tabs>
          <w:tab w:pos="632" w:val="left" w:leader="none"/>
        </w:tabs>
        <w:spacing w:line="261" w:lineRule="auto" w:before="178" w:after="0"/>
        <w:ind w:left="273" w:right="128" w:firstLine="0"/>
        <w:jc w:val="both"/>
        <w:rPr>
          <w:sz w:val="20"/>
        </w:rPr>
      </w:pPr>
      <w:r>
        <w:rPr>
          <w:sz w:val="20"/>
        </w:rPr>
        <w:t>Autorizar el Orden del Día a que se sujetarán las sesiones y someterlo a la consideración de los integrantes del </w:t>
      </w:r>
      <w:r>
        <w:rPr>
          <w:spacing w:val="-2"/>
          <w:sz w:val="20"/>
        </w:rPr>
        <w:t>Comité;</w:t>
      </w:r>
    </w:p>
    <w:p>
      <w:pPr>
        <w:pStyle w:val="ListParagraph"/>
        <w:numPr>
          <w:ilvl w:val="0"/>
          <w:numId w:val="10"/>
        </w:numPr>
        <w:tabs>
          <w:tab w:pos="681" w:val="left" w:leader="none"/>
        </w:tabs>
        <w:spacing w:line="240" w:lineRule="auto" w:before="154" w:after="0"/>
        <w:ind w:left="681" w:right="0" w:hanging="408"/>
        <w:jc w:val="left"/>
        <w:rPr>
          <w:sz w:val="20"/>
        </w:rPr>
      </w:pPr>
      <w:r>
        <w:rPr>
          <w:sz w:val="20"/>
        </w:rPr>
        <w:t>Autorizar</w:t>
      </w:r>
      <w:r>
        <w:rPr>
          <w:spacing w:val="-4"/>
          <w:sz w:val="20"/>
        </w:rPr>
        <w:t> </w:t>
      </w:r>
      <w:r>
        <w:rPr>
          <w:sz w:val="20"/>
        </w:rPr>
        <w:t>la</w:t>
      </w:r>
      <w:r>
        <w:rPr>
          <w:spacing w:val="-7"/>
          <w:sz w:val="20"/>
        </w:rPr>
        <w:t> </w:t>
      </w:r>
      <w:r>
        <w:rPr>
          <w:sz w:val="20"/>
        </w:rPr>
        <w:t>presencia</w:t>
      </w:r>
      <w:r>
        <w:rPr>
          <w:spacing w:val="-2"/>
          <w:sz w:val="20"/>
        </w:rPr>
        <w:t> </w:t>
      </w:r>
      <w:r>
        <w:rPr>
          <w:sz w:val="20"/>
        </w:rPr>
        <w:t>de</w:t>
      </w:r>
      <w:r>
        <w:rPr>
          <w:spacing w:val="-8"/>
          <w:sz w:val="20"/>
        </w:rPr>
        <w:t> </w:t>
      </w:r>
      <w:r>
        <w:rPr>
          <w:sz w:val="20"/>
        </w:rPr>
        <w:t>invitados</w:t>
      </w:r>
      <w:r>
        <w:rPr>
          <w:spacing w:val="-5"/>
          <w:sz w:val="20"/>
        </w:rPr>
        <w:t> </w:t>
      </w:r>
      <w:r>
        <w:rPr>
          <w:sz w:val="20"/>
        </w:rPr>
        <w:t>en</w:t>
      </w:r>
      <w:r>
        <w:rPr>
          <w:spacing w:val="-7"/>
          <w:sz w:val="20"/>
        </w:rPr>
        <w:t> </w:t>
      </w:r>
      <w:r>
        <w:rPr>
          <w:sz w:val="20"/>
        </w:rPr>
        <w:t>la</w:t>
      </w:r>
      <w:r>
        <w:rPr>
          <w:spacing w:val="-6"/>
          <w:sz w:val="20"/>
        </w:rPr>
        <w:t> </w:t>
      </w:r>
      <w:r>
        <w:rPr>
          <w:sz w:val="20"/>
        </w:rPr>
        <w:t>sesión</w:t>
      </w:r>
      <w:r>
        <w:rPr>
          <w:spacing w:val="-6"/>
          <w:sz w:val="20"/>
        </w:rPr>
        <w:t> </w:t>
      </w:r>
      <w:r>
        <w:rPr>
          <w:sz w:val="20"/>
        </w:rPr>
        <w:t>para</w:t>
      </w:r>
      <w:r>
        <w:rPr>
          <w:spacing w:val="-7"/>
          <w:sz w:val="20"/>
        </w:rPr>
        <w:t> </w:t>
      </w:r>
      <w:r>
        <w:rPr>
          <w:sz w:val="20"/>
        </w:rPr>
        <w:t>el</w:t>
      </w:r>
      <w:r>
        <w:rPr>
          <w:spacing w:val="-5"/>
          <w:sz w:val="20"/>
        </w:rPr>
        <w:t> </w:t>
      </w:r>
      <w:r>
        <w:rPr>
          <w:sz w:val="20"/>
        </w:rPr>
        <w:t>desahogo</w:t>
      </w:r>
      <w:r>
        <w:rPr>
          <w:spacing w:val="-7"/>
          <w:sz w:val="20"/>
        </w:rPr>
        <w:t> </w:t>
      </w:r>
      <w:r>
        <w:rPr>
          <w:sz w:val="20"/>
        </w:rPr>
        <w:t>de</w:t>
      </w:r>
      <w:r>
        <w:rPr>
          <w:spacing w:val="-6"/>
          <w:sz w:val="20"/>
        </w:rPr>
        <w:t> </w:t>
      </w:r>
      <w:r>
        <w:rPr>
          <w:sz w:val="20"/>
        </w:rPr>
        <w:t>los</w:t>
      </w:r>
      <w:r>
        <w:rPr>
          <w:spacing w:val="-6"/>
          <w:sz w:val="20"/>
        </w:rPr>
        <w:t> </w:t>
      </w:r>
      <w:r>
        <w:rPr>
          <w:spacing w:val="-2"/>
          <w:sz w:val="20"/>
        </w:rPr>
        <w:t>asuntos;</w:t>
      </w:r>
    </w:p>
    <w:p>
      <w:pPr>
        <w:pStyle w:val="ListParagraph"/>
        <w:numPr>
          <w:ilvl w:val="0"/>
          <w:numId w:val="10"/>
        </w:numPr>
        <w:tabs>
          <w:tab w:pos="576" w:val="left" w:leader="none"/>
        </w:tabs>
        <w:spacing w:line="264" w:lineRule="auto" w:before="178" w:after="0"/>
        <w:ind w:left="273" w:right="139" w:firstLine="0"/>
        <w:jc w:val="both"/>
        <w:rPr>
          <w:sz w:val="20"/>
        </w:rPr>
      </w:pPr>
      <w:r>
        <w:rPr>
          <w:sz w:val="20"/>
        </w:rPr>
        <w:t>Coordinarse con las personas que, en términos de los protocolos especializados tengan funciones específicas, a fin de impulsar el adecuado cumplimiento de sus obligaciones;</w:t>
      </w:r>
    </w:p>
    <w:p>
      <w:pPr>
        <w:pStyle w:val="ListParagraph"/>
        <w:numPr>
          <w:ilvl w:val="0"/>
          <w:numId w:val="10"/>
        </w:numPr>
        <w:tabs>
          <w:tab w:pos="535" w:val="left" w:leader="none"/>
        </w:tabs>
        <w:spacing w:line="261" w:lineRule="auto" w:before="151" w:after="0"/>
        <w:ind w:left="273" w:right="138" w:firstLine="0"/>
        <w:jc w:val="both"/>
        <w:rPr>
          <w:sz w:val="20"/>
        </w:rPr>
      </w:pPr>
      <w:r>
        <w:rPr>
          <w:sz w:val="20"/>
        </w:rPr>
        <w:t>Consultar a los miembros del Comité de Ética si tienen conflictos de interés al conocer y tratar los asuntos del orden del día correspondiente y, de ser el caso, proceder conforme al Artículo 37 de los presentes Lineamientos;</w:t>
      </w:r>
    </w:p>
    <w:p>
      <w:pPr>
        <w:pStyle w:val="ListParagraph"/>
        <w:numPr>
          <w:ilvl w:val="0"/>
          <w:numId w:val="10"/>
        </w:numPr>
        <w:tabs>
          <w:tab w:pos="569" w:val="left" w:leader="none"/>
        </w:tabs>
        <w:spacing w:line="264" w:lineRule="auto" w:before="154" w:after="0"/>
        <w:ind w:left="273" w:right="137" w:firstLine="0"/>
        <w:jc w:val="both"/>
        <w:rPr>
          <w:sz w:val="20"/>
        </w:rPr>
      </w:pPr>
      <w:r>
        <w:rPr>
          <w:sz w:val="20"/>
        </w:rPr>
        <w:t>Dirigir y</w:t>
      </w:r>
      <w:r>
        <w:rPr>
          <w:spacing w:val="-7"/>
          <w:sz w:val="20"/>
        </w:rPr>
        <w:t> </w:t>
      </w:r>
      <w:r>
        <w:rPr>
          <w:sz w:val="20"/>
        </w:rPr>
        <w:t>moderar</w:t>
      </w:r>
      <w:r>
        <w:rPr>
          <w:spacing w:val="-3"/>
          <w:sz w:val="20"/>
        </w:rPr>
        <w:t> </w:t>
      </w:r>
      <w:r>
        <w:rPr>
          <w:sz w:val="20"/>
        </w:rPr>
        <w:t>los</w:t>
      </w:r>
      <w:r>
        <w:rPr>
          <w:spacing w:val="-3"/>
          <w:sz w:val="20"/>
        </w:rPr>
        <w:t> </w:t>
      </w:r>
      <w:r>
        <w:rPr>
          <w:sz w:val="20"/>
        </w:rPr>
        <w:t>debates</w:t>
      </w:r>
      <w:r>
        <w:rPr>
          <w:spacing w:val="-3"/>
          <w:sz w:val="20"/>
        </w:rPr>
        <w:t> </w:t>
      </w:r>
      <w:r>
        <w:rPr>
          <w:sz w:val="20"/>
        </w:rPr>
        <w:t>durante</w:t>
      </w:r>
      <w:r>
        <w:rPr>
          <w:spacing w:val="-4"/>
          <w:sz w:val="20"/>
        </w:rPr>
        <w:t> </w:t>
      </w:r>
      <w:r>
        <w:rPr>
          <w:sz w:val="20"/>
        </w:rPr>
        <w:t>las</w:t>
      </w:r>
      <w:r>
        <w:rPr>
          <w:spacing w:val="-3"/>
          <w:sz w:val="20"/>
        </w:rPr>
        <w:t> </w:t>
      </w:r>
      <w:r>
        <w:rPr>
          <w:sz w:val="20"/>
        </w:rPr>
        <w:t>sesiones,</w:t>
      </w:r>
      <w:r>
        <w:rPr>
          <w:spacing w:val="-2"/>
          <w:sz w:val="20"/>
        </w:rPr>
        <w:t> </w:t>
      </w:r>
      <w:r>
        <w:rPr>
          <w:sz w:val="20"/>
        </w:rPr>
        <w:t>para</w:t>
      </w:r>
      <w:r>
        <w:rPr>
          <w:spacing w:val="-2"/>
          <w:sz w:val="20"/>
        </w:rPr>
        <w:t> </w:t>
      </w:r>
      <w:r>
        <w:rPr>
          <w:sz w:val="20"/>
        </w:rPr>
        <w:t>lo</w:t>
      </w:r>
      <w:r>
        <w:rPr>
          <w:spacing w:val="-4"/>
          <w:sz w:val="20"/>
        </w:rPr>
        <w:t> </w:t>
      </w:r>
      <w:r>
        <w:rPr>
          <w:sz w:val="20"/>
        </w:rPr>
        <w:t>cual,</w:t>
      </w:r>
      <w:r>
        <w:rPr>
          <w:spacing w:val="-4"/>
          <w:sz w:val="20"/>
        </w:rPr>
        <w:t> </w:t>
      </w:r>
      <w:r>
        <w:rPr>
          <w:sz w:val="20"/>
        </w:rPr>
        <w:t>mostrará</w:t>
      </w:r>
      <w:r>
        <w:rPr>
          <w:spacing w:val="-4"/>
          <w:sz w:val="20"/>
        </w:rPr>
        <w:t> </w:t>
      </w:r>
      <w:r>
        <w:rPr>
          <w:sz w:val="20"/>
        </w:rPr>
        <w:t>una</w:t>
      </w:r>
      <w:r>
        <w:rPr>
          <w:spacing w:val="-2"/>
          <w:sz w:val="20"/>
        </w:rPr>
        <w:t> </w:t>
      </w:r>
      <w:r>
        <w:rPr>
          <w:sz w:val="20"/>
        </w:rPr>
        <w:t>actitud</w:t>
      </w:r>
      <w:r>
        <w:rPr>
          <w:spacing w:val="-4"/>
          <w:sz w:val="20"/>
        </w:rPr>
        <w:t> </w:t>
      </w:r>
      <w:r>
        <w:rPr>
          <w:sz w:val="20"/>
        </w:rPr>
        <w:t>de</w:t>
      </w:r>
      <w:r>
        <w:rPr>
          <w:spacing w:val="-2"/>
          <w:sz w:val="20"/>
        </w:rPr>
        <w:t> </w:t>
      </w:r>
      <w:r>
        <w:rPr>
          <w:sz w:val="20"/>
        </w:rPr>
        <w:t>liderazgo y</w:t>
      </w:r>
      <w:r>
        <w:rPr>
          <w:spacing w:val="-7"/>
          <w:sz w:val="20"/>
        </w:rPr>
        <w:t> </w:t>
      </w:r>
      <w:r>
        <w:rPr>
          <w:sz w:val="20"/>
        </w:rPr>
        <w:t>garantizará</w:t>
      </w:r>
      <w:r>
        <w:rPr>
          <w:spacing w:val="-2"/>
          <w:sz w:val="20"/>
        </w:rPr>
        <w:t> </w:t>
      </w:r>
      <w:r>
        <w:rPr>
          <w:sz w:val="20"/>
        </w:rPr>
        <w:t>la libre e igualitaria participación de las personas integrantes;</w:t>
      </w:r>
    </w:p>
    <w:p>
      <w:pPr>
        <w:pStyle w:val="ListParagraph"/>
        <w:numPr>
          <w:ilvl w:val="0"/>
          <w:numId w:val="10"/>
        </w:numPr>
        <w:tabs>
          <w:tab w:pos="655" w:val="left" w:leader="none"/>
        </w:tabs>
        <w:spacing w:line="261" w:lineRule="auto" w:before="152" w:after="0"/>
        <w:ind w:left="273" w:right="132" w:firstLine="0"/>
        <w:jc w:val="both"/>
        <w:rPr>
          <w:sz w:val="20"/>
        </w:rPr>
      </w:pPr>
      <w:r>
        <w:rPr>
          <w:sz w:val="20"/>
        </w:rPr>
        <w:t>Vigilar que, en la elaboración de instrumentos y documentos relacionados con las actividades del Comité de Ética, participen todas las personas que lo integran;</w:t>
      </w:r>
    </w:p>
    <w:p>
      <w:pPr>
        <w:pStyle w:val="ListParagraph"/>
        <w:numPr>
          <w:ilvl w:val="0"/>
          <w:numId w:val="10"/>
        </w:numPr>
        <w:tabs>
          <w:tab w:pos="690" w:val="left" w:leader="none"/>
        </w:tabs>
        <w:spacing w:line="264" w:lineRule="auto" w:before="154" w:after="0"/>
        <w:ind w:left="273" w:right="142" w:firstLine="0"/>
        <w:jc w:val="both"/>
        <w:rPr>
          <w:sz w:val="20"/>
        </w:rPr>
      </w:pPr>
      <w:r>
        <w:rPr>
          <w:sz w:val="20"/>
        </w:rPr>
        <w:t>Verificar si los asuntos del orden del día están suficientemente discutidos y, en su caso, instruir a la Secretaría Ejecutiva que los mismos sea sometan a la votación correspondiente;</w:t>
      </w:r>
    </w:p>
    <w:p>
      <w:pPr>
        <w:pStyle w:val="ListParagraph"/>
        <w:numPr>
          <w:ilvl w:val="0"/>
          <w:numId w:val="10"/>
        </w:numPr>
        <w:tabs>
          <w:tab w:pos="703" w:val="left" w:leader="none"/>
        </w:tabs>
        <w:spacing w:line="261" w:lineRule="auto" w:before="152" w:after="0"/>
        <w:ind w:left="273" w:right="141" w:firstLine="0"/>
        <w:jc w:val="both"/>
        <w:rPr>
          <w:sz w:val="20"/>
        </w:rPr>
      </w:pPr>
      <w:r>
        <w:rPr>
          <w:sz w:val="20"/>
        </w:rPr>
        <w:t>Dar</w:t>
      </w:r>
      <w:r>
        <w:rPr>
          <w:spacing w:val="-2"/>
          <w:sz w:val="20"/>
        </w:rPr>
        <w:t> </w:t>
      </w:r>
      <w:r>
        <w:rPr>
          <w:sz w:val="20"/>
        </w:rPr>
        <w:t>seguimiento</w:t>
      </w:r>
      <w:r>
        <w:rPr>
          <w:spacing w:val="-3"/>
          <w:sz w:val="20"/>
        </w:rPr>
        <w:t> </w:t>
      </w:r>
      <w:r>
        <w:rPr>
          <w:sz w:val="20"/>
        </w:rPr>
        <w:t>al</w:t>
      </w:r>
      <w:r>
        <w:rPr>
          <w:spacing w:val="-4"/>
          <w:sz w:val="20"/>
        </w:rPr>
        <w:t> </w:t>
      </w:r>
      <w:r>
        <w:rPr>
          <w:sz w:val="20"/>
        </w:rPr>
        <w:t>cumplimiento</w:t>
      </w:r>
      <w:r>
        <w:rPr>
          <w:spacing w:val="-3"/>
          <w:sz w:val="20"/>
        </w:rPr>
        <w:t> </w:t>
      </w:r>
      <w:r>
        <w:rPr>
          <w:sz w:val="20"/>
        </w:rPr>
        <w:t>de</w:t>
      </w:r>
      <w:r>
        <w:rPr>
          <w:spacing w:val="-1"/>
          <w:sz w:val="20"/>
        </w:rPr>
        <w:t> </w:t>
      </w:r>
      <w:r>
        <w:rPr>
          <w:sz w:val="20"/>
        </w:rPr>
        <w:t>las</w:t>
      </w:r>
      <w:r>
        <w:rPr>
          <w:spacing w:val="-2"/>
          <w:sz w:val="20"/>
        </w:rPr>
        <w:t> </w:t>
      </w:r>
      <w:r>
        <w:rPr>
          <w:sz w:val="20"/>
        </w:rPr>
        <w:t>recomendaciones,</w:t>
      </w:r>
      <w:r>
        <w:rPr>
          <w:spacing w:val="-3"/>
          <w:sz w:val="20"/>
        </w:rPr>
        <w:t> </w:t>
      </w:r>
      <w:r>
        <w:rPr>
          <w:sz w:val="20"/>
        </w:rPr>
        <w:t>así</w:t>
      </w:r>
      <w:r>
        <w:rPr>
          <w:spacing w:val="-3"/>
          <w:sz w:val="20"/>
        </w:rPr>
        <w:t> </w:t>
      </w:r>
      <w:r>
        <w:rPr>
          <w:sz w:val="20"/>
        </w:rPr>
        <w:t>como</w:t>
      </w:r>
      <w:r>
        <w:rPr>
          <w:spacing w:val="-3"/>
          <w:sz w:val="20"/>
        </w:rPr>
        <w:t> </w:t>
      </w:r>
      <w:r>
        <w:rPr>
          <w:sz w:val="20"/>
        </w:rPr>
        <w:t>de</w:t>
      </w:r>
      <w:r>
        <w:rPr>
          <w:spacing w:val="-4"/>
          <w:sz w:val="20"/>
        </w:rPr>
        <w:t> </w:t>
      </w:r>
      <w:r>
        <w:rPr>
          <w:sz w:val="20"/>
        </w:rPr>
        <w:t>los</w:t>
      </w:r>
      <w:r>
        <w:rPr>
          <w:spacing w:val="-2"/>
          <w:sz w:val="20"/>
        </w:rPr>
        <w:t> </w:t>
      </w:r>
      <w:r>
        <w:rPr>
          <w:sz w:val="20"/>
        </w:rPr>
        <w:t>acuerdos y</w:t>
      </w:r>
      <w:r>
        <w:rPr>
          <w:spacing w:val="-4"/>
          <w:sz w:val="20"/>
        </w:rPr>
        <w:t> </w:t>
      </w:r>
      <w:r>
        <w:rPr>
          <w:sz w:val="20"/>
        </w:rPr>
        <w:t>acciones</w:t>
      </w:r>
      <w:r>
        <w:rPr>
          <w:spacing w:val="-2"/>
          <w:sz w:val="20"/>
        </w:rPr>
        <w:t> </w:t>
      </w:r>
      <w:r>
        <w:rPr>
          <w:sz w:val="20"/>
        </w:rPr>
        <w:t>comprometidas en las mediaciones, así como girar instrucciones para su debida implementación;</w:t>
      </w:r>
    </w:p>
    <w:p>
      <w:pPr>
        <w:pStyle w:val="ListParagraph"/>
        <w:spacing w:after="0" w:line="261" w:lineRule="auto"/>
        <w:jc w:val="both"/>
        <w:rPr>
          <w:sz w:val="20"/>
        </w:rPr>
        <w:sectPr>
          <w:pgSz w:w="12240" w:h="15840"/>
          <w:pgMar w:header="0" w:footer="1003" w:top="1340" w:bottom="1200" w:left="720" w:right="720"/>
        </w:sectPr>
      </w:pPr>
    </w:p>
    <w:p>
      <w:pPr>
        <w:pStyle w:val="ListParagraph"/>
        <w:numPr>
          <w:ilvl w:val="0"/>
          <w:numId w:val="10"/>
        </w:numPr>
        <w:tabs>
          <w:tab w:pos="649" w:val="left" w:leader="none"/>
        </w:tabs>
        <w:spacing w:line="240" w:lineRule="auto" w:before="73" w:after="0"/>
        <w:ind w:left="649" w:right="0" w:hanging="376"/>
        <w:jc w:val="left"/>
        <w:rPr>
          <w:sz w:val="20"/>
        </w:rPr>
      </w:pPr>
      <w:r>
        <w:rPr>
          <w:sz w:val="20"/>
        </w:rPr>
        <w:t>Emitir</w:t>
      </w:r>
      <w:r>
        <w:rPr>
          <w:spacing w:val="-7"/>
          <w:sz w:val="20"/>
        </w:rPr>
        <w:t> </w:t>
      </w:r>
      <w:r>
        <w:rPr>
          <w:sz w:val="20"/>
        </w:rPr>
        <w:t>a</w:t>
      </w:r>
      <w:r>
        <w:rPr>
          <w:spacing w:val="-8"/>
          <w:sz w:val="20"/>
        </w:rPr>
        <w:t> </w:t>
      </w:r>
      <w:r>
        <w:rPr>
          <w:sz w:val="20"/>
        </w:rPr>
        <w:t>través</w:t>
      </w:r>
      <w:r>
        <w:rPr>
          <w:spacing w:val="-5"/>
          <w:sz w:val="20"/>
        </w:rPr>
        <w:t> </w:t>
      </w:r>
      <w:r>
        <w:rPr>
          <w:sz w:val="20"/>
        </w:rPr>
        <w:t>del</w:t>
      </w:r>
      <w:r>
        <w:rPr>
          <w:spacing w:val="-6"/>
          <w:sz w:val="20"/>
        </w:rPr>
        <w:t> </w:t>
      </w:r>
      <w:r>
        <w:rPr>
          <w:sz w:val="20"/>
        </w:rPr>
        <w:t>Secretario</w:t>
      </w:r>
      <w:r>
        <w:rPr>
          <w:spacing w:val="-5"/>
          <w:sz w:val="20"/>
        </w:rPr>
        <w:t> </w:t>
      </w:r>
      <w:r>
        <w:rPr>
          <w:sz w:val="20"/>
        </w:rPr>
        <w:t>Ejecutivo,</w:t>
      </w:r>
      <w:r>
        <w:rPr>
          <w:spacing w:val="-6"/>
          <w:sz w:val="20"/>
        </w:rPr>
        <w:t> </w:t>
      </w:r>
      <w:r>
        <w:rPr>
          <w:sz w:val="20"/>
        </w:rPr>
        <w:t>los</w:t>
      </w:r>
      <w:r>
        <w:rPr>
          <w:spacing w:val="-6"/>
          <w:sz w:val="20"/>
        </w:rPr>
        <w:t> </w:t>
      </w:r>
      <w:r>
        <w:rPr>
          <w:sz w:val="20"/>
        </w:rPr>
        <w:t>acuerdos</w:t>
      </w:r>
      <w:r>
        <w:rPr>
          <w:spacing w:val="-5"/>
          <w:sz w:val="20"/>
        </w:rPr>
        <w:t> </w:t>
      </w:r>
      <w:r>
        <w:rPr>
          <w:sz w:val="20"/>
        </w:rPr>
        <w:t>y</w:t>
      </w:r>
      <w:r>
        <w:rPr>
          <w:spacing w:val="-10"/>
          <w:sz w:val="20"/>
        </w:rPr>
        <w:t> </w:t>
      </w:r>
      <w:r>
        <w:rPr>
          <w:sz w:val="20"/>
        </w:rPr>
        <w:t>determinaciones</w:t>
      </w:r>
      <w:r>
        <w:rPr>
          <w:spacing w:val="-6"/>
          <w:sz w:val="20"/>
        </w:rPr>
        <w:t> </w:t>
      </w:r>
      <w:r>
        <w:rPr>
          <w:sz w:val="20"/>
        </w:rPr>
        <w:t>a</w:t>
      </w:r>
      <w:r>
        <w:rPr>
          <w:spacing w:val="-6"/>
          <w:sz w:val="20"/>
        </w:rPr>
        <w:t> </w:t>
      </w:r>
      <w:r>
        <w:rPr>
          <w:sz w:val="20"/>
        </w:rPr>
        <w:t>que</w:t>
      </w:r>
      <w:r>
        <w:rPr>
          <w:spacing w:val="-5"/>
          <w:sz w:val="20"/>
        </w:rPr>
        <w:t> </w:t>
      </w:r>
      <w:r>
        <w:rPr>
          <w:sz w:val="20"/>
        </w:rPr>
        <w:t>haya</w:t>
      </w:r>
      <w:r>
        <w:rPr>
          <w:spacing w:val="-5"/>
          <w:sz w:val="20"/>
        </w:rPr>
        <w:t> </w:t>
      </w:r>
      <w:r>
        <w:rPr>
          <w:sz w:val="20"/>
        </w:rPr>
        <w:t>llegado</w:t>
      </w:r>
      <w:r>
        <w:rPr>
          <w:spacing w:val="-8"/>
          <w:sz w:val="20"/>
        </w:rPr>
        <w:t> </w:t>
      </w:r>
      <w:r>
        <w:rPr>
          <w:sz w:val="20"/>
        </w:rPr>
        <w:t>el</w:t>
      </w:r>
      <w:r>
        <w:rPr>
          <w:spacing w:val="-8"/>
          <w:sz w:val="20"/>
        </w:rPr>
        <w:t> </w:t>
      </w:r>
      <w:r>
        <w:rPr>
          <w:spacing w:val="-2"/>
          <w:sz w:val="20"/>
        </w:rPr>
        <w:t>Comité;</w:t>
      </w:r>
    </w:p>
    <w:p>
      <w:pPr>
        <w:pStyle w:val="ListParagraph"/>
        <w:numPr>
          <w:ilvl w:val="0"/>
          <w:numId w:val="10"/>
        </w:numPr>
        <w:tabs>
          <w:tab w:pos="703" w:val="left" w:leader="none"/>
        </w:tabs>
        <w:spacing w:line="240" w:lineRule="auto" w:before="178" w:after="0"/>
        <w:ind w:left="703" w:right="0" w:hanging="430"/>
        <w:jc w:val="left"/>
        <w:rPr>
          <w:sz w:val="20"/>
        </w:rPr>
      </w:pPr>
      <w:r>
        <w:rPr>
          <w:sz w:val="20"/>
        </w:rPr>
        <w:t>Solicitar</w:t>
      </w:r>
      <w:r>
        <w:rPr>
          <w:spacing w:val="-4"/>
          <w:sz w:val="20"/>
        </w:rPr>
        <w:t> </w:t>
      </w:r>
      <w:r>
        <w:rPr>
          <w:sz w:val="20"/>
        </w:rPr>
        <w:t>a</w:t>
      </w:r>
      <w:r>
        <w:rPr>
          <w:spacing w:val="-7"/>
          <w:sz w:val="20"/>
        </w:rPr>
        <w:t> </w:t>
      </w:r>
      <w:r>
        <w:rPr>
          <w:sz w:val="20"/>
        </w:rPr>
        <w:t>los</w:t>
      </w:r>
      <w:r>
        <w:rPr>
          <w:spacing w:val="-5"/>
          <w:sz w:val="20"/>
        </w:rPr>
        <w:t> </w:t>
      </w:r>
      <w:r>
        <w:rPr>
          <w:sz w:val="20"/>
        </w:rPr>
        <w:t>miembros</w:t>
      </w:r>
      <w:r>
        <w:rPr>
          <w:spacing w:val="-6"/>
          <w:sz w:val="20"/>
        </w:rPr>
        <w:t> </w:t>
      </w:r>
      <w:r>
        <w:rPr>
          <w:sz w:val="20"/>
        </w:rPr>
        <w:t>que</w:t>
      </w:r>
      <w:r>
        <w:rPr>
          <w:spacing w:val="-6"/>
          <w:sz w:val="20"/>
        </w:rPr>
        <w:t> </w:t>
      </w:r>
      <w:r>
        <w:rPr>
          <w:sz w:val="20"/>
        </w:rPr>
        <w:t>corresponda,</w:t>
      </w:r>
      <w:r>
        <w:rPr>
          <w:spacing w:val="-7"/>
          <w:sz w:val="20"/>
        </w:rPr>
        <w:t> </w:t>
      </w:r>
      <w:r>
        <w:rPr>
          <w:sz w:val="20"/>
        </w:rPr>
        <w:t>el</w:t>
      </w:r>
      <w:r>
        <w:rPr>
          <w:spacing w:val="-7"/>
          <w:sz w:val="20"/>
        </w:rPr>
        <w:t> </w:t>
      </w:r>
      <w:r>
        <w:rPr>
          <w:sz w:val="20"/>
        </w:rPr>
        <w:t>cumplimento</w:t>
      </w:r>
      <w:r>
        <w:rPr>
          <w:spacing w:val="-7"/>
          <w:sz w:val="20"/>
        </w:rPr>
        <w:t> </w:t>
      </w:r>
      <w:r>
        <w:rPr>
          <w:sz w:val="20"/>
        </w:rPr>
        <w:t>de</w:t>
      </w:r>
      <w:r>
        <w:rPr>
          <w:spacing w:val="-6"/>
          <w:sz w:val="20"/>
        </w:rPr>
        <w:t> </w:t>
      </w:r>
      <w:r>
        <w:rPr>
          <w:sz w:val="20"/>
        </w:rPr>
        <w:t>los</w:t>
      </w:r>
      <w:r>
        <w:rPr>
          <w:spacing w:val="-5"/>
          <w:sz w:val="20"/>
        </w:rPr>
        <w:t> </w:t>
      </w:r>
      <w:r>
        <w:rPr>
          <w:sz w:val="20"/>
        </w:rPr>
        <w:t>acuerdos</w:t>
      </w:r>
      <w:r>
        <w:rPr>
          <w:spacing w:val="-4"/>
          <w:sz w:val="20"/>
        </w:rPr>
        <w:t> </w:t>
      </w:r>
      <w:r>
        <w:rPr>
          <w:sz w:val="20"/>
        </w:rPr>
        <w:t>tomados</w:t>
      </w:r>
      <w:r>
        <w:rPr>
          <w:spacing w:val="-6"/>
          <w:sz w:val="20"/>
        </w:rPr>
        <w:t> </w:t>
      </w:r>
      <w:r>
        <w:rPr>
          <w:sz w:val="20"/>
        </w:rPr>
        <w:t>por</w:t>
      </w:r>
      <w:r>
        <w:rPr>
          <w:spacing w:val="-5"/>
          <w:sz w:val="20"/>
        </w:rPr>
        <w:t> </w:t>
      </w:r>
      <w:r>
        <w:rPr>
          <w:sz w:val="20"/>
        </w:rPr>
        <w:t>el</w:t>
      </w:r>
      <w:r>
        <w:rPr>
          <w:spacing w:val="-6"/>
          <w:sz w:val="20"/>
        </w:rPr>
        <w:t> </w:t>
      </w:r>
      <w:r>
        <w:rPr>
          <w:sz w:val="20"/>
        </w:rPr>
        <w:t>Comité</w:t>
      </w:r>
      <w:r>
        <w:rPr>
          <w:spacing w:val="-7"/>
          <w:sz w:val="20"/>
        </w:rPr>
        <w:t> </w:t>
      </w:r>
      <w:r>
        <w:rPr>
          <w:sz w:val="20"/>
        </w:rPr>
        <w:t>de</w:t>
      </w:r>
      <w:r>
        <w:rPr>
          <w:spacing w:val="-6"/>
          <w:sz w:val="20"/>
        </w:rPr>
        <w:t> </w:t>
      </w:r>
      <w:r>
        <w:rPr>
          <w:spacing w:val="-2"/>
          <w:sz w:val="20"/>
        </w:rPr>
        <w:t>Ética;</w:t>
      </w:r>
    </w:p>
    <w:p>
      <w:pPr>
        <w:pStyle w:val="ListParagraph"/>
        <w:numPr>
          <w:ilvl w:val="0"/>
          <w:numId w:val="10"/>
        </w:numPr>
        <w:tabs>
          <w:tab w:pos="765" w:val="left" w:leader="none"/>
        </w:tabs>
        <w:spacing w:line="261" w:lineRule="auto" w:before="178" w:after="0"/>
        <w:ind w:left="273" w:right="138" w:firstLine="0"/>
        <w:jc w:val="both"/>
        <w:rPr>
          <w:sz w:val="20"/>
        </w:rPr>
      </w:pPr>
      <w:r>
        <w:rPr>
          <w:sz w:val="20"/>
        </w:rPr>
        <w:t>Emitir su voto en todos los asuntos sometidos a consideración del Comité y en caso de empate, emitir voto de </w:t>
      </w:r>
      <w:r>
        <w:rPr>
          <w:spacing w:val="-2"/>
          <w:sz w:val="20"/>
        </w:rPr>
        <w:t>calidad;</w:t>
      </w:r>
    </w:p>
    <w:p>
      <w:pPr>
        <w:pStyle w:val="ListParagraph"/>
        <w:numPr>
          <w:ilvl w:val="0"/>
          <w:numId w:val="10"/>
        </w:numPr>
        <w:tabs>
          <w:tab w:pos="822" w:val="left" w:leader="none"/>
        </w:tabs>
        <w:spacing w:line="261" w:lineRule="auto" w:before="154" w:after="0"/>
        <w:ind w:left="273" w:right="134" w:firstLine="0"/>
        <w:jc w:val="both"/>
        <w:rPr>
          <w:sz w:val="20"/>
        </w:rPr>
      </w:pPr>
      <w:r>
        <w:rPr>
          <w:sz w:val="20"/>
        </w:rPr>
        <w:t>Firmar la lista de asistencia de las sesiones y el acta correspondiente. En el caso de suplencia del presidente del Comité</w:t>
      </w:r>
      <w:r>
        <w:rPr>
          <w:spacing w:val="-1"/>
          <w:sz w:val="20"/>
        </w:rPr>
        <w:t> </w:t>
      </w:r>
      <w:r>
        <w:rPr>
          <w:sz w:val="20"/>
        </w:rPr>
        <w:t>de Ética,</w:t>
      </w:r>
      <w:r>
        <w:rPr>
          <w:spacing w:val="-1"/>
          <w:sz w:val="20"/>
        </w:rPr>
        <w:t> </w:t>
      </w:r>
      <w:r>
        <w:rPr>
          <w:sz w:val="20"/>
        </w:rPr>
        <w:t>el</w:t>
      </w:r>
      <w:r>
        <w:rPr>
          <w:spacing w:val="-2"/>
          <w:sz w:val="20"/>
        </w:rPr>
        <w:t> </w:t>
      </w:r>
      <w:r>
        <w:rPr>
          <w:sz w:val="20"/>
        </w:rPr>
        <w:t>suplente contará</w:t>
      </w:r>
      <w:r>
        <w:rPr>
          <w:spacing w:val="-1"/>
          <w:sz w:val="20"/>
        </w:rPr>
        <w:t> </w:t>
      </w:r>
      <w:r>
        <w:rPr>
          <w:sz w:val="20"/>
        </w:rPr>
        <w:t>con las funciones y</w:t>
      </w:r>
      <w:r>
        <w:rPr>
          <w:spacing w:val="-2"/>
          <w:sz w:val="20"/>
        </w:rPr>
        <w:t> </w:t>
      </w:r>
      <w:r>
        <w:rPr>
          <w:sz w:val="20"/>
        </w:rPr>
        <w:t>atribuciones que le han</w:t>
      </w:r>
      <w:r>
        <w:rPr>
          <w:spacing w:val="-2"/>
          <w:sz w:val="20"/>
        </w:rPr>
        <w:t> </w:t>
      </w:r>
      <w:r>
        <w:rPr>
          <w:sz w:val="20"/>
        </w:rPr>
        <w:t>sido</w:t>
      </w:r>
      <w:r>
        <w:rPr>
          <w:spacing w:val="-2"/>
          <w:sz w:val="20"/>
        </w:rPr>
        <w:t> </w:t>
      </w:r>
      <w:r>
        <w:rPr>
          <w:sz w:val="20"/>
        </w:rPr>
        <w:t>conferidas en los presentes </w:t>
      </w:r>
      <w:r>
        <w:rPr>
          <w:spacing w:val="-2"/>
          <w:sz w:val="20"/>
        </w:rPr>
        <w:t>Lineamientos;</w:t>
      </w:r>
    </w:p>
    <w:p>
      <w:pPr>
        <w:pStyle w:val="ListParagraph"/>
        <w:numPr>
          <w:ilvl w:val="0"/>
          <w:numId w:val="10"/>
        </w:numPr>
        <w:tabs>
          <w:tab w:pos="746" w:val="left" w:leader="none"/>
        </w:tabs>
        <w:spacing w:line="264" w:lineRule="auto" w:before="153" w:after="0"/>
        <w:ind w:left="273" w:right="126" w:firstLine="0"/>
        <w:jc w:val="both"/>
        <w:rPr>
          <w:sz w:val="20"/>
        </w:rPr>
      </w:pPr>
      <w:r>
        <w:rPr>
          <w:sz w:val="20"/>
        </w:rPr>
        <w:t>Tramitar la remoción o suspensión de alguna persona integrante del Comité de Ética en términos de los Artículos 40 y 41 de los presentes Lineamientos;</w:t>
      </w:r>
    </w:p>
    <w:p>
      <w:pPr>
        <w:pStyle w:val="ListParagraph"/>
        <w:numPr>
          <w:ilvl w:val="0"/>
          <w:numId w:val="10"/>
        </w:numPr>
        <w:tabs>
          <w:tab w:pos="648" w:val="left" w:leader="none"/>
        </w:tabs>
        <w:spacing w:line="240" w:lineRule="auto" w:before="152" w:after="0"/>
        <w:ind w:left="648" w:right="0" w:hanging="375"/>
        <w:jc w:val="left"/>
        <w:rPr>
          <w:sz w:val="20"/>
        </w:rPr>
      </w:pPr>
      <w:r>
        <w:rPr>
          <w:sz w:val="20"/>
        </w:rPr>
        <w:t>Determinar</w:t>
      </w:r>
      <w:r>
        <w:rPr>
          <w:spacing w:val="-6"/>
          <w:sz w:val="20"/>
        </w:rPr>
        <w:t> </w:t>
      </w:r>
      <w:r>
        <w:rPr>
          <w:sz w:val="20"/>
        </w:rPr>
        <w:t>los</w:t>
      </w:r>
      <w:r>
        <w:rPr>
          <w:spacing w:val="-5"/>
          <w:sz w:val="20"/>
        </w:rPr>
        <w:t> </w:t>
      </w:r>
      <w:r>
        <w:rPr>
          <w:sz w:val="20"/>
        </w:rPr>
        <w:t>asuntos</w:t>
      </w:r>
      <w:r>
        <w:rPr>
          <w:spacing w:val="-6"/>
          <w:sz w:val="20"/>
        </w:rPr>
        <w:t> </w:t>
      </w:r>
      <w:r>
        <w:rPr>
          <w:sz w:val="20"/>
        </w:rPr>
        <w:t>en</w:t>
      </w:r>
      <w:r>
        <w:rPr>
          <w:spacing w:val="-8"/>
          <w:sz w:val="20"/>
        </w:rPr>
        <w:t> </w:t>
      </w:r>
      <w:r>
        <w:rPr>
          <w:sz w:val="20"/>
        </w:rPr>
        <w:t>que</w:t>
      </w:r>
      <w:r>
        <w:rPr>
          <w:spacing w:val="-7"/>
          <w:sz w:val="20"/>
        </w:rPr>
        <w:t> </w:t>
      </w:r>
      <w:r>
        <w:rPr>
          <w:sz w:val="20"/>
        </w:rPr>
        <w:t>sea</w:t>
      </w:r>
      <w:r>
        <w:rPr>
          <w:spacing w:val="-7"/>
          <w:sz w:val="20"/>
        </w:rPr>
        <w:t> </w:t>
      </w:r>
      <w:r>
        <w:rPr>
          <w:sz w:val="20"/>
        </w:rPr>
        <w:t>necesario</w:t>
      </w:r>
      <w:r>
        <w:rPr>
          <w:spacing w:val="-7"/>
          <w:sz w:val="20"/>
        </w:rPr>
        <w:t> </w:t>
      </w:r>
      <w:r>
        <w:rPr>
          <w:sz w:val="20"/>
        </w:rPr>
        <w:t>crear</w:t>
      </w:r>
      <w:r>
        <w:rPr>
          <w:spacing w:val="-6"/>
          <w:sz w:val="20"/>
        </w:rPr>
        <w:t> </w:t>
      </w:r>
      <w:r>
        <w:rPr>
          <w:sz w:val="20"/>
        </w:rPr>
        <w:t>comisiones</w:t>
      </w:r>
      <w:r>
        <w:rPr>
          <w:spacing w:val="-6"/>
          <w:sz w:val="20"/>
        </w:rPr>
        <w:t> </w:t>
      </w:r>
      <w:r>
        <w:rPr>
          <w:sz w:val="20"/>
        </w:rPr>
        <w:t>para</w:t>
      </w:r>
      <w:r>
        <w:rPr>
          <w:spacing w:val="-6"/>
          <w:sz w:val="20"/>
        </w:rPr>
        <w:t> </w:t>
      </w:r>
      <w:r>
        <w:rPr>
          <w:sz w:val="20"/>
        </w:rPr>
        <w:t>su</w:t>
      </w:r>
      <w:r>
        <w:rPr>
          <w:spacing w:val="-7"/>
          <w:sz w:val="20"/>
        </w:rPr>
        <w:t> </w:t>
      </w:r>
      <w:r>
        <w:rPr>
          <w:spacing w:val="-2"/>
          <w:sz w:val="20"/>
        </w:rPr>
        <w:t>atención;</w:t>
      </w:r>
    </w:p>
    <w:p>
      <w:pPr>
        <w:pStyle w:val="ListParagraph"/>
        <w:numPr>
          <w:ilvl w:val="0"/>
          <w:numId w:val="10"/>
        </w:numPr>
        <w:tabs>
          <w:tab w:pos="703" w:val="left" w:leader="none"/>
        </w:tabs>
        <w:spacing w:line="240" w:lineRule="auto" w:before="178" w:after="0"/>
        <w:ind w:left="703" w:right="0" w:hanging="430"/>
        <w:jc w:val="left"/>
        <w:rPr>
          <w:sz w:val="20"/>
        </w:rPr>
      </w:pPr>
      <w:r>
        <w:rPr>
          <w:sz w:val="20"/>
        </w:rPr>
        <w:t>Expedir</w:t>
      </w:r>
      <w:r>
        <w:rPr>
          <w:spacing w:val="-7"/>
          <w:sz w:val="20"/>
        </w:rPr>
        <w:t> </w:t>
      </w:r>
      <w:r>
        <w:rPr>
          <w:sz w:val="20"/>
        </w:rPr>
        <w:t>copias</w:t>
      </w:r>
      <w:r>
        <w:rPr>
          <w:spacing w:val="-6"/>
          <w:sz w:val="20"/>
        </w:rPr>
        <w:t> </w:t>
      </w:r>
      <w:r>
        <w:rPr>
          <w:sz w:val="20"/>
        </w:rPr>
        <w:t>certificadas</w:t>
      </w:r>
      <w:r>
        <w:rPr>
          <w:spacing w:val="-7"/>
          <w:sz w:val="20"/>
        </w:rPr>
        <w:t> </w:t>
      </w:r>
      <w:r>
        <w:rPr>
          <w:sz w:val="20"/>
        </w:rPr>
        <w:t>de</w:t>
      </w:r>
      <w:r>
        <w:rPr>
          <w:spacing w:val="-7"/>
          <w:sz w:val="20"/>
        </w:rPr>
        <w:t> </w:t>
      </w:r>
      <w:r>
        <w:rPr>
          <w:sz w:val="20"/>
        </w:rPr>
        <w:t>los</w:t>
      </w:r>
      <w:r>
        <w:rPr>
          <w:spacing w:val="-6"/>
          <w:sz w:val="20"/>
        </w:rPr>
        <w:t> </w:t>
      </w:r>
      <w:r>
        <w:rPr>
          <w:sz w:val="20"/>
        </w:rPr>
        <w:t>asuntos</w:t>
      </w:r>
      <w:r>
        <w:rPr>
          <w:spacing w:val="-7"/>
          <w:sz w:val="20"/>
        </w:rPr>
        <w:t> </w:t>
      </w:r>
      <w:r>
        <w:rPr>
          <w:sz w:val="20"/>
        </w:rPr>
        <w:t>relacionados</w:t>
      </w:r>
      <w:r>
        <w:rPr>
          <w:spacing w:val="-6"/>
          <w:sz w:val="20"/>
        </w:rPr>
        <w:t> </w:t>
      </w:r>
      <w:r>
        <w:rPr>
          <w:sz w:val="20"/>
        </w:rPr>
        <w:t>con</w:t>
      </w:r>
      <w:r>
        <w:rPr>
          <w:spacing w:val="-7"/>
          <w:sz w:val="20"/>
        </w:rPr>
        <w:t> </w:t>
      </w:r>
      <w:r>
        <w:rPr>
          <w:sz w:val="20"/>
        </w:rPr>
        <w:t>el</w:t>
      </w:r>
      <w:r>
        <w:rPr>
          <w:spacing w:val="-8"/>
          <w:sz w:val="20"/>
        </w:rPr>
        <w:t> </w:t>
      </w:r>
      <w:r>
        <w:rPr>
          <w:sz w:val="20"/>
        </w:rPr>
        <w:t>Comité</w:t>
      </w:r>
      <w:r>
        <w:rPr>
          <w:spacing w:val="-8"/>
          <w:sz w:val="20"/>
        </w:rPr>
        <w:t> </w:t>
      </w:r>
      <w:r>
        <w:rPr>
          <w:sz w:val="20"/>
        </w:rPr>
        <w:t>de</w:t>
      </w:r>
      <w:r>
        <w:rPr>
          <w:spacing w:val="-8"/>
          <w:sz w:val="20"/>
        </w:rPr>
        <w:t> </w:t>
      </w:r>
      <w:r>
        <w:rPr>
          <w:spacing w:val="-2"/>
          <w:sz w:val="20"/>
        </w:rPr>
        <w:t>Ética;</w:t>
      </w:r>
    </w:p>
    <w:p>
      <w:pPr>
        <w:pStyle w:val="ListParagraph"/>
        <w:numPr>
          <w:ilvl w:val="0"/>
          <w:numId w:val="10"/>
        </w:numPr>
        <w:tabs>
          <w:tab w:pos="759" w:val="left" w:leader="none"/>
        </w:tabs>
        <w:spacing w:line="240" w:lineRule="auto" w:before="178" w:after="0"/>
        <w:ind w:left="759" w:right="0" w:hanging="486"/>
        <w:jc w:val="left"/>
        <w:rPr>
          <w:sz w:val="20"/>
        </w:rPr>
      </w:pPr>
      <w:r>
        <w:rPr>
          <w:sz w:val="20"/>
        </w:rPr>
        <w:t>Citar</w:t>
      </w:r>
      <w:r>
        <w:rPr>
          <w:spacing w:val="-7"/>
          <w:sz w:val="20"/>
        </w:rPr>
        <w:t> </w:t>
      </w:r>
      <w:r>
        <w:rPr>
          <w:sz w:val="20"/>
        </w:rPr>
        <w:t>a</w:t>
      </w:r>
      <w:r>
        <w:rPr>
          <w:spacing w:val="-5"/>
          <w:sz w:val="20"/>
        </w:rPr>
        <w:t> </w:t>
      </w:r>
      <w:r>
        <w:rPr>
          <w:sz w:val="20"/>
        </w:rPr>
        <w:t>la</w:t>
      </w:r>
      <w:r>
        <w:rPr>
          <w:spacing w:val="-4"/>
          <w:sz w:val="20"/>
        </w:rPr>
        <w:t> </w:t>
      </w:r>
      <w:r>
        <w:rPr>
          <w:sz w:val="20"/>
        </w:rPr>
        <w:t>persona</w:t>
      </w:r>
      <w:r>
        <w:rPr>
          <w:spacing w:val="-7"/>
          <w:sz w:val="20"/>
        </w:rPr>
        <w:t> </w:t>
      </w:r>
      <w:r>
        <w:rPr>
          <w:sz w:val="20"/>
        </w:rPr>
        <w:t>denunciante</w:t>
      </w:r>
      <w:r>
        <w:rPr>
          <w:spacing w:val="-3"/>
          <w:sz w:val="20"/>
        </w:rPr>
        <w:t> </w:t>
      </w:r>
      <w:r>
        <w:rPr>
          <w:sz w:val="20"/>
        </w:rPr>
        <w:t>y</w:t>
      </w:r>
      <w:r>
        <w:rPr>
          <w:spacing w:val="-7"/>
          <w:sz w:val="20"/>
        </w:rPr>
        <w:t> </w:t>
      </w:r>
      <w:r>
        <w:rPr>
          <w:sz w:val="20"/>
        </w:rPr>
        <w:t>denunciada</w:t>
      </w:r>
      <w:r>
        <w:rPr>
          <w:spacing w:val="-5"/>
          <w:sz w:val="20"/>
        </w:rPr>
        <w:t> </w:t>
      </w:r>
      <w:r>
        <w:rPr>
          <w:sz w:val="20"/>
        </w:rPr>
        <w:t>a</w:t>
      </w:r>
      <w:r>
        <w:rPr>
          <w:spacing w:val="-5"/>
          <w:sz w:val="20"/>
        </w:rPr>
        <w:t> </w:t>
      </w:r>
      <w:r>
        <w:rPr>
          <w:sz w:val="20"/>
        </w:rPr>
        <w:t>la</w:t>
      </w:r>
      <w:r>
        <w:rPr>
          <w:spacing w:val="-6"/>
          <w:sz w:val="20"/>
        </w:rPr>
        <w:t> </w:t>
      </w:r>
      <w:r>
        <w:rPr>
          <w:sz w:val="20"/>
        </w:rPr>
        <w:t>diligencia</w:t>
      </w:r>
      <w:r>
        <w:rPr>
          <w:spacing w:val="-7"/>
          <w:sz w:val="20"/>
        </w:rPr>
        <w:t> </w:t>
      </w:r>
      <w:r>
        <w:rPr>
          <w:sz w:val="20"/>
        </w:rPr>
        <w:t>de</w:t>
      </w:r>
      <w:r>
        <w:rPr>
          <w:spacing w:val="-6"/>
          <w:sz w:val="20"/>
        </w:rPr>
        <w:t> </w:t>
      </w:r>
      <w:r>
        <w:rPr>
          <w:spacing w:val="-2"/>
          <w:sz w:val="20"/>
        </w:rPr>
        <w:t>mediación;</w:t>
      </w:r>
    </w:p>
    <w:p>
      <w:pPr>
        <w:pStyle w:val="ListParagraph"/>
        <w:numPr>
          <w:ilvl w:val="0"/>
          <w:numId w:val="10"/>
        </w:numPr>
        <w:tabs>
          <w:tab w:pos="861" w:val="left" w:leader="none"/>
        </w:tabs>
        <w:spacing w:line="264" w:lineRule="auto" w:before="178" w:after="0"/>
        <w:ind w:left="273" w:right="132" w:firstLine="0"/>
        <w:jc w:val="both"/>
        <w:rPr>
          <w:sz w:val="20"/>
        </w:rPr>
      </w:pPr>
      <w:r>
        <w:rPr>
          <w:sz w:val="20"/>
        </w:rPr>
        <w:t>Exhortar a las personas integrantes del Comité de Ética al cumplimiento de sus funciones, así como a comportarse bajo los principios, valores y reglas de integridad del servicio público;</w:t>
      </w:r>
    </w:p>
    <w:p>
      <w:pPr>
        <w:pStyle w:val="ListParagraph"/>
        <w:numPr>
          <w:ilvl w:val="0"/>
          <w:numId w:val="10"/>
        </w:numPr>
        <w:tabs>
          <w:tab w:pos="847" w:val="left" w:leader="none"/>
        </w:tabs>
        <w:spacing w:line="261" w:lineRule="auto" w:before="152" w:after="0"/>
        <w:ind w:left="273" w:right="132" w:firstLine="0"/>
        <w:jc w:val="both"/>
        <w:rPr>
          <w:sz w:val="20"/>
        </w:rPr>
      </w:pPr>
      <w:r>
        <w:rPr>
          <w:sz w:val="20"/>
        </w:rPr>
        <w:t>En general, ejercer las acciones necesarias para el mejor desarrollo de las sesiones y el cumplimiento de los objetivos propios del Comité de Ética; y</w:t>
      </w:r>
    </w:p>
    <w:p>
      <w:pPr>
        <w:pStyle w:val="ListParagraph"/>
        <w:numPr>
          <w:ilvl w:val="0"/>
          <w:numId w:val="10"/>
        </w:numPr>
        <w:tabs>
          <w:tab w:pos="801" w:val="left" w:leader="none"/>
        </w:tabs>
        <w:spacing w:line="264" w:lineRule="auto" w:before="154" w:after="0"/>
        <w:ind w:left="273" w:right="137" w:firstLine="0"/>
        <w:jc w:val="both"/>
        <w:rPr>
          <w:sz w:val="20"/>
        </w:rPr>
      </w:pPr>
      <w:r>
        <w:rPr>
          <w:sz w:val="20"/>
        </w:rPr>
        <w:t>Las demás necesarias para el cumplimiento de los compromisos establecidos en el Código de Ética y en el Código de Conducta.</w:t>
      </w:r>
    </w:p>
    <w:p>
      <w:pPr>
        <w:pStyle w:val="BodyText"/>
        <w:spacing w:line="261" w:lineRule="auto" w:before="151"/>
        <w:jc w:val="left"/>
      </w:pPr>
      <w:r>
        <w:rPr>
          <w:rFonts w:ascii="Arial" w:hAnsi="Arial"/>
          <w:b/>
        </w:rPr>
        <w:t>Artículo</w:t>
      </w:r>
      <w:r>
        <w:rPr>
          <w:rFonts w:ascii="Arial" w:hAnsi="Arial"/>
          <w:b/>
          <w:spacing w:val="26"/>
        </w:rPr>
        <w:t> </w:t>
      </w:r>
      <w:r>
        <w:rPr>
          <w:rFonts w:ascii="Arial" w:hAnsi="Arial"/>
          <w:b/>
        </w:rPr>
        <w:t>26</w:t>
      </w:r>
      <w:r>
        <w:rPr/>
        <w:t>.</w:t>
      </w:r>
      <w:r>
        <w:rPr>
          <w:spacing w:val="24"/>
        </w:rPr>
        <w:t> </w:t>
      </w:r>
      <w:r>
        <w:rPr/>
        <w:t>Además</w:t>
      </w:r>
      <w:r>
        <w:rPr>
          <w:spacing w:val="23"/>
        </w:rPr>
        <w:t> </w:t>
      </w:r>
      <w:r>
        <w:rPr/>
        <w:t>del</w:t>
      </w:r>
      <w:r>
        <w:rPr>
          <w:spacing w:val="24"/>
        </w:rPr>
        <w:t> </w:t>
      </w:r>
      <w:r>
        <w:rPr/>
        <w:t>cumplimiento</w:t>
      </w:r>
      <w:r>
        <w:rPr>
          <w:spacing w:val="24"/>
        </w:rPr>
        <w:t> </w:t>
      </w:r>
      <w:r>
        <w:rPr/>
        <w:t>a</w:t>
      </w:r>
      <w:r>
        <w:rPr>
          <w:spacing w:val="22"/>
        </w:rPr>
        <w:t> </w:t>
      </w:r>
      <w:r>
        <w:rPr/>
        <w:t>lo</w:t>
      </w:r>
      <w:r>
        <w:rPr>
          <w:spacing w:val="22"/>
        </w:rPr>
        <w:t> </w:t>
      </w:r>
      <w:r>
        <w:rPr/>
        <w:t>previsto</w:t>
      </w:r>
      <w:r>
        <w:rPr>
          <w:spacing w:val="24"/>
        </w:rPr>
        <w:t> </w:t>
      </w:r>
      <w:r>
        <w:rPr/>
        <w:t>en</w:t>
      </w:r>
      <w:r>
        <w:rPr>
          <w:spacing w:val="24"/>
        </w:rPr>
        <w:t> </w:t>
      </w:r>
      <w:r>
        <w:rPr/>
        <w:t>el</w:t>
      </w:r>
      <w:r>
        <w:rPr>
          <w:spacing w:val="23"/>
        </w:rPr>
        <w:t> </w:t>
      </w:r>
      <w:r>
        <w:rPr/>
        <w:t>Artículo</w:t>
      </w:r>
      <w:r>
        <w:rPr>
          <w:spacing w:val="24"/>
        </w:rPr>
        <w:t> </w:t>
      </w:r>
      <w:r>
        <w:rPr/>
        <w:t>12</w:t>
      </w:r>
      <w:r>
        <w:rPr>
          <w:spacing w:val="24"/>
        </w:rPr>
        <w:t> </w:t>
      </w:r>
      <w:r>
        <w:rPr/>
        <w:t>de</w:t>
      </w:r>
      <w:r>
        <w:rPr>
          <w:spacing w:val="24"/>
        </w:rPr>
        <w:t> </w:t>
      </w:r>
      <w:r>
        <w:rPr/>
        <w:t>los</w:t>
      </w:r>
      <w:r>
        <w:rPr>
          <w:spacing w:val="25"/>
        </w:rPr>
        <w:t> </w:t>
      </w:r>
      <w:r>
        <w:rPr/>
        <w:t>presentes</w:t>
      </w:r>
      <w:r>
        <w:rPr>
          <w:spacing w:val="23"/>
        </w:rPr>
        <w:t> </w:t>
      </w:r>
      <w:r>
        <w:rPr/>
        <w:t>Lineamientos,</w:t>
      </w:r>
      <w:r>
        <w:rPr>
          <w:spacing w:val="24"/>
        </w:rPr>
        <w:t> </w:t>
      </w:r>
      <w:r>
        <w:rPr/>
        <w:t>la</w:t>
      </w:r>
      <w:r>
        <w:rPr>
          <w:spacing w:val="24"/>
        </w:rPr>
        <w:t> </w:t>
      </w:r>
      <w:r>
        <w:rPr/>
        <w:t>Secretaría Ejecutiva tiene las siguientes atribuciones:</w:t>
      </w:r>
    </w:p>
    <w:p>
      <w:pPr>
        <w:pStyle w:val="ListParagraph"/>
        <w:numPr>
          <w:ilvl w:val="0"/>
          <w:numId w:val="11"/>
        </w:numPr>
        <w:tabs>
          <w:tab w:pos="437" w:val="left" w:leader="none"/>
        </w:tabs>
        <w:spacing w:line="240" w:lineRule="auto" w:before="154" w:after="0"/>
        <w:ind w:left="437" w:right="0" w:hanging="164"/>
        <w:jc w:val="left"/>
        <w:rPr>
          <w:sz w:val="20"/>
        </w:rPr>
      </w:pPr>
      <w:r>
        <w:rPr>
          <w:sz w:val="20"/>
        </w:rPr>
        <w:t>Formular</w:t>
      </w:r>
      <w:r>
        <w:rPr>
          <w:spacing w:val="-6"/>
          <w:sz w:val="20"/>
        </w:rPr>
        <w:t> </w:t>
      </w:r>
      <w:r>
        <w:rPr>
          <w:sz w:val="20"/>
        </w:rPr>
        <w:t>el</w:t>
      </w:r>
      <w:r>
        <w:rPr>
          <w:spacing w:val="-7"/>
          <w:sz w:val="20"/>
        </w:rPr>
        <w:t> </w:t>
      </w:r>
      <w:r>
        <w:rPr>
          <w:sz w:val="20"/>
        </w:rPr>
        <w:t>proyecto</w:t>
      </w:r>
      <w:r>
        <w:rPr>
          <w:spacing w:val="-6"/>
          <w:sz w:val="20"/>
        </w:rPr>
        <w:t> </w:t>
      </w:r>
      <w:r>
        <w:rPr>
          <w:sz w:val="20"/>
        </w:rPr>
        <w:t>de</w:t>
      </w:r>
      <w:r>
        <w:rPr>
          <w:spacing w:val="-4"/>
          <w:sz w:val="20"/>
        </w:rPr>
        <w:t> </w:t>
      </w:r>
      <w:r>
        <w:rPr>
          <w:sz w:val="20"/>
        </w:rPr>
        <w:t>Orden</w:t>
      </w:r>
      <w:r>
        <w:rPr>
          <w:spacing w:val="-6"/>
          <w:sz w:val="20"/>
        </w:rPr>
        <w:t> </w:t>
      </w:r>
      <w:r>
        <w:rPr>
          <w:sz w:val="20"/>
        </w:rPr>
        <w:t>del</w:t>
      </w:r>
      <w:r>
        <w:rPr>
          <w:spacing w:val="-7"/>
          <w:sz w:val="20"/>
        </w:rPr>
        <w:t> </w:t>
      </w:r>
      <w:r>
        <w:rPr>
          <w:sz w:val="20"/>
        </w:rPr>
        <w:t>Día</w:t>
      </w:r>
      <w:r>
        <w:rPr>
          <w:spacing w:val="-6"/>
          <w:sz w:val="20"/>
        </w:rPr>
        <w:t> </w:t>
      </w:r>
      <w:r>
        <w:rPr>
          <w:sz w:val="20"/>
        </w:rPr>
        <w:t>para</w:t>
      </w:r>
      <w:r>
        <w:rPr>
          <w:spacing w:val="-6"/>
          <w:sz w:val="20"/>
        </w:rPr>
        <w:t> </w:t>
      </w:r>
      <w:r>
        <w:rPr>
          <w:sz w:val="20"/>
        </w:rPr>
        <w:t>cada</w:t>
      </w:r>
      <w:r>
        <w:rPr>
          <w:spacing w:val="-6"/>
          <w:sz w:val="20"/>
        </w:rPr>
        <w:t> </w:t>
      </w:r>
      <w:r>
        <w:rPr>
          <w:sz w:val="20"/>
        </w:rPr>
        <w:t>Sesión</w:t>
      </w:r>
      <w:r>
        <w:rPr>
          <w:spacing w:val="-2"/>
          <w:sz w:val="20"/>
        </w:rPr>
        <w:t> </w:t>
      </w:r>
      <w:r>
        <w:rPr>
          <w:sz w:val="20"/>
        </w:rPr>
        <w:t>y</w:t>
      </w:r>
      <w:r>
        <w:rPr>
          <w:spacing w:val="-9"/>
          <w:sz w:val="20"/>
        </w:rPr>
        <w:t> </w:t>
      </w:r>
      <w:r>
        <w:rPr>
          <w:sz w:val="20"/>
        </w:rPr>
        <w:t>someterlo</w:t>
      </w:r>
      <w:r>
        <w:rPr>
          <w:spacing w:val="-4"/>
          <w:sz w:val="20"/>
        </w:rPr>
        <w:t> </w:t>
      </w:r>
      <w:r>
        <w:rPr>
          <w:sz w:val="20"/>
        </w:rPr>
        <w:t>a</w:t>
      </w:r>
      <w:r>
        <w:rPr>
          <w:spacing w:val="-6"/>
          <w:sz w:val="20"/>
        </w:rPr>
        <w:t> </w:t>
      </w:r>
      <w:r>
        <w:rPr>
          <w:sz w:val="20"/>
        </w:rPr>
        <w:t>consideración</w:t>
      </w:r>
      <w:r>
        <w:rPr>
          <w:spacing w:val="-5"/>
          <w:sz w:val="20"/>
        </w:rPr>
        <w:t> </w:t>
      </w:r>
      <w:r>
        <w:rPr>
          <w:sz w:val="20"/>
        </w:rPr>
        <w:t>del</w:t>
      </w:r>
      <w:r>
        <w:rPr>
          <w:spacing w:val="-6"/>
          <w:sz w:val="20"/>
        </w:rPr>
        <w:t> </w:t>
      </w:r>
      <w:r>
        <w:rPr>
          <w:sz w:val="20"/>
        </w:rPr>
        <w:t>Comité</w:t>
      </w:r>
      <w:r>
        <w:rPr>
          <w:spacing w:val="-7"/>
          <w:sz w:val="20"/>
        </w:rPr>
        <w:t> </w:t>
      </w:r>
      <w:r>
        <w:rPr>
          <w:sz w:val="20"/>
        </w:rPr>
        <w:t>de</w:t>
      </w:r>
      <w:r>
        <w:rPr>
          <w:spacing w:val="-6"/>
          <w:sz w:val="20"/>
        </w:rPr>
        <w:t> </w:t>
      </w:r>
      <w:r>
        <w:rPr>
          <w:spacing w:val="-2"/>
          <w:sz w:val="20"/>
        </w:rPr>
        <w:t>Ética;</w:t>
      </w:r>
    </w:p>
    <w:p>
      <w:pPr>
        <w:pStyle w:val="ListParagraph"/>
        <w:numPr>
          <w:ilvl w:val="0"/>
          <w:numId w:val="11"/>
        </w:numPr>
        <w:tabs>
          <w:tab w:pos="491" w:val="left" w:leader="none"/>
        </w:tabs>
        <w:spacing w:line="240" w:lineRule="auto" w:before="179" w:after="0"/>
        <w:ind w:left="491" w:right="0" w:hanging="218"/>
        <w:jc w:val="left"/>
        <w:rPr>
          <w:sz w:val="20"/>
        </w:rPr>
      </w:pPr>
      <w:r>
        <w:rPr>
          <w:sz w:val="20"/>
        </w:rPr>
        <w:t>Ejecutar</w:t>
      </w:r>
      <w:r>
        <w:rPr>
          <w:spacing w:val="-3"/>
          <w:sz w:val="20"/>
        </w:rPr>
        <w:t> </w:t>
      </w:r>
      <w:r>
        <w:rPr>
          <w:sz w:val="20"/>
        </w:rPr>
        <w:t>y</w:t>
      </w:r>
      <w:r>
        <w:rPr>
          <w:spacing w:val="-7"/>
          <w:sz w:val="20"/>
        </w:rPr>
        <w:t> </w:t>
      </w:r>
      <w:r>
        <w:rPr>
          <w:sz w:val="20"/>
        </w:rPr>
        <w:t>dar</w:t>
      </w:r>
      <w:r>
        <w:rPr>
          <w:spacing w:val="-5"/>
          <w:sz w:val="20"/>
        </w:rPr>
        <w:t> </w:t>
      </w:r>
      <w:r>
        <w:rPr>
          <w:sz w:val="20"/>
        </w:rPr>
        <w:t>seguimiento</w:t>
      </w:r>
      <w:r>
        <w:rPr>
          <w:spacing w:val="-6"/>
          <w:sz w:val="20"/>
        </w:rPr>
        <w:t> </w:t>
      </w:r>
      <w:r>
        <w:rPr>
          <w:sz w:val="20"/>
        </w:rPr>
        <w:t>a</w:t>
      </w:r>
      <w:r>
        <w:rPr>
          <w:spacing w:val="-4"/>
          <w:sz w:val="20"/>
        </w:rPr>
        <w:t> </w:t>
      </w:r>
      <w:r>
        <w:rPr>
          <w:sz w:val="20"/>
        </w:rPr>
        <w:t>las</w:t>
      </w:r>
      <w:r>
        <w:rPr>
          <w:spacing w:val="-5"/>
          <w:sz w:val="20"/>
        </w:rPr>
        <w:t> </w:t>
      </w:r>
      <w:r>
        <w:rPr>
          <w:sz w:val="20"/>
        </w:rPr>
        <w:t>acciones y</w:t>
      </w:r>
      <w:r>
        <w:rPr>
          <w:spacing w:val="-9"/>
          <w:sz w:val="20"/>
        </w:rPr>
        <w:t> </w:t>
      </w:r>
      <w:r>
        <w:rPr>
          <w:sz w:val="20"/>
        </w:rPr>
        <w:t>acuerdos</w:t>
      </w:r>
      <w:r>
        <w:rPr>
          <w:spacing w:val="-5"/>
          <w:sz w:val="20"/>
        </w:rPr>
        <w:t> </w:t>
      </w:r>
      <w:r>
        <w:rPr>
          <w:sz w:val="20"/>
        </w:rPr>
        <w:t>del</w:t>
      </w:r>
      <w:r>
        <w:rPr>
          <w:spacing w:val="-6"/>
          <w:sz w:val="20"/>
        </w:rPr>
        <w:t> </w:t>
      </w:r>
      <w:r>
        <w:rPr>
          <w:sz w:val="20"/>
        </w:rPr>
        <w:t>Comité</w:t>
      </w:r>
      <w:r>
        <w:rPr>
          <w:spacing w:val="-7"/>
          <w:sz w:val="20"/>
        </w:rPr>
        <w:t> </w:t>
      </w:r>
      <w:r>
        <w:rPr>
          <w:sz w:val="20"/>
        </w:rPr>
        <w:t>de</w:t>
      </w:r>
      <w:r>
        <w:rPr>
          <w:spacing w:val="-5"/>
          <w:sz w:val="20"/>
        </w:rPr>
        <w:t> </w:t>
      </w:r>
      <w:r>
        <w:rPr>
          <w:spacing w:val="-2"/>
          <w:sz w:val="20"/>
        </w:rPr>
        <w:t>Ética;</w:t>
      </w:r>
    </w:p>
    <w:p>
      <w:pPr>
        <w:pStyle w:val="ListParagraph"/>
        <w:numPr>
          <w:ilvl w:val="0"/>
          <w:numId w:val="11"/>
        </w:numPr>
        <w:tabs>
          <w:tab w:pos="545" w:val="left" w:leader="none"/>
        </w:tabs>
        <w:spacing w:line="240" w:lineRule="auto" w:before="178" w:after="0"/>
        <w:ind w:left="545" w:right="0" w:hanging="272"/>
        <w:jc w:val="left"/>
        <w:rPr>
          <w:sz w:val="20"/>
        </w:rPr>
      </w:pPr>
      <w:r>
        <w:rPr>
          <w:sz w:val="20"/>
        </w:rPr>
        <w:t>Convocar</w:t>
      </w:r>
      <w:r>
        <w:rPr>
          <w:spacing w:val="-7"/>
          <w:sz w:val="20"/>
        </w:rPr>
        <w:t> </w:t>
      </w:r>
      <w:r>
        <w:rPr>
          <w:sz w:val="20"/>
        </w:rPr>
        <w:t>por</w:t>
      </w:r>
      <w:r>
        <w:rPr>
          <w:spacing w:val="-5"/>
          <w:sz w:val="20"/>
        </w:rPr>
        <w:t> </w:t>
      </w:r>
      <w:r>
        <w:rPr>
          <w:sz w:val="20"/>
        </w:rPr>
        <w:t>instrucciones</w:t>
      </w:r>
      <w:r>
        <w:rPr>
          <w:spacing w:val="-6"/>
          <w:sz w:val="20"/>
        </w:rPr>
        <w:t> </w:t>
      </w:r>
      <w:r>
        <w:rPr>
          <w:sz w:val="20"/>
        </w:rPr>
        <w:t>de</w:t>
      </w:r>
      <w:r>
        <w:rPr>
          <w:spacing w:val="-6"/>
          <w:sz w:val="20"/>
        </w:rPr>
        <w:t> </w:t>
      </w:r>
      <w:r>
        <w:rPr>
          <w:sz w:val="20"/>
        </w:rPr>
        <w:t>la</w:t>
      </w:r>
      <w:r>
        <w:rPr>
          <w:spacing w:val="-5"/>
          <w:sz w:val="20"/>
        </w:rPr>
        <w:t> </w:t>
      </w:r>
      <w:r>
        <w:rPr>
          <w:sz w:val="20"/>
        </w:rPr>
        <w:t>Presidencia,</w:t>
      </w:r>
      <w:r>
        <w:rPr>
          <w:spacing w:val="-5"/>
          <w:sz w:val="20"/>
        </w:rPr>
        <w:t> </w:t>
      </w:r>
      <w:r>
        <w:rPr>
          <w:sz w:val="20"/>
        </w:rPr>
        <w:t>a</w:t>
      </w:r>
      <w:r>
        <w:rPr>
          <w:spacing w:val="-7"/>
          <w:sz w:val="20"/>
        </w:rPr>
        <w:t> </w:t>
      </w:r>
      <w:r>
        <w:rPr>
          <w:sz w:val="20"/>
        </w:rPr>
        <w:t>sesión</w:t>
      </w:r>
      <w:r>
        <w:rPr>
          <w:spacing w:val="-8"/>
          <w:sz w:val="20"/>
        </w:rPr>
        <w:t> </w:t>
      </w:r>
      <w:r>
        <w:rPr>
          <w:sz w:val="20"/>
        </w:rPr>
        <w:t>del</w:t>
      </w:r>
      <w:r>
        <w:rPr>
          <w:spacing w:val="-6"/>
          <w:sz w:val="20"/>
        </w:rPr>
        <w:t> </w:t>
      </w:r>
      <w:r>
        <w:rPr>
          <w:sz w:val="20"/>
        </w:rPr>
        <w:t>Comité</w:t>
      </w:r>
      <w:r>
        <w:rPr>
          <w:spacing w:val="-7"/>
          <w:sz w:val="20"/>
        </w:rPr>
        <w:t> </w:t>
      </w:r>
      <w:r>
        <w:rPr>
          <w:sz w:val="20"/>
        </w:rPr>
        <w:t>de</w:t>
      </w:r>
      <w:r>
        <w:rPr>
          <w:spacing w:val="-7"/>
          <w:sz w:val="20"/>
        </w:rPr>
        <w:t> </w:t>
      </w:r>
      <w:r>
        <w:rPr>
          <w:spacing w:val="-2"/>
          <w:sz w:val="20"/>
        </w:rPr>
        <w:t>Ética;</w:t>
      </w:r>
    </w:p>
    <w:p>
      <w:pPr>
        <w:pStyle w:val="ListParagraph"/>
        <w:numPr>
          <w:ilvl w:val="0"/>
          <w:numId w:val="11"/>
        </w:numPr>
        <w:tabs>
          <w:tab w:pos="581" w:val="left" w:leader="none"/>
        </w:tabs>
        <w:spacing w:line="264" w:lineRule="auto" w:before="178" w:after="0"/>
        <w:ind w:left="273" w:right="139" w:firstLine="0"/>
        <w:jc w:val="both"/>
        <w:rPr>
          <w:sz w:val="20"/>
        </w:rPr>
      </w:pPr>
      <w:r>
        <w:rPr>
          <w:sz w:val="20"/>
        </w:rPr>
        <w:t>Enviar, en los plazos establecidos, a los miembros del Comité de Ética, la convocatoria y orden del día de cada sesión, anexando copia de los documentos que deban conocer en la sesión respectiva;</w:t>
      </w:r>
    </w:p>
    <w:p>
      <w:pPr>
        <w:pStyle w:val="ListParagraph"/>
        <w:numPr>
          <w:ilvl w:val="0"/>
          <w:numId w:val="11"/>
        </w:numPr>
        <w:tabs>
          <w:tab w:pos="514" w:val="left" w:leader="none"/>
        </w:tabs>
        <w:spacing w:line="240" w:lineRule="auto" w:before="151" w:after="0"/>
        <w:ind w:left="514" w:right="0" w:hanging="241"/>
        <w:jc w:val="left"/>
        <w:rPr>
          <w:sz w:val="20"/>
        </w:rPr>
      </w:pPr>
      <w:r>
        <w:rPr>
          <w:sz w:val="20"/>
        </w:rPr>
        <w:t>Elaborar</w:t>
      </w:r>
      <w:r>
        <w:rPr>
          <w:spacing w:val="-3"/>
          <w:sz w:val="20"/>
        </w:rPr>
        <w:t> </w:t>
      </w:r>
      <w:r>
        <w:rPr>
          <w:sz w:val="20"/>
        </w:rPr>
        <w:t>y</w:t>
      </w:r>
      <w:r>
        <w:rPr>
          <w:spacing w:val="-10"/>
          <w:sz w:val="20"/>
        </w:rPr>
        <w:t> </w:t>
      </w:r>
      <w:r>
        <w:rPr>
          <w:sz w:val="20"/>
        </w:rPr>
        <w:t>proponer</w:t>
      </w:r>
      <w:r>
        <w:rPr>
          <w:spacing w:val="-7"/>
          <w:sz w:val="20"/>
        </w:rPr>
        <w:t> </w:t>
      </w:r>
      <w:r>
        <w:rPr>
          <w:sz w:val="20"/>
        </w:rPr>
        <w:t>el</w:t>
      </w:r>
      <w:r>
        <w:rPr>
          <w:spacing w:val="-8"/>
          <w:sz w:val="20"/>
        </w:rPr>
        <w:t> </w:t>
      </w:r>
      <w:r>
        <w:rPr>
          <w:sz w:val="20"/>
        </w:rPr>
        <w:t>calendario</w:t>
      </w:r>
      <w:r>
        <w:rPr>
          <w:spacing w:val="-7"/>
          <w:sz w:val="20"/>
        </w:rPr>
        <w:t> </w:t>
      </w:r>
      <w:r>
        <w:rPr>
          <w:sz w:val="20"/>
        </w:rPr>
        <w:t>de</w:t>
      </w:r>
      <w:r>
        <w:rPr>
          <w:spacing w:val="-7"/>
          <w:sz w:val="20"/>
        </w:rPr>
        <w:t> </w:t>
      </w:r>
      <w:r>
        <w:rPr>
          <w:sz w:val="20"/>
        </w:rPr>
        <w:t>sesiones</w:t>
      </w:r>
      <w:r>
        <w:rPr>
          <w:spacing w:val="-7"/>
          <w:sz w:val="20"/>
        </w:rPr>
        <w:t> </w:t>
      </w:r>
      <w:r>
        <w:rPr>
          <w:sz w:val="20"/>
        </w:rPr>
        <w:t>ordinarias</w:t>
      </w:r>
      <w:r>
        <w:rPr>
          <w:spacing w:val="-6"/>
          <w:sz w:val="20"/>
        </w:rPr>
        <w:t> </w:t>
      </w:r>
      <w:r>
        <w:rPr>
          <w:sz w:val="20"/>
        </w:rPr>
        <w:t>del</w:t>
      </w:r>
      <w:r>
        <w:rPr>
          <w:spacing w:val="-8"/>
          <w:sz w:val="20"/>
        </w:rPr>
        <w:t> </w:t>
      </w:r>
      <w:r>
        <w:rPr>
          <w:sz w:val="20"/>
        </w:rPr>
        <w:t>Comité</w:t>
      </w:r>
      <w:r>
        <w:rPr>
          <w:spacing w:val="-3"/>
          <w:sz w:val="20"/>
        </w:rPr>
        <w:t> </w:t>
      </w:r>
      <w:r>
        <w:rPr>
          <w:sz w:val="20"/>
        </w:rPr>
        <w:t>de</w:t>
      </w:r>
      <w:r>
        <w:rPr>
          <w:spacing w:val="-6"/>
          <w:sz w:val="20"/>
        </w:rPr>
        <w:t> </w:t>
      </w:r>
      <w:r>
        <w:rPr>
          <w:spacing w:val="-2"/>
          <w:sz w:val="20"/>
        </w:rPr>
        <w:t>Ética;</w:t>
      </w:r>
    </w:p>
    <w:p>
      <w:pPr>
        <w:pStyle w:val="ListParagraph"/>
        <w:numPr>
          <w:ilvl w:val="0"/>
          <w:numId w:val="11"/>
        </w:numPr>
        <w:tabs>
          <w:tab w:pos="571" w:val="left" w:leader="none"/>
        </w:tabs>
        <w:spacing w:line="240" w:lineRule="auto" w:before="178" w:after="0"/>
        <w:ind w:left="571" w:right="0" w:hanging="298"/>
        <w:jc w:val="left"/>
        <w:rPr>
          <w:sz w:val="20"/>
        </w:rPr>
      </w:pPr>
      <w:r>
        <w:rPr>
          <w:sz w:val="20"/>
        </w:rPr>
        <w:t>Preparar</w:t>
      </w:r>
      <w:r>
        <w:rPr>
          <w:spacing w:val="-8"/>
          <w:sz w:val="20"/>
        </w:rPr>
        <w:t> </w:t>
      </w:r>
      <w:r>
        <w:rPr>
          <w:sz w:val="20"/>
        </w:rPr>
        <w:t>e</w:t>
      </w:r>
      <w:r>
        <w:rPr>
          <w:spacing w:val="-7"/>
          <w:sz w:val="20"/>
        </w:rPr>
        <w:t> </w:t>
      </w:r>
      <w:r>
        <w:rPr>
          <w:sz w:val="20"/>
        </w:rPr>
        <w:t>integrar</w:t>
      </w:r>
      <w:r>
        <w:rPr>
          <w:spacing w:val="-6"/>
          <w:sz w:val="20"/>
        </w:rPr>
        <w:t> </w:t>
      </w:r>
      <w:r>
        <w:rPr>
          <w:sz w:val="20"/>
        </w:rPr>
        <w:t>la</w:t>
      </w:r>
      <w:r>
        <w:rPr>
          <w:spacing w:val="-7"/>
          <w:sz w:val="20"/>
        </w:rPr>
        <w:t> </w:t>
      </w:r>
      <w:r>
        <w:rPr>
          <w:sz w:val="20"/>
        </w:rPr>
        <w:t>información</w:t>
      </w:r>
      <w:r>
        <w:rPr>
          <w:spacing w:val="-8"/>
          <w:sz w:val="20"/>
        </w:rPr>
        <w:t> </w:t>
      </w:r>
      <w:r>
        <w:rPr>
          <w:sz w:val="20"/>
        </w:rPr>
        <w:t>necesaria</w:t>
      </w:r>
      <w:r>
        <w:rPr>
          <w:spacing w:val="-6"/>
          <w:sz w:val="20"/>
        </w:rPr>
        <w:t> </w:t>
      </w:r>
      <w:r>
        <w:rPr>
          <w:sz w:val="20"/>
        </w:rPr>
        <w:t>para</w:t>
      </w:r>
      <w:r>
        <w:rPr>
          <w:spacing w:val="-5"/>
          <w:sz w:val="20"/>
        </w:rPr>
        <w:t> </w:t>
      </w:r>
      <w:r>
        <w:rPr>
          <w:sz w:val="20"/>
        </w:rPr>
        <w:t>las</w:t>
      </w:r>
      <w:r>
        <w:rPr>
          <w:spacing w:val="-6"/>
          <w:sz w:val="20"/>
        </w:rPr>
        <w:t> </w:t>
      </w:r>
      <w:r>
        <w:rPr>
          <w:sz w:val="20"/>
        </w:rPr>
        <w:t>sesiones</w:t>
      </w:r>
      <w:r>
        <w:rPr>
          <w:spacing w:val="-5"/>
          <w:sz w:val="20"/>
        </w:rPr>
        <w:t> </w:t>
      </w:r>
      <w:r>
        <w:rPr>
          <w:sz w:val="20"/>
        </w:rPr>
        <w:t>del</w:t>
      </w:r>
      <w:r>
        <w:rPr>
          <w:spacing w:val="-6"/>
          <w:sz w:val="20"/>
        </w:rPr>
        <w:t> </w:t>
      </w:r>
      <w:r>
        <w:rPr>
          <w:sz w:val="20"/>
        </w:rPr>
        <w:t>Comité</w:t>
      </w:r>
      <w:r>
        <w:rPr>
          <w:spacing w:val="-8"/>
          <w:sz w:val="20"/>
        </w:rPr>
        <w:t> </w:t>
      </w:r>
      <w:r>
        <w:rPr>
          <w:sz w:val="20"/>
        </w:rPr>
        <w:t>de</w:t>
      </w:r>
      <w:r>
        <w:rPr>
          <w:spacing w:val="-3"/>
          <w:sz w:val="20"/>
        </w:rPr>
        <w:t> </w:t>
      </w:r>
      <w:r>
        <w:rPr>
          <w:spacing w:val="-2"/>
          <w:sz w:val="20"/>
        </w:rPr>
        <w:t>Ética;</w:t>
      </w:r>
    </w:p>
    <w:p>
      <w:pPr>
        <w:pStyle w:val="ListParagraph"/>
        <w:numPr>
          <w:ilvl w:val="0"/>
          <w:numId w:val="11"/>
        </w:numPr>
        <w:tabs>
          <w:tab w:pos="625" w:val="left" w:leader="none"/>
        </w:tabs>
        <w:spacing w:line="240" w:lineRule="auto" w:before="178" w:after="0"/>
        <w:ind w:left="625" w:right="0" w:hanging="352"/>
        <w:jc w:val="left"/>
        <w:rPr>
          <w:sz w:val="20"/>
        </w:rPr>
      </w:pPr>
      <w:r>
        <w:rPr>
          <w:sz w:val="20"/>
        </w:rPr>
        <w:t>Verificar</w:t>
      </w:r>
      <w:r>
        <w:rPr>
          <w:spacing w:val="-7"/>
          <w:sz w:val="20"/>
        </w:rPr>
        <w:t> </w:t>
      </w:r>
      <w:r>
        <w:rPr>
          <w:sz w:val="20"/>
        </w:rPr>
        <w:t>el</w:t>
      </w:r>
      <w:r>
        <w:rPr>
          <w:spacing w:val="-7"/>
          <w:sz w:val="20"/>
        </w:rPr>
        <w:t> </w:t>
      </w:r>
      <w:r>
        <w:rPr>
          <w:sz w:val="20"/>
        </w:rPr>
        <w:t>quórum</w:t>
      </w:r>
      <w:r>
        <w:rPr>
          <w:spacing w:val="-3"/>
          <w:sz w:val="20"/>
        </w:rPr>
        <w:t> </w:t>
      </w:r>
      <w:r>
        <w:rPr>
          <w:sz w:val="20"/>
        </w:rPr>
        <w:t>previo</w:t>
      </w:r>
      <w:r>
        <w:rPr>
          <w:spacing w:val="-6"/>
          <w:sz w:val="20"/>
        </w:rPr>
        <w:t> </w:t>
      </w:r>
      <w:r>
        <w:rPr>
          <w:sz w:val="20"/>
        </w:rPr>
        <w:t>a</w:t>
      </w:r>
      <w:r>
        <w:rPr>
          <w:spacing w:val="-5"/>
          <w:sz w:val="20"/>
        </w:rPr>
        <w:t> </w:t>
      </w:r>
      <w:r>
        <w:rPr>
          <w:sz w:val="20"/>
        </w:rPr>
        <w:t>la</w:t>
      </w:r>
      <w:r>
        <w:rPr>
          <w:spacing w:val="-7"/>
          <w:sz w:val="20"/>
        </w:rPr>
        <w:t> </w:t>
      </w:r>
      <w:r>
        <w:rPr>
          <w:sz w:val="20"/>
        </w:rPr>
        <w:t>realización</w:t>
      </w:r>
      <w:r>
        <w:rPr>
          <w:spacing w:val="-6"/>
          <w:sz w:val="20"/>
        </w:rPr>
        <w:t> </w:t>
      </w:r>
      <w:r>
        <w:rPr>
          <w:sz w:val="20"/>
        </w:rPr>
        <w:t>de</w:t>
      </w:r>
      <w:r>
        <w:rPr>
          <w:spacing w:val="-5"/>
          <w:sz w:val="20"/>
        </w:rPr>
        <w:t> </w:t>
      </w:r>
      <w:r>
        <w:rPr>
          <w:sz w:val="20"/>
        </w:rPr>
        <w:t>las</w:t>
      </w:r>
      <w:r>
        <w:rPr>
          <w:spacing w:val="-5"/>
          <w:sz w:val="20"/>
        </w:rPr>
        <w:t> </w:t>
      </w:r>
      <w:r>
        <w:rPr>
          <w:sz w:val="20"/>
        </w:rPr>
        <w:t>sesiones</w:t>
      </w:r>
      <w:r>
        <w:rPr>
          <w:spacing w:val="-5"/>
          <w:sz w:val="20"/>
        </w:rPr>
        <w:t> </w:t>
      </w:r>
      <w:r>
        <w:rPr>
          <w:sz w:val="20"/>
        </w:rPr>
        <w:t>ordinarias</w:t>
      </w:r>
      <w:r>
        <w:rPr>
          <w:spacing w:val="-4"/>
          <w:sz w:val="20"/>
        </w:rPr>
        <w:t> </w:t>
      </w:r>
      <w:r>
        <w:rPr>
          <w:sz w:val="20"/>
        </w:rPr>
        <w:t>y</w:t>
      </w:r>
      <w:r>
        <w:rPr>
          <w:spacing w:val="-7"/>
          <w:sz w:val="20"/>
        </w:rPr>
        <w:t> </w:t>
      </w:r>
      <w:r>
        <w:rPr>
          <w:spacing w:val="-2"/>
          <w:sz w:val="20"/>
        </w:rPr>
        <w:t>extraordinarias;</w:t>
      </w:r>
    </w:p>
    <w:p>
      <w:pPr>
        <w:pStyle w:val="ListParagraph"/>
        <w:numPr>
          <w:ilvl w:val="0"/>
          <w:numId w:val="11"/>
        </w:numPr>
        <w:tabs>
          <w:tab w:pos="679" w:val="left" w:leader="none"/>
        </w:tabs>
        <w:spacing w:line="240" w:lineRule="auto" w:before="178" w:after="0"/>
        <w:ind w:left="679" w:right="0" w:hanging="406"/>
        <w:jc w:val="left"/>
        <w:rPr>
          <w:sz w:val="20"/>
        </w:rPr>
      </w:pPr>
      <w:r>
        <w:rPr>
          <w:sz w:val="20"/>
        </w:rPr>
        <w:t>Desahogar</w:t>
      </w:r>
      <w:r>
        <w:rPr>
          <w:spacing w:val="-5"/>
          <w:sz w:val="20"/>
        </w:rPr>
        <w:t> </w:t>
      </w:r>
      <w:r>
        <w:rPr>
          <w:sz w:val="20"/>
        </w:rPr>
        <w:t>las</w:t>
      </w:r>
      <w:r>
        <w:rPr>
          <w:spacing w:val="-6"/>
          <w:sz w:val="20"/>
        </w:rPr>
        <w:t> </w:t>
      </w:r>
      <w:r>
        <w:rPr>
          <w:sz w:val="20"/>
        </w:rPr>
        <w:t>sesiones</w:t>
      </w:r>
      <w:r>
        <w:rPr>
          <w:spacing w:val="-6"/>
          <w:sz w:val="20"/>
        </w:rPr>
        <w:t> </w:t>
      </w:r>
      <w:r>
        <w:rPr>
          <w:sz w:val="20"/>
        </w:rPr>
        <w:t>del</w:t>
      </w:r>
      <w:r>
        <w:rPr>
          <w:spacing w:val="-8"/>
          <w:sz w:val="20"/>
        </w:rPr>
        <w:t> </w:t>
      </w:r>
      <w:r>
        <w:rPr>
          <w:sz w:val="20"/>
        </w:rPr>
        <w:t>comité</w:t>
      </w:r>
      <w:r>
        <w:rPr>
          <w:spacing w:val="-8"/>
          <w:sz w:val="20"/>
        </w:rPr>
        <w:t> </w:t>
      </w:r>
      <w:r>
        <w:rPr>
          <w:sz w:val="20"/>
        </w:rPr>
        <w:t>de</w:t>
      </w:r>
      <w:r>
        <w:rPr>
          <w:spacing w:val="-8"/>
          <w:sz w:val="20"/>
        </w:rPr>
        <w:t> </w:t>
      </w:r>
      <w:r>
        <w:rPr>
          <w:spacing w:val="-2"/>
          <w:sz w:val="20"/>
        </w:rPr>
        <w:t>Ética;</w:t>
      </w:r>
    </w:p>
    <w:p>
      <w:pPr>
        <w:pStyle w:val="ListParagraph"/>
        <w:numPr>
          <w:ilvl w:val="0"/>
          <w:numId w:val="11"/>
        </w:numPr>
        <w:tabs>
          <w:tab w:pos="569" w:val="left" w:leader="none"/>
        </w:tabs>
        <w:spacing w:line="240" w:lineRule="auto" w:before="178" w:after="0"/>
        <w:ind w:left="569" w:right="0" w:hanging="296"/>
        <w:jc w:val="left"/>
        <w:rPr>
          <w:sz w:val="20"/>
        </w:rPr>
      </w:pPr>
      <w:r>
        <w:rPr>
          <w:sz w:val="20"/>
        </w:rPr>
        <w:t>Llevar</w:t>
      </w:r>
      <w:r>
        <w:rPr>
          <w:spacing w:val="-4"/>
          <w:sz w:val="20"/>
        </w:rPr>
        <w:t> </w:t>
      </w:r>
      <w:r>
        <w:rPr>
          <w:sz w:val="20"/>
        </w:rPr>
        <w:t>el</w:t>
      </w:r>
      <w:r>
        <w:rPr>
          <w:spacing w:val="-8"/>
          <w:sz w:val="20"/>
        </w:rPr>
        <w:t> </w:t>
      </w:r>
      <w:r>
        <w:rPr>
          <w:sz w:val="20"/>
        </w:rPr>
        <w:t>control</w:t>
      </w:r>
      <w:r>
        <w:rPr>
          <w:spacing w:val="-6"/>
          <w:sz w:val="20"/>
        </w:rPr>
        <w:t> </w:t>
      </w:r>
      <w:r>
        <w:rPr>
          <w:sz w:val="20"/>
        </w:rPr>
        <w:t>de</w:t>
      </w:r>
      <w:r>
        <w:rPr>
          <w:spacing w:val="-6"/>
          <w:sz w:val="20"/>
        </w:rPr>
        <w:t> </w:t>
      </w:r>
      <w:r>
        <w:rPr>
          <w:sz w:val="20"/>
        </w:rPr>
        <w:t>asistencia</w:t>
      </w:r>
      <w:r>
        <w:rPr>
          <w:spacing w:val="-5"/>
          <w:sz w:val="20"/>
        </w:rPr>
        <w:t> </w:t>
      </w:r>
      <w:r>
        <w:rPr>
          <w:sz w:val="20"/>
        </w:rPr>
        <w:t>en</w:t>
      </w:r>
      <w:r>
        <w:rPr>
          <w:spacing w:val="-5"/>
          <w:sz w:val="20"/>
        </w:rPr>
        <w:t> </w:t>
      </w:r>
      <w:r>
        <w:rPr>
          <w:sz w:val="20"/>
        </w:rPr>
        <w:t>las</w:t>
      </w:r>
      <w:r>
        <w:rPr>
          <w:spacing w:val="-6"/>
          <w:sz w:val="20"/>
        </w:rPr>
        <w:t> </w:t>
      </w:r>
      <w:r>
        <w:rPr>
          <w:sz w:val="20"/>
        </w:rPr>
        <w:t>sesiones</w:t>
      </w:r>
      <w:r>
        <w:rPr>
          <w:spacing w:val="-4"/>
          <w:sz w:val="20"/>
        </w:rPr>
        <w:t> </w:t>
      </w:r>
      <w:r>
        <w:rPr>
          <w:sz w:val="20"/>
        </w:rPr>
        <w:t>del</w:t>
      </w:r>
      <w:r>
        <w:rPr>
          <w:spacing w:val="-4"/>
          <w:sz w:val="20"/>
        </w:rPr>
        <w:t> </w:t>
      </w:r>
      <w:r>
        <w:rPr>
          <w:sz w:val="20"/>
        </w:rPr>
        <w:t>Comité</w:t>
      </w:r>
      <w:r>
        <w:rPr>
          <w:spacing w:val="-8"/>
          <w:sz w:val="20"/>
        </w:rPr>
        <w:t> </w:t>
      </w:r>
      <w:r>
        <w:rPr>
          <w:sz w:val="20"/>
        </w:rPr>
        <w:t>de</w:t>
      </w:r>
      <w:r>
        <w:rPr>
          <w:spacing w:val="-6"/>
          <w:sz w:val="20"/>
        </w:rPr>
        <w:t> </w:t>
      </w:r>
      <w:r>
        <w:rPr>
          <w:spacing w:val="-2"/>
          <w:sz w:val="20"/>
        </w:rPr>
        <w:t>Ética;</w:t>
      </w:r>
    </w:p>
    <w:p>
      <w:pPr>
        <w:pStyle w:val="ListParagraph"/>
        <w:numPr>
          <w:ilvl w:val="0"/>
          <w:numId w:val="11"/>
        </w:numPr>
        <w:tabs>
          <w:tab w:pos="514" w:val="left" w:leader="none"/>
        </w:tabs>
        <w:spacing w:line="240" w:lineRule="auto" w:before="179" w:after="0"/>
        <w:ind w:left="514" w:right="0" w:hanging="241"/>
        <w:jc w:val="left"/>
        <w:rPr>
          <w:sz w:val="20"/>
        </w:rPr>
      </w:pPr>
      <w:r>
        <w:rPr>
          <w:sz w:val="20"/>
        </w:rPr>
        <w:t>Integrar</w:t>
      </w:r>
      <w:r>
        <w:rPr>
          <w:spacing w:val="-5"/>
          <w:sz w:val="20"/>
        </w:rPr>
        <w:t> </w:t>
      </w:r>
      <w:r>
        <w:rPr>
          <w:sz w:val="20"/>
        </w:rPr>
        <w:t>las</w:t>
      </w:r>
      <w:r>
        <w:rPr>
          <w:spacing w:val="-6"/>
          <w:sz w:val="20"/>
        </w:rPr>
        <w:t> </w:t>
      </w:r>
      <w:r>
        <w:rPr>
          <w:sz w:val="20"/>
        </w:rPr>
        <w:t>propuestas</w:t>
      </w:r>
      <w:r>
        <w:rPr>
          <w:spacing w:val="-6"/>
          <w:sz w:val="20"/>
        </w:rPr>
        <w:t> </w:t>
      </w:r>
      <w:r>
        <w:rPr>
          <w:sz w:val="20"/>
        </w:rPr>
        <w:t>de</w:t>
      </w:r>
      <w:r>
        <w:rPr>
          <w:spacing w:val="-8"/>
          <w:sz w:val="20"/>
        </w:rPr>
        <w:t> </w:t>
      </w:r>
      <w:r>
        <w:rPr>
          <w:sz w:val="20"/>
        </w:rPr>
        <w:t>trabajo</w:t>
      </w:r>
      <w:r>
        <w:rPr>
          <w:spacing w:val="-7"/>
          <w:sz w:val="20"/>
        </w:rPr>
        <w:t> </w:t>
      </w:r>
      <w:r>
        <w:rPr>
          <w:sz w:val="20"/>
        </w:rPr>
        <w:t>por</w:t>
      </w:r>
      <w:r>
        <w:rPr>
          <w:spacing w:val="-7"/>
          <w:sz w:val="20"/>
        </w:rPr>
        <w:t> </w:t>
      </w:r>
      <w:r>
        <w:rPr>
          <w:sz w:val="20"/>
        </w:rPr>
        <w:t>parte</w:t>
      </w:r>
      <w:r>
        <w:rPr>
          <w:spacing w:val="-5"/>
          <w:sz w:val="20"/>
        </w:rPr>
        <w:t> </w:t>
      </w:r>
      <w:r>
        <w:rPr>
          <w:sz w:val="20"/>
        </w:rPr>
        <w:t>de</w:t>
      </w:r>
      <w:r>
        <w:rPr>
          <w:spacing w:val="-6"/>
          <w:sz w:val="20"/>
        </w:rPr>
        <w:t> </w:t>
      </w:r>
      <w:r>
        <w:rPr>
          <w:sz w:val="20"/>
        </w:rPr>
        <w:t>los</w:t>
      </w:r>
      <w:r>
        <w:rPr>
          <w:spacing w:val="-4"/>
          <w:sz w:val="20"/>
        </w:rPr>
        <w:t> </w:t>
      </w:r>
      <w:r>
        <w:rPr>
          <w:spacing w:val="-2"/>
          <w:sz w:val="20"/>
        </w:rPr>
        <w:t>vocales;</w:t>
      </w:r>
    </w:p>
    <w:p>
      <w:pPr>
        <w:pStyle w:val="ListParagraph"/>
        <w:numPr>
          <w:ilvl w:val="0"/>
          <w:numId w:val="11"/>
        </w:numPr>
        <w:tabs>
          <w:tab w:pos="581" w:val="left" w:leader="none"/>
        </w:tabs>
        <w:spacing w:line="264" w:lineRule="auto" w:before="178" w:after="0"/>
        <w:ind w:left="273" w:right="141" w:firstLine="0"/>
        <w:jc w:val="both"/>
        <w:rPr>
          <w:sz w:val="20"/>
        </w:rPr>
      </w:pPr>
      <w:r>
        <w:rPr>
          <w:sz w:val="20"/>
        </w:rPr>
        <w:t>Elaborar las actas de las sesiones que celebre el Comité de Ética y remitirla a los participantes del Comité para que en un plazo de diez días hábiles se recaben las firmas de los asistentes a las mismas;</w:t>
      </w:r>
    </w:p>
    <w:p>
      <w:pPr>
        <w:pStyle w:val="ListParagraph"/>
        <w:numPr>
          <w:ilvl w:val="0"/>
          <w:numId w:val="11"/>
        </w:numPr>
        <w:tabs>
          <w:tab w:pos="654" w:val="left" w:leader="none"/>
        </w:tabs>
        <w:spacing w:line="261" w:lineRule="auto" w:before="152" w:after="0"/>
        <w:ind w:left="273" w:right="134" w:firstLine="0"/>
        <w:jc w:val="both"/>
        <w:rPr>
          <w:sz w:val="20"/>
        </w:rPr>
      </w:pPr>
      <w:r>
        <w:rPr>
          <w:sz w:val="20"/>
        </w:rPr>
        <w:t>Someter a la aprobación del Comité de Ética el acta de la sesión anterior, procediendo, en su caso, a darle </w:t>
      </w:r>
      <w:r>
        <w:rPr>
          <w:spacing w:val="-2"/>
          <w:sz w:val="20"/>
        </w:rPr>
        <w:t>lectura;</w:t>
      </w:r>
    </w:p>
    <w:p>
      <w:pPr>
        <w:pStyle w:val="ListParagraph"/>
        <w:numPr>
          <w:ilvl w:val="0"/>
          <w:numId w:val="11"/>
        </w:numPr>
        <w:tabs>
          <w:tab w:pos="681" w:val="left" w:leader="none"/>
        </w:tabs>
        <w:spacing w:line="240" w:lineRule="auto" w:before="153" w:after="0"/>
        <w:ind w:left="681" w:right="0" w:hanging="408"/>
        <w:jc w:val="left"/>
        <w:rPr>
          <w:sz w:val="20"/>
        </w:rPr>
      </w:pPr>
      <w:r>
        <w:rPr>
          <w:sz w:val="20"/>
        </w:rPr>
        <w:t>Recabar</w:t>
      </w:r>
      <w:r>
        <w:rPr>
          <w:spacing w:val="-8"/>
          <w:sz w:val="20"/>
        </w:rPr>
        <w:t> </w:t>
      </w:r>
      <w:r>
        <w:rPr>
          <w:sz w:val="20"/>
        </w:rPr>
        <w:t>las</w:t>
      </w:r>
      <w:r>
        <w:rPr>
          <w:spacing w:val="-4"/>
          <w:sz w:val="20"/>
        </w:rPr>
        <w:t> </w:t>
      </w:r>
      <w:r>
        <w:rPr>
          <w:sz w:val="20"/>
        </w:rPr>
        <w:t>votaciones</w:t>
      </w:r>
      <w:r>
        <w:rPr>
          <w:spacing w:val="-7"/>
          <w:sz w:val="20"/>
        </w:rPr>
        <w:t> </w:t>
      </w:r>
      <w:r>
        <w:rPr>
          <w:sz w:val="20"/>
        </w:rPr>
        <w:t>de</w:t>
      </w:r>
      <w:r>
        <w:rPr>
          <w:spacing w:val="-8"/>
          <w:sz w:val="20"/>
        </w:rPr>
        <w:t> </w:t>
      </w:r>
      <w:r>
        <w:rPr>
          <w:sz w:val="20"/>
        </w:rPr>
        <w:t>las</w:t>
      </w:r>
      <w:r>
        <w:rPr>
          <w:spacing w:val="-6"/>
          <w:sz w:val="20"/>
        </w:rPr>
        <w:t> </w:t>
      </w:r>
      <w:r>
        <w:rPr>
          <w:sz w:val="20"/>
        </w:rPr>
        <w:t>personas</w:t>
      </w:r>
      <w:r>
        <w:rPr>
          <w:spacing w:val="-6"/>
          <w:sz w:val="20"/>
        </w:rPr>
        <w:t> </w:t>
      </w:r>
      <w:r>
        <w:rPr>
          <w:sz w:val="20"/>
        </w:rPr>
        <w:t>integrantes</w:t>
      </w:r>
      <w:r>
        <w:rPr>
          <w:spacing w:val="-7"/>
          <w:sz w:val="20"/>
        </w:rPr>
        <w:t> </w:t>
      </w:r>
      <w:r>
        <w:rPr>
          <w:sz w:val="20"/>
        </w:rPr>
        <w:t>del</w:t>
      </w:r>
      <w:r>
        <w:rPr>
          <w:spacing w:val="-6"/>
          <w:sz w:val="20"/>
        </w:rPr>
        <w:t> </w:t>
      </w:r>
      <w:r>
        <w:rPr>
          <w:sz w:val="20"/>
        </w:rPr>
        <w:t>Comité</w:t>
      </w:r>
      <w:r>
        <w:rPr>
          <w:spacing w:val="-8"/>
          <w:sz w:val="20"/>
        </w:rPr>
        <w:t> </w:t>
      </w:r>
      <w:r>
        <w:rPr>
          <w:sz w:val="20"/>
        </w:rPr>
        <w:t>de</w:t>
      </w:r>
      <w:r>
        <w:rPr>
          <w:spacing w:val="-5"/>
          <w:sz w:val="20"/>
        </w:rPr>
        <w:t> </w:t>
      </w:r>
      <w:r>
        <w:rPr>
          <w:spacing w:val="-2"/>
          <w:sz w:val="20"/>
        </w:rPr>
        <w:t>Ética;</w:t>
      </w:r>
    </w:p>
    <w:p>
      <w:pPr>
        <w:pStyle w:val="ListParagraph"/>
        <w:spacing w:after="0" w:line="240" w:lineRule="auto"/>
        <w:jc w:val="left"/>
        <w:rPr>
          <w:sz w:val="20"/>
        </w:rPr>
        <w:sectPr>
          <w:pgSz w:w="12240" w:h="15840"/>
          <w:pgMar w:header="0" w:footer="1003" w:top="1340" w:bottom="1200" w:left="720" w:right="720"/>
        </w:sectPr>
      </w:pPr>
    </w:p>
    <w:p>
      <w:pPr>
        <w:pStyle w:val="ListParagraph"/>
        <w:numPr>
          <w:ilvl w:val="0"/>
          <w:numId w:val="11"/>
        </w:numPr>
        <w:tabs>
          <w:tab w:pos="703" w:val="left" w:leader="none"/>
        </w:tabs>
        <w:spacing w:line="240" w:lineRule="auto" w:before="73" w:after="0"/>
        <w:ind w:left="703" w:right="0" w:hanging="430"/>
        <w:jc w:val="left"/>
        <w:rPr>
          <w:sz w:val="20"/>
        </w:rPr>
      </w:pPr>
      <w:r>
        <w:rPr>
          <w:sz w:val="20"/>
        </w:rPr>
        <w:t>Auxiliar</w:t>
      </w:r>
      <w:r>
        <w:rPr>
          <w:spacing w:val="-7"/>
          <w:sz w:val="20"/>
        </w:rPr>
        <w:t> </w:t>
      </w:r>
      <w:r>
        <w:rPr>
          <w:sz w:val="20"/>
        </w:rPr>
        <w:t>a</w:t>
      </w:r>
      <w:r>
        <w:rPr>
          <w:spacing w:val="-5"/>
          <w:sz w:val="20"/>
        </w:rPr>
        <w:t> </w:t>
      </w:r>
      <w:r>
        <w:rPr>
          <w:sz w:val="20"/>
        </w:rPr>
        <w:t>la</w:t>
      </w:r>
      <w:r>
        <w:rPr>
          <w:spacing w:val="-5"/>
          <w:sz w:val="20"/>
        </w:rPr>
        <w:t> </w:t>
      </w:r>
      <w:r>
        <w:rPr>
          <w:sz w:val="20"/>
        </w:rPr>
        <w:t>persona</w:t>
      </w:r>
      <w:r>
        <w:rPr>
          <w:spacing w:val="-6"/>
          <w:sz w:val="20"/>
        </w:rPr>
        <w:t> </w:t>
      </w:r>
      <w:r>
        <w:rPr>
          <w:sz w:val="20"/>
        </w:rPr>
        <w:t>que</w:t>
      </w:r>
      <w:r>
        <w:rPr>
          <w:spacing w:val="-8"/>
          <w:sz w:val="20"/>
        </w:rPr>
        <w:t> </w:t>
      </w:r>
      <w:r>
        <w:rPr>
          <w:sz w:val="20"/>
        </w:rPr>
        <w:t>ocupe</w:t>
      </w:r>
      <w:r>
        <w:rPr>
          <w:spacing w:val="-6"/>
          <w:sz w:val="20"/>
        </w:rPr>
        <w:t> </w:t>
      </w:r>
      <w:r>
        <w:rPr>
          <w:sz w:val="20"/>
        </w:rPr>
        <w:t>la</w:t>
      </w:r>
      <w:r>
        <w:rPr>
          <w:spacing w:val="-5"/>
          <w:sz w:val="20"/>
        </w:rPr>
        <w:t> </w:t>
      </w:r>
      <w:r>
        <w:rPr>
          <w:sz w:val="20"/>
        </w:rPr>
        <w:t>Presidencia</w:t>
      </w:r>
      <w:r>
        <w:rPr>
          <w:spacing w:val="-6"/>
          <w:sz w:val="20"/>
        </w:rPr>
        <w:t> </w:t>
      </w:r>
      <w:r>
        <w:rPr>
          <w:sz w:val="20"/>
        </w:rPr>
        <w:t>durante</w:t>
      </w:r>
      <w:r>
        <w:rPr>
          <w:spacing w:val="-8"/>
          <w:sz w:val="20"/>
        </w:rPr>
        <w:t> </w:t>
      </w:r>
      <w:r>
        <w:rPr>
          <w:sz w:val="20"/>
        </w:rPr>
        <w:t>el</w:t>
      </w:r>
      <w:r>
        <w:rPr>
          <w:spacing w:val="-7"/>
          <w:sz w:val="20"/>
        </w:rPr>
        <w:t> </w:t>
      </w:r>
      <w:r>
        <w:rPr>
          <w:sz w:val="20"/>
        </w:rPr>
        <w:t>desarrollo</w:t>
      </w:r>
      <w:r>
        <w:rPr>
          <w:spacing w:val="-5"/>
          <w:sz w:val="20"/>
        </w:rPr>
        <w:t> </w:t>
      </w:r>
      <w:r>
        <w:rPr>
          <w:sz w:val="20"/>
        </w:rPr>
        <w:t>de</w:t>
      </w:r>
      <w:r>
        <w:rPr>
          <w:spacing w:val="-6"/>
          <w:sz w:val="20"/>
        </w:rPr>
        <w:t> </w:t>
      </w:r>
      <w:r>
        <w:rPr>
          <w:sz w:val="20"/>
        </w:rPr>
        <w:t>las</w:t>
      </w:r>
      <w:r>
        <w:rPr>
          <w:spacing w:val="-6"/>
          <w:sz w:val="20"/>
        </w:rPr>
        <w:t> </w:t>
      </w:r>
      <w:r>
        <w:rPr>
          <w:spacing w:val="-2"/>
          <w:sz w:val="20"/>
        </w:rPr>
        <w:t>sesiones;</w:t>
      </w:r>
    </w:p>
    <w:p>
      <w:pPr>
        <w:pStyle w:val="ListParagraph"/>
        <w:numPr>
          <w:ilvl w:val="0"/>
          <w:numId w:val="11"/>
        </w:numPr>
        <w:tabs>
          <w:tab w:pos="648" w:val="left" w:leader="none"/>
        </w:tabs>
        <w:spacing w:line="240" w:lineRule="auto" w:before="178" w:after="0"/>
        <w:ind w:left="648" w:right="0" w:hanging="375"/>
        <w:jc w:val="left"/>
        <w:rPr>
          <w:sz w:val="20"/>
        </w:rPr>
      </w:pPr>
      <w:r>
        <w:rPr>
          <w:sz w:val="20"/>
        </w:rPr>
        <w:t>Llevar</w:t>
      </w:r>
      <w:r>
        <w:rPr>
          <w:spacing w:val="-7"/>
          <w:sz w:val="20"/>
        </w:rPr>
        <w:t> </w:t>
      </w:r>
      <w:r>
        <w:rPr>
          <w:sz w:val="20"/>
        </w:rPr>
        <w:t>el</w:t>
      </w:r>
      <w:r>
        <w:rPr>
          <w:spacing w:val="-5"/>
          <w:sz w:val="20"/>
        </w:rPr>
        <w:t> </w:t>
      </w:r>
      <w:r>
        <w:rPr>
          <w:sz w:val="20"/>
        </w:rPr>
        <w:t>registro</w:t>
      </w:r>
      <w:r>
        <w:rPr>
          <w:spacing w:val="-7"/>
          <w:sz w:val="20"/>
        </w:rPr>
        <w:t> </w:t>
      </w:r>
      <w:r>
        <w:rPr>
          <w:sz w:val="20"/>
        </w:rPr>
        <w:t>de</w:t>
      </w:r>
      <w:r>
        <w:rPr>
          <w:spacing w:val="-4"/>
          <w:sz w:val="20"/>
        </w:rPr>
        <w:t> </w:t>
      </w:r>
      <w:r>
        <w:rPr>
          <w:sz w:val="20"/>
        </w:rPr>
        <w:t>los</w:t>
      </w:r>
      <w:r>
        <w:rPr>
          <w:spacing w:val="-4"/>
          <w:sz w:val="20"/>
        </w:rPr>
        <w:t> </w:t>
      </w:r>
      <w:r>
        <w:rPr>
          <w:sz w:val="20"/>
        </w:rPr>
        <w:t>asuntos</w:t>
      </w:r>
      <w:r>
        <w:rPr>
          <w:spacing w:val="-5"/>
          <w:sz w:val="20"/>
        </w:rPr>
        <w:t> </w:t>
      </w:r>
      <w:r>
        <w:rPr>
          <w:sz w:val="20"/>
        </w:rPr>
        <w:t>recibidos</w:t>
      </w:r>
      <w:r>
        <w:rPr>
          <w:spacing w:val="-1"/>
          <w:sz w:val="20"/>
        </w:rPr>
        <w:t> </w:t>
      </w:r>
      <w:r>
        <w:rPr>
          <w:sz w:val="20"/>
        </w:rPr>
        <w:t>y</w:t>
      </w:r>
      <w:r>
        <w:rPr>
          <w:spacing w:val="-9"/>
          <w:sz w:val="20"/>
        </w:rPr>
        <w:t> </w:t>
      </w:r>
      <w:r>
        <w:rPr>
          <w:spacing w:val="-2"/>
          <w:sz w:val="20"/>
        </w:rPr>
        <w:t>atendidos;</w:t>
      </w:r>
    </w:p>
    <w:p>
      <w:pPr>
        <w:pStyle w:val="ListParagraph"/>
        <w:numPr>
          <w:ilvl w:val="0"/>
          <w:numId w:val="11"/>
        </w:numPr>
        <w:tabs>
          <w:tab w:pos="712" w:val="left" w:leader="none"/>
        </w:tabs>
        <w:spacing w:line="261" w:lineRule="auto" w:before="178" w:after="0"/>
        <w:ind w:left="273" w:right="127" w:firstLine="0"/>
        <w:jc w:val="both"/>
        <w:rPr>
          <w:sz w:val="20"/>
        </w:rPr>
      </w:pPr>
      <w:r>
        <w:rPr>
          <w:sz w:val="20"/>
        </w:rPr>
        <w:t>Adoptar las medidas de seguridad, tratamiento, cuidado y protección de datos personales y evitar el mal uso o acceso no autorizado a los mismos, en cuyo caso, podrá requerir asesoramiento de la Unidad de Transparencia del </w:t>
      </w:r>
      <w:r>
        <w:rPr>
          <w:spacing w:val="-2"/>
          <w:sz w:val="20"/>
        </w:rPr>
        <w:t>Municipio;</w:t>
      </w:r>
    </w:p>
    <w:p>
      <w:pPr>
        <w:pStyle w:val="ListParagraph"/>
        <w:numPr>
          <w:ilvl w:val="0"/>
          <w:numId w:val="11"/>
        </w:numPr>
        <w:tabs>
          <w:tab w:pos="759" w:val="left" w:leader="none"/>
        </w:tabs>
        <w:spacing w:line="240" w:lineRule="auto" w:before="153" w:after="0"/>
        <w:ind w:left="759" w:right="0" w:hanging="486"/>
        <w:jc w:val="left"/>
        <w:rPr>
          <w:sz w:val="20"/>
        </w:rPr>
      </w:pPr>
      <w:r>
        <w:rPr>
          <w:sz w:val="20"/>
        </w:rPr>
        <w:t>Difundir</w:t>
      </w:r>
      <w:r>
        <w:rPr>
          <w:spacing w:val="-6"/>
          <w:sz w:val="20"/>
        </w:rPr>
        <w:t> </w:t>
      </w:r>
      <w:r>
        <w:rPr>
          <w:sz w:val="20"/>
        </w:rPr>
        <w:t>los</w:t>
      </w:r>
      <w:r>
        <w:rPr>
          <w:spacing w:val="-8"/>
          <w:sz w:val="20"/>
        </w:rPr>
        <w:t> </w:t>
      </w:r>
      <w:r>
        <w:rPr>
          <w:sz w:val="20"/>
        </w:rPr>
        <w:t>acuerdos,</w:t>
      </w:r>
      <w:r>
        <w:rPr>
          <w:spacing w:val="-7"/>
          <w:sz w:val="20"/>
        </w:rPr>
        <w:t> </w:t>
      </w:r>
      <w:r>
        <w:rPr>
          <w:sz w:val="20"/>
        </w:rPr>
        <w:t>observaciones</w:t>
      </w:r>
      <w:r>
        <w:rPr>
          <w:spacing w:val="-6"/>
          <w:sz w:val="20"/>
        </w:rPr>
        <w:t> </w:t>
      </w:r>
      <w:r>
        <w:rPr>
          <w:sz w:val="20"/>
        </w:rPr>
        <w:t>y</w:t>
      </w:r>
      <w:r>
        <w:rPr>
          <w:spacing w:val="-11"/>
          <w:sz w:val="20"/>
        </w:rPr>
        <w:t> </w:t>
      </w:r>
      <w:r>
        <w:rPr>
          <w:sz w:val="20"/>
        </w:rPr>
        <w:t>recomendaciones</w:t>
      </w:r>
      <w:r>
        <w:rPr>
          <w:spacing w:val="-8"/>
          <w:sz w:val="20"/>
        </w:rPr>
        <w:t> </w:t>
      </w:r>
      <w:r>
        <w:rPr>
          <w:sz w:val="20"/>
        </w:rPr>
        <w:t>que</w:t>
      </w:r>
      <w:r>
        <w:rPr>
          <w:spacing w:val="-7"/>
          <w:sz w:val="20"/>
        </w:rPr>
        <w:t> </w:t>
      </w:r>
      <w:r>
        <w:rPr>
          <w:sz w:val="20"/>
        </w:rPr>
        <w:t>establezca</w:t>
      </w:r>
      <w:r>
        <w:rPr>
          <w:spacing w:val="-7"/>
          <w:sz w:val="20"/>
        </w:rPr>
        <w:t> </w:t>
      </w:r>
      <w:r>
        <w:rPr>
          <w:sz w:val="20"/>
        </w:rPr>
        <w:t>el</w:t>
      </w:r>
      <w:r>
        <w:rPr>
          <w:spacing w:val="-7"/>
          <w:sz w:val="20"/>
        </w:rPr>
        <w:t> </w:t>
      </w:r>
      <w:r>
        <w:rPr>
          <w:sz w:val="20"/>
        </w:rPr>
        <w:t>Comité</w:t>
      </w:r>
      <w:r>
        <w:rPr>
          <w:spacing w:val="-10"/>
          <w:sz w:val="20"/>
        </w:rPr>
        <w:t> </w:t>
      </w:r>
      <w:r>
        <w:rPr>
          <w:sz w:val="20"/>
        </w:rPr>
        <w:t>de</w:t>
      </w:r>
      <w:r>
        <w:rPr>
          <w:spacing w:val="-7"/>
          <w:sz w:val="20"/>
        </w:rPr>
        <w:t> </w:t>
      </w:r>
      <w:r>
        <w:rPr>
          <w:spacing w:val="-2"/>
          <w:sz w:val="20"/>
        </w:rPr>
        <w:t>Ética</w:t>
      </w:r>
    </w:p>
    <w:p>
      <w:pPr>
        <w:pStyle w:val="ListParagraph"/>
        <w:numPr>
          <w:ilvl w:val="0"/>
          <w:numId w:val="11"/>
        </w:numPr>
        <w:tabs>
          <w:tab w:pos="813" w:val="left" w:leader="none"/>
        </w:tabs>
        <w:spacing w:line="240" w:lineRule="auto" w:before="178" w:after="0"/>
        <w:ind w:left="813" w:right="0" w:hanging="540"/>
        <w:jc w:val="left"/>
        <w:rPr>
          <w:sz w:val="20"/>
        </w:rPr>
      </w:pPr>
      <w:r>
        <w:rPr>
          <w:sz w:val="20"/>
        </w:rPr>
        <w:t>Gestionar</w:t>
      </w:r>
      <w:r>
        <w:rPr>
          <w:spacing w:val="-7"/>
          <w:sz w:val="20"/>
        </w:rPr>
        <w:t> </w:t>
      </w:r>
      <w:r>
        <w:rPr>
          <w:sz w:val="20"/>
        </w:rPr>
        <w:t>el</w:t>
      </w:r>
      <w:r>
        <w:rPr>
          <w:spacing w:val="-6"/>
          <w:sz w:val="20"/>
        </w:rPr>
        <w:t> </w:t>
      </w:r>
      <w:r>
        <w:rPr>
          <w:sz w:val="20"/>
        </w:rPr>
        <w:t>desahogo</w:t>
      </w:r>
      <w:r>
        <w:rPr>
          <w:spacing w:val="-7"/>
          <w:sz w:val="20"/>
        </w:rPr>
        <w:t> </w:t>
      </w:r>
      <w:r>
        <w:rPr>
          <w:sz w:val="20"/>
        </w:rPr>
        <w:t>de</w:t>
      </w:r>
      <w:r>
        <w:rPr>
          <w:spacing w:val="-5"/>
          <w:sz w:val="20"/>
        </w:rPr>
        <w:t> </w:t>
      </w:r>
      <w:r>
        <w:rPr>
          <w:sz w:val="20"/>
        </w:rPr>
        <w:t>las</w:t>
      </w:r>
      <w:r>
        <w:rPr>
          <w:spacing w:val="-6"/>
          <w:sz w:val="20"/>
        </w:rPr>
        <w:t> </w:t>
      </w:r>
      <w:r>
        <w:rPr>
          <w:sz w:val="20"/>
        </w:rPr>
        <w:t>solicitudes</w:t>
      </w:r>
      <w:r>
        <w:rPr>
          <w:spacing w:val="-4"/>
          <w:sz w:val="20"/>
        </w:rPr>
        <w:t> </w:t>
      </w:r>
      <w:r>
        <w:rPr>
          <w:sz w:val="20"/>
        </w:rPr>
        <w:t>de</w:t>
      </w:r>
      <w:r>
        <w:rPr>
          <w:spacing w:val="-6"/>
          <w:sz w:val="20"/>
        </w:rPr>
        <w:t> </w:t>
      </w:r>
      <w:r>
        <w:rPr>
          <w:sz w:val="20"/>
        </w:rPr>
        <w:t>acceso</w:t>
      </w:r>
      <w:r>
        <w:rPr>
          <w:spacing w:val="-7"/>
          <w:sz w:val="20"/>
        </w:rPr>
        <w:t> </w:t>
      </w:r>
      <w:r>
        <w:rPr>
          <w:sz w:val="20"/>
        </w:rPr>
        <w:t>a</w:t>
      </w:r>
      <w:r>
        <w:rPr>
          <w:spacing w:val="-8"/>
          <w:sz w:val="20"/>
        </w:rPr>
        <w:t> </w:t>
      </w:r>
      <w:r>
        <w:rPr>
          <w:sz w:val="20"/>
        </w:rPr>
        <w:t>la</w:t>
      </w:r>
      <w:r>
        <w:rPr>
          <w:spacing w:val="-6"/>
          <w:sz w:val="20"/>
        </w:rPr>
        <w:t> </w:t>
      </w:r>
      <w:r>
        <w:rPr>
          <w:sz w:val="20"/>
        </w:rPr>
        <w:t>información</w:t>
      </w:r>
      <w:r>
        <w:rPr>
          <w:spacing w:val="-8"/>
          <w:sz w:val="20"/>
        </w:rPr>
        <w:t> </w:t>
      </w:r>
      <w:r>
        <w:rPr>
          <w:spacing w:val="-2"/>
          <w:sz w:val="20"/>
        </w:rPr>
        <w:t>pública;</w:t>
      </w:r>
    </w:p>
    <w:p>
      <w:pPr>
        <w:pStyle w:val="ListParagraph"/>
        <w:numPr>
          <w:ilvl w:val="0"/>
          <w:numId w:val="11"/>
        </w:numPr>
        <w:tabs>
          <w:tab w:pos="720" w:val="left" w:leader="none"/>
        </w:tabs>
        <w:spacing w:line="261" w:lineRule="auto" w:before="178" w:after="0"/>
        <w:ind w:left="273" w:right="132" w:firstLine="0"/>
        <w:jc w:val="both"/>
        <w:rPr>
          <w:sz w:val="20"/>
        </w:rPr>
      </w:pPr>
      <w:r>
        <w:rPr>
          <w:sz w:val="20"/>
        </w:rPr>
        <w:t>Coordinar las acciones de las Comisiones y reportarlas a la persona que ocupe la Presidencia del Comité de </w:t>
      </w:r>
      <w:r>
        <w:rPr>
          <w:spacing w:val="-2"/>
          <w:sz w:val="20"/>
        </w:rPr>
        <w:t>Ética;</w:t>
      </w:r>
    </w:p>
    <w:p>
      <w:pPr>
        <w:pStyle w:val="ListParagraph"/>
        <w:numPr>
          <w:ilvl w:val="0"/>
          <w:numId w:val="11"/>
        </w:numPr>
        <w:tabs>
          <w:tab w:pos="648" w:val="left" w:leader="none"/>
        </w:tabs>
        <w:spacing w:line="240" w:lineRule="auto" w:before="156" w:after="0"/>
        <w:ind w:left="648" w:right="0" w:hanging="375"/>
        <w:jc w:val="left"/>
        <w:rPr>
          <w:sz w:val="20"/>
        </w:rPr>
      </w:pPr>
      <w:r>
        <w:rPr>
          <w:sz w:val="20"/>
        </w:rPr>
        <w:t>Requerir</w:t>
      </w:r>
      <w:r>
        <w:rPr>
          <w:spacing w:val="-5"/>
          <w:sz w:val="20"/>
        </w:rPr>
        <w:t> </w:t>
      </w:r>
      <w:r>
        <w:rPr>
          <w:sz w:val="20"/>
        </w:rPr>
        <w:t>apoyo</w:t>
      </w:r>
      <w:r>
        <w:rPr>
          <w:spacing w:val="-5"/>
          <w:sz w:val="20"/>
        </w:rPr>
        <w:t> </w:t>
      </w:r>
      <w:r>
        <w:rPr>
          <w:sz w:val="20"/>
        </w:rPr>
        <w:t>a</w:t>
      </w:r>
      <w:r>
        <w:rPr>
          <w:spacing w:val="-7"/>
          <w:sz w:val="20"/>
        </w:rPr>
        <w:t> </w:t>
      </w:r>
      <w:r>
        <w:rPr>
          <w:sz w:val="20"/>
        </w:rPr>
        <w:t>las</w:t>
      </w:r>
      <w:r>
        <w:rPr>
          <w:spacing w:val="-6"/>
          <w:sz w:val="20"/>
        </w:rPr>
        <w:t> </w:t>
      </w:r>
      <w:r>
        <w:rPr>
          <w:sz w:val="20"/>
        </w:rPr>
        <w:t>personas</w:t>
      </w:r>
      <w:r>
        <w:rPr>
          <w:spacing w:val="-6"/>
          <w:sz w:val="20"/>
        </w:rPr>
        <w:t> </w:t>
      </w:r>
      <w:r>
        <w:rPr>
          <w:sz w:val="20"/>
        </w:rPr>
        <w:t>integrantes</w:t>
      </w:r>
      <w:r>
        <w:rPr>
          <w:spacing w:val="-6"/>
          <w:sz w:val="20"/>
        </w:rPr>
        <w:t> </w:t>
      </w:r>
      <w:r>
        <w:rPr>
          <w:sz w:val="20"/>
        </w:rPr>
        <w:t>del</w:t>
      </w:r>
      <w:r>
        <w:rPr>
          <w:spacing w:val="-6"/>
          <w:sz w:val="20"/>
        </w:rPr>
        <w:t> </w:t>
      </w:r>
      <w:r>
        <w:rPr>
          <w:sz w:val="20"/>
        </w:rPr>
        <w:t>Comité</w:t>
      </w:r>
      <w:r>
        <w:rPr>
          <w:spacing w:val="-8"/>
          <w:sz w:val="20"/>
        </w:rPr>
        <w:t> </w:t>
      </w:r>
      <w:r>
        <w:rPr>
          <w:sz w:val="20"/>
        </w:rPr>
        <w:t>de</w:t>
      </w:r>
      <w:r>
        <w:rPr>
          <w:spacing w:val="-8"/>
          <w:sz w:val="20"/>
        </w:rPr>
        <w:t> </w:t>
      </w:r>
      <w:r>
        <w:rPr>
          <w:sz w:val="20"/>
        </w:rPr>
        <w:t>Ética,</w:t>
      </w:r>
      <w:r>
        <w:rPr>
          <w:spacing w:val="-7"/>
          <w:sz w:val="20"/>
        </w:rPr>
        <w:t> </w:t>
      </w:r>
      <w:r>
        <w:rPr>
          <w:sz w:val="20"/>
        </w:rPr>
        <w:t>para</w:t>
      </w:r>
      <w:r>
        <w:rPr>
          <w:spacing w:val="-7"/>
          <w:sz w:val="20"/>
        </w:rPr>
        <w:t> </w:t>
      </w:r>
      <w:r>
        <w:rPr>
          <w:sz w:val="20"/>
        </w:rPr>
        <w:t>el</w:t>
      </w:r>
      <w:r>
        <w:rPr>
          <w:spacing w:val="-8"/>
          <w:sz w:val="20"/>
        </w:rPr>
        <w:t> </w:t>
      </w:r>
      <w:r>
        <w:rPr>
          <w:sz w:val="20"/>
        </w:rPr>
        <w:t>cumplimiento</w:t>
      </w:r>
      <w:r>
        <w:rPr>
          <w:spacing w:val="-5"/>
          <w:sz w:val="20"/>
        </w:rPr>
        <w:t> </w:t>
      </w:r>
      <w:r>
        <w:rPr>
          <w:sz w:val="20"/>
        </w:rPr>
        <w:t>de</w:t>
      </w:r>
      <w:r>
        <w:rPr>
          <w:spacing w:val="-8"/>
          <w:sz w:val="20"/>
        </w:rPr>
        <w:t> </w:t>
      </w:r>
      <w:r>
        <w:rPr>
          <w:sz w:val="20"/>
        </w:rPr>
        <w:t>sus</w:t>
      </w:r>
      <w:r>
        <w:rPr>
          <w:spacing w:val="-6"/>
          <w:sz w:val="20"/>
        </w:rPr>
        <w:t> </w:t>
      </w:r>
      <w:r>
        <w:rPr>
          <w:spacing w:val="-2"/>
          <w:sz w:val="20"/>
        </w:rPr>
        <w:t>funciones;</w:t>
      </w:r>
    </w:p>
    <w:p>
      <w:pPr>
        <w:pStyle w:val="ListParagraph"/>
        <w:numPr>
          <w:ilvl w:val="0"/>
          <w:numId w:val="11"/>
        </w:numPr>
        <w:tabs>
          <w:tab w:pos="718" w:val="left" w:leader="none"/>
        </w:tabs>
        <w:spacing w:line="261" w:lineRule="auto" w:before="179" w:after="0"/>
        <w:ind w:left="273" w:right="125" w:firstLine="0"/>
        <w:jc w:val="both"/>
        <w:rPr>
          <w:sz w:val="20"/>
        </w:rPr>
      </w:pPr>
      <w:r>
        <w:rPr>
          <w:sz w:val="20"/>
        </w:rPr>
        <w:t>Elaborar con apoyo de las aportaciones de los integrantes del Comité de Ética el programa anual de trabajo y presentarlo para su aprobación;</w:t>
      </w:r>
    </w:p>
    <w:p>
      <w:pPr>
        <w:pStyle w:val="ListParagraph"/>
        <w:numPr>
          <w:ilvl w:val="0"/>
          <w:numId w:val="11"/>
        </w:numPr>
        <w:tabs>
          <w:tab w:pos="758" w:val="left" w:leader="none"/>
        </w:tabs>
        <w:spacing w:line="240" w:lineRule="auto" w:before="154" w:after="0"/>
        <w:ind w:left="758" w:right="0" w:hanging="485"/>
        <w:jc w:val="left"/>
        <w:rPr>
          <w:sz w:val="20"/>
        </w:rPr>
      </w:pPr>
      <w:r>
        <w:rPr>
          <w:sz w:val="20"/>
        </w:rPr>
        <w:t>Resguardar,</w:t>
      </w:r>
      <w:r>
        <w:rPr>
          <w:spacing w:val="-7"/>
          <w:sz w:val="20"/>
        </w:rPr>
        <w:t> </w:t>
      </w:r>
      <w:r>
        <w:rPr>
          <w:sz w:val="20"/>
        </w:rPr>
        <w:t>administrar</w:t>
      </w:r>
      <w:r>
        <w:rPr>
          <w:spacing w:val="-5"/>
          <w:sz w:val="20"/>
        </w:rPr>
        <w:t> </w:t>
      </w:r>
      <w:r>
        <w:rPr>
          <w:sz w:val="20"/>
        </w:rPr>
        <w:t>y</w:t>
      </w:r>
      <w:r>
        <w:rPr>
          <w:spacing w:val="-10"/>
          <w:sz w:val="20"/>
        </w:rPr>
        <w:t> </w:t>
      </w:r>
      <w:r>
        <w:rPr>
          <w:sz w:val="20"/>
        </w:rPr>
        <w:t>controlar</w:t>
      </w:r>
      <w:r>
        <w:rPr>
          <w:spacing w:val="-5"/>
          <w:sz w:val="20"/>
        </w:rPr>
        <w:t> </w:t>
      </w:r>
      <w:r>
        <w:rPr>
          <w:sz w:val="20"/>
        </w:rPr>
        <w:t>la</w:t>
      </w:r>
      <w:r>
        <w:rPr>
          <w:spacing w:val="-7"/>
          <w:sz w:val="20"/>
        </w:rPr>
        <w:t> </w:t>
      </w:r>
      <w:r>
        <w:rPr>
          <w:sz w:val="20"/>
        </w:rPr>
        <w:t>documentación</w:t>
      </w:r>
      <w:r>
        <w:rPr>
          <w:spacing w:val="-8"/>
          <w:sz w:val="20"/>
        </w:rPr>
        <w:t> </w:t>
      </w:r>
      <w:r>
        <w:rPr>
          <w:sz w:val="20"/>
        </w:rPr>
        <w:t>relativa</w:t>
      </w:r>
      <w:r>
        <w:rPr>
          <w:spacing w:val="-6"/>
          <w:sz w:val="20"/>
        </w:rPr>
        <w:t> </w:t>
      </w:r>
      <w:r>
        <w:rPr>
          <w:sz w:val="20"/>
        </w:rPr>
        <w:t>a</w:t>
      </w:r>
      <w:r>
        <w:rPr>
          <w:spacing w:val="-8"/>
          <w:sz w:val="20"/>
        </w:rPr>
        <w:t> </w:t>
      </w:r>
      <w:r>
        <w:rPr>
          <w:sz w:val="20"/>
        </w:rPr>
        <w:t>las</w:t>
      </w:r>
      <w:r>
        <w:rPr>
          <w:spacing w:val="-7"/>
          <w:sz w:val="20"/>
        </w:rPr>
        <w:t> </w:t>
      </w:r>
      <w:r>
        <w:rPr>
          <w:sz w:val="20"/>
        </w:rPr>
        <w:t>sesiones</w:t>
      </w:r>
      <w:r>
        <w:rPr>
          <w:spacing w:val="-7"/>
          <w:sz w:val="20"/>
        </w:rPr>
        <w:t> </w:t>
      </w:r>
      <w:r>
        <w:rPr>
          <w:sz w:val="20"/>
        </w:rPr>
        <w:t>del</w:t>
      </w:r>
      <w:r>
        <w:rPr>
          <w:spacing w:val="-9"/>
          <w:sz w:val="20"/>
        </w:rPr>
        <w:t> </w:t>
      </w:r>
      <w:r>
        <w:rPr>
          <w:sz w:val="20"/>
        </w:rPr>
        <w:t>Comité</w:t>
      </w:r>
      <w:r>
        <w:rPr>
          <w:spacing w:val="-9"/>
          <w:sz w:val="20"/>
        </w:rPr>
        <w:t> </w:t>
      </w:r>
      <w:r>
        <w:rPr>
          <w:sz w:val="20"/>
        </w:rPr>
        <w:t>de</w:t>
      </w:r>
      <w:r>
        <w:rPr>
          <w:spacing w:val="-7"/>
          <w:sz w:val="20"/>
        </w:rPr>
        <w:t> </w:t>
      </w:r>
      <w:r>
        <w:rPr>
          <w:spacing w:val="-2"/>
          <w:sz w:val="20"/>
        </w:rPr>
        <w:t>Ética;</w:t>
      </w:r>
    </w:p>
    <w:p>
      <w:pPr>
        <w:pStyle w:val="ListParagraph"/>
        <w:numPr>
          <w:ilvl w:val="0"/>
          <w:numId w:val="11"/>
        </w:numPr>
        <w:tabs>
          <w:tab w:pos="812" w:val="left" w:leader="none"/>
        </w:tabs>
        <w:spacing w:line="240" w:lineRule="auto" w:before="178" w:after="0"/>
        <w:ind w:left="812" w:right="0" w:hanging="539"/>
        <w:jc w:val="left"/>
        <w:rPr>
          <w:sz w:val="20"/>
        </w:rPr>
      </w:pPr>
      <w:r>
        <w:rPr>
          <w:sz w:val="20"/>
        </w:rPr>
        <w:t>Dar</w:t>
      </w:r>
      <w:r>
        <w:rPr>
          <w:spacing w:val="-7"/>
          <w:sz w:val="20"/>
        </w:rPr>
        <w:t> </w:t>
      </w:r>
      <w:r>
        <w:rPr>
          <w:sz w:val="20"/>
        </w:rPr>
        <w:t>seguimiento</w:t>
      </w:r>
      <w:r>
        <w:rPr>
          <w:spacing w:val="-8"/>
          <w:sz w:val="20"/>
        </w:rPr>
        <w:t> </w:t>
      </w:r>
      <w:r>
        <w:rPr>
          <w:sz w:val="20"/>
        </w:rPr>
        <w:t>a</w:t>
      </w:r>
      <w:r>
        <w:rPr>
          <w:spacing w:val="-6"/>
          <w:sz w:val="20"/>
        </w:rPr>
        <w:t> </w:t>
      </w:r>
      <w:r>
        <w:rPr>
          <w:sz w:val="20"/>
        </w:rPr>
        <w:t>la</w:t>
      </w:r>
      <w:r>
        <w:rPr>
          <w:spacing w:val="-5"/>
          <w:sz w:val="20"/>
        </w:rPr>
        <w:t> </w:t>
      </w:r>
      <w:r>
        <w:rPr>
          <w:sz w:val="20"/>
        </w:rPr>
        <w:t>ejecución</w:t>
      </w:r>
      <w:r>
        <w:rPr>
          <w:spacing w:val="-3"/>
          <w:sz w:val="20"/>
        </w:rPr>
        <w:t> </w:t>
      </w:r>
      <w:r>
        <w:rPr>
          <w:sz w:val="20"/>
        </w:rPr>
        <w:t>y</w:t>
      </w:r>
      <w:r>
        <w:rPr>
          <w:spacing w:val="-10"/>
          <w:sz w:val="20"/>
        </w:rPr>
        <w:t> </w:t>
      </w:r>
      <w:r>
        <w:rPr>
          <w:sz w:val="20"/>
        </w:rPr>
        <w:t>cumplimiento</w:t>
      </w:r>
      <w:r>
        <w:rPr>
          <w:spacing w:val="-5"/>
          <w:sz w:val="20"/>
        </w:rPr>
        <w:t> </w:t>
      </w:r>
      <w:r>
        <w:rPr>
          <w:sz w:val="20"/>
        </w:rPr>
        <w:t>de</w:t>
      </w:r>
      <w:r>
        <w:rPr>
          <w:spacing w:val="-7"/>
          <w:sz w:val="20"/>
        </w:rPr>
        <w:t> </w:t>
      </w:r>
      <w:r>
        <w:rPr>
          <w:sz w:val="20"/>
        </w:rPr>
        <w:t>los</w:t>
      </w:r>
      <w:r>
        <w:rPr>
          <w:spacing w:val="-5"/>
          <w:sz w:val="20"/>
        </w:rPr>
        <w:t> </w:t>
      </w:r>
      <w:r>
        <w:rPr>
          <w:sz w:val="20"/>
        </w:rPr>
        <w:t>acuerdos</w:t>
      </w:r>
      <w:r>
        <w:rPr>
          <w:spacing w:val="-1"/>
          <w:sz w:val="20"/>
        </w:rPr>
        <w:t> </w:t>
      </w:r>
      <w:r>
        <w:rPr>
          <w:sz w:val="20"/>
        </w:rPr>
        <w:t>y</w:t>
      </w:r>
      <w:r>
        <w:rPr>
          <w:spacing w:val="-5"/>
          <w:sz w:val="20"/>
        </w:rPr>
        <w:t> </w:t>
      </w:r>
      <w:r>
        <w:rPr>
          <w:sz w:val="20"/>
        </w:rPr>
        <w:t>resoluciones</w:t>
      </w:r>
      <w:r>
        <w:rPr>
          <w:spacing w:val="-6"/>
          <w:sz w:val="20"/>
        </w:rPr>
        <w:t> </w:t>
      </w:r>
      <w:r>
        <w:rPr>
          <w:sz w:val="20"/>
        </w:rPr>
        <w:t>del</w:t>
      </w:r>
      <w:r>
        <w:rPr>
          <w:spacing w:val="-6"/>
          <w:sz w:val="20"/>
        </w:rPr>
        <w:t> </w:t>
      </w:r>
      <w:r>
        <w:rPr>
          <w:sz w:val="20"/>
        </w:rPr>
        <w:t>Comité</w:t>
      </w:r>
      <w:r>
        <w:rPr>
          <w:spacing w:val="-8"/>
          <w:sz w:val="20"/>
        </w:rPr>
        <w:t> </w:t>
      </w:r>
      <w:r>
        <w:rPr>
          <w:sz w:val="20"/>
        </w:rPr>
        <w:t>de</w:t>
      </w:r>
      <w:r>
        <w:rPr>
          <w:spacing w:val="-5"/>
          <w:sz w:val="20"/>
        </w:rPr>
        <w:t> </w:t>
      </w:r>
      <w:r>
        <w:rPr>
          <w:spacing w:val="-2"/>
          <w:sz w:val="20"/>
        </w:rPr>
        <w:t>Ética;</w:t>
      </w:r>
    </w:p>
    <w:p>
      <w:pPr>
        <w:pStyle w:val="ListParagraph"/>
        <w:numPr>
          <w:ilvl w:val="0"/>
          <w:numId w:val="11"/>
        </w:numPr>
        <w:tabs>
          <w:tab w:pos="837" w:val="left" w:leader="none"/>
        </w:tabs>
        <w:spacing w:line="240" w:lineRule="auto" w:before="178" w:after="0"/>
        <w:ind w:left="837" w:right="0" w:hanging="564"/>
        <w:jc w:val="left"/>
        <w:rPr>
          <w:sz w:val="20"/>
        </w:rPr>
      </w:pPr>
      <w:r>
        <w:rPr>
          <w:sz w:val="20"/>
        </w:rPr>
        <w:t>Asistir</w:t>
      </w:r>
      <w:r>
        <w:rPr>
          <w:spacing w:val="-5"/>
          <w:sz w:val="20"/>
        </w:rPr>
        <w:t> </w:t>
      </w:r>
      <w:r>
        <w:rPr>
          <w:sz w:val="20"/>
        </w:rPr>
        <w:t>a</w:t>
      </w:r>
      <w:r>
        <w:rPr>
          <w:spacing w:val="-7"/>
          <w:sz w:val="20"/>
        </w:rPr>
        <w:t> </w:t>
      </w:r>
      <w:r>
        <w:rPr>
          <w:sz w:val="20"/>
        </w:rPr>
        <w:t>las</w:t>
      </w:r>
      <w:r>
        <w:rPr>
          <w:spacing w:val="-6"/>
          <w:sz w:val="20"/>
        </w:rPr>
        <w:t> </w:t>
      </w:r>
      <w:r>
        <w:rPr>
          <w:sz w:val="20"/>
        </w:rPr>
        <w:t>diligencias</w:t>
      </w:r>
      <w:r>
        <w:rPr>
          <w:spacing w:val="-5"/>
          <w:sz w:val="20"/>
        </w:rPr>
        <w:t> </w:t>
      </w:r>
      <w:r>
        <w:rPr>
          <w:sz w:val="20"/>
        </w:rPr>
        <w:t>de</w:t>
      </w:r>
      <w:r>
        <w:rPr>
          <w:spacing w:val="-8"/>
          <w:sz w:val="20"/>
        </w:rPr>
        <w:t> </w:t>
      </w:r>
      <w:r>
        <w:rPr>
          <w:sz w:val="20"/>
        </w:rPr>
        <w:t>mediación</w:t>
      </w:r>
      <w:r>
        <w:rPr>
          <w:spacing w:val="-8"/>
          <w:sz w:val="20"/>
        </w:rPr>
        <w:t> </w:t>
      </w:r>
      <w:r>
        <w:rPr>
          <w:sz w:val="20"/>
        </w:rPr>
        <w:t>en</w:t>
      </w:r>
      <w:r>
        <w:rPr>
          <w:spacing w:val="-7"/>
          <w:sz w:val="20"/>
        </w:rPr>
        <w:t> </w:t>
      </w:r>
      <w:r>
        <w:rPr>
          <w:sz w:val="20"/>
        </w:rPr>
        <w:t>calidad</w:t>
      </w:r>
      <w:r>
        <w:rPr>
          <w:spacing w:val="-5"/>
          <w:sz w:val="20"/>
        </w:rPr>
        <w:t> </w:t>
      </w:r>
      <w:r>
        <w:rPr>
          <w:sz w:val="20"/>
        </w:rPr>
        <w:t>de</w:t>
      </w:r>
      <w:r>
        <w:rPr>
          <w:spacing w:val="-8"/>
          <w:sz w:val="20"/>
        </w:rPr>
        <w:t> </w:t>
      </w:r>
      <w:r>
        <w:rPr>
          <w:sz w:val="20"/>
        </w:rPr>
        <w:t>mediadora,</w:t>
      </w:r>
      <w:r>
        <w:rPr>
          <w:spacing w:val="-2"/>
          <w:sz w:val="20"/>
        </w:rPr>
        <w:t> </w:t>
      </w:r>
      <w:r>
        <w:rPr>
          <w:spacing w:val="-10"/>
          <w:sz w:val="20"/>
        </w:rPr>
        <w:t>y</w:t>
      </w:r>
    </w:p>
    <w:p>
      <w:pPr>
        <w:pStyle w:val="ListParagraph"/>
        <w:numPr>
          <w:ilvl w:val="0"/>
          <w:numId w:val="11"/>
        </w:numPr>
        <w:tabs>
          <w:tab w:pos="782" w:val="left" w:leader="none"/>
        </w:tabs>
        <w:spacing w:line="264" w:lineRule="auto" w:before="178" w:after="0"/>
        <w:ind w:left="273" w:right="141" w:firstLine="0"/>
        <w:jc w:val="both"/>
        <w:rPr>
          <w:sz w:val="20"/>
        </w:rPr>
      </w:pPr>
      <w:r>
        <w:rPr>
          <w:sz w:val="20"/>
        </w:rPr>
        <w:t>Las demás que</w:t>
      </w:r>
      <w:r>
        <w:rPr>
          <w:spacing w:val="-1"/>
          <w:sz w:val="20"/>
        </w:rPr>
        <w:t> </w:t>
      </w:r>
      <w:r>
        <w:rPr>
          <w:sz w:val="20"/>
        </w:rPr>
        <w:t>le</w:t>
      </w:r>
      <w:r>
        <w:rPr>
          <w:spacing w:val="-1"/>
          <w:sz w:val="20"/>
        </w:rPr>
        <w:t> </w:t>
      </w:r>
      <w:r>
        <w:rPr>
          <w:sz w:val="20"/>
        </w:rPr>
        <w:t>señalen</w:t>
      </w:r>
      <w:r>
        <w:rPr>
          <w:spacing w:val="-2"/>
          <w:sz w:val="20"/>
        </w:rPr>
        <w:t> </w:t>
      </w:r>
      <w:r>
        <w:rPr>
          <w:sz w:val="20"/>
        </w:rPr>
        <w:t>los presentes Lineamientos,</w:t>
      </w:r>
      <w:r>
        <w:rPr>
          <w:spacing w:val="-1"/>
          <w:sz w:val="20"/>
        </w:rPr>
        <w:t> </w:t>
      </w:r>
      <w:r>
        <w:rPr>
          <w:sz w:val="20"/>
        </w:rPr>
        <w:t>o</w:t>
      </w:r>
      <w:r>
        <w:rPr>
          <w:spacing w:val="-1"/>
          <w:sz w:val="20"/>
        </w:rPr>
        <w:t> </w:t>
      </w:r>
      <w:r>
        <w:rPr>
          <w:sz w:val="20"/>
        </w:rPr>
        <w:t>en</w:t>
      </w:r>
      <w:r>
        <w:rPr>
          <w:spacing w:val="-2"/>
          <w:sz w:val="20"/>
        </w:rPr>
        <w:t> </w:t>
      </w:r>
      <w:r>
        <w:rPr>
          <w:sz w:val="20"/>
        </w:rPr>
        <w:t>su</w:t>
      </w:r>
      <w:r>
        <w:rPr>
          <w:spacing w:val="-1"/>
          <w:sz w:val="20"/>
        </w:rPr>
        <w:t> </w:t>
      </w:r>
      <w:r>
        <w:rPr>
          <w:sz w:val="20"/>
        </w:rPr>
        <w:t>caso</w:t>
      </w:r>
      <w:r>
        <w:rPr>
          <w:spacing w:val="-1"/>
          <w:sz w:val="20"/>
        </w:rPr>
        <w:t> </w:t>
      </w:r>
      <w:r>
        <w:rPr>
          <w:sz w:val="20"/>
        </w:rPr>
        <w:t>la</w:t>
      </w:r>
      <w:r>
        <w:rPr>
          <w:spacing w:val="-1"/>
          <w:sz w:val="20"/>
        </w:rPr>
        <w:t> </w:t>
      </w:r>
      <w:r>
        <w:rPr>
          <w:sz w:val="20"/>
        </w:rPr>
        <w:t>persona</w:t>
      </w:r>
      <w:r>
        <w:rPr>
          <w:spacing w:val="-1"/>
          <w:sz w:val="20"/>
        </w:rPr>
        <w:t> </w:t>
      </w:r>
      <w:r>
        <w:rPr>
          <w:sz w:val="20"/>
        </w:rPr>
        <w:t>que</w:t>
      </w:r>
      <w:r>
        <w:rPr>
          <w:spacing w:val="-2"/>
          <w:sz w:val="20"/>
        </w:rPr>
        <w:t> </w:t>
      </w:r>
      <w:r>
        <w:rPr>
          <w:sz w:val="20"/>
        </w:rPr>
        <w:t>ocupe</w:t>
      </w:r>
      <w:r>
        <w:rPr>
          <w:spacing w:val="-2"/>
          <w:sz w:val="20"/>
        </w:rPr>
        <w:t> </w:t>
      </w:r>
      <w:r>
        <w:rPr>
          <w:sz w:val="20"/>
        </w:rPr>
        <w:t>la</w:t>
      </w:r>
      <w:r>
        <w:rPr>
          <w:spacing w:val="-1"/>
          <w:sz w:val="20"/>
        </w:rPr>
        <w:t> </w:t>
      </w:r>
      <w:r>
        <w:rPr>
          <w:sz w:val="20"/>
        </w:rPr>
        <w:t>Presidencia</w:t>
      </w:r>
      <w:r>
        <w:rPr>
          <w:spacing w:val="-1"/>
          <w:sz w:val="20"/>
        </w:rPr>
        <w:t> </w:t>
      </w:r>
      <w:r>
        <w:rPr>
          <w:sz w:val="20"/>
        </w:rPr>
        <w:t>en</w:t>
      </w:r>
      <w:r>
        <w:rPr>
          <w:spacing w:val="-2"/>
          <w:sz w:val="20"/>
        </w:rPr>
        <w:t> </w:t>
      </w:r>
      <w:r>
        <w:rPr>
          <w:sz w:val="20"/>
        </w:rPr>
        <w:t>el ámbito de sus atribuciones.</w:t>
      </w:r>
    </w:p>
    <w:p>
      <w:pPr>
        <w:pStyle w:val="BodyText"/>
        <w:spacing w:line="261" w:lineRule="auto" w:before="152"/>
        <w:jc w:val="left"/>
      </w:pPr>
      <w:r>
        <w:rPr>
          <w:rFonts w:ascii="Arial" w:hAnsi="Arial"/>
          <w:b/>
        </w:rPr>
        <w:t>Artículo 27</w:t>
      </w:r>
      <w:r>
        <w:rPr/>
        <w:t>. Con la finalidad de contribuir al fin del Comité de Ética, los Titulares de las Áreas tendrán las siguientes </w:t>
      </w:r>
      <w:r>
        <w:rPr>
          <w:spacing w:val="-2"/>
        </w:rPr>
        <w:t>obligaciones:</w:t>
      </w:r>
    </w:p>
    <w:p>
      <w:pPr>
        <w:pStyle w:val="ListParagraph"/>
        <w:numPr>
          <w:ilvl w:val="0"/>
          <w:numId w:val="12"/>
        </w:numPr>
        <w:tabs>
          <w:tab w:pos="439" w:val="left" w:leader="none"/>
        </w:tabs>
        <w:spacing w:line="264" w:lineRule="auto" w:before="153" w:after="0"/>
        <w:ind w:left="273" w:right="142" w:firstLine="0"/>
        <w:jc w:val="both"/>
        <w:rPr>
          <w:sz w:val="20"/>
        </w:rPr>
      </w:pPr>
      <w:r>
        <w:rPr>
          <w:sz w:val="20"/>
        </w:rPr>
        <w:t>Difundir</w:t>
      </w:r>
      <w:r>
        <w:rPr>
          <w:spacing w:val="-1"/>
          <w:sz w:val="20"/>
        </w:rPr>
        <w:t> </w:t>
      </w:r>
      <w:r>
        <w:rPr>
          <w:sz w:val="20"/>
        </w:rPr>
        <w:t>los</w:t>
      </w:r>
      <w:r>
        <w:rPr>
          <w:spacing w:val="-1"/>
          <w:sz w:val="20"/>
        </w:rPr>
        <w:t> </w:t>
      </w:r>
      <w:r>
        <w:rPr>
          <w:sz w:val="20"/>
        </w:rPr>
        <w:t>principios, valores,</w:t>
      </w:r>
      <w:r>
        <w:rPr>
          <w:spacing w:val="-2"/>
          <w:sz w:val="20"/>
        </w:rPr>
        <w:t> </w:t>
      </w:r>
      <w:r>
        <w:rPr>
          <w:sz w:val="20"/>
        </w:rPr>
        <w:t>conductas y</w:t>
      </w:r>
      <w:r>
        <w:rPr>
          <w:spacing w:val="-5"/>
          <w:sz w:val="20"/>
        </w:rPr>
        <w:t> </w:t>
      </w:r>
      <w:r>
        <w:rPr>
          <w:sz w:val="20"/>
        </w:rPr>
        <w:t>reglas</w:t>
      </w:r>
      <w:r>
        <w:rPr>
          <w:spacing w:val="-1"/>
          <w:sz w:val="20"/>
        </w:rPr>
        <w:t> </w:t>
      </w:r>
      <w:r>
        <w:rPr>
          <w:sz w:val="20"/>
        </w:rPr>
        <w:t>de integridad</w:t>
      </w:r>
      <w:r>
        <w:rPr>
          <w:spacing w:val="-3"/>
          <w:sz w:val="20"/>
        </w:rPr>
        <w:t> </w:t>
      </w:r>
      <w:r>
        <w:rPr>
          <w:sz w:val="20"/>
        </w:rPr>
        <w:t>contenidos</w:t>
      </w:r>
      <w:r>
        <w:rPr>
          <w:spacing w:val="-1"/>
          <w:sz w:val="20"/>
        </w:rPr>
        <w:t> </w:t>
      </w:r>
      <w:r>
        <w:rPr>
          <w:sz w:val="20"/>
        </w:rPr>
        <w:t>en el</w:t>
      </w:r>
      <w:r>
        <w:rPr>
          <w:spacing w:val="-1"/>
          <w:sz w:val="20"/>
        </w:rPr>
        <w:t> </w:t>
      </w:r>
      <w:r>
        <w:rPr>
          <w:sz w:val="20"/>
        </w:rPr>
        <w:t>Código de Ética y</w:t>
      </w:r>
      <w:r>
        <w:rPr>
          <w:spacing w:val="-3"/>
          <w:sz w:val="20"/>
        </w:rPr>
        <w:t> </w:t>
      </w:r>
      <w:r>
        <w:rPr>
          <w:sz w:val="20"/>
        </w:rPr>
        <w:t>el</w:t>
      </w:r>
      <w:r>
        <w:rPr>
          <w:spacing w:val="-1"/>
          <w:sz w:val="20"/>
        </w:rPr>
        <w:t> </w:t>
      </w:r>
      <w:r>
        <w:rPr>
          <w:sz w:val="20"/>
        </w:rPr>
        <w:t>de Conducta y promover su observancia entre los servidores públicos;</w:t>
      </w:r>
    </w:p>
    <w:p>
      <w:pPr>
        <w:pStyle w:val="ListParagraph"/>
        <w:numPr>
          <w:ilvl w:val="0"/>
          <w:numId w:val="12"/>
        </w:numPr>
        <w:tabs>
          <w:tab w:pos="532" w:val="left" w:leader="none"/>
        </w:tabs>
        <w:spacing w:line="261" w:lineRule="auto" w:before="152" w:after="0"/>
        <w:ind w:left="273" w:right="141" w:firstLine="0"/>
        <w:jc w:val="both"/>
        <w:rPr>
          <w:sz w:val="20"/>
        </w:rPr>
      </w:pPr>
      <w:r>
        <w:rPr>
          <w:sz w:val="20"/>
        </w:rPr>
        <w:t>Recabar y proporcionar al Comité de Ética la información relativa al comportamiento ético de los servidores públicos a su cargo;</w:t>
      </w:r>
    </w:p>
    <w:p>
      <w:pPr>
        <w:pStyle w:val="ListParagraph"/>
        <w:numPr>
          <w:ilvl w:val="0"/>
          <w:numId w:val="12"/>
        </w:numPr>
        <w:tabs>
          <w:tab w:pos="545" w:val="left" w:leader="none"/>
        </w:tabs>
        <w:spacing w:line="240" w:lineRule="auto" w:before="154" w:after="0"/>
        <w:ind w:left="545" w:right="0" w:hanging="272"/>
        <w:jc w:val="left"/>
        <w:rPr>
          <w:sz w:val="20"/>
        </w:rPr>
      </w:pPr>
      <w:r>
        <w:rPr>
          <w:sz w:val="20"/>
        </w:rPr>
        <w:t>Informar</w:t>
      </w:r>
      <w:r>
        <w:rPr>
          <w:spacing w:val="-7"/>
          <w:sz w:val="20"/>
        </w:rPr>
        <w:t> </w:t>
      </w:r>
      <w:r>
        <w:rPr>
          <w:sz w:val="20"/>
        </w:rPr>
        <w:t>al</w:t>
      </w:r>
      <w:r>
        <w:rPr>
          <w:spacing w:val="-7"/>
          <w:sz w:val="20"/>
        </w:rPr>
        <w:t> </w:t>
      </w:r>
      <w:r>
        <w:rPr>
          <w:sz w:val="20"/>
        </w:rPr>
        <w:t>Comité</w:t>
      </w:r>
      <w:r>
        <w:rPr>
          <w:spacing w:val="-7"/>
          <w:sz w:val="20"/>
        </w:rPr>
        <w:t> </w:t>
      </w:r>
      <w:r>
        <w:rPr>
          <w:sz w:val="20"/>
        </w:rPr>
        <w:t>de</w:t>
      </w:r>
      <w:r>
        <w:rPr>
          <w:spacing w:val="-6"/>
          <w:sz w:val="20"/>
        </w:rPr>
        <w:t> </w:t>
      </w:r>
      <w:r>
        <w:rPr>
          <w:sz w:val="20"/>
        </w:rPr>
        <w:t>Ética</w:t>
      </w:r>
      <w:r>
        <w:rPr>
          <w:spacing w:val="-6"/>
          <w:sz w:val="20"/>
        </w:rPr>
        <w:t> </w:t>
      </w:r>
      <w:r>
        <w:rPr>
          <w:sz w:val="20"/>
        </w:rPr>
        <w:t>el</w:t>
      </w:r>
      <w:r>
        <w:rPr>
          <w:spacing w:val="-7"/>
          <w:sz w:val="20"/>
        </w:rPr>
        <w:t> </w:t>
      </w:r>
      <w:r>
        <w:rPr>
          <w:sz w:val="20"/>
        </w:rPr>
        <w:t>seguimiento</w:t>
      </w:r>
      <w:r>
        <w:rPr>
          <w:spacing w:val="-5"/>
          <w:sz w:val="20"/>
        </w:rPr>
        <w:t> </w:t>
      </w:r>
      <w:r>
        <w:rPr>
          <w:sz w:val="20"/>
        </w:rPr>
        <w:t>de</w:t>
      </w:r>
      <w:r>
        <w:rPr>
          <w:spacing w:val="-5"/>
          <w:sz w:val="20"/>
        </w:rPr>
        <w:t> </w:t>
      </w:r>
      <w:r>
        <w:rPr>
          <w:sz w:val="20"/>
        </w:rPr>
        <w:t>las</w:t>
      </w:r>
      <w:r>
        <w:rPr>
          <w:spacing w:val="-6"/>
          <w:sz w:val="20"/>
        </w:rPr>
        <w:t> </w:t>
      </w:r>
      <w:r>
        <w:rPr>
          <w:sz w:val="20"/>
        </w:rPr>
        <w:t>propuestas</w:t>
      </w:r>
      <w:r>
        <w:rPr>
          <w:spacing w:val="-3"/>
          <w:sz w:val="20"/>
        </w:rPr>
        <w:t> </w:t>
      </w:r>
      <w:r>
        <w:rPr>
          <w:sz w:val="20"/>
        </w:rPr>
        <w:t>y</w:t>
      </w:r>
      <w:r>
        <w:rPr>
          <w:spacing w:val="-9"/>
          <w:sz w:val="20"/>
        </w:rPr>
        <w:t> </w:t>
      </w:r>
      <w:r>
        <w:rPr>
          <w:sz w:val="20"/>
        </w:rPr>
        <w:t>recomendaciones</w:t>
      </w:r>
      <w:r>
        <w:rPr>
          <w:spacing w:val="-6"/>
          <w:sz w:val="20"/>
        </w:rPr>
        <w:t> </w:t>
      </w:r>
      <w:r>
        <w:rPr>
          <w:sz w:val="20"/>
        </w:rPr>
        <w:t>emitidas</w:t>
      </w:r>
      <w:r>
        <w:rPr>
          <w:spacing w:val="-5"/>
          <w:sz w:val="20"/>
        </w:rPr>
        <w:t> </w:t>
      </w:r>
      <w:r>
        <w:rPr>
          <w:sz w:val="20"/>
        </w:rPr>
        <w:t>por</w:t>
      </w:r>
      <w:r>
        <w:rPr>
          <w:spacing w:val="-4"/>
          <w:sz w:val="20"/>
        </w:rPr>
        <w:t> </w:t>
      </w:r>
      <w:r>
        <w:rPr>
          <w:sz w:val="20"/>
        </w:rPr>
        <w:t>el</w:t>
      </w:r>
      <w:r>
        <w:rPr>
          <w:spacing w:val="-7"/>
          <w:sz w:val="20"/>
        </w:rPr>
        <w:t> </w:t>
      </w:r>
      <w:r>
        <w:rPr>
          <w:spacing w:val="-2"/>
          <w:sz w:val="20"/>
        </w:rPr>
        <w:t>mismo;</w:t>
      </w:r>
    </w:p>
    <w:p>
      <w:pPr>
        <w:pStyle w:val="ListParagraph"/>
        <w:numPr>
          <w:ilvl w:val="0"/>
          <w:numId w:val="12"/>
        </w:numPr>
        <w:tabs>
          <w:tab w:pos="581" w:val="left" w:leader="none"/>
        </w:tabs>
        <w:spacing w:line="264" w:lineRule="auto" w:before="178" w:after="0"/>
        <w:ind w:left="273" w:right="139" w:firstLine="0"/>
        <w:jc w:val="both"/>
        <w:rPr>
          <w:sz w:val="20"/>
        </w:rPr>
      </w:pPr>
      <w:r>
        <w:rPr>
          <w:sz w:val="20"/>
        </w:rPr>
        <w:t>Participar en la implementación de las propuestas y recomendaciones emitidas por el Comité, así como verificar que se lleven a cabo en sus respectivas áreas;</w:t>
      </w:r>
    </w:p>
    <w:p>
      <w:pPr>
        <w:pStyle w:val="ListParagraph"/>
        <w:numPr>
          <w:ilvl w:val="0"/>
          <w:numId w:val="12"/>
        </w:numPr>
        <w:tabs>
          <w:tab w:pos="536" w:val="left" w:leader="none"/>
        </w:tabs>
        <w:spacing w:line="261" w:lineRule="auto" w:before="152" w:after="0"/>
        <w:ind w:left="273" w:right="131" w:firstLine="0"/>
        <w:jc w:val="both"/>
        <w:rPr>
          <w:sz w:val="20"/>
        </w:rPr>
      </w:pPr>
      <w:r>
        <w:rPr>
          <w:sz w:val="20"/>
        </w:rPr>
        <w:t>Comunicar a los servidores públicos el informe de resultados, propuestas y/o recomendaciones emitidas por el Comité de Ética;</w:t>
      </w:r>
    </w:p>
    <w:p>
      <w:pPr>
        <w:pStyle w:val="ListParagraph"/>
        <w:numPr>
          <w:ilvl w:val="0"/>
          <w:numId w:val="12"/>
        </w:numPr>
        <w:tabs>
          <w:tab w:pos="571" w:val="left" w:leader="none"/>
        </w:tabs>
        <w:spacing w:line="240" w:lineRule="auto" w:before="154" w:after="0"/>
        <w:ind w:left="571" w:right="0" w:hanging="298"/>
        <w:jc w:val="left"/>
        <w:rPr>
          <w:sz w:val="20"/>
        </w:rPr>
      </w:pPr>
      <w:r>
        <w:rPr>
          <w:sz w:val="20"/>
        </w:rPr>
        <w:t>Asistir</w:t>
      </w:r>
      <w:r>
        <w:rPr>
          <w:spacing w:val="-5"/>
          <w:sz w:val="20"/>
        </w:rPr>
        <w:t> </w:t>
      </w:r>
      <w:r>
        <w:rPr>
          <w:sz w:val="20"/>
        </w:rPr>
        <w:t>a</w:t>
      </w:r>
      <w:r>
        <w:rPr>
          <w:spacing w:val="-4"/>
          <w:sz w:val="20"/>
        </w:rPr>
        <w:t> </w:t>
      </w:r>
      <w:r>
        <w:rPr>
          <w:sz w:val="20"/>
        </w:rPr>
        <w:t>las</w:t>
      </w:r>
      <w:r>
        <w:rPr>
          <w:spacing w:val="-5"/>
          <w:sz w:val="20"/>
        </w:rPr>
        <w:t> </w:t>
      </w:r>
      <w:r>
        <w:rPr>
          <w:sz w:val="20"/>
        </w:rPr>
        <w:t>mesas</w:t>
      </w:r>
      <w:r>
        <w:rPr>
          <w:spacing w:val="-4"/>
          <w:sz w:val="20"/>
        </w:rPr>
        <w:t> </w:t>
      </w:r>
      <w:r>
        <w:rPr>
          <w:sz w:val="20"/>
        </w:rPr>
        <w:t>de</w:t>
      </w:r>
      <w:r>
        <w:rPr>
          <w:spacing w:val="-7"/>
          <w:sz w:val="20"/>
        </w:rPr>
        <w:t> </w:t>
      </w:r>
      <w:r>
        <w:rPr>
          <w:sz w:val="20"/>
        </w:rPr>
        <w:t>trabajo</w:t>
      </w:r>
      <w:r>
        <w:rPr>
          <w:spacing w:val="-6"/>
          <w:sz w:val="20"/>
        </w:rPr>
        <w:t> </w:t>
      </w:r>
      <w:r>
        <w:rPr>
          <w:sz w:val="20"/>
        </w:rPr>
        <w:t>del</w:t>
      </w:r>
      <w:r>
        <w:rPr>
          <w:spacing w:val="-4"/>
          <w:sz w:val="20"/>
        </w:rPr>
        <w:t> </w:t>
      </w:r>
      <w:r>
        <w:rPr>
          <w:sz w:val="20"/>
        </w:rPr>
        <w:t>Comité</w:t>
      </w:r>
      <w:r>
        <w:rPr>
          <w:spacing w:val="-3"/>
          <w:sz w:val="20"/>
        </w:rPr>
        <w:t> </w:t>
      </w:r>
      <w:r>
        <w:rPr>
          <w:sz w:val="20"/>
        </w:rPr>
        <w:t>de</w:t>
      </w:r>
      <w:r>
        <w:rPr>
          <w:spacing w:val="-5"/>
          <w:sz w:val="20"/>
        </w:rPr>
        <w:t> </w:t>
      </w:r>
      <w:r>
        <w:rPr>
          <w:sz w:val="20"/>
        </w:rPr>
        <w:t>Ética</w:t>
      </w:r>
      <w:r>
        <w:rPr>
          <w:spacing w:val="-6"/>
          <w:sz w:val="20"/>
        </w:rPr>
        <w:t> </w:t>
      </w:r>
      <w:r>
        <w:rPr>
          <w:sz w:val="20"/>
        </w:rPr>
        <w:t>que</w:t>
      </w:r>
      <w:r>
        <w:rPr>
          <w:spacing w:val="-6"/>
          <w:sz w:val="20"/>
        </w:rPr>
        <w:t> </w:t>
      </w:r>
      <w:r>
        <w:rPr>
          <w:sz w:val="20"/>
        </w:rPr>
        <w:t>sean</w:t>
      </w:r>
      <w:r>
        <w:rPr>
          <w:spacing w:val="-6"/>
          <w:sz w:val="20"/>
        </w:rPr>
        <w:t> </w:t>
      </w:r>
      <w:r>
        <w:rPr>
          <w:sz w:val="20"/>
        </w:rPr>
        <w:t>convocadas</w:t>
      </w:r>
      <w:r>
        <w:rPr>
          <w:spacing w:val="-4"/>
          <w:sz w:val="20"/>
        </w:rPr>
        <w:t> </w:t>
      </w:r>
      <w:r>
        <w:rPr>
          <w:sz w:val="20"/>
        </w:rPr>
        <w:t>por</w:t>
      </w:r>
      <w:r>
        <w:rPr>
          <w:spacing w:val="-5"/>
          <w:sz w:val="20"/>
        </w:rPr>
        <w:t> </w:t>
      </w:r>
      <w:r>
        <w:rPr>
          <w:sz w:val="20"/>
        </w:rPr>
        <w:t>sus</w:t>
      </w:r>
      <w:r>
        <w:rPr>
          <w:spacing w:val="-5"/>
          <w:sz w:val="20"/>
        </w:rPr>
        <w:t> </w:t>
      </w:r>
      <w:r>
        <w:rPr>
          <w:spacing w:val="-2"/>
          <w:sz w:val="20"/>
        </w:rPr>
        <w:t>integrantes;</w:t>
      </w:r>
    </w:p>
    <w:p>
      <w:pPr>
        <w:pStyle w:val="ListParagraph"/>
        <w:numPr>
          <w:ilvl w:val="0"/>
          <w:numId w:val="12"/>
        </w:numPr>
        <w:tabs>
          <w:tab w:pos="627" w:val="left" w:leader="none"/>
        </w:tabs>
        <w:spacing w:line="240" w:lineRule="auto" w:before="178" w:after="0"/>
        <w:ind w:left="627" w:right="0" w:hanging="354"/>
        <w:jc w:val="left"/>
        <w:rPr>
          <w:sz w:val="20"/>
        </w:rPr>
      </w:pPr>
      <w:r>
        <w:rPr>
          <w:sz w:val="20"/>
        </w:rPr>
        <w:t>Asistir</w:t>
      </w:r>
      <w:r>
        <w:rPr>
          <w:spacing w:val="-4"/>
          <w:sz w:val="20"/>
        </w:rPr>
        <w:t> </w:t>
      </w:r>
      <w:r>
        <w:rPr>
          <w:sz w:val="20"/>
        </w:rPr>
        <w:t>a</w:t>
      </w:r>
      <w:r>
        <w:rPr>
          <w:spacing w:val="-6"/>
          <w:sz w:val="20"/>
        </w:rPr>
        <w:t> </w:t>
      </w:r>
      <w:r>
        <w:rPr>
          <w:sz w:val="20"/>
        </w:rPr>
        <w:t>las</w:t>
      </w:r>
      <w:r>
        <w:rPr>
          <w:spacing w:val="-5"/>
          <w:sz w:val="20"/>
        </w:rPr>
        <w:t> </w:t>
      </w:r>
      <w:r>
        <w:rPr>
          <w:sz w:val="20"/>
        </w:rPr>
        <w:t>sesiones</w:t>
      </w:r>
      <w:r>
        <w:rPr>
          <w:spacing w:val="-5"/>
          <w:sz w:val="20"/>
        </w:rPr>
        <w:t> </w:t>
      </w:r>
      <w:r>
        <w:rPr>
          <w:sz w:val="20"/>
        </w:rPr>
        <w:t>del</w:t>
      </w:r>
      <w:r>
        <w:rPr>
          <w:spacing w:val="-6"/>
          <w:sz w:val="20"/>
        </w:rPr>
        <w:t> </w:t>
      </w:r>
      <w:r>
        <w:rPr>
          <w:sz w:val="20"/>
        </w:rPr>
        <w:t>Comité</w:t>
      </w:r>
      <w:r>
        <w:rPr>
          <w:spacing w:val="-3"/>
          <w:sz w:val="20"/>
        </w:rPr>
        <w:t> </w:t>
      </w:r>
      <w:r>
        <w:rPr>
          <w:sz w:val="20"/>
        </w:rPr>
        <w:t>de</w:t>
      </w:r>
      <w:r>
        <w:rPr>
          <w:spacing w:val="-5"/>
          <w:sz w:val="20"/>
        </w:rPr>
        <w:t> </w:t>
      </w:r>
      <w:r>
        <w:rPr>
          <w:sz w:val="20"/>
        </w:rPr>
        <w:t>Ética</w:t>
      </w:r>
      <w:r>
        <w:rPr>
          <w:spacing w:val="-4"/>
          <w:sz w:val="20"/>
        </w:rPr>
        <w:t> </w:t>
      </w:r>
      <w:r>
        <w:rPr>
          <w:sz w:val="20"/>
        </w:rPr>
        <w:t>en</w:t>
      </w:r>
      <w:r>
        <w:rPr>
          <w:spacing w:val="-6"/>
          <w:sz w:val="20"/>
        </w:rPr>
        <w:t> </w:t>
      </w:r>
      <w:r>
        <w:rPr>
          <w:sz w:val="20"/>
        </w:rPr>
        <w:t>su</w:t>
      </w:r>
      <w:r>
        <w:rPr>
          <w:spacing w:val="-6"/>
          <w:sz w:val="20"/>
        </w:rPr>
        <w:t> </w:t>
      </w:r>
      <w:r>
        <w:rPr>
          <w:sz w:val="20"/>
        </w:rPr>
        <w:t>calidad</w:t>
      </w:r>
      <w:r>
        <w:rPr>
          <w:spacing w:val="-5"/>
          <w:sz w:val="20"/>
        </w:rPr>
        <w:t> </w:t>
      </w:r>
      <w:r>
        <w:rPr>
          <w:sz w:val="20"/>
        </w:rPr>
        <w:t>de</w:t>
      </w:r>
      <w:r>
        <w:rPr>
          <w:spacing w:val="-5"/>
          <w:sz w:val="20"/>
        </w:rPr>
        <w:t> </w:t>
      </w:r>
      <w:r>
        <w:rPr>
          <w:sz w:val="20"/>
        </w:rPr>
        <w:t>invitados</w:t>
      </w:r>
      <w:r>
        <w:rPr>
          <w:spacing w:val="-5"/>
          <w:sz w:val="20"/>
        </w:rPr>
        <w:t> </w:t>
      </w:r>
      <w:r>
        <w:rPr>
          <w:sz w:val="20"/>
        </w:rPr>
        <w:t>con</w:t>
      </w:r>
      <w:r>
        <w:rPr>
          <w:spacing w:val="-6"/>
          <w:sz w:val="20"/>
        </w:rPr>
        <w:t> </w:t>
      </w:r>
      <w:r>
        <w:rPr>
          <w:sz w:val="20"/>
        </w:rPr>
        <w:t>derecho</w:t>
      </w:r>
      <w:r>
        <w:rPr>
          <w:spacing w:val="-7"/>
          <w:sz w:val="20"/>
        </w:rPr>
        <w:t> </w:t>
      </w:r>
      <w:r>
        <w:rPr>
          <w:sz w:val="20"/>
        </w:rPr>
        <w:t>a</w:t>
      </w:r>
      <w:r>
        <w:rPr>
          <w:spacing w:val="-4"/>
          <w:sz w:val="20"/>
        </w:rPr>
        <w:t> </w:t>
      </w:r>
      <w:r>
        <w:rPr>
          <w:sz w:val="20"/>
        </w:rPr>
        <w:t>voz,</w:t>
      </w:r>
      <w:r>
        <w:rPr>
          <w:spacing w:val="-6"/>
          <w:sz w:val="20"/>
        </w:rPr>
        <w:t> </w:t>
      </w:r>
      <w:r>
        <w:rPr>
          <w:sz w:val="20"/>
        </w:rPr>
        <w:t>sin</w:t>
      </w:r>
      <w:r>
        <w:rPr>
          <w:spacing w:val="-6"/>
          <w:sz w:val="20"/>
        </w:rPr>
        <w:t> </w:t>
      </w:r>
      <w:r>
        <w:rPr>
          <w:sz w:val="20"/>
        </w:rPr>
        <w:t>voto;</w:t>
      </w:r>
      <w:r>
        <w:rPr>
          <w:spacing w:val="-2"/>
          <w:sz w:val="20"/>
        </w:rPr>
        <w:t> </w:t>
      </w:r>
      <w:r>
        <w:rPr>
          <w:spacing w:val="-10"/>
          <w:sz w:val="20"/>
        </w:rPr>
        <w:t>y</w:t>
      </w:r>
    </w:p>
    <w:p>
      <w:pPr>
        <w:pStyle w:val="ListParagraph"/>
        <w:numPr>
          <w:ilvl w:val="0"/>
          <w:numId w:val="12"/>
        </w:numPr>
        <w:tabs>
          <w:tab w:pos="838" w:val="left" w:leader="none"/>
        </w:tabs>
        <w:spacing w:line="261" w:lineRule="auto" w:before="181" w:after="0"/>
        <w:ind w:left="273" w:right="137" w:firstLine="0"/>
        <w:jc w:val="both"/>
        <w:rPr>
          <w:sz w:val="20"/>
        </w:rPr>
      </w:pPr>
      <w:r>
        <w:rPr>
          <w:sz w:val="20"/>
        </w:rPr>
        <w:t>Las demás que se establezcan en los presentes lineamientos, así como aquellas necesarias para el buen funcionamiento del Comité.</w:t>
      </w:r>
    </w:p>
    <w:p>
      <w:pPr>
        <w:spacing w:before="154"/>
        <w:ind w:left="3777" w:right="3774" w:firstLine="0"/>
        <w:jc w:val="center"/>
        <w:rPr>
          <w:rFonts w:ascii="Arial"/>
          <w:b/>
          <w:sz w:val="20"/>
        </w:rPr>
      </w:pPr>
      <w:r>
        <w:rPr>
          <w:rFonts w:ascii="Arial"/>
          <w:b/>
          <w:sz w:val="20"/>
        </w:rPr>
        <w:t>CAPITULO</w:t>
      </w:r>
      <w:r>
        <w:rPr>
          <w:rFonts w:ascii="Arial"/>
          <w:b/>
          <w:spacing w:val="-11"/>
          <w:sz w:val="20"/>
        </w:rPr>
        <w:t> </w:t>
      </w:r>
      <w:r>
        <w:rPr>
          <w:rFonts w:ascii="Arial"/>
          <w:b/>
          <w:spacing w:val="-5"/>
          <w:sz w:val="20"/>
        </w:rPr>
        <w:t>II</w:t>
      </w:r>
    </w:p>
    <w:p>
      <w:pPr>
        <w:pStyle w:val="Heading1"/>
      </w:pPr>
      <w:r>
        <w:rPr/>
        <w:t>De</w:t>
      </w:r>
      <w:r>
        <w:rPr>
          <w:spacing w:val="-5"/>
        </w:rPr>
        <w:t> </w:t>
      </w:r>
      <w:r>
        <w:rPr/>
        <w:t>las</w:t>
      </w:r>
      <w:r>
        <w:rPr>
          <w:spacing w:val="-5"/>
        </w:rPr>
        <w:t> </w:t>
      </w:r>
      <w:r>
        <w:rPr/>
        <w:t>Sesiones</w:t>
      </w:r>
      <w:r>
        <w:rPr>
          <w:spacing w:val="-4"/>
        </w:rPr>
        <w:t> </w:t>
      </w:r>
      <w:r>
        <w:rPr/>
        <w:t>del</w:t>
      </w:r>
      <w:r>
        <w:rPr>
          <w:spacing w:val="-3"/>
        </w:rPr>
        <w:t> </w:t>
      </w:r>
      <w:r>
        <w:rPr/>
        <w:t>Comité</w:t>
      </w:r>
      <w:r>
        <w:rPr>
          <w:spacing w:val="-5"/>
        </w:rPr>
        <w:t> </w:t>
      </w:r>
      <w:r>
        <w:rPr/>
        <w:t>de</w:t>
      </w:r>
      <w:r>
        <w:rPr>
          <w:spacing w:val="-5"/>
        </w:rPr>
        <w:t> </w:t>
      </w:r>
      <w:r>
        <w:rPr>
          <w:spacing w:val="-4"/>
        </w:rPr>
        <w:t>Ética</w:t>
      </w:r>
    </w:p>
    <w:p>
      <w:pPr>
        <w:pStyle w:val="BodyText"/>
        <w:spacing w:before="18"/>
        <w:ind w:left="0"/>
        <w:jc w:val="left"/>
        <w:rPr>
          <w:rFonts w:ascii="Arial"/>
          <w:b/>
        </w:rPr>
      </w:pPr>
    </w:p>
    <w:p>
      <w:pPr>
        <w:pStyle w:val="BodyText"/>
        <w:spacing w:line="261" w:lineRule="auto" w:before="0"/>
        <w:ind w:right="133"/>
      </w:pPr>
      <w:r>
        <w:rPr>
          <w:rFonts w:ascii="Arial" w:hAnsi="Arial"/>
          <w:b/>
        </w:rPr>
        <w:t>Artículo 28</w:t>
      </w:r>
      <w:r>
        <w:rPr/>
        <w:t>. Las decisiones del Comité de Ética deberán ser tomadas de manera colegiada, por mayoría simple de sus integrantes con derecho a voto, presentes en cada una de sus sesiones, las cuales podrán ser celebradas de manera presencial o virtual, conforme a lo siguiente:</w:t>
      </w:r>
    </w:p>
    <w:p>
      <w:pPr>
        <w:pStyle w:val="BodyText"/>
        <w:spacing w:after="0" w:line="261" w:lineRule="auto"/>
        <w:sectPr>
          <w:pgSz w:w="12240" w:h="15840"/>
          <w:pgMar w:header="0" w:footer="1003" w:top="1340" w:bottom="1200" w:left="720" w:right="720"/>
        </w:sectPr>
      </w:pPr>
    </w:p>
    <w:p>
      <w:pPr>
        <w:pStyle w:val="ListParagraph"/>
        <w:numPr>
          <w:ilvl w:val="0"/>
          <w:numId w:val="13"/>
        </w:numPr>
        <w:tabs>
          <w:tab w:pos="466" w:val="left" w:leader="none"/>
        </w:tabs>
        <w:spacing w:line="261" w:lineRule="auto" w:before="73" w:after="0"/>
        <w:ind w:left="273" w:right="135" w:firstLine="0"/>
        <w:jc w:val="both"/>
        <w:rPr>
          <w:sz w:val="20"/>
        </w:rPr>
      </w:pPr>
      <w:r>
        <w:rPr>
          <w:rFonts w:ascii="Arial" w:hAnsi="Arial"/>
          <w:b/>
          <w:sz w:val="20"/>
        </w:rPr>
        <w:t>Ordinarias</w:t>
      </w:r>
      <w:r>
        <w:rPr>
          <w:sz w:val="20"/>
        </w:rPr>
        <w:t>: El Comité de Ética deberá celebrar al menos cuatro sesiones ordinarias al año con la finalidad de atender los asuntos materia de su competencia en términos de los presentes Lineamientos.</w:t>
      </w:r>
    </w:p>
    <w:p>
      <w:pPr>
        <w:pStyle w:val="BodyText"/>
        <w:spacing w:line="259" w:lineRule="auto" w:before="157"/>
        <w:ind w:left="273" w:right="125"/>
      </w:pPr>
      <w:r>
        <w:rPr/>
        <w:t>En la primera sesión deberá aprobarse el Programa Anual de Trabajo. En la última sesión se aprobará el Informe Anual de Actividades y</w:t>
      </w:r>
      <w:r>
        <w:rPr>
          <w:spacing w:val="-1"/>
        </w:rPr>
        <w:t> </w:t>
      </w:r>
      <w:r>
        <w:rPr/>
        <w:t>las Estadística de: capacitaciones; denuncias recibidas, admitidas, desechadas, presentadas por personas servidoras públicas y particulares; recomendaciones emitidas; asuntos sometidos a mediación y concluidos por dicho medio; incompetencia para conocer del asunto y la orientación que se hubiere dado.</w:t>
      </w:r>
    </w:p>
    <w:p>
      <w:pPr>
        <w:pStyle w:val="ListParagraph"/>
        <w:numPr>
          <w:ilvl w:val="0"/>
          <w:numId w:val="13"/>
        </w:numPr>
        <w:tabs>
          <w:tab w:pos="553" w:val="left" w:leader="none"/>
        </w:tabs>
        <w:spacing w:line="261" w:lineRule="auto" w:before="158" w:after="0"/>
        <w:ind w:left="273" w:right="137" w:firstLine="0"/>
        <w:jc w:val="both"/>
        <w:rPr>
          <w:sz w:val="20"/>
        </w:rPr>
      </w:pPr>
      <w:r>
        <w:rPr>
          <w:rFonts w:ascii="Arial" w:hAnsi="Arial"/>
          <w:b/>
          <w:sz w:val="20"/>
        </w:rPr>
        <w:t>Extraordinarias</w:t>
      </w:r>
      <w:r>
        <w:rPr>
          <w:sz w:val="20"/>
        </w:rPr>
        <w:t>: Cuando así lo determine quien ocupe la Presidencia o la Secretaría Ejecutiva, para dar cumplimiento a los asuntos de su competencia.</w:t>
      </w:r>
    </w:p>
    <w:p>
      <w:pPr>
        <w:pStyle w:val="BodyText"/>
        <w:spacing w:before="156"/>
      </w:pPr>
      <w:r>
        <w:rPr/>
        <w:t>Para</w:t>
      </w:r>
      <w:r>
        <w:rPr>
          <w:spacing w:val="-6"/>
        </w:rPr>
        <w:t> </w:t>
      </w:r>
      <w:r>
        <w:rPr/>
        <w:t>la</w:t>
      </w:r>
      <w:r>
        <w:rPr>
          <w:spacing w:val="-8"/>
        </w:rPr>
        <w:t> </w:t>
      </w:r>
      <w:r>
        <w:rPr/>
        <w:t>celebración</w:t>
      </w:r>
      <w:r>
        <w:rPr>
          <w:spacing w:val="-6"/>
        </w:rPr>
        <w:t> </w:t>
      </w:r>
      <w:r>
        <w:rPr/>
        <w:t>de</w:t>
      </w:r>
      <w:r>
        <w:rPr>
          <w:spacing w:val="-6"/>
        </w:rPr>
        <w:t> </w:t>
      </w:r>
      <w:r>
        <w:rPr/>
        <w:t>las</w:t>
      </w:r>
      <w:r>
        <w:rPr>
          <w:spacing w:val="-5"/>
        </w:rPr>
        <w:t> </w:t>
      </w:r>
      <w:r>
        <w:rPr/>
        <w:t>sesiones</w:t>
      </w:r>
      <w:r>
        <w:rPr>
          <w:spacing w:val="-7"/>
        </w:rPr>
        <w:t> </w:t>
      </w:r>
      <w:r>
        <w:rPr/>
        <w:t>ordinarias</w:t>
      </w:r>
      <w:r>
        <w:rPr>
          <w:spacing w:val="-2"/>
        </w:rPr>
        <w:t> </w:t>
      </w:r>
      <w:r>
        <w:rPr/>
        <w:t>y</w:t>
      </w:r>
      <w:r>
        <w:rPr>
          <w:spacing w:val="-10"/>
        </w:rPr>
        <w:t> </w:t>
      </w:r>
      <w:r>
        <w:rPr/>
        <w:t>extraordinarias,</w:t>
      </w:r>
      <w:r>
        <w:rPr>
          <w:spacing w:val="-8"/>
        </w:rPr>
        <w:t> </w:t>
      </w:r>
      <w:r>
        <w:rPr/>
        <w:t>se</w:t>
      </w:r>
      <w:r>
        <w:rPr>
          <w:spacing w:val="-7"/>
        </w:rPr>
        <w:t> </w:t>
      </w:r>
      <w:r>
        <w:rPr/>
        <w:t>convocará</w:t>
      </w:r>
      <w:r>
        <w:rPr>
          <w:spacing w:val="-8"/>
        </w:rPr>
        <w:t> </w:t>
      </w:r>
      <w:r>
        <w:rPr/>
        <w:t>con</w:t>
      </w:r>
      <w:r>
        <w:rPr>
          <w:spacing w:val="-7"/>
        </w:rPr>
        <w:t> </w:t>
      </w:r>
      <w:r>
        <w:rPr/>
        <w:t>dos</w:t>
      </w:r>
      <w:r>
        <w:rPr>
          <w:spacing w:val="-7"/>
        </w:rPr>
        <w:t> </w:t>
      </w:r>
      <w:r>
        <w:rPr/>
        <w:t>días</w:t>
      </w:r>
      <w:r>
        <w:rPr>
          <w:spacing w:val="-7"/>
        </w:rPr>
        <w:t> </w:t>
      </w:r>
      <w:r>
        <w:rPr/>
        <w:t>hábiles</w:t>
      </w:r>
      <w:r>
        <w:rPr>
          <w:spacing w:val="-6"/>
        </w:rPr>
        <w:t> </w:t>
      </w:r>
      <w:r>
        <w:rPr/>
        <w:t>de</w:t>
      </w:r>
      <w:r>
        <w:rPr>
          <w:spacing w:val="-8"/>
        </w:rPr>
        <w:t> </w:t>
      </w:r>
      <w:r>
        <w:rPr>
          <w:spacing w:val="-2"/>
        </w:rPr>
        <w:t>antelación.</w:t>
      </w:r>
    </w:p>
    <w:p>
      <w:pPr>
        <w:pStyle w:val="BodyText"/>
        <w:spacing w:line="259" w:lineRule="auto"/>
        <w:ind w:right="135"/>
      </w:pPr>
      <w:r>
        <w:rPr/>
        <w:t>Si</w:t>
      </w:r>
      <w:r>
        <w:rPr>
          <w:spacing w:val="-2"/>
        </w:rPr>
        <w:t> </w:t>
      </w:r>
      <w:r>
        <w:rPr/>
        <w:t>se</w:t>
      </w:r>
      <w:r>
        <w:rPr>
          <w:spacing w:val="-1"/>
        </w:rPr>
        <w:t> </w:t>
      </w:r>
      <w:r>
        <w:rPr/>
        <w:t>suscitara</w:t>
      </w:r>
      <w:r>
        <w:rPr>
          <w:spacing w:val="-1"/>
        </w:rPr>
        <w:t> </w:t>
      </w:r>
      <w:r>
        <w:rPr/>
        <w:t>algún</w:t>
      </w:r>
      <w:r>
        <w:rPr>
          <w:spacing w:val="-2"/>
        </w:rPr>
        <w:t> </w:t>
      </w:r>
      <w:r>
        <w:rPr/>
        <w:t>hecho que</w:t>
      </w:r>
      <w:r>
        <w:rPr>
          <w:spacing w:val="-1"/>
        </w:rPr>
        <w:t> </w:t>
      </w:r>
      <w:r>
        <w:rPr/>
        <w:t>altere</w:t>
      </w:r>
      <w:r>
        <w:rPr>
          <w:spacing w:val="-1"/>
        </w:rPr>
        <w:t> </w:t>
      </w:r>
      <w:r>
        <w:rPr/>
        <w:t>de</w:t>
      </w:r>
      <w:r>
        <w:rPr>
          <w:spacing w:val="-1"/>
        </w:rPr>
        <w:t> </w:t>
      </w:r>
      <w:r>
        <w:rPr/>
        <w:t>forma</w:t>
      </w:r>
      <w:r>
        <w:rPr>
          <w:spacing w:val="-1"/>
        </w:rPr>
        <w:t> </w:t>
      </w:r>
      <w:r>
        <w:rPr/>
        <w:t>sustancial</w:t>
      </w:r>
      <w:r>
        <w:rPr>
          <w:spacing w:val="-2"/>
        </w:rPr>
        <w:t> </w:t>
      </w:r>
      <w:r>
        <w:rPr/>
        <w:t>el</w:t>
      </w:r>
      <w:r>
        <w:rPr>
          <w:spacing w:val="-2"/>
        </w:rPr>
        <w:t> </w:t>
      </w:r>
      <w:r>
        <w:rPr/>
        <w:t>buen</w:t>
      </w:r>
      <w:r>
        <w:rPr>
          <w:spacing w:val="-2"/>
        </w:rPr>
        <w:t> </w:t>
      </w:r>
      <w:r>
        <w:rPr/>
        <w:t>orden</w:t>
      </w:r>
      <w:r>
        <w:rPr>
          <w:spacing w:val="-2"/>
        </w:rPr>
        <w:t> </w:t>
      </w:r>
      <w:r>
        <w:rPr/>
        <w:t>de las sesiones,</w:t>
      </w:r>
      <w:r>
        <w:rPr>
          <w:spacing w:val="-1"/>
        </w:rPr>
        <w:t> </w:t>
      </w:r>
      <w:r>
        <w:rPr/>
        <w:t>o</w:t>
      </w:r>
      <w:r>
        <w:rPr>
          <w:spacing w:val="-1"/>
        </w:rPr>
        <w:t> </w:t>
      </w:r>
      <w:r>
        <w:rPr/>
        <w:t>se</w:t>
      </w:r>
      <w:r>
        <w:rPr>
          <w:spacing w:val="-1"/>
        </w:rPr>
        <w:t> </w:t>
      </w:r>
      <w:r>
        <w:rPr/>
        <w:t>diera</w:t>
      </w:r>
      <w:r>
        <w:rPr>
          <w:spacing w:val="-1"/>
        </w:rPr>
        <w:t> </w:t>
      </w:r>
      <w:r>
        <w:rPr/>
        <w:t>otra</w:t>
      </w:r>
      <w:r>
        <w:rPr>
          <w:spacing w:val="-1"/>
        </w:rPr>
        <w:t> </w:t>
      </w:r>
      <w:r>
        <w:rPr/>
        <w:t>circunstancia extraordinaria que impida su normal desarrollo, la Presidencia del Comité de Ética podrá, excepcionalmente, acordar su suspensión durante el tiempo que sea necesario para restablecer las condiciones que permitan su continuación.</w:t>
      </w:r>
    </w:p>
    <w:p>
      <w:pPr>
        <w:pStyle w:val="BodyText"/>
        <w:spacing w:line="259" w:lineRule="auto" w:before="158"/>
        <w:ind w:right="127"/>
      </w:pPr>
      <w:r>
        <w:rPr>
          <w:rFonts w:ascii="Arial" w:hAnsi="Arial"/>
          <w:b/>
        </w:rPr>
        <w:t>Artículo 29</w:t>
      </w:r>
      <w:r>
        <w:rPr/>
        <w:t>. Las convocatorias de las sesiones ordinarias y extraordinarias deberán realizarse por quien ocupe la Presidencia del Comité de Ética, o a través de la Secretaría Ejecutiva, y establecerán el lugar, fecha y hora de la sesión, el orden del día de la misma y, de ser el caso, los anexos de los asuntos que vayan a ser tratados por el Comité de Ética, tomando las medidas pertinentes para garantizar la protección de la información en caso de </w:t>
      </w:r>
      <w:r>
        <w:rPr>
          <w:spacing w:val="-2"/>
        </w:rPr>
        <w:t>denuncias.</w:t>
      </w:r>
    </w:p>
    <w:p>
      <w:pPr>
        <w:pStyle w:val="BodyText"/>
        <w:spacing w:line="256" w:lineRule="auto" w:before="162"/>
        <w:ind w:right="127"/>
      </w:pPr>
      <w:r>
        <w:rPr/>
        <w:t>Las notificaciones a que se refiere el presente Artículo, así como el 32 de los presentes Lineamientos se harán preferentemente por medios electrónicos.</w:t>
      </w:r>
    </w:p>
    <w:p>
      <w:pPr>
        <w:pStyle w:val="BodyText"/>
        <w:spacing w:before="161"/>
      </w:pPr>
      <w:r>
        <w:rPr>
          <w:rFonts w:ascii="Arial" w:hAnsi="Arial"/>
          <w:b/>
        </w:rPr>
        <w:t>Artículo</w:t>
      </w:r>
      <w:r>
        <w:rPr>
          <w:rFonts w:ascii="Arial" w:hAnsi="Arial"/>
          <w:b/>
          <w:spacing w:val="-6"/>
        </w:rPr>
        <w:t> </w:t>
      </w:r>
      <w:r>
        <w:rPr>
          <w:rFonts w:ascii="Arial" w:hAnsi="Arial"/>
          <w:b/>
        </w:rPr>
        <w:t>30</w:t>
      </w:r>
      <w:r>
        <w:rPr/>
        <w:t>.</w:t>
      </w:r>
      <w:r>
        <w:rPr>
          <w:spacing w:val="-4"/>
        </w:rPr>
        <w:t> </w:t>
      </w:r>
      <w:r>
        <w:rPr/>
        <w:t>El</w:t>
      </w:r>
      <w:r>
        <w:rPr>
          <w:spacing w:val="-7"/>
        </w:rPr>
        <w:t> </w:t>
      </w:r>
      <w:r>
        <w:rPr/>
        <w:t>Orden</w:t>
      </w:r>
      <w:r>
        <w:rPr>
          <w:spacing w:val="-7"/>
        </w:rPr>
        <w:t> </w:t>
      </w:r>
      <w:r>
        <w:rPr/>
        <w:t>del</w:t>
      </w:r>
      <w:r>
        <w:rPr>
          <w:spacing w:val="-5"/>
        </w:rPr>
        <w:t> </w:t>
      </w:r>
      <w:r>
        <w:rPr/>
        <w:t>Día</w:t>
      </w:r>
      <w:r>
        <w:rPr>
          <w:spacing w:val="-6"/>
        </w:rPr>
        <w:t> </w:t>
      </w:r>
      <w:r>
        <w:rPr/>
        <w:t>se</w:t>
      </w:r>
      <w:r>
        <w:rPr>
          <w:spacing w:val="-4"/>
        </w:rPr>
        <w:t> </w:t>
      </w:r>
      <w:r>
        <w:rPr/>
        <w:t>integrará,</w:t>
      </w:r>
      <w:r>
        <w:rPr>
          <w:spacing w:val="-4"/>
        </w:rPr>
        <w:t> </w:t>
      </w:r>
      <w:r>
        <w:rPr/>
        <w:t>deberá</w:t>
      </w:r>
      <w:r>
        <w:rPr>
          <w:spacing w:val="-6"/>
        </w:rPr>
        <w:t> </w:t>
      </w:r>
      <w:r>
        <w:rPr/>
        <w:t>contener</w:t>
      </w:r>
      <w:r>
        <w:rPr>
          <w:spacing w:val="-6"/>
        </w:rPr>
        <w:t> </w:t>
      </w:r>
      <w:r>
        <w:rPr/>
        <w:t>al</w:t>
      </w:r>
      <w:r>
        <w:rPr>
          <w:spacing w:val="-7"/>
        </w:rPr>
        <w:t> </w:t>
      </w:r>
      <w:r>
        <w:rPr/>
        <w:t>menos</w:t>
      </w:r>
      <w:r>
        <w:rPr>
          <w:spacing w:val="-6"/>
        </w:rPr>
        <w:t> </w:t>
      </w:r>
      <w:r>
        <w:rPr/>
        <w:t>lo</w:t>
      </w:r>
      <w:r>
        <w:rPr>
          <w:spacing w:val="-6"/>
        </w:rPr>
        <w:t> </w:t>
      </w:r>
      <w:r>
        <w:rPr>
          <w:spacing w:val="-2"/>
        </w:rPr>
        <w:t>siguiente:</w:t>
      </w:r>
    </w:p>
    <w:p>
      <w:pPr>
        <w:pStyle w:val="ListParagraph"/>
        <w:numPr>
          <w:ilvl w:val="0"/>
          <w:numId w:val="14"/>
        </w:numPr>
        <w:tabs>
          <w:tab w:pos="437" w:val="left" w:leader="none"/>
        </w:tabs>
        <w:spacing w:line="240" w:lineRule="auto" w:before="178" w:after="0"/>
        <w:ind w:left="437" w:right="0" w:hanging="164"/>
        <w:jc w:val="left"/>
        <w:rPr>
          <w:sz w:val="20"/>
        </w:rPr>
      </w:pPr>
      <w:r>
        <w:rPr>
          <w:sz w:val="20"/>
        </w:rPr>
        <w:t>Declaración</w:t>
      </w:r>
      <w:r>
        <w:rPr>
          <w:spacing w:val="-6"/>
          <w:sz w:val="20"/>
        </w:rPr>
        <w:t> </w:t>
      </w:r>
      <w:r>
        <w:rPr>
          <w:sz w:val="20"/>
        </w:rPr>
        <w:t>de</w:t>
      </w:r>
      <w:r>
        <w:rPr>
          <w:spacing w:val="-4"/>
          <w:sz w:val="20"/>
        </w:rPr>
        <w:t> </w:t>
      </w:r>
      <w:r>
        <w:rPr>
          <w:sz w:val="20"/>
        </w:rPr>
        <w:t>quórum</w:t>
      </w:r>
      <w:r>
        <w:rPr>
          <w:spacing w:val="-1"/>
          <w:sz w:val="20"/>
        </w:rPr>
        <w:t> </w:t>
      </w:r>
      <w:r>
        <w:rPr>
          <w:sz w:val="20"/>
        </w:rPr>
        <w:t>legal</w:t>
      </w:r>
      <w:r>
        <w:rPr>
          <w:spacing w:val="-5"/>
          <w:sz w:val="20"/>
        </w:rPr>
        <w:t> </w:t>
      </w:r>
      <w:r>
        <w:rPr>
          <w:sz w:val="20"/>
        </w:rPr>
        <w:t>e</w:t>
      </w:r>
      <w:r>
        <w:rPr>
          <w:spacing w:val="-6"/>
          <w:sz w:val="20"/>
        </w:rPr>
        <w:t> </w:t>
      </w:r>
      <w:r>
        <w:rPr>
          <w:sz w:val="20"/>
        </w:rPr>
        <w:t>inicio</w:t>
      </w:r>
      <w:r>
        <w:rPr>
          <w:spacing w:val="-5"/>
          <w:sz w:val="20"/>
        </w:rPr>
        <w:t> </w:t>
      </w:r>
      <w:r>
        <w:rPr>
          <w:sz w:val="20"/>
        </w:rPr>
        <w:t>de</w:t>
      </w:r>
      <w:r>
        <w:rPr>
          <w:spacing w:val="-6"/>
          <w:sz w:val="20"/>
        </w:rPr>
        <w:t> </w:t>
      </w:r>
      <w:r>
        <w:rPr>
          <w:sz w:val="20"/>
        </w:rPr>
        <w:t>la</w:t>
      </w:r>
      <w:r>
        <w:rPr>
          <w:spacing w:val="-6"/>
          <w:sz w:val="20"/>
        </w:rPr>
        <w:t> </w:t>
      </w:r>
      <w:r>
        <w:rPr>
          <w:spacing w:val="-2"/>
          <w:sz w:val="20"/>
        </w:rPr>
        <w:t>sesión;</w:t>
      </w:r>
    </w:p>
    <w:p>
      <w:pPr>
        <w:pStyle w:val="ListParagraph"/>
        <w:numPr>
          <w:ilvl w:val="0"/>
          <w:numId w:val="14"/>
        </w:numPr>
        <w:tabs>
          <w:tab w:pos="491" w:val="left" w:leader="none"/>
        </w:tabs>
        <w:spacing w:line="240" w:lineRule="auto" w:before="178" w:after="0"/>
        <w:ind w:left="491" w:right="0" w:hanging="218"/>
        <w:jc w:val="left"/>
        <w:rPr>
          <w:sz w:val="20"/>
        </w:rPr>
      </w:pPr>
      <w:r>
        <w:rPr>
          <w:sz w:val="20"/>
        </w:rPr>
        <w:t>Aprobación</w:t>
      </w:r>
      <w:r>
        <w:rPr>
          <w:spacing w:val="-6"/>
          <w:sz w:val="20"/>
        </w:rPr>
        <w:t> </w:t>
      </w:r>
      <w:r>
        <w:rPr>
          <w:sz w:val="20"/>
        </w:rPr>
        <w:t>de</w:t>
      </w:r>
      <w:r>
        <w:rPr>
          <w:spacing w:val="-5"/>
          <w:sz w:val="20"/>
        </w:rPr>
        <w:t> </w:t>
      </w:r>
      <w:r>
        <w:rPr>
          <w:sz w:val="20"/>
        </w:rPr>
        <w:t>la</w:t>
      </w:r>
      <w:r>
        <w:rPr>
          <w:spacing w:val="-6"/>
          <w:sz w:val="20"/>
        </w:rPr>
        <w:t> </w:t>
      </w:r>
      <w:r>
        <w:rPr>
          <w:sz w:val="20"/>
        </w:rPr>
        <w:t>Orden</w:t>
      </w:r>
      <w:r>
        <w:rPr>
          <w:spacing w:val="-5"/>
          <w:sz w:val="20"/>
        </w:rPr>
        <w:t> </w:t>
      </w:r>
      <w:r>
        <w:rPr>
          <w:sz w:val="20"/>
        </w:rPr>
        <w:t>del</w:t>
      </w:r>
      <w:r>
        <w:rPr>
          <w:spacing w:val="-6"/>
          <w:sz w:val="20"/>
        </w:rPr>
        <w:t> </w:t>
      </w:r>
      <w:r>
        <w:rPr>
          <w:spacing w:val="-4"/>
          <w:sz w:val="20"/>
        </w:rPr>
        <w:t>Día;</w:t>
      </w:r>
    </w:p>
    <w:p>
      <w:pPr>
        <w:pStyle w:val="ListParagraph"/>
        <w:numPr>
          <w:ilvl w:val="0"/>
          <w:numId w:val="14"/>
        </w:numPr>
        <w:tabs>
          <w:tab w:pos="545" w:val="left" w:leader="none"/>
        </w:tabs>
        <w:spacing w:line="240" w:lineRule="auto" w:before="181" w:after="0"/>
        <w:ind w:left="545" w:right="0" w:hanging="272"/>
        <w:jc w:val="left"/>
        <w:rPr>
          <w:sz w:val="20"/>
        </w:rPr>
      </w:pPr>
      <w:r>
        <w:rPr>
          <w:sz w:val="20"/>
        </w:rPr>
        <w:t>Ratificación</w:t>
      </w:r>
      <w:r>
        <w:rPr>
          <w:spacing w:val="-6"/>
          <w:sz w:val="20"/>
        </w:rPr>
        <w:t> </w:t>
      </w:r>
      <w:r>
        <w:rPr>
          <w:sz w:val="20"/>
        </w:rPr>
        <w:t>del</w:t>
      </w:r>
      <w:r>
        <w:rPr>
          <w:spacing w:val="-6"/>
          <w:sz w:val="20"/>
        </w:rPr>
        <w:t> </w:t>
      </w:r>
      <w:r>
        <w:rPr>
          <w:sz w:val="20"/>
        </w:rPr>
        <w:t>acta</w:t>
      </w:r>
      <w:r>
        <w:rPr>
          <w:spacing w:val="-5"/>
          <w:sz w:val="20"/>
        </w:rPr>
        <w:t> </w:t>
      </w:r>
      <w:r>
        <w:rPr>
          <w:sz w:val="20"/>
        </w:rPr>
        <w:t>de</w:t>
      </w:r>
      <w:r>
        <w:rPr>
          <w:spacing w:val="-4"/>
          <w:sz w:val="20"/>
        </w:rPr>
        <w:t> </w:t>
      </w:r>
      <w:r>
        <w:rPr>
          <w:sz w:val="20"/>
        </w:rPr>
        <w:t>la</w:t>
      </w:r>
      <w:r>
        <w:rPr>
          <w:spacing w:val="-5"/>
          <w:sz w:val="20"/>
        </w:rPr>
        <w:t> </w:t>
      </w:r>
      <w:r>
        <w:rPr>
          <w:sz w:val="20"/>
        </w:rPr>
        <w:t>sesión</w:t>
      </w:r>
      <w:r>
        <w:rPr>
          <w:spacing w:val="-4"/>
          <w:sz w:val="20"/>
        </w:rPr>
        <w:t> </w:t>
      </w:r>
      <w:r>
        <w:rPr>
          <w:spacing w:val="-2"/>
          <w:sz w:val="20"/>
        </w:rPr>
        <w:t>anterior;</w:t>
      </w:r>
    </w:p>
    <w:p>
      <w:pPr>
        <w:pStyle w:val="ListParagraph"/>
        <w:numPr>
          <w:ilvl w:val="0"/>
          <w:numId w:val="14"/>
        </w:numPr>
        <w:tabs>
          <w:tab w:pos="574" w:val="left" w:leader="none"/>
        </w:tabs>
        <w:spacing w:line="259" w:lineRule="auto" w:before="178" w:after="0"/>
        <w:ind w:left="273" w:right="135" w:firstLine="0"/>
        <w:jc w:val="both"/>
        <w:rPr>
          <w:sz w:val="20"/>
        </w:rPr>
      </w:pPr>
      <w:r>
        <w:rPr>
          <w:sz w:val="20"/>
        </w:rPr>
        <w:t>Seguimiento de Acuerdos.</w:t>
      </w:r>
      <w:r>
        <w:rPr>
          <w:spacing w:val="-2"/>
          <w:sz w:val="20"/>
        </w:rPr>
        <w:t> </w:t>
      </w:r>
      <w:r>
        <w:rPr>
          <w:sz w:val="20"/>
        </w:rPr>
        <w:t>Verificar</w:t>
      </w:r>
      <w:r>
        <w:rPr>
          <w:spacing w:val="-1"/>
          <w:sz w:val="20"/>
        </w:rPr>
        <w:t> </w:t>
      </w:r>
      <w:r>
        <w:rPr>
          <w:sz w:val="20"/>
        </w:rPr>
        <w:t>que</w:t>
      </w:r>
      <w:r>
        <w:rPr>
          <w:spacing w:val="-3"/>
          <w:sz w:val="20"/>
        </w:rPr>
        <w:t> </w:t>
      </w:r>
      <w:r>
        <w:rPr>
          <w:sz w:val="20"/>
        </w:rPr>
        <w:t>se haya efectuado</w:t>
      </w:r>
      <w:r>
        <w:rPr>
          <w:spacing w:val="-2"/>
          <w:sz w:val="20"/>
        </w:rPr>
        <w:t> </w:t>
      </w:r>
      <w:r>
        <w:rPr>
          <w:sz w:val="20"/>
        </w:rPr>
        <w:t>el</w:t>
      </w:r>
      <w:r>
        <w:rPr>
          <w:spacing w:val="-3"/>
          <w:sz w:val="20"/>
        </w:rPr>
        <w:t> </w:t>
      </w:r>
      <w:r>
        <w:rPr>
          <w:sz w:val="20"/>
        </w:rPr>
        <w:t>cumplimiento</w:t>
      </w:r>
      <w:r>
        <w:rPr>
          <w:spacing w:val="-2"/>
          <w:sz w:val="20"/>
        </w:rPr>
        <w:t> </w:t>
      </w:r>
      <w:r>
        <w:rPr>
          <w:sz w:val="20"/>
        </w:rPr>
        <w:t>de los</w:t>
      </w:r>
      <w:r>
        <w:rPr>
          <w:spacing w:val="-1"/>
          <w:sz w:val="20"/>
        </w:rPr>
        <w:t> </w:t>
      </w:r>
      <w:r>
        <w:rPr>
          <w:sz w:val="20"/>
        </w:rPr>
        <w:t>acuerdos</w:t>
      </w:r>
      <w:r>
        <w:rPr>
          <w:spacing w:val="-1"/>
          <w:sz w:val="20"/>
        </w:rPr>
        <w:t> </w:t>
      </w:r>
      <w:r>
        <w:rPr>
          <w:sz w:val="20"/>
        </w:rPr>
        <w:t>adoptados,</w:t>
      </w:r>
      <w:r>
        <w:rPr>
          <w:spacing w:val="-2"/>
          <w:sz w:val="20"/>
        </w:rPr>
        <w:t> </w:t>
      </w:r>
      <w:r>
        <w:rPr>
          <w:sz w:val="20"/>
        </w:rPr>
        <w:t>conforme a los términos y plazos establecidos; en caso contrario y sólo con la debida justificación, el Comité podrá fijar por única vez una nueva fecha compromiso, la cual de no cumplirse el Secretario Ejecutivo determinará las acciones conducentes en el ámbito de sus atribuciones;</w:t>
      </w:r>
    </w:p>
    <w:p>
      <w:pPr>
        <w:pStyle w:val="ListParagraph"/>
        <w:numPr>
          <w:ilvl w:val="0"/>
          <w:numId w:val="14"/>
        </w:numPr>
        <w:tabs>
          <w:tab w:pos="514" w:val="left" w:leader="none"/>
        </w:tabs>
        <w:spacing w:line="240" w:lineRule="auto" w:before="158" w:after="0"/>
        <w:ind w:left="514" w:right="0" w:hanging="241"/>
        <w:jc w:val="left"/>
        <w:rPr>
          <w:sz w:val="20"/>
        </w:rPr>
      </w:pPr>
      <w:r>
        <w:rPr>
          <w:sz w:val="20"/>
        </w:rPr>
        <w:t>Actividades</w:t>
      </w:r>
      <w:r>
        <w:rPr>
          <w:spacing w:val="-4"/>
          <w:sz w:val="20"/>
        </w:rPr>
        <w:t> </w:t>
      </w:r>
      <w:r>
        <w:rPr>
          <w:sz w:val="20"/>
        </w:rPr>
        <w:t>del</w:t>
      </w:r>
      <w:r>
        <w:rPr>
          <w:spacing w:val="-6"/>
          <w:sz w:val="20"/>
        </w:rPr>
        <w:t> </w:t>
      </w:r>
      <w:r>
        <w:rPr>
          <w:sz w:val="20"/>
        </w:rPr>
        <w:t>Comité</w:t>
      </w:r>
      <w:r>
        <w:rPr>
          <w:spacing w:val="-7"/>
          <w:sz w:val="20"/>
        </w:rPr>
        <w:t> </w:t>
      </w:r>
      <w:r>
        <w:rPr>
          <w:sz w:val="20"/>
        </w:rPr>
        <w:t>de</w:t>
      </w:r>
      <w:r>
        <w:rPr>
          <w:spacing w:val="-7"/>
          <w:sz w:val="20"/>
        </w:rPr>
        <w:t> </w:t>
      </w:r>
      <w:r>
        <w:rPr>
          <w:sz w:val="20"/>
        </w:rPr>
        <w:t>Ética</w:t>
      </w:r>
      <w:r>
        <w:rPr>
          <w:spacing w:val="-3"/>
          <w:sz w:val="20"/>
        </w:rPr>
        <w:t> </w:t>
      </w:r>
      <w:r>
        <w:rPr>
          <w:sz w:val="20"/>
        </w:rPr>
        <w:t>y</w:t>
      </w:r>
      <w:r>
        <w:rPr>
          <w:spacing w:val="-9"/>
          <w:sz w:val="20"/>
        </w:rPr>
        <w:t> </w:t>
      </w:r>
      <w:r>
        <w:rPr>
          <w:sz w:val="20"/>
        </w:rPr>
        <w:t>de</w:t>
      </w:r>
      <w:r>
        <w:rPr>
          <w:spacing w:val="-5"/>
          <w:sz w:val="20"/>
        </w:rPr>
        <w:t> </w:t>
      </w:r>
      <w:r>
        <w:rPr>
          <w:sz w:val="20"/>
        </w:rPr>
        <w:t>Prevención</w:t>
      </w:r>
      <w:r>
        <w:rPr>
          <w:spacing w:val="-7"/>
          <w:sz w:val="20"/>
        </w:rPr>
        <w:t> </w:t>
      </w:r>
      <w:r>
        <w:rPr>
          <w:sz w:val="20"/>
        </w:rPr>
        <w:t>de</w:t>
      </w:r>
      <w:r>
        <w:rPr>
          <w:spacing w:val="-3"/>
          <w:sz w:val="20"/>
        </w:rPr>
        <w:t> </w:t>
      </w:r>
      <w:r>
        <w:rPr>
          <w:sz w:val="20"/>
        </w:rPr>
        <w:t>Conflictos</w:t>
      </w:r>
      <w:r>
        <w:rPr>
          <w:spacing w:val="-5"/>
          <w:sz w:val="20"/>
        </w:rPr>
        <w:t> </w:t>
      </w:r>
      <w:r>
        <w:rPr>
          <w:sz w:val="20"/>
        </w:rPr>
        <w:t>de</w:t>
      </w:r>
      <w:r>
        <w:rPr>
          <w:spacing w:val="-7"/>
          <w:sz w:val="20"/>
        </w:rPr>
        <w:t> </w:t>
      </w:r>
      <w:r>
        <w:rPr>
          <w:spacing w:val="-2"/>
          <w:sz w:val="20"/>
        </w:rPr>
        <w:t>Interés:</w:t>
      </w:r>
    </w:p>
    <w:p>
      <w:pPr>
        <w:pStyle w:val="ListParagraph"/>
        <w:numPr>
          <w:ilvl w:val="1"/>
          <w:numId w:val="14"/>
        </w:numPr>
        <w:tabs>
          <w:tab w:pos="646" w:val="left" w:leader="none"/>
        </w:tabs>
        <w:spacing w:line="240" w:lineRule="auto" w:before="178" w:after="0"/>
        <w:ind w:left="646" w:right="0" w:hanging="231"/>
        <w:jc w:val="left"/>
        <w:rPr>
          <w:sz w:val="20"/>
        </w:rPr>
      </w:pPr>
      <w:r>
        <w:rPr>
          <w:sz w:val="20"/>
        </w:rPr>
        <w:t>Programa</w:t>
      </w:r>
      <w:r>
        <w:rPr>
          <w:spacing w:val="-8"/>
          <w:sz w:val="20"/>
        </w:rPr>
        <w:t> </w:t>
      </w:r>
      <w:r>
        <w:rPr>
          <w:sz w:val="20"/>
        </w:rPr>
        <w:t>de</w:t>
      </w:r>
      <w:r>
        <w:rPr>
          <w:spacing w:val="-7"/>
          <w:sz w:val="20"/>
        </w:rPr>
        <w:t> </w:t>
      </w:r>
      <w:r>
        <w:rPr>
          <w:sz w:val="20"/>
        </w:rPr>
        <w:t>trabajo</w:t>
      </w:r>
      <w:r>
        <w:rPr>
          <w:spacing w:val="-5"/>
          <w:sz w:val="20"/>
        </w:rPr>
        <w:t> </w:t>
      </w:r>
      <w:r>
        <w:rPr>
          <w:sz w:val="20"/>
        </w:rPr>
        <w:t>del</w:t>
      </w:r>
      <w:r>
        <w:rPr>
          <w:spacing w:val="-5"/>
          <w:sz w:val="20"/>
        </w:rPr>
        <w:t> </w:t>
      </w:r>
      <w:r>
        <w:rPr>
          <w:sz w:val="20"/>
        </w:rPr>
        <w:t>Comité</w:t>
      </w:r>
      <w:r>
        <w:rPr>
          <w:spacing w:val="-8"/>
          <w:sz w:val="20"/>
        </w:rPr>
        <w:t> </w:t>
      </w:r>
      <w:r>
        <w:rPr>
          <w:sz w:val="20"/>
        </w:rPr>
        <w:t>de</w:t>
      </w:r>
      <w:r>
        <w:rPr>
          <w:spacing w:val="-7"/>
          <w:sz w:val="20"/>
        </w:rPr>
        <w:t> </w:t>
      </w:r>
      <w:r>
        <w:rPr>
          <w:sz w:val="20"/>
        </w:rPr>
        <w:t>Ética</w:t>
      </w:r>
      <w:r>
        <w:rPr>
          <w:spacing w:val="-7"/>
          <w:sz w:val="20"/>
        </w:rPr>
        <w:t> </w:t>
      </w:r>
      <w:r>
        <w:rPr>
          <w:sz w:val="20"/>
        </w:rPr>
        <w:t>(Presentación</w:t>
      </w:r>
      <w:r>
        <w:rPr>
          <w:spacing w:val="-6"/>
          <w:sz w:val="20"/>
        </w:rPr>
        <w:t> </w:t>
      </w:r>
      <w:r>
        <w:rPr>
          <w:sz w:val="20"/>
        </w:rPr>
        <w:t>en</w:t>
      </w:r>
      <w:r>
        <w:rPr>
          <w:spacing w:val="-7"/>
          <w:sz w:val="20"/>
        </w:rPr>
        <w:t> </w:t>
      </w:r>
      <w:r>
        <w:rPr>
          <w:sz w:val="20"/>
        </w:rPr>
        <w:t>la</w:t>
      </w:r>
      <w:r>
        <w:rPr>
          <w:spacing w:val="-5"/>
          <w:sz w:val="20"/>
        </w:rPr>
        <w:t> </w:t>
      </w:r>
      <w:r>
        <w:rPr>
          <w:sz w:val="20"/>
        </w:rPr>
        <w:t>Primera</w:t>
      </w:r>
      <w:r>
        <w:rPr>
          <w:spacing w:val="-7"/>
          <w:sz w:val="20"/>
        </w:rPr>
        <w:t> </w:t>
      </w:r>
      <w:r>
        <w:rPr>
          <w:sz w:val="20"/>
        </w:rPr>
        <w:t>Sesión</w:t>
      </w:r>
      <w:r>
        <w:rPr>
          <w:spacing w:val="-9"/>
          <w:sz w:val="20"/>
        </w:rPr>
        <w:t> </w:t>
      </w:r>
      <w:r>
        <w:rPr>
          <w:spacing w:val="-2"/>
          <w:sz w:val="20"/>
        </w:rPr>
        <w:t>Ordinaria);</w:t>
      </w:r>
    </w:p>
    <w:p>
      <w:pPr>
        <w:pStyle w:val="ListParagraph"/>
        <w:numPr>
          <w:ilvl w:val="1"/>
          <w:numId w:val="14"/>
        </w:numPr>
        <w:tabs>
          <w:tab w:pos="659" w:val="left" w:leader="none"/>
        </w:tabs>
        <w:spacing w:line="240" w:lineRule="auto" w:before="178" w:after="0"/>
        <w:ind w:left="659" w:right="0" w:hanging="244"/>
        <w:jc w:val="left"/>
        <w:rPr>
          <w:sz w:val="20"/>
        </w:rPr>
      </w:pPr>
      <w:r>
        <w:rPr>
          <w:sz w:val="20"/>
        </w:rPr>
        <w:t>Informe</w:t>
      </w:r>
      <w:r>
        <w:rPr>
          <w:spacing w:val="-8"/>
          <w:sz w:val="20"/>
        </w:rPr>
        <w:t> </w:t>
      </w:r>
      <w:r>
        <w:rPr>
          <w:sz w:val="20"/>
        </w:rPr>
        <w:t>Anual</w:t>
      </w:r>
      <w:r>
        <w:rPr>
          <w:spacing w:val="-9"/>
          <w:sz w:val="20"/>
        </w:rPr>
        <w:t> </w:t>
      </w:r>
      <w:r>
        <w:rPr>
          <w:sz w:val="20"/>
        </w:rPr>
        <w:t>de</w:t>
      </w:r>
      <w:r>
        <w:rPr>
          <w:spacing w:val="-8"/>
          <w:sz w:val="20"/>
        </w:rPr>
        <w:t> </w:t>
      </w:r>
      <w:r>
        <w:rPr>
          <w:sz w:val="20"/>
        </w:rPr>
        <w:t>Actividades</w:t>
      </w:r>
      <w:r>
        <w:rPr>
          <w:spacing w:val="-6"/>
          <w:sz w:val="20"/>
        </w:rPr>
        <w:t> </w:t>
      </w:r>
      <w:r>
        <w:rPr>
          <w:sz w:val="20"/>
        </w:rPr>
        <w:t>(Presentación</w:t>
      </w:r>
      <w:r>
        <w:rPr>
          <w:spacing w:val="-7"/>
          <w:sz w:val="20"/>
        </w:rPr>
        <w:t> </w:t>
      </w:r>
      <w:r>
        <w:rPr>
          <w:sz w:val="20"/>
        </w:rPr>
        <w:t>en</w:t>
      </w:r>
      <w:r>
        <w:rPr>
          <w:spacing w:val="-7"/>
          <w:sz w:val="20"/>
        </w:rPr>
        <w:t> </w:t>
      </w:r>
      <w:r>
        <w:rPr>
          <w:sz w:val="20"/>
        </w:rPr>
        <w:t>la</w:t>
      </w:r>
      <w:r>
        <w:rPr>
          <w:spacing w:val="-8"/>
          <w:sz w:val="20"/>
        </w:rPr>
        <w:t> </w:t>
      </w:r>
      <w:r>
        <w:rPr>
          <w:sz w:val="20"/>
        </w:rPr>
        <w:t>última</w:t>
      </w:r>
      <w:r>
        <w:rPr>
          <w:spacing w:val="-7"/>
          <w:sz w:val="20"/>
        </w:rPr>
        <w:t> </w:t>
      </w:r>
      <w:r>
        <w:rPr>
          <w:sz w:val="20"/>
        </w:rPr>
        <w:t>Sesión</w:t>
      </w:r>
      <w:r>
        <w:rPr>
          <w:spacing w:val="-6"/>
          <w:sz w:val="20"/>
        </w:rPr>
        <w:t> </w:t>
      </w:r>
      <w:r>
        <w:rPr>
          <w:spacing w:val="-2"/>
          <w:sz w:val="20"/>
        </w:rPr>
        <w:t>Ordinaria);</w:t>
      </w:r>
    </w:p>
    <w:p>
      <w:pPr>
        <w:pStyle w:val="ListParagraph"/>
        <w:numPr>
          <w:ilvl w:val="1"/>
          <w:numId w:val="14"/>
        </w:numPr>
        <w:tabs>
          <w:tab w:pos="646" w:val="left" w:leader="none"/>
        </w:tabs>
        <w:spacing w:line="240" w:lineRule="auto" w:before="178" w:after="0"/>
        <w:ind w:left="646" w:right="0" w:hanging="231"/>
        <w:jc w:val="left"/>
        <w:rPr>
          <w:sz w:val="20"/>
        </w:rPr>
      </w:pPr>
      <w:r>
        <w:rPr>
          <w:sz w:val="20"/>
        </w:rPr>
        <w:t>Reporte</w:t>
      </w:r>
      <w:r>
        <w:rPr>
          <w:spacing w:val="-7"/>
          <w:sz w:val="20"/>
        </w:rPr>
        <w:t> </w:t>
      </w:r>
      <w:r>
        <w:rPr>
          <w:sz w:val="20"/>
        </w:rPr>
        <w:t>de</w:t>
      </w:r>
      <w:r>
        <w:rPr>
          <w:spacing w:val="-6"/>
          <w:sz w:val="20"/>
        </w:rPr>
        <w:t> </w:t>
      </w:r>
      <w:r>
        <w:rPr>
          <w:sz w:val="20"/>
        </w:rPr>
        <w:t>Avances</w:t>
      </w:r>
      <w:r>
        <w:rPr>
          <w:spacing w:val="-6"/>
          <w:sz w:val="20"/>
        </w:rPr>
        <w:t> </w:t>
      </w:r>
      <w:r>
        <w:rPr>
          <w:sz w:val="20"/>
        </w:rPr>
        <w:t>Trimestral</w:t>
      </w:r>
      <w:r>
        <w:rPr>
          <w:spacing w:val="-7"/>
          <w:sz w:val="20"/>
        </w:rPr>
        <w:t> </w:t>
      </w:r>
      <w:r>
        <w:rPr>
          <w:sz w:val="20"/>
        </w:rPr>
        <w:t>del</w:t>
      </w:r>
      <w:r>
        <w:rPr>
          <w:spacing w:val="-7"/>
          <w:sz w:val="20"/>
        </w:rPr>
        <w:t> </w:t>
      </w:r>
      <w:r>
        <w:rPr>
          <w:sz w:val="20"/>
        </w:rPr>
        <w:t>Programa</w:t>
      </w:r>
      <w:r>
        <w:rPr>
          <w:spacing w:val="-7"/>
          <w:sz w:val="20"/>
        </w:rPr>
        <w:t> </w:t>
      </w:r>
      <w:r>
        <w:rPr>
          <w:sz w:val="20"/>
        </w:rPr>
        <w:t>de</w:t>
      </w:r>
      <w:r>
        <w:rPr>
          <w:spacing w:val="-6"/>
          <w:sz w:val="20"/>
        </w:rPr>
        <w:t> </w:t>
      </w:r>
      <w:r>
        <w:rPr>
          <w:spacing w:val="-2"/>
          <w:sz w:val="20"/>
        </w:rPr>
        <w:t>Trabajo;</w:t>
      </w:r>
    </w:p>
    <w:p>
      <w:pPr>
        <w:pStyle w:val="ListParagraph"/>
        <w:numPr>
          <w:ilvl w:val="0"/>
          <w:numId w:val="14"/>
        </w:numPr>
        <w:tabs>
          <w:tab w:pos="569" w:val="left" w:leader="none"/>
        </w:tabs>
        <w:spacing w:line="240" w:lineRule="auto" w:before="178" w:after="0"/>
        <w:ind w:left="569" w:right="0" w:hanging="296"/>
        <w:jc w:val="left"/>
        <w:rPr>
          <w:sz w:val="20"/>
        </w:rPr>
      </w:pPr>
      <w:r>
        <w:rPr>
          <w:spacing w:val="-2"/>
          <w:sz w:val="20"/>
        </w:rPr>
        <w:t>Denuncias:</w:t>
      </w:r>
    </w:p>
    <w:p>
      <w:pPr>
        <w:pStyle w:val="ListParagraph"/>
        <w:numPr>
          <w:ilvl w:val="1"/>
          <w:numId w:val="14"/>
        </w:numPr>
        <w:tabs>
          <w:tab w:pos="685" w:val="left" w:leader="none"/>
        </w:tabs>
        <w:spacing w:line="261" w:lineRule="auto" w:before="179" w:after="0"/>
        <w:ind w:left="415" w:right="134" w:firstLine="0"/>
        <w:jc w:val="both"/>
        <w:rPr>
          <w:sz w:val="20"/>
        </w:rPr>
      </w:pPr>
      <w:r>
        <w:rPr>
          <w:sz w:val="20"/>
        </w:rPr>
        <w:t>Seguimiento a las denuncias presentadas al Comité de Ética. Denuncias recibidas, admitidas, desechadas, presentadas por personas servidoras públicas y particulares; recomendaciones emitidas; asuntos sometidos a mediación y concluidos por dicho medio; incompetencia para conocer del asunto y la orientación que se hubiere </w:t>
      </w:r>
      <w:r>
        <w:rPr>
          <w:spacing w:val="-2"/>
          <w:sz w:val="20"/>
        </w:rPr>
        <w:t>dado;</w:t>
      </w:r>
    </w:p>
    <w:p>
      <w:pPr>
        <w:pStyle w:val="ListParagraph"/>
        <w:numPr>
          <w:ilvl w:val="1"/>
          <w:numId w:val="14"/>
        </w:numPr>
        <w:tabs>
          <w:tab w:pos="690" w:val="left" w:leader="none"/>
        </w:tabs>
        <w:spacing w:line="259" w:lineRule="auto" w:before="152" w:after="0"/>
        <w:ind w:left="415" w:right="124" w:firstLine="0"/>
        <w:jc w:val="both"/>
        <w:rPr>
          <w:sz w:val="20"/>
        </w:rPr>
      </w:pPr>
      <w:r>
        <w:rPr>
          <w:sz w:val="20"/>
        </w:rPr>
        <w:t>Estadísticas de denuncias. Estadísticas de las denuncias recibidas, admitidas, desechadas, presentadas por personas servidoras públicas y particulares; recomendaciones emitidas; asuntos sometidos a mediación y concluidos por dicho medio; incompetencia para conocer del asunto y la orientación que se hubiere dado. (Presentación en la última Sesión Ordinaria);</w:t>
      </w:r>
    </w:p>
    <w:p>
      <w:pPr>
        <w:pStyle w:val="ListParagraph"/>
        <w:spacing w:after="0" w:line="259" w:lineRule="auto"/>
        <w:jc w:val="both"/>
        <w:rPr>
          <w:sz w:val="20"/>
        </w:rPr>
        <w:sectPr>
          <w:pgSz w:w="12240" w:h="15840"/>
          <w:pgMar w:header="0" w:footer="1003" w:top="1340" w:bottom="1200" w:left="720" w:right="720"/>
        </w:sectPr>
      </w:pPr>
    </w:p>
    <w:p>
      <w:pPr>
        <w:pStyle w:val="ListParagraph"/>
        <w:numPr>
          <w:ilvl w:val="0"/>
          <w:numId w:val="14"/>
        </w:numPr>
        <w:tabs>
          <w:tab w:pos="626" w:val="left" w:leader="none"/>
        </w:tabs>
        <w:spacing w:line="240" w:lineRule="auto" w:before="73" w:after="0"/>
        <w:ind w:left="626" w:right="0" w:hanging="353"/>
        <w:jc w:val="left"/>
        <w:rPr>
          <w:sz w:val="20"/>
        </w:rPr>
      </w:pPr>
      <w:r>
        <w:rPr>
          <w:sz w:val="20"/>
        </w:rPr>
        <w:t>Estadísticas</w:t>
      </w:r>
      <w:r>
        <w:rPr>
          <w:spacing w:val="-8"/>
          <w:sz w:val="20"/>
        </w:rPr>
        <w:t> </w:t>
      </w:r>
      <w:r>
        <w:rPr>
          <w:sz w:val="20"/>
        </w:rPr>
        <w:t>de</w:t>
      </w:r>
      <w:r>
        <w:rPr>
          <w:spacing w:val="-7"/>
          <w:sz w:val="20"/>
        </w:rPr>
        <w:t> </w:t>
      </w:r>
      <w:r>
        <w:rPr>
          <w:sz w:val="20"/>
        </w:rPr>
        <w:t>capacitaciones</w:t>
      </w:r>
      <w:r>
        <w:rPr>
          <w:spacing w:val="-8"/>
          <w:sz w:val="20"/>
        </w:rPr>
        <w:t> </w:t>
      </w:r>
      <w:r>
        <w:rPr>
          <w:sz w:val="20"/>
        </w:rPr>
        <w:t>(Presentación</w:t>
      </w:r>
      <w:r>
        <w:rPr>
          <w:spacing w:val="-9"/>
          <w:sz w:val="20"/>
        </w:rPr>
        <w:t> </w:t>
      </w:r>
      <w:r>
        <w:rPr>
          <w:sz w:val="20"/>
        </w:rPr>
        <w:t>en</w:t>
      </w:r>
      <w:r>
        <w:rPr>
          <w:spacing w:val="-7"/>
          <w:sz w:val="20"/>
        </w:rPr>
        <w:t> </w:t>
      </w:r>
      <w:r>
        <w:rPr>
          <w:sz w:val="20"/>
        </w:rPr>
        <w:t>la</w:t>
      </w:r>
      <w:r>
        <w:rPr>
          <w:spacing w:val="-9"/>
          <w:sz w:val="20"/>
        </w:rPr>
        <w:t> </w:t>
      </w:r>
      <w:r>
        <w:rPr>
          <w:sz w:val="20"/>
        </w:rPr>
        <w:t>última</w:t>
      </w:r>
      <w:r>
        <w:rPr>
          <w:spacing w:val="-9"/>
          <w:sz w:val="20"/>
        </w:rPr>
        <w:t> </w:t>
      </w:r>
      <w:r>
        <w:rPr>
          <w:sz w:val="20"/>
        </w:rPr>
        <w:t>Sesión</w:t>
      </w:r>
      <w:r>
        <w:rPr>
          <w:spacing w:val="-8"/>
          <w:sz w:val="20"/>
        </w:rPr>
        <w:t> </w:t>
      </w:r>
      <w:r>
        <w:rPr>
          <w:spacing w:val="-2"/>
          <w:sz w:val="20"/>
        </w:rPr>
        <w:t>Ordinaria);</w:t>
      </w:r>
    </w:p>
    <w:p>
      <w:pPr>
        <w:pStyle w:val="ListParagraph"/>
        <w:numPr>
          <w:ilvl w:val="0"/>
          <w:numId w:val="14"/>
        </w:numPr>
        <w:tabs>
          <w:tab w:pos="681" w:val="left" w:leader="none"/>
        </w:tabs>
        <w:spacing w:line="240" w:lineRule="auto" w:before="178" w:after="0"/>
        <w:ind w:left="681" w:right="0" w:hanging="408"/>
        <w:jc w:val="left"/>
        <w:rPr>
          <w:sz w:val="20"/>
        </w:rPr>
      </w:pPr>
      <w:r>
        <w:rPr>
          <w:sz w:val="20"/>
        </w:rPr>
        <w:t>Asuntos</w:t>
      </w:r>
      <w:r>
        <w:rPr>
          <w:spacing w:val="-8"/>
          <w:sz w:val="20"/>
        </w:rPr>
        <w:t> </w:t>
      </w:r>
      <w:r>
        <w:rPr>
          <w:sz w:val="20"/>
        </w:rPr>
        <w:t>Generales.</w:t>
      </w:r>
      <w:r>
        <w:rPr>
          <w:spacing w:val="-6"/>
          <w:sz w:val="20"/>
        </w:rPr>
        <w:t> </w:t>
      </w:r>
      <w:r>
        <w:rPr>
          <w:sz w:val="20"/>
        </w:rPr>
        <w:t>Sólo</w:t>
      </w:r>
      <w:r>
        <w:rPr>
          <w:spacing w:val="-7"/>
          <w:sz w:val="20"/>
        </w:rPr>
        <w:t> </w:t>
      </w:r>
      <w:r>
        <w:rPr>
          <w:sz w:val="20"/>
        </w:rPr>
        <w:t>podrán</w:t>
      </w:r>
      <w:r>
        <w:rPr>
          <w:spacing w:val="-7"/>
          <w:sz w:val="20"/>
        </w:rPr>
        <w:t> </w:t>
      </w:r>
      <w:r>
        <w:rPr>
          <w:sz w:val="20"/>
        </w:rPr>
        <w:t>incluirse</w:t>
      </w:r>
      <w:r>
        <w:rPr>
          <w:spacing w:val="-8"/>
          <w:sz w:val="20"/>
        </w:rPr>
        <w:t> </w:t>
      </w:r>
      <w:r>
        <w:rPr>
          <w:sz w:val="20"/>
        </w:rPr>
        <w:t>temas</w:t>
      </w:r>
      <w:r>
        <w:rPr>
          <w:spacing w:val="-7"/>
          <w:sz w:val="20"/>
        </w:rPr>
        <w:t> </w:t>
      </w:r>
      <w:r>
        <w:rPr>
          <w:sz w:val="20"/>
        </w:rPr>
        <w:t>de</w:t>
      </w:r>
      <w:r>
        <w:rPr>
          <w:spacing w:val="-9"/>
          <w:sz w:val="20"/>
        </w:rPr>
        <w:t> </w:t>
      </w:r>
      <w:r>
        <w:rPr>
          <w:sz w:val="20"/>
        </w:rPr>
        <w:t>carácter</w:t>
      </w:r>
      <w:r>
        <w:rPr>
          <w:spacing w:val="-6"/>
          <w:sz w:val="20"/>
        </w:rPr>
        <w:t> </w:t>
      </w:r>
      <w:r>
        <w:rPr>
          <w:spacing w:val="-2"/>
          <w:sz w:val="20"/>
        </w:rPr>
        <w:t>informativo;</w:t>
      </w:r>
    </w:p>
    <w:p>
      <w:pPr>
        <w:pStyle w:val="ListParagraph"/>
        <w:numPr>
          <w:ilvl w:val="0"/>
          <w:numId w:val="14"/>
        </w:numPr>
        <w:tabs>
          <w:tab w:pos="569" w:val="left" w:leader="none"/>
        </w:tabs>
        <w:spacing w:line="240" w:lineRule="auto" w:before="178" w:after="0"/>
        <w:ind w:left="569" w:right="0" w:hanging="296"/>
        <w:jc w:val="left"/>
        <w:rPr>
          <w:sz w:val="20"/>
        </w:rPr>
      </w:pPr>
      <w:r>
        <w:rPr>
          <w:sz w:val="20"/>
        </w:rPr>
        <w:t>Revisión</w:t>
      </w:r>
      <w:r>
        <w:rPr>
          <w:spacing w:val="-6"/>
          <w:sz w:val="20"/>
        </w:rPr>
        <w:t> </w:t>
      </w:r>
      <w:r>
        <w:rPr>
          <w:sz w:val="20"/>
        </w:rPr>
        <w:t>y</w:t>
      </w:r>
      <w:r>
        <w:rPr>
          <w:spacing w:val="-9"/>
          <w:sz w:val="20"/>
        </w:rPr>
        <w:t> </w:t>
      </w:r>
      <w:r>
        <w:rPr>
          <w:sz w:val="20"/>
        </w:rPr>
        <w:t>ratificación</w:t>
      </w:r>
      <w:r>
        <w:rPr>
          <w:spacing w:val="-8"/>
          <w:sz w:val="20"/>
        </w:rPr>
        <w:t> </w:t>
      </w:r>
      <w:r>
        <w:rPr>
          <w:sz w:val="20"/>
        </w:rPr>
        <w:t>de</w:t>
      </w:r>
      <w:r>
        <w:rPr>
          <w:spacing w:val="-7"/>
          <w:sz w:val="20"/>
        </w:rPr>
        <w:t> </w:t>
      </w:r>
      <w:r>
        <w:rPr>
          <w:sz w:val="20"/>
        </w:rPr>
        <w:t>los</w:t>
      </w:r>
      <w:r>
        <w:rPr>
          <w:spacing w:val="-4"/>
          <w:sz w:val="20"/>
        </w:rPr>
        <w:t> </w:t>
      </w:r>
      <w:r>
        <w:rPr>
          <w:sz w:val="20"/>
        </w:rPr>
        <w:t>acuerdos</w:t>
      </w:r>
      <w:r>
        <w:rPr>
          <w:spacing w:val="-5"/>
          <w:sz w:val="20"/>
        </w:rPr>
        <w:t> </w:t>
      </w:r>
      <w:r>
        <w:rPr>
          <w:sz w:val="20"/>
        </w:rPr>
        <w:t>adoptados</w:t>
      </w:r>
      <w:r>
        <w:rPr>
          <w:spacing w:val="-4"/>
          <w:sz w:val="20"/>
        </w:rPr>
        <w:t> </w:t>
      </w:r>
      <w:r>
        <w:rPr>
          <w:sz w:val="20"/>
        </w:rPr>
        <w:t>en</w:t>
      </w:r>
      <w:r>
        <w:rPr>
          <w:spacing w:val="-8"/>
          <w:sz w:val="20"/>
        </w:rPr>
        <w:t> </w:t>
      </w:r>
      <w:r>
        <w:rPr>
          <w:sz w:val="20"/>
        </w:rPr>
        <w:t>la</w:t>
      </w:r>
      <w:r>
        <w:rPr>
          <w:spacing w:val="-7"/>
          <w:sz w:val="20"/>
        </w:rPr>
        <w:t> </w:t>
      </w:r>
      <w:r>
        <w:rPr>
          <w:spacing w:val="-2"/>
          <w:sz w:val="20"/>
        </w:rPr>
        <w:t>reunión.</w:t>
      </w:r>
    </w:p>
    <w:p>
      <w:pPr>
        <w:pStyle w:val="BodyText"/>
        <w:spacing w:line="259" w:lineRule="auto" w:before="181"/>
        <w:ind w:right="129"/>
      </w:pPr>
      <w:r>
        <w:rPr/>
        <w:t>En</w:t>
      </w:r>
      <w:r>
        <w:rPr>
          <w:spacing w:val="-2"/>
        </w:rPr>
        <w:t> </w:t>
      </w:r>
      <w:r>
        <w:rPr/>
        <w:t>cada</w:t>
      </w:r>
      <w:r>
        <w:rPr>
          <w:spacing w:val="-2"/>
        </w:rPr>
        <w:t> </w:t>
      </w:r>
      <w:r>
        <w:rPr/>
        <w:t>sesión</w:t>
      </w:r>
      <w:r>
        <w:rPr>
          <w:spacing w:val="-3"/>
        </w:rPr>
        <w:t> </w:t>
      </w:r>
      <w:r>
        <w:rPr/>
        <w:t>ordinaria</w:t>
      </w:r>
      <w:r>
        <w:rPr>
          <w:spacing w:val="-2"/>
        </w:rPr>
        <w:t> </w:t>
      </w:r>
      <w:r>
        <w:rPr/>
        <w:t>o extraordinaria</w:t>
      </w:r>
      <w:r>
        <w:rPr>
          <w:spacing w:val="-2"/>
        </w:rPr>
        <w:t> </w:t>
      </w:r>
      <w:r>
        <w:rPr/>
        <w:t>se</w:t>
      </w:r>
      <w:r>
        <w:rPr>
          <w:spacing w:val="-2"/>
        </w:rPr>
        <w:t> </w:t>
      </w:r>
      <w:r>
        <w:rPr/>
        <w:t>podrán</w:t>
      </w:r>
      <w:r>
        <w:rPr>
          <w:spacing w:val="-2"/>
        </w:rPr>
        <w:t> </w:t>
      </w:r>
      <w:r>
        <w:rPr/>
        <w:t>presentar</w:t>
      </w:r>
      <w:r>
        <w:rPr>
          <w:spacing w:val="-1"/>
        </w:rPr>
        <w:t> </w:t>
      </w:r>
      <w:r>
        <w:rPr/>
        <w:t>asuntos</w:t>
      </w:r>
      <w:r>
        <w:rPr>
          <w:spacing w:val="-1"/>
        </w:rPr>
        <w:t> </w:t>
      </w:r>
      <w:r>
        <w:rPr/>
        <w:t>diversos,</w:t>
      </w:r>
      <w:r>
        <w:rPr>
          <w:spacing w:val="-2"/>
        </w:rPr>
        <w:t> </w:t>
      </w:r>
      <w:r>
        <w:rPr/>
        <w:t>materia</w:t>
      </w:r>
      <w:r>
        <w:rPr>
          <w:spacing w:val="-2"/>
        </w:rPr>
        <w:t> </w:t>
      </w:r>
      <w:r>
        <w:rPr/>
        <w:t>de</w:t>
      </w:r>
      <w:r>
        <w:rPr>
          <w:spacing w:val="-3"/>
        </w:rPr>
        <w:t> </w:t>
      </w:r>
      <w:r>
        <w:rPr/>
        <w:t>este</w:t>
      </w:r>
      <w:r>
        <w:rPr>
          <w:spacing w:val="-2"/>
        </w:rPr>
        <w:t> </w:t>
      </w:r>
      <w:r>
        <w:rPr/>
        <w:t>Comité</w:t>
      </w:r>
      <w:r>
        <w:rPr>
          <w:spacing w:val="-2"/>
        </w:rPr>
        <w:t> </w:t>
      </w:r>
      <w:r>
        <w:rPr/>
        <w:t>de</w:t>
      </w:r>
      <w:r>
        <w:rPr>
          <w:spacing w:val="-2"/>
        </w:rPr>
        <w:t> </w:t>
      </w:r>
      <w:r>
        <w:rPr/>
        <w:t>Ética,</w:t>
      </w:r>
      <w:r>
        <w:rPr>
          <w:spacing w:val="-2"/>
        </w:rPr>
        <w:t> </w:t>
      </w:r>
      <w:r>
        <w:rPr/>
        <w:t>para su</w:t>
      </w:r>
      <w:r>
        <w:rPr>
          <w:spacing w:val="-2"/>
        </w:rPr>
        <w:t> </w:t>
      </w:r>
      <w:r>
        <w:rPr/>
        <w:t>aprobación,</w:t>
      </w:r>
      <w:r>
        <w:rPr>
          <w:spacing w:val="-2"/>
        </w:rPr>
        <w:t> </w:t>
      </w:r>
      <w:r>
        <w:rPr/>
        <w:t>los</w:t>
      </w:r>
      <w:r>
        <w:rPr>
          <w:spacing w:val="-1"/>
        </w:rPr>
        <w:t> </w:t>
      </w:r>
      <w:r>
        <w:rPr/>
        <w:t>cuales</w:t>
      </w:r>
      <w:r>
        <w:rPr>
          <w:spacing w:val="-1"/>
        </w:rPr>
        <w:t> </w:t>
      </w:r>
      <w:r>
        <w:rPr/>
        <w:t>deberán</w:t>
      </w:r>
      <w:r>
        <w:rPr>
          <w:spacing w:val="-2"/>
        </w:rPr>
        <w:t> </w:t>
      </w:r>
      <w:r>
        <w:rPr/>
        <w:t>ser</w:t>
      </w:r>
      <w:r>
        <w:rPr>
          <w:spacing w:val="-1"/>
        </w:rPr>
        <w:t> </w:t>
      </w:r>
      <w:r>
        <w:rPr/>
        <w:t>enviados</w:t>
      </w:r>
      <w:r>
        <w:rPr>
          <w:spacing w:val="-1"/>
        </w:rPr>
        <w:t> </w:t>
      </w:r>
      <w:r>
        <w:rPr/>
        <w:t>previamente</w:t>
      </w:r>
      <w:r>
        <w:rPr>
          <w:spacing w:val="-2"/>
        </w:rPr>
        <w:t> </w:t>
      </w:r>
      <w:r>
        <w:rPr/>
        <w:t>al</w:t>
      </w:r>
      <w:r>
        <w:rPr>
          <w:spacing w:val="-3"/>
        </w:rPr>
        <w:t> </w:t>
      </w:r>
      <w:r>
        <w:rPr/>
        <w:t>Secretario</w:t>
      </w:r>
      <w:r>
        <w:rPr>
          <w:spacing w:val="-2"/>
        </w:rPr>
        <w:t> </w:t>
      </w:r>
      <w:r>
        <w:rPr/>
        <w:t>Ejecutivo</w:t>
      </w:r>
      <w:r>
        <w:rPr>
          <w:spacing w:val="-2"/>
        </w:rPr>
        <w:t> </w:t>
      </w:r>
      <w:r>
        <w:rPr/>
        <w:t>para</w:t>
      </w:r>
      <w:r>
        <w:rPr>
          <w:spacing w:val="-2"/>
        </w:rPr>
        <w:t> </w:t>
      </w:r>
      <w:r>
        <w:rPr/>
        <w:t>su</w:t>
      </w:r>
      <w:r>
        <w:rPr>
          <w:spacing w:val="-2"/>
        </w:rPr>
        <w:t> </w:t>
      </w:r>
      <w:r>
        <w:rPr/>
        <w:t>incorporación</w:t>
      </w:r>
      <w:r>
        <w:rPr>
          <w:spacing w:val="-3"/>
        </w:rPr>
        <w:t> </w:t>
      </w:r>
      <w:r>
        <w:rPr/>
        <w:t>al</w:t>
      </w:r>
      <w:r>
        <w:rPr>
          <w:spacing w:val="-1"/>
        </w:rPr>
        <w:t> </w:t>
      </w:r>
      <w:r>
        <w:rPr/>
        <w:t>orden</w:t>
      </w:r>
      <w:r>
        <w:rPr>
          <w:spacing w:val="-2"/>
        </w:rPr>
        <w:t> </w:t>
      </w:r>
      <w:r>
        <w:rPr/>
        <w:t>del </w:t>
      </w:r>
      <w:r>
        <w:rPr>
          <w:spacing w:val="-4"/>
        </w:rPr>
        <w:t>día.</w:t>
      </w:r>
    </w:p>
    <w:p>
      <w:pPr>
        <w:pStyle w:val="BodyText"/>
        <w:spacing w:line="256" w:lineRule="auto" w:before="159"/>
        <w:ind w:right="142"/>
      </w:pPr>
      <w:r>
        <w:rPr/>
        <w:t>El orden del día que corresponda a cada sesión será elaborado por la Secretaría Ejecutiva. Las personas integrantes del Comité de Ética podrán solicitar la incorporación de asuntos en la misma.</w:t>
      </w:r>
    </w:p>
    <w:p>
      <w:pPr>
        <w:pStyle w:val="BodyText"/>
        <w:spacing w:line="261" w:lineRule="auto" w:before="163"/>
        <w:ind w:right="141"/>
      </w:pPr>
      <w:r>
        <w:rPr/>
        <w:t>El orden del día de las sesiones extraordinarias comprenderá asuntos específicos y no incluirá seguimiento de acuerdos ni asuntos generales.</w:t>
      </w:r>
    </w:p>
    <w:p>
      <w:pPr>
        <w:pStyle w:val="BodyText"/>
        <w:spacing w:line="261" w:lineRule="auto" w:before="154"/>
        <w:ind w:right="134"/>
      </w:pPr>
      <w:r>
        <w:rPr>
          <w:rFonts w:ascii="Arial" w:hAnsi="Arial"/>
          <w:b/>
        </w:rPr>
        <w:t>Artículo 31</w:t>
      </w:r>
      <w:r>
        <w:rPr/>
        <w:t>.</w:t>
      </w:r>
      <w:r>
        <w:rPr>
          <w:spacing w:val="-2"/>
        </w:rPr>
        <w:t> </w:t>
      </w:r>
      <w:r>
        <w:rPr/>
        <w:t>Los</w:t>
      </w:r>
      <w:r>
        <w:rPr>
          <w:spacing w:val="-1"/>
        </w:rPr>
        <w:t> </w:t>
      </w:r>
      <w:r>
        <w:rPr/>
        <w:t>datos</w:t>
      </w:r>
      <w:r>
        <w:rPr>
          <w:spacing w:val="-3"/>
        </w:rPr>
        <w:t> </w:t>
      </w:r>
      <w:r>
        <w:rPr/>
        <w:t>personales</w:t>
      </w:r>
      <w:r>
        <w:rPr>
          <w:spacing w:val="-3"/>
        </w:rPr>
        <w:t> </w:t>
      </w:r>
      <w:r>
        <w:rPr/>
        <w:t>vinculados</w:t>
      </w:r>
      <w:r>
        <w:rPr>
          <w:spacing w:val="-3"/>
        </w:rPr>
        <w:t> </w:t>
      </w:r>
      <w:r>
        <w:rPr/>
        <w:t>con</w:t>
      </w:r>
      <w:r>
        <w:rPr>
          <w:spacing w:val="-2"/>
        </w:rPr>
        <w:t> </w:t>
      </w:r>
      <w:r>
        <w:rPr/>
        <w:t>las</w:t>
      </w:r>
      <w:r>
        <w:rPr>
          <w:spacing w:val="-1"/>
        </w:rPr>
        <w:t> </w:t>
      </w:r>
      <w:r>
        <w:rPr/>
        <w:t>denuncias,</w:t>
      </w:r>
      <w:r>
        <w:rPr>
          <w:spacing w:val="-2"/>
        </w:rPr>
        <w:t> </w:t>
      </w:r>
      <w:r>
        <w:rPr/>
        <w:t>no</w:t>
      </w:r>
      <w:r>
        <w:rPr>
          <w:spacing w:val="-2"/>
        </w:rPr>
        <w:t> </w:t>
      </w:r>
      <w:r>
        <w:rPr/>
        <w:t>podrán</w:t>
      </w:r>
      <w:r>
        <w:rPr>
          <w:spacing w:val="-2"/>
        </w:rPr>
        <w:t> </w:t>
      </w:r>
      <w:r>
        <w:rPr/>
        <w:t>enviarse</w:t>
      </w:r>
      <w:r>
        <w:rPr>
          <w:spacing w:val="-4"/>
        </w:rPr>
        <w:t> </w:t>
      </w:r>
      <w:r>
        <w:rPr/>
        <w:t>por</w:t>
      </w:r>
      <w:r>
        <w:rPr>
          <w:spacing w:val="-4"/>
        </w:rPr>
        <w:t> </w:t>
      </w:r>
      <w:r>
        <w:rPr/>
        <w:t>medios</w:t>
      </w:r>
      <w:r>
        <w:rPr>
          <w:spacing w:val="-1"/>
        </w:rPr>
        <w:t> </w:t>
      </w:r>
      <w:r>
        <w:rPr/>
        <w:t>electrónicos.</w:t>
      </w:r>
      <w:r>
        <w:rPr>
          <w:spacing w:val="-4"/>
        </w:rPr>
        <w:t> </w:t>
      </w:r>
      <w:r>
        <w:rPr/>
        <w:t>En</w:t>
      </w:r>
      <w:r>
        <w:rPr>
          <w:spacing w:val="-4"/>
        </w:rPr>
        <w:t> </w:t>
      </w:r>
      <w:r>
        <w:rPr/>
        <w:t>caso de requerirse, la Presidencia establecerá las medidas de seguridad para la entrega de la información a las personas que integran el Comité de Ética.</w:t>
      </w:r>
    </w:p>
    <w:p>
      <w:pPr>
        <w:pStyle w:val="BodyText"/>
        <w:spacing w:line="261" w:lineRule="auto" w:before="154"/>
        <w:ind w:right="138"/>
      </w:pPr>
      <w:r>
        <w:rPr>
          <w:rFonts w:ascii="Arial" w:hAnsi="Arial"/>
          <w:b/>
        </w:rPr>
        <w:t>Artículo 32</w:t>
      </w:r>
      <w:r>
        <w:rPr/>
        <w:t>. El Comité de Ética podrá sesionar con, cuando menos, más de la mitad de las personas que lo integran. En ningún supuesto podrán sesionar sin la presencia de la persona titular de la Presidencia y de la Secretaría Ejecutiva o de sus respectivas suplencias.</w:t>
      </w:r>
    </w:p>
    <w:p>
      <w:pPr>
        <w:pStyle w:val="BodyText"/>
        <w:spacing w:line="259" w:lineRule="auto" w:before="155"/>
        <w:ind w:right="135"/>
      </w:pPr>
      <w:r>
        <w:rPr/>
        <w:t>Si a una sesión asiste un miembro titular y su suplente, sólo el primero contará para efectos de determinación del quórum y</w:t>
      </w:r>
      <w:r>
        <w:rPr>
          <w:spacing w:val="-5"/>
        </w:rPr>
        <w:t> </w:t>
      </w:r>
      <w:r>
        <w:rPr/>
        <w:t>su suplente podrá permanecer con carácter</w:t>
      </w:r>
      <w:r>
        <w:rPr>
          <w:spacing w:val="-1"/>
        </w:rPr>
        <w:t> </w:t>
      </w:r>
      <w:r>
        <w:rPr/>
        <w:t>de invitado, pero no podrán emitir voto en ningún asunto que se trate, a menos que por causa de fuerza mayor quien ejerce con carácter de titular deba excusarse de continuar en la sesión y, por tal razón, se retire de la misma.</w:t>
      </w:r>
    </w:p>
    <w:p>
      <w:pPr>
        <w:pStyle w:val="BodyText"/>
        <w:spacing w:line="259" w:lineRule="auto" w:before="158"/>
        <w:ind w:right="136"/>
      </w:pPr>
      <w:r>
        <w:rPr/>
        <w:t>En caso de no contarse con el quórum necesario, la sesión deberá posponerse, procurando no exceder de dos días hábiles posteriores a la fecha inicialmente establecida, y previa notificación a la totalidad de quienes integran el</w:t>
      </w:r>
      <w:r>
        <w:rPr>
          <w:spacing w:val="40"/>
        </w:rPr>
        <w:t> </w:t>
      </w:r>
      <w:r>
        <w:rPr/>
        <w:t>Comité de Ética, teniéndose por notificados los integrantes presentes en esa ocasión.</w:t>
      </w:r>
    </w:p>
    <w:p>
      <w:pPr>
        <w:pStyle w:val="BodyText"/>
        <w:spacing w:line="261" w:lineRule="auto" w:before="158"/>
        <w:ind w:right="130"/>
      </w:pPr>
      <w:r>
        <w:rPr>
          <w:rFonts w:ascii="Arial" w:hAnsi="Arial"/>
          <w:b/>
        </w:rPr>
        <w:t>Artículo 33</w:t>
      </w:r>
      <w:r>
        <w:rPr/>
        <w:t>. Previa verificación de la existencia del quórum necesario para sesionar, se declarará instalada la sesión,</w:t>
      </w:r>
      <w:r>
        <w:rPr>
          <w:spacing w:val="40"/>
        </w:rPr>
        <w:t> </w:t>
      </w:r>
      <w:r>
        <w:rPr/>
        <w:t>y a continuación se pondrá a consideración y aprobación, en su caso, el orden del día, el que una vez aprobado se someterán a discusión y aprobación los asuntos comprendidos en el mismo.</w:t>
      </w:r>
    </w:p>
    <w:p>
      <w:pPr>
        <w:pStyle w:val="BodyText"/>
        <w:spacing w:line="259" w:lineRule="auto" w:before="155"/>
        <w:ind w:right="136"/>
      </w:pPr>
      <w:r>
        <w:rPr/>
        <w:t>Los asuntos tratados, así como los acuerdos adoptados se harán constar en el acta respectiva, así como el hecho de que alguna persona integrante se haya excusado de participar o bien, haya manifestado su deseo de que se asienten los razonamientos y consideraciones de su voto sobre el tema en cuestión.</w:t>
      </w:r>
    </w:p>
    <w:p>
      <w:pPr>
        <w:pStyle w:val="BodyText"/>
        <w:spacing w:line="261" w:lineRule="auto" w:before="157"/>
        <w:ind w:right="134"/>
      </w:pPr>
      <w:r>
        <w:rPr>
          <w:rFonts w:ascii="Arial" w:hAnsi="Arial"/>
          <w:b/>
        </w:rPr>
        <w:t>Artículo 34</w:t>
      </w:r>
      <w:r>
        <w:rPr/>
        <w:t>. En las sesiones se deberá salvaguardar el debido tratamiento de los datos personales, así como dar un seguimiento puntual a todos los compromisos y acuerdos adoptados en sesiones anteriores.</w:t>
      </w:r>
    </w:p>
    <w:p>
      <w:pPr>
        <w:pStyle w:val="BodyText"/>
        <w:spacing w:line="261" w:lineRule="auto" w:before="154"/>
        <w:ind w:right="137"/>
      </w:pPr>
      <w:r>
        <w:rPr>
          <w:rFonts w:ascii="Arial" w:hAnsi="Arial"/>
          <w:b/>
        </w:rPr>
        <w:t>Artículo 35</w:t>
      </w:r>
      <w:r>
        <w:rPr/>
        <w:t>. Todas las actas de sesión deberán ser firmadas por la totalidad de las personas integrantes del Comité de</w:t>
      </w:r>
      <w:r>
        <w:rPr>
          <w:spacing w:val="-2"/>
        </w:rPr>
        <w:t> </w:t>
      </w:r>
      <w:r>
        <w:rPr/>
        <w:t>Ética</w:t>
      </w:r>
      <w:r>
        <w:rPr>
          <w:spacing w:val="-1"/>
        </w:rPr>
        <w:t> </w:t>
      </w:r>
      <w:r>
        <w:rPr/>
        <w:t>que</w:t>
      </w:r>
      <w:r>
        <w:rPr>
          <w:spacing w:val="-2"/>
        </w:rPr>
        <w:t> </w:t>
      </w:r>
      <w:r>
        <w:rPr/>
        <w:t>hubieren votado</w:t>
      </w:r>
      <w:r>
        <w:rPr>
          <w:spacing w:val="-2"/>
        </w:rPr>
        <w:t> </w:t>
      </w:r>
      <w:r>
        <w:rPr/>
        <w:t>en la</w:t>
      </w:r>
      <w:r>
        <w:rPr>
          <w:spacing w:val="-1"/>
        </w:rPr>
        <w:t> </w:t>
      </w:r>
      <w:r>
        <w:rPr/>
        <w:t>sesión</w:t>
      </w:r>
      <w:r>
        <w:rPr>
          <w:spacing w:val="-2"/>
        </w:rPr>
        <w:t> </w:t>
      </w:r>
      <w:r>
        <w:rPr/>
        <w:t>de</w:t>
      </w:r>
      <w:r>
        <w:rPr>
          <w:spacing w:val="-1"/>
        </w:rPr>
        <w:t> </w:t>
      </w:r>
      <w:r>
        <w:rPr/>
        <w:t>que</w:t>
      </w:r>
      <w:r>
        <w:rPr>
          <w:spacing w:val="-1"/>
        </w:rPr>
        <w:t> </w:t>
      </w:r>
      <w:r>
        <w:rPr/>
        <w:t>se</w:t>
      </w:r>
      <w:r>
        <w:rPr>
          <w:spacing w:val="-1"/>
        </w:rPr>
        <w:t> </w:t>
      </w:r>
      <w:r>
        <w:rPr/>
        <w:t>trate,</w:t>
      </w:r>
      <w:r>
        <w:rPr>
          <w:spacing w:val="-1"/>
        </w:rPr>
        <w:t> </w:t>
      </w:r>
      <w:r>
        <w:rPr/>
        <w:t>o</w:t>
      </w:r>
      <w:r>
        <w:rPr>
          <w:spacing w:val="-1"/>
        </w:rPr>
        <w:t> </w:t>
      </w:r>
      <w:r>
        <w:rPr/>
        <w:t>en</w:t>
      </w:r>
      <w:r>
        <w:rPr>
          <w:spacing w:val="-1"/>
        </w:rPr>
        <w:t> </w:t>
      </w:r>
      <w:r>
        <w:rPr/>
        <w:t>su</w:t>
      </w:r>
      <w:r>
        <w:rPr>
          <w:spacing w:val="-1"/>
        </w:rPr>
        <w:t> </w:t>
      </w:r>
      <w:r>
        <w:rPr/>
        <w:t>defecto,</w:t>
      </w:r>
      <w:r>
        <w:rPr>
          <w:spacing w:val="-1"/>
        </w:rPr>
        <w:t> </w:t>
      </w:r>
      <w:r>
        <w:rPr/>
        <w:t>se</w:t>
      </w:r>
      <w:r>
        <w:rPr>
          <w:spacing w:val="-1"/>
        </w:rPr>
        <w:t> </w:t>
      </w:r>
      <w:r>
        <w:rPr/>
        <w:t>señalarán</w:t>
      </w:r>
      <w:r>
        <w:rPr>
          <w:spacing w:val="-1"/>
        </w:rPr>
        <w:t> </w:t>
      </w:r>
      <w:r>
        <w:rPr/>
        <w:t>las razones por las cuales no se consigna la firma respectiva.</w:t>
      </w:r>
    </w:p>
    <w:p>
      <w:pPr>
        <w:pStyle w:val="BodyText"/>
        <w:spacing w:line="264" w:lineRule="auto" w:before="154"/>
        <w:ind w:right="137"/>
      </w:pPr>
      <w:r>
        <w:rPr>
          <w:rFonts w:ascii="Arial" w:hAnsi="Arial"/>
          <w:b/>
        </w:rPr>
        <w:t>Artículo 36</w:t>
      </w:r>
      <w:r>
        <w:rPr/>
        <w:t>. Las decisiones del Comité de Ética se tomarán por mayoría de votos de sus miembros presentes con derecho a emitirlo, y en caso de empate la persona que ocupe la Presidencia tendrá voto de calidad.</w:t>
      </w:r>
    </w:p>
    <w:p>
      <w:pPr>
        <w:pStyle w:val="BodyText"/>
        <w:spacing w:line="256" w:lineRule="auto" w:before="154"/>
        <w:ind w:right="132"/>
      </w:pPr>
      <w:r>
        <w:rPr/>
        <w:t>Las personas integrantes del Comité de Ética que no concuerden con la decisión adoptada por la mayoría podrán emitir los razonamientos y consideraciones que estimen pertinentes, lo cual deberá constar en el acta de la sesión de que se trate.</w:t>
      </w:r>
    </w:p>
    <w:p>
      <w:pPr>
        <w:pStyle w:val="BodyText"/>
        <w:spacing w:line="259" w:lineRule="auto" w:before="164"/>
        <w:ind w:right="131"/>
      </w:pPr>
      <w:r>
        <w:rPr>
          <w:rFonts w:ascii="Arial" w:hAnsi="Arial"/>
          <w:b/>
        </w:rPr>
        <w:t>Artículo 37</w:t>
      </w:r>
      <w:r>
        <w:rPr/>
        <w:t>. Cuando alguna de las personas integrantes del Comité de Ética tenga algún conflicto de intereses,</w:t>
      </w:r>
      <w:r>
        <w:rPr>
          <w:spacing w:val="40"/>
        </w:rPr>
        <w:t> </w:t>
      </w:r>
      <w:r>
        <w:rPr/>
        <w:t>deberá informar al Comité de Ética, solicitando se le excuse de participar en cualquier forma en la atención,</w:t>
      </w:r>
      <w:r>
        <w:rPr>
          <w:spacing w:val="40"/>
        </w:rPr>
        <w:t> </w:t>
      </w:r>
      <w:r>
        <w:rPr/>
        <w:t>tramitación o resolución del asunto o denuncia que se trate.</w:t>
      </w:r>
    </w:p>
    <w:p>
      <w:pPr>
        <w:pStyle w:val="BodyText"/>
        <w:spacing w:after="0" w:line="259" w:lineRule="auto"/>
        <w:sectPr>
          <w:pgSz w:w="12240" w:h="15840"/>
          <w:pgMar w:header="0" w:footer="1003" w:top="1340" w:bottom="1200" w:left="720" w:right="720"/>
        </w:sectPr>
      </w:pPr>
    </w:p>
    <w:p>
      <w:pPr>
        <w:pStyle w:val="BodyText"/>
        <w:spacing w:line="259" w:lineRule="auto" w:before="75"/>
        <w:ind w:right="136"/>
      </w:pPr>
      <w:r>
        <w:rPr/>
        <w:t>Sin perjuicio de lo anterior, cualquier persona podrá hacer del conocimiento del Comité de Ética algún conflicto de intereses que haya identificado o conozca de cualquier integrante.</w:t>
      </w:r>
    </w:p>
    <w:p>
      <w:pPr>
        <w:pStyle w:val="BodyText"/>
        <w:spacing w:line="259" w:lineRule="auto" w:before="159"/>
        <w:ind w:right="139"/>
      </w:pPr>
      <w:r>
        <w:rPr/>
        <w:t>El Comité de Ética valorará el caso en particular y determinará la procedencia o no de la excusa o del señalamiento que</w:t>
      </w:r>
      <w:r>
        <w:rPr>
          <w:spacing w:val="-1"/>
        </w:rPr>
        <w:t> </w:t>
      </w:r>
      <w:r>
        <w:rPr/>
        <w:t>se haya hecho</w:t>
      </w:r>
      <w:r>
        <w:rPr>
          <w:spacing w:val="-1"/>
        </w:rPr>
        <w:t> </w:t>
      </w:r>
      <w:r>
        <w:rPr/>
        <w:t>en</w:t>
      </w:r>
      <w:r>
        <w:rPr>
          <w:spacing w:val="-1"/>
        </w:rPr>
        <w:t> </w:t>
      </w:r>
      <w:r>
        <w:rPr/>
        <w:t>términos del párrafo</w:t>
      </w:r>
      <w:r>
        <w:rPr>
          <w:spacing w:val="-1"/>
        </w:rPr>
        <w:t> </w:t>
      </w:r>
      <w:r>
        <w:rPr/>
        <w:t>anterior, así</w:t>
      </w:r>
      <w:r>
        <w:rPr>
          <w:spacing w:val="-1"/>
        </w:rPr>
        <w:t> </w:t>
      </w:r>
      <w:r>
        <w:rPr/>
        <w:t>como</w:t>
      </w:r>
      <w:r>
        <w:rPr>
          <w:spacing w:val="-1"/>
        </w:rPr>
        <w:t> </w:t>
      </w:r>
      <w:r>
        <w:rPr/>
        <w:t>las instrucciones que</w:t>
      </w:r>
      <w:r>
        <w:rPr>
          <w:spacing w:val="-1"/>
        </w:rPr>
        <w:t> </w:t>
      </w:r>
      <w:r>
        <w:rPr/>
        <w:t>deberá acatar el o la integrante en cuestión; lo anterior, por conducto de la Presidencia o en su caso por su suplente.</w:t>
      </w:r>
    </w:p>
    <w:p>
      <w:pPr>
        <w:pStyle w:val="BodyText"/>
        <w:spacing w:line="259" w:lineRule="auto" w:before="160"/>
        <w:ind w:right="131"/>
      </w:pPr>
      <w:r>
        <w:rPr/>
        <w:t>En caso de que se determine la existencia de un conflicto de interés, la persona integrante deberá ser excusada para intervenir en la atención, tramitación y resolución del asunto correspondiente, y se actuará conforme al régimen de suplencias previsto en los presentes Lineamientos, pudiendo reincorporarse a la sesión, una vez que el asunto respectivo hubiere sido desahogado.</w:t>
      </w:r>
    </w:p>
    <w:p>
      <w:pPr>
        <w:pStyle w:val="BodyText"/>
        <w:spacing w:line="256" w:lineRule="auto" w:before="161"/>
        <w:ind w:right="142"/>
      </w:pPr>
      <w:r>
        <w:rPr/>
        <w:t>Quien ocupe la Presidencia y las demás personas que integren el Comité de Ética tendrán la obligación de vigilar que los principios de imparcialidad y objetividad se respeten.</w:t>
      </w:r>
    </w:p>
    <w:p>
      <w:pPr>
        <w:pStyle w:val="BodyText"/>
        <w:spacing w:line="259" w:lineRule="auto" w:before="163"/>
        <w:ind w:right="139"/>
      </w:pPr>
      <w:r>
        <w:rPr/>
        <w:t>Las personas integrantes del Comité de Ética no podrán intervenir en la atención, tramitación o resolución de asuntos relacionados con personas servidoras públicas que formen parte de la unidad administrativa de su adscripción, con excepción de la persona titular de la Presidencia y de la Secretaría Ejecutiva, o de sus respectivas suplencias.</w:t>
      </w:r>
    </w:p>
    <w:p>
      <w:pPr>
        <w:pStyle w:val="BodyText"/>
        <w:spacing w:before="160"/>
      </w:pPr>
      <w:r>
        <w:rPr/>
        <w:t>Toda</w:t>
      </w:r>
      <w:r>
        <w:rPr>
          <w:spacing w:val="-8"/>
        </w:rPr>
        <w:t> </w:t>
      </w:r>
      <w:r>
        <w:rPr/>
        <w:t>manifestación</w:t>
      </w:r>
      <w:r>
        <w:rPr>
          <w:spacing w:val="-8"/>
        </w:rPr>
        <w:t> </w:t>
      </w:r>
      <w:r>
        <w:rPr/>
        <w:t>de</w:t>
      </w:r>
      <w:r>
        <w:rPr>
          <w:spacing w:val="-8"/>
        </w:rPr>
        <w:t> </w:t>
      </w:r>
      <w:r>
        <w:rPr/>
        <w:t>conflicto</w:t>
      </w:r>
      <w:r>
        <w:rPr>
          <w:spacing w:val="-8"/>
        </w:rPr>
        <w:t> </w:t>
      </w:r>
      <w:r>
        <w:rPr/>
        <w:t>de</w:t>
      </w:r>
      <w:r>
        <w:rPr>
          <w:spacing w:val="-6"/>
        </w:rPr>
        <w:t> </w:t>
      </w:r>
      <w:r>
        <w:rPr/>
        <w:t>interés</w:t>
      </w:r>
      <w:r>
        <w:rPr>
          <w:spacing w:val="-5"/>
        </w:rPr>
        <w:t> </w:t>
      </w:r>
      <w:r>
        <w:rPr/>
        <w:t>deberá</w:t>
      </w:r>
      <w:r>
        <w:rPr>
          <w:spacing w:val="-6"/>
        </w:rPr>
        <w:t> </w:t>
      </w:r>
      <w:r>
        <w:rPr/>
        <w:t>quedar</w:t>
      </w:r>
      <w:r>
        <w:rPr>
          <w:spacing w:val="-6"/>
        </w:rPr>
        <w:t> </w:t>
      </w:r>
      <w:r>
        <w:rPr/>
        <w:t>asentada</w:t>
      </w:r>
      <w:r>
        <w:rPr>
          <w:spacing w:val="-7"/>
        </w:rPr>
        <w:t> </w:t>
      </w:r>
      <w:r>
        <w:rPr/>
        <w:t>en</w:t>
      </w:r>
      <w:r>
        <w:rPr>
          <w:spacing w:val="-6"/>
        </w:rPr>
        <w:t> </w:t>
      </w:r>
      <w:r>
        <w:rPr/>
        <w:t>el</w:t>
      </w:r>
      <w:r>
        <w:rPr>
          <w:spacing w:val="-6"/>
        </w:rPr>
        <w:t> </w:t>
      </w:r>
      <w:r>
        <w:rPr/>
        <w:t>acta</w:t>
      </w:r>
      <w:r>
        <w:rPr>
          <w:spacing w:val="-5"/>
        </w:rPr>
        <w:t> </w:t>
      </w:r>
      <w:r>
        <w:rPr/>
        <w:t>de</w:t>
      </w:r>
      <w:r>
        <w:rPr>
          <w:spacing w:val="-6"/>
        </w:rPr>
        <w:t> </w:t>
      </w:r>
      <w:r>
        <w:rPr/>
        <w:t>sesión</w:t>
      </w:r>
      <w:r>
        <w:rPr>
          <w:spacing w:val="-8"/>
        </w:rPr>
        <w:t> </w:t>
      </w:r>
      <w:r>
        <w:rPr>
          <w:spacing w:val="-2"/>
        </w:rPr>
        <w:t>correspondiente.</w:t>
      </w:r>
    </w:p>
    <w:p>
      <w:pPr>
        <w:spacing w:before="176"/>
        <w:ind w:left="3776" w:right="3775" w:firstLine="0"/>
        <w:jc w:val="center"/>
        <w:rPr>
          <w:rFonts w:ascii="Arial"/>
          <w:b/>
          <w:sz w:val="20"/>
        </w:rPr>
      </w:pPr>
      <w:r>
        <w:rPr>
          <w:rFonts w:ascii="Arial"/>
          <w:b/>
          <w:sz w:val="20"/>
        </w:rPr>
        <w:t>CAPITULO</w:t>
      </w:r>
      <w:r>
        <w:rPr>
          <w:rFonts w:ascii="Arial"/>
          <w:b/>
          <w:spacing w:val="-11"/>
          <w:sz w:val="20"/>
        </w:rPr>
        <w:t> </w:t>
      </w:r>
      <w:r>
        <w:rPr>
          <w:rFonts w:ascii="Arial"/>
          <w:b/>
          <w:spacing w:val="-5"/>
          <w:sz w:val="20"/>
        </w:rPr>
        <w:t>III</w:t>
      </w:r>
    </w:p>
    <w:p>
      <w:pPr>
        <w:pStyle w:val="Heading1"/>
        <w:ind w:left="3776" w:right="3775"/>
      </w:pPr>
      <w:r>
        <w:rPr/>
        <w:t>De</w:t>
      </w:r>
      <w:r>
        <w:rPr>
          <w:spacing w:val="-4"/>
        </w:rPr>
        <w:t> </w:t>
      </w:r>
      <w:r>
        <w:rPr/>
        <w:t>las</w:t>
      </w:r>
      <w:r>
        <w:rPr>
          <w:spacing w:val="-3"/>
        </w:rPr>
        <w:t> </w:t>
      </w:r>
      <w:r>
        <w:rPr>
          <w:spacing w:val="-2"/>
        </w:rPr>
        <w:t>Comisiones</w:t>
      </w:r>
    </w:p>
    <w:p>
      <w:pPr>
        <w:pStyle w:val="BodyText"/>
        <w:spacing w:before="17"/>
        <w:ind w:left="0"/>
        <w:jc w:val="left"/>
        <w:rPr>
          <w:rFonts w:ascii="Arial"/>
          <w:b/>
        </w:rPr>
      </w:pPr>
    </w:p>
    <w:p>
      <w:pPr>
        <w:pStyle w:val="BodyText"/>
        <w:spacing w:line="261" w:lineRule="auto" w:before="1"/>
        <w:ind w:right="135"/>
      </w:pPr>
      <w:r>
        <w:rPr>
          <w:rFonts w:ascii="Arial" w:hAnsi="Arial"/>
          <w:b/>
        </w:rPr>
        <w:t>Artículo 38</w:t>
      </w:r>
      <w:r>
        <w:rPr/>
        <w:t>. Para el</w:t>
      </w:r>
      <w:r>
        <w:rPr>
          <w:spacing w:val="-1"/>
        </w:rPr>
        <w:t> </w:t>
      </w:r>
      <w:r>
        <w:rPr/>
        <w:t>cumplimiento de sus funciones y</w:t>
      </w:r>
      <w:r>
        <w:rPr>
          <w:spacing w:val="-3"/>
        </w:rPr>
        <w:t> </w:t>
      </w:r>
      <w:r>
        <w:rPr/>
        <w:t>con el</w:t>
      </w:r>
      <w:r>
        <w:rPr>
          <w:spacing w:val="-1"/>
        </w:rPr>
        <w:t> </w:t>
      </w:r>
      <w:r>
        <w:rPr/>
        <w:t>propósito de hacer más eficiente la atención y</w:t>
      </w:r>
      <w:r>
        <w:rPr>
          <w:spacing w:val="-3"/>
        </w:rPr>
        <w:t> </w:t>
      </w:r>
      <w:r>
        <w:rPr/>
        <w:t>tramitación de los diversos asuntos del Comité de Ética, la persona que ocupe la Presidencia deberá conformar, de entre las personas integrantes, comisiones encargadas para atender tareas o asuntos específicos.</w:t>
      </w:r>
    </w:p>
    <w:p>
      <w:pPr>
        <w:pStyle w:val="BodyText"/>
        <w:spacing w:line="256" w:lineRule="auto" w:before="155"/>
        <w:ind w:right="136"/>
      </w:pPr>
      <w:r>
        <w:rPr/>
        <w:t>Las comisiones quedarán conformadas con el número de integrantes que se estimen necesarias, atendiendo a la naturaleza y complejidad de las funciones a realizar.</w:t>
      </w:r>
    </w:p>
    <w:p>
      <w:pPr>
        <w:pStyle w:val="BodyText"/>
        <w:spacing w:before="163"/>
      </w:pPr>
      <w:r>
        <w:rPr/>
        <w:t>Dichas</w:t>
      </w:r>
      <w:r>
        <w:rPr>
          <w:spacing w:val="-8"/>
        </w:rPr>
        <w:t> </w:t>
      </w:r>
      <w:r>
        <w:rPr/>
        <w:t>comisiones</w:t>
      </w:r>
      <w:r>
        <w:rPr>
          <w:spacing w:val="-7"/>
        </w:rPr>
        <w:t> </w:t>
      </w:r>
      <w:r>
        <w:rPr/>
        <w:t>serán</w:t>
      </w:r>
      <w:r>
        <w:rPr>
          <w:spacing w:val="-7"/>
        </w:rPr>
        <w:t> </w:t>
      </w:r>
      <w:r>
        <w:rPr/>
        <w:t>temporales</w:t>
      </w:r>
      <w:r>
        <w:rPr>
          <w:spacing w:val="-8"/>
        </w:rPr>
        <w:t> </w:t>
      </w:r>
      <w:r>
        <w:rPr/>
        <w:t>o</w:t>
      </w:r>
      <w:r>
        <w:rPr>
          <w:spacing w:val="-9"/>
        </w:rPr>
        <w:t> </w:t>
      </w:r>
      <w:r>
        <w:rPr/>
        <w:t>permanentes</w:t>
      </w:r>
      <w:r>
        <w:rPr>
          <w:spacing w:val="-4"/>
        </w:rPr>
        <w:t> </w:t>
      </w:r>
      <w:r>
        <w:rPr/>
        <w:t>y</w:t>
      </w:r>
      <w:r>
        <w:rPr>
          <w:spacing w:val="-9"/>
        </w:rPr>
        <w:t> </w:t>
      </w:r>
      <w:r>
        <w:rPr/>
        <w:t>atenderán,</w:t>
      </w:r>
      <w:r>
        <w:rPr>
          <w:spacing w:val="-8"/>
        </w:rPr>
        <w:t> </w:t>
      </w:r>
      <w:r>
        <w:rPr/>
        <w:t>entre</w:t>
      </w:r>
      <w:r>
        <w:rPr>
          <w:spacing w:val="-9"/>
        </w:rPr>
        <w:t> </w:t>
      </w:r>
      <w:r>
        <w:rPr/>
        <w:t>otras,</w:t>
      </w:r>
      <w:r>
        <w:rPr>
          <w:spacing w:val="-6"/>
        </w:rPr>
        <w:t> </w:t>
      </w:r>
      <w:r>
        <w:rPr/>
        <w:t>las</w:t>
      </w:r>
      <w:r>
        <w:rPr>
          <w:spacing w:val="-8"/>
        </w:rPr>
        <w:t> </w:t>
      </w:r>
      <w:r>
        <w:rPr/>
        <w:t>temáticas</w:t>
      </w:r>
      <w:r>
        <w:rPr>
          <w:spacing w:val="-7"/>
        </w:rPr>
        <w:t> </w:t>
      </w:r>
      <w:r>
        <w:rPr/>
        <w:t>vinculadas</w:t>
      </w:r>
      <w:r>
        <w:rPr>
          <w:spacing w:val="-8"/>
        </w:rPr>
        <w:t> </w:t>
      </w:r>
      <w:r>
        <w:rPr>
          <w:spacing w:val="-5"/>
        </w:rPr>
        <w:t>a:</w:t>
      </w:r>
    </w:p>
    <w:p>
      <w:pPr>
        <w:pStyle w:val="ListParagraph"/>
        <w:numPr>
          <w:ilvl w:val="0"/>
          <w:numId w:val="15"/>
        </w:numPr>
        <w:tabs>
          <w:tab w:pos="437" w:val="left" w:leader="none"/>
        </w:tabs>
        <w:spacing w:line="240" w:lineRule="auto" w:before="178" w:after="0"/>
        <w:ind w:left="437" w:right="0" w:hanging="164"/>
        <w:jc w:val="left"/>
        <w:rPr>
          <w:sz w:val="20"/>
        </w:rPr>
      </w:pPr>
      <w:r>
        <w:rPr>
          <w:sz w:val="20"/>
        </w:rPr>
        <w:t>La</w:t>
      </w:r>
      <w:r>
        <w:rPr>
          <w:spacing w:val="-5"/>
          <w:sz w:val="20"/>
        </w:rPr>
        <w:t> </w:t>
      </w:r>
      <w:r>
        <w:rPr>
          <w:sz w:val="20"/>
        </w:rPr>
        <w:t>atención</w:t>
      </w:r>
      <w:r>
        <w:rPr>
          <w:spacing w:val="-5"/>
          <w:sz w:val="20"/>
        </w:rPr>
        <w:t> </w:t>
      </w:r>
      <w:r>
        <w:rPr>
          <w:sz w:val="20"/>
        </w:rPr>
        <w:t>a</w:t>
      </w:r>
      <w:r>
        <w:rPr>
          <w:spacing w:val="-7"/>
          <w:sz w:val="20"/>
        </w:rPr>
        <w:t> </w:t>
      </w:r>
      <w:r>
        <w:rPr>
          <w:sz w:val="20"/>
        </w:rPr>
        <w:t>denuncias,</w:t>
      </w:r>
      <w:r>
        <w:rPr>
          <w:spacing w:val="-5"/>
          <w:sz w:val="20"/>
        </w:rPr>
        <w:t> </w:t>
      </w:r>
      <w:r>
        <w:rPr>
          <w:sz w:val="20"/>
        </w:rPr>
        <w:t>así</w:t>
      </w:r>
      <w:r>
        <w:rPr>
          <w:spacing w:val="-6"/>
          <w:sz w:val="20"/>
        </w:rPr>
        <w:t> </w:t>
      </w:r>
      <w:r>
        <w:rPr>
          <w:sz w:val="20"/>
        </w:rPr>
        <w:t>como</w:t>
      </w:r>
      <w:r>
        <w:rPr>
          <w:spacing w:val="-7"/>
          <w:sz w:val="20"/>
        </w:rPr>
        <w:t> </w:t>
      </w:r>
      <w:r>
        <w:rPr>
          <w:sz w:val="20"/>
        </w:rPr>
        <w:t>la</w:t>
      </w:r>
      <w:r>
        <w:rPr>
          <w:spacing w:val="-6"/>
          <w:sz w:val="20"/>
        </w:rPr>
        <w:t> </w:t>
      </w:r>
      <w:r>
        <w:rPr>
          <w:sz w:val="20"/>
        </w:rPr>
        <w:t>elaboración</w:t>
      </w:r>
      <w:r>
        <w:rPr>
          <w:spacing w:val="-3"/>
          <w:sz w:val="20"/>
        </w:rPr>
        <w:t> </w:t>
      </w:r>
      <w:r>
        <w:rPr>
          <w:sz w:val="20"/>
        </w:rPr>
        <w:t>y</w:t>
      </w:r>
      <w:r>
        <w:rPr>
          <w:spacing w:val="-7"/>
          <w:sz w:val="20"/>
        </w:rPr>
        <w:t> </w:t>
      </w:r>
      <w:r>
        <w:rPr>
          <w:sz w:val="20"/>
        </w:rPr>
        <w:t>análisis</w:t>
      </w:r>
      <w:r>
        <w:rPr>
          <w:spacing w:val="-6"/>
          <w:sz w:val="20"/>
        </w:rPr>
        <w:t> </w:t>
      </w:r>
      <w:r>
        <w:rPr>
          <w:sz w:val="20"/>
        </w:rPr>
        <w:t>de</w:t>
      </w:r>
      <w:r>
        <w:rPr>
          <w:spacing w:val="-4"/>
          <w:sz w:val="20"/>
        </w:rPr>
        <w:t> </w:t>
      </w:r>
      <w:r>
        <w:rPr>
          <w:sz w:val="20"/>
        </w:rPr>
        <w:t>los</w:t>
      </w:r>
      <w:r>
        <w:rPr>
          <w:spacing w:val="-4"/>
          <w:sz w:val="20"/>
        </w:rPr>
        <w:t> </w:t>
      </w:r>
      <w:r>
        <w:rPr>
          <w:sz w:val="20"/>
        </w:rPr>
        <w:t>proyectos</w:t>
      </w:r>
      <w:r>
        <w:rPr>
          <w:spacing w:val="-6"/>
          <w:sz w:val="20"/>
        </w:rPr>
        <w:t> </w:t>
      </w:r>
      <w:r>
        <w:rPr>
          <w:sz w:val="20"/>
        </w:rPr>
        <w:t>de</w:t>
      </w:r>
      <w:r>
        <w:rPr>
          <w:spacing w:val="-2"/>
          <w:sz w:val="20"/>
        </w:rPr>
        <w:t> </w:t>
      </w:r>
      <w:r>
        <w:rPr>
          <w:sz w:val="20"/>
        </w:rPr>
        <w:t>determinación</w:t>
      </w:r>
      <w:r>
        <w:rPr>
          <w:spacing w:val="-5"/>
          <w:sz w:val="20"/>
        </w:rPr>
        <w:t> </w:t>
      </w:r>
      <w:r>
        <w:rPr>
          <w:sz w:val="20"/>
        </w:rPr>
        <w:t>de</w:t>
      </w:r>
      <w:r>
        <w:rPr>
          <w:spacing w:val="-6"/>
          <w:sz w:val="20"/>
        </w:rPr>
        <w:t> </w:t>
      </w:r>
      <w:r>
        <w:rPr>
          <w:sz w:val="20"/>
        </w:rPr>
        <w:t>las</w:t>
      </w:r>
      <w:r>
        <w:rPr>
          <w:spacing w:val="-5"/>
          <w:sz w:val="20"/>
        </w:rPr>
        <w:t> </w:t>
      </w:r>
      <w:r>
        <w:rPr>
          <w:spacing w:val="-2"/>
          <w:sz w:val="20"/>
        </w:rPr>
        <w:t>mismas;</w:t>
      </w:r>
    </w:p>
    <w:p>
      <w:pPr>
        <w:pStyle w:val="ListParagraph"/>
        <w:numPr>
          <w:ilvl w:val="0"/>
          <w:numId w:val="15"/>
        </w:numPr>
        <w:tabs>
          <w:tab w:pos="496" w:val="left" w:leader="none"/>
        </w:tabs>
        <w:spacing w:line="261" w:lineRule="auto" w:before="178" w:after="0"/>
        <w:ind w:left="273" w:right="134" w:firstLine="0"/>
        <w:jc w:val="left"/>
        <w:rPr>
          <w:sz w:val="20"/>
        </w:rPr>
      </w:pPr>
      <w:r>
        <w:rPr>
          <w:sz w:val="20"/>
        </w:rPr>
        <w:t>Seguimiento a las recomendaciones adoptadas por las Áreas, así como de los acuerdos y</w:t>
      </w:r>
      <w:r>
        <w:rPr>
          <w:spacing w:val="-3"/>
          <w:sz w:val="20"/>
        </w:rPr>
        <w:t> </w:t>
      </w:r>
      <w:r>
        <w:rPr>
          <w:sz w:val="20"/>
        </w:rPr>
        <w:t>acciones adoptados en las mediaciones, y</w:t>
      </w:r>
    </w:p>
    <w:p>
      <w:pPr>
        <w:pStyle w:val="ListParagraph"/>
        <w:numPr>
          <w:ilvl w:val="0"/>
          <w:numId w:val="15"/>
        </w:numPr>
        <w:tabs>
          <w:tab w:pos="569" w:val="left" w:leader="none"/>
        </w:tabs>
        <w:spacing w:line="264" w:lineRule="auto" w:before="154" w:after="0"/>
        <w:ind w:left="273" w:right="131" w:firstLine="0"/>
        <w:jc w:val="left"/>
        <w:rPr>
          <w:sz w:val="20"/>
        </w:rPr>
      </w:pPr>
      <w:r>
        <w:rPr>
          <w:sz w:val="20"/>
        </w:rPr>
        <w:t>Planeación</w:t>
      </w:r>
      <w:r>
        <w:rPr>
          <w:spacing w:val="19"/>
          <w:sz w:val="20"/>
        </w:rPr>
        <w:t> </w:t>
      </w:r>
      <w:r>
        <w:rPr>
          <w:sz w:val="20"/>
        </w:rPr>
        <w:t>e</w:t>
      </w:r>
      <w:r>
        <w:rPr>
          <w:spacing w:val="22"/>
          <w:sz w:val="20"/>
        </w:rPr>
        <w:t> </w:t>
      </w:r>
      <w:r>
        <w:rPr>
          <w:sz w:val="20"/>
        </w:rPr>
        <w:t>implementación</w:t>
      </w:r>
      <w:r>
        <w:rPr>
          <w:spacing w:val="22"/>
          <w:sz w:val="20"/>
        </w:rPr>
        <w:t> </w:t>
      </w:r>
      <w:r>
        <w:rPr>
          <w:sz w:val="20"/>
        </w:rPr>
        <w:t>de</w:t>
      </w:r>
      <w:r>
        <w:rPr>
          <w:spacing w:val="19"/>
          <w:sz w:val="20"/>
        </w:rPr>
        <w:t> </w:t>
      </w:r>
      <w:r>
        <w:rPr>
          <w:sz w:val="20"/>
        </w:rPr>
        <w:t>acciones</w:t>
      </w:r>
      <w:r>
        <w:rPr>
          <w:spacing w:val="21"/>
          <w:sz w:val="20"/>
        </w:rPr>
        <w:t> </w:t>
      </w:r>
      <w:r>
        <w:rPr>
          <w:sz w:val="20"/>
        </w:rPr>
        <w:t>de</w:t>
      </w:r>
      <w:r>
        <w:rPr>
          <w:spacing w:val="20"/>
          <w:sz w:val="20"/>
        </w:rPr>
        <w:t> </w:t>
      </w:r>
      <w:r>
        <w:rPr>
          <w:sz w:val="20"/>
        </w:rPr>
        <w:t>fomento</w:t>
      </w:r>
      <w:r>
        <w:rPr>
          <w:spacing w:val="22"/>
          <w:sz w:val="20"/>
        </w:rPr>
        <w:t> </w:t>
      </w:r>
      <w:r>
        <w:rPr>
          <w:sz w:val="20"/>
        </w:rPr>
        <w:t>a</w:t>
      </w:r>
      <w:r>
        <w:rPr>
          <w:spacing w:val="20"/>
          <w:sz w:val="20"/>
        </w:rPr>
        <w:t> </w:t>
      </w:r>
      <w:r>
        <w:rPr>
          <w:sz w:val="20"/>
        </w:rPr>
        <w:t>la</w:t>
      </w:r>
      <w:r>
        <w:rPr>
          <w:spacing w:val="22"/>
          <w:sz w:val="20"/>
        </w:rPr>
        <w:t> </w:t>
      </w:r>
      <w:r>
        <w:rPr>
          <w:sz w:val="20"/>
        </w:rPr>
        <w:t>ética</w:t>
      </w:r>
      <w:r>
        <w:rPr>
          <w:spacing w:val="22"/>
          <w:sz w:val="20"/>
        </w:rPr>
        <w:t> </w:t>
      </w:r>
      <w:r>
        <w:rPr>
          <w:sz w:val="20"/>
        </w:rPr>
        <w:t>e</w:t>
      </w:r>
      <w:r>
        <w:rPr>
          <w:spacing w:val="20"/>
          <w:sz w:val="20"/>
        </w:rPr>
        <w:t> </w:t>
      </w:r>
      <w:r>
        <w:rPr>
          <w:sz w:val="20"/>
        </w:rPr>
        <w:t>integridad</w:t>
      </w:r>
      <w:r>
        <w:rPr>
          <w:spacing w:val="30"/>
          <w:sz w:val="20"/>
        </w:rPr>
        <w:t> </w:t>
      </w:r>
      <w:r>
        <w:rPr>
          <w:sz w:val="20"/>
        </w:rPr>
        <w:t>y</w:t>
      </w:r>
      <w:r>
        <w:rPr>
          <w:spacing w:val="17"/>
          <w:sz w:val="20"/>
        </w:rPr>
        <w:t> </w:t>
      </w:r>
      <w:r>
        <w:rPr>
          <w:sz w:val="20"/>
        </w:rPr>
        <w:t>prevención</w:t>
      </w:r>
      <w:r>
        <w:rPr>
          <w:spacing w:val="20"/>
          <w:sz w:val="20"/>
        </w:rPr>
        <w:t> </w:t>
      </w:r>
      <w:r>
        <w:rPr>
          <w:sz w:val="20"/>
        </w:rPr>
        <w:t>de</w:t>
      </w:r>
      <w:r>
        <w:rPr>
          <w:spacing w:val="22"/>
          <w:sz w:val="20"/>
        </w:rPr>
        <w:t> </w:t>
      </w:r>
      <w:r>
        <w:rPr>
          <w:sz w:val="20"/>
        </w:rPr>
        <w:t>los</w:t>
      </w:r>
      <w:r>
        <w:rPr>
          <w:spacing w:val="21"/>
          <w:sz w:val="20"/>
        </w:rPr>
        <w:t> </w:t>
      </w:r>
      <w:r>
        <w:rPr>
          <w:sz w:val="20"/>
        </w:rPr>
        <w:t>conflictos</w:t>
      </w:r>
      <w:r>
        <w:rPr>
          <w:spacing w:val="20"/>
          <w:sz w:val="20"/>
        </w:rPr>
        <w:t> </w:t>
      </w:r>
      <w:r>
        <w:rPr>
          <w:sz w:val="20"/>
        </w:rPr>
        <w:t>de intereses al interior del Municipio.</w:t>
      </w:r>
    </w:p>
    <w:p>
      <w:pPr>
        <w:pStyle w:val="BodyText"/>
        <w:spacing w:line="256" w:lineRule="auto" w:before="154"/>
        <w:ind w:right="128"/>
      </w:pPr>
      <w:r>
        <w:rPr/>
        <w:t>La Secretaría Ejecutiva auxiliará a las comisiones, previa solicitud realizada a petición</w:t>
      </w:r>
      <w:r>
        <w:rPr>
          <w:spacing w:val="23"/>
        </w:rPr>
        <w:t> </w:t>
      </w:r>
      <w:r>
        <w:rPr/>
        <w:t>de alguna persona integrante</w:t>
      </w:r>
      <w:r>
        <w:rPr>
          <w:spacing w:val="40"/>
        </w:rPr>
        <w:t> </w:t>
      </w:r>
      <w:r>
        <w:rPr/>
        <w:t>de la comisión.</w:t>
      </w:r>
    </w:p>
    <w:p>
      <w:pPr>
        <w:pStyle w:val="BodyText"/>
        <w:spacing w:line="261" w:lineRule="auto" w:before="163"/>
        <w:ind w:right="139"/>
      </w:pPr>
      <w:r>
        <w:rPr/>
        <w:t>Las acciones que realicen las comisiones deberán constar en actas, las cuales serán firmadas por las y</w:t>
      </w:r>
      <w:r>
        <w:rPr>
          <w:spacing w:val="-1"/>
        </w:rPr>
        <w:t> </w:t>
      </w:r>
      <w:r>
        <w:rPr/>
        <w:t>los miembros presentes, y serán reportadas en el Informe Anual de Actividades.</w:t>
      </w:r>
    </w:p>
    <w:p>
      <w:pPr>
        <w:pStyle w:val="BodyText"/>
        <w:spacing w:line="259" w:lineRule="auto" w:before="156"/>
        <w:ind w:right="137"/>
      </w:pPr>
      <w:r>
        <w:rPr/>
        <w:t>Quienes integren una comisión no se encontrarán excluidos en la atención del resto de los asuntos que competen al Comité de Ética.</w:t>
      </w:r>
    </w:p>
    <w:p>
      <w:pPr>
        <w:spacing w:before="157"/>
        <w:ind w:left="3776" w:right="3776" w:firstLine="0"/>
        <w:jc w:val="center"/>
        <w:rPr>
          <w:rFonts w:ascii="Arial"/>
          <w:b/>
          <w:sz w:val="20"/>
        </w:rPr>
      </w:pPr>
      <w:r>
        <w:rPr>
          <w:rFonts w:ascii="Arial"/>
          <w:b/>
          <w:sz w:val="20"/>
        </w:rPr>
        <w:t>CAPITULO</w:t>
      </w:r>
      <w:r>
        <w:rPr>
          <w:rFonts w:ascii="Arial"/>
          <w:b/>
          <w:spacing w:val="-11"/>
          <w:sz w:val="20"/>
        </w:rPr>
        <w:t> </w:t>
      </w:r>
      <w:r>
        <w:rPr>
          <w:rFonts w:ascii="Arial"/>
          <w:b/>
          <w:spacing w:val="-5"/>
          <w:sz w:val="20"/>
        </w:rPr>
        <w:t>IV</w:t>
      </w:r>
    </w:p>
    <w:p>
      <w:pPr>
        <w:pStyle w:val="Heading1"/>
        <w:spacing w:before="1"/>
        <w:ind w:left="3776" w:right="3776"/>
      </w:pPr>
      <w:r>
        <w:rPr/>
        <w:t>De</w:t>
      </w:r>
      <w:r>
        <w:rPr>
          <w:spacing w:val="-6"/>
        </w:rPr>
        <w:t> </w:t>
      </w:r>
      <w:r>
        <w:rPr/>
        <w:t>la</w:t>
      </w:r>
      <w:r>
        <w:rPr>
          <w:spacing w:val="-5"/>
        </w:rPr>
        <w:t> </w:t>
      </w:r>
      <w:r>
        <w:rPr/>
        <w:t>terminación</w:t>
      </w:r>
      <w:r>
        <w:rPr>
          <w:spacing w:val="-4"/>
        </w:rPr>
        <w:t> </w:t>
      </w:r>
      <w:r>
        <w:rPr/>
        <w:t>del</w:t>
      </w:r>
      <w:r>
        <w:rPr>
          <w:spacing w:val="-4"/>
        </w:rPr>
        <w:t> </w:t>
      </w:r>
      <w:r>
        <w:rPr>
          <w:spacing w:val="-2"/>
        </w:rPr>
        <w:t>encargo</w:t>
      </w:r>
    </w:p>
    <w:p>
      <w:pPr>
        <w:pStyle w:val="BodyText"/>
        <w:spacing w:before="17"/>
        <w:ind w:left="0"/>
        <w:jc w:val="left"/>
        <w:rPr>
          <w:rFonts w:ascii="Arial"/>
          <w:b/>
        </w:rPr>
      </w:pPr>
    </w:p>
    <w:p>
      <w:pPr>
        <w:pStyle w:val="BodyText"/>
        <w:spacing w:line="259" w:lineRule="auto" w:before="0"/>
        <w:ind w:right="130"/>
      </w:pPr>
      <w:r>
        <w:rPr>
          <w:rFonts w:ascii="Arial" w:hAnsi="Arial"/>
          <w:b/>
        </w:rPr>
        <w:t>Artículo 39</w:t>
      </w:r>
      <w:r>
        <w:rPr/>
        <w:t>.</w:t>
      </w:r>
      <w:r>
        <w:rPr>
          <w:spacing w:val="-1"/>
        </w:rPr>
        <w:t> </w:t>
      </w:r>
      <w:r>
        <w:rPr/>
        <w:t>Cuando</w:t>
      </w:r>
      <w:r>
        <w:rPr>
          <w:spacing w:val="-1"/>
        </w:rPr>
        <w:t> </w:t>
      </w:r>
      <w:r>
        <w:rPr/>
        <w:t>una</w:t>
      </w:r>
      <w:r>
        <w:rPr>
          <w:spacing w:val="-3"/>
        </w:rPr>
        <w:t> </w:t>
      </w:r>
      <w:r>
        <w:rPr/>
        <w:t>persona</w:t>
      </w:r>
      <w:r>
        <w:rPr>
          <w:spacing w:val="-1"/>
        </w:rPr>
        <w:t> </w:t>
      </w:r>
      <w:r>
        <w:rPr/>
        <w:t>electa</w:t>
      </w:r>
      <w:r>
        <w:rPr>
          <w:spacing w:val="-3"/>
        </w:rPr>
        <w:t> </w:t>
      </w:r>
      <w:r>
        <w:rPr/>
        <w:t>titular</w:t>
      </w:r>
      <w:r>
        <w:rPr>
          <w:spacing w:val="-3"/>
        </w:rPr>
        <w:t> </w:t>
      </w:r>
      <w:r>
        <w:rPr/>
        <w:t>deje</w:t>
      </w:r>
      <w:r>
        <w:rPr>
          <w:spacing w:val="-3"/>
        </w:rPr>
        <w:t> </w:t>
      </w:r>
      <w:r>
        <w:rPr/>
        <w:t>de</w:t>
      </w:r>
      <w:r>
        <w:rPr>
          <w:spacing w:val="-3"/>
        </w:rPr>
        <w:t> </w:t>
      </w:r>
      <w:r>
        <w:rPr/>
        <w:t>laborar en</w:t>
      </w:r>
      <w:r>
        <w:rPr>
          <w:spacing w:val="-1"/>
        </w:rPr>
        <w:t> </w:t>
      </w:r>
      <w:r>
        <w:rPr/>
        <w:t>el</w:t>
      </w:r>
      <w:r>
        <w:rPr>
          <w:spacing w:val="-2"/>
        </w:rPr>
        <w:t> </w:t>
      </w:r>
      <w:r>
        <w:rPr/>
        <w:t>Municipio,</w:t>
      </w:r>
      <w:r>
        <w:rPr>
          <w:spacing w:val="-3"/>
        </w:rPr>
        <w:t> </w:t>
      </w:r>
      <w:r>
        <w:rPr/>
        <w:t>se</w:t>
      </w:r>
      <w:r>
        <w:rPr>
          <w:spacing w:val="-3"/>
        </w:rPr>
        <w:t> </w:t>
      </w:r>
      <w:r>
        <w:rPr/>
        <w:t>integrará</w:t>
      </w:r>
      <w:r>
        <w:rPr>
          <w:spacing w:val="-3"/>
        </w:rPr>
        <w:t> </w:t>
      </w:r>
      <w:r>
        <w:rPr/>
        <w:t>al</w:t>
      </w:r>
      <w:r>
        <w:rPr>
          <w:spacing w:val="-4"/>
        </w:rPr>
        <w:t> </w:t>
      </w:r>
      <w:r>
        <w:rPr/>
        <w:t>Comité</w:t>
      </w:r>
      <w:r>
        <w:rPr>
          <w:spacing w:val="-4"/>
        </w:rPr>
        <w:t> </w:t>
      </w:r>
      <w:r>
        <w:rPr/>
        <w:t>de</w:t>
      </w:r>
      <w:r>
        <w:rPr>
          <w:spacing w:val="-1"/>
        </w:rPr>
        <w:t> </w:t>
      </w:r>
      <w:r>
        <w:rPr/>
        <w:t>Ética con</w:t>
      </w:r>
      <w:r>
        <w:rPr>
          <w:spacing w:val="-4"/>
        </w:rPr>
        <w:t> </w:t>
      </w:r>
      <w:r>
        <w:rPr/>
        <w:t>ese carácter y por lo que resta del periodo, la persona que haya sido electa como su suplente; y quien, en la elección correspondiente, se encuentre en el orden inmediato anterior, de acuerdo con la votación registrada, será convocada para fungir como suplente.</w:t>
      </w:r>
    </w:p>
    <w:p>
      <w:pPr>
        <w:pStyle w:val="BodyText"/>
        <w:spacing w:after="0" w:line="259" w:lineRule="auto"/>
        <w:sectPr>
          <w:pgSz w:w="12240" w:h="15840"/>
          <w:pgMar w:header="0" w:footer="1003" w:top="1340" w:bottom="1200" w:left="720" w:right="720"/>
        </w:sectPr>
      </w:pPr>
    </w:p>
    <w:p>
      <w:pPr>
        <w:pStyle w:val="BodyText"/>
        <w:spacing w:before="75"/>
      </w:pPr>
      <w:r>
        <w:rPr/>
        <w:t>Cualquier</w:t>
      </w:r>
      <w:r>
        <w:rPr>
          <w:spacing w:val="-7"/>
        </w:rPr>
        <w:t> </w:t>
      </w:r>
      <w:r>
        <w:rPr/>
        <w:t>suplencia</w:t>
      </w:r>
      <w:r>
        <w:rPr>
          <w:spacing w:val="-7"/>
        </w:rPr>
        <w:t> </w:t>
      </w:r>
      <w:r>
        <w:rPr/>
        <w:t>en</w:t>
      </w:r>
      <w:r>
        <w:rPr>
          <w:spacing w:val="-7"/>
        </w:rPr>
        <w:t> </w:t>
      </w:r>
      <w:r>
        <w:rPr/>
        <w:t>el</w:t>
      </w:r>
      <w:r>
        <w:rPr>
          <w:spacing w:val="-8"/>
        </w:rPr>
        <w:t> </w:t>
      </w:r>
      <w:r>
        <w:rPr/>
        <w:t>Comité</w:t>
      </w:r>
      <w:r>
        <w:rPr>
          <w:spacing w:val="-7"/>
        </w:rPr>
        <w:t> </w:t>
      </w:r>
      <w:r>
        <w:rPr/>
        <w:t>de</w:t>
      </w:r>
      <w:r>
        <w:rPr>
          <w:spacing w:val="-8"/>
        </w:rPr>
        <w:t> </w:t>
      </w:r>
      <w:r>
        <w:rPr/>
        <w:t>Ética,</w:t>
      </w:r>
      <w:r>
        <w:rPr>
          <w:spacing w:val="-7"/>
        </w:rPr>
        <w:t> </w:t>
      </w:r>
      <w:r>
        <w:rPr/>
        <w:t>se</w:t>
      </w:r>
      <w:r>
        <w:rPr>
          <w:spacing w:val="-5"/>
        </w:rPr>
        <w:t> </w:t>
      </w:r>
      <w:r>
        <w:rPr/>
        <w:t>regirá</w:t>
      </w:r>
      <w:r>
        <w:rPr>
          <w:spacing w:val="-7"/>
        </w:rPr>
        <w:t> </w:t>
      </w:r>
      <w:r>
        <w:rPr/>
        <w:t>siguiendo</w:t>
      </w:r>
      <w:r>
        <w:rPr>
          <w:spacing w:val="-7"/>
        </w:rPr>
        <w:t> </w:t>
      </w:r>
      <w:r>
        <w:rPr/>
        <w:t>la</w:t>
      </w:r>
      <w:r>
        <w:rPr>
          <w:spacing w:val="-7"/>
        </w:rPr>
        <w:t> </w:t>
      </w:r>
      <w:r>
        <w:rPr/>
        <w:t>misma</w:t>
      </w:r>
      <w:r>
        <w:rPr>
          <w:spacing w:val="-6"/>
        </w:rPr>
        <w:t> </w:t>
      </w:r>
      <w:r>
        <w:rPr/>
        <w:t>lógica,</w:t>
      </w:r>
      <w:r>
        <w:rPr>
          <w:spacing w:val="-5"/>
        </w:rPr>
        <w:t> </w:t>
      </w:r>
      <w:r>
        <w:rPr/>
        <w:t>establecida</w:t>
      </w:r>
      <w:r>
        <w:rPr>
          <w:spacing w:val="-6"/>
        </w:rPr>
        <w:t> </w:t>
      </w:r>
      <w:r>
        <w:rPr/>
        <w:t>en</w:t>
      </w:r>
      <w:r>
        <w:rPr>
          <w:spacing w:val="-6"/>
        </w:rPr>
        <w:t> </w:t>
      </w:r>
      <w:r>
        <w:rPr/>
        <w:t>el</w:t>
      </w:r>
      <w:r>
        <w:rPr>
          <w:spacing w:val="-6"/>
        </w:rPr>
        <w:t> </w:t>
      </w:r>
      <w:r>
        <w:rPr/>
        <w:t>párrafo</w:t>
      </w:r>
      <w:r>
        <w:rPr>
          <w:spacing w:val="-7"/>
        </w:rPr>
        <w:t> </w:t>
      </w:r>
      <w:r>
        <w:rPr>
          <w:spacing w:val="-2"/>
        </w:rPr>
        <w:t>anterior.</w:t>
      </w:r>
    </w:p>
    <w:p>
      <w:pPr>
        <w:pStyle w:val="BodyText"/>
        <w:spacing w:line="259" w:lineRule="auto" w:before="179"/>
        <w:ind w:right="139"/>
      </w:pPr>
      <w:r>
        <w:rPr/>
        <w:t>Las personas integrantes del Comité de Ética que, con motivo de alguna promoción laboral, dejen de ocupar el nivel jerárquico por el que fueron electas, dejarán de participar en el Comité de Ética y se procederá de conformidad con lo señalado con antelación.</w:t>
      </w:r>
    </w:p>
    <w:p>
      <w:pPr>
        <w:pStyle w:val="BodyText"/>
        <w:spacing w:before="157"/>
      </w:pPr>
      <w:r>
        <w:rPr>
          <w:rFonts w:ascii="Arial" w:hAnsi="Arial"/>
          <w:b/>
        </w:rPr>
        <w:t>Artículo</w:t>
      </w:r>
      <w:r>
        <w:rPr>
          <w:rFonts w:ascii="Arial" w:hAnsi="Arial"/>
          <w:b/>
          <w:spacing w:val="-7"/>
        </w:rPr>
        <w:t> </w:t>
      </w:r>
      <w:r>
        <w:rPr>
          <w:rFonts w:ascii="Arial" w:hAnsi="Arial"/>
          <w:b/>
        </w:rPr>
        <w:t>40</w:t>
      </w:r>
      <w:r>
        <w:rPr/>
        <w:t>.</w:t>
      </w:r>
      <w:r>
        <w:rPr>
          <w:spacing w:val="-5"/>
        </w:rPr>
        <w:t> </w:t>
      </w:r>
      <w:r>
        <w:rPr/>
        <w:t>Serán</w:t>
      </w:r>
      <w:r>
        <w:rPr>
          <w:spacing w:val="-5"/>
        </w:rPr>
        <w:t> </w:t>
      </w:r>
      <w:r>
        <w:rPr/>
        <w:t>causas</w:t>
      </w:r>
      <w:r>
        <w:rPr>
          <w:spacing w:val="-4"/>
        </w:rPr>
        <w:t> </w:t>
      </w:r>
      <w:r>
        <w:rPr/>
        <w:t>de</w:t>
      </w:r>
      <w:r>
        <w:rPr>
          <w:spacing w:val="-8"/>
        </w:rPr>
        <w:t> </w:t>
      </w:r>
      <w:r>
        <w:rPr/>
        <w:t>remoción</w:t>
      </w:r>
      <w:r>
        <w:rPr>
          <w:spacing w:val="-8"/>
        </w:rPr>
        <w:t> </w:t>
      </w:r>
      <w:r>
        <w:rPr/>
        <w:t>del</w:t>
      </w:r>
      <w:r>
        <w:rPr>
          <w:spacing w:val="-8"/>
        </w:rPr>
        <w:t> </w:t>
      </w:r>
      <w:r>
        <w:rPr/>
        <w:t>encargo</w:t>
      </w:r>
      <w:r>
        <w:rPr>
          <w:spacing w:val="-7"/>
        </w:rPr>
        <w:t> </w:t>
      </w:r>
      <w:r>
        <w:rPr/>
        <w:t>como</w:t>
      </w:r>
      <w:r>
        <w:rPr>
          <w:spacing w:val="-7"/>
        </w:rPr>
        <w:t> </w:t>
      </w:r>
      <w:r>
        <w:rPr/>
        <w:t>persona</w:t>
      </w:r>
      <w:r>
        <w:rPr>
          <w:spacing w:val="-7"/>
        </w:rPr>
        <w:t> </w:t>
      </w:r>
      <w:r>
        <w:rPr/>
        <w:t>integrante</w:t>
      </w:r>
      <w:r>
        <w:rPr>
          <w:spacing w:val="-6"/>
        </w:rPr>
        <w:t> </w:t>
      </w:r>
      <w:r>
        <w:rPr/>
        <w:t>del</w:t>
      </w:r>
      <w:r>
        <w:rPr>
          <w:spacing w:val="-6"/>
        </w:rPr>
        <w:t> </w:t>
      </w:r>
      <w:r>
        <w:rPr/>
        <w:t>Comité</w:t>
      </w:r>
      <w:r>
        <w:rPr>
          <w:spacing w:val="-8"/>
        </w:rPr>
        <w:t> </w:t>
      </w:r>
      <w:r>
        <w:rPr/>
        <w:t>de</w:t>
      </w:r>
      <w:r>
        <w:rPr>
          <w:spacing w:val="-6"/>
        </w:rPr>
        <w:t> </w:t>
      </w:r>
      <w:r>
        <w:rPr/>
        <w:t>Ética,</w:t>
      </w:r>
      <w:r>
        <w:rPr>
          <w:spacing w:val="-7"/>
        </w:rPr>
        <w:t> </w:t>
      </w:r>
      <w:r>
        <w:rPr/>
        <w:t>las</w:t>
      </w:r>
      <w:r>
        <w:rPr>
          <w:spacing w:val="-6"/>
        </w:rPr>
        <w:t> </w:t>
      </w:r>
      <w:r>
        <w:rPr>
          <w:spacing w:val="-2"/>
        </w:rPr>
        <w:t>siguientes:</w:t>
      </w:r>
    </w:p>
    <w:p>
      <w:pPr>
        <w:pStyle w:val="ListParagraph"/>
        <w:numPr>
          <w:ilvl w:val="0"/>
          <w:numId w:val="16"/>
        </w:numPr>
        <w:tabs>
          <w:tab w:pos="463" w:val="left" w:leader="none"/>
        </w:tabs>
        <w:spacing w:line="261" w:lineRule="auto" w:before="178" w:after="0"/>
        <w:ind w:left="273" w:right="138" w:firstLine="0"/>
        <w:jc w:val="left"/>
        <w:rPr>
          <w:sz w:val="20"/>
        </w:rPr>
      </w:pPr>
      <w:r>
        <w:rPr>
          <w:sz w:val="20"/>
        </w:rPr>
        <w:t>Cuando ésta hubiese sido sancionada derivado de un procedimiento de responsabilidad administrativa o penal,</w:t>
      </w:r>
      <w:r>
        <w:rPr>
          <w:spacing w:val="80"/>
          <w:sz w:val="20"/>
        </w:rPr>
        <w:t> </w:t>
      </w:r>
      <w:r>
        <w:rPr>
          <w:sz w:val="20"/>
        </w:rPr>
        <w:t>cualquiera que sea la naturaleza de la falta o delito imputado, y cuya resolución o sentencia se encuentre firme;</w:t>
      </w:r>
    </w:p>
    <w:p>
      <w:pPr>
        <w:pStyle w:val="ListParagraph"/>
        <w:numPr>
          <w:ilvl w:val="0"/>
          <w:numId w:val="16"/>
        </w:numPr>
        <w:tabs>
          <w:tab w:pos="493" w:val="left" w:leader="none"/>
        </w:tabs>
        <w:spacing w:line="264" w:lineRule="auto" w:before="154" w:after="0"/>
        <w:ind w:left="273" w:right="128" w:firstLine="0"/>
        <w:jc w:val="left"/>
        <w:rPr>
          <w:sz w:val="20"/>
        </w:rPr>
      </w:pPr>
      <w:r>
        <w:rPr>
          <w:sz w:val="20"/>
        </w:rPr>
        <w:t>En el</w:t>
      </w:r>
      <w:r>
        <w:rPr>
          <w:spacing w:val="-2"/>
          <w:sz w:val="20"/>
        </w:rPr>
        <w:t> </w:t>
      </w:r>
      <w:r>
        <w:rPr>
          <w:sz w:val="20"/>
        </w:rPr>
        <w:t>supuesto</w:t>
      </w:r>
      <w:r>
        <w:rPr>
          <w:spacing w:val="-1"/>
          <w:sz w:val="20"/>
        </w:rPr>
        <w:t> </w:t>
      </w:r>
      <w:r>
        <w:rPr>
          <w:sz w:val="20"/>
        </w:rPr>
        <w:t>de que Comité</w:t>
      </w:r>
      <w:r>
        <w:rPr>
          <w:spacing w:val="-1"/>
          <w:sz w:val="20"/>
        </w:rPr>
        <w:t> </w:t>
      </w:r>
      <w:r>
        <w:rPr>
          <w:sz w:val="20"/>
        </w:rPr>
        <w:t>de</w:t>
      </w:r>
      <w:r>
        <w:rPr>
          <w:spacing w:val="-2"/>
          <w:sz w:val="20"/>
        </w:rPr>
        <w:t> </w:t>
      </w:r>
      <w:r>
        <w:rPr>
          <w:sz w:val="20"/>
        </w:rPr>
        <w:t>Ética</w:t>
      </w:r>
      <w:r>
        <w:rPr>
          <w:spacing w:val="-1"/>
          <w:sz w:val="20"/>
        </w:rPr>
        <w:t> </w:t>
      </w:r>
      <w:r>
        <w:rPr>
          <w:sz w:val="20"/>
        </w:rPr>
        <w:t>le</w:t>
      </w:r>
      <w:r>
        <w:rPr>
          <w:spacing w:val="-1"/>
          <w:sz w:val="20"/>
        </w:rPr>
        <w:t> </w:t>
      </w:r>
      <w:r>
        <w:rPr>
          <w:sz w:val="20"/>
        </w:rPr>
        <w:t>dirija</w:t>
      </w:r>
      <w:r>
        <w:rPr>
          <w:spacing w:val="-1"/>
          <w:sz w:val="20"/>
        </w:rPr>
        <w:t> </w:t>
      </w:r>
      <w:r>
        <w:rPr>
          <w:sz w:val="20"/>
        </w:rPr>
        <w:t>una recomendación</w:t>
      </w:r>
      <w:r>
        <w:rPr>
          <w:spacing w:val="-2"/>
          <w:sz w:val="20"/>
        </w:rPr>
        <w:t> </w:t>
      </w:r>
      <w:r>
        <w:rPr>
          <w:sz w:val="20"/>
        </w:rPr>
        <w:t>en</w:t>
      </w:r>
      <w:r>
        <w:rPr>
          <w:spacing w:val="-1"/>
          <w:sz w:val="20"/>
        </w:rPr>
        <w:t> </w:t>
      </w:r>
      <w:r>
        <w:rPr>
          <w:sz w:val="20"/>
        </w:rPr>
        <w:t>términos del Artículo 85,</w:t>
      </w:r>
      <w:r>
        <w:rPr>
          <w:spacing w:val="-1"/>
          <w:sz w:val="20"/>
        </w:rPr>
        <w:t> </w:t>
      </w:r>
      <w:r>
        <w:rPr>
          <w:sz w:val="20"/>
        </w:rPr>
        <w:t>fracciones I y</w:t>
      </w:r>
      <w:r>
        <w:rPr>
          <w:spacing w:val="-4"/>
          <w:sz w:val="20"/>
        </w:rPr>
        <w:t> </w:t>
      </w:r>
      <w:r>
        <w:rPr>
          <w:sz w:val="20"/>
        </w:rPr>
        <w:t>II</w:t>
      </w:r>
      <w:r>
        <w:rPr>
          <w:spacing w:val="-1"/>
          <w:sz w:val="20"/>
        </w:rPr>
        <w:t> </w:t>
      </w:r>
      <w:r>
        <w:rPr>
          <w:sz w:val="20"/>
        </w:rPr>
        <w:t>de los presentes Lineamientos;</w:t>
      </w:r>
    </w:p>
    <w:p>
      <w:pPr>
        <w:pStyle w:val="ListParagraph"/>
        <w:numPr>
          <w:ilvl w:val="0"/>
          <w:numId w:val="16"/>
        </w:numPr>
        <w:tabs>
          <w:tab w:pos="554" w:val="left" w:leader="none"/>
        </w:tabs>
        <w:spacing w:line="261" w:lineRule="auto" w:before="151" w:after="0"/>
        <w:ind w:left="273" w:right="139" w:firstLine="0"/>
        <w:jc w:val="left"/>
        <w:rPr>
          <w:sz w:val="20"/>
        </w:rPr>
      </w:pPr>
      <w:r>
        <w:rPr>
          <w:sz w:val="20"/>
        </w:rPr>
        <w:t>Por no asistir en tres ocasiones a las sesiones del Comité de Ética o comisión de la que formen parte durante el </w:t>
      </w:r>
      <w:r>
        <w:rPr>
          <w:spacing w:val="-4"/>
          <w:sz w:val="20"/>
        </w:rPr>
        <w:t>año;</w:t>
      </w:r>
    </w:p>
    <w:p>
      <w:pPr>
        <w:pStyle w:val="ListParagraph"/>
        <w:numPr>
          <w:ilvl w:val="0"/>
          <w:numId w:val="16"/>
        </w:numPr>
        <w:tabs>
          <w:tab w:pos="569" w:val="left" w:leader="none"/>
        </w:tabs>
        <w:spacing w:line="240" w:lineRule="auto" w:before="155" w:after="0"/>
        <w:ind w:left="569" w:right="0" w:hanging="296"/>
        <w:jc w:val="left"/>
        <w:rPr>
          <w:sz w:val="20"/>
        </w:rPr>
      </w:pPr>
      <w:r>
        <w:rPr>
          <w:sz w:val="20"/>
        </w:rPr>
        <w:t>Incumplimiento</w:t>
      </w:r>
      <w:r>
        <w:rPr>
          <w:spacing w:val="-10"/>
          <w:sz w:val="20"/>
        </w:rPr>
        <w:t> </w:t>
      </w:r>
      <w:r>
        <w:rPr>
          <w:sz w:val="20"/>
        </w:rPr>
        <w:t>reiterado</w:t>
      </w:r>
      <w:r>
        <w:rPr>
          <w:spacing w:val="-8"/>
          <w:sz w:val="20"/>
        </w:rPr>
        <w:t> </w:t>
      </w:r>
      <w:r>
        <w:rPr>
          <w:sz w:val="20"/>
        </w:rPr>
        <w:t>de</w:t>
      </w:r>
      <w:r>
        <w:rPr>
          <w:spacing w:val="-6"/>
          <w:sz w:val="20"/>
        </w:rPr>
        <w:t> </w:t>
      </w:r>
      <w:r>
        <w:rPr>
          <w:sz w:val="20"/>
        </w:rPr>
        <w:t>las</w:t>
      </w:r>
      <w:r>
        <w:rPr>
          <w:spacing w:val="-7"/>
          <w:sz w:val="20"/>
        </w:rPr>
        <w:t> </w:t>
      </w:r>
      <w:r>
        <w:rPr>
          <w:sz w:val="20"/>
        </w:rPr>
        <w:t>obligaciones</w:t>
      </w:r>
      <w:r>
        <w:rPr>
          <w:spacing w:val="-8"/>
          <w:sz w:val="20"/>
        </w:rPr>
        <w:t> </w:t>
      </w:r>
      <w:r>
        <w:rPr>
          <w:sz w:val="20"/>
        </w:rPr>
        <w:t>propias</w:t>
      </w:r>
      <w:r>
        <w:rPr>
          <w:spacing w:val="-8"/>
          <w:sz w:val="20"/>
        </w:rPr>
        <w:t> </w:t>
      </w:r>
      <w:r>
        <w:rPr>
          <w:sz w:val="20"/>
        </w:rPr>
        <w:t>de</w:t>
      </w:r>
      <w:r>
        <w:rPr>
          <w:spacing w:val="-9"/>
          <w:sz w:val="20"/>
        </w:rPr>
        <w:t> </w:t>
      </w:r>
      <w:r>
        <w:rPr>
          <w:sz w:val="20"/>
        </w:rPr>
        <w:t>su</w:t>
      </w:r>
      <w:r>
        <w:rPr>
          <w:spacing w:val="-9"/>
          <w:sz w:val="20"/>
        </w:rPr>
        <w:t> </w:t>
      </w:r>
      <w:r>
        <w:rPr>
          <w:spacing w:val="-2"/>
          <w:sz w:val="20"/>
        </w:rPr>
        <w:t>función.</w:t>
      </w:r>
    </w:p>
    <w:p>
      <w:pPr>
        <w:pStyle w:val="BodyText"/>
        <w:spacing w:line="259" w:lineRule="auto" w:before="180"/>
        <w:ind w:right="126"/>
      </w:pPr>
      <w:r>
        <w:rPr/>
        <w:t>En el supuesto de la fracción I, podrá solicitarse, a petición de cualquier persona, o bien, a iniciativa de cualquiera de las personas integrantes del Comité de Ética, su remoción inmediata del encargo y será sustituida en términos del Artículo 19 de los presentes Lineamientos.</w:t>
      </w:r>
    </w:p>
    <w:p>
      <w:pPr>
        <w:pStyle w:val="BodyText"/>
        <w:spacing w:line="259" w:lineRule="auto" w:before="160"/>
        <w:ind w:right="129"/>
      </w:pPr>
      <w:r>
        <w:rPr/>
        <w:t>Tratándose de las fracciones II y III, las propuestas de remoción se realizarán, a petición de las personas integrantes, al Comité de Ética, a fin de que, una vez escuchada la persona integrante que se encuentre en el supuesto, y valoradas las circunstancias en cada caso, se determine lo conducente.</w:t>
      </w:r>
    </w:p>
    <w:p>
      <w:pPr>
        <w:pStyle w:val="BodyText"/>
        <w:spacing w:line="259" w:lineRule="auto" w:before="160"/>
        <w:ind w:right="137"/>
      </w:pPr>
      <w:r>
        <w:rPr/>
        <w:t>En estos mismos supuestos, las causales para la separación de las personas integrantes del Comité de Ética se aplicarán sin perjuicio de las faltas administrativas y vulneraciones que en su caso pudieran configurarse en el ámbito de atribuciones de las autoridades competentes.</w:t>
      </w:r>
    </w:p>
    <w:p>
      <w:pPr>
        <w:pStyle w:val="BodyText"/>
        <w:spacing w:line="259" w:lineRule="auto" w:before="157"/>
        <w:ind w:right="136"/>
      </w:pPr>
      <w:r>
        <w:rPr>
          <w:rFonts w:ascii="Arial" w:hAnsi="Arial"/>
          <w:b/>
        </w:rPr>
        <w:t>Artículo 41</w:t>
      </w:r>
      <w:r>
        <w:rPr/>
        <w:t>. En el supuesto de que se tenga conocimiento de que se haya instaurado un procedimiento de responsabilidad administrativa o penal, o se presente una denuncia ante el propio Comité de Ética en contra de</w:t>
      </w:r>
      <w:r>
        <w:rPr>
          <w:spacing w:val="40"/>
        </w:rPr>
        <w:t> </w:t>
      </w:r>
      <w:r>
        <w:rPr/>
        <w:t>alguna de las personas integrantes del Comité de Ética, serán suspendidas sus funciones en dicho órgano colegiado, hasta en tanto se emita la resolución o sentencia definitiva, o bien la recomendación correspondiente.</w:t>
      </w:r>
    </w:p>
    <w:p>
      <w:pPr>
        <w:pStyle w:val="BodyText"/>
        <w:spacing w:line="259" w:lineRule="auto" w:before="161"/>
        <w:ind w:right="131"/>
      </w:pPr>
      <w:r>
        <w:rPr/>
        <w:t>La suspensión podrá solicitarse por cualquier persona, incluidos los integrantes del Comité de Ética. Las personas suspendidas deberán ser</w:t>
      </w:r>
      <w:r>
        <w:rPr>
          <w:spacing w:val="-1"/>
        </w:rPr>
        <w:t> </w:t>
      </w:r>
      <w:r>
        <w:rPr/>
        <w:t>sustituidas por</w:t>
      </w:r>
      <w:r>
        <w:rPr>
          <w:spacing w:val="-1"/>
        </w:rPr>
        <w:t> </w:t>
      </w:r>
      <w:r>
        <w:rPr/>
        <w:t>sus</w:t>
      </w:r>
      <w:r>
        <w:rPr>
          <w:spacing w:val="-1"/>
        </w:rPr>
        <w:t> </w:t>
      </w:r>
      <w:r>
        <w:rPr/>
        <w:t>respectivos</w:t>
      </w:r>
      <w:r>
        <w:rPr>
          <w:spacing w:val="-1"/>
        </w:rPr>
        <w:t> </w:t>
      </w:r>
      <w:r>
        <w:rPr/>
        <w:t>suplentes, hasta entonces</w:t>
      </w:r>
      <w:r>
        <w:rPr>
          <w:spacing w:val="-1"/>
        </w:rPr>
        <w:t> </w:t>
      </w:r>
      <w:r>
        <w:rPr/>
        <w:t>se</w:t>
      </w:r>
      <w:r>
        <w:rPr>
          <w:spacing w:val="-2"/>
        </w:rPr>
        <w:t> </w:t>
      </w:r>
      <w:r>
        <w:rPr/>
        <w:t>defina</w:t>
      </w:r>
      <w:r>
        <w:rPr>
          <w:spacing w:val="-2"/>
        </w:rPr>
        <w:t> </w:t>
      </w:r>
      <w:r>
        <w:rPr/>
        <w:t>su</w:t>
      </w:r>
      <w:r>
        <w:rPr>
          <w:spacing w:val="-2"/>
        </w:rPr>
        <w:t> </w:t>
      </w:r>
      <w:r>
        <w:rPr/>
        <w:t>situación.</w:t>
      </w:r>
      <w:r>
        <w:rPr>
          <w:spacing w:val="-2"/>
        </w:rPr>
        <w:t> </w:t>
      </w:r>
      <w:r>
        <w:rPr/>
        <w:t>La</w:t>
      </w:r>
      <w:r>
        <w:rPr>
          <w:spacing w:val="-2"/>
        </w:rPr>
        <w:t> </w:t>
      </w:r>
      <w:r>
        <w:rPr/>
        <w:t>persona que ocupe la Presidencia dará aviso de la determinación de suspensión que emita el Comité de Ética.</w:t>
      </w:r>
    </w:p>
    <w:p>
      <w:pPr>
        <w:pStyle w:val="BodyText"/>
        <w:spacing w:line="259" w:lineRule="auto" w:before="160"/>
        <w:ind w:right="139"/>
      </w:pPr>
      <w:r>
        <w:rPr/>
        <w:t>En</w:t>
      </w:r>
      <w:r>
        <w:rPr>
          <w:spacing w:val="-2"/>
        </w:rPr>
        <w:t> </w:t>
      </w:r>
      <w:r>
        <w:rPr/>
        <w:t>el</w:t>
      </w:r>
      <w:r>
        <w:rPr>
          <w:spacing w:val="-3"/>
        </w:rPr>
        <w:t> </w:t>
      </w:r>
      <w:r>
        <w:rPr/>
        <w:t>supuesto</w:t>
      </w:r>
      <w:r>
        <w:rPr>
          <w:spacing w:val="-2"/>
        </w:rPr>
        <w:t> </w:t>
      </w:r>
      <w:r>
        <w:rPr/>
        <w:t>de</w:t>
      </w:r>
      <w:r>
        <w:rPr>
          <w:spacing w:val="-2"/>
        </w:rPr>
        <w:t> </w:t>
      </w:r>
      <w:r>
        <w:rPr/>
        <w:t>que</w:t>
      </w:r>
      <w:r>
        <w:rPr>
          <w:spacing w:val="-2"/>
        </w:rPr>
        <w:t> </w:t>
      </w:r>
      <w:r>
        <w:rPr/>
        <w:t>el</w:t>
      </w:r>
      <w:r>
        <w:rPr>
          <w:spacing w:val="-3"/>
        </w:rPr>
        <w:t> </w:t>
      </w:r>
      <w:r>
        <w:rPr/>
        <w:t>procedimiento</w:t>
      </w:r>
      <w:r>
        <w:rPr>
          <w:spacing w:val="-2"/>
        </w:rPr>
        <w:t> </w:t>
      </w:r>
      <w:r>
        <w:rPr/>
        <w:t>de</w:t>
      </w:r>
      <w:r>
        <w:rPr>
          <w:spacing w:val="-2"/>
        </w:rPr>
        <w:t> </w:t>
      </w:r>
      <w:r>
        <w:rPr/>
        <w:t>responsabilidad</w:t>
      </w:r>
      <w:r>
        <w:rPr>
          <w:spacing w:val="-2"/>
        </w:rPr>
        <w:t> </w:t>
      </w:r>
      <w:r>
        <w:rPr/>
        <w:t>administrativa</w:t>
      </w:r>
      <w:r>
        <w:rPr>
          <w:spacing w:val="-2"/>
        </w:rPr>
        <w:t> </w:t>
      </w:r>
      <w:r>
        <w:rPr/>
        <w:t>o</w:t>
      </w:r>
      <w:r>
        <w:rPr>
          <w:spacing w:val="-2"/>
        </w:rPr>
        <w:t> </w:t>
      </w:r>
      <w:r>
        <w:rPr/>
        <w:t>penal concluya</w:t>
      </w:r>
      <w:r>
        <w:rPr>
          <w:spacing w:val="-2"/>
        </w:rPr>
        <w:t> </w:t>
      </w:r>
      <w:r>
        <w:rPr/>
        <w:t>con</w:t>
      </w:r>
      <w:r>
        <w:rPr>
          <w:spacing w:val="-3"/>
        </w:rPr>
        <w:t> </w:t>
      </w:r>
      <w:r>
        <w:rPr/>
        <w:t>resolución</w:t>
      </w:r>
      <w:r>
        <w:rPr>
          <w:spacing w:val="-2"/>
        </w:rPr>
        <w:t> </w:t>
      </w:r>
      <w:r>
        <w:rPr/>
        <w:t>o</w:t>
      </w:r>
      <w:r>
        <w:rPr>
          <w:spacing w:val="-2"/>
        </w:rPr>
        <w:t> </w:t>
      </w:r>
      <w:r>
        <w:rPr/>
        <w:t>sentencia firme que acredite la falta o el delito imputado a la persona integrante del Comité de Ética, se procederá de conformidad con lo previsto en la fracción I del Artículo 40 de los presentes Lineamientos.</w:t>
      </w:r>
    </w:p>
    <w:p>
      <w:pPr>
        <w:spacing w:before="157"/>
        <w:ind w:left="3776" w:right="3774" w:firstLine="0"/>
        <w:jc w:val="center"/>
        <w:rPr>
          <w:rFonts w:ascii="Arial"/>
          <w:b/>
          <w:sz w:val="20"/>
        </w:rPr>
      </w:pPr>
      <w:r>
        <w:rPr>
          <w:rFonts w:ascii="Arial"/>
          <w:b/>
          <w:sz w:val="20"/>
        </w:rPr>
        <w:t>TITULO</w:t>
      </w:r>
      <w:r>
        <w:rPr>
          <w:rFonts w:ascii="Arial"/>
          <w:b/>
          <w:spacing w:val="-7"/>
          <w:sz w:val="20"/>
        </w:rPr>
        <w:t> </w:t>
      </w:r>
      <w:r>
        <w:rPr>
          <w:rFonts w:ascii="Arial"/>
          <w:b/>
          <w:spacing w:val="-2"/>
          <w:sz w:val="20"/>
        </w:rPr>
        <w:t>CUARTO</w:t>
      </w:r>
    </w:p>
    <w:p>
      <w:pPr>
        <w:spacing w:before="1"/>
        <w:ind w:left="3" w:right="2"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LAS</w:t>
      </w:r>
      <w:r>
        <w:rPr>
          <w:rFonts w:ascii="Arial" w:hAnsi="Arial"/>
          <w:b/>
          <w:spacing w:val="-6"/>
          <w:sz w:val="20"/>
        </w:rPr>
        <w:t> </w:t>
      </w:r>
      <w:r>
        <w:rPr>
          <w:rFonts w:ascii="Arial" w:hAnsi="Arial"/>
          <w:b/>
          <w:sz w:val="20"/>
        </w:rPr>
        <w:t>OBLIGACIONES</w:t>
      </w:r>
      <w:r>
        <w:rPr>
          <w:rFonts w:ascii="Arial" w:hAnsi="Arial"/>
          <w:b/>
          <w:spacing w:val="-4"/>
          <w:sz w:val="20"/>
        </w:rPr>
        <w:t> </w:t>
      </w:r>
      <w:r>
        <w:rPr>
          <w:rFonts w:ascii="Arial" w:hAnsi="Arial"/>
          <w:b/>
          <w:sz w:val="20"/>
        </w:rPr>
        <w:t>ESPECÍFICAS</w:t>
      </w:r>
      <w:r>
        <w:rPr>
          <w:rFonts w:ascii="Arial" w:hAnsi="Arial"/>
          <w:b/>
          <w:spacing w:val="-5"/>
          <w:sz w:val="20"/>
        </w:rPr>
        <w:t> </w:t>
      </w:r>
      <w:r>
        <w:rPr>
          <w:rFonts w:ascii="Arial" w:hAnsi="Arial"/>
          <w:b/>
          <w:sz w:val="20"/>
        </w:rPr>
        <w:t>DEL</w:t>
      </w:r>
      <w:r>
        <w:rPr>
          <w:rFonts w:ascii="Arial" w:hAnsi="Arial"/>
          <w:b/>
          <w:spacing w:val="-7"/>
          <w:sz w:val="20"/>
        </w:rPr>
        <w:t> </w:t>
      </w:r>
      <w:r>
        <w:rPr>
          <w:rFonts w:ascii="Arial" w:hAnsi="Arial"/>
          <w:b/>
          <w:sz w:val="20"/>
        </w:rPr>
        <w:t>COMITÉ</w:t>
      </w:r>
      <w:r>
        <w:rPr>
          <w:rFonts w:ascii="Arial" w:hAnsi="Arial"/>
          <w:b/>
          <w:spacing w:val="-7"/>
          <w:sz w:val="20"/>
        </w:rPr>
        <w:t> </w:t>
      </w:r>
      <w:r>
        <w:rPr>
          <w:rFonts w:ascii="Arial" w:hAnsi="Arial"/>
          <w:b/>
          <w:sz w:val="20"/>
        </w:rPr>
        <w:t>DE</w:t>
      </w:r>
      <w:r>
        <w:rPr>
          <w:rFonts w:ascii="Arial" w:hAnsi="Arial"/>
          <w:b/>
          <w:spacing w:val="-8"/>
          <w:sz w:val="20"/>
        </w:rPr>
        <w:t> </w:t>
      </w:r>
      <w:r>
        <w:rPr>
          <w:rFonts w:ascii="Arial" w:hAnsi="Arial"/>
          <w:b/>
          <w:spacing w:val="-2"/>
          <w:sz w:val="20"/>
        </w:rPr>
        <w:t>ÉTICA</w:t>
      </w:r>
    </w:p>
    <w:p>
      <w:pPr>
        <w:pStyle w:val="BodyText"/>
        <w:spacing w:before="17"/>
        <w:ind w:left="0"/>
        <w:jc w:val="left"/>
        <w:rPr>
          <w:rFonts w:ascii="Arial"/>
          <w:b/>
        </w:rPr>
      </w:pPr>
    </w:p>
    <w:p>
      <w:pPr>
        <w:spacing w:before="0"/>
        <w:ind w:left="3776" w:right="3775" w:firstLine="0"/>
        <w:jc w:val="center"/>
        <w:rPr>
          <w:rFonts w:ascii="Arial"/>
          <w:b/>
          <w:sz w:val="20"/>
        </w:rPr>
      </w:pPr>
      <w:r>
        <w:rPr>
          <w:rFonts w:ascii="Arial"/>
          <w:b/>
          <w:sz w:val="20"/>
        </w:rPr>
        <w:t>CAPITULO</w:t>
      </w:r>
      <w:r>
        <w:rPr>
          <w:rFonts w:ascii="Arial"/>
          <w:b/>
          <w:spacing w:val="-11"/>
          <w:sz w:val="20"/>
        </w:rPr>
        <w:t> </w:t>
      </w:r>
      <w:r>
        <w:rPr>
          <w:rFonts w:ascii="Arial"/>
          <w:b/>
          <w:spacing w:val="-10"/>
          <w:sz w:val="20"/>
        </w:rPr>
        <w:t>I</w:t>
      </w:r>
    </w:p>
    <w:p>
      <w:pPr>
        <w:pStyle w:val="Heading1"/>
        <w:spacing w:before="1"/>
        <w:ind w:left="3776" w:right="3776"/>
      </w:pPr>
      <w:r>
        <w:rPr/>
        <w:t>De</w:t>
      </w:r>
      <w:r>
        <w:rPr>
          <w:spacing w:val="-6"/>
        </w:rPr>
        <w:t> </w:t>
      </w:r>
      <w:r>
        <w:rPr/>
        <w:t>informe</w:t>
      </w:r>
      <w:r>
        <w:rPr>
          <w:spacing w:val="-2"/>
        </w:rPr>
        <w:t> </w:t>
      </w:r>
      <w:r>
        <w:rPr/>
        <w:t>anual</w:t>
      </w:r>
      <w:r>
        <w:rPr>
          <w:spacing w:val="-5"/>
        </w:rPr>
        <w:t> </w:t>
      </w:r>
      <w:r>
        <w:rPr/>
        <w:t>de</w:t>
      </w:r>
      <w:r>
        <w:rPr>
          <w:spacing w:val="-5"/>
        </w:rPr>
        <w:t> </w:t>
      </w:r>
      <w:r>
        <w:rPr>
          <w:spacing w:val="-2"/>
        </w:rPr>
        <w:t>actividades</w:t>
      </w:r>
    </w:p>
    <w:p>
      <w:pPr>
        <w:pStyle w:val="BodyText"/>
        <w:ind w:left="0"/>
        <w:jc w:val="left"/>
        <w:rPr>
          <w:rFonts w:ascii="Arial"/>
          <w:b/>
        </w:rPr>
      </w:pPr>
    </w:p>
    <w:p>
      <w:pPr>
        <w:pStyle w:val="BodyText"/>
        <w:spacing w:line="261" w:lineRule="auto" w:before="1"/>
        <w:ind w:right="135"/>
      </w:pPr>
      <w:r>
        <w:rPr>
          <w:rFonts w:ascii="Arial" w:hAnsi="Arial"/>
          <w:b/>
        </w:rPr>
        <w:t>Artículo 42. </w:t>
      </w:r>
      <w:r>
        <w:rPr/>
        <w:t>El Comité de Ética deberá presentar al Comité de Control y Desempeño Institucional, durante la primera sesión del ejercicio fiscal siguiente, un informe anual de actividades que deberá contener por lo menos:</w:t>
      </w:r>
    </w:p>
    <w:p>
      <w:pPr>
        <w:pStyle w:val="ListParagraph"/>
        <w:numPr>
          <w:ilvl w:val="0"/>
          <w:numId w:val="17"/>
        </w:numPr>
        <w:tabs>
          <w:tab w:pos="451" w:val="left" w:leader="none"/>
        </w:tabs>
        <w:spacing w:line="259" w:lineRule="auto" w:before="156" w:after="0"/>
        <w:ind w:left="273" w:right="139" w:firstLine="0"/>
        <w:jc w:val="left"/>
        <w:rPr>
          <w:sz w:val="20"/>
        </w:rPr>
      </w:pPr>
      <w:r>
        <w:rPr>
          <w:sz w:val="20"/>
        </w:rPr>
        <w:t>El resultado alcanzado para cada actividad específica contemplada en el programa anual de trabajo, así como el grado de cumplimiento de sus metas vinculadas a cada objetivo;</w:t>
      </w:r>
    </w:p>
    <w:p>
      <w:pPr>
        <w:pStyle w:val="ListParagraph"/>
        <w:spacing w:after="0" w:line="259" w:lineRule="auto"/>
        <w:jc w:val="left"/>
        <w:rPr>
          <w:sz w:val="20"/>
        </w:rPr>
        <w:sectPr>
          <w:pgSz w:w="12240" w:h="15840"/>
          <w:pgMar w:header="0" w:footer="1003" w:top="1340" w:bottom="1200" w:left="720" w:right="720"/>
        </w:sectPr>
      </w:pPr>
    </w:p>
    <w:p>
      <w:pPr>
        <w:pStyle w:val="ListParagraph"/>
        <w:numPr>
          <w:ilvl w:val="0"/>
          <w:numId w:val="17"/>
        </w:numPr>
        <w:tabs>
          <w:tab w:pos="566" w:val="left" w:leader="none"/>
        </w:tabs>
        <w:spacing w:line="261" w:lineRule="auto" w:before="73" w:after="0"/>
        <w:ind w:left="273" w:right="130" w:firstLine="0"/>
        <w:jc w:val="both"/>
        <w:rPr>
          <w:sz w:val="20"/>
        </w:rPr>
      </w:pPr>
      <w:r>
        <w:rPr>
          <w:sz w:val="20"/>
        </w:rPr>
        <w:t>El número de personas servidoras públicas que hayan recibido capacitación o sensibilización en temas relacionados con ética, integridad pública, conflictos de intereses, u otros temas que, sin desvincularse a dichas materias, tengan por objetivo el fortalecimiento de la misión y visión de la Administración Pública Municipal;</w:t>
      </w:r>
    </w:p>
    <w:p>
      <w:pPr>
        <w:pStyle w:val="ListParagraph"/>
        <w:numPr>
          <w:ilvl w:val="0"/>
          <w:numId w:val="17"/>
        </w:numPr>
        <w:tabs>
          <w:tab w:pos="576" w:val="left" w:leader="none"/>
        </w:tabs>
        <w:spacing w:line="261" w:lineRule="auto" w:before="153" w:after="0"/>
        <w:ind w:left="273" w:right="135" w:firstLine="0"/>
        <w:jc w:val="both"/>
        <w:rPr>
          <w:sz w:val="20"/>
        </w:rPr>
      </w:pPr>
      <w:r>
        <w:rPr>
          <w:sz w:val="20"/>
        </w:rPr>
        <w:t>Informar el número de denuncias presentadas ante el Comité de Ética, el motivo, el estatus, el sentido de la determinación de cada una de ellas y el número de casos en que se dio vista al Órgano Interno de Control;</w:t>
      </w:r>
    </w:p>
    <w:p>
      <w:pPr>
        <w:pStyle w:val="ListParagraph"/>
        <w:numPr>
          <w:ilvl w:val="0"/>
          <w:numId w:val="17"/>
        </w:numPr>
        <w:tabs>
          <w:tab w:pos="571" w:val="left" w:leader="none"/>
        </w:tabs>
        <w:spacing w:line="240" w:lineRule="auto" w:before="154" w:after="0"/>
        <w:ind w:left="571" w:right="0" w:hanging="298"/>
        <w:jc w:val="left"/>
        <w:rPr>
          <w:sz w:val="20"/>
        </w:rPr>
      </w:pPr>
      <w:r>
        <w:rPr>
          <w:sz w:val="20"/>
        </w:rPr>
        <w:t>El</w:t>
      </w:r>
      <w:r>
        <w:rPr>
          <w:spacing w:val="-6"/>
          <w:sz w:val="20"/>
        </w:rPr>
        <w:t> </w:t>
      </w:r>
      <w:r>
        <w:rPr>
          <w:sz w:val="20"/>
        </w:rPr>
        <w:t>número</w:t>
      </w:r>
      <w:r>
        <w:rPr>
          <w:spacing w:val="-7"/>
          <w:sz w:val="20"/>
        </w:rPr>
        <w:t> </w:t>
      </w:r>
      <w:r>
        <w:rPr>
          <w:sz w:val="20"/>
        </w:rPr>
        <w:t>de</w:t>
      </w:r>
      <w:r>
        <w:rPr>
          <w:spacing w:val="-7"/>
          <w:sz w:val="20"/>
        </w:rPr>
        <w:t> </w:t>
      </w:r>
      <w:r>
        <w:rPr>
          <w:sz w:val="20"/>
        </w:rPr>
        <w:t>asuntos</w:t>
      </w:r>
      <w:r>
        <w:rPr>
          <w:spacing w:val="-4"/>
          <w:sz w:val="20"/>
        </w:rPr>
        <w:t> </w:t>
      </w:r>
      <w:r>
        <w:rPr>
          <w:sz w:val="20"/>
        </w:rPr>
        <w:t>sometidos</w:t>
      </w:r>
      <w:r>
        <w:rPr>
          <w:spacing w:val="-6"/>
          <w:sz w:val="20"/>
        </w:rPr>
        <w:t> </w:t>
      </w:r>
      <w:r>
        <w:rPr>
          <w:sz w:val="20"/>
        </w:rPr>
        <w:t>a</w:t>
      </w:r>
      <w:r>
        <w:rPr>
          <w:spacing w:val="-7"/>
          <w:sz w:val="20"/>
        </w:rPr>
        <w:t> </w:t>
      </w:r>
      <w:r>
        <w:rPr>
          <w:sz w:val="20"/>
        </w:rPr>
        <w:t>mediación</w:t>
      </w:r>
      <w:r>
        <w:rPr>
          <w:spacing w:val="-3"/>
          <w:sz w:val="20"/>
        </w:rPr>
        <w:t> </w:t>
      </w:r>
      <w:r>
        <w:rPr>
          <w:sz w:val="20"/>
        </w:rPr>
        <w:t>y</w:t>
      </w:r>
      <w:r>
        <w:rPr>
          <w:spacing w:val="-9"/>
          <w:sz w:val="20"/>
        </w:rPr>
        <w:t> </w:t>
      </w:r>
      <w:r>
        <w:rPr>
          <w:sz w:val="20"/>
        </w:rPr>
        <w:t>los</w:t>
      </w:r>
      <w:r>
        <w:rPr>
          <w:spacing w:val="-6"/>
          <w:sz w:val="20"/>
        </w:rPr>
        <w:t> </w:t>
      </w:r>
      <w:r>
        <w:rPr>
          <w:sz w:val="20"/>
        </w:rPr>
        <w:t>que</w:t>
      </w:r>
      <w:r>
        <w:rPr>
          <w:spacing w:val="-7"/>
          <w:sz w:val="20"/>
        </w:rPr>
        <w:t> </w:t>
      </w:r>
      <w:r>
        <w:rPr>
          <w:sz w:val="20"/>
        </w:rPr>
        <w:t>fueron</w:t>
      </w:r>
      <w:r>
        <w:rPr>
          <w:spacing w:val="-6"/>
          <w:sz w:val="20"/>
        </w:rPr>
        <w:t> </w:t>
      </w:r>
      <w:r>
        <w:rPr>
          <w:sz w:val="20"/>
        </w:rPr>
        <w:t>concluidos</w:t>
      </w:r>
      <w:r>
        <w:rPr>
          <w:spacing w:val="-6"/>
          <w:sz w:val="20"/>
        </w:rPr>
        <w:t> </w:t>
      </w:r>
      <w:r>
        <w:rPr>
          <w:sz w:val="20"/>
        </w:rPr>
        <w:t>por</w:t>
      </w:r>
      <w:r>
        <w:rPr>
          <w:spacing w:val="-4"/>
          <w:sz w:val="20"/>
        </w:rPr>
        <w:t> </w:t>
      </w:r>
      <w:r>
        <w:rPr>
          <w:sz w:val="20"/>
        </w:rPr>
        <w:t>este</w:t>
      </w:r>
      <w:r>
        <w:rPr>
          <w:spacing w:val="-7"/>
          <w:sz w:val="20"/>
        </w:rPr>
        <w:t> </w:t>
      </w:r>
      <w:r>
        <w:rPr>
          <w:spacing w:val="-2"/>
          <w:sz w:val="20"/>
        </w:rPr>
        <w:t>medio;</w:t>
      </w:r>
    </w:p>
    <w:p>
      <w:pPr>
        <w:pStyle w:val="ListParagraph"/>
        <w:numPr>
          <w:ilvl w:val="0"/>
          <w:numId w:val="17"/>
        </w:numPr>
        <w:tabs>
          <w:tab w:pos="514" w:val="left" w:leader="none"/>
        </w:tabs>
        <w:spacing w:line="240" w:lineRule="auto" w:before="178" w:after="0"/>
        <w:ind w:left="514" w:right="0" w:hanging="241"/>
        <w:jc w:val="left"/>
        <w:rPr>
          <w:sz w:val="20"/>
        </w:rPr>
      </w:pPr>
      <w:r>
        <w:rPr>
          <w:sz w:val="20"/>
        </w:rPr>
        <w:t>El</w:t>
      </w:r>
      <w:r>
        <w:rPr>
          <w:spacing w:val="-5"/>
          <w:sz w:val="20"/>
        </w:rPr>
        <w:t> </w:t>
      </w:r>
      <w:r>
        <w:rPr>
          <w:sz w:val="20"/>
        </w:rPr>
        <w:t>número</w:t>
      </w:r>
      <w:r>
        <w:rPr>
          <w:spacing w:val="-6"/>
          <w:sz w:val="20"/>
        </w:rPr>
        <w:t> </w:t>
      </w:r>
      <w:r>
        <w:rPr>
          <w:sz w:val="20"/>
        </w:rPr>
        <w:t>de</w:t>
      </w:r>
      <w:r>
        <w:rPr>
          <w:spacing w:val="-7"/>
          <w:sz w:val="20"/>
        </w:rPr>
        <w:t> </w:t>
      </w:r>
      <w:r>
        <w:rPr>
          <w:sz w:val="20"/>
        </w:rPr>
        <w:t>recomendaciones</w:t>
      </w:r>
      <w:r>
        <w:rPr>
          <w:spacing w:val="-5"/>
          <w:sz w:val="20"/>
        </w:rPr>
        <w:t> </w:t>
      </w:r>
      <w:r>
        <w:rPr>
          <w:sz w:val="20"/>
        </w:rPr>
        <w:t>emitidas,</w:t>
      </w:r>
      <w:r>
        <w:rPr>
          <w:spacing w:val="-6"/>
          <w:sz w:val="20"/>
        </w:rPr>
        <w:t> </w:t>
      </w:r>
      <w:r>
        <w:rPr>
          <w:sz w:val="20"/>
        </w:rPr>
        <w:t>así</w:t>
      </w:r>
      <w:r>
        <w:rPr>
          <w:spacing w:val="-6"/>
          <w:sz w:val="20"/>
        </w:rPr>
        <w:t> </w:t>
      </w:r>
      <w:r>
        <w:rPr>
          <w:sz w:val="20"/>
        </w:rPr>
        <w:t>como</w:t>
      </w:r>
      <w:r>
        <w:rPr>
          <w:spacing w:val="-6"/>
          <w:sz w:val="20"/>
        </w:rPr>
        <w:t> </w:t>
      </w:r>
      <w:r>
        <w:rPr>
          <w:sz w:val="20"/>
        </w:rPr>
        <w:t>el</w:t>
      </w:r>
      <w:r>
        <w:rPr>
          <w:spacing w:val="-7"/>
          <w:sz w:val="20"/>
        </w:rPr>
        <w:t> </w:t>
      </w:r>
      <w:r>
        <w:rPr>
          <w:sz w:val="20"/>
        </w:rPr>
        <w:t>seguimiento</w:t>
      </w:r>
      <w:r>
        <w:rPr>
          <w:spacing w:val="-6"/>
          <w:sz w:val="20"/>
        </w:rPr>
        <w:t> </w:t>
      </w:r>
      <w:r>
        <w:rPr>
          <w:sz w:val="20"/>
        </w:rPr>
        <w:t>que</w:t>
      </w:r>
      <w:r>
        <w:rPr>
          <w:spacing w:val="-5"/>
          <w:sz w:val="20"/>
        </w:rPr>
        <w:t> </w:t>
      </w:r>
      <w:r>
        <w:rPr>
          <w:sz w:val="20"/>
        </w:rPr>
        <w:t>se</w:t>
      </w:r>
      <w:r>
        <w:rPr>
          <w:spacing w:val="-5"/>
          <w:sz w:val="20"/>
        </w:rPr>
        <w:t> </w:t>
      </w:r>
      <w:r>
        <w:rPr>
          <w:sz w:val="20"/>
        </w:rPr>
        <w:t>le</w:t>
      </w:r>
      <w:r>
        <w:rPr>
          <w:spacing w:val="-5"/>
          <w:sz w:val="20"/>
        </w:rPr>
        <w:t> </w:t>
      </w:r>
      <w:r>
        <w:rPr>
          <w:sz w:val="20"/>
        </w:rPr>
        <w:t>dio</w:t>
      </w:r>
      <w:r>
        <w:rPr>
          <w:spacing w:val="-6"/>
          <w:sz w:val="20"/>
        </w:rPr>
        <w:t> </w:t>
      </w:r>
      <w:r>
        <w:rPr>
          <w:sz w:val="20"/>
        </w:rPr>
        <w:t>a</w:t>
      </w:r>
      <w:r>
        <w:rPr>
          <w:spacing w:val="-5"/>
          <w:sz w:val="20"/>
        </w:rPr>
        <w:t> </w:t>
      </w:r>
      <w:r>
        <w:rPr>
          <w:sz w:val="20"/>
        </w:rPr>
        <w:t>las</w:t>
      </w:r>
      <w:r>
        <w:rPr>
          <w:spacing w:val="-5"/>
          <w:sz w:val="20"/>
        </w:rPr>
        <w:t> </w:t>
      </w:r>
      <w:r>
        <w:rPr>
          <w:spacing w:val="-2"/>
          <w:sz w:val="20"/>
        </w:rPr>
        <w:t>mismas;</w:t>
      </w:r>
    </w:p>
    <w:p>
      <w:pPr>
        <w:pStyle w:val="ListParagraph"/>
        <w:numPr>
          <w:ilvl w:val="0"/>
          <w:numId w:val="17"/>
        </w:numPr>
        <w:tabs>
          <w:tab w:pos="569" w:val="left" w:leader="none"/>
        </w:tabs>
        <w:spacing w:line="240" w:lineRule="auto" w:before="178" w:after="0"/>
        <w:ind w:left="569" w:right="0" w:hanging="296"/>
        <w:jc w:val="left"/>
        <w:rPr>
          <w:sz w:val="20"/>
        </w:rPr>
      </w:pPr>
      <w:r>
        <w:rPr>
          <w:sz w:val="20"/>
        </w:rPr>
        <w:t>Las</w:t>
      </w:r>
      <w:r>
        <w:rPr>
          <w:spacing w:val="-7"/>
          <w:sz w:val="20"/>
        </w:rPr>
        <w:t> </w:t>
      </w:r>
      <w:r>
        <w:rPr>
          <w:sz w:val="20"/>
        </w:rPr>
        <w:t>conductas</w:t>
      </w:r>
      <w:r>
        <w:rPr>
          <w:spacing w:val="-7"/>
          <w:sz w:val="20"/>
        </w:rPr>
        <w:t> </w:t>
      </w:r>
      <w:r>
        <w:rPr>
          <w:sz w:val="20"/>
        </w:rPr>
        <w:t>que</w:t>
      </w:r>
      <w:r>
        <w:rPr>
          <w:spacing w:val="-7"/>
          <w:sz w:val="20"/>
        </w:rPr>
        <w:t> </w:t>
      </w:r>
      <w:r>
        <w:rPr>
          <w:sz w:val="20"/>
        </w:rPr>
        <w:t>se</w:t>
      </w:r>
      <w:r>
        <w:rPr>
          <w:spacing w:val="-7"/>
          <w:sz w:val="20"/>
        </w:rPr>
        <w:t> </w:t>
      </w:r>
      <w:r>
        <w:rPr>
          <w:sz w:val="20"/>
        </w:rPr>
        <w:t>hayan</w:t>
      </w:r>
      <w:r>
        <w:rPr>
          <w:spacing w:val="-8"/>
          <w:sz w:val="20"/>
        </w:rPr>
        <w:t> </w:t>
      </w:r>
      <w:r>
        <w:rPr>
          <w:sz w:val="20"/>
        </w:rPr>
        <w:t>identificado</w:t>
      </w:r>
      <w:r>
        <w:rPr>
          <w:spacing w:val="-5"/>
          <w:sz w:val="20"/>
        </w:rPr>
        <w:t> </w:t>
      </w:r>
      <w:r>
        <w:rPr>
          <w:sz w:val="20"/>
        </w:rPr>
        <w:t>como</w:t>
      </w:r>
      <w:r>
        <w:rPr>
          <w:spacing w:val="-8"/>
          <w:sz w:val="20"/>
        </w:rPr>
        <w:t> </w:t>
      </w:r>
      <w:r>
        <w:rPr>
          <w:sz w:val="20"/>
        </w:rPr>
        <w:t>riesgos</w:t>
      </w:r>
      <w:r>
        <w:rPr>
          <w:spacing w:val="-6"/>
          <w:sz w:val="20"/>
        </w:rPr>
        <w:t> </w:t>
      </w:r>
      <w:r>
        <w:rPr>
          <w:spacing w:val="-2"/>
          <w:sz w:val="20"/>
        </w:rPr>
        <w:t>éticos;</w:t>
      </w:r>
    </w:p>
    <w:p>
      <w:pPr>
        <w:pStyle w:val="ListParagraph"/>
        <w:numPr>
          <w:ilvl w:val="0"/>
          <w:numId w:val="17"/>
        </w:numPr>
        <w:tabs>
          <w:tab w:pos="641" w:val="left" w:leader="none"/>
        </w:tabs>
        <w:spacing w:line="261" w:lineRule="auto" w:before="178" w:after="0"/>
        <w:ind w:left="273" w:right="132" w:firstLine="0"/>
        <w:jc w:val="both"/>
        <w:rPr>
          <w:sz w:val="20"/>
        </w:rPr>
      </w:pPr>
      <w:r>
        <w:rPr>
          <w:sz w:val="20"/>
        </w:rPr>
        <w:t>Los resultados generales de los sondeos de percepción de las personas servidoras públicas respecto al grado</w:t>
      </w:r>
      <w:r>
        <w:rPr>
          <w:spacing w:val="40"/>
          <w:sz w:val="20"/>
        </w:rPr>
        <w:t> </w:t>
      </w:r>
      <w:r>
        <w:rPr>
          <w:sz w:val="20"/>
        </w:rPr>
        <w:t>de cumplimiento del Código de Ética y del Código de Conducta, así como los resultados de la evaluación que se hubiere realizado respecto del cumplimiento del Código de Ética y del Código de Conducta;</w:t>
      </w:r>
    </w:p>
    <w:p>
      <w:pPr>
        <w:pStyle w:val="ListParagraph"/>
        <w:numPr>
          <w:ilvl w:val="0"/>
          <w:numId w:val="17"/>
        </w:numPr>
        <w:tabs>
          <w:tab w:pos="681" w:val="left" w:leader="none"/>
        </w:tabs>
        <w:spacing w:line="240" w:lineRule="auto" w:before="153" w:after="0"/>
        <w:ind w:left="681" w:right="0" w:hanging="408"/>
        <w:jc w:val="left"/>
        <w:rPr>
          <w:sz w:val="20"/>
        </w:rPr>
      </w:pPr>
      <w:r>
        <w:rPr>
          <w:sz w:val="20"/>
        </w:rPr>
        <w:t>El</w:t>
      </w:r>
      <w:r>
        <w:rPr>
          <w:spacing w:val="-8"/>
          <w:sz w:val="20"/>
        </w:rPr>
        <w:t> </w:t>
      </w:r>
      <w:r>
        <w:rPr>
          <w:sz w:val="20"/>
        </w:rPr>
        <w:t>número</w:t>
      </w:r>
      <w:r>
        <w:rPr>
          <w:spacing w:val="-8"/>
          <w:sz w:val="20"/>
        </w:rPr>
        <w:t> </w:t>
      </w:r>
      <w:r>
        <w:rPr>
          <w:sz w:val="20"/>
        </w:rPr>
        <w:t>de</w:t>
      </w:r>
      <w:r>
        <w:rPr>
          <w:spacing w:val="-7"/>
          <w:sz w:val="20"/>
        </w:rPr>
        <w:t> </w:t>
      </w:r>
      <w:r>
        <w:rPr>
          <w:sz w:val="20"/>
        </w:rPr>
        <w:t>peticiones</w:t>
      </w:r>
      <w:r>
        <w:rPr>
          <w:spacing w:val="-7"/>
          <w:sz w:val="20"/>
        </w:rPr>
        <w:t> </w:t>
      </w:r>
      <w:r>
        <w:rPr>
          <w:sz w:val="20"/>
        </w:rPr>
        <w:t>ciudadanas</w:t>
      </w:r>
      <w:r>
        <w:rPr>
          <w:spacing w:val="-7"/>
          <w:sz w:val="20"/>
        </w:rPr>
        <w:t> </w:t>
      </w:r>
      <w:r>
        <w:rPr>
          <w:sz w:val="20"/>
        </w:rPr>
        <w:t>que</w:t>
      </w:r>
      <w:r>
        <w:rPr>
          <w:spacing w:val="-9"/>
          <w:sz w:val="20"/>
        </w:rPr>
        <w:t> </w:t>
      </w:r>
      <w:r>
        <w:rPr>
          <w:sz w:val="20"/>
        </w:rPr>
        <w:t>fueron</w:t>
      </w:r>
      <w:r>
        <w:rPr>
          <w:spacing w:val="-9"/>
          <w:sz w:val="20"/>
        </w:rPr>
        <w:t> </w:t>
      </w:r>
      <w:r>
        <w:rPr>
          <w:spacing w:val="-2"/>
          <w:sz w:val="20"/>
        </w:rPr>
        <w:t>recibidas;</w:t>
      </w:r>
    </w:p>
    <w:p>
      <w:pPr>
        <w:pStyle w:val="ListParagraph"/>
        <w:numPr>
          <w:ilvl w:val="0"/>
          <w:numId w:val="17"/>
        </w:numPr>
        <w:tabs>
          <w:tab w:pos="569" w:val="left" w:leader="none"/>
        </w:tabs>
        <w:spacing w:line="240" w:lineRule="auto" w:before="178" w:after="0"/>
        <w:ind w:left="569" w:right="0" w:hanging="296"/>
        <w:jc w:val="left"/>
        <w:rPr>
          <w:sz w:val="20"/>
        </w:rPr>
      </w:pPr>
      <w:r>
        <w:rPr>
          <w:sz w:val="20"/>
        </w:rPr>
        <w:t>Las</w:t>
      </w:r>
      <w:r>
        <w:rPr>
          <w:spacing w:val="-6"/>
          <w:sz w:val="20"/>
        </w:rPr>
        <w:t> </w:t>
      </w:r>
      <w:r>
        <w:rPr>
          <w:sz w:val="20"/>
        </w:rPr>
        <w:t>buenas</w:t>
      </w:r>
      <w:r>
        <w:rPr>
          <w:spacing w:val="-5"/>
          <w:sz w:val="20"/>
        </w:rPr>
        <w:t> </w:t>
      </w:r>
      <w:r>
        <w:rPr>
          <w:sz w:val="20"/>
        </w:rPr>
        <w:t>prácticas</w:t>
      </w:r>
      <w:r>
        <w:rPr>
          <w:spacing w:val="-6"/>
          <w:sz w:val="20"/>
        </w:rPr>
        <w:t> </w:t>
      </w:r>
      <w:r>
        <w:rPr>
          <w:sz w:val="20"/>
        </w:rPr>
        <w:t>que</w:t>
      </w:r>
      <w:r>
        <w:rPr>
          <w:spacing w:val="-7"/>
          <w:sz w:val="20"/>
        </w:rPr>
        <w:t> </w:t>
      </w:r>
      <w:r>
        <w:rPr>
          <w:sz w:val="20"/>
        </w:rPr>
        <w:t>el</w:t>
      </w:r>
      <w:r>
        <w:rPr>
          <w:spacing w:val="-7"/>
          <w:sz w:val="20"/>
        </w:rPr>
        <w:t> </w:t>
      </w:r>
      <w:r>
        <w:rPr>
          <w:sz w:val="20"/>
        </w:rPr>
        <w:t>Comité</w:t>
      </w:r>
      <w:r>
        <w:rPr>
          <w:spacing w:val="-7"/>
          <w:sz w:val="20"/>
        </w:rPr>
        <w:t> </w:t>
      </w:r>
      <w:r>
        <w:rPr>
          <w:sz w:val="20"/>
        </w:rPr>
        <w:t>de</w:t>
      </w:r>
      <w:r>
        <w:rPr>
          <w:spacing w:val="-7"/>
          <w:sz w:val="20"/>
        </w:rPr>
        <w:t> </w:t>
      </w:r>
      <w:r>
        <w:rPr>
          <w:sz w:val="20"/>
        </w:rPr>
        <w:t>Ética</w:t>
      </w:r>
      <w:r>
        <w:rPr>
          <w:spacing w:val="-4"/>
          <w:sz w:val="20"/>
        </w:rPr>
        <w:t> </w:t>
      </w:r>
      <w:r>
        <w:rPr>
          <w:sz w:val="20"/>
        </w:rPr>
        <w:t>llevó</w:t>
      </w:r>
      <w:r>
        <w:rPr>
          <w:spacing w:val="-5"/>
          <w:sz w:val="20"/>
        </w:rPr>
        <w:t> </w:t>
      </w:r>
      <w:r>
        <w:rPr>
          <w:sz w:val="20"/>
        </w:rPr>
        <w:t>a</w:t>
      </w:r>
      <w:r>
        <w:rPr>
          <w:spacing w:val="-6"/>
          <w:sz w:val="20"/>
        </w:rPr>
        <w:t> </w:t>
      </w:r>
      <w:r>
        <w:rPr>
          <w:sz w:val="20"/>
        </w:rPr>
        <w:t>cabo</w:t>
      </w:r>
      <w:r>
        <w:rPr>
          <w:spacing w:val="-5"/>
          <w:sz w:val="20"/>
        </w:rPr>
        <w:t> </w:t>
      </w:r>
      <w:r>
        <w:rPr>
          <w:sz w:val="20"/>
        </w:rPr>
        <w:t>para</w:t>
      </w:r>
      <w:r>
        <w:rPr>
          <w:spacing w:val="-6"/>
          <w:sz w:val="20"/>
        </w:rPr>
        <w:t> </w:t>
      </w:r>
      <w:r>
        <w:rPr>
          <w:sz w:val="20"/>
        </w:rPr>
        <w:t>fomentar</w:t>
      </w:r>
      <w:r>
        <w:rPr>
          <w:spacing w:val="-6"/>
          <w:sz w:val="20"/>
        </w:rPr>
        <w:t> </w:t>
      </w:r>
      <w:r>
        <w:rPr>
          <w:sz w:val="20"/>
        </w:rPr>
        <w:t>la</w:t>
      </w:r>
      <w:r>
        <w:rPr>
          <w:spacing w:val="-5"/>
          <w:sz w:val="20"/>
        </w:rPr>
        <w:t> </w:t>
      </w:r>
      <w:r>
        <w:rPr>
          <w:sz w:val="20"/>
        </w:rPr>
        <w:t>integridad,</w:t>
      </w:r>
      <w:r>
        <w:rPr>
          <w:spacing w:val="-4"/>
          <w:sz w:val="20"/>
        </w:rPr>
        <w:t> </w:t>
      </w:r>
      <w:r>
        <w:rPr>
          <w:sz w:val="20"/>
        </w:rPr>
        <w:t>al</w:t>
      </w:r>
      <w:r>
        <w:rPr>
          <w:spacing w:val="-6"/>
          <w:sz w:val="20"/>
        </w:rPr>
        <w:t> </w:t>
      </w:r>
      <w:r>
        <w:rPr>
          <w:sz w:val="20"/>
        </w:rPr>
        <w:t>interior</w:t>
      </w:r>
      <w:r>
        <w:rPr>
          <w:spacing w:val="-3"/>
          <w:sz w:val="20"/>
        </w:rPr>
        <w:t> </w:t>
      </w:r>
      <w:r>
        <w:rPr>
          <w:sz w:val="20"/>
        </w:rPr>
        <w:t>del</w:t>
      </w:r>
      <w:r>
        <w:rPr>
          <w:spacing w:val="-6"/>
          <w:sz w:val="20"/>
        </w:rPr>
        <w:t> </w:t>
      </w:r>
      <w:r>
        <w:rPr>
          <w:spacing w:val="-2"/>
          <w:sz w:val="20"/>
        </w:rPr>
        <w:t>Municipio;</w:t>
      </w:r>
    </w:p>
    <w:p>
      <w:pPr>
        <w:pStyle w:val="ListParagraph"/>
        <w:numPr>
          <w:ilvl w:val="0"/>
          <w:numId w:val="17"/>
        </w:numPr>
        <w:tabs>
          <w:tab w:pos="523" w:val="left" w:leader="none"/>
        </w:tabs>
        <w:spacing w:line="261" w:lineRule="auto" w:before="181" w:after="0"/>
        <w:ind w:left="273" w:right="137" w:firstLine="0"/>
        <w:jc w:val="both"/>
        <w:rPr>
          <w:sz w:val="20"/>
        </w:rPr>
      </w:pPr>
      <w:r>
        <w:rPr>
          <w:sz w:val="20"/>
        </w:rPr>
        <w:t>En su caso, proponer acciones de mejora en las Áreas en las que se detecten conductas contrarias al Código de Ética y al Código de Conducta.</w:t>
      </w:r>
    </w:p>
    <w:p>
      <w:pPr>
        <w:pStyle w:val="BodyText"/>
        <w:spacing w:before="156"/>
      </w:pPr>
      <w:r>
        <w:rPr/>
        <w:t>Este</w:t>
      </w:r>
      <w:r>
        <w:rPr>
          <w:spacing w:val="-8"/>
        </w:rPr>
        <w:t> </w:t>
      </w:r>
      <w:r>
        <w:rPr/>
        <w:t>informe</w:t>
      </w:r>
      <w:r>
        <w:rPr>
          <w:spacing w:val="-7"/>
        </w:rPr>
        <w:t> </w:t>
      </w:r>
      <w:r>
        <w:rPr/>
        <w:t>se</w:t>
      </w:r>
      <w:r>
        <w:rPr>
          <w:spacing w:val="-6"/>
        </w:rPr>
        <w:t> </w:t>
      </w:r>
      <w:r>
        <w:rPr/>
        <w:t>difundirá</w:t>
      </w:r>
      <w:r>
        <w:rPr>
          <w:spacing w:val="-7"/>
        </w:rPr>
        <w:t> </w:t>
      </w:r>
      <w:r>
        <w:rPr/>
        <w:t>de</w:t>
      </w:r>
      <w:r>
        <w:rPr>
          <w:spacing w:val="-6"/>
        </w:rPr>
        <w:t> </w:t>
      </w:r>
      <w:r>
        <w:rPr/>
        <w:t>manera</w:t>
      </w:r>
      <w:r>
        <w:rPr>
          <w:spacing w:val="-7"/>
        </w:rPr>
        <w:t> </w:t>
      </w:r>
      <w:r>
        <w:rPr/>
        <w:t>permanente</w:t>
      </w:r>
      <w:r>
        <w:rPr>
          <w:spacing w:val="-5"/>
        </w:rPr>
        <w:t> </w:t>
      </w:r>
      <w:r>
        <w:rPr/>
        <w:t>en</w:t>
      </w:r>
      <w:r>
        <w:rPr>
          <w:spacing w:val="-7"/>
        </w:rPr>
        <w:t> </w:t>
      </w:r>
      <w:r>
        <w:rPr/>
        <w:t>el</w:t>
      </w:r>
      <w:r>
        <w:rPr>
          <w:spacing w:val="-8"/>
        </w:rPr>
        <w:t> </w:t>
      </w:r>
      <w:r>
        <w:rPr/>
        <w:t>portal</w:t>
      </w:r>
      <w:r>
        <w:rPr>
          <w:spacing w:val="-5"/>
        </w:rPr>
        <w:t> </w:t>
      </w:r>
      <w:r>
        <w:rPr/>
        <w:t>de</w:t>
      </w:r>
      <w:r>
        <w:rPr>
          <w:spacing w:val="-8"/>
        </w:rPr>
        <w:t> </w:t>
      </w:r>
      <w:r>
        <w:rPr/>
        <w:t>Internet</w:t>
      </w:r>
      <w:r>
        <w:rPr>
          <w:spacing w:val="-7"/>
        </w:rPr>
        <w:t> </w:t>
      </w:r>
      <w:r>
        <w:rPr/>
        <w:t>del</w:t>
      </w:r>
      <w:r>
        <w:rPr>
          <w:spacing w:val="-5"/>
        </w:rPr>
        <w:t> </w:t>
      </w:r>
      <w:r>
        <w:rPr/>
        <w:t>Municipio</w:t>
      </w:r>
      <w:r>
        <w:rPr>
          <w:spacing w:val="-5"/>
        </w:rPr>
        <w:t> </w:t>
      </w:r>
      <w:r>
        <w:rPr/>
        <w:t>en</w:t>
      </w:r>
      <w:r>
        <w:rPr>
          <w:spacing w:val="-6"/>
        </w:rPr>
        <w:t> </w:t>
      </w:r>
      <w:r>
        <w:rPr/>
        <w:t>el</w:t>
      </w:r>
      <w:r>
        <w:rPr>
          <w:spacing w:val="-5"/>
        </w:rPr>
        <w:t> </w:t>
      </w:r>
      <w:r>
        <w:rPr/>
        <w:t>apartado</w:t>
      </w:r>
      <w:r>
        <w:rPr>
          <w:spacing w:val="-5"/>
        </w:rPr>
        <w:t> </w:t>
      </w:r>
      <w:r>
        <w:rPr>
          <w:spacing w:val="-2"/>
        </w:rPr>
        <w:t>correspondiente.</w:t>
      </w:r>
    </w:p>
    <w:p>
      <w:pPr>
        <w:spacing w:before="176"/>
        <w:ind w:left="3777" w:right="3774" w:firstLine="0"/>
        <w:jc w:val="center"/>
        <w:rPr>
          <w:rFonts w:ascii="Arial"/>
          <w:b/>
          <w:sz w:val="20"/>
        </w:rPr>
      </w:pPr>
      <w:r>
        <w:rPr>
          <w:rFonts w:ascii="Arial"/>
          <w:b/>
          <w:sz w:val="20"/>
        </w:rPr>
        <w:t>CAPITULO</w:t>
      </w:r>
      <w:r>
        <w:rPr>
          <w:rFonts w:ascii="Arial"/>
          <w:b/>
          <w:spacing w:val="-11"/>
          <w:sz w:val="20"/>
        </w:rPr>
        <w:t> </w:t>
      </w:r>
      <w:r>
        <w:rPr>
          <w:rFonts w:ascii="Arial"/>
          <w:b/>
          <w:spacing w:val="-5"/>
          <w:sz w:val="20"/>
        </w:rPr>
        <w:t>II</w:t>
      </w:r>
    </w:p>
    <w:p>
      <w:pPr>
        <w:pStyle w:val="Heading1"/>
        <w:ind w:left="3776" w:right="3776"/>
      </w:pPr>
      <w:r>
        <w:rPr/>
        <w:t>Del</w:t>
      </w:r>
      <w:r>
        <w:rPr>
          <w:spacing w:val="-6"/>
        </w:rPr>
        <w:t> </w:t>
      </w:r>
      <w:r>
        <w:rPr/>
        <w:t>Código</w:t>
      </w:r>
      <w:r>
        <w:rPr>
          <w:spacing w:val="-4"/>
        </w:rPr>
        <w:t> </w:t>
      </w:r>
      <w:r>
        <w:rPr/>
        <w:t>de</w:t>
      </w:r>
      <w:r>
        <w:rPr>
          <w:spacing w:val="-2"/>
        </w:rPr>
        <w:t> Conducta</w:t>
      </w:r>
    </w:p>
    <w:p>
      <w:pPr>
        <w:pStyle w:val="BodyText"/>
        <w:spacing w:before="18"/>
        <w:ind w:left="0"/>
        <w:jc w:val="left"/>
        <w:rPr>
          <w:rFonts w:ascii="Arial"/>
          <w:b/>
        </w:rPr>
      </w:pPr>
    </w:p>
    <w:p>
      <w:pPr>
        <w:pStyle w:val="BodyText"/>
        <w:spacing w:line="259" w:lineRule="auto" w:before="0"/>
        <w:ind w:right="126"/>
      </w:pPr>
      <w:r>
        <w:rPr>
          <w:rFonts w:ascii="Arial" w:hAnsi="Arial"/>
          <w:b/>
        </w:rPr>
        <w:t>Artículo 43</w:t>
      </w:r>
      <w:r>
        <w:rPr/>
        <w:t>. El Comité de Ética deberá proponer un Código de Conducta aplicable al Municipio, en términos de las disposiciones normativas conducentes, la política que establezca el Comité Coordinador del Sistema Nacional Anticorrupción y, en su caso, el Comité Coordinador del Sistema Estatal Anticorrupción de Hidalgo; en todo momento deberá primar el uso de un lenguaje incluyente y accesible.</w:t>
      </w:r>
    </w:p>
    <w:p>
      <w:pPr>
        <w:pStyle w:val="BodyText"/>
        <w:spacing w:line="259" w:lineRule="auto" w:before="161"/>
        <w:ind w:right="136"/>
      </w:pPr>
      <w:r>
        <w:rPr/>
        <w:t>Dicho</w:t>
      </w:r>
      <w:r>
        <w:rPr>
          <w:spacing w:val="-2"/>
        </w:rPr>
        <w:t> </w:t>
      </w:r>
      <w:r>
        <w:rPr/>
        <w:t>instrumento,</w:t>
      </w:r>
      <w:r>
        <w:rPr>
          <w:spacing w:val="-3"/>
        </w:rPr>
        <w:t> </w:t>
      </w:r>
      <w:r>
        <w:rPr/>
        <w:t>será analizado</w:t>
      </w:r>
      <w:r>
        <w:rPr>
          <w:spacing w:val="-2"/>
        </w:rPr>
        <w:t> </w:t>
      </w:r>
      <w:r>
        <w:rPr/>
        <w:t>por el</w:t>
      </w:r>
      <w:r>
        <w:rPr>
          <w:spacing w:val="-2"/>
        </w:rPr>
        <w:t> </w:t>
      </w:r>
      <w:r>
        <w:rPr/>
        <w:t>Comité</w:t>
      </w:r>
      <w:r>
        <w:rPr>
          <w:spacing w:val="-4"/>
        </w:rPr>
        <w:t> </w:t>
      </w:r>
      <w:r>
        <w:rPr/>
        <w:t>de</w:t>
      </w:r>
      <w:r>
        <w:rPr>
          <w:spacing w:val="-1"/>
        </w:rPr>
        <w:t> </w:t>
      </w:r>
      <w:r>
        <w:rPr/>
        <w:t>Ética</w:t>
      </w:r>
      <w:r>
        <w:rPr>
          <w:spacing w:val="-3"/>
        </w:rPr>
        <w:t> </w:t>
      </w:r>
      <w:r>
        <w:rPr/>
        <w:t>a</w:t>
      </w:r>
      <w:r>
        <w:rPr>
          <w:spacing w:val="-4"/>
        </w:rPr>
        <w:t> </w:t>
      </w:r>
      <w:r>
        <w:rPr/>
        <w:t>efecto</w:t>
      </w:r>
      <w:r>
        <w:rPr>
          <w:spacing w:val="-1"/>
        </w:rPr>
        <w:t> </w:t>
      </w:r>
      <w:r>
        <w:rPr/>
        <w:t>de</w:t>
      </w:r>
      <w:r>
        <w:rPr>
          <w:spacing w:val="-2"/>
        </w:rPr>
        <w:t> </w:t>
      </w:r>
      <w:r>
        <w:rPr/>
        <w:t>determinar</w:t>
      </w:r>
      <w:r>
        <w:rPr>
          <w:spacing w:val="-2"/>
        </w:rPr>
        <w:t> </w:t>
      </w:r>
      <w:r>
        <w:rPr/>
        <w:t>la</w:t>
      </w:r>
      <w:r>
        <w:rPr>
          <w:spacing w:val="-3"/>
        </w:rPr>
        <w:t> </w:t>
      </w:r>
      <w:r>
        <w:rPr/>
        <w:t>pertinencia</w:t>
      </w:r>
      <w:r>
        <w:rPr>
          <w:spacing w:val="-1"/>
        </w:rPr>
        <w:t> </w:t>
      </w:r>
      <w:r>
        <w:rPr/>
        <w:t>de</w:t>
      </w:r>
      <w:r>
        <w:rPr>
          <w:spacing w:val="-1"/>
        </w:rPr>
        <w:t> </w:t>
      </w:r>
      <w:r>
        <w:rPr/>
        <w:t>llevar a</w:t>
      </w:r>
      <w:r>
        <w:rPr>
          <w:spacing w:val="-3"/>
        </w:rPr>
        <w:t> </w:t>
      </w:r>
      <w:r>
        <w:rPr/>
        <w:t>cabo</w:t>
      </w:r>
      <w:r>
        <w:rPr>
          <w:spacing w:val="-4"/>
        </w:rPr>
        <w:t> </w:t>
      </w:r>
      <w:r>
        <w:rPr/>
        <w:t>o</w:t>
      </w:r>
      <w:r>
        <w:rPr>
          <w:spacing w:val="-1"/>
        </w:rPr>
        <w:t> </w:t>
      </w:r>
      <w:r>
        <w:rPr/>
        <w:t>no</w:t>
      </w:r>
      <w:r>
        <w:rPr>
          <w:spacing w:val="-1"/>
        </w:rPr>
        <w:t> </w:t>
      </w:r>
      <w:r>
        <w:rPr/>
        <w:t>su actualización. Para efectos de lo anterior, deberá considerar los resultados de la instrumentación del Código de Conducta dentro del Municipio y, en su caso, por la eventual reforma o modificación al Código de Ética.</w:t>
      </w:r>
    </w:p>
    <w:p>
      <w:pPr>
        <w:spacing w:before="157"/>
        <w:ind w:left="3776" w:right="3775" w:firstLine="0"/>
        <w:jc w:val="center"/>
        <w:rPr>
          <w:rFonts w:ascii="Arial"/>
          <w:b/>
          <w:sz w:val="20"/>
        </w:rPr>
      </w:pPr>
      <w:r>
        <w:rPr>
          <w:rFonts w:ascii="Arial"/>
          <w:b/>
          <w:sz w:val="20"/>
        </w:rPr>
        <w:t>CAPITULO</w:t>
      </w:r>
      <w:r>
        <w:rPr>
          <w:rFonts w:ascii="Arial"/>
          <w:b/>
          <w:spacing w:val="-11"/>
          <w:sz w:val="20"/>
        </w:rPr>
        <w:t> </w:t>
      </w:r>
      <w:r>
        <w:rPr>
          <w:rFonts w:ascii="Arial"/>
          <w:b/>
          <w:spacing w:val="-5"/>
          <w:sz w:val="20"/>
        </w:rPr>
        <w:t>III</w:t>
      </w:r>
    </w:p>
    <w:p>
      <w:pPr>
        <w:pStyle w:val="Heading1"/>
        <w:spacing w:before="1"/>
      </w:pPr>
      <w:r>
        <w:rPr/>
        <w:t>De</w:t>
      </w:r>
      <w:r>
        <w:rPr>
          <w:spacing w:val="-6"/>
        </w:rPr>
        <w:t> </w:t>
      </w:r>
      <w:r>
        <w:rPr/>
        <w:t>los</w:t>
      </w:r>
      <w:r>
        <w:rPr>
          <w:spacing w:val="-5"/>
        </w:rPr>
        <w:t> </w:t>
      </w:r>
      <w:r>
        <w:rPr/>
        <w:t>mecanismos</w:t>
      </w:r>
      <w:r>
        <w:rPr>
          <w:spacing w:val="-3"/>
        </w:rPr>
        <w:t> </w:t>
      </w:r>
      <w:r>
        <w:rPr/>
        <w:t>y</w:t>
      </w:r>
      <w:r>
        <w:rPr>
          <w:spacing w:val="-5"/>
        </w:rPr>
        <w:t> </w:t>
      </w:r>
      <w:r>
        <w:rPr/>
        <w:t>acciones</w:t>
      </w:r>
      <w:r>
        <w:rPr>
          <w:spacing w:val="-4"/>
        </w:rPr>
        <w:t> </w:t>
      </w:r>
      <w:r>
        <w:rPr/>
        <w:t>para</w:t>
      </w:r>
      <w:r>
        <w:rPr>
          <w:spacing w:val="-6"/>
        </w:rPr>
        <w:t> </w:t>
      </w:r>
      <w:r>
        <w:rPr/>
        <w:t>fortalecer</w:t>
      </w:r>
      <w:r>
        <w:rPr>
          <w:spacing w:val="-5"/>
        </w:rPr>
        <w:t> </w:t>
      </w:r>
      <w:r>
        <w:rPr/>
        <w:t>la</w:t>
      </w:r>
      <w:r>
        <w:rPr>
          <w:spacing w:val="-5"/>
        </w:rPr>
        <w:t> </w:t>
      </w:r>
      <w:r>
        <w:rPr/>
        <w:t>ética</w:t>
      </w:r>
      <w:r>
        <w:rPr>
          <w:spacing w:val="-5"/>
        </w:rPr>
        <w:t> </w:t>
      </w:r>
      <w:r>
        <w:rPr/>
        <w:t>en</w:t>
      </w:r>
      <w:r>
        <w:rPr>
          <w:spacing w:val="-2"/>
        </w:rPr>
        <w:t> </w:t>
      </w:r>
      <w:r>
        <w:rPr/>
        <w:t>el</w:t>
      </w:r>
      <w:r>
        <w:rPr>
          <w:spacing w:val="-6"/>
        </w:rPr>
        <w:t> </w:t>
      </w:r>
      <w:r>
        <w:rPr/>
        <w:t>servicio</w:t>
      </w:r>
      <w:r>
        <w:rPr>
          <w:spacing w:val="-4"/>
        </w:rPr>
        <w:t> </w:t>
      </w:r>
      <w:r>
        <w:rPr>
          <w:spacing w:val="-2"/>
        </w:rPr>
        <w:t>público</w:t>
      </w:r>
    </w:p>
    <w:p>
      <w:pPr>
        <w:pStyle w:val="BodyText"/>
        <w:spacing w:before="17"/>
        <w:ind w:left="0"/>
        <w:jc w:val="left"/>
        <w:rPr>
          <w:rFonts w:ascii="Arial"/>
          <w:b/>
        </w:rPr>
      </w:pPr>
    </w:p>
    <w:p>
      <w:pPr>
        <w:pStyle w:val="BodyText"/>
        <w:spacing w:line="261" w:lineRule="auto" w:before="0"/>
        <w:ind w:right="127"/>
      </w:pPr>
      <w:r>
        <w:rPr>
          <w:rFonts w:ascii="Arial" w:hAnsi="Arial"/>
          <w:b/>
        </w:rPr>
        <w:t>Artículo 44</w:t>
      </w:r>
      <w:r>
        <w:rPr/>
        <w:t>. Para la difusión y apropiación del Código de Ética y del Código de Conducta, así como la identificación y gestión de los conflictos de intereses, el Comité de Ética deberá instrumentar mecanismos y acciones de fortalecimiento, tales como capacitación, sensibilización, difusión, sondeos y acciones de mejora.</w:t>
      </w:r>
    </w:p>
    <w:p>
      <w:pPr>
        <w:spacing w:before="153"/>
        <w:ind w:left="132" w:right="0" w:firstLine="0"/>
        <w:jc w:val="both"/>
        <w:rPr>
          <w:sz w:val="20"/>
        </w:rPr>
      </w:pPr>
      <w:r>
        <w:rPr>
          <w:rFonts w:ascii="Arial" w:hAnsi="Arial"/>
          <w:b/>
          <w:sz w:val="20"/>
        </w:rPr>
        <w:t>Artículo</w:t>
      </w:r>
      <w:r>
        <w:rPr>
          <w:rFonts w:ascii="Arial" w:hAnsi="Arial"/>
          <w:b/>
          <w:spacing w:val="-5"/>
          <w:sz w:val="20"/>
        </w:rPr>
        <w:t> </w:t>
      </w:r>
      <w:r>
        <w:rPr>
          <w:rFonts w:ascii="Arial" w:hAnsi="Arial"/>
          <w:b/>
          <w:sz w:val="20"/>
        </w:rPr>
        <w:t>45</w:t>
      </w:r>
      <w:r>
        <w:rPr>
          <w:sz w:val="20"/>
        </w:rPr>
        <w:t>.</w:t>
      </w:r>
      <w:r>
        <w:rPr>
          <w:spacing w:val="-6"/>
          <w:sz w:val="20"/>
        </w:rPr>
        <w:t> </w:t>
      </w:r>
      <w:r>
        <w:rPr>
          <w:sz w:val="20"/>
        </w:rPr>
        <w:t>Las</w:t>
      </w:r>
      <w:r>
        <w:rPr>
          <w:spacing w:val="-5"/>
          <w:sz w:val="20"/>
        </w:rPr>
        <w:t> </w:t>
      </w:r>
      <w:r>
        <w:rPr>
          <w:sz w:val="20"/>
        </w:rPr>
        <w:t>acciones</w:t>
      </w:r>
      <w:r>
        <w:rPr>
          <w:spacing w:val="-4"/>
          <w:sz w:val="20"/>
        </w:rPr>
        <w:t> </w:t>
      </w:r>
      <w:r>
        <w:rPr>
          <w:sz w:val="20"/>
        </w:rPr>
        <w:t>y</w:t>
      </w:r>
      <w:r>
        <w:rPr>
          <w:spacing w:val="-8"/>
          <w:sz w:val="20"/>
        </w:rPr>
        <w:t> </w:t>
      </w:r>
      <w:r>
        <w:rPr>
          <w:sz w:val="20"/>
        </w:rPr>
        <w:t>mecanismos</w:t>
      </w:r>
      <w:r>
        <w:rPr>
          <w:spacing w:val="-5"/>
          <w:sz w:val="20"/>
        </w:rPr>
        <w:t> </w:t>
      </w:r>
      <w:r>
        <w:rPr>
          <w:spacing w:val="-2"/>
          <w:sz w:val="20"/>
        </w:rPr>
        <w:t>deberán:</w:t>
      </w:r>
    </w:p>
    <w:p>
      <w:pPr>
        <w:pStyle w:val="ListParagraph"/>
        <w:numPr>
          <w:ilvl w:val="0"/>
          <w:numId w:val="18"/>
        </w:numPr>
        <w:tabs>
          <w:tab w:pos="437" w:val="left" w:leader="none"/>
        </w:tabs>
        <w:spacing w:line="240" w:lineRule="auto" w:before="178" w:after="0"/>
        <w:ind w:left="437" w:right="0" w:hanging="164"/>
        <w:jc w:val="left"/>
        <w:rPr>
          <w:sz w:val="20"/>
        </w:rPr>
      </w:pPr>
      <w:r>
        <w:rPr>
          <w:sz w:val="20"/>
        </w:rPr>
        <w:t>Alinearse</w:t>
      </w:r>
      <w:r>
        <w:rPr>
          <w:spacing w:val="-7"/>
          <w:sz w:val="20"/>
        </w:rPr>
        <w:t> </w:t>
      </w:r>
      <w:r>
        <w:rPr>
          <w:sz w:val="20"/>
        </w:rPr>
        <w:t>a</w:t>
      </w:r>
      <w:r>
        <w:rPr>
          <w:spacing w:val="-5"/>
          <w:sz w:val="20"/>
        </w:rPr>
        <w:t> </w:t>
      </w:r>
      <w:r>
        <w:rPr>
          <w:sz w:val="20"/>
        </w:rPr>
        <w:t>las</w:t>
      </w:r>
      <w:r>
        <w:rPr>
          <w:spacing w:val="-6"/>
          <w:sz w:val="20"/>
        </w:rPr>
        <w:t> </w:t>
      </w:r>
      <w:r>
        <w:rPr>
          <w:sz w:val="20"/>
        </w:rPr>
        <w:t>funciones</w:t>
      </w:r>
      <w:r>
        <w:rPr>
          <w:spacing w:val="-3"/>
          <w:sz w:val="20"/>
        </w:rPr>
        <w:t> </w:t>
      </w:r>
      <w:r>
        <w:rPr>
          <w:sz w:val="20"/>
        </w:rPr>
        <w:t>y</w:t>
      </w:r>
      <w:r>
        <w:rPr>
          <w:spacing w:val="-8"/>
          <w:sz w:val="20"/>
        </w:rPr>
        <w:t> </w:t>
      </w:r>
      <w:r>
        <w:rPr>
          <w:sz w:val="20"/>
        </w:rPr>
        <w:t>atribuciones</w:t>
      </w:r>
      <w:r>
        <w:rPr>
          <w:spacing w:val="-6"/>
          <w:sz w:val="20"/>
        </w:rPr>
        <w:t> </w:t>
      </w:r>
      <w:r>
        <w:rPr>
          <w:sz w:val="20"/>
        </w:rPr>
        <w:t>cotidianas</w:t>
      </w:r>
      <w:r>
        <w:rPr>
          <w:spacing w:val="-5"/>
          <w:sz w:val="20"/>
        </w:rPr>
        <w:t> </w:t>
      </w:r>
      <w:r>
        <w:rPr>
          <w:sz w:val="20"/>
        </w:rPr>
        <w:t>del</w:t>
      </w:r>
      <w:r>
        <w:rPr>
          <w:spacing w:val="-8"/>
          <w:sz w:val="20"/>
        </w:rPr>
        <w:t> </w:t>
      </w:r>
      <w:r>
        <w:rPr>
          <w:sz w:val="20"/>
        </w:rPr>
        <w:t>servicio</w:t>
      </w:r>
      <w:r>
        <w:rPr>
          <w:spacing w:val="-6"/>
          <w:sz w:val="20"/>
        </w:rPr>
        <w:t> </w:t>
      </w:r>
      <w:r>
        <w:rPr>
          <w:sz w:val="20"/>
        </w:rPr>
        <w:t>público,</w:t>
      </w:r>
      <w:r>
        <w:rPr>
          <w:spacing w:val="-7"/>
          <w:sz w:val="20"/>
        </w:rPr>
        <w:t> </w:t>
      </w:r>
      <w:r>
        <w:rPr>
          <w:sz w:val="20"/>
        </w:rPr>
        <w:t>con</w:t>
      </w:r>
      <w:r>
        <w:rPr>
          <w:spacing w:val="-5"/>
          <w:sz w:val="20"/>
        </w:rPr>
        <w:t> </w:t>
      </w:r>
      <w:r>
        <w:rPr>
          <w:sz w:val="20"/>
        </w:rPr>
        <w:t>especial</w:t>
      </w:r>
      <w:r>
        <w:rPr>
          <w:spacing w:val="-5"/>
          <w:sz w:val="20"/>
        </w:rPr>
        <w:t> </w:t>
      </w:r>
      <w:r>
        <w:rPr>
          <w:sz w:val="20"/>
        </w:rPr>
        <w:t>énfasis</w:t>
      </w:r>
      <w:r>
        <w:rPr>
          <w:spacing w:val="-6"/>
          <w:sz w:val="20"/>
        </w:rPr>
        <w:t> </w:t>
      </w:r>
      <w:r>
        <w:rPr>
          <w:sz w:val="20"/>
        </w:rPr>
        <w:t>en</w:t>
      </w:r>
      <w:r>
        <w:rPr>
          <w:spacing w:val="-5"/>
          <w:sz w:val="20"/>
        </w:rPr>
        <w:t> </w:t>
      </w:r>
      <w:r>
        <w:rPr>
          <w:sz w:val="20"/>
        </w:rPr>
        <w:t>las</w:t>
      </w:r>
      <w:r>
        <w:rPr>
          <w:spacing w:val="-4"/>
          <w:sz w:val="20"/>
        </w:rPr>
        <w:t> </w:t>
      </w:r>
      <w:r>
        <w:rPr>
          <w:sz w:val="20"/>
        </w:rPr>
        <w:t>áreas</w:t>
      </w:r>
      <w:r>
        <w:rPr>
          <w:spacing w:val="-6"/>
          <w:sz w:val="20"/>
        </w:rPr>
        <w:t> </w:t>
      </w:r>
      <w:r>
        <w:rPr>
          <w:sz w:val="20"/>
        </w:rPr>
        <w:t>de</w:t>
      </w:r>
      <w:r>
        <w:rPr>
          <w:spacing w:val="-6"/>
          <w:sz w:val="20"/>
        </w:rPr>
        <w:t> </w:t>
      </w:r>
      <w:r>
        <w:rPr>
          <w:spacing w:val="-2"/>
          <w:sz w:val="20"/>
        </w:rPr>
        <w:t>riesgo;</w:t>
      </w:r>
    </w:p>
    <w:p>
      <w:pPr>
        <w:pStyle w:val="ListParagraph"/>
        <w:numPr>
          <w:ilvl w:val="0"/>
          <w:numId w:val="18"/>
        </w:numPr>
        <w:tabs>
          <w:tab w:pos="517" w:val="left" w:leader="none"/>
        </w:tabs>
        <w:spacing w:line="264" w:lineRule="auto" w:before="179" w:after="0"/>
        <w:ind w:left="273" w:right="140" w:firstLine="0"/>
        <w:jc w:val="both"/>
        <w:rPr>
          <w:sz w:val="20"/>
        </w:rPr>
      </w:pPr>
      <w:r>
        <w:rPr>
          <w:sz w:val="20"/>
        </w:rPr>
        <w:t>Atender a los principios, valores y reglas de integridad establecidos en el Código de Ética y en el Códigos de Conducta, privilegiando la identificación y gestión de los conflictos de intereses;</w:t>
      </w:r>
    </w:p>
    <w:p>
      <w:pPr>
        <w:pStyle w:val="ListParagraph"/>
        <w:numPr>
          <w:ilvl w:val="0"/>
          <w:numId w:val="18"/>
        </w:numPr>
        <w:tabs>
          <w:tab w:pos="545" w:val="left" w:leader="none"/>
        </w:tabs>
        <w:spacing w:line="240" w:lineRule="auto" w:before="151" w:after="0"/>
        <w:ind w:left="545" w:right="0" w:hanging="272"/>
        <w:jc w:val="left"/>
        <w:rPr>
          <w:sz w:val="20"/>
        </w:rPr>
      </w:pPr>
      <w:r>
        <w:rPr>
          <w:sz w:val="20"/>
        </w:rPr>
        <w:t>Sensibilizar</w:t>
      </w:r>
      <w:r>
        <w:rPr>
          <w:spacing w:val="-7"/>
          <w:sz w:val="20"/>
        </w:rPr>
        <w:t> </w:t>
      </w:r>
      <w:r>
        <w:rPr>
          <w:sz w:val="20"/>
        </w:rPr>
        <w:t>sobre</w:t>
      </w:r>
      <w:r>
        <w:rPr>
          <w:spacing w:val="-7"/>
          <w:sz w:val="20"/>
        </w:rPr>
        <w:t> </w:t>
      </w:r>
      <w:r>
        <w:rPr>
          <w:sz w:val="20"/>
        </w:rPr>
        <w:t>la</w:t>
      </w:r>
      <w:r>
        <w:rPr>
          <w:spacing w:val="-6"/>
          <w:sz w:val="20"/>
        </w:rPr>
        <w:t> </w:t>
      </w:r>
      <w:r>
        <w:rPr>
          <w:sz w:val="20"/>
        </w:rPr>
        <w:t>importancia</w:t>
      </w:r>
      <w:r>
        <w:rPr>
          <w:spacing w:val="-5"/>
          <w:sz w:val="20"/>
        </w:rPr>
        <w:t> </w:t>
      </w:r>
      <w:r>
        <w:rPr>
          <w:sz w:val="20"/>
        </w:rPr>
        <w:t>de</w:t>
      </w:r>
      <w:r>
        <w:rPr>
          <w:spacing w:val="-6"/>
          <w:sz w:val="20"/>
        </w:rPr>
        <w:t> </w:t>
      </w:r>
      <w:r>
        <w:rPr>
          <w:sz w:val="20"/>
        </w:rPr>
        <w:t>un</w:t>
      </w:r>
      <w:r>
        <w:rPr>
          <w:spacing w:val="-8"/>
          <w:sz w:val="20"/>
        </w:rPr>
        <w:t> </w:t>
      </w:r>
      <w:r>
        <w:rPr>
          <w:sz w:val="20"/>
        </w:rPr>
        <w:t>servicio</w:t>
      </w:r>
      <w:r>
        <w:rPr>
          <w:spacing w:val="-7"/>
          <w:sz w:val="20"/>
        </w:rPr>
        <w:t> </w:t>
      </w:r>
      <w:r>
        <w:rPr>
          <w:sz w:val="20"/>
        </w:rPr>
        <w:t>público</w:t>
      </w:r>
      <w:r>
        <w:rPr>
          <w:spacing w:val="-7"/>
          <w:sz w:val="20"/>
        </w:rPr>
        <w:t> </w:t>
      </w:r>
      <w:r>
        <w:rPr>
          <w:sz w:val="20"/>
        </w:rPr>
        <w:t>íntegro</w:t>
      </w:r>
      <w:r>
        <w:rPr>
          <w:spacing w:val="-5"/>
          <w:sz w:val="20"/>
        </w:rPr>
        <w:t> </w:t>
      </w:r>
      <w:r>
        <w:rPr>
          <w:sz w:val="20"/>
        </w:rPr>
        <w:t>para</w:t>
      </w:r>
      <w:r>
        <w:rPr>
          <w:spacing w:val="-5"/>
          <w:sz w:val="20"/>
        </w:rPr>
        <w:t> </w:t>
      </w:r>
      <w:r>
        <w:rPr>
          <w:sz w:val="20"/>
        </w:rPr>
        <w:t>el</w:t>
      </w:r>
      <w:r>
        <w:rPr>
          <w:spacing w:val="-6"/>
          <w:sz w:val="20"/>
        </w:rPr>
        <w:t> </w:t>
      </w:r>
      <w:r>
        <w:rPr>
          <w:sz w:val="20"/>
        </w:rPr>
        <w:t>bienestar</w:t>
      </w:r>
      <w:r>
        <w:rPr>
          <w:spacing w:val="-6"/>
          <w:sz w:val="20"/>
        </w:rPr>
        <w:t> </w:t>
      </w:r>
      <w:r>
        <w:rPr>
          <w:sz w:val="20"/>
        </w:rPr>
        <w:t>de</w:t>
      </w:r>
      <w:r>
        <w:rPr>
          <w:spacing w:val="-8"/>
          <w:sz w:val="20"/>
        </w:rPr>
        <w:t> </w:t>
      </w:r>
      <w:r>
        <w:rPr>
          <w:sz w:val="20"/>
        </w:rPr>
        <w:t>la</w:t>
      </w:r>
      <w:r>
        <w:rPr>
          <w:spacing w:val="-7"/>
          <w:sz w:val="20"/>
        </w:rPr>
        <w:t> </w:t>
      </w:r>
      <w:r>
        <w:rPr>
          <w:spacing w:val="-2"/>
          <w:sz w:val="20"/>
        </w:rPr>
        <w:t>sociedad;</w:t>
      </w:r>
    </w:p>
    <w:p>
      <w:pPr>
        <w:pStyle w:val="ListParagraph"/>
        <w:numPr>
          <w:ilvl w:val="0"/>
          <w:numId w:val="18"/>
        </w:numPr>
        <w:tabs>
          <w:tab w:pos="616" w:val="left" w:leader="none"/>
        </w:tabs>
        <w:spacing w:line="261" w:lineRule="auto" w:before="178" w:after="0"/>
        <w:ind w:left="273" w:right="141" w:firstLine="0"/>
        <w:jc w:val="both"/>
        <w:rPr>
          <w:sz w:val="20"/>
        </w:rPr>
      </w:pPr>
      <w:r>
        <w:rPr>
          <w:sz w:val="20"/>
        </w:rPr>
        <w:t>Ejecutarse con perspectiva de género evitando transmitir o reproducir roles y estereotipos que vulneren la dignidad de las personas;</w:t>
      </w:r>
    </w:p>
    <w:p>
      <w:pPr>
        <w:pStyle w:val="ListParagraph"/>
        <w:numPr>
          <w:ilvl w:val="0"/>
          <w:numId w:val="18"/>
        </w:numPr>
        <w:tabs>
          <w:tab w:pos="550" w:val="left" w:leader="none"/>
        </w:tabs>
        <w:spacing w:line="261" w:lineRule="auto" w:before="157" w:after="0"/>
        <w:ind w:left="273" w:right="133" w:firstLine="0"/>
        <w:jc w:val="both"/>
        <w:rPr>
          <w:sz w:val="20"/>
        </w:rPr>
      </w:pPr>
      <w:r>
        <w:rPr>
          <w:sz w:val="20"/>
        </w:rPr>
        <w:t>Ser de fácil lectura y comprensión, emplear lenguaje incluyente y accesible a cualquier persona, acorde a la imagen institucional del Municipio;</w:t>
      </w:r>
    </w:p>
    <w:p>
      <w:pPr>
        <w:pStyle w:val="ListParagraph"/>
        <w:spacing w:after="0" w:line="261" w:lineRule="auto"/>
        <w:jc w:val="both"/>
        <w:rPr>
          <w:sz w:val="20"/>
        </w:rPr>
        <w:sectPr>
          <w:pgSz w:w="12240" w:h="15840"/>
          <w:pgMar w:header="0" w:footer="1003" w:top="1340" w:bottom="1200" w:left="720" w:right="720"/>
        </w:sectPr>
      </w:pPr>
    </w:p>
    <w:p>
      <w:pPr>
        <w:pStyle w:val="ListParagraph"/>
        <w:numPr>
          <w:ilvl w:val="0"/>
          <w:numId w:val="18"/>
        </w:numPr>
        <w:tabs>
          <w:tab w:pos="569" w:val="left" w:leader="none"/>
        </w:tabs>
        <w:spacing w:line="240" w:lineRule="auto" w:before="73" w:after="0"/>
        <w:ind w:left="569" w:right="0" w:hanging="296"/>
        <w:jc w:val="left"/>
        <w:rPr>
          <w:sz w:val="20"/>
        </w:rPr>
      </w:pPr>
      <w:r>
        <w:rPr>
          <w:sz w:val="20"/>
        </w:rPr>
        <w:t>Responder</w:t>
      </w:r>
      <w:r>
        <w:rPr>
          <w:spacing w:val="-7"/>
          <w:sz w:val="20"/>
        </w:rPr>
        <w:t> </w:t>
      </w:r>
      <w:r>
        <w:rPr>
          <w:sz w:val="20"/>
        </w:rPr>
        <w:t>a</w:t>
      </w:r>
      <w:r>
        <w:rPr>
          <w:spacing w:val="-6"/>
          <w:sz w:val="20"/>
        </w:rPr>
        <w:t> </w:t>
      </w:r>
      <w:r>
        <w:rPr>
          <w:sz w:val="20"/>
        </w:rPr>
        <w:t>las</w:t>
      </w:r>
      <w:r>
        <w:rPr>
          <w:spacing w:val="-7"/>
          <w:sz w:val="20"/>
        </w:rPr>
        <w:t> </w:t>
      </w:r>
      <w:r>
        <w:rPr>
          <w:sz w:val="20"/>
        </w:rPr>
        <w:t>principales</w:t>
      </w:r>
      <w:r>
        <w:rPr>
          <w:spacing w:val="-7"/>
          <w:sz w:val="20"/>
        </w:rPr>
        <w:t> </w:t>
      </w:r>
      <w:r>
        <w:rPr>
          <w:sz w:val="20"/>
        </w:rPr>
        <w:t>problemáticas</w:t>
      </w:r>
      <w:r>
        <w:rPr>
          <w:spacing w:val="-7"/>
          <w:sz w:val="20"/>
        </w:rPr>
        <w:t> </w:t>
      </w:r>
      <w:r>
        <w:rPr>
          <w:sz w:val="20"/>
        </w:rPr>
        <w:t>denunciadas</w:t>
      </w:r>
      <w:r>
        <w:rPr>
          <w:spacing w:val="-7"/>
          <w:sz w:val="20"/>
        </w:rPr>
        <w:t> </w:t>
      </w:r>
      <w:r>
        <w:rPr>
          <w:sz w:val="20"/>
        </w:rPr>
        <w:t>ante</w:t>
      </w:r>
      <w:r>
        <w:rPr>
          <w:spacing w:val="-1"/>
          <w:sz w:val="20"/>
        </w:rPr>
        <w:t> </w:t>
      </w:r>
      <w:r>
        <w:rPr>
          <w:sz w:val="20"/>
        </w:rPr>
        <w:t>el</w:t>
      </w:r>
      <w:r>
        <w:rPr>
          <w:spacing w:val="-9"/>
          <w:sz w:val="20"/>
        </w:rPr>
        <w:t> </w:t>
      </w:r>
      <w:r>
        <w:rPr>
          <w:sz w:val="20"/>
        </w:rPr>
        <w:t>Comité</w:t>
      </w:r>
      <w:r>
        <w:rPr>
          <w:spacing w:val="-8"/>
          <w:sz w:val="20"/>
        </w:rPr>
        <w:t> </w:t>
      </w:r>
      <w:r>
        <w:rPr>
          <w:sz w:val="20"/>
        </w:rPr>
        <w:t>de</w:t>
      </w:r>
      <w:r>
        <w:rPr>
          <w:spacing w:val="-7"/>
          <w:sz w:val="20"/>
        </w:rPr>
        <w:t> </w:t>
      </w:r>
      <w:r>
        <w:rPr>
          <w:spacing w:val="-2"/>
          <w:sz w:val="20"/>
        </w:rPr>
        <w:t>Ética;</w:t>
      </w:r>
    </w:p>
    <w:p>
      <w:pPr>
        <w:pStyle w:val="ListParagraph"/>
        <w:numPr>
          <w:ilvl w:val="0"/>
          <w:numId w:val="18"/>
        </w:numPr>
        <w:tabs>
          <w:tab w:pos="624" w:val="left" w:leader="none"/>
        </w:tabs>
        <w:spacing w:line="240" w:lineRule="auto" w:before="178" w:after="0"/>
        <w:ind w:left="624" w:right="0" w:hanging="351"/>
        <w:jc w:val="left"/>
        <w:rPr>
          <w:sz w:val="20"/>
        </w:rPr>
      </w:pPr>
      <w:r>
        <w:rPr>
          <w:sz w:val="20"/>
        </w:rPr>
        <w:t>Fomentar</w:t>
      </w:r>
      <w:r>
        <w:rPr>
          <w:spacing w:val="-5"/>
          <w:sz w:val="20"/>
        </w:rPr>
        <w:t> </w:t>
      </w:r>
      <w:r>
        <w:rPr>
          <w:sz w:val="20"/>
        </w:rPr>
        <w:t>la</w:t>
      </w:r>
      <w:r>
        <w:rPr>
          <w:spacing w:val="-7"/>
          <w:sz w:val="20"/>
        </w:rPr>
        <w:t> </w:t>
      </w:r>
      <w:r>
        <w:rPr>
          <w:sz w:val="20"/>
        </w:rPr>
        <w:t>cultura</w:t>
      </w:r>
      <w:r>
        <w:rPr>
          <w:spacing w:val="-5"/>
          <w:sz w:val="20"/>
        </w:rPr>
        <w:t> </w:t>
      </w:r>
      <w:r>
        <w:rPr>
          <w:sz w:val="20"/>
        </w:rPr>
        <w:t>de</w:t>
      </w:r>
      <w:r>
        <w:rPr>
          <w:spacing w:val="-6"/>
          <w:sz w:val="20"/>
        </w:rPr>
        <w:t> </w:t>
      </w:r>
      <w:r>
        <w:rPr>
          <w:sz w:val="20"/>
        </w:rPr>
        <w:t>la</w:t>
      </w:r>
      <w:r>
        <w:rPr>
          <w:spacing w:val="-8"/>
          <w:sz w:val="20"/>
        </w:rPr>
        <w:t> </w:t>
      </w:r>
      <w:r>
        <w:rPr>
          <w:sz w:val="20"/>
        </w:rPr>
        <w:t>denuncia,</w:t>
      </w:r>
      <w:r>
        <w:rPr>
          <w:spacing w:val="-3"/>
          <w:sz w:val="20"/>
        </w:rPr>
        <w:t> </w:t>
      </w:r>
      <w:r>
        <w:rPr>
          <w:spacing w:val="-10"/>
          <w:sz w:val="20"/>
        </w:rPr>
        <w:t>y</w:t>
      </w:r>
    </w:p>
    <w:p>
      <w:pPr>
        <w:pStyle w:val="ListParagraph"/>
        <w:numPr>
          <w:ilvl w:val="0"/>
          <w:numId w:val="18"/>
        </w:numPr>
        <w:tabs>
          <w:tab w:pos="681" w:val="left" w:leader="none"/>
        </w:tabs>
        <w:spacing w:line="240" w:lineRule="auto" w:before="178" w:after="0"/>
        <w:ind w:left="681" w:right="0" w:hanging="408"/>
        <w:jc w:val="left"/>
        <w:rPr>
          <w:sz w:val="20"/>
        </w:rPr>
      </w:pPr>
      <w:r>
        <w:rPr>
          <w:sz w:val="20"/>
        </w:rPr>
        <w:t>Actualizarse</w:t>
      </w:r>
      <w:r>
        <w:rPr>
          <w:spacing w:val="-7"/>
          <w:sz w:val="20"/>
        </w:rPr>
        <w:t> </w:t>
      </w:r>
      <w:r>
        <w:rPr>
          <w:sz w:val="20"/>
        </w:rPr>
        <w:t>y</w:t>
      </w:r>
      <w:r>
        <w:rPr>
          <w:spacing w:val="-7"/>
          <w:sz w:val="20"/>
        </w:rPr>
        <w:t> </w:t>
      </w:r>
      <w:r>
        <w:rPr>
          <w:sz w:val="20"/>
        </w:rPr>
        <w:t>difundirse</w:t>
      </w:r>
      <w:r>
        <w:rPr>
          <w:spacing w:val="-8"/>
          <w:sz w:val="20"/>
        </w:rPr>
        <w:t> </w:t>
      </w:r>
      <w:r>
        <w:rPr>
          <w:spacing w:val="-2"/>
          <w:sz w:val="20"/>
        </w:rPr>
        <w:t>cotidianamente.</w:t>
      </w:r>
    </w:p>
    <w:p>
      <w:pPr>
        <w:pStyle w:val="BodyText"/>
        <w:spacing w:line="259" w:lineRule="auto"/>
        <w:ind w:right="125"/>
      </w:pPr>
      <w:r>
        <w:rPr>
          <w:rFonts w:ascii="Arial" w:hAnsi="Arial"/>
          <w:b/>
        </w:rPr>
        <w:t>Artículo 46</w:t>
      </w:r>
      <w:r>
        <w:rPr/>
        <w:t>. Las capacitaciones y sensibilizaciones podrán consistir en cursos, talleres, conferencias, seminarios o cualquier otra modalidad presencial o virtual que facilite el conocimiento y sensibilización en la aplicación concreta de los principios, valores y reglas de integridad que rigen el ejercicio del servicio público, así como la identificación y gestión de los conflictos de intereses y, en general, sobre las disposiciones normativas cuya observancia es competencia del Comité de Ética.</w:t>
      </w:r>
    </w:p>
    <w:p>
      <w:pPr>
        <w:pStyle w:val="BodyText"/>
        <w:spacing w:line="259" w:lineRule="auto" w:before="160"/>
        <w:ind w:right="138"/>
      </w:pPr>
      <w:r>
        <w:rPr>
          <w:rFonts w:ascii="Arial" w:hAnsi="Arial"/>
          <w:b/>
        </w:rPr>
        <w:t>Artículo 47</w:t>
      </w:r>
      <w:r>
        <w:rPr/>
        <w:t>. El Comité de Ética deberá elaborar materiales y contenidos orientados a difundir los principios, valores y reglas de integridad, así como la identificación y gestión de los conflictos de intereses y, en general, lo previsto en normas cuya observancia es competencia del Comité de Ética, los cuales podrán constar en medios físicos o </w:t>
      </w:r>
      <w:r>
        <w:rPr>
          <w:spacing w:val="-2"/>
        </w:rPr>
        <w:t>electrónicos.</w:t>
      </w:r>
    </w:p>
    <w:p>
      <w:pPr>
        <w:pStyle w:val="BodyText"/>
        <w:spacing w:line="259" w:lineRule="auto" w:before="162"/>
        <w:ind w:right="140"/>
      </w:pPr>
      <w:r>
        <w:rPr/>
        <w:t>Tratándose de materiales físicos, éstos deberán colocarse en lugares de fácil visibilidad para las personas servidoras públicas y la sociedad en general que asista a las instalaciones del Municipio; mientras que, los materiales electrónicos, deberán ser difundidos en medios institucionales de comunicación, tales como portal o sitio oficial, redes sociales, dispositivos electrónicos o, cualquier otro medio.</w:t>
      </w:r>
    </w:p>
    <w:p>
      <w:pPr>
        <w:pStyle w:val="BodyText"/>
        <w:spacing w:line="259" w:lineRule="auto" w:before="158"/>
        <w:ind w:right="139"/>
      </w:pPr>
      <w:r>
        <w:rPr/>
        <w:t>En las Áreas enfocadas en el servicio a las personas usuarias se deberá garantizar una permanente difusión de contenidos vinculados a la ética pública, identificación y gestión de los conflictos de intereses, así como la posibilidad de denunciar cualquier conducta contraria a ésta.</w:t>
      </w:r>
    </w:p>
    <w:p>
      <w:pPr>
        <w:pStyle w:val="BodyText"/>
        <w:spacing w:line="261" w:lineRule="auto" w:before="157"/>
        <w:ind w:right="129"/>
      </w:pPr>
      <w:r>
        <w:rPr>
          <w:rFonts w:ascii="Arial" w:hAnsi="Arial"/>
          <w:b/>
        </w:rPr>
        <w:t>Artículo 49</w:t>
      </w:r>
      <w:r>
        <w:rPr/>
        <w:t>. Como parte del Informe Anual de Actividades, el Comité de Ética remitirá a la Secretaría, las evidencias de acciones concretas que se hayan llevado a cabo para atender las áreas de oportunidad identificadas en los sondeos y/o evaluaciones aplicadas a las personas servidoras públicas.</w:t>
      </w:r>
    </w:p>
    <w:p>
      <w:pPr>
        <w:pStyle w:val="BodyText"/>
        <w:spacing w:line="264" w:lineRule="auto" w:before="153"/>
        <w:ind w:right="137"/>
      </w:pPr>
      <w:r>
        <w:rPr>
          <w:rFonts w:ascii="Arial" w:hAnsi="Arial"/>
          <w:b/>
        </w:rPr>
        <w:t>Artículo 50</w:t>
      </w:r>
      <w:r>
        <w:rPr/>
        <w:t>. El Comité de Ética estará facultado para atender las peticiones, recomendaciones o propuestas de mejora que presenten las y los ciudadanos en materia de ética e integridad pública.</w:t>
      </w:r>
    </w:p>
    <w:p>
      <w:pPr>
        <w:pStyle w:val="BodyText"/>
        <w:spacing w:line="256" w:lineRule="auto" w:before="155"/>
        <w:ind w:right="136"/>
      </w:pPr>
      <w:r>
        <w:rPr/>
        <w:t>Para lo anterior, el Comité de Ética valorará su viabilidad e implementación, y en su caso, podrá emitir recomendaciones a las Áreas que resulten competentes para su atención.</w:t>
      </w:r>
    </w:p>
    <w:p>
      <w:pPr>
        <w:spacing w:before="160"/>
        <w:ind w:left="4412" w:right="4363" w:firstLine="211"/>
        <w:jc w:val="left"/>
        <w:rPr>
          <w:rFonts w:ascii="Arial"/>
          <w:b/>
          <w:sz w:val="20"/>
        </w:rPr>
      </w:pPr>
      <w:r>
        <w:rPr>
          <w:rFonts w:ascii="Arial"/>
          <w:b/>
          <w:sz w:val="20"/>
        </w:rPr>
        <w:t>TITULO QUINTO DE</w:t>
      </w:r>
      <w:r>
        <w:rPr>
          <w:rFonts w:ascii="Arial"/>
          <w:b/>
          <w:spacing w:val="-14"/>
          <w:sz w:val="20"/>
        </w:rPr>
        <w:t> </w:t>
      </w:r>
      <w:r>
        <w:rPr>
          <w:rFonts w:ascii="Arial"/>
          <w:b/>
          <w:sz w:val="20"/>
        </w:rPr>
        <w:t>LAS</w:t>
      </w:r>
      <w:r>
        <w:rPr>
          <w:rFonts w:ascii="Arial"/>
          <w:b/>
          <w:spacing w:val="-14"/>
          <w:sz w:val="20"/>
        </w:rPr>
        <w:t> </w:t>
      </w:r>
      <w:r>
        <w:rPr>
          <w:rFonts w:ascii="Arial"/>
          <w:b/>
          <w:sz w:val="20"/>
        </w:rPr>
        <w:t>DENUNCIAS</w:t>
      </w:r>
    </w:p>
    <w:p>
      <w:pPr>
        <w:pStyle w:val="BodyText"/>
        <w:spacing w:before="18"/>
        <w:ind w:left="0"/>
        <w:jc w:val="left"/>
        <w:rPr>
          <w:rFonts w:ascii="Arial"/>
          <w:b/>
        </w:rPr>
      </w:pPr>
    </w:p>
    <w:p>
      <w:pPr>
        <w:spacing w:before="0"/>
        <w:ind w:left="3776" w:right="3775" w:firstLine="0"/>
        <w:jc w:val="center"/>
        <w:rPr>
          <w:rFonts w:ascii="Arial"/>
          <w:b/>
          <w:sz w:val="20"/>
        </w:rPr>
      </w:pPr>
      <w:r>
        <w:rPr>
          <w:rFonts w:ascii="Arial"/>
          <w:b/>
          <w:sz w:val="20"/>
        </w:rPr>
        <w:t>CAPITULO</w:t>
      </w:r>
      <w:r>
        <w:rPr>
          <w:rFonts w:ascii="Arial"/>
          <w:b/>
          <w:spacing w:val="-11"/>
          <w:sz w:val="20"/>
        </w:rPr>
        <w:t> </w:t>
      </w:r>
      <w:r>
        <w:rPr>
          <w:rFonts w:ascii="Arial"/>
          <w:b/>
          <w:spacing w:val="-10"/>
          <w:sz w:val="20"/>
        </w:rPr>
        <w:t>I</w:t>
      </w:r>
    </w:p>
    <w:p>
      <w:pPr>
        <w:pStyle w:val="Heading1"/>
        <w:spacing w:before="1"/>
        <w:ind w:left="3776" w:right="3775"/>
      </w:pPr>
      <w:r>
        <w:rPr/>
        <w:t>Disposiciones</w:t>
      </w:r>
      <w:r>
        <w:rPr>
          <w:spacing w:val="-14"/>
        </w:rPr>
        <w:t> </w:t>
      </w:r>
      <w:r>
        <w:rPr>
          <w:spacing w:val="-2"/>
        </w:rPr>
        <w:t>Generales</w:t>
      </w:r>
    </w:p>
    <w:p>
      <w:pPr>
        <w:pStyle w:val="BodyText"/>
        <w:spacing w:before="17"/>
        <w:ind w:left="0"/>
        <w:jc w:val="left"/>
        <w:rPr>
          <w:rFonts w:ascii="Arial"/>
          <w:b/>
        </w:rPr>
      </w:pPr>
    </w:p>
    <w:p>
      <w:pPr>
        <w:pStyle w:val="BodyText"/>
        <w:spacing w:line="259" w:lineRule="auto" w:before="0"/>
        <w:ind w:right="137"/>
      </w:pPr>
      <w:r>
        <w:rPr>
          <w:rFonts w:ascii="Arial" w:hAnsi="Arial"/>
          <w:b/>
        </w:rPr>
        <w:t>Artículo 51</w:t>
      </w:r>
      <w:r>
        <w:rPr/>
        <w:t>. Cualquier persona podrá presentar al Comité de Ética una denuncia por presuntas vulneraciones a lo dispuesto en el Código de Ética o en el Código de Conducta, a efecto de que se investiguen los hechos señalados y, de</w:t>
      </w:r>
      <w:r>
        <w:rPr>
          <w:spacing w:val="-3"/>
        </w:rPr>
        <w:t> </w:t>
      </w:r>
      <w:r>
        <w:rPr/>
        <w:t>ser</w:t>
      </w:r>
      <w:r>
        <w:rPr>
          <w:spacing w:val="-1"/>
        </w:rPr>
        <w:t> </w:t>
      </w:r>
      <w:r>
        <w:rPr/>
        <w:t>el</w:t>
      </w:r>
      <w:r>
        <w:rPr>
          <w:spacing w:val="-3"/>
        </w:rPr>
        <w:t> </w:t>
      </w:r>
      <w:r>
        <w:rPr/>
        <w:t>caso,</w:t>
      </w:r>
      <w:r>
        <w:rPr>
          <w:spacing w:val="-2"/>
        </w:rPr>
        <w:t> </w:t>
      </w:r>
      <w:r>
        <w:rPr/>
        <w:t>se emita</w:t>
      </w:r>
      <w:r>
        <w:rPr>
          <w:spacing w:val="-2"/>
        </w:rPr>
        <w:t> </w:t>
      </w:r>
      <w:r>
        <w:rPr/>
        <w:t>una</w:t>
      </w:r>
      <w:r>
        <w:rPr>
          <w:spacing w:val="-2"/>
        </w:rPr>
        <w:t> </w:t>
      </w:r>
      <w:r>
        <w:rPr/>
        <w:t>determinación</w:t>
      </w:r>
      <w:r>
        <w:rPr>
          <w:spacing w:val="-2"/>
        </w:rPr>
        <w:t> </w:t>
      </w:r>
      <w:r>
        <w:rPr/>
        <w:t>en la</w:t>
      </w:r>
      <w:r>
        <w:rPr>
          <w:spacing w:val="-2"/>
        </w:rPr>
        <w:t> </w:t>
      </w:r>
      <w:r>
        <w:rPr/>
        <w:t>que, se</w:t>
      </w:r>
      <w:r>
        <w:rPr>
          <w:spacing w:val="-2"/>
        </w:rPr>
        <w:t> </w:t>
      </w:r>
      <w:r>
        <w:rPr/>
        <w:t>podrán</w:t>
      </w:r>
      <w:r>
        <w:rPr>
          <w:spacing w:val="-2"/>
        </w:rPr>
        <w:t> </w:t>
      </w:r>
      <w:r>
        <w:rPr/>
        <w:t>recomendar</w:t>
      </w:r>
      <w:r>
        <w:rPr>
          <w:spacing w:val="-1"/>
        </w:rPr>
        <w:t> </w:t>
      </w:r>
      <w:r>
        <w:rPr/>
        <w:t>acciones</w:t>
      </w:r>
      <w:r>
        <w:rPr>
          <w:spacing w:val="-1"/>
        </w:rPr>
        <w:t> </w:t>
      </w:r>
      <w:r>
        <w:rPr/>
        <w:t>de</w:t>
      </w:r>
      <w:r>
        <w:rPr>
          <w:spacing w:val="-3"/>
        </w:rPr>
        <w:t> </w:t>
      </w:r>
      <w:r>
        <w:rPr/>
        <w:t>capacitación,</w:t>
      </w:r>
      <w:r>
        <w:rPr>
          <w:spacing w:val="-2"/>
        </w:rPr>
        <w:t> </w:t>
      </w:r>
      <w:r>
        <w:rPr/>
        <w:t>sensibilización y difusión de principios, valores y reglas de integridad, que tengan por objeto la mejora del clima organizacional y del servicio público.</w:t>
      </w:r>
    </w:p>
    <w:p>
      <w:pPr>
        <w:pStyle w:val="BodyText"/>
        <w:spacing w:line="256" w:lineRule="auto" w:before="163"/>
        <w:ind w:right="139"/>
      </w:pPr>
      <w:r>
        <w:rPr/>
        <w:t>La recomendación que, en su caso sea emitida, tendrá por objetivo evitar la reiteración de conductas contrarias a la </w:t>
      </w:r>
      <w:r>
        <w:rPr>
          <w:spacing w:val="-2"/>
        </w:rPr>
        <w:t>integridad.</w:t>
      </w:r>
    </w:p>
    <w:p>
      <w:pPr>
        <w:pStyle w:val="BodyText"/>
        <w:spacing w:line="256" w:lineRule="auto" w:before="165"/>
        <w:ind w:right="139"/>
      </w:pPr>
      <w:r>
        <w:rPr/>
        <w:t>La presentación de la denuncia no otorga a la persona que la promueve, el derecho de exigir un sentido específico de la determinación correspondiente.</w:t>
      </w:r>
    </w:p>
    <w:p>
      <w:pPr>
        <w:pStyle w:val="BodyText"/>
        <w:spacing w:line="259" w:lineRule="auto" w:before="161"/>
        <w:ind w:right="126"/>
      </w:pPr>
      <w:r>
        <w:rPr>
          <w:rFonts w:ascii="Arial" w:hAnsi="Arial"/>
          <w:b/>
        </w:rPr>
        <w:t>Artículo 52</w:t>
      </w:r>
      <w:r>
        <w:rPr/>
        <w:t>. El Comité de Ética conocerá de denuncias que cumplan con el plazo y los requisitos previstos en los artículos 59 y 60 de los presentes Lineamientos, respectivamente, en los siguientes supuestos:</w:t>
      </w:r>
    </w:p>
    <w:p>
      <w:pPr>
        <w:pStyle w:val="BodyText"/>
        <w:spacing w:after="0" w:line="259" w:lineRule="auto"/>
        <w:sectPr>
          <w:pgSz w:w="12240" w:h="15840"/>
          <w:pgMar w:header="0" w:footer="1003" w:top="1340" w:bottom="1200" w:left="720" w:right="720"/>
        </w:sectPr>
      </w:pPr>
    </w:p>
    <w:p>
      <w:pPr>
        <w:pStyle w:val="ListParagraph"/>
        <w:numPr>
          <w:ilvl w:val="0"/>
          <w:numId w:val="19"/>
        </w:numPr>
        <w:tabs>
          <w:tab w:pos="449" w:val="left" w:leader="none"/>
        </w:tabs>
        <w:spacing w:line="261" w:lineRule="auto" w:before="73" w:after="0"/>
        <w:ind w:left="273" w:right="136" w:firstLine="0"/>
        <w:jc w:val="both"/>
        <w:rPr>
          <w:sz w:val="20"/>
        </w:rPr>
      </w:pPr>
      <w:r>
        <w:rPr>
          <w:sz w:val="20"/>
        </w:rPr>
        <w:t>Cuando los hechos denunciados estén relacionados con presuntas vulneraciones al Código de Ética o Código de </w:t>
      </w:r>
      <w:r>
        <w:rPr>
          <w:spacing w:val="-2"/>
          <w:sz w:val="20"/>
        </w:rPr>
        <w:t>Conducta;</w:t>
      </w:r>
    </w:p>
    <w:p>
      <w:pPr>
        <w:pStyle w:val="ListParagraph"/>
        <w:numPr>
          <w:ilvl w:val="0"/>
          <w:numId w:val="19"/>
        </w:numPr>
        <w:tabs>
          <w:tab w:pos="517" w:val="left" w:leader="none"/>
        </w:tabs>
        <w:spacing w:line="264" w:lineRule="auto" w:before="154" w:after="0"/>
        <w:ind w:left="273" w:right="127" w:firstLine="0"/>
        <w:jc w:val="both"/>
        <w:rPr>
          <w:sz w:val="20"/>
        </w:rPr>
      </w:pPr>
      <w:r>
        <w:rPr>
          <w:sz w:val="20"/>
        </w:rPr>
        <w:t>Sea presentada en contra de una persona servidora pública adscrita a la Administración Pública Municipal; en caso contrario, éste deberá orientar a la denunciante a la instancia correspondiente, y</w:t>
      </w:r>
    </w:p>
    <w:p>
      <w:pPr>
        <w:pStyle w:val="ListParagraph"/>
        <w:numPr>
          <w:ilvl w:val="0"/>
          <w:numId w:val="19"/>
        </w:numPr>
        <w:tabs>
          <w:tab w:pos="586" w:val="left" w:leader="none"/>
        </w:tabs>
        <w:spacing w:line="261" w:lineRule="auto" w:before="152" w:after="0"/>
        <w:ind w:left="273" w:right="125" w:firstLine="0"/>
        <w:jc w:val="both"/>
        <w:rPr>
          <w:sz w:val="20"/>
        </w:rPr>
      </w:pPr>
      <w:r>
        <w:rPr>
          <w:sz w:val="20"/>
        </w:rPr>
        <w:t>Versen sobre presuntas vulneraciones al Código de Ética o Código de Conducta entre personas servidoras públicas, suscitadas incluso fuera del centro de trabajo, que trasciendan al</w:t>
      </w:r>
      <w:r>
        <w:rPr>
          <w:spacing w:val="-1"/>
          <w:sz w:val="20"/>
        </w:rPr>
        <w:t> </w:t>
      </w:r>
      <w:r>
        <w:rPr>
          <w:sz w:val="20"/>
        </w:rPr>
        <w:t>clima organizacional de la Administración Pública Municipal.</w:t>
      </w:r>
    </w:p>
    <w:p>
      <w:pPr>
        <w:pStyle w:val="BodyText"/>
        <w:spacing w:line="259" w:lineRule="auto" w:before="155"/>
        <w:ind w:right="130"/>
      </w:pPr>
      <w:r>
        <w:rPr/>
        <w:t>Cuando en una denuncia se señale más de una conducta, el Comité de Ética conocerá únicamente de aquellas que</w:t>
      </w:r>
      <w:r>
        <w:rPr>
          <w:spacing w:val="40"/>
        </w:rPr>
        <w:t> </w:t>
      </w:r>
      <w:r>
        <w:rPr/>
        <w:t>se encuentren comprendidas dentro de los supuestos previstos en el presente Artículo, lo cual deberá hacerse de conocimiento de la persona denunciante.</w:t>
      </w:r>
    </w:p>
    <w:p>
      <w:pPr>
        <w:pStyle w:val="BodyText"/>
        <w:spacing w:line="259" w:lineRule="auto" w:before="157"/>
        <w:ind w:right="123"/>
      </w:pPr>
      <w:r>
        <w:rPr>
          <w:rFonts w:ascii="Arial" w:hAnsi="Arial"/>
          <w:b/>
        </w:rPr>
        <w:t>Artículo 53</w:t>
      </w:r>
      <w:r>
        <w:rPr/>
        <w:t>. En la atención y</w:t>
      </w:r>
      <w:r>
        <w:rPr>
          <w:spacing w:val="-4"/>
        </w:rPr>
        <w:t> </w:t>
      </w:r>
      <w:r>
        <w:rPr/>
        <w:t>determinación</w:t>
      </w:r>
      <w:r>
        <w:rPr>
          <w:spacing w:val="-1"/>
        </w:rPr>
        <w:t> </w:t>
      </w:r>
      <w:r>
        <w:rPr/>
        <w:t>de las denuncias,</w:t>
      </w:r>
      <w:r>
        <w:rPr>
          <w:spacing w:val="-1"/>
        </w:rPr>
        <w:t> </w:t>
      </w:r>
      <w:r>
        <w:rPr/>
        <w:t>el Comité</w:t>
      </w:r>
      <w:r>
        <w:rPr>
          <w:spacing w:val="-1"/>
        </w:rPr>
        <w:t> </w:t>
      </w:r>
      <w:r>
        <w:rPr/>
        <w:t>de</w:t>
      </w:r>
      <w:r>
        <w:rPr>
          <w:spacing w:val="-1"/>
        </w:rPr>
        <w:t> </w:t>
      </w:r>
      <w:r>
        <w:rPr/>
        <w:t>Ética deberá</w:t>
      </w:r>
      <w:r>
        <w:rPr>
          <w:spacing w:val="-1"/>
        </w:rPr>
        <w:t> </w:t>
      </w:r>
      <w:r>
        <w:rPr/>
        <w:t>garantizar la</w:t>
      </w:r>
      <w:r>
        <w:rPr>
          <w:spacing w:val="-1"/>
        </w:rPr>
        <w:t> </w:t>
      </w:r>
      <w:r>
        <w:rPr/>
        <w:t>confidencialidad del nombre de las personas involucradas y de terceras personas a las que les consten los hechos, así como cualquier otro dato que les haga identificables a personas ajenas al asunto.</w:t>
      </w:r>
    </w:p>
    <w:p>
      <w:pPr>
        <w:pStyle w:val="BodyText"/>
        <w:spacing w:line="256" w:lineRule="auto" w:before="163"/>
        <w:ind w:right="124"/>
      </w:pPr>
      <w:r>
        <w:rPr/>
        <w:t>La información que forme parte del procedimiento estará sujeta al régimen de clasificación previsto en la normatividad aplicable a la materia, para lo cual, el Comité de Ética podrá solicitar el apoyo de la Unidad de Transparencia del </w:t>
      </w:r>
      <w:r>
        <w:rPr>
          <w:spacing w:val="-2"/>
        </w:rPr>
        <w:t>Municipio.</w:t>
      </w:r>
    </w:p>
    <w:p>
      <w:pPr>
        <w:pStyle w:val="BodyText"/>
        <w:spacing w:line="261" w:lineRule="auto" w:before="162"/>
        <w:ind w:right="133"/>
      </w:pPr>
      <w:r>
        <w:rPr>
          <w:rFonts w:ascii="Arial" w:hAnsi="Arial"/>
          <w:b/>
        </w:rPr>
        <w:t>Artículo 54</w:t>
      </w:r>
      <w:r>
        <w:rPr/>
        <w:t>. En todo momento, el Comité de Ética deberá garantizar el anonimato de las personas denunciantes que así lo soliciten; debiendo para ello, proteger cualquier dato que pudiera hacerles identificables frente a cualquier </w:t>
      </w:r>
      <w:r>
        <w:rPr>
          <w:spacing w:val="-2"/>
        </w:rPr>
        <w:t>persona.</w:t>
      </w:r>
    </w:p>
    <w:p>
      <w:pPr>
        <w:pStyle w:val="BodyText"/>
        <w:spacing w:line="259" w:lineRule="auto" w:before="155"/>
        <w:ind w:right="124"/>
      </w:pPr>
      <w:r>
        <w:rPr/>
        <w:t>A efecto de lo anterior, el Comité de Ética deberá tomar las medidas necesarias para salvaguardar dicho derecho, en todas las actuaciones propias del procedimiento, tales como notificaciones, requerimientos, entrevistas o sesiones, y frente a todas las Áreas o personas que intervengan en el mismo.</w:t>
      </w:r>
    </w:p>
    <w:p>
      <w:pPr>
        <w:pStyle w:val="BodyText"/>
        <w:spacing w:line="261" w:lineRule="auto" w:before="157"/>
        <w:ind w:right="135"/>
      </w:pPr>
      <w:r>
        <w:rPr>
          <w:rFonts w:ascii="Arial" w:hAnsi="Arial"/>
          <w:b/>
        </w:rPr>
        <w:t>Artículo 51</w:t>
      </w:r>
      <w:r>
        <w:rPr/>
        <w:t>. Las Áreas que conforman la Administración Pública Municipal deberán coadyuvar con el Comité de Ética y proporcionar las documentales e informes que requiera para llevar a cabo las funciones relacionadas con motivo de la atención a denuncias.</w:t>
      </w:r>
    </w:p>
    <w:p>
      <w:pPr>
        <w:pStyle w:val="BodyText"/>
        <w:spacing w:line="259" w:lineRule="auto" w:before="153"/>
        <w:ind w:right="134"/>
      </w:pPr>
      <w:r>
        <w:rPr>
          <w:rFonts w:ascii="Arial" w:hAnsi="Arial"/>
          <w:b/>
        </w:rPr>
        <w:t>Artículo 56</w:t>
      </w:r>
      <w:r>
        <w:rPr/>
        <w:t>. Todas las constancias que se generen con motivo del procedimiento de denuncia deberán asentarse por escrito en medios físicos o electrónicos, y obrar en un expediente, al cual tendrán derecho a acceder las personas denunciantes y denunciadas, con excepción de los datos personales de terceros, para lo cual, el Comité de Ética, podrá solicitar apoyo de la Unidad de Transparencia del Municipio.</w:t>
      </w:r>
    </w:p>
    <w:p>
      <w:pPr>
        <w:pStyle w:val="BodyText"/>
        <w:spacing w:line="261" w:lineRule="auto" w:before="159"/>
        <w:ind w:right="128"/>
      </w:pPr>
      <w:r>
        <w:rPr>
          <w:rFonts w:ascii="Arial" w:hAnsi="Arial"/>
          <w:b/>
        </w:rPr>
        <w:t>Artículo 57</w:t>
      </w:r>
      <w:r>
        <w:rPr/>
        <w:t>. El Comité de Ética, en cualquier momento de la atención de las denuncias, dará vista a la Contraloría Municipal</w:t>
      </w:r>
      <w:r>
        <w:rPr>
          <w:spacing w:val="-4"/>
        </w:rPr>
        <w:t> </w:t>
      </w:r>
      <w:r>
        <w:rPr/>
        <w:t>cuando</w:t>
      </w:r>
      <w:r>
        <w:rPr>
          <w:spacing w:val="-3"/>
        </w:rPr>
        <w:t> </w:t>
      </w:r>
      <w:r>
        <w:rPr/>
        <w:t>advierta</w:t>
      </w:r>
      <w:r>
        <w:rPr>
          <w:spacing w:val="-2"/>
        </w:rPr>
        <w:t> </w:t>
      </w:r>
      <w:r>
        <w:rPr/>
        <w:t>que</w:t>
      </w:r>
      <w:r>
        <w:rPr>
          <w:spacing w:val="-2"/>
        </w:rPr>
        <w:t> </w:t>
      </w:r>
      <w:r>
        <w:rPr/>
        <w:t>existen</w:t>
      </w:r>
      <w:r>
        <w:rPr>
          <w:spacing w:val="-4"/>
        </w:rPr>
        <w:t> </w:t>
      </w:r>
      <w:r>
        <w:rPr/>
        <w:t>elementos</w:t>
      </w:r>
      <w:r>
        <w:rPr>
          <w:spacing w:val="-3"/>
        </w:rPr>
        <w:t> </w:t>
      </w:r>
      <w:r>
        <w:rPr/>
        <w:t>que</w:t>
      </w:r>
      <w:r>
        <w:rPr>
          <w:spacing w:val="-3"/>
        </w:rPr>
        <w:t> </w:t>
      </w:r>
      <w:r>
        <w:rPr/>
        <w:t>presuman</w:t>
      </w:r>
      <w:r>
        <w:rPr>
          <w:spacing w:val="-5"/>
        </w:rPr>
        <w:t> </w:t>
      </w:r>
      <w:r>
        <w:rPr/>
        <w:t>la</w:t>
      </w:r>
      <w:r>
        <w:rPr>
          <w:spacing w:val="-4"/>
        </w:rPr>
        <w:t> </w:t>
      </w:r>
      <w:r>
        <w:rPr/>
        <w:t>comisión</w:t>
      </w:r>
      <w:r>
        <w:rPr>
          <w:spacing w:val="-2"/>
        </w:rPr>
        <w:t> </w:t>
      </w:r>
      <w:r>
        <w:rPr/>
        <w:t>de</w:t>
      </w:r>
      <w:r>
        <w:rPr>
          <w:spacing w:val="-2"/>
        </w:rPr>
        <w:t> </w:t>
      </w:r>
      <w:r>
        <w:rPr/>
        <w:t>alguna</w:t>
      </w:r>
      <w:r>
        <w:rPr>
          <w:spacing w:val="-2"/>
        </w:rPr>
        <w:t> </w:t>
      </w:r>
      <w:r>
        <w:rPr/>
        <w:t>falta</w:t>
      </w:r>
      <w:r>
        <w:rPr>
          <w:spacing w:val="-2"/>
        </w:rPr>
        <w:t> </w:t>
      </w:r>
      <w:r>
        <w:rPr/>
        <w:t>administrativa</w:t>
      </w:r>
      <w:r>
        <w:rPr>
          <w:spacing w:val="-2"/>
        </w:rPr>
        <w:t> </w:t>
      </w:r>
      <w:r>
        <w:rPr/>
        <w:t>en</w:t>
      </w:r>
      <w:r>
        <w:rPr>
          <w:spacing w:val="-2"/>
        </w:rPr>
        <w:t> </w:t>
      </w:r>
      <w:r>
        <w:rPr/>
        <w:t>términos de la Ley General de Responsabilidades Administrativas o que ponga en peligro la integridad de las personas; lo cual deberá hacerse de conocimiento de la persona denunciante y de la denunciada.</w:t>
      </w:r>
    </w:p>
    <w:p>
      <w:pPr>
        <w:spacing w:before="151"/>
        <w:ind w:left="3777" w:right="3774" w:firstLine="0"/>
        <w:jc w:val="center"/>
        <w:rPr>
          <w:rFonts w:ascii="Arial"/>
          <w:b/>
          <w:sz w:val="20"/>
        </w:rPr>
      </w:pPr>
      <w:r>
        <w:rPr>
          <w:rFonts w:ascii="Arial"/>
          <w:b/>
          <w:sz w:val="20"/>
        </w:rPr>
        <w:t>CAPITULO</w:t>
      </w:r>
      <w:r>
        <w:rPr>
          <w:rFonts w:ascii="Arial"/>
          <w:b/>
          <w:spacing w:val="-11"/>
          <w:sz w:val="20"/>
        </w:rPr>
        <w:t> </w:t>
      </w:r>
      <w:r>
        <w:rPr>
          <w:rFonts w:ascii="Arial"/>
          <w:b/>
          <w:spacing w:val="-5"/>
          <w:sz w:val="20"/>
        </w:rPr>
        <w:t>II</w:t>
      </w:r>
    </w:p>
    <w:p>
      <w:pPr>
        <w:pStyle w:val="Heading1"/>
        <w:spacing w:before="1"/>
        <w:ind w:left="3776" w:right="3777"/>
      </w:pPr>
      <w:r>
        <w:rPr/>
        <w:t>De</w:t>
      </w:r>
      <w:r>
        <w:rPr>
          <w:spacing w:val="-5"/>
        </w:rPr>
        <w:t> </w:t>
      </w:r>
      <w:r>
        <w:rPr/>
        <w:t>la</w:t>
      </w:r>
      <w:r>
        <w:rPr>
          <w:spacing w:val="-2"/>
        </w:rPr>
        <w:t> </w:t>
      </w:r>
      <w:r>
        <w:rPr/>
        <w:t>atención</w:t>
      </w:r>
      <w:r>
        <w:rPr>
          <w:spacing w:val="-2"/>
        </w:rPr>
        <w:t> </w:t>
      </w:r>
      <w:r>
        <w:rPr/>
        <w:t>a</w:t>
      </w:r>
      <w:r>
        <w:rPr>
          <w:spacing w:val="-4"/>
        </w:rPr>
        <w:t> </w:t>
      </w:r>
      <w:r>
        <w:rPr>
          <w:spacing w:val="-2"/>
        </w:rPr>
        <w:t>denuncias</w:t>
      </w:r>
    </w:p>
    <w:p>
      <w:pPr>
        <w:pStyle w:val="BodyText"/>
        <w:spacing w:before="18"/>
        <w:ind w:left="0"/>
        <w:jc w:val="left"/>
        <w:rPr>
          <w:rFonts w:ascii="Arial"/>
          <w:b/>
        </w:rPr>
      </w:pPr>
    </w:p>
    <w:p>
      <w:pPr>
        <w:pStyle w:val="BodyText"/>
        <w:spacing w:line="261" w:lineRule="auto" w:before="0"/>
        <w:ind w:right="128"/>
      </w:pPr>
      <w:r>
        <w:rPr>
          <w:rFonts w:ascii="Arial" w:hAnsi="Arial"/>
          <w:b/>
        </w:rPr>
        <w:t>Artículo 58</w:t>
      </w:r>
      <w:r>
        <w:rPr/>
        <w:t>. En la atención de denuncias, el Comités de Ética deberá actuar con respeto a los derechos humanos, perspectiva de género, y atendiendo a los principios de legalidad, imparcialidad, objetividad, igualdad, eficiencia y </w:t>
      </w:r>
      <w:r>
        <w:rPr>
          <w:spacing w:val="-2"/>
        </w:rPr>
        <w:t>eficacia.</w:t>
      </w:r>
    </w:p>
    <w:p>
      <w:pPr>
        <w:pStyle w:val="BodyText"/>
        <w:spacing w:line="261" w:lineRule="auto" w:before="153"/>
        <w:ind w:right="132"/>
      </w:pPr>
      <w:r>
        <w:rPr>
          <w:rFonts w:ascii="Arial" w:hAnsi="Arial"/>
          <w:b/>
        </w:rPr>
        <w:t>Artículo 59</w:t>
      </w:r>
      <w:r>
        <w:rPr/>
        <w:t>.</w:t>
      </w:r>
      <w:r>
        <w:rPr>
          <w:spacing w:val="-1"/>
        </w:rPr>
        <w:t> </w:t>
      </w:r>
      <w:r>
        <w:rPr/>
        <w:t>La</w:t>
      </w:r>
      <w:r>
        <w:rPr>
          <w:spacing w:val="-2"/>
        </w:rPr>
        <w:t> </w:t>
      </w:r>
      <w:r>
        <w:rPr/>
        <w:t>denuncia</w:t>
      </w:r>
      <w:r>
        <w:rPr>
          <w:spacing w:val="-3"/>
        </w:rPr>
        <w:t> </w:t>
      </w:r>
      <w:r>
        <w:rPr/>
        <w:t>podrá</w:t>
      </w:r>
      <w:r>
        <w:rPr>
          <w:spacing w:val="-3"/>
        </w:rPr>
        <w:t> </w:t>
      </w:r>
      <w:r>
        <w:rPr/>
        <w:t>presentarse</w:t>
      </w:r>
      <w:r>
        <w:rPr>
          <w:spacing w:val="-1"/>
        </w:rPr>
        <w:t> </w:t>
      </w:r>
      <w:r>
        <w:rPr/>
        <w:t>dentro</w:t>
      </w:r>
      <w:r>
        <w:rPr>
          <w:spacing w:val="-1"/>
        </w:rPr>
        <w:t> </w:t>
      </w:r>
      <w:r>
        <w:rPr/>
        <w:t>del</w:t>
      </w:r>
      <w:r>
        <w:rPr>
          <w:spacing w:val="-4"/>
        </w:rPr>
        <w:t> </w:t>
      </w:r>
      <w:r>
        <w:rPr/>
        <w:t>plazo</w:t>
      </w:r>
      <w:r>
        <w:rPr>
          <w:spacing w:val="-1"/>
        </w:rPr>
        <w:t> </w:t>
      </w:r>
      <w:r>
        <w:rPr/>
        <w:t>de</w:t>
      </w:r>
      <w:r>
        <w:rPr>
          <w:spacing w:val="-2"/>
        </w:rPr>
        <w:t> </w:t>
      </w:r>
      <w:r>
        <w:rPr/>
        <w:t>tres</w:t>
      </w:r>
      <w:r>
        <w:rPr>
          <w:spacing w:val="-2"/>
        </w:rPr>
        <w:t> </w:t>
      </w:r>
      <w:r>
        <w:rPr/>
        <w:t>años,</w:t>
      </w:r>
      <w:r>
        <w:rPr>
          <w:spacing w:val="-3"/>
        </w:rPr>
        <w:t> </w:t>
      </w:r>
      <w:r>
        <w:rPr/>
        <w:t>contados</w:t>
      </w:r>
      <w:r>
        <w:rPr>
          <w:spacing w:val="-2"/>
        </w:rPr>
        <w:t> </w:t>
      </w:r>
      <w:r>
        <w:rPr/>
        <w:t>a</w:t>
      </w:r>
      <w:r>
        <w:rPr>
          <w:spacing w:val="-4"/>
        </w:rPr>
        <w:t> </w:t>
      </w:r>
      <w:r>
        <w:rPr/>
        <w:t>partir del</w:t>
      </w:r>
      <w:r>
        <w:rPr>
          <w:spacing w:val="-2"/>
        </w:rPr>
        <w:t> </w:t>
      </w:r>
      <w:r>
        <w:rPr/>
        <w:t>día</w:t>
      </w:r>
      <w:r>
        <w:rPr>
          <w:spacing w:val="-3"/>
        </w:rPr>
        <w:t> </w:t>
      </w:r>
      <w:r>
        <w:rPr/>
        <w:t>siguiente</w:t>
      </w:r>
      <w:r>
        <w:rPr>
          <w:spacing w:val="-1"/>
        </w:rPr>
        <w:t> </w:t>
      </w:r>
      <w:r>
        <w:rPr/>
        <w:t>al</w:t>
      </w:r>
      <w:r>
        <w:rPr>
          <w:spacing w:val="-2"/>
        </w:rPr>
        <w:t> </w:t>
      </w:r>
      <w:r>
        <w:rPr/>
        <w:t>que</w:t>
      </w:r>
      <w:r>
        <w:rPr>
          <w:spacing w:val="-3"/>
        </w:rPr>
        <w:t> </w:t>
      </w:r>
      <w:r>
        <w:rPr/>
        <w:t>se hubieren realizado las conductas denunciadas, o bien, en que éstas hubieren cesado.</w:t>
      </w:r>
    </w:p>
    <w:p>
      <w:pPr>
        <w:pStyle w:val="BodyText"/>
        <w:spacing w:line="259" w:lineRule="auto" w:before="156"/>
        <w:ind w:right="131"/>
      </w:pPr>
      <w:r>
        <w:rPr/>
        <w:t>El Comité de Ética deberá concluir la atención y determinación de cualquier denuncia dentro de un plazo máximo de cuatro</w:t>
      </w:r>
      <w:r>
        <w:rPr>
          <w:spacing w:val="-1"/>
        </w:rPr>
        <w:t> </w:t>
      </w:r>
      <w:r>
        <w:rPr/>
        <w:t>meses</w:t>
      </w:r>
      <w:r>
        <w:rPr>
          <w:spacing w:val="-2"/>
        </w:rPr>
        <w:t> </w:t>
      </w:r>
      <w:r>
        <w:rPr/>
        <w:t>contados a</w:t>
      </w:r>
      <w:r>
        <w:rPr>
          <w:spacing w:val="-1"/>
        </w:rPr>
        <w:t> </w:t>
      </w:r>
      <w:r>
        <w:rPr/>
        <w:t>partir de</w:t>
      </w:r>
      <w:r>
        <w:rPr>
          <w:spacing w:val="-2"/>
        </w:rPr>
        <w:t> </w:t>
      </w:r>
      <w:r>
        <w:rPr/>
        <w:t>su registro</w:t>
      </w:r>
      <w:r>
        <w:rPr>
          <w:spacing w:val="-1"/>
        </w:rPr>
        <w:t> </w:t>
      </w:r>
      <w:r>
        <w:rPr/>
        <w:t>en</w:t>
      </w:r>
      <w:r>
        <w:rPr>
          <w:spacing w:val="-2"/>
        </w:rPr>
        <w:t> </w:t>
      </w:r>
      <w:r>
        <w:rPr/>
        <w:t>el</w:t>
      </w:r>
      <w:r>
        <w:rPr>
          <w:spacing w:val="-2"/>
        </w:rPr>
        <w:t> </w:t>
      </w:r>
      <w:r>
        <w:rPr/>
        <w:t>libro</w:t>
      </w:r>
      <w:r>
        <w:rPr>
          <w:spacing w:val="-1"/>
        </w:rPr>
        <w:t> </w:t>
      </w:r>
      <w:r>
        <w:rPr/>
        <w:t>de</w:t>
      </w:r>
      <w:r>
        <w:rPr>
          <w:spacing w:val="-2"/>
        </w:rPr>
        <w:t> </w:t>
      </w:r>
      <w:r>
        <w:rPr/>
        <w:t>gobierno.</w:t>
      </w:r>
      <w:r>
        <w:rPr>
          <w:spacing w:val="-1"/>
        </w:rPr>
        <w:t> </w:t>
      </w:r>
      <w:r>
        <w:rPr/>
        <w:t>Cuando</w:t>
      </w:r>
      <w:r>
        <w:rPr>
          <w:spacing w:val="-2"/>
        </w:rPr>
        <w:t> </w:t>
      </w:r>
      <w:r>
        <w:rPr/>
        <w:t>por causas ajenas no</w:t>
      </w:r>
      <w:r>
        <w:rPr>
          <w:spacing w:val="-2"/>
        </w:rPr>
        <w:t> </w:t>
      </w:r>
      <w:r>
        <w:rPr/>
        <w:t>pueda</w:t>
      </w:r>
      <w:r>
        <w:rPr>
          <w:spacing w:val="-1"/>
        </w:rPr>
        <w:t> </w:t>
      </w:r>
      <w:r>
        <w:rPr/>
        <w:t>cumplir con</w:t>
      </w:r>
    </w:p>
    <w:p>
      <w:pPr>
        <w:pStyle w:val="BodyText"/>
        <w:spacing w:after="0" w:line="259" w:lineRule="auto"/>
        <w:sectPr>
          <w:pgSz w:w="12240" w:h="15840"/>
          <w:pgMar w:header="0" w:footer="1003" w:top="1340" w:bottom="1200" w:left="720" w:right="720"/>
        </w:sectPr>
      </w:pPr>
    </w:p>
    <w:p>
      <w:pPr>
        <w:pStyle w:val="BodyText"/>
        <w:spacing w:line="259" w:lineRule="auto" w:before="75"/>
        <w:ind w:right="123"/>
      </w:pPr>
      <w:r>
        <w:rPr/>
        <w:t>dicho plazo, podrá prorrogarse hasta por un plazo máximo de cuarenta y cinco días naturales, previa motivación y fundamentación que deberá obrar en el expediente de la denuncia.</w:t>
      </w:r>
    </w:p>
    <w:p>
      <w:pPr>
        <w:pStyle w:val="BodyText"/>
        <w:spacing w:line="264" w:lineRule="auto" w:before="157"/>
        <w:ind w:right="139"/>
      </w:pPr>
      <w:r>
        <w:rPr>
          <w:rFonts w:ascii="Arial" w:hAnsi="Arial"/>
          <w:b/>
        </w:rPr>
        <w:t>Artículo 60</w:t>
      </w:r>
      <w:r>
        <w:rPr/>
        <w:t>. Las denuncias deberán presentarse por escrito dirigido al Comité de Ética, a través de los medios físicos o electrónicos que para el efecto se establezcan, las cuales deberán contener los siguientes requisitos:</w:t>
      </w:r>
    </w:p>
    <w:p>
      <w:pPr>
        <w:pStyle w:val="ListParagraph"/>
        <w:numPr>
          <w:ilvl w:val="0"/>
          <w:numId w:val="20"/>
        </w:numPr>
        <w:tabs>
          <w:tab w:pos="437" w:val="left" w:leader="none"/>
        </w:tabs>
        <w:spacing w:line="240" w:lineRule="auto" w:before="151" w:after="0"/>
        <w:ind w:left="437" w:right="0" w:hanging="164"/>
        <w:jc w:val="left"/>
        <w:rPr>
          <w:sz w:val="20"/>
        </w:rPr>
      </w:pPr>
      <w:r>
        <w:rPr>
          <w:sz w:val="20"/>
        </w:rPr>
        <w:t>Nombre</w:t>
      </w:r>
      <w:r>
        <w:rPr>
          <w:spacing w:val="-6"/>
          <w:sz w:val="20"/>
        </w:rPr>
        <w:t> </w:t>
      </w:r>
      <w:r>
        <w:rPr>
          <w:sz w:val="20"/>
        </w:rPr>
        <w:t>de</w:t>
      </w:r>
      <w:r>
        <w:rPr>
          <w:spacing w:val="-6"/>
          <w:sz w:val="20"/>
        </w:rPr>
        <w:t> </w:t>
      </w:r>
      <w:r>
        <w:rPr>
          <w:sz w:val="20"/>
        </w:rPr>
        <w:t>la</w:t>
      </w:r>
      <w:r>
        <w:rPr>
          <w:spacing w:val="-6"/>
          <w:sz w:val="20"/>
        </w:rPr>
        <w:t> </w:t>
      </w:r>
      <w:r>
        <w:rPr>
          <w:sz w:val="20"/>
        </w:rPr>
        <w:t>persona</w:t>
      </w:r>
      <w:r>
        <w:rPr>
          <w:spacing w:val="-4"/>
          <w:sz w:val="20"/>
        </w:rPr>
        <w:t> </w:t>
      </w:r>
      <w:r>
        <w:rPr>
          <w:spacing w:val="-2"/>
          <w:sz w:val="20"/>
        </w:rPr>
        <w:t>denunciante;</w:t>
      </w:r>
    </w:p>
    <w:p>
      <w:pPr>
        <w:pStyle w:val="ListParagraph"/>
        <w:numPr>
          <w:ilvl w:val="0"/>
          <w:numId w:val="20"/>
        </w:numPr>
        <w:tabs>
          <w:tab w:pos="491" w:val="left" w:leader="none"/>
        </w:tabs>
        <w:spacing w:line="240" w:lineRule="auto" w:before="178" w:after="0"/>
        <w:ind w:left="491" w:right="0" w:hanging="218"/>
        <w:jc w:val="left"/>
        <w:rPr>
          <w:sz w:val="20"/>
        </w:rPr>
      </w:pPr>
      <w:r>
        <w:rPr>
          <w:sz w:val="20"/>
        </w:rPr>
        <w:t>Domicilio</w:t>
      </w:r>
      <w:r>
        <w:rPr>
          <w:spacing w:val="-8"/>
          <w:sz w:val="20"/>
        </w:rPr>
        <w:t> </w:t>
      </w:r>
      <w:r>
        <w:rPr>
          <w:sz w:val="20"/>
        </w:rPr>
        <w:t>o</w:t>
      </w:r>
      <w:r>
        <w:rPr>
          <w:spacing w:val="-7"/>
          <w:sz w:val="20"/>
        </w:rPr>
        <w:t> </w:t>
      </w:r>
      <w:r>
        <w:rPr>
          <w:sz w:val="20"/>
        </w:rPr>
        <w:t>dirección</w:t>
      </w:r>
      <w:r>
        <w:rPr>
          <w:spacing w:val="-7"/>
          <w:sz w:val="20"/>
        </w:rPr>
        <w:t> </w:t>
      </w:r>
      <w:r>
        <w:rPr>
          <w:sz w:val="20"/>
        </w:rPr>
        <w:t>de</w:t>
      </w:r>
      <w:r>
        <w:rPr>
          <w:spacing w:val="-6"/>
          <w:sz w:val="20"/>
        </w:rPr>
        <w:t> </w:t>
      </w:r>
      <w:r>
        <w:rPr>
          <w:sz w:val="20"/>
        </w:rPr>
        <w:t>correo</w:t>
      </w:r>
      <w:r>
        <w:rPr>
          <w:spacing w:val="-8"/>
          <w:sz w:val="20"/>
        </w:rPr>
        <w:t> </w:t>
      </w:r>
      <w:r>
        <w:rPr>
          <w:sz w:val="20"/>
        </w:rPr>
        <w:t>electrónico</w:t>
      </w:r>
      <w:r>
        <w:rPr>
          <w:spacing w:val="-6"/>
          <w:sz w:val="20"/>
        </w:rPr>
        <w:t> </w:t>
      </w:r>
      <w:r>
        <w:rPr>
          <w:sz w:val="20"/>
        </w:rPr>
        <w:t>para</w:t>
      </w:r>
      <w:r>
        <w:rPr>
          <w:spacing w:val="-6"/>
          <w:sz w:val="20"/>
        </w:rPr>
        <w:t> </w:t>
      </w:r>
      <w:r>
        <w:rPr>
          <w:sz w:val="20"/>
        </w:rPr>
        <w:t>recibir</w:t>
      </w:r>
      <w:r>
        <w:rPr>
          <w:spacing w:val="-7"/>
          <w:sz w:val="20"/>
        </w:rPr>
        <w:t> </w:t>
      </w:r>
      <w:r>
        <w:rPr>
          <w:spacing w:val="-2"/>
          <w:sz w:val="20"/>
        </w:rPr>
        <w:t>notificaciones;</w:t>
      </w:r>
    </w:p>
    <w:p>
      <w:pPr>
        <w:pStyle w:val="ListParagraph"/>
        <w:numPr>
          <w:ilvl w:val="0"/>
          <w:numId w:val="20"/>
        </w:numPr>
        <w:tabs>
          <w:tab w:pos="555" w:val="left" w:leader="none"/>
        </w:tabs>
        <w:spacing w:line="261" w:lineRule="auto" w:before="178" w:after="0"/>
        <w:ind w:left="273" w:right="127" w:firstLine="0"/>
        <w:jc w:val="both"/>
        <w:rPr>
          <w:sz w:val="20"/>
        </w:rPr>
      </w:pPr>
      <w:r>
        <w:rPr>
          <w:sz w:val="20"/>
        </w:rPr>
        <w:t>Nombre y, de ser posible, el cargo de la persona servidora pública de quien se denuncian las conductas, o bien, cualquier otro dato que le identifique, y</w:t>
      </w:r>
    </w:p>
    <w:p>
      <w:pPr>
        <w:pStyle w:val="ListParagraph"/>
        <w:numPr>
          <w:ilvl w:val="0"/>
          <w:numId w:val="20"/>
        </w:numPr>
        <w:tabs>
          <w:tab w:pos="586" w:val="left" w:leader="none"/>
        </w:tabs>
        <w:spacing w:line="261" w:lineRule="auto" w:before="154" w:after="0"/>
        <w:ind w:left="273" w:right="127" w:firstLine="0"/>
        <w:jc w:val="both"/>
        <w:rPr>
          <w:sz w:val="20"/>
        </w:rPr>
      </w:pPr>
      <w:r>
        <w:rPr>
          <w:sz w:val="20"/>
        </w:rPr>
        <w:t>Narración clara y sucinta de los hechos en los que se desarrollaron las presuntas vulneraciones, señalando las circunstancias de modo, tiempo y lugar, las cuales pueden acontecer al interior de las instalaciones del Municipio, durante traslados, comisiones, convivencias, celebración de festividades, reuniones externas, entre otras.</w:t>
      </w:r>
    </w:p>
    <w:p>
      <w:pPr>
        <w:pStyle w:val="BodyText"/>
        <w:spacing w:line="261" w:lineRule="auto" w:before="156"/>
        <w:ind w:right="140"/>
      </w:pPr>
      <w:r>
        <w:rPr/>
        <w:t>Las personas denunciantes podrán ofrecer al Comité de Ética cualquier prueba que pueda coadyuvar para el esclarecimiento de los hechos, en términos del Artículo 76 de los presentes Lineamientos.</w:t>
      </w:r>
    </w:p>
    <w:p>
      <w:pPr>
        <w:pStyle w:val="BodyText"/>
        <w:spacing w:line="259" w:lineRule="auto" w:before="156"/>
        <w:ind w:right="130"/>
      </w:pPr>
      <w:r>
        <w:rPr/>
        <w:t>Excepcionalmente, la denuncia podrá presentase verbalmente cuando la persona denunciante no tenga las condiciones para hacerlo por escrito, en cuyo caso la Secretaría Ejecutiva deberá</w:t>
      </w:r>
      <w:r>
        <w:rPr>
          <w:spacing w:val="40"/>
        </w:rPr>
        <w:t> </w:t>
      </w:r>
      <w:r>
        <w:rPr/>
        <w:t>auxiliar en la narrativa de los hechos y una vez se concluya la misma, deberá plasmarla por escrito y firmarse por aquella.</w:t>
      </w:r>
    </w:p>
    <w:p>
      <w:pPr>
        <w:pStyle w:val="BodyText"/>
        <w:spacing w:line="256" w:lineRule="auto" w:before="160"/>
        <w:ind w:right="129"/>
      </w:pPr>
      <w:r>
        <w:rPr/>
        <w:t>La presentación de la denuncia tendrá el efecto de interrumpir el plazo previsto en el Artículo 59 de los presentes </w:t>
      </w:r>
      <w:r>
        <w:rPr>
          <w:spacing w:val="-2"/>
        </w:rPr>
        <w:t>Lineamientos.</w:t>
      </w:r>
    </w:p>
    <w:p>
      <w:pPr>
        <w:pStyle w:val="BodyText"/>
        <w:spacing w:line="261" w:lineRule="auto" w:before="161"/>
        <w:ind w:right="136"/>
      </w:pPr>
      <w:r>
        <w:rPr>
          <w:rFonts w:ascii="Arial" w:hAnsi="Arial"/>
          <w:b/>
        </w:rPr>
        <w:t>Artículo 61</w:t>
      </w:r>
      <w:r>
        <w:rPr/>
        <w:t>. El Comité de Ética podrá tramitar denuncias anónimas, siempre que la narrativa permita identificar a la o las personas presuntas responsables y los hechos constitutivos de vulneraciones al Código de Ética o al Código de Conducta, en términos del Artículo 60 de los presentes Lineamientos.</w:t>
      </w:r>
    </w:p>
    <w:p>
      <w:pPr>
        <w:pStyle w:val="BodyText"/>
        <w:spacing w:line="259" w:lineRule="auto" w:before="152"/>
        <w:ind w:right="129"/>
      </w:pPr>
      <w:r>
        <w:rPr>
          <w:rFonts w:ascii="Arial" w:hAnsi="Arial"/>
          <w:b/>
        </w:rPr>
        <w:t>Artículo 62</w:t>
      </w:r>
      <w:r>
        <w:rPr/>
        <w:t>. Recibida una denuncia en el Comité de Ética, y una vez que se corrobore el cumplimiento de los requisitos de admisibilidad previstos en los artículo 60 y 61, en un plazo no mayor a cinco días hábiles, la Secretaría Ejecutiva deberá registrar en el libro de gobierno la información básica de la misma, entre la cual deberá constar: la fecha de ocurrencia de los hechos denunciados, el sexo y grupo de edad de las personas denunciantes y denunciadas; el nombre y puesto de estas últimas, y el principio, valor o regla de integridad presuntamente vulnerado.</w:t>
      </w:r>
    </w:p>
    <w:p>
      <w:pPr>
        <w:pStyle w:val="BodyText"/>
        <w:spacing w:before="163"/>
      </w:pPr>
      <w:r>
        <w:rPr/>
        <w:t>Lo</w:t>
      </w:r>
      <w:r>
        <w:rPr>
          <w:spacing w:val="-8"/>
        </w:rPr>
        <w:t> </w:t>
      </w:r>
      <w:r>
        <w:rPr/>
        <w:t>anterior,</w:t>
      </w:r>
      <w:r>
        <w:rPr>
          <w:spacing w:val="-6"/>
        </w:rPr>
        <w:t> </w:t>
      </w:r>
      <w:r>
        <w:rPr/>
        <w:t>a</w:t>
      </w:r>
      <w:r>
        <w:rPr>
          <w:spacing w:val="-5"/>
        </w:rPr>
        <w:t> </w:t>
      </w:r>
      <w:r>
        <w:rPr/>
        <w:t>efecto</w:t>
      </w:r>
      <w:r>
        <w:rPr>
          <w:spacing w:val="-7"/>
        </w:rPr>
        <w:t> </w:t>
      </w:r>
      <w:r>
        <w:rPr/>
        <w:t>de</w:t>
      </w:r>
      <w:r>
        <w:rPr>
          <w:spacing w:val="-5"/>
        </w:rPr>
        <w:t> </w:t>
      </w:r>
      <w:r>
        <w:rPr/>
        <w:t>generar</w:t>
      </w:r>
      <w:r>
        <w:rPr>
          <w:spacing w:val="-6"/>
        </w:rPr>
        <w:t> </w:t>
      </w:r>
      <w:r>
        <w:rPr/>
        <w:t>un</w:t>
      </w:r>
      <w:r>
        <w:rPr>
          <w:spacing w:val="-7"/>
        </w:rPr>
        <w:t> </w:t>
      </w:r>
      <w:r>
        <w:rPr/>
        <w:t>folio</w:t>
      </w:r>
      <w:r>
        <w:rPr>
          <w:spacing w:val="-4"/>
        </w:rPr>
        <w:t> </w:t>
      </w:r>
      <w:r>
        <w:rPr/>
        <w:t>de</w:t>
      </w:r>
      <w:r>
        <w:rPr>
          <w:spacing w:val="-8"/>
        </w:rPr>
        <w:t> </w:t>
      </w:r>
      <w:r>
        <w:rPr/>
        <w:t>denuncia</w:t>
      </w:r>
      <w:r>
        <w:rPr>
          <w:spacing w:val="-4"/>
        </w:rPr>
        <w:t> </w:t>
      </w:r>
      <w:r>
        <w:rPr/>
        <w:t>que</w:t>
      </w:r>
      <w:r>
        <w:rPr>
          <w:spacing w:val="-7"/>
        </w:rPr>
        <w:t> </w:t>
      </w:r>
      <w:r>
        <w:rPr/>
        <w:t>deberá</w:t>
      </w:r>
      <w:r>
        <w:rPr>
          <w:spacing w:val="-4"/>
        </w:rPr>
        <w:t> </w:t>
      </w:r>
      <w:r>
        <w:rPr/>
        <w:t>ser</w:t>
      </w:r>
      <w:r>
        <w:rPr>
          <w:spacing w:val="-6"/>
        </w:rPr>
        <w:t> </w:t>
      </w:r>
      <w:r>
        <w:rPr/>
        <w:t>comunicado</w:t>
      </w:r>
      <w:r>
        <w:rPr>
          <w:spacing w:val="-5"/>
        </w:rPr>
        <w:t> </w:t>
      </w:r>
      <w:r>
        <w:rPr/>
        <w:t>a</w:t>
      </w:r>
      <w:r>
        <w:rPr>
          <w:spacing w:val="-6"/>
        </w:rPr>
        <w:t> </w:t>
      </w:r>
      <w:r>
        <w:rPr/>
        <w:t>la</w:t>
      </w:r>
      <w:r>
        <w:rPr>
          <w:spacing w:val="-5"/>
        </w:rPr>
        <w:t> </w:t>
      </w:r>
      <w:r>
        <w:rPr/>
        <w:t>persona</w:t>
      </w:r>
      <w:r>
        <w:rPr>
          <w:spacing w:val="-6"/>
        </w:rPr>
        <w:t> </w:t>
      </w:r>
      <w:r>
        <w:rPr>
          <w:spacing w:val="-2"/>
        </w:rPr>
        <w:t>denunciante.</w:t>
      </w:r>
    </w:p>
    <w:p>
      <w:pPr>
        <w:pStyle w:val="BodyText"/>
        <w:spacing w:line="259" w:lineRule="auto" w:before="175"/>
        <w:ind w:right="130"/>
      </w:pPr>
      <w:r>
        <w:rPr>
          <w:rFonts w:ascii="Arial" w:hAnsi="Arial"/>
          <w:b/>
        </w:rPr>
        <w:t>Artículo 63</w:t>
      </w:r>
      <w:r>
        <w:rPr/>
        <w:t>.</w:t>
      </w:r>
      <w:r>
        <w:rPr>
          <w:spacing w:val="-1"/>
        </w:rPr>
        <w:t> </w:t>
      </w:r>
      <w:r>
        <w:rPr/>
        <w:t>Dentro del</w:t>
      </w:r>
      <w:r>
        <w:rPr>
          <w:spacing w:val="-2"/>
        </w:rPr>
        <w:t> </w:t>
      </w:r>
      <w:r>
        <w:rPr/>
        <w:t>mismo</w:t>
      </w:r>
      <w:r>
        <w:rPr>
          <w:spacing w:val="-1"/>
        </w:rPr>
        <w:t> </w:t>
      </w:r>
      <w:r>
        <w:rPr/>
        <w:t>plazo del Artículo anterior, en caso</w:t>
      </w:r>
      <w:r>
        <w:rPr>
          <w:spacing w:val="-1"/>
        </w:rPr>
        <w:t> </w:t>
      </w:r>
      <w:r>
        <w:rPr/>
        <w:t>de</w:t>
      </w:r>
      <w:r>
        <w:rPr>
          <w:spacing w:val="-1"/>
        </w:rPr>
        <w:t> </w:t>
      </w:r>
      <w:r>
        <w:rPr/>
        <w:t>que el escrito</w:t>
      </w:r>
      <w:r>
        <w:rPr>
          <w:spacing w:val="-1"/>
        </w:rPr>
        <w:t> </w:t>
      </w:r>
      <w:r>
        <w:rPr/>
        <w:t>de denuncia no</w:t>
      </w:r>
      <w:r>
        <w:rPr>
          <w:spacing w:val="-2"/>
        </w:rPr>
        <w:t> </w:t>
      </w:r>
      <w:r>
        <w:rPr/>
        <w:t>cuente con</w:t>
      </w:r>
      <w:r>
        <w:rPr>
          <w:spacing w:val="-2"/>
        </w:rPr>
        <w:t> </w:t>
      </w:r>
      <w:r>
        <w:rPr/>
        <w:t>alguno de los requisitos establecidos en las fracciones II, III y IV del artículo 60, o bien, no sea clara la narración de las circunstancias de modo, tiempo y lugar; por única ocasión, se prevendrá a la persona denunciante a efecto de que subsane la deficiencia, en un plazo que no deberá exceder de cinco días hábiles, contados a partir de la notificación correspondiente, con el apercibimiento de que, de no cumplir en tiempo o forma, no se dará trámite a la denuncia. Lo anterior sin menoscabo que la persona denunciante pueda en fecha posterior volver a presentar la misma.</w:t>
      </w:r>
    </w:p>
    <w:p>
      <w:pPr>
        <w:pStyle w:val="BodyText"/>
        <w:spacing w:line="259" w:lineRule="auto" w:before="159"/>
        <w:ind w:right="136"/>
      </w:pPr>
      <w:r>
        <w:rPr>
          <w:rFonts w:ascii="Arial" w:hAnsi="Arial"/>
          <w:b/>
        </w:rPr>
        <w:t>Artículo 64</w:t>
      </w:r>
      <w:r>
        <w:rPr/>
        <w:t>. Una vez que se haya desahogado la prevención, o bien, se estime que la denuncia cumple con los requisitos previstos en los artículos 60 y 61 de los presentes Lineamientos, dentro de los tres días hábiles siguientes, la Secretaría Ejecutiva, procederá a realizar la propuesta de acuerdo que se someterá a los miembros del Comité de Ética, a efecto de que éstos analicen la denuncia y se proceda a realizar la sesión correspondiente, en la que se </w:t>
      </w:r>
      <w:r>
        <w:rPr>
          <w:spacing w:val="-2"/>
        </w:rPr>
        <w:t>decidirá:</w:t>
      </w:r>
    </w:p>
    <w:p>
      <w:pPr>
        <w:pStyle w:val="ListParagraph"/>
        <w:numPr>
          <w:ilvl w:val="0"/>
          <w:numId w:val="21"/>
        </w:numPr>
        <w:tabs>
          <w:tab w:pos="437" w:val="left" w:leader="none"/>
        </w:tabs>
        <w:spacing w:line="240" w:lineRule="auto" w:before="160" w:after="0"/>
        <w:ind w:left="437" w:right="0" w:hanging="164"/>
        <w:jc w:val="left"/>
        <w:rPr>
          <w:sz w:val="20"/>
        </w:rPr>
      </w:pPr>
      <w:r>
        <w:rPr>
          <w:sz w:val="20"/>
        </w:rPr>
        <w:t>Acordar</w:t>
      </w:r>
      <w:r>
        <w:rPr>
          <w:spacing w:val="-6"/>
          <w:sz w:val="20"/>
        </w:rPr>
        <w:t> </w:t>
      </w:r>
      <w:r>
        <w:rPr>
          <w:sz w:val="20"/>
        </w:rPr>
        <w:t>dar</w:t>
      </w:r>
      <w:r>
        <w:rPr>
          <w:spacing w:val="-5"/>
          <w:sz w:val="20"/>
        </w:rPr>
        <w:t> </w:t>
      </w:r>
      <w:r>
        <w:rPr>
          <w:sz w:val="20"/>
        </w:rPr>
        <w:t>trámite</w:t>
      </w:r>
      <w:r>
        <w:rPr>
          <w:spacing w:val="-6"/>
          <w:sz w:val="20"/>
        </w:rPr>
        <w:t> </w:t>
      </w:r>
      <w:r>
        <w:rPr>
          <w:sz w:val="20"/>
        </w:rPr>
        <w:t>o</w:t>
      </w:r>
      <w:r>
        <w:rPr>
          <w:spacing w:val="-4"/>
          <w:sz w:val="20"/>
        </w:rPr>
        <w:t> </w:t>
      </w:r>
      <w:r>
        <w:rPr>
          <w:sz w:val="20"/>
        </w:rPr>
        <w:t>no</w:t>
      </w:r>
      <w:r>
        <w:rPr>
          <w:spacing w:val="-4"/>
          <w:sz w:val="20"/>
        </w:rPr>
        <w:t> </w:t>
      </w:r>
      <w:r>
        <w:rPr>
          <w:sz w:val="20"/>
        </w:rPr>
        <w:t>a</w:t>
      </w:r>
      <w:r>
        <w:rPr>
          <w:spacing w:val="-6"/>
          <w:sz w:val="20"/>
        </w:rPr>
        <w:t> </w:t>
      </w:r>
      <w:r>
        <w:rPr>
          <w:sz w:val="20"/>
        </w:rPr>
        <w:t>la</w:t>
      </w:r>
      <w:r>
        <w:rPr>
          <w:spacing w:val="-3"/>
          <w:sz w:val="20"/>
        </w:rPr>
        <w:t> </w:t>
      </w:r>
      <w:r>
        <w:rPr>
          <w:sz w:val="20"/>
        </w:rPr>
        <w:t>denuncia</w:t>
      </w:r>
      <w:r>
        <w:rPr>
          <w:spacing w:val="-6"/>
          <w:sz w:val="20"/>
        </w:rPr>
        <w:t> </w:t>
      </w:r>
      <w:r>
        <w:rPr>
          <w:spacing w:val="-2"/>
          <w:sz w:val="20"/>
        </w:rPr>
        <w:t>respectiva;</w:t>
      </w:r>
    </w:p>
    <w:p>
      <w:pPr>
        <w:pStyle w:val="ListParagraph"/>
        <w:numPr>
          <w:ilvl w:val="0"/>
          <w:numId w:val="21"/>
        </w:numPr>
        <w:tabs>
          <w:tab w:pos="491" w:val="left" w:leader="none"/>
        </w:tabs>
        <w:spacing w:line="240" w:lineRule="auto" w:before="178" w:after="0"/>
        <w:ind w:left="491" w:right="0" w:hanging="218"/>
        <w:jc w:val="left"/>
        <w:rPr>
          <w:sz w:val="20"/>
        </w:rPr>
      </w:pPr>
      <w:r>
        <w:rPr>
          <w:sz w:val="20"/>
        </w:rPr>
        <w:t>Analizar</w:t>
      </w:r>
      <w:r>
        <w:rPr>
          <w:spacing w:val="-7"/>
          <w:sz w:val="20"/>
        </w:rPr>
        <w:t> </w:t>
      </w:r>
      <w:r>
        <w:rPr>
          <w:sz w:val="20"/>
        </w:rPr>
        <w:t>la</w:t>
      </w:r>
      <w:r>
        <w:rPr>
          <w:spacing w:val="-7"/>
          <w:sz w:val="20"/>
        </w:rPr>
        <w:t> </w:t>
      </w:r>
      <w:r>
        <w:rPr>
          <w:sz w:val="20"/>
        </w:rPr>
        <w:t>conveniencia</w:t>
      </w:r>
      <w:r>
        <w:rPr>
          <w:spacing w:val="-3"/>
          <w:sz w:val="20"/>
        </w:rPr>
        <w:t> </w:t>
      </w:r>
      <w:r>
        <w:rPr>
          <w:sz w:val="20"/>
        </w:rPr>
        <w:t>de</w:t>
      </w:r>
      <w:r>
        <w:rPr>
          <w:spacing w:val="-8"/>
          <w:sz w:val="20"/>
        </w:rPr>
        <w:t> </w:t>
      </w:r>
      <w:r>
        <w:rPr>
          <w:sz w:val="20"/>
        </w:rPr>
        <w:t>emitir</w:t>
      </w:r>
      <w:r>
        <w:rPr>
          <w:spacing w:val="-6"/>
          <w:sz w:val="20"/>
        </w:rPr>
        <w:t> </w:t>
      </w:r>
      <w:r>
        <w:rPr>
          <w:sz w:val="20"/>
        </w:rPr>
        <w:t>medidas</w:t>
      </w:r>
      <w:r>
        <w:rPr>
          <w:spacing w:val="-2"/>
          <w:sz w:val="20"/>
        </w:rPr>
        <w:t> </w:t>
      </w:r>
      <w:r>
        <w:rPr>
          <w:sz w:val="20"/>
        </w:rPr>
        <w:t>de</w:t>
      </w:r>
      <w:r>
        <w:rPr>
          <w:spacing w:val="-6"/>
          <w:sz w:val="20"/>
        </w:rPr>
        <w:t> </w:t>
      </w:r>
      <w:r>
        <w:rPr>
          <w:sz w:val="20"/>
        </w:rPr>
        <w:t>protección</w:t>
      </w:r>
      <w:r>
        <w:rPr>
          <w:spacing w:val="-6"/>
          <w:sz w:val="20"/>
        </w:rPr>
        <w:t> </w:t>
      </w:r>
      <w:r>
        <w:rPr>
          <w:sz w:val="20"/>
        </w:rPr>
        <w:t>y,</w:t>
      </w:r>
      <w:r>
        <w:rPr>
          <w:spacing w:val="-5"/>
          <w:sz w:val="20"/>
        </w:rPr>
        <w:t> </w:t>
      </w:r>
      <w:r>
        <w:rPr>
          <w:sz w:val="20"/>
        </w:rPr>
        <w:t>en</w:t>
      </w:r>
      <w:r>
        <w:rPr>
          <w:spacing w:val="-5"/>
          <w:sz w:val="20"/>
        </w:rPr>
        <w:t> </w:t>
      </w:r>
      <w:r>
        <w:rPr>
          <w:sz w:val="20"/>
        </w:rPr>
        <w:t>su</w:t>
      </w:r>
      <w:r>
        <w:rPr>
          <w:spacing w:val="-7"/>
          <w:sz w:val="20"/>
        </w:rPr>
        <w:t> </w:t>
      </w:r>
      <w:r>
        <w:rPr>
          <w:sz w:val="20"/>
        </w:rPr>
        <w:t>caso,</w:t>
      </w:r>
      <w:r>
        <w:rPr>
          <w:spacing w:val="-5"/>
          <w:sz w:val="20"/>
        </w:rPr>
        <w:t> </w:t>
      </w:r>
      <w:r>
        <w:rPr>
          <w:sz w:val="20"/>
        </w:rPr>
        <w:t>las</w:t>
      </w:r>
      <w:r>
        <w:rPr>
          <w:spacing w:val="-6"/>
          <w:sz w:val="20"/>
        </w:rPr>
        <w:t> </w:t>
      </w:r>
      <w:r>
        <w:rPr>
          <w:sz w:val="20"/>
        </w:rPr>
        <w:t>propondrá</w:t>
      </w:r>
      <w:r>
        <w:rPr>
          <w:spacing w:val="-7"/>
          <w:sz w:val="20"/>
        </w:rPr>
        <w:t> </w:t>
      </w:r>
      <w:r>
        <w:rPr>
          <w:sz w:val="20"/>
        </w:rPr>
        <w:t>al</w:t>
      </w:r>
      <w:r>
        <w:rPr>
          <w:spacing w:val="-8"/>
          <w:sz w:val="20"/>
        </w:rPr>
        <w:t> </w:t>
      </w:r>
      <w:r>
        <w:rPr>
          <w:sz w:val="20"/>
        </w:rPr>
        <w:t>Área</w:t>
      </w:r>
      <w:r>
        <w:rPr>
          <w:spacing w:val="-6"/>
          <w:sz w:val="20"/>
        </w:rPr>
        <w:t> </w:t>
      </w:r>
      <w:r>
        <w:rPr>
          <w:sz w:val="20"/>
        </w:rPr>
        <w:t>correspondiente,</w:t>
      </w:r>
      <w:r>
        <w:rPr>
          <w:spacing w:val="-3"/>
          <w:sz w:val="20"/>
        </w:rPr>
        <w:t> </w:t>
      </w:r>
      <w:r>
        <w:rPr>
          <w:spacing w:val="-10"/>
          <w:sz w:val="20"/>
        </w:rPr>
        <w:t>y</w:t>
      </w:r>
    </w:p>
    <w:p>
      <w:pPr>
        <w:pStyle w:val="ListParagraph"/>
        <w:spacing w:after="0" w:line="240" w:lineRule="auto"/>
        <w:jc w:val="left"/>
        <w:rPr>
          <w:sz w:val="20"/>
        </w:rPr>
        <w:sectPr>
          <w:pgSz w:w="12240" w:h="15840"/>
          <w:pgMar w:header="0" w:footer="1003" w:top="1340" w:bottom="1200" w:left="720" w:right="720"/>
        </w:sectPr>
      </w:pPr>
    </w:p>
    <w:p>
      <w:pPr>
        <w:pStyle w:val="ListParagraph"/>
        <w:numPr>
          <w:ilvl w:val="0"/>
          <w:numId w:val="21"/>
        </w:numPr>
        <w:tabs>
          <w:tab w:pos="591" w:val="left" w:leader="none"/>
        </w:tabs>
        <w:spacing w:line="261" w:lineRule="auto" w:before="73" w:after="0"/>
        <w:ind w:left="273" w:right="137" w:firstLine="0"/>
        <w:jc w:val="both"/>
        <w:rPr>
          <w:sz w:val="20"/>
        </w:rPr>
      </w:pPr>
      <w:r>
        <w:rPr>
          <w:sz w:val="20"/>
        </w:rPr>
        <w:t>De ser procedente, se turnará a una Comisión conformada por miembros del Comité de Ética, quienes se encargarán de dar el trámite correspondiente, hasta presentar el proyecto de determinación, así como los ajustes que en su caso correspondan.</w:t>
      </w:r>
    </w:p>
    <w:p>
      <w:pPr>
        <w:pStyle w:val="BodyText"/>
        <w:spacing w:before="155"/>
      </w:pPr>
      <w:r>
        <w:rPr/>
        <w:t>Una</w:t>
      </w:r>
      <w:r>
        <w:rPr>
          <w:spacing w:val="-6"/>
        </w:rPr>
        <w:t> </w:t>
      </w:r>
      <w:r>
        <w:rPr/>
        <w:t>vez</w:t>
      </w:r>
      <w:r>
        <w:rPr>
          <w:spacing w:val="-8"/>
        </w:rPr>
        <w:t> </w:t>
      </w:r>
      <w:r>
        <w:rPr/>
        <w:t>admitida</w:t>
      </w:r>
      <w:r>
        <w:rPr>
          <w:spacing w:val="-7"/>
        </w:rPr>
        <w:t> </w:t>
      </w:r>
      <w:r>
        <w:rPr/>
        <w:t>la</w:t>
      </w:r>
      <w:r>
        <w:rPr>
          <w:spacing w:val="-7"/>
        </w:rPr>
        <w:t> </w:t>
      </w:r>
      <w:r>
        <w:rPr/>
        <w:t>denuncia,</w:t>
      </w:r>
      <w:r>
        <w:rPr>
          <w:spacing w:val="-8"/>
        </w:rPr>
        <w:t> </w:t>
      </w:r>
      <w:r>
        <w:rPr/>
        <w:t>el</w:t>
      </w:r>
      <w:r>
        <w:rPr>
          <w:spacing w:val="-8"/>
        </w:rPr>
        <w:t> </w:t>
      </w:r>
      <w:r>
        <w:rPr/>
        <w:t>procedimiento</w:t>
      </w:r>
      <w:r>
        <w:rPr>
          <w:spacing w:val="-5"/>
        </w:rPr>
        <w:t> </w:t>
      </w:r>
      <w:r>
        <w:rPr/>
        <w:t>deberá</w:t>
      </w:r>
      <w:r>
        <w:rPr>
          <w:spacing w:val="-8"/>
        </w:rPr>
        <w:t> </w:t>
      </w:r>
      <w:r>
        <w:rPr/>
        <w:t>tramitarse</w:t>
      </w:r>
      <w:r>
        <w:rPr>
          <w:spacing w:val="-7"/>
        </w:rPr>
        <w:t> </w:t>
      </w:r>
      <w:r>
        <w:rPr/>
        <w:t>hasta</w:t>
      </w:r>
      <w:r>
        <w:rPr>
          <w:spacing w:val="-8"/>
        </w:rPr>
        <w:t> </w:t>
      </w:r>
      <w:r>
        <w:rPr/>
        <w:t>su</w:t>
      </w:r>
      <w:r>
        <w:rPr>
          <w:spacing w:val="-6"/>
        </w:rPr>
        <w:t> </w:t>
      </w:r>
      <w:r>
        <w:rPr/>
        <w:t>debida</w:t>
      </w:r>
      <w:r>
        <w:rPr>
          <w:spacing w:val="-7"/>
        </w:rPr>
        <w:t> </w:t>
      </w:r>
      <w:r>
        <w:rPr>
          <w:spacing w:val="-2"/>
        </w:rPr>
        <w:t>conclusión.</w:t>
      </w:r>
    </w:p>
    <w:p>
      <w:pPr>
        <w:pStyle w:val="BodyText"/>
        <w:spacing w:line="261" w:lineRule="auto" w:before="176"/>
        <w:ind w:right="134"/>
      </w:pPr>
      <w:r>
        <w:rPr>
          <w:rFonts w:ascii="Arial" w:hAnsi="Arial"/>
          <w:b/>
        </w:rPr>
        <w:t>Artículo 65</w:t>
      </w:r>
      <w:r>
        <w:rPr/>
        <w:t>. Para efectos de los presentes Lineamientos, se entenderá por acumulación de denuncias a la conjunción de dos o más asuntos en un mismo expediente, para su mejor estudio y atención, por economía procedimental y a fin de evitar determinaciones contradictorias.</w:t>
      </w:r>
    </w:p>
    <w:p>
      <w:pPr>
        <w:pStyle w:val="BodyText"/>
        <w:spacing w:line="256" w:lineRule="auto" w:before="155"/>
        <w:ind w:right="140"/>
      </w:pPr>
      <w:r>
        <w:rPr/>
        <w:t>El</w:t>
      </w:r>
      <w:r>
        <w:rPr>
          <w:spacing w:val="-3"/>
        </w:rPr>
        <w:t> </w:t>
      </w:r>
      <w:r>
        <w:rPr/>
        <w:t>Comité</w:t>
      </w:r>
      <w:r>
        <w:rPr>
          <w:spacing w:val="-2"/>
        </w:rPr>
        <w:t> </w:t>
      </w:r>
      <w:r>
        <w:rPr/>
        <w:t>de Ética, de</w:t>
      </w:r>
      <w:r>
        <w:rPr>
          <w:spacing w:val="-3"/>
        </w:rPr>
        <w:t> </w:t>
      </w:r>
      <w:r>
        <w:rPr/>
        <w:t>oficio</w:t>
      </w:r>
      <w:r>
        <w:rPr>
          <w:spacing w:val="-2"/>
        </w:rPr>
        <w:t> </w:t>
      </w:r>
      <w:r>
        <w:rPr/>
        <w:t>o</w:t>
      </w:r>
      <w:r>
        <w:rPr>
          <w:spacing w:val="-2"/>
        </w:rPr>
        <w:t> </w:t>
      </w:r>
      <w:r>
        <w:rPr/>
        <w:t>a</w:t>
      </w:r>
      <w:r>
        <w:rPr>
          <w:spacing w:val="-2"/>
        </w:rPr>
        <w:t> </w:t>
      </w:r>
      <w:r>
        <w:rPr/>
        <w:t>petición</w:t>
      </w:r>
      <w:r>
        <w:rPr>
          <w:spacing w:val="-2"/>
        </w:rPr>
        <w:t> </w:t>
      </w:r>
      <w:r>
        <w:rPr/>
        <w:t>de</w:t>
      </w:r>
      <w:r>
        <w:rPr>
          <w:spacing w:val="-3"/>
        </w:rPr>
        <w:t> </w:t>
      </w:r>
      <w:r>
        <w:rPr/>
        <w:t>parte,</w:t>
      </w:r>
      <w:r>
        <w:rPr>
          <w:spacing w:val="-2"/>
        </w:rPr>
        <w:t> </w:t>
      </w:r>
      <w:r>
        <w:rPr/>
        <w:t>podrá</w:t>
      </w:r>
      <w:r>
        <w:rPr>
          <w:spacing w:val="-2"/>
        </w:rPr>
        <w:t> </w:t>
      </w:r>
      <w:r>
        <w:rPr/>
        <w:t>acordar</w:t>
      </w:r>
      <w:r>
        <w:rPr>
          <w:spacing w:val="-1"/>
        </w:rPr>
        <w:t> </w:t>
      </w:r>
      <w:r>
        <w:rPr/>
        <w:t>la</w:t>
      </w:r>
      <w:r>
        <w:rPr>
          <w:spacing w:val="-2"/>
        </w:rPr>
        <w:t> </w:t>
      </w:r>
      <w:r>
        <w:rPr/>
        <w:t>acumulación</w:t>
      </w:r>
      <w:r>
        <w:rPr>
          <w:spacing w:val="-2"/>
        </w:rPr>
        <w:t> </w:t>
      </w:r>
      <w:r>
        <w:rPr/>
        <w:t>de</w:t>
      </w:r>
      <w:r>
        <w:rPr>
          <w:spacing w:val="-3"/>
        </w:rPr>
        <w:t> </w:t>
      </w:r>
      <w:r>
        <w:rPr/>
        <w:t>dos</w:t>
      </w:r>
      <w:r>
        <w:rPr>
          <w:spacing w:val="-1"/>
        </w:rPr>
        <w:t> </w:t>
      </w:r>
      <w:r>
        <w:rPr/>
        <w:t>o</w:t>
      </w:r>
      <w:r>
        <w:rPr>
          <w:spacing w:val="-2"/>
        </w:rPr>
        <w:t> </w:t>
      </w:r>
      <w:r>
        <w:rPr/>
        <w:t>más</w:t>
      </w:r>
      <w:r>
        <w:rPr>
          <w:spacing w:val="-1"/>
        </w:rPr>
        <w:t> </w:t>
      </w:r>
      <w:r>
        <w:rPr/>
        <w:t>denuncias</w:t>
      </w:r>
      <w:r>
        <w:rPr>
          <w:spacing w:val="-1"/>
        </w:rPr>
        <w:t> </w:t>
      </w:r>
      <w:r>
        <w:rPr/>
        <w:t>en los</w:t>
      </w:r>
      <w:r>
        <w:rPr>
          <w:spacing w:val="-1"/>
        </w:rPr>
        <w:t> </w:t>
      </w:r>
      <w:r>
        <w:rPr/>
        <w:t>casos en que:</w:t>
      </w:r>
    </w:p>
    <w:p>
      <w:pPr>
        <w:pStyle w:val="ListParagraph"/>
        <w:numPr>
          <w:ilvl w:val="0"/>
          <w:numId w:val="22"/>
        </w:numPr>
        <w:tabs>
          <w:tab w:pos="437" w:val="left" w:leader="none"/>
        </w:tabs>
        <w:spacing w:line="240" w:lineRule="auto" w:before="161" w:after="0"/>
        <w:ind w:left="437" w:right="0" w:hanging="164"/>
        <w:jc w:val="left"/>
        <w:rPr>
          <w:sz w:val="20"/>
        </w:rPr>
      </w:pPr>
      <w:r>
        <w:rPr>
          <w:sz w:val="20"/>
        </w:rPr>
        <w:t>Las</w:t>
      </w:r>
      <w:r>
        <w:rPr>
          <w:spacing w:val="-7"/>
          <w:sz w:val="20"/>
        </w:rPr>
        <w:t> </w:t>
      </w:r>
      <w:r>
        <w:rPr>
          <w:sz w:val="20"/>
        </w:rPr>
        <w:t>personas</w:t>
      </w:r>
      <w:r>
        <w:rPr>
          <w:spacing w:val="-6"/>
          <w:sz w:val="20"/>
        </w:rPr>
        <w:t> </w:t>
      </w:r>
      <w:r>
        <w:rPr>
          <w:sz w:val="20"/>
        </w:rPr>
        <w:t>denunciantes</w:t>
      </w:r>
      <w:r>
        <w:rPr>
          <w:spacing w:val="-4"/>
          <w:sz w:val="20"/>
        </w:rPr>
        <w:t> </w:t>
      </w:r>
      <w:r>
        <w:rPr>
          <w:sz w:val="20"/>
        </w:rPr>
        <w:t>y</w:t>
      </w:r>
      <w:r>
        <w:rPr>
          <w:spacing w:val="-10"/>
          <w:sz w:val="20"/>
        </w:rPr>
        <w:t> </w:t>
      </w:r>
      <w:r>
        <w:rPr>
          <w:sz w:val="20"/>
        </w:rPr>
        <w:t>denunciadas</w:t>
      </w:r>
      <w:r>
        <w:rPr>
          <w:spacing w:val="-6"/>
          <w:sz w:val="20"/>
        </w:rPr>
        <w:t> </w:t>
      </w:r>
      <w:r>
        <w:rPr>
          <w:sz w:val="20"/>
        </w:rPr>
        <w:t>sean</w:t>
      </w:r>
      <w:r>
        <w:rPr>
          <w:spacing w:val="-7"/>
          <w:sz w:val="20"/>
        </w:rPr>
        <w:t> </w:t>
      </w:r>
      <w:r>
        <w:rPr>
          <w:sz w:val="20"/>
        </w:rPr>
        <w:t>las</w:t>
      </w:r>
      <w:r>
        <w:rPr>
          <w:spacing w:val="-7"/>
          <w:sz w:val="20"/>
        </w:rPr>
        <w:t> </w:t>
      </w:r>
      <w:r>
        <w:rPr>
          <w:sz w:val="20"/>
        </w:rPr>
        <w:t>mismas,</w:t>
      </w:r>
      <w:r>
        <w:rPr>
          <w:spacing w:val="-7"/>
          <w:sz w:val="20"/>
        </w:rPr>
        <w:t> </w:t>
      </w:r>
      <w:r>
        <w:rPr>
          <w:sz w:val="20"/>
        </w:rPr>
        <w:t>aun</w:t>
      </w:r>
      <w:r>
        <w:rPr>
          <w:spacing w:val="-8"/>
          <w:sz w:val="20"/>
        </w:rPr>
        <w:t> </w:t>
      </w:r>
      <w:r>
        <w:rPr>
          <w:sz w:val="20"/>
        </w:rPr>
        <w:t>cuando</w:t>
      </w:r>
      <w:r>
        <w:rPr>
          <w:spacing w:val="-8"/>
          <w:sz w:val="20"/>
        </w:rPr>
        <w:t> </w:t>
      </w:r>
      <w:r>
        <w:rPr>
          <w:sz w:val="20"/>
        </w:rPr>
        <w:t>se</w:t>
      </w:r>
      <w:r>
        <w:rPr>
          <w:spacing w:val="-7"/>
          <w:sz w:val="20"/>
        </w:rPr>
        <w:t> </w:t>
      </w:r>
      <w:r>
        <w:rPr>
          <w:sz w:val="20"/>
        </w:rPr>
        <w:t>trate</w:t>
      </w:r>
      <w:r>
        <w:rPr>
          <w:spacing w:val="-8"/>
          <w:sz w:val="20"/>
        </w:rPr>
        <w:t> </w:t>
      </w:r>
      <w:r>
        <w:rPr>
          <w:sz w:val="20"/>
        </w:rPr>
        <w:t>de</w:t>
      </w:r>
      <w:r>
        <w:rPr>
          <w:spacing w:val="-5"/>
          <w:sz w:val="20"/>
        </w:rPr>
        <w:t> </w:t>
      </w:r>
      <w:r>
        <w:rPr>
          <w:sz w:val="20"/>
        </w:rPr>
        <w:t>conductas</w:t>
      </w:r>
      <w:r>
        <w:rPr>
          <w:spacing w:val="-6"/>
          <w:sz w:val="20"/>
        </w:rPr>
        <w:t> </w:t>
      </w:r>
      <w:r>
        <w:rPr>
          <w:sz w:val="20"/>
        </w:rPr>
        <w:t>diversas,</w:t>
      </w:r>
      <w:r>
        <w:rPr>
          <w:spacing w:val="-3"/>
          <w:sz w:val="20"/>
        </w:rPr>
        <w:t> </w:t>
      </w:r>
      <w:r>
        <w:rPr>
          <w:spacing w:val="-10"/>
          <w:sz w:val="20"/>
        </w:rPr>
        <w:t>y</w:t>
      </w:r>
    </w:p>
    <w:p>
      <w:pPr>
        <w:pStyle w:val="ListParagraph"/>
        <w:numPr>
          <w:ilvl w:val="0"/>
          <w:numId w:val="22"/>
        </w:numPr>
        <w:tabs>
          <w:tab w:pos="493" w:val="left" w:leader="none"/>
        </w:tabs>
        <w:spacing w:line="264" w:lineRule="auto" w:before="178" w:after="0"/>
        <w:ind w:left="273" w:right="143" w:firstLine="0"/>
        <w:jc w:val="both"/>
        <w:rPr>
          <w:sz w:val="20"/>
        </w:rPr>
      </w:pPr>
      <w:r>
        <w:rPr>
          <w:sz w:val="20"/>
        </w:rPr>
        <w:t>Las</w:t>
      </w:r>
      <w:r>
        <w:rPr>
          <w:spacing w:val="-1"/>
          <w:sz w:val="20"/>
        </w:rPr>
        <w:t> </w:t>
      </w:r>
      <w:r>
        <w:rPr>
          <w:sz w:val="20"/>
        </w:rPr>
        <w:t>personas</w:t>
      </w:r>
      <w:r>
        <w:rPr>
          <w:spacing w:val="-1"/>
          <w:sz w:val="20"/>
        </w:rPr>
        <w:t> </w:t>
      </w:r>
      <w:r>
        <w:rPr>
          <w:sz w:val="20"/>
        </w:rPr>
        <w:t>denunciantes</w:t>
      </w:r>
      <w:r>
        <w:rPr>
          <w:spacing w:val="-1"/>
          <w:sz w:val="20"/>
        </w:rPr>
        <w:t> </w:t>
      </w:r>
      <w:r>
        <w:rPr>
          <w:sz w:val="20"/>
        </w:rPr>
        <w:t>sean</w:t>
      </w:r>
      <w:r>
        <w:rPr>
          <w:spacing w:val="-2"/>
          <w:sz w:val="20"/>
        </w:rPr>
        <w:t> </w:t>
      </w:r>
      <w:r>
        <w:rPr>
          <w:sz w:val="20"/>
        </w:rPr>
        <w:t>distintas,</w:t>
      </w:r>
      <w:r>
        <w:rPr>
          <w:spacing w:val="-2"/>
          <w:sz w:val="20"/>
        </w:rPr>
        <w:t> </w:t>
      </w:r>
      <w:r>
        <w:rPr>
          <w:sz w:val="20"/>
        </w:rPr>
        <w:t>pero</w:t>
      </w:r>
      <w:r>
        <w:rPr>
          <w:spacing w:val="-2"/>
          <w:sz w:val="20"/>
        </w:rPr>
        <w:t> </w:t>
      </w:r>
      <w:r>
        <w:rPr>
          <w:sz w:val="20"/>
        </w:rPr>
        <w:t>se</w:t>
      </w:r>
      <w:r>
        <w:rPr>
          <w:spacing w:val="-2"/>
          <w:sz w:val="20"/>
        </w:rPr>
        <w:t> </w:t>
      </w:r>
      <w:r>
        <w:rPr>
          <w:sz w:val="20"/>
        </w:rPr>
        <w:t>trate</w:t>
      </w:r>
      <w:r>
        <w:rPr>
          <w:spacing w:val="-3"/>
          <w:sz w:val="20"/>
        </w:rPr>
        <w:t> </w:t>
      </w:r>
      <w:r>
        <w:rPr>
          <w:sz w:val="20"/>
        </w:rPr>
        <w:t>de la</w:t>
      </w:r>
      <w:r>
        <w:rPr>
          <w:spacing w:val="-2"/>
          <w:sz w:val="20"/>
        </w:rPr>
        <w:t> </w:t>
      </w:r>
      <w:r>
        <w:rPr>
          <w:sz w:val="20"/>
        </w:rPr>
        <w:t>o las</w:t>
      </w:r>
      <w:r>
        <w:rPr>
          <w:spacing w:val="-1"/>
          <w:sz w:val="20"/>
        </w:rPr>
        <w:t> </w:t>
      </w:r>
      <w:r>
        <w:rPr>
          <w:sz w:val="20"/>
        </w:rPr>
        <w:t>mismas</w:t>
      </w:r>
      <w:r>
        <w:rPr>
          <w:spacing w:val="-1"/>
          <w:sz w:val="20"/>
        </w:rPr>
        <w:t> </w:t>
      </w:r>
      <w:r>
        <w:rPr>
          <w:sz w:val="20"/>
        </w:rPr>
        <w:t>personas</w:t>
      </w:r>
      <w:r>
        <w:rPr>
          <w:spacing w:val="-1"/>
          <w:sz w:val="20"/>
        </w:rPr>
        <w:t> </w:t>
      </w:r>
      <w:r>
        <w:rPr>
          <w:sz w:val="20"/>
        </w:rPr>
        <w:t>denunciadas,</w:t>
      </w:r>
      <w:r>
        <w:rPr>
          <w:spacing w:val="-2"/>
          <w:sz w:val="20"/>
        </w:rPr>
        <w:t> </w:t>
      </w:r>
      <w:r>
        <w:rPr>
          <w:sz w:val="20"/>
        </w:rPr>
        <w:t>a las</w:t>
      </w:r>
      <w:r>
        <w:rPr>
          <w:spacing w:val="-1"/>
          <w:sz w:val="20"/>
        </w:rPr>
        <w:t> </w:t>
      </w:r>
      <w:r>
        <w:rPr>
          <w:sz w:val="20"/>
        </w:rPr>
        <w:t>que</w:t>
      </w:r>
      <w:r>
        <w:rPr>
          <w:spacing w:val="-3"/>
          <w:sz w:val="20"/>
        </w:rPr>
        <w:t> </w:t>
      </w:r>
      <w:r>
        <w:rPr>
          <w:sz w:val="20"/>
        </w:rPr>
        <w:t>se</w:t>
      </w:r>
      <w:r>
        <w:rPr>
          <w:spacing w:val="-2"/>
          <w:sz w:val="20"/>
        </w:rPr>
        <w:t> </w:t>
      </w:r>
      <w:r>
        <w:rPr>
          <w:sz w:val="20"/>
        </w:rPr>
        <w:t>le atribuyan conductas similares.</w:t>
      </w:r>
    </w:p>
    <w:p>
      <w:pPr>
        <w:pStyle w:val="BodyText"/>
        <w:spacing w:line="261" w:lineRule="auto" w:before="152"/>
        <w:ind w:right="137"/>
      </w:pPr>
      <w:r>
        <w:rPr>
          <w:rFonts w:ascii="Arial" w:hAnsi="Arial"/>
          <w:b/>
        </w:rPr>
        <w:t>Artículo 66</w:t>
      </w:r>
      <w:r>
        <w:rPr/>
        <w:t>. Los acuerdos que se emitan dentro del trámite del procedimiento deberán ser notificados dentro de los tres días hábiles siguientes a su emisión.</w:t>
      </w:r>
    </w:p>
    <w:p>
      <w:pPr>
        <w:pStyle w:val="BodyText"/>
        <w:spacing w:line="261" w:lineRule="auto" w:before="156"/>
        <w:ind w:right="140"/>
      </w:pPr>
      <w:r>
        <w:rPr/>
        <w:t>Las notificaciones por medios electrónicos harán las veces de una notificación personal, por lo que los plazos comenzarán a correr al día siguiente de que sea enviada.</w:t>
      </w:r>
    </w:p>
    <w:p>
      <w:pPr>
        <w:spacing w:before="154"/>
        <w:ind w:left="132" w:right="0" w:firstLine="0"/>
        <w:jc w:val="both"/>
        <w:rPr>
          <w:sz w:val="20"/>
        </w:rPr>
      </w:pPr>
      <w:r>
        <w:rPr>
          <w:rFonts w:ascii="Arial" w:hAnsi="Arial"/>
          <w:b/>
          <w:sz w:val="20"/>
        </w:rPr>
        <w:t>Artículo</w:t>
      </w:r>
      <w:r>
        <w:rPr>
          <w:rFonts w:ascii="Arial" w:hAnsi="Arial"/>
          <w:b/>
          <w:spacing w:val="-5"/>
          <w:sz w:val="20"/>
        </w:rPr>
        <w:t> </w:t>
      </w:r>
      <w:r>
        <w:rPr>
          <w:rFonts w:ascii="Arial" w:hAnsi="Arial"/>
          <w:b/>
          <w:sz w:val="20"/>
        </w:rPr>
        <w:t>67</w:t>
      </w:r>
      <w:r>
        <w:rPr>
          <w:sz w:val="20"/>
        </w:rPr>
        <w:t>.</w:t>
      </w:r>
      <w:r>
        <w:rPr>
          <w:spacing w:val="-5"/>
          <w:sz w:val="20"/>
        </w:rPr>
        <w:t> </w:t>
      </w:r>
      <w:r>
        <w:rPr>
          <w:sz w:val="20"/>
        </w:rPr>
        <w:t>No</w:t>
      </w:r>
      <w:r>
        <w:rPr>
          <w:spacing w:val="-5"/>
          <w:sz w:val="20"/>
        </w:rPr>
        <w:t> </w:t>
      </w:r>
      <w:r>
        <w:rPr>
          <w:sz w:val="20"/>
        </w:rPr>
        <w:t>se</w:t>
      </w:r>
      <w:r>
        <w:rPr>
          <w:spacing w:val="-5"/>
          <w:sz w:val="20"/>
        </w:rPr>
        <w:t> </w:t>
      </w:r>
      <w:r>
        <w:rPr>
          <w:sz w:val="20"/>
        </w:rPr>
        <w:t>dará</w:t>
      </w:r>
      <w:r>
        <w:rPr>
          <w:spacing w:val="-6"/>
          <w:sz w:val="20"/>
        </w:rPr>
        <w:t> </w:t>
      </w:r>
      <w:r>
        <w:rPr>
          <w:sz w:val="20"/>
        </w:rPr>
        <w:t>trámite</w:t>
      </w:r>
      <w:r>
        <w:rPr>
          <w:spacing w:val="-6"/>
          <w:sz w:val="20"/>
        </w:rPr>
        <w:t> </w:t>
      </w:r>
      <w:r>
        <w:rPr>
          <w:sz w:val="20"/>
        </w:rPr>
        <w:t>a</w:t>
      </w:r>
      <w:r>
        <w:rPr>
          <w:spacing w:val="-5"/>
          <w:sz w:val="20"/>
        </w:rPr>
        <w:t> </w:t>
      </w:r>
      <w:r>
        <w:rPr>
          <w:sz w:val="20"/>
        </w:rPr>
        <w:t>la</w:t>
      </w:r>
      <w:r>
        <w:rPr>
          <w:spacing w:val="-5"/>
          <w:sz w:val="20"/>
        </w:rPr>
        <w:t> </w:t>
      </w:r>
      <w:r>
        <w:rPr>
          <w:sz w:val="20"/>
        </w:rPr>
        <w:t>denuncia</w:t>
      </w:r>
      <w:r>
        <w:rPr>
          <w:spacing w:val="-3"/>
          <w:sz w:val="20"/>
        </w:rPr>
        <w:t> </w:t>
      </w:r>
      <w:r>
        <w:rPr>
          <w:spacing w:val="-2"/>
          <w:sz w:val="20"/>
        </w:rPr>
        <w:t>cuando:</w:t>
      </w:r>
    </w:p>
    <w:p>
      <w:pPr>
        <w:pStyle w:val="ListParagraph"/>
        <w:numPr>
          <w:ilvl w:val="0"/>
          <w:numId w:val="23"/>
        </w:numPr>
        <w:tabs>
          <w:tab w:pos="437" w:val="left" w:leader="none"/>
        </w:tabs>
        <w:spacing w:line="240" w:lineRule="auto" w:before="178" w:after="0"/>
        <w:ind w:left="437" w:right="0" w:hanging="164"/>
        <w:jc w:val="left"/>
        <w:rPr>
          <w:sz w:val="20"/>
        </w:rPr>
      </w:pPr>
      <w:r>
        <w:rPr>
          <w:sz w:val="20"/>
        </w:rPr>
        <w:t>No</w:t>
      </w:r>
      <w:r>
        <w:rPr>
          <w:spacing w:val="-8"/>
          <w:sz w:val="20"/>
        </w:rPr>
        <w:t> </w:t>
      </w:r>
      <w:r>
        <w:rPr>
          <w:sz w:val="20"/>
        </w:rPr>
        <w:t>cumpla</w:t>
      </w:r>
      <w:r>
        <w:rPr>
          <w:spacing w:val="-6"/>
          <w:sz w:val="20"/>
        </w:rPr>
        <w:t> </w:t>
      </w:r>
      <w:r>
        <w:rPr>
          <w:sz w:val="20"/>
        </w:rPr>
        <w:t>con</w:t>
      </w:r>
      <w:r>
        <w:rPr>
          <w:spacing w:val="-5"/>
          <w:sz w:val="20"/>
        </w:rPr>
        <w:t> </w:t>
      </w:r>
      <w:r>
        <w:rPr>
          <w:sz w:val="20"/>
        </w:rPr>
        <w:t>los</w:t>
      </w:r>
      <w:r>
        <w:rPr>
          <w:spacing w:val="-5"/>
          <w:sz w:val="20"/>
        </w:rPr>
        <w:t> </w:t>
      </w:r>
      <w:r>
        <w:rPr>
          <w:sz w:val="20"/>
        </w:rPr>
        <w:t>supuestos</w:t>
      </w:r>
      <w:r>
        <w:rPr>
          <w:spacing w:val="-6"/>
          <w:sz w:val="20"/>
        </w:rPr>
        <w:t> </w:t>
      </w:r>
      <w:r>
        <w:rPr>
          <w:sz w:val="20"/>
        </w:rPr>
        <w:t>previstos</w:t>
      </w:r>
      <w:r>
        <w:rPr>
          <w:spacing w:val="-5"/>
          <w:sz w:val="20"/>
        </w:rPr>
        <w:t> </w:t>
      </w:r>
      <w:r>
        <w:rPr>
          <w:sz w:val="20"/>
        </w:rPr>
        <w:t>en</w:t>
      </w:r>
      <w:r>
        <w:rPr>
          <w:spacing w:val="-5"/>
          <w:sz w:val="20"/>
        </w:rPr>
        <w:t> </w:t>
      </w:r>
      <w:r>
        <w:rPr>
          <w:sz w:val="20"/>
        </w:rPr>
        <w:t>el</w:t>
      </w:r>
      <w:r>
        <w:rPr>
          <w:spacing w:val="-5"/>
          <w:sz w:val="20"/>
        </w:rPr>
        <w:t> </w:t>
      </w:r>
      <w:r>
        <w:rPr>
          <w:sz w:val="20"/>
        </w:rPr>
        <w:t>Artículo 52,</w:t>
      </w:r>
      <w:r>
        <w:rPr>
          <w:spacing w:val="-5"/>
          <w:sz w:val="20"/>
        </w:rPr>
        <w:t> </w:t>
      </w:r>
      <w:r>
        <w:rPr>
          <w:spacing w:val="-10"/>
          <w:sz w:val="20"/>
        </w:rPr>
        <w:t>o</w:t>
      </w:r>
    </w:p>
    <w:p>
      <w:pPr>
        <w:pStyle w:val="ListParagraph"/>
        <w:numPr>
          <w:ilvl w:val="0"/>
          <w:numId w:val="23"/>
        </w:numPr>
        <w:tabs>
          <w:tab w:pos="554" w:val="left" w:leader="none"/>
        </w:tabs>
        <w:spacing w:line="261" w:lineRule="auto" w:before="178" w:after="0"/>
        <w:ind w:left="273" w:right="125" w:firstLine="0"/>
        <w:jc w:val="both"/>
        <w:rPr>
          <w:sz w:val="20"/>
        </w:rPr>
      </w:pPr>
      <w:r>
        <w:rPr>
          <w:sz w:val="20"/>
        </w:rPr>
        <w:t>La persona denunciante no desahogue la prevención en tiempo, o lo haga de forma deficiente, dejando subsistente la causa que motivó la prevención.</w:t>
      </w:r>
    </w:p>
    <w:p>
      <w:pPr>
        <w:pStyle w:val="BodyText"/>
        <w:spacing w:line="259" w:lineRule="auto" w:before="157"/>
        <w:ind w:right="127"/>
      </w:pPr>
      <w:r>
        <w:rPr/>
        <w:t>En tales casos, el expediente se tendrá por concluido y deberá ser archivado por el Comité de Ética, previa</w:t>
      </w:r>
      <w:r>
        <w:rPr>
          <w:spacing w:val="40"/>
        </w:rPr>
        <w:t> </w:t>
      </w:r>
      <w:r>
        <w:rPr/>
        <w:t>notificación a la persona denunciante en un plazo no mayor a tres días hábiles y actualizando su estado en el libro de </w:t>
      </w:r>
      <w:r>
        <w:rPr>
          <w:spacing w:val="-2"/>
        </w:rPr>
        <w:t>gobierno.</w:t>
      </w:r>
    </w:p>
    <w:p>
      <w:pPr>
        <w:pStyle w:val="BodyText"/>
        <w:spacing w:line="264" w:lineRule="auto" w:before="157"/>
        <w:ind w:right="132"/>
      </w:pPr>
      <w:r>
        <w:rPr>
          <w:rFonts w:ascii="Arial" w:hAnsi="Arial"/>
          <w:b/>
        </w:rPr>
        <w:t>Artículo 68</w:t>
      </w:r>
      <w:r>
        <w:rPr/>
        <w:t>. Admitida la denuncia, el Comité de Ética en cualquier momento del procedimiento, podrá concluirlo y archivar el expediente en los siguientes supuestos:</w:t>
      </w:r>
    </w:p>
    <w:p>
      <w:pPr>
        <w:pStyle w:val="ListParagraph"/>
        <w:numPr>
          <w:ilvl w:val="0"/>
          <w:numId w:val="24"/>
        </w:numPr>
        <w:tabs>
          <w:tab w:pos="499" w:val="left" w:leader="none"/>
        </w:tabs>
        <w:spacing w:line="261" w:lineRule="auto" w:before="152" w:after="0"/>
        <w:ind w:left="273" w:right="131" w:firstLine="0"/>
        <w:jc w:val="both"/>
        <w:rPr>
          <w:sz w:val="20"/>
        </w:rPr>
      </w:pPr>
      <w:r>
        <w:rPr>
          <w:sz w:val="20"/>
        </w:rPr>
        <w:t>Fallecimiento de la persona denunciante, siempre y cuando el Comité de Ética no cuente con elementos probatorios que pudieran sustentar una determinación que prevenga la repetición de los hechos denunciados en contra de otras personas;</w:t>
      </w:r>
    </w:p>
    <w:p>
      <w:pPr>
        <w:pStyle w:val="ListParagraph"/>
        <w:numPr>
          <w:ilvl w:val="0"/>
          <w:numId w:val="24"/>
        </w:numPr>
        <w:tabs>
          <w:tab w:pos="491" w:val="left" w:leader="none"/>
        </w:tabs>
        <w:spacing w:line="240" w:lineRule="auto" w:before="153" w:after="0"/>
        <w:ind w:left="491" w:right="0" w:hanging="218"/>
        <w:jc w:val="left"/>
        <w:rPr>
          <w:sz w:val="20"/>
        </w:rPr>
      </w:pPr>
      <w:r>
        <w:rPr>
          <w:sz w:val="20"/>
        </w:rPr>
        <w:t>Durante</w:t>
      </w:r>
      <w:r>
        <w:rPr>
          <w:spacing w:val="-6"/>
          <w:sz w:val="20"/>
        </w:rPr>
        <w:t> </w:t>
      </w:r>
      <w:r>
        <w:rPr>
          <w:sz w:val="20"/>
        </w:rPr>
        <w:t>el</w:t>
      </w:r>
      <w:r>
        <w:rPr>
          <w:spacing w:val="-6"/>
          <w:sz w:val="20"/>
        </w:rPr>
        <w:t> </w:t>
      </w:r>
      <w:r>
        <w:rPr>
          <w:sz w:val="20"/>
        </w:rPr>
        <w:t>procedimiento,</w:t>
      </w:r>
      <w:r>
        <w:rPr>
          <w:spacing w:val="-7"/>
          <w:sz w:val="20"/>
        </w:rPr>
        <w:t> </w:t>
      </w:r>
      <w:r>
        <w:rPr>
          <w:sz w:val="20"/>
        </w:rPr>
        <w:t>se</w:t>
      </w:r>
      <w:r>
        <w:rPr>
          <w:spacing w:val="-6"/>
          <w:sz w:val="20"/>
        </w:rPr>
        <w:t> </w:t>
      </w:r>
      <w:r>
        <w:rPr>
          <w:sz w:val="20"/>
        </w:rPr>
        <w:t>advierta</w:t>
      </w:r>
      <w:r>
        <w:rPr>
          <w:spacing w:val="-5"/>
          <w:sz w:val="20"/>
        </w:rPr>
        <w:t> </w:t>
      </w:r>
      <w:r>
        <w:rPr>
          <w:sz w:val="20"/>
        </w:rPr>
        <w:t>que</w:t>
      </w:r>
      <w:r>
        <w:rPr>
          <w:spacing w:val="-7"/>
          <w:sz w:val="20"/>
        </w:rPr>
        <w:t> </w:t>
      </w:r>
      <w:r>
        <w:rPr>
          <w:sz w:val="20"/>
        </w:rPr>
        <w:t>la</w:t>
      </w:r>
      <w:r>
        <w:rPr>
          <w:spacing w:val="-6"/>
          <w:sz w:val="20"/>
        </w:rPr>
        <w:t> </w:t>
      </w:r>
      <w:r>
        <w:rPr>
          <w:sz w:val="20"/>
        </w:rPr>
        <w:t>denuncia</w:t>
      </w:r>
      <w:r>
        <w:rPr>
          <w:spacing w:val="-7"/>
          <w:sz w:val="20"/>
        </w:rPr>
        <w:t> </w:t>
      </w:r>
      <w:r>
        <w:rPr>
          <w:sz w:val="20"/>
        </w:rPr>
        <w:t>no</w:t>
      </w:r>
      <w:r>
        <w:rPr>
          <w:spacing w:val="-5"/>
          <w:sz w:val="20"/>
        </w:rPr>
        <w:t> </w:t>
      </w:r>
      <w:r>
        <w:rPr>
          <w:sz w:val="20"/>
        </w:rPr>
        <w:t>cumple</w:t>
      </w:r>
      <w:r>
        <w:rPr>
          <w:spacing w:val="-6"/>
          <w:sz w:val="20"/>
        </w:rPr>
        <w:t> </w:t>
      </w:r>
      <w:r>
        <w:rPr>
          <w:sz w:val="20"/>
        </w:rPr>
        <w:t>con</w:t>
      </w:r>
      <w:r>
        <w:rPr>
          <w:spacing w:val="-2"/>
          <w:sz w:val="20"/>
        </w:rPr>
        <w:t> </w:t>
      </w:r>
      <w:r>
        <w:rPr>
          <w:sz w:val="20"/>
        </w:rPr>
        <w:t>los</w:t>
      </w:r>
      <w:r>
        <w:rPr>
          <w:spacing w:val="-6"/>
          <w:sz w:val="20"/>
        </w:rPr>
        <w:t> </w:t>
      </w:r>
      <w:r>
        <w:rPr>
          <w:sz w:val="20"/>
        </w:rPr>
        <w:t>supuestos</w:t>
      </w:r>
      <w:r>
        <w:rPr>
          <w:spacing w:val="-6"/>
          <w:sz w:val="20"/>
        </w:rPr>
        <w:t> </w:t>
      </w:r>
      <w:r>
        <w:rPr>
          <w:sz w:val="20"/>
        </w:rPr>
        <w:t>previstos</w:t>
      </w:r>
      <w:r>
        <w:rPr>
          <w:spacing w:val="-6"/>
          <w:sz w:val="20"/>
        </w:rPr>
        <w:t> </w:t>
      </w:r>
      <w:r>
        <w:rPr>
          <w:sz w:val="20"/>
        </w:rPr>
        <w:t>en</w:t>
      </w:r>
      <w:r>
        <w:rPr>
          <w:spacing w:val="-6"/>
          <w:sz w:val="20"/>
        </w:rPr>
        <w:t> </w:t>
      </w:r>
      <w:r>
        <w:rPr>
          <w:sz w:val="20"/>
        </w:rPr>
        <w:t>el</w:t>
      </w:r>
      <w:r>
        <w:rPr>
          <w:spacing w:val="-8"/>
          <w:sz w:val="20"/>
        </w:rPr>
        <w:t> </w:t>
      </w:r>
      <w:r>
        <w:rPr>
          <w:sz w:val="20"/>
        </w:rPr>
        <w:t>Artículo</w:t>
      </w:r>
      <w:r>
        <w:rPr>
          <w:spacing w:val="-3"/>
          <w:sz w:val="20"/>
        </w:rPr>
        <w:t> </w:t>
      </w:r>
      <w:r>
        <w:rPr>
          <w:spacing w:val="-5"/>
          <w:sz w:val="20"/>
        </w:rPr>
        <w:t>52;</w:t>
      </w:r>
    </w:p>
    <w:p>
      <w:pPr>
        <w:pStyle w:val="ListParagraph"/>
        <w:numPr>
          <w:ilvl w:val="0"/>
          <w:numId w:val="24"/>
        </w:numPr>
        <w:tabs>
          <w:tab w:pos="566" w:val="left" w:leader="none"/>
        </w:tabs>
        <w:spacing w:line="261" w:lineRule="auto" w:before="178" w:after="0"/>
        <w:ind w:left="273" w:right="141" w:firstLine="0"/>
        <w:jc w:val="both"/>
        <w:rPr>
          <w:sz w:val="20"/>
        </w:rPr>
      </w:pPr>
      <w:r>
        <w:rPr>
          <w:sz w:val="20"/>
        </w:rPr>
        <w:t>Que como resultado de la indagación inicial no se cuenten con elementos que apunten a la existencia de una vulneración al Código de Ética o Código de Conducta, y</w:t>
      </w:r>
    </w:p>
    <w:p>
      <w:pPr>
        <w:pStyle w:val="ListParagraph"/>
        <w:numPr>
          <w:ilvl w:val="0"/>
          <w:numId w:val="24"/>
        </w:numPr>
        <w:tabs>
          <w:tab w:pos="599" w:val="left" w:leader="none"/>
        </w:tabs>
        <w:spacing w:line="264" w:lineRule="auto" w:before="153" w:after="0"/>
        <w:ind w:left="273" w:right="134" w:firstLine="0"/>
        <w:jc w:val="both"/>
        <w:rPr>
          <w:sz w:val="20"/>
        </w:rPr>
      </w:pPr>
      <w:r>
        <w:rPr>
          <w:sz w:val="20"/>
        </w:rPr>
        <w:t>Fallecimiento o separación del servicio público de la persona denunciada, siempre y cuando, del análisis del asunto no se desprendan elementos para emitir una recomendación general.</w:t>
      </w:r>
    </w:p>
    <w:p>
      <w:pPr>
        <w:pStyle w:val="BodyText"/>
        <w:spacing w:line="256" w:lineRule="auto" w:before="155"/>
        <w:ind w:right="140"/>
      </w:pPr>
      <w:r>
        <w:rPr/>
        <w:t>Con excepción de lo previsto en la fracción I, la determinación correspondiente se deberá notificar a la persona denunciante, en un plazo no mayor a tres días hábiles.</w:t>
      </w:r>
    </w:p>
    <w:p>
      <w:pPr>
        <w:pStyle w:val="BodyText"/>
        <w:spacing w:line="261" w:lineRule="auto" w:before="161"/>
        <w:ind w:right="129"/>
      </w:pPr>
      <w:r>
        <w:rPr>
          <w:rFonts w:ascii="Arial" w:hAnsi="Arial"/>
          <w:b/>
        </w:rPr>
        <w:t>Artículo 69</w:t>
      </w:r>
      <w:r>
        <w:rPr/>
        <w:t>. Cuando los hechos denunciados no sean competencia del Comité de Ética, la persona que ocupe la Secretaría</w:t>
      </w:r>
      <w:r>
        <w:rPr>
          <w:spacing w:val="-2"/>
        </w:rPr>
        <w:t> </w:t>
      </w:r>
      <w:r>
        <w:rPr/>
        <w:t>Ejecutiva</w:t>
      </w:r>
      <w:r>
        <w:rPr>
          <w:spacing w:val="-2"/>
        </w:rPr>
        <w:t> </w:t>
      </w:r>
      <w:r>
        <w:rPr/>
        <w:t>procurará</w:t>
      </w:r>
      <w:r>
        <w:rPr>
          <w:spacing w:val="-4"/>
        </w:rPr>
        <w:t> </w:t>
      </w:r>
      <w:r>
        <w:rPr/>
        <w:t>orientar</w:t>
      </w:r>
      <w:r>
        <w:rPr>
          <w:spacing w:val="-4"/>
        </w:rPr>
        <w:t> </w:t>
      </w:r>
      <w:r>
        <w:rPr/>
        <w:t>a</w:t>
      </w:r>
      <w:r>
        <w:rPr>
          <w:spacing w:val="-2"/>
        </w:rPr>
        <w:t> </w:t>
      </w:r>
      <w:r>
        <w:rPr/>
        <w:t>la</w:t>
      </w:r>
      <w:r>
        <w:rPr>
          <w:spacing w:val="-2"/>
        </w:rPr>
        <w:t> </w:t>
      </w:r>
      <w:r>
        <w:rPr/>
        <w:t>persona</w:t>
      </w:r>
      <w:r>
        <w:rPr>
          <w:spacing w:val="-3"/>
        </w:rPr>
        <w:t> </w:t>
      </w:r>
      <w:r>
        <w:rPr/>
        <w:t>denunciante,</w:t>
      </w:r>
      <w:r>
        <w:rPr>
          <w:spacing w:val="-2"/>
        </w:rPr>
        <w:t> </w:t>
      </w:r>
      <w:r>
        <w:rPr/>
        <w:t>indicándole</w:t>
      </w:r>
      <w:r>
        <w:rPr>
          <w:spacing w:val="-2"/>
        </w:rPr>
        <w:t> </w:t>
      </w:r>
      <w:r>
        <w:rPr/>
        <w:t>la o</w:t>
      </w:r>
      <w:r>
        <w:rPr>
          <w:spacing w:val="-4"/>
        </w:rPr>
        <w:t> </w:t>
      </w:r>
      <w:r>
        <w:rPr/>
        <w:t>las</w:t>
      </w:r>
      <w:r>
        <w:rPr>
          <w:spacing w:val="-3"/>
        </w:rPr>
        <w:t> </w:t>
      </w:r>
      <w:r>
        <w:rPr/>
        <w:t>instancias</w:t>
      </w:r>
      <w:r>
        <w:rPr>
          <w:spacing w:val="-3"/>
        </w:rPr>
        <w:t> </w:t>
      </w:r>
      <w:r>
        <w:rPr/>
        <w:t>a</w:t>
      </w:r>
      <w:r>
        <w:rPr>
          <w:spacing w:val="-2"/>
        </w:rPr>
        <w:t> </w:t>
      </w:r>
      <w:r>
        <w:rPr/>
        <w:t>las</w:t>
      </w:r>
      <w:r>
        <w:rPr>
          <w:spacing w:val="-1"/>
        </w:rPr>
        <w:t> </w:t>
      </w:r>
      <w:r>
        <w:rPr/>
        <w:t>que</w:t>
      </w:r>
      <w:r>
        <w:rPr>
          <w:spacing w:val="-2"/>
        </w:rPr>
        <w:t> </w:t>
      </w:r>
      <w:r>
        <w:rPr/>
        <w:t>podrá</w:t>
      </w:r>
      <w:r>
        <w:rPr>
          <w:spacing w:val="-2"/>
        </w:rPr>
        <w:t> </w:t>
      </w:r>
      <w:r>
        <w:rPr/>
        <w:t>acudir para tales efectos.</w:t>
      </w:r>
    </w:p>
    <w:p>
      <w:pPr>
        <w:pStyle w:val="BodyText"/>
        <w:spacing w:line="261" w:lineRule="auto" w:before="155"/>
        <w:ind w:right="126"/>
      </w:pPr>
      <w:r>
        <w:rPr/>
        <w:t>Cuando el Comité de Ética no pueda conocer de un asunto en razón de que las personas denunciadas no son servidoras públicas, éste analizará las conductas referidas en el escrito y podrá adoptar las medidas pertinentes para</w:t>
      </w:r>
    </w:p>
    <w:p>
      <w:pPr>
        <w:pStyle w:val="BodyText"/>
        <w:spacing w:after="0" w:line="261" w:lineRule="auto"/>
        <w:sectPr>
          <w:pgSz w:w="12240" w:h="15840"/>
          <w:pgMar w:header="0" w:footer="1003" w:top="1340" w:bottom="1200" w:left="720" w:right="720"/>
        </w:sectPr>
      </w:pPr>
    </w:p>
    <w:p>
      <w:pPr>
        <w:pStyle w:val="BodyText"/>
        <w:spacing w:line="259" w:lineRule="auto" w:before="75"/>
        <w:jc w:val="left"/>
      </w:pPr>
      <w:r>
        <w:rPr/>
        <w:t>prevenir la comisión de dichas conductas o continuación de las mismas, a través de mecanismos de sensibilización y </w:t>
      </w:r>
      <w:r>
        <w:rPr>
          <w:spacing w:val="-2"/>
        </w:rPr>
        <w:t>difusión.</w:t>
      </w:r>
    </w:p>
    <w:p>
      <w:pPr>
        <w:spacing w:before="157"/>
        <w:ind w:left="3776" w:right="3775" w:firstLine="0"/>
        <w:jc w:val="center"/>
        <w:rPr>
          <w:rFonts w:ascii="Arial"/>
          <w:b/>
          <w:sz w:val="20"/>
        </w:rPr>
      </w:pPr>
      <w:r>
        <w:rPr>
          <w:rFonts w:ascii="Arial"/>
          <w:b/>
          <w:sz w:val="20"/>
        </w:rPr>
        <w:t>CAPITULO</w:t>
      </w:r>
      <w:r>
        <w:rPr>
          <w:rFonts w:ascii="Arial"/>
          <w:b/>
          <w:spacing w:val="-11"/>
          <w:sz w:val="20"/>
        </w:rPr>
        <w:t> </w:t>
      </w:r>
      <w:r>
        <w:rPr>
          <w:rFonts w:ascii="Arial"/>
          <w:b/>
          <w:spacing w:val="-5"/>
          <w:sz w:val="20"/>
        </w:rPr>
        <w:t>III</w:t>
      </w:r>
    </w:p>
    <w:p>
      <w:pPr>
        <w:pStyle w:val="Heading1"/>
        <w:ind w:left="3776" w:right="3776"/>
      </w:pPr>
      <w:r>
        <w:rPr/>
        <w:t>De</w:t>
      </w:r>
      <w:r>
        <w:rPr>
          <w:spacing w:val="-5"/>
        </w:rPr>
        <w:t> </w:t>
      </w:r>
      <w:r>
        <w:rPr/>
        <w:t>las</w:t>
      </w:r>
      <w:r>
        <w:rPr>
          <w:spacing w:val="-4"/>
        </w:rPr>
        <w:t> </w:t>
      </w:r>
      <w:r>
        <w:rPr/>
        <w:t>medidas</w:t>
      </w:r>
      <w:r>
        <w:rPr>
          <w:spacing w:val="-5"/>
        </w:rPr>
        <w:t> </w:t>
      </w:r>
      <w:r>
        <w:rPr/>
        <w:t>de</w:t>
      </w:r>
      <w:r>
        <w:rPr>
          <w:spacing w:val="-4"/>
        </w:rPr>
        <w:t> </w:t>
      </w:r>
      <w:r>
        <w:rPr>
          <w:spacing w:val="-2"/>
        </w:rPr>
        <w:t>protección</w:t>
      </w:r>
    </w:p>
    <w:p>
      <w:pPr>
        <w:pStyle w:val="BodyText"/>
        <w:spacing w:before="18"/>
        <w:ind w:left="0"/>
        <w:jc w:val="left"/>
        <w:rPr>
          <w:rFonts w:ascii="Arial"/>
          <w:b/>
        </w:rPr>
      </w:pPr>
    </w:p>
    <w:p>
      <w:pPr>
        <w:pStyle w:val="BodyText"/>
        <w:spacing w:line="264" w:lineRule="auto" w:before="0"/>
        <w:ind w:right="131"/>
      </w:pPr>
      <w:r>
        <w:rPr>
          <w:rFonts w:ascii="Arial" w:hAnsi="Arial"/>
          <w:b/>
        </w:rPr>
        <w:t>Artículo 70</w:t>
      </w:r>
      <w:r>
        <w:rPr/>
        <w:t>. En cualquier momento, el Comité de Ética podrá solicitar a las Áreas correspondientes, medidas de protección a denunciantes, cuando así lo consideren, atendiendo a la naturaleza de los hechos denunciados.</w:t>
      </w:r>
    </w:p>
    <w:p>
      <w:pPr>
        <w:pStyle w:val="BodyText"/>
        <w:spacing w:line="259" w:lineRule="auto" w:before="154"/>
        <w:ind w:right="127"/>
      </w:pPr>
      <w:r>
        <w:rPr/>
        <w:t>Dichas medidas, podrán emitirse de oficio o a petición de la parte interesada, sin que ello implique prejuzgar sobre la veracidad</w:t>
      </w:r>
      <w:r>
        <w:rPr>
          <w:spacing w:val="-2"/>
        </w:rPr>
        <w:t> </w:t>
      </w:r>
      <w:r>
        <w:rPr/>
        <w:t>de</w:t>
      </w:r>
      <w:r>
        <w:rPr>
          <w:spacing w:val="-2"/>
        </w:rPr>
        <w:t> </w:t>
      </w:r>
      <w:r>
        <w:rPr/>
        <w:t>los</w:t>
      </w:r>
      <w:r>
        <w:rPr>
          <w:spacing w:val="-2"/>
        </w:rPr>
        <w:t> </w:t>
      </w:r>
      <w:r>
        <w:rPr/>
        <w:t>hechos</w:t>
      </w:r>
      <w:r>
        <w:rPr>
          <w:spacing w:val="-3"/>
        </w:rPr>
        <w:t> </w:t>
      </w:r>
      <w:r>
        <w:rPr/>
        <w:t>denunciados y,</w:t>
      </w:r>
      <w:r>
        <w:rPr>
          <w:spacing w:val="-2"/>
        </w:rPr>
        <w:t> </w:t>
      </w:r>
      <w:r>
        <w:rPr/>
        <w:t>atendiendo</w:t>
      </w:r>
      <w:r>
        <w:rPr>
          <w:spacing w:val="-2"/>
        </w:rPr>
        <w:t> </w:t>
      </w:r>
      <w:r>
        <w:rPr/>
        <w:t>a</w:t>
      </w:r>
      <w:r>
        <w:rPr>
          <w:spacing w:val="-2"/>
        </w:rPr>
        <w:t> </w:t>
      </w:r>
      <w:r>
        <w:rPr/>
        <w:t>las</w:t>
      </w:r>
      <w:r>
        <w:rPr>
          <w:spacing w:val="-2"/>
        </w:rPr>
        <w:t> </w:t>
      </w:r>
      <w:r>
        <w:rPr/>
        <w:t>circunstancias</w:t>
      </w:r>
      <w:r>
        <w:rPr>
          <w:spacing w:val="-3"/>
        </w:rPr>
        <w:t> </w:t>
      </w:r>
      <w:r>
        <w:rPr/>
        <w:t>del</w:t>
      </w:r>
      <w:r>
        <w:rPr>
          <w:spacing w:val="-4"/>
        </w:rPr>
        <w:t> </w:t>
      </w:r>
      <w:r>
        <w:rPr/>
        <w:t>caso.</w:t>
      </w:r>
      <w:r>
        <w:rPr>
          <w:spacing w:val="-2"/>
        </w:rPr>
        <w:t> </w:t>
      </w:r>
      <w:r>
        <w:rPr/>
        <w:t>De</w:t>
      </w:r>
      <w:r>
        <w:rPr>
          <w:spacing w:val="-3"/>
        </w:rPr>
        <w:t> </w:t>
      </w:r>
      <w:r>
        <w:rPr/>
        <w:t>forma</w:t>
      </w:r>
      <w:r>
        <w:rPr>
          <w:spacing w:val="-3"/>
        </w:rPr>
        <w:t> </w:t>
      </w:r>
      <w:r>
        <w:rPr/>
        <w:t>enunciativa y</w:t>
      </w:r>
      <w:r>
        <w:rPr>
          <w:spacing w:val="-4"/>
        </w:rPr>
        <w:t> </w:t>
      </w:r>
      <w:r>
        <w:rPr/>
        <w:t>no</w:t>
      </w:r>
      <w:r>
        <w:rPr>
          <w:spacing w:val="-2"/>
        </w:rPr>
        <w:t> </w:t>
      </w:r>
      <w:r>
        <w:rPr/>
        <w:t>limitativa, podrán consistir en:</w:t>
      </w:r>
    </w:p>
    <w:p>
      <w:pPr>
        <w:pStyle w:val="ListParagraph"/>
        <w:numPr>
          <w:ilvl w:val="0"/>
          <w:numId w:val="25"/>
        </w:numPr>
        <w:tabs>
          <w:tab w:pos="467" w:val="left" w:leader="none"/>
        </w:tabs>
        <w:spacing w:line="261" w:lineRule="auto" w:before="157" w:after="0"/>
        <w:ind w:left="273" w:right="127" w:firstLine="0"/>
        <w:jc w:val="left"/>
        <w:rPr>
          <w:sz w:val="20"/>
        </w:rPr>
      </w:pPr>
      <w:r>
        <w:rPr>
          <w:sz w:val="20"/>
        </w:rPr>
        <w:t>La</w:t>
      </w:r>
      <w:r>
        <w:rPr>
          <w:spacing w:val="28"/>
          <w:sz w:val="20"/>
        </w:rPr>
        <w:t> </w:t>
      </w:r>
      <w:r>
        <w:rPr>
          <w:sz w:val="20"/>
        </w:rPr>
        <w:t>reubicación</w:t>
      </w:r>
      <w:r>
        <w:rPr>
          <w:spacing w:val="28"/>
          <w:sz w:val="20"/>
        </w:rPr>
        <w:t> </w:t>
      </w:r>
      <w:r>
        <w:rPr>
          <w:sz w:val="20"/>
        </w:rPr>
        <w:t>física,</w:t>
      </w:r>
      <w:r>
        <w:rPr>
          <w:spacing w:val="28"/>
          <w:sz w:val="20"/>
        </w:rPr>
        <w:t> </w:t>
      </w:r>
      <w:r>
        <w:rPr>
          <w:sz w:val="20"/>
        </w:rPr>
        <w:t>cambio</w:t>
      </w:r>
      <w:r>
        <w:rPr>
          <w:spacing w:val="28"/>
          <w:sz w:val="20"/>
        </w:rPr>
        <w:t> </w:t>
      </w:r>
      <w:r>
        <w:rPr>
          <w:sz w:val="20"/>
        </w:rPr>
        <w:t>de</w:t>
      </w:r>
      <w:r>
        <w:rPr>
          <w:spacing w:val="28"/>
          <w:sz w:val="20"/>
        </w:rPr>
        <w:t> </w:t>
      </w:r>
      <w:r>
        <w:rPr>
          <w:sz w:val="20"/>
        </w:rPr>
        <w:t>Área,</w:t>
      </w:r>
      <w:r>
        <w:rPr>
          <w:spacing w:val="28"/>
          <w:sz w:val="20"/>
        </w:rPr>
        <w:t> </w:t>
      </w:r>
      <w:r>
        <w:rPr>
          <w:sz w:val="20"/>
        </w:rPr>
        <w:t>o</w:t>
      </w:r>
      <w:r>
        <w:rPr>
          <w:spacing w:val="28"/>
          <w:sz w:val="20"/>
        </w:rPr>
        <w:t> </w:t>
      </w:r>
      <w:r>
        <w:rPr>
          <w:sz w:val="20"/>
        </w:rPr>
        <w:t>de</w:t>
      </w:r>
      <w:r>
        <w:rPr>
          <w:spacing w:val="28"/>
          <w:sz w:val="20"/>
        </w:rPr>
        <w:t> </w:t>
      </w:r>
      <w:r>
        <w:rPr>
          <w:sz w:val="20"/>
        </w:rPr>
        <w:t>horario</w:t>
      </w:r>
      <w:r>
        <w:rPr>
          <w:spacing w:val="28"/>
          <w:sz w:val="20"/>
        </w:rPr>
        <w:t> </w:t>
      </w:r>
      <w:r>
        <w:rPr>
          <w:sz w:val="20"/>
        </w:rPr>
        <w:t>de</w:t>
      </w:r>
      <w:r>
        <w:rPr>
          <w:spacing w:val="28"/>
          <w:sz w:val="20"/>
        </w:rPr>
        <w:t> </w:t>
      </w:r>
      <w:r>
        <w:rPr>
          <w:sz w:val="20"/>
        </w:rPr>
        <w:t>labores</w:t>
      </w:r>
      <w:r>
        <w:rPr>
          <w:spacing w:val="32"/>
          <w:sz w:val="20"/>
        </w:rPr>
        <w:t> </w:t>
      </w:r>
      <w:r>
        <w:rPr>
          <w:sz w:val="20"/>
        </w:rPr>
        <w:t>ya</w:t>
      </w:r>
      <w:r>
        <w:rPr>
          <w:spacing w:val="28"/>
          <w:sz w:val="20"/>
        </w:rPr>
        <w:t> </w:t>
      </w:r>
      <w:r>
        <w:rPr>
          <w:sz w:val="20"/>
        </w:rPr>
        <w:t>sea</w:t>
      </w:r>
      <w:r>
        <w:rPr>
          <w:spacing w:val="28"/>
          <w:sz w:val="20"/>
        </w:rPr>
        <w:t> </w:t>
      </w:r>
      <w:r>
        <w:rPr>
          <w:sz w:val="20"/>
        </w:rPr>
        <w:t>de</w:t>
      </w:r>
      <w:r>
        <w:rPr>
          <w:spacing w:val="28"/>
          <w:sz w:val="20"/>
        </w:rPr>
        <w:t> </w:t>
      </w:r>
      <w:r>
        <w:rPr>
          <w:sz w:val="20"/>
        </w:rPr>
        <w:t>la</w:t>
      </w:r>
      <w:r>
        <w:rPr>
          <w:spacing w:val="30"/>
          <w:sz w:val="20"/>
        </w:rPr>
        <w:t> </w:t>
      </w:r>
      <w:r>
        <w:rPr>
          <w:sz w:val="20"/>
        </w:rPr>
        <w:t>presunta</w:t>
      </w:r>
      <w:r>
        <w:rPr>
          <w:spacing w:val="28"/>
          <w:sz w:val="20"/>
        </w:rPr>
        <w:t> </w:t>
      </w:r>
      <w:r>
        <w:rPr>
          <w:sz w:val="20"/>
        </w:rPr>
        <w:t>víctima</w:t>
      </w:r>
      <w:r>
        <w:rPr>
          <w:spacing w:val="28"/>
          <w:sz w:val="20"/>
        </w:rPr>
        <w:t> </w:t>
      </w:r>
      <w:r>
        <w:rPr>
          <w:sz w:val="20"/>
        </w:rPr>
        <w:t>o</w:t>
      </w:r>
      <w:r>
        <w:rPr>
          <w:spacing w:val="28"/>
          <w:sz w:val="20"/>
        </w:rPr>
        <w:t> </w:t>
      </w:r>
      <w:r>
        <w:rPr>
          <w:sz w:val="20"/>
        </w:rPr>
        <w:t>de</w:t>
      </w:r>
      <w:r>
        <w:rPr>
          <w:spacing w:val="28"/>
          <w:sz w:val="20"/>
        </w:rPr>
        <w:t> </w:t>
      </w:r>
      <w:r>
        <w:rPr>
          <w:sz w:val="20"/>
        </w:rPr>
        <w:t>la</w:t>
      </w:r>
      <w:r>
        <w:rPr>
          <w:spacing w:val="31"/>
          <w:sz w:val="20"/>
        </w:rPr>
        <w:t> </w:t>
      </w:r>
      <w:r>
        <w:rPr>
          <w:sz w:val="20"/>
        </w:rPr>
        <w:t>persona </w:t>
      </w:r>
      <w:r>
        <w:rPr>
          <w:spacing w:val="-2"/>
          <w:sz w:val="20"/>
        </w:rPr>
        <w:t>denunciada;</w:t>
      </w:r>
    </w:p>
    <w:p>
      <w:pPr>
        <w:pStyle w:val="ListParagraph"/>
        <w:numPr>
          <w:ilvl w:val="0"/>
          <w:numId w:val="25"/>
        </w:numPr>
        <w:tabs>
          <w:tab w:pos="491" w:val="left" w:leader="none"/>
        </w:tabs>
        <w:spacing w:line="264" w:lineRule="auto" w:before="154" w:after="0"/>
        <w:ind w:left="273" w:right="133" w:firstLine="0"/>
        <w:jc w:val="left"/>
        <w:rPr>
          <w:sz w:val="20"/>
        </w:rPr>
      </w:pPr>
      <w:r>
        <w:rPr>
          <w:sz w:val="20"/>
        </w:rPr>
        <w:t>La</w:t>
      </w:r>
      <w:r>
        <w:rPr>
          <w:spacing w:val="-1"/>
          <w:sz w:val="20"/>
        </w:rPr>
        <w:t> </w:t>
      </w:r>
      <w:r>
        <w:rPr>
          <w:sz w:val="20"/>
        </w:rPr>
        <w:t>autorización</w:t>
      </w:r>
      <w:r>
        <w:rPr>
          <w:spacing w:val="-4"/>
          <w:sz w:val="20"/>
        </w:rPr>
        <w:t> </w:t>
      </w:r>
      <w:r>
        <w:rPr>
          <w:sz w:val="20"/>
        </w:rPr>
        <w:t>a</w:t>
      </w:r>
      <w:r>
        <w:rPr>
          <w:spacing w:val="-1"/>
          <w:sz w:val="20"/>
        </w:rPr>
        <w:t> </w:t>
      </w:r>
      <w:r>
        <w:rPr>
          <w:sz w:val="20"/>
        </w:rPr>
        <w:t>efecto</w:t>
      </w:r>
      <w:r>
        <w:rPr>
          <w:spacing w:val="-1"/>
          <w:sz w:val="20"/>
        </w:rPr>
        <w:t> </w:t>
      </w:r>
      <w:r>
        <w:rPr>
          <w:sz w:val="20"/>
        </w:rPr>
        <w:t>de</w:t>
      </w:r>
      <w:r>
        <w:rPr>
          <w:spacing w:val="-4"/>
          <w:sz w:val="20"/>
        </w:rPr>
        <w:t> </w:t>
      </w:r>
      <w:r>
        <w:rPr>
          <w:sz w:val="20"/>
        </w:rPr>
        <w:t>que</w:t>
      </w:r>
      <w:r>
        <w:rPr>
          <w:spacing w:val="-2"/>
          <w:sz w:val="20"/>
        </w:rPr>
        <w:t> </w:t>
      </w:r>
      <w:r>
        <w:rPr>
          <w:sz w:val="20"/>
        </w:rPr>
        <w:t>la</w:t>
      </w:r>
      <w:r>
        <w:rPr>
          <w:spacing w:val="-3"/>
          <w:sz w:val="20"/>
        </w:rPr>
        <w:t> </w:t>
      </w:r>
      <w:r>
        <w:rPr>
          <w:sz w:val="20"/>
        </w:rPr>
        <w:t>presunta</w:t>
      </w:r>
      <w:r>
        <w:rPr>
          <w:spacing w:val="-1"/>
          <w:sz w:val="20"/>
        </w:rPr>
        <w:t> </w:t>
      </w:r>
      <w:r>
        <w:rPr>
          <w:sz w:val="20"/>
        </w:rPr>
        <w:t>víctima</w:t>
      </w:r>
      <w:r>
        <w:rPr>
          <w:spacing w:val="-3"/>
          <w:sz w:val="20"/>
        </w:rPr>
        <w:t> </w:t>
      </w:r>
      <w:r>
        <w:rPr>
          <w:sz w:val="20"/>
        </w:rPr>
        <w:t>realice</w:t>
      </w:r>
      <w:r>
        <w:rPr>
          <w:spacing w:val="-3"/>
          <w:sz w:val="20"/>
        </w:rPr>
        <w:t> </w:t>
      </w:r>
      <w:r>
        <w:rPr>
          <w:sz w:val="20"/>
        </w:rPr>
        <w:t>su</w:t>
      </w:r>
      <w:r>
        <w:rPr>
          <w:spacing w:val="-3"/>
          <w:sz w:val="20"/>
        </w:rPr>
        <w:t> </w:t>
      </w:r>
      <w:r>
        <w:rPr>
          <w:sz w:val="20"/>
        </w:rPr>
        <w:t>labor o</w:t>
      </w:r>
      <w:r>
        <w:rPr>
          <w:spacing w:val="-3"/>
          <w:sz w:val="20"/>
        </w:rPr>
        <w:t> </w:t>
      </w:r>
      <w:r>
        <w:rPr>
          <w:sz w:val="20"/>
        </w:rPr>
        <w:t>función</w:t>
      </w:r>
      <w:r>
        <w:rPr>
          <w:spacing w:val="-3"/>
          <w:sz w:val="20"/>
        </w:rPr>
        <w:t> </w:t>
      </w:r>
      <w:r>
        <w:rPr>
          <w:sz w:val="20"/>
        </w:rPr>
        <w:t>fuera</w:t>
      </w:r>
      <w:r>
        <w:rPr>
          <w:spacing w:val="-3"/>
          <w:sz w:val="20"/>
        </w:rPr>
        <w:t> </w:t>
      </w:r>
      <w:r>
        <w:rPr>
          <w:sz w:val="20"/>
        </w:rPr>
        <w:t>del</w:t>
      </w:r>
      <w:r>
        <w:rPr>
          <w:spacing w:val="-4"/>
          <w:sz w:val="20"/>
        </w:rPr>
        <w:t> </w:t>
      </w:r>
      <w:r>
        <w:rPr>
          <w:sz w:val="20"/>
        </w:rPr>
        <w:t>centro</w:t>
      </w:r>
      <w:r>
        <w:rPr>
          <w:spacing w:val="-3"/>
          <w:sz w:val="20"/>
        </w:rPr>
        <w:t> </w:t>
      </w:r>
      <w:r>
        <w:rPr>
          <w:sz w:val="20"/>
        </w:rPr>
        <w:t>de</w:t>
      </w:r>
      <w:r>
        <w:rPr>
          <w:spacing w:val="-3"/>
          <w:sz w:val="20"/>
        </w:rPr>
        <w:t> </w:t>
      </w:r>
      <w:r>
        <w:rPr>
          <w:sz w:val="20"/>
        </w:rPr>
        <w:t>trabajo,</w:t>
      </w:r>
      <w:r>
        <w:rPr>
          <w:spacing w:val="-3"/>
          <w:sz w:val="20"/>
        </w:rPr>
        <w:t> </w:t>
      </w:r>
      <w:r>
        <w:rPr>
          <w:sz w:val="20"/>
        </w:rPr>
        <w:t>siempre</w:t>
      </w:r>
      <w:r>
        <w:rPr>
          <w:spacing w:val="-1"/>
          <w:sz w:val="20"/>
        </w:rPr>
        <w:t> </w:t>
      </w:r>
      <w:r>
        <w:rPr>
          <w:sz w:val="20"/>
        </w:rPr>
        <w:t>y cuando sus funciones lo permitan, o</w:t>
      </w:r>
    </w:p>
    <w:p>
      <w:pPr>
        <w:pStyle w:val="ListParagraph"/>
        <w:numPr>
          <w:ilvl w:val="0"/>
          <w:numId w:val="25"/>
        </w:numPr>
        <w:tabs>
          <w:tab w:pos="545" w:val="left" w:leader="none"/>
        </w:tabs>
        <w:spacing w:line="240" w:lineRule="auto" w:before="152" w:after="0"/>
        <w:ind w:left="545" w:right="0" w:hanging="272"/>
        <w:jc w:val="left"/>
        <w:rPr>
          <w:sz w:val="20"/>
        </w:rPr>
      </w:pPr>
      <w:r>
        <w:rPr>
          <w:sz w:val="20"/>
        </w:rPr>
        <w:t>Cualquier</w:t>
      </w:r>
      <w:r>
        <w:rPr>
          <w:spacing w:val="-9"/>
          <w:sz w:val="20"/>
        </w:rPr>
        <w:t> </w:t>
      </w:r>
      <w:r>
        <w:rPr>
          <w:sz w:val="20"/>
        </w:rPr>
        <w:t>otra</w:t>
      </w:r>
      <w:r>
        <w:rPr>
          <w:spacing w:val="-6"/>
          <w:sz w:val="20"/>
        </w:rPr>
        <w:t> </w:t>
      </w:r>
      <w:r>
        <w:rPr>
          <w:sz w:val="20"/>
        </w:rPr>
        <w:t>que</w:t>
      </w:r>
      <w:r>
        <w:rPr>
          <w:spacing w:val="-7"/>
          <w:sz w:val="20"/>
        </w:rPr>
        <w:t> </w:t>
      </w:r>
      <w:r>
        <w:rPr>
          <w:sz w:val="20"/>
        </w:rPr>
        <w:t>establezcan</w:t>
      </w:r>
      <w:r>
        <w:rPr>
          <w:spacing w:val="-7"/>
          <w:sz w:val="20"/>
        </w:rPr>
        <w:t> </w:t>
      </w:r>
      <w:r>
        <w:rPr>
          <w:sz w:val="20"/>
        </w:rPr>
        <w:t>los</w:t>
      </w:r>
      <w:r>
        <w:rPr>
          <w:spacing w:val="-8"/>
          <w:sz w:val="20"/>
        </w:rPr>
        <w:t> </w:t>
      </w:r>
      <w:r>
        <w:rPr>
          <w:sz w:val="20"/>
        </w:rPr>
        <w:t>protocolos</w:t>
      </w:r>
      <w:r>
        <w:rPr>
          <w:spacing w:val="-7"/>
          <w:sz w:val="20"/>
        </w:rPr>
        <w:t> </w:t>
      </w:r>
      <w:r>
        <w:rPr>
          <w:sz w:val="20"/>
        </w:rPr>
        <w:t>especializados</w:t>
      </w:r>
      <w:r>
        <w:rPr>
          <w:spacing w:val="-6"/>
          <w:sz w:val="20"/>
        </w:rPr>
        <w:t> </w:t>
      </w:r>
      <w:r>
        <w:rPr>
          <w:sz w:val="20"/>
        </w:rPr>
        <w:t>y</w:t>
      </w:r>
      <w:r>
        <w:rPr>
          <w:spacing w:val="-9"/>
          <w:sz w:val="20"/>
        </w:rPr>
        <w:t> </w:t>
      </w:r>
      <w:r>
        <w:rPr>
          <w:sz w:val="20"/>
        </w:rPr>
        <w:t>demás</w:t>
      </w:r>
      <w:r>
        <w:rPr>
          <w:spacing w:val="-8"/>
          <w:sz w:val="20"/>
        </w:rPr>
        <w:t> </w:t>
      </w:r>
      <w:r>
        <w:rPr>
          <w:sz w:val="20"/>
        </w:rPr>
        <w:t>instrumentos</w:t>
      </w:r>
      <w:r>
        <w:rPr>
          <w:spacing w:val="-7"/>
          <w:sz w:val="20"/>
        </w:rPr>
        <w:t> </w:t>
      </w:r>
      <w:r>
        <w:rPr>
          <w:sz w:val="20"/>
        </w:rPr>
        <w:t>normativos</w:t>
      </w:r>
      <w:r>
        <w:rPr>
          <w:spacing w:val="-6"/>
          <w:sz w:val="20"/>
        </w:rPr>
        <w:t> </w:t>
      </w:r>
      <w:r>
        <w:rPr>
          <w:sz w:val="20"/>
        </w:rPr>
        <w:t>en</w:t>
      </w:r>
      <w:r>
        <w:rPr>
          <w:spacing w:val="-7"/>
          <w:sz w:val="20"/>
        </w:rPr>
        <w:t> </w:t>
      </w:r>
      <w:r>
        <w:rPr>
          <w:sz w:val="20"/>
        </w:rPr>
        <w:t>la</w:t>
      </w:r>
      <w:r>
        <w:rPr>
          <w:spacing w:val="-8"/>
          <w:sz w:val="20"/>
        </w:rPr>
        <w:t> </w:t>
      </w:r>
      <w:r>
        <w:rPr>
          <w:spacing w:val="-2"/>
          <w:sz w:val="20"/>
        </w:rPr>
        <w:t>materia.</w:t>
      </w:r>
    </w:p>
    <w:p>
      <w:pPr>
        <w:pStyle w:val="BodyText"/>
        <w:spacing w:line="256" w:lineRule="auto" w:before="181"/>
        <w:ind w:right="136"/>
      </w:pPr>
      <w:r>
        <w:rPr/>
        <w:t>En la implementación de las referidas medidas, el Comité de Ética deberá contar con la anuencia de la presunta víctima y del Área correspondiente.</w:t>
      </w:r>
    </w:p>
    <w:p>
      <w:pPr>
        <w:pStyle w:val="BodyText"/>
        <w:spacing w:before="160"/>
      </w:pPr>
      <w:r>
        <w:rPr>
          <w:rFonts w:ascii="Arial" w:hAnsi="Arial"/>
          <w:b/>
        </w:rPr>
        <w:t>Artículo</w:t>
      </w:r>
      <w:r>
        <w:rPr>
          <w:rFonts w:ascii="Arial" w:hAnsi="Arial"/>
          <w:b/>
          <w:spacing w:val="-6"/>
        </w:rPr>
        <w:t> </w:t>
      </w:r>
      <w:r>
        <w:rPr>
          <w:rFonts w:ascii="Arial" w:hAnsi="Arial"/>
          <w:b/>
        </w:rPr>
        <w:t>71</w:t>
      </w:r>
      <w:r>
        <w:rPr/>
        <w:t>.</w:t>
      </w:r>
      <w:r>
        <w:rPr>
          <w:spacing w:val="-7"/>
        </w:rPr>
        <w:t> </w:t>
      </w:r>
      <w:r>
        <w:rPr/>
        <w:t>Las</w:t>
      </w:r>
      <w:r>
        <w:rPr>
          <w:spacing w:val="-6"/>
        </w:rPr>
        <w:t> </w:t>
      </w:r>
      <w:r>
        <w:rPr/>
        <w:t>medidas</w:t>
      </w:r>
      <w:r>
        <w:rPr>
          <w:spacing w:val="-5"/>
        </w:rPr>
        <w:t> </w:t>
      </w:r>
      <w:r>
        <w:rPr/>
        <w:t>de</w:t>
      </w:r>
      <w:r>
        <w:rPr>
          <w:spacing w:val="-7"/>
        </w:rPr>
        <w:t> </w:t>
      </w:r>
      <w:r>
        <w:rPr/>
        <w:t>protección</w:t>
      </w:r>
      <w:r>
        <w:rPr>
          <w:spacing w:val="-7"/>
        </w:rPr>
        <w:t> </w:t>
      </w:r>
      <w:r>
        <w:rPr/>
        <w:t>tendrán</w:t>
      </w:r>
      <w:r>
        <w:rPr>
          <w:spacing w:val="-7"/>
        </w:rPr>
        <w:t> </w:t>
      </w:r>
      <w:r>
        <w:rPr/>
        <w:t>por</w:t>
      </w:r>
      <w:r>
        <w:rPr>
          <w:spacing w:val="-7"/>
        </w:rPr>
        <w:t> </w:t>
      </w:r>
      <w:r>
        <w:rPr>
          <w:spacing w:val="-2"/>
        </w:rPr>
        <w:t>objeto:</w:t>
      </w:r>
    </w:p>
    <w:p>
      <w:pPr>
        <w:pStyle w:val="ListParagraph"/>
        <w:numPr>
          <w:ilvl w:val="0"/>
          <w:numId w:val="26"/>
        </w:numPr>
        <w:tabs>
          <w:tab w:pos="437" w:val="left" w:leader="none"/>
        </w:tabs>
        <w:spacing w:line="240" w:lineRule="auto" w:before="178" w:after="0"/>
        <w:ind w:left="437" w:right="0" w:hanging="164"/>
        <w:jc w:val="left"/>
        <w:rPr>
          <w:sz w:val="20"/>
        </w:rPr>
      </w:pPr>
      <w:r>
        <w:rPr>
          <w:sz w:val="20"/>
        </w:rPr>
        <w:t>Procurar</w:t>
      </w:r>
      <w:r>
        <w:rPr>
          <w:spacing w:val="-5"/>
          <w:sz w:val="20"/>
        </w:rPr>
        <w:t> </w:t>
      </w:r>
      <w:r>
        <w:rPr>
          <w:sz w:val="20"/>
        </w:rPr>
        <w:t>la</w:t>
      </w:r>
      <w:r>
        <w:rPr>
          <w:spacing w:val="-5"/>
          <w:sz w:val="20"/>
        </w:rPr>
        <w:t> </w:t>
      </w:r>
      <w:r>
        <w:rPr>
          <w:sz w:val="20"/>
        </w:rPr>
        <w:t>integridad</w:t>
      </w:r>
      <w:r>
        <w:rPr>
          <w:spacing w:val="-6"/>
          <w:sz w:val="20"/>
        </w:rPr>
        <w:t> </w:t>
      </w:r>
      <w:r>
        <w:rPr>
          <w:sz w:val="20"/>
        </w:rPr>
        <w:t>de</w:t>
      </w:r>
      <w:r>
        <w:rPr>
          <w:spacing w:val="-7"/>
          <w:sz w:val="20"/>
        </w:rPr>
        <w:t> </w:t>
      </w:r>
      <w:r>
        <w:rPr>
          <w:sz w:val="20"/>
        </w:rPr>
        <w:t>las</w:t>
      </w:r>
      <w:r>
        <w:rPr>
          <w:spacing w:val="-7"/>
          <w:sz w:val="20"/>
        </w:rPr>
        <w:t> </w:t>
      </w:r>
      <w:r>
        <w:rPr>
          <w:sz w:val="20"/>
        </w:rPr>
        <w:t>personas</w:t>
      </w:r>
      <w:r>
        <w:rPr>
          <w:spacing w:val="-6"/>
          <w:sz w:val="20"/>
        </w:rPr>
        <w:t> </w:t>
      </w:r>
      <w:r>
        <w:rPr>
          <w:sz w:val="20"/>
        </w:rPr>
        <w:t>implicadas</w:t>
      </w:r>
      <w:r>
        <w:rPr>
          <w:spacing w:val="-7"/>
          <w:sz w:val="20"/>
        </w:rPr>
        <w:t> </w:t>
      </w:r>
      <w:r>
        <w:rPr>
          <w:sz w:val="20"/>
        </w:rPr>
        <w:t>en</w:t>
      </w:r>
      <w:r>
        <w:rPr>
          <w:spacing w:val="-6"/>
          <w:sz w:val="20"/>
        </w:rPr>
        <w:t> </w:t>
      </w:r>
      <w:r>
        <w:rPr>
          <w:sz w:val="20"/>
        </w:rPr>
        <w:t>el</w:t>
      </w:r>
      <w:r>
        <w:rPr>
          <w:spacing w:val="-7"/>
          <w:sz w:val="20"/>
        </w:rPr>
        <w:t> </w:t>
      </w:r>
      <w:r>
        <w:rPr>
          <w:spacing w:val="-2"/>
          <w:sz w:val="20"/>
        </w:rPr>
        <w:t>procedimiento;</w:t>
      </w:r>
    </w:p>
    <w:p>
      <w:pPr>
        <w:pStyle w:val="ListParagraph"/>
        <w:numPr>
          <w:ilvl w:val="0"/>
          <w:numId w:val="26"/>
        </w:numPr>
        <w:tabs>
          <w:tab w:pos="522" w:val="left" w:leader="none"/>
        </w:tabs>
        <w:spacing w:line="264" w:lineRule="auto" w:before="178" w:after="0"/>
        <w:ind w:left="273" w:right="137" w:firstLine="0"/>
        <w:jc w:val="left"/>
        <w:rPr>
          <w:sz w:val="20"/>
        </w:rPr>
      </w:pPr>
      <w:r>
        <w:rPr>
          <w:sz w:val="20"/>
        </w:rPr>
        <w:t>Evitar</w:t>
      </w:r>
      <w:r>
        <w:rPr>
          <w:spacing w:val="27"/>
          <w:sz w:val="20"/>
        </w:rPr>
        <w:t> </w:t>
      </w:r>
      <w:r>
        <w:rPr>
          <w:sz w:val="20"/>
        </w:rPr>
        <w:t>para</w:t>
      </w:r>
      <w:r>
        <w:rPr>
          <w:spacing w:val="29"/>
          <w:sz w:val="20"/>
        </w:rPr>
        <w:t> </w:t>
      </w:r>
      <w:r>
        <w:rPr>
          <w:sz w:val="20"/>
        </w:rPr>
        <w:t>la</w:t>
      </w:r>
      <w:r>
        <w:rPr>
          <w:spacing w:val="26"/>
          <w:sz w:val="20"/>
        </w:rPr>
        <w:t> </w:t>
      </w:r>
      <w:r>
        <w:rPr>
          <w:sz w:val="20"/>
        </w:rPr>
        <w:t>persona</w:t>
      </w:r>
      <w:r>
        <w:rPr>
          <w:spacing w:val="29"/>
          <w:sz w:val="20"/>
        </w:rPr>
        <w:t> </w:t>
      </w:r>
      <w:r>
        <w:rPr>
          <w:sz w:val="20"/>
        </w:rPr>
        <w:t>denunciante,</w:t>
      </w:r>
      <w:r>
        <w:rPr>
          <w:spacing w:val="29"/>
          <w:sz w:val="20"/>
        </w:rPr>
        <w:t> </w:t>
      </w:r>
      <w:r>
        <w:rPr>
          <w:sz w:val="20"/>
        </w:rPr>
        <w:t>la</w:t>
      </w:r>
      <w:r>
        <w:rPr>
          <w:spacing w:val="26"/>
          <w:sz w:val="20"/>
        </w:rPr>
        <w:t> </w:t>
      </w:r>
      <w:r>
        <w:rPr>
          <w:sz w:val="20"/>
        </w:rPr>
        <w:t>revictimización,</w:t>
      </w:r>
      <w:r>
        <w:rPr>
          <w:spacing w:val="26"/>
          <w:sz w:val="20"/>
        </w:rPr>
        <w:t> </w:t>
      </w:r>
      <w:r>
        <w:rPr>
          <w:sz w:val="20"/>
        </w:rPr>
        <w:t>perjuicios</w:t>
      </w:r>
      <w:r>
        <w:rPr>
          <w:spacing w:val="27"/>
          <w:sz w:val="20"/>
        </w:rPr>
        <w:t> </w:t>
      </w:r>
      <w:r>
        <w:rPr>
          <w:sz w:val="20"/>
        </w:rPr>
        <w:t>de</w:t>
      </w:r>
      <w:r>
        <w:rPr>
          <w:spacing w:val="26"/>
          <w:sz w:val="20"/>
        </w:rPr>
        <w:t> </w:t>
      </w:r>
      <w:r>
        <w:rPr>
          <w:sz w:val="20"/>
        </w:rPr>
        <w:t>difícil</w:t>
      </w:r>
      <w:r>
        <w:rPr>
          <w:spacing w:val="28"/>
          <w:sz w:val="20"/>
        </w:rPr>
        <w:t> </w:t>
      </w:r>
      <w:r>
        <w:rPr>
          <w:sz w:val="20"/>
        </w:rPr>
        <w:t>o</w:t>
      </w:r>
      <w:r>
        <w:rPr>
          <w:spacing w:val="28"/>
          <w:sz w:val="20"/>
        </w:rPr>
        <w:t> </w:t>
      </w:r>
      <w:r>
        <w:rPr>
          <w:sz w:val="20"/>
        </w:rPr>
        <w:t>imposible</w:t>
      </w:r>
      <w:r>
        <w:rPr>
          <w:spacing w:val="26"/>
          <w:sz w:val="20"/>
        </w:rPr>
        <w:t> </w:t>
      </w:r>
      <w:r>
        <w:rPr>
          <w:sz w:val="20"/>
        </w:rPr>
        <w:t>reparación,</w:t>
      </w:r>
      <w:r>
        <w:rPr>
          <w:spacing w:val="26"/>
          <w:sz w:val="20"/>
        </w:rPr>
        <w:t> </w:t>
      </w:r>
      <w:r>
        <w:rPr>
          <w:sz w:val="20"/>
        </w:rPr>
        <w:t>así</w:t>
      </w:r>
      <w:r>
        <w:rPr>
          <w:spacing w:val="29"/>
          <w:sz w:val="20"/>
        </w:rPr>
        <w:t> </w:t>
      </w:r>
      <w:r>
        <w:rPr>
          <w:sz w:val="20"/>
        </w:rPr>
        <w:t>como</w:t>
      </w:r>
      <w:r>
        <w:rPr>
          <w:spacing w:val="26"/>
          <w:sz w:val="20"/>
        </w:rPr>
        <w:t> </w:t>
      </w:r>
      <w:r>
        <w:rPr>
          <w:sz w:val="20"/>
        </w:rPr>
        <w:t>la vulneración de derechos humanos, e</w:t>
      </w:r>
    </w:p>
    <w:p>
      <w:pPr>
        <w:pStyle w:val="ListParagraph"/>
        <w:numPr>
          <w:ilvl w:val="0"/>
          <w:numId w:val="26"/>
        </w:numPr>
        <w:tabs>
          <w:tab w:pos="545" w:val="left" w:leader="none"/>
        </w:tabs>
        <w:spacing w:line="240" w:lineRule="auto" w:before="152" w:after="0"/>
        <w:ind w:left="545" w:right="0" w:hanging="272"/>
        <w:jc w:val="left"/>
        <w:rPr>
          <w:sz w:val="20"/>
        </w:rPr>
      </w:pPr>
      <w:r>
        <w:rPr>
          <w:sz w:val="20"/>
        </w:rPr>
        <w:t>Impedir</w:t>
      </w:r>
      <w:r>
        <w:rPr>
          <w:spacing w:val="-7"/>
          <w:sz w:val="20"/>
        </w:rPr>
        <w:t> </w:t>
      </w:r>
      <w:r>
        <w:rPr>
          <w:sz w:val="20"/>
        </w:rPr>
        <w:t>la</w:t>
      </w:r>
      <w:r>
        <w:rPr>
          <w:spacing w:val="-7"/>
          <w:sz w:val="20"/>
        </w:rPr>
        <w:t> </w:t>
      </w:r>
      <w:r>
        <w:rPr>
          <w:sz w:val="20"/>
        </w:rPr>
        <w:t>continuación</w:t>
      </w:r>
      <w:r>
        <w:rPr>
          <w:spacing w:val="-5"/>
          <w:sz w:val="20"/>
        </w:rPr>
        <w:t> </w:t>
      </w:r>
      <w:r>
        <w:rPr>
          <w:sz w:val="20"/>
        </w:rPr>
        <w:t>o</w:t>
      </w:r>
      <w:r>
        <w:rPr>
          <w:spacing w:val="-7"/>
          <w:sz w:val="20"/>
        </w:rPr>
        <w:t> </w:t>
      </w:r>
      <w:r>
        <w:rPr>
          <w:sz w:val="20"/>
        </w:rPr>
        <w:t>reiteración</w:t>
      </w:r>
      <w:r>
        <w:rPr>
          <w:spacing w:val="-7"/>
          <w:sz w:val="20"/>
        </w:rPr>
        <w:t> </w:t>
      </w:r>
      <w:r>
        <w:rPr>
          <w:sz w:val="20"/>
        </w:rPr>
        <w:t>de</w:t>
      </w:r>
      <w:r>
        <w:rPr>
          <w:spacing w:val="-6"/>
          <w:sz w:val="20"/>
        </w:rPr>
        <w:t> </w:t>
      </w:r>
      <w:r>
        <w:rPr>
          <w:sz w:val="20"/>
        </w:rPr>
        <w:t>las</w:t>
      </w:r>
      <w:r>
        <w:rPr>
          <w:spacing w:val="-6"/>
          <w:sz w:val="20"/>
        </w:rPr>
        <w:t> </w:t>
      </w:r>
      <w:r>
        <w:rPr>
          <w:sz w:val="20"/>
        </w:rPr>
        <w:t>conductas</w:t>
      </w:r>
      <w:r>
        <w:rPr>
          <w:spacing w:val="-6"/>
          <w:sz w:val="20"/>
        </w:rPr>
        <w:t> </w:t>
      </w:r>
      <w:r>
        <w:rPr>
          <w:sz w:val="20"/>
        </w:rPr>
        <w:t>u</w:t>
      </w:r>
      <w:r>
        <w:rPr>
          <w:spacing w:val="-8"/>
          <w:sz w:val="20"/>
        </w:rPr>
        <w:t> </w:t>
      </w:r>
      <w:r>
        <w:rPr>
          <w:sz w:val="20"/>
        </w:rPr>
        <w:t>omisiones</w:t>
      </w:r>
      <w:r>
        <w:rPr>
          <w:spacing w:val="-6"/>
          <w:sz w:val="20"/>
        </w:rPr>
        <w:t> </w:t>
      </w:r>
      <w:r>
        <w:rPr>
          <w:spacing w:val="-2"/>
          <w:sz w:val="20"/>
        </w:rPr>
        <w:t>denunciadas.</w:t>
      </w:r>
    </w:p>
    <w:p>
      <w:pPr>
        <w:pStyle w:val="BodyText"/>
      </w:pPr>
      <w:r>
        <w:rPr>
          <w:rFonts w:ascii="Arial" w:hAnsi="Arial"/>
          <w:b/>
        </w:rPr>
        <w:t>Artículo</w:t>
      </w:r>
      <w:r>
        <w:rPr>
          <w:rFonts w:ascii="Arial" w:hAnsi="Arial"/>
          <w:b/>
          <w:spacing w:val="-6"/>
        </w:rPr>
        <w:t> </w:t>
      </w:r>
      <w:r>
        <w:rPr>
          <w:rFonts w:ascii="Arial" w:hAnsi="Arial"/>
          <w:b/>
        </w:rPr>
        <w:t>72</w:t>
      </w:r>
      <w:r>
        <w:rPr/>
        <w:t>.</w:t>
      </w:r>
      <w:r>
        <w:rPr>
          <w:spacing w:val="-4"/>
        </w:rPr>
        <w:t> </w:t>
      </w:r>
      <w:r>
        <w:rPr/>
        <w:t>En</w:t>
      </w:r>
      <w:r>
        <w:rPr>
          <w:spacing w:val="-6"/>
        </w:rPr>
        <w:t> </w:t>
      </w:r>
      <w:r>
        <w:rPr/>
        <w:t>el</w:t>
      </w:r>
      <w:r>
        <w:rPr>
          <w:spacing w:val="-7"/>
        </w:rPr>
        <w:t> </w:t>
      </w:r>
      <w:r>
        <w:rPr/>
        <w:t>acuerdo</w:t>
      </w:r>
      <w:r>
        <w:rPr>
          <w:spacing w:val="-4"/>
        </w:rPr>
        <w:t> </w:t>
      </w:r>
      <w:r>
        <w:rPr/>
        <w:t>emitido</w:t>
      </w:r>
      <w:r>
        <w:rPr>
          <w:spacing w:val="-7"/>
        </w:rPr>
        <w:t> </w:t>
      </w:r>
      <w:r>
        <w:rPr/>
        <w:t>por</w:t>
      </w:r>
      <w:r>
        <w:rPr>
          <w:spacing w:val="-6"/>
        </w:rPr>
        <w:t> </w:t>
      </w:r>
      <w:r>
        <w:rPr/>
        <w:t>el</w:t>
      </w:r>
      <w:r>
        <w:rPr>
          <w:spacing w:val="-5"/>
        </w:rPr>
        <w:t> </w:t>
      </w:r>
      <w:r>
        <w:rPr/>
        <w:t>Comité</w:t>
      </w:r>
      <w:r>
        <w:rPr>
          <w:spacing w:val="-7"/>
        </w:rPr>
        <w:t> </w:t>
      </w:r>
      <w:r>
        <w:rPr/>
        <w:t>de</w:t>
      </w:r>
      <w:r>
        <w:rPr>
          <w:spacing w:val="-6"/>
        </w:rPr>
        <w:t> </w:t>
      </w:r>
      <w:r>
        <w:rPr/>
        <w:t>Ética</w:t>
      </w:r>
      <w:r>
        <w:rPr>
          <w:spacing w:val="-6"/>
        </w:rPr>
        <w:t> </w:t>
      </w:r>
      <w:r>
        <w:rPr/>
        <w:t>para</w:t>
      </w:r>
      <w:r>
        <w:rPr>
          <w:spacing w:val="-3"/>
        </w:rPr>
        <w:t> </w:t>
      </w:r>
      <w:r>
        <w:rPr/>
        <w:t>la</w:t>
      </w:r>
      <w:r>
        <w:rPr>
          <w:spacing w:val="-6"/>
        </w:rPr>
        <w:t> </w:t>
      </w:r>
      <w:r>
        <w:rPr/>
        <w:t>solicitud</w:t>
      </w:r>
      <w:r>
        <w:rPr>
          <w:spacing w:val="-6"/>
        </w:rPr>
        <w:t> </w:t>
      </w:r>
      <w:r>
        <w:rPr/>
        <w:t>de</w:t>
      </w:r>
      <w:r>
        <w:rPr>
          <w:spacing w:val="-6"/>
        </w:rPr>
        <w:t> </w:t>
      </w:r>
      <w:r>
        <w:rPr/>
        <w:t>medidas</w:t>
      </w:r>
      <w:r>
        <w:rPr>
          <w:spacing w:val="-5"/>
        </w:rPr>
        <w:t> </w:t>
      </w:r>
      <w:r>
        <w:rPr/>
        <w:t>de</w:t>
      </w:r>
      <w:r>
        <w:rPr>
          <w:spacing w:val="-6"/>
        </w:rPr>
        <w:t> </w:t>
      </w:r>
      <w:r>
        <w:rPr/>
        <w:t>protección,</w:t>
      </w:r>
      <w:r>
        <w:rPr>
          <w:spacing w:val="-7"/>
        </w:rPr>
        <w:t> </w:t>
      </w:r>
      <w:r>
        <w:rPr/>
        <w:t>se</w:t>
      </w:r>
      <w:r>
        <w:rPr>
          <w:spacing w:val="-6"/>
        </w:rPr>
        <w:t> </w:t>
      </w:r>
      <w:r>
        <w:rPr>
          <w:spacing w:val="-2"/>
        </w:rPr>
        <w:t>especificarán:</w:t>
      </w:r>
    </w:p>
    <w:p>
      <w:pPr>
        <w:pStyle w:val="ListParagraph"/>
        <w:numPr>
          <w:ilvl w:val="0"/>
          <w:numId w:val="27"/>
        </w:numPr>
        <w:tabs>
          <w:tab w:pos="437" w:val="left" w:leader="none"/>
        </w:tabs>
        <w:spacing w:line="240" w:lineRule="auto" w:before="178" w:after="0"/>
        <w:ind w:left="437" w:right="0" w:hanging="164"/>
        <w:jc w:val="left"/>
        <w:rPr>
          <w:sz w:val="20"/>
        </w:rPr>
      </w:pPr>
      <w:r>
        <w:rPr>
          <w:sz w:val="20"/>
        </w:rPr>
        <w:t>Las</w:t>
      </w:r>
      <w:r>
        <w:rPr>
          <w:spacing w:val="-6"/>
          <w:sz w:val="20"/>
        </w:rPr>
        <w:t> </w:t>
      </w:r>
      <w:r>
        <w:rPr>
          <w:sz w:val="20"/>
        </w:rPr>
        <w:t>causas</w:t>
      </w:r>
      <w:r>
        <w:rPr>
          <w:spacing w:val="-3"/>
          <w:sz w:val="20"/>
        </w:rPr>
        <w:t> </w:t>
      </w:r>
      <w:r>
        <w:rPr>
          <w:sz w:val="20"/>
        </w:rPr>
        <w:t>que</w:t>
      </w:r>
      <w:r>
        <w:rPr>
          <w:spacing w:val="-6"/>
          <w:sz w:val="20"/>
        </w:rPr>
        <w:t> </w:t>
      </w:r>
      <w:r>
        <w:rPr>
          <w:sz w:val="20"/>
        </w:rPr>
        <w:t>motivan</w:t>
      </w:r>
      <w:r>
        <w:rPr>
          <w:spacing w:val="-6"/>
          <w:sz w:val="20"/>
        </w:rPr>
        <w:t> </w:t>
      </w:r>
      <w:r>
        <w:rPr>
          <w:sz w:val="20"/>
        </w:rPr>
        <w:t>la</w:t>
      </w:r>
      <w:r>
        <w:rPr>
          <w:spacing w:val="-6"/>
          <w:sz w:val="20"/>
        </w:rPr>
        <w:t> </w:t>
      </w:r>
      <w:r>
        <w:rPr>
          <w:spacing w:val="-2"/>
          <w:sz w:val="20"/>
        </w:rPr>
        <w:t>medida;</w:t>
      </w:r>
    </w:p>
    <w:p>
      <w:pPr>
        <w:pStyle w:val="ListParagraph"/>
        <w:numPr>
          <w:ilvl w:val="0"/>
          <w:numId w:val="27"/>
        </w:numPr>
        <w:tabs>
          <w:tab w:pos="491" w:val="left" w:leader="none"/>
        </w:tabs>
        <w:spacing w:line="240" w:lineRule="auto" w:before="178" w:after="0"/>
        <w:ind w:left="491" w:right="0" w:hanging="218"/>
        <w:jc w:val="left"/>
        <w:rPr>
          <w:sz w:val="20"/>
        </w:rPr>
      </w:pPr>
      <w:r>
        <w:rPr>
          <w:sz w:val="20"/>
        </w:rPr>
        <w:t>El</w:t>
      </w:r>
      <w:r>
        <w:rPr>
          <w:spacing w:val="-6"/>
          <w:sz w:val="20"/>
        </w:rPr>
        <w:t> </w:t>
      </w:r>
      <w:r>
        <w:rPr>
          <w:sz w:val="20"/>
        </w:rPr>
        <w:t>tipo</w:t>
      </w:r>
      <w:r>
        <w:rPr>
          <w:spacing w:val="-5"/>
          <w:sz w:val="20"/>
        </w:rPr>
        <w:t> </w:t>
      </w:r>
      <w:r>
        <w:rPr>
          <w:sz w:val="20"/>
        </w:rPr>
        <w:t>de</w:t>
      </w:r>
      <w:r>
        <w:rPr>
          <w:spacing w:val="-5"/>
          <w:sz w:val="20"/>
        </w:rPr>
        <w:t> </w:t>
      </w:r>
      <w:r>
        <w:rPr>
          <w:sz w:val="20"/>
        </w:rPr>
        <w:t>medida</w:t>
      </w:r>
      <w:r>
        <w:rPr>
          <w:spacing w:val="-5"/>
          <w:sz w:val="20"/>
        </w:rPr>
        <w:t> </w:t>
      </w:r>
      <w:r>
        <w:rPr>
          <w:sz w:val="20"/>
        </w:rPr>
        <w:t>o</w:t>
      </w:r>
      <w:r>
        <w:rPr>
          <w:spacing w:val="-6"/>
          <w:sz w:val="20"/>
        </w:rPr>
        <w:t> </w:t>
      </w:r>
      <w:r>
        <w:rPr>
          <w:sz w:val="20"/>
        </w:rPr>
        <w:t>medidas</w:t>
      </w:r>
      <w:r>
        <w:rPr>
          <w:spacing w:val="-4"/>
          <w:sz w:val="20"/>
        </w:rPr>
        <w:t> </w:t>
      </w:r>
      <w:r>
        <w:rPr>
          <w:sz w:val="20"/>
        </w:rPr>
        <w:t>que</w:t>
      </w:r>
      <w:r>
        <w:rPr>
          <w:spacing w:val="-5"/>
          <w:sz w:val="20"/>
        </w:rPr>
        <w:t> </w:t>
      </w:r>
      <w:r>
        <w:rPr>
          <w:sz w:val="20"/>
        </w:rPr>
        <w:t>se</w:t>
      </w:r>
      <w:r>
        <w:rPr>
          <w:spacing w:val="-6"/>
          <w:sz w:val="20"/>
        </w:rPr>
        <w:t> </w:t>
      </w:r>
      <w:r>
        <w:rPr>
          <w:sz w:val="20"/>
        </w:rPr>
        <w:t>solicita</w:t>
      </w:r>
      <w:r>
        <w:rPr>
          <w:spacing w:val="-5"/>
          <w:sz w:val="20"/>
        </w:rPr>
        <w:t> </w:t>
      </w:r>
      <w:r>
        <w:rPr>
          <w:spacing w:val="-2"/>
          <w:sz w:val="20"/>
        </w:rPr>
        <w:t>adoptar;</w:t>
      </w:r>
    </w:p>
    <w:p>
      <w:pPr>
        <w:pStyle w:val="ListParagraph"/>
        <w:numPr>
          <w:ilvl w:val="0"/>
          <w:numId w:val="27"/>
        </w:numPr>
        <w:tabs>
          <w:tab w:pos="545" w:val="left" w:leader="none"/>
        </w:tabs>
        <w:spacing w:line="240" w:lineRule="auto" w:before="178" w:after="0"/>
        <w:ind w:left="545" w:right="0" w:hanging="272"/>
        <w:jc w:val="left"/>
        <w:rPr>
          <w:sz w:val="20"/>
        </w:rPr>
      </w:pPr>
      <w:r>
        <w:rPr>
          <w:sz w:val="20"/>
        </w:rPr>
        <w:t>La</w:t>
      </w:r>
      <w:r>
        <w:rPr>
          <w:spacing w:val="-4"/>
          <w:sz w:val="20"/>
        </w:rPr>
        <w:t> </w:t>
      </w:r>
      <w:r>
        <w:rPr>
          <w:sz w:val="20"/>
        </w:rPr>
        <w:t>o</w:t>
      </w:r>
      <w:r>
        <w:rPr>
          <w:spacing w:val="-4"/>
          <w:sz w:val="20"/>
        </w:rPr>
        <w:t> </w:t>
      </w:r>
      <w:r>
        <w:rPr>
          <w:sz w:val="20"/>
        </w:rPr>
        <w:t>las</w:t>
      </w:r>
      <w:r>
        <w:rPr>
          <w:spacing w:val="-5"/>
          <w:sz w:val="20"/>
        </w:rPr>
        <w:t> </w:t>
      </w:r>
      <w:r>
        <w:rPr>
          <w:sz w:val="20"/>
        </w:rPr>
        <w:t>personas</w:t>
      </w:r>
      <w:r>
        <w:rPr>
          <w:spacing w:val="-4"/>
          <w:sz w:val="20"/>
        </w:rPr>
        <w:t> </w:t>
      </w:r>
      <w:r>
        <w:rPr>
          <w:sz w:val="20"/>
        </w:rPr>
        <w:t>que</w:t>
      </w:r>
      <w:r>
        <w:rPr>
          <w:spacing w:val="-7"/>
          <w:sz w:val="20"/>
        </w:rPr>
        <w:t> </w:t>
      </w:r>
      <w:r>
        <w:rPr>
          <w:sz w:val="20"/>
        </w:rPr>
        <w:t>se</w:t>
      </w:r>
      <w:r>
        <w:rPr>
          <w:spacing w:val="-5"/>
          <w:sz w:val="20"/>
        </w:rPr>
        <w:t> </w:t>
      </w:r>
      <w:r>
        <w:rPr>
          <w:sz w:val="20"/>
        </w:rPr>
        <w:t>protegerán,</w:t>
      </w:r>
      <w:r>
        <w:rPr>
          <w:spacing w:val="-2"/>
          <w:sz w:val="20"/>
        </w:rPr>
        <w:t> </w:t>
      </w:r>
      <w:r>
        <w:rPr>
          <w:spacing w:val="-10"/>
          <w:sz w:val="20"/>
        </w:rPr>
        <w:t>y</w:t>
      </w:r>
    </w:p>
    <w:p>
      <w:pPr>
        <w:pStyle w:val="ListParagraph"/>
        <w:numPr>
          <w:ilvl w:val="0"/>
          <w:numId w:val="27"/>
        </w:numPr>
        <w:tabs>
          <w:tab w:pos="569" w:val="left" w:leader="none"/>
        </w:tabs>
        <w:spacing w:line="264" w:lineRule="auto" w:before="178" w:after="0"/>
        <w:ind w:left="273" w:right="134" w:firstLine="0"/>
        <w:jc w:val="left"/>
        <w:rPr>
          <w:sz w:val="20"/>
        </w:rPr>
      </w:pPr>
      <w:r>
        <w:rPr>
          <w:sz w:val="20"/>
        </w:rPr>
        <w:t>Las</w:t>
      </w:r>
      <w:r>
        <w:rPr>
          <w:spacing w:val="-2"/>
          <w:sz w:val="20"/>
        </w:rPr>
        <w:t> </w:t>
      </w:r>
      <w:r>
        <w:rPr>
          <w:sz w:val="20"/>
        </w:rPr>
        <w:t>personas</w:t>
      </w:r>
      <w:r>
        <w:rPr>
          <w:spacing w:val="-2"/>
          <w:sz w:val="20"/>
        </w:rPr>
        <w:t> </w:t>
      </w:r>
      <w:r>
        <w:rPr>
          <w:sz w:val="20"/>
        </w:rPr>
        <w:t>servidoras</w:t>
      </w:r>
      <w:r>
        <w:rPr>
          <w:spacing w:val="-2"/>
          <w:sz w:val="20"/>
        </w:rPr>
        <w:t> </w:t>
      </w:r>
      <w:r>
        <w:rPr>
          <w:sz w:val="20"/>
        </w:rPr>
        <w:t>públicas</w:t>
      </w:r>
      <w:r>
        <w:rPr>
          <w:spacing w:val="-2"/>
          <w:sz w:val="20"/>
        </w:rPr>
        <w:t> </w:t>
      </w:r>
      <w:r>
        <w:rPr>
          <w:sz w:val="20"/>
        </w:rPr>
        <w:t>o Áreas a</w:t>
      </w:r>
      <w:r>
        <w:rPr>
          <w:spacing w:val="-3"/>
          <w:sz w:val="20"/>
        </w:rPr>
        <w:t> </w:t>
      </w:r>
      <w:r>
        <w:rPr>
          <w:sz w:val="20"/>
        </w:rPr>
        <w:t>las</w:t>
      </w:r>
      <w:r>
        <w:rPr>
          <w:spacing w:val="-2"/>
          <w:sz w:val="20"/>
        </w:rPr>
        <w:t> </w:t>
      </w:r>
      <w:r>
        <w:rPr>
          <w:sz w:val="20"/>
        </w:rPr>
        <w:t>que</w:t>
      </w:r>
      <w:r>
        <w:rPr>
          <w:spacing w:val="-3"/>
          <w:sz w:val="20"/>
        </w:rPr>
        <w:t> </w:t>
      </w:r>
      <w:r>
        <w:rPr>
          <w:sz w:val="20"/>
        </w:rPr>
        <w:t>se</w:t>
      </w:r>
      <w:r>
        <w:rPr>
          <w:spacing w:val="-3"/>
          <w:sz w:val="20"/>
        </w:rPr>
        <w:t> </w:t>
      </w:r>
      <w:r>
        <w:rPr>
          <w:sz w:val="20"/>
        </w:rPr>
        <w:t>les</w:t>
      </w:r>
      <w:r>
        <w:rPr>
          <w:spacing w:val="-2"/>
          <w:sz w:val="20"/>
        </w:rPr>
        <w:t> </w:t>
      </w:r>
      <w:r>
        <w:rPr>
          <w:sz w:val="20"/>
        </w:rPr>
        <w:t>deberá</w:t>
      </w:r>
      <w:r>
        <w:rPr>
          <w:spacing w:val="-3"/>
          <w:sz w:val="20"/>
        </w:rPr>
        <w:t> </w:t>
      </w:r>
      <w:r>
        <w:rPr>
          <w:sz w:val="20"/>
        </w:rPr>
        <w:t>notificar la</w:t>
      </w:r>
      <w:r>
        <w:rPr>
          <w:spacing w:val="-1"/>
          <w:sz w:val="20"/>
        </w:rPr>
        <w:t> </w:t>
      </w:r>
      <w:r>
        <w:rPr>
          <w:sz w:val="20"/>
        </w:rPr>
        <w:t>medida</w:t>
      </w:r>
      <w:r>
        <w:rPr>
          <w:spacing w:val="-4"/>
          <w:sz w:val="20"/>
        </w:rPr>
        <w:t> </w:t>
      </w:r>
      <w:r>
        <w:rPr>
          <w:sz w:val="20"/>
        </w:rPr>
        <w:t>a</w:t>
      </w:r>
      <w:r>
        <w:rPr>
          <w:spacing w:val="-4"/>
          <w:sz w:val="20"/>
        </w:rPr>
        <w:t> </w:t>
      </w:r>
      <w:r>
        <w:rPr>
          <w:sz w:val="20"/>
        </w:rPr>
        <w:t>fin</w:t>
      </w:r>
      <w:r>
        <w:rPr>
          <w:spacing w:val="-1"/>
          <w:sz w:val="20"/>
        </w:rPr>
        <w:t> </w:t>
      </w:r>
      <w:r>
        <w:rPr>
          <w:sz w:val="20"/>
        </w:rPr>
        <w:t>de</w:t>
      </w:r>
      <w:r>
        <w:rPr>
          <w:spacing w:val="-4"/>
          <w:sz w:val="20"/>
        </w:rPr>
        <w:t> </w:t>
      </w:r>
      <w:r>
        <w:rPr>
          <w:sz w:val="20"/>
        </w:rPr>
        <w:t>que,</w:t>
      </w:r>
      <w:r>
        <w:rPr>
          <w:spacing w:val="-1"/>
          <w:sz w:val="20"/>
        </w:rPr>
        <w:t> </w:t>
      </w:r>
      <w:r>
        <w:rPr>
          <w:sz w:val="20"/>
        </w:rPr>
        <w:t>en</w:t>
      </w:r>
      <w:r>
        <w:rPr>
          <w:spacing w:val="-2"/>
          <w:sz w:val="20"/>
        </w:rPr>
        <w:t> </w:t>
      </w:r>
      <w:r>
        <w:rPr>
          <w:sz w:val="20"/>
        </w:rPr>
        <w:t>el</w:t>
      </w:r>
      <w:r>
        <w:rPr>
          <w:spacing w:val="-2"/>
          <w:sz w:val="20"/>
        </w:rPr>
        <w:t> </w:t>
      </w:r>
      <w:r>
        <w:rPr>
          <w:sz w:val="20"/>
        </w:rPr>
        <w:t>ámbito</w:t>
      </w:r>
      <w:r>
        <w:rPr>
          <w:spacing w:val="-4"/>
          <w:sz w:val="20"/>
        </w:rPr>
        <w:t> </w:t>
      </w:r>
      <w:r>
        <w:rPr>
          <w:sz w:val="20"/>
        </w:rPr>
        <w:t>de sus atribuciones, coadyuven a su cumplimiento.</w:t>
      </w:r>
    </w:p>
    <w:p>
      <w:pPr>
        <w:pStyle w:val="BodyText"/>
        <w:spacing w:line="259" w:lineRule="auto" w:before="154"/>
        <w:ind w:right="127"/>
      </w:pPr>
      <w:r>
        <w:rPr/>
        <w:t>La Secretaría Ejecutiva del Comité de Ética será la responsable de notificar a las unidades administrativas correspondientes y a las personas involucradas, el otorgamiento de las medidas de protección, así como ejecutar las acciones que en el acuerdo se dicten priorizando medios electrónicos en caso de urgencia.</w:t>
      </w:r>
    </w:p>
    <w:p>
      <w:pPr>
        <w:pStyle w:val="BodyText"/>
        <w:spacing w:line="261" w:lineRule="auto" w:before="158"/>
        <w:ind w:right="140"/>
      </w:pPr>
      <w:r>
        <w:rPr>
          <w:rFonts w:ascii="Arial" w:hAnsi="Arial"/>
          <w:b/>
        </w:rPr>
        <w:t>Artículo 73</w:t>
      </w:r>
      <w:r>
        <w:rPr/>
        <w:t>. Las medidas de</w:t>
      </w:r>
      <w:r>
        <w:rPr>
          <w:spacing w:val="-1"/>
        </w:rPr>
        <w:t> </w:t>
      </w:r>
      <w:r>
        <w:rPr/>
        <w:t>protección</w:t>
      </w:r>
      <w:r>
        <w:rPr>
          <w:spacing w:val="-1"/>
        </w:rPr>
        <w:t> </w:t>
      </w:r>
      <w:r>
        <w:rPr/>
        <w:t>deberán</w:t>
      </w:r>
      <w:r>
        <w:rPr>
          <w:spacing w:val="-1"/>
        </w:rPr>
        <w:t> </w:t>
      </w:r>
      <w:r>
        <w:rPr/>
        <w:t>estar vigentes mientras subsistan</w:t>
      </w:r>
      <w:r>
        <w:rPr>
          <w:spacing w:val="-1"/>
        </w:rPr>
        <w:t> </w:t>
      </w:r>
      <w:r>
        <w:rPr/>
        <w:t>las razones que</w:t>
      </w:r>
      <w:r>
        <w:rPr>
          <w:spacing w:val="-1"/>
        </w:rPr>
        <w:t> </w:t>
      </w:r>
      <w:r>
        <w:rPr/>
        <w:t>dieron origen</w:t>
      </w:r>
      <w:r>
        <w:rPr>
          <w:spacing w:val="-1"/>
        </w:rPr>
        <w:t> </w:t>
      </w:r>
      <w:r>
        <w:rPr/>
        <w:t>a</w:t>
      </w:r>
      <w:r>
        <w:rPr>
          <w:spacing w:val="-1"/>
        </w:rPr>
        <w:t> </w:t>
      </w:r>
      <w:r>
        <w:rPr/>
        <w:t>su implementación; cuando estas ya no sean necesarias, el Comité de Ética emitirá el acuerdo de levantamiento </w:t>
      </w:r>
      <w:r>
        <w:rPr>
          <w:spacing w:val="-2"/>
        </w:rPr>
        <w:t>correspondiente.</w:t>
      </w:r>
    </w:p>
    <w:p>
      <w:pPr>
        <w:spacing w:line="229" w:lineRule="exact" w:before="153"/>
        <w:ind w:left="3776" w:right="3776" w:firstLine="0"/>
        <w:jc w:val="center"/>
        <w:rPr>
          <w:rFonts w:ascii="Arial"/>
          <w:b/>
          <w:sz w:val="20"/>
        </w:rPr>
      </w:pPr>
      <w:r>
        <w:rPr>
          <w:rFonts w:ascii="Arial"/>
          <w:b/>
          <w:sz w:val="20"/>
        </w:rPr>
        <w:t>CAPITULO</w:t>
      </w:r>
      <w:r>
        <w:rPr>
          <w:rFonts w:ascii="Arial"/>
          <w:b/>
          <w:spacing w:val="-11"/>
          <w:sz w:val="20"/>
        </w:rPr>
        <w:t> </w:t>
      </w:r>
      <w:r>
        <w:rPr>
          <w:rFonts w:ascii="Arial"/>
          <w:b/>
          <w:spacing w:val="-5"/>
          <w:sz w:val="20"/>
        </w:rPr>
        <w:t>IV</w:t>
      </w:r>
    </w:p>
    <w:p>
      <w:pPr>
        <w:pStyle w:val="Heading1"/>
        <w:spacing w:line="229" w:lineRule="exact"/>
      </w:pPr>
      <w:r>
        <w:rPr/>
        <w:t>De</w:t>
      </w:r>
      <w:r>
        <w:rPr>
          <w:spacing w:val="-6"/>
        </w:rPr>
        <w:t> </w:t>
      </w:r>
      <w:r>
        <w:rPr/>
        <w:t>la</w:t>
      </w:r>
      <w:r>
        <w:rPr>
          <w:spacing w:val="-4"/>
        </w:rPr>
        <w:t> </w:t>
      </w:r>
      <w:r>
        <w:rPr/>
        <w:t>investigación,</w:t>
      </w:r>
      <w:r>
        <w:rPr>
          <w:spacing w:val="-6"/>
        </w:rPr>
        <w:t> </w:t>
      </w:r>
      <w:r>
        <w:rPr/>
        <w:t>mediación</w:t>
      </w:r>
      <w:r>
        <w:rPr>
          <w:spacing w:val="-3"/>
        </w:rPr>
        <w:t> </w:t>
      </w:r>
      <w:r>
        <w:rPr/>
        <w:t>y</w:t>
      </w:r>
      <w:r>
        <w:rPr>
          <w:spacing w:val="-8"/>
        </w:rPr>
        <w:t> </w:t>
      </w:r>
      <w:r>
        <w:rPr>
          <w:spacing w:val="-2"/>
        </w:rPr>
        <w:t>pruebas</w:t>
      </w:r>
    </w:p>
    <w:p>
      <w:pPr>
        <w:pStyle w:val="BodyText"/>
        <w:ind w:left="0"/>
        <w:jc w:val="left"/>
        <w:rPr>
          <w:rFonts w:ascii="Arial"/>
          <w:b/>
        </w:rPr>
      </w:pPr>
    </w:p>
    <w:p>
      <w:pPr>
        <w:pStyle w:val="BodyText"/>
        <w:spacing w:line="264" w:lineRule="auto" w:before="1"/>
        <w:ind w:right="130" w:hanging="7"/>
        <w:jc w:val="center"/>
      </w:pPr>
      <w:r>
        <w:rPr>
          <w:rFonts w:ascii="Arial" w:hAnsi="Arial"/>
          <w:b/>
        </w:rPr>
        <w:t>Artículo 74</w:t>
      </w:r>
      <w:r>
        <w:rPr/>
        <w:t>. La Comisión, a través de la Presidencia, podrá solicitar la información que estime necesaria a las Áreas que</w:t>
      </w:r>
      <w:r>
        <w:rPr>
          <w:spacing w:val="62"/>
        </w:rPr>
        <w:t> </w:t>
      </w:r>
      <w:r>
        <w:rPr/>
        <w:t>corresponda,</w:t>
      </w:r>
      <w:r>
        <w:rPr>
          <w:spacing w:val="65"/>
        </w:rPr>
        <w:t> </w:t>
      </w:r>
      <w:r>
        <w:rPr/>
        <w:t>así</w:t>
      </w:r>
      <w:r>
        <w:rPr>
          <w:spacing w:val="62"/>
        </w:rPr>
        <w:t> </w:t>
      </w:r>
      <w:r>
        <w:rPr/>
        <w:t>como</w:t>
      </w:r>
      <w:r>
        <w:rPr>
          <w:spacing w:val="63"/>
        </w:rPr>
        <w:t> </w:t>
      </w:r>
      <w:r>
        <w:rPr/>
        <w:t>a</w:t>
      </w:r>
      <w:r>
        <w:rPr>
          <w:spacing w:val="63"/>
        </w:rPr>
        <w:t> </w:t>
      </w:r>
      <w:r>
        <w:rPr/>
        <w:t>las</w:t>
      </w:r>
      <w:r>
        <w:rPr>
          <w:spacing w:val="63"/>
        </w:rPr>
        <w:t> </w:t>
      </w:r>
      <w:r>
        <w:rPr/>
        <w:t>personas</w:t>
      </w:r>
      <w:r>
        <w:rPr>
          <w:spacing w:val="64"/>
        </w:rPr>
        <w:t> </w:t>
      </w:r>
      <w:r>
        <w:rPr/>
        <w:t>servidoras</w:t>
      </w:r>
      <w:r>
        <w:rPr>
          <w:spacing w:val="64"/>
        </w:rPr>
        <w:t> </w:t>
      </w:r>
      <w:r>
        <w:rPr/>
        <w:t>públicas</w:t>
      </w:r>
      <w:r>
        <w:rPr>
          <w:spacing w:val="63"/>
        </w:rPr>
        <w:t> </w:t>
      </w:r>
      <w:r>
        <w:rPr/>
        <w:t>que</w:t>
      </w:r>
      <w:r>
        <w:rPr>
          <w:spacing w:val="62"/>
        </w:rPr>
        <w:t> </w:t>
      </w:r>
      <w:r>
        <w:rPr/>
        <w:t>considere,</w:t>
      </w:r>
      <w:r>
        <w:rPr>
          <w:spacing w:val="61"/>
        </w:rPr>
        <w:t> </w:t>
      </w:r>
      <w:r>
        <w:rPr/>
        <w:t>a</w:t>
      </w:r>
      <w:r>
        <w:rPr>
          <w:spacing w:val="63"/>
        </w:rPr>
        <w:t> </w:t>
      </w:r>
      <w:r>
        <w:rPr/>
        <w:t>excepción</w:t>
      </w:r>
      <w:r>
        <w:rPr>
          <w:spacing w:val="62"/>
        </w:rPr>
        <w:t> </w:t>
      </w:r>
      <w:r>
        <w:rPr/>
        <w:t>de</w:t>
      </w:r>
      <w:r>
        <w:rPr>
          <w:spacing w:val="62"/>
        </w:rPr>
        <w:t> </w:t>
      </w:r>
      <w:r>
        <w:rPr/>
        <w:t>las</w:t>
      </w:r>
      <w:r>
        <w:rPr>
          <w:spacing w:val="66"/>
        </w:rPr>
        <w:t> </w:t>
      </w:r>
      <w:r>
        <w:rPr>
          <w:spacing w:val="-2"/>
        </w:rPr>
        <w:t>personas</w:t>
      </w:r>
    </w:p>
    <w:p>
      <w:pPr>
        <w:pStyle w:val="BodyText"/>
        <w:spacing w:after="0" w:line="264" w:lineRule="auto"/>
        <w:jc w:val="center"/>
        <w:sectPr>
          <w:pgSz w:w="12240" w:h="15840"/>
          <w:pgMar w:header="0" w:footer="1003" w:top="1340" w:bottom="1200" w:left="720" w:right="720"/>
        </w:sectPr>
      </w:pPr>
    </w:p>
    <w:p>
      <w:pPr>
        <w:pStyle w:val="BodyText"/>
        <w:spacing w:line="259" w:lineRule="auto" w:before="75"/>
        <w:ind w:right="138"/>
      </w:pPr>
      <w:r>
        <w:rPr/>
        <w:t>involucradas en la denuncia, a efecto de contar con elementos probatorios que le permitan advertir la existencia de probables vulneraciones al Código de Ética o al Código de Conducta.</w:t>
      </w:r>
    </w:p>
    <w:p>
      <w:pPr>
        <w:pStyle w:val="BodyText"/>
        <w:spacing w:line="259" w:lineRule="auto" w:before="157"/>
        <w:ind w:right="127"/>
      </w:pPr>
      <w:r>
        <w:rPr>
          <w:rFonts w:ascii="Arial" w:hAnsi="Arial"/>
          <w:b/>
        </w:rPr>
        <w:t>Artículo 75</w:t>
      </w:r>
      <w:r>
        <w:rPr/>
        <w:t>. Realizada la indagación inicial, si advierte elementos que apunten a probables vulneraciones al Código</w:t>
      </w:r>
      <w:r>
        <w:rPr>
          <w:spacing w:val="40"/>
        </w:rPr>
        <w:t> </w:t>
      </w:r>
      <w:r>
        <w:rPr/>
        <w:t>de Ética o Código de Conducta, se notificará a la parte denunciada sobre la existencia de la denuncia en su contra,</w:t>
      </w:r>
      <w:r>
        <w:rPr>
          <w:spacing w:val="80"/>
        </w:rPr>
        <w:t> </w:t>
      </w:r>
      <w:r>
        <w:rPr/>
        <w:t>así como las conductas que se le atribuyen, a efecto de que, en un plazo no mayor a seis días hábiles, señale por escrito lo que a su derecho convenga, y en su caso, presente las pruebas que considere necesarias, en términos del Artículo 76 de los presentes Lineamientos, las cuales deberán estar directamente relacionadas con los hechos </w:t>
      </w:r>
      <w:r>
        <w:rPr>
          <w:spacing w:val="-2"/>
        </w:rPr>
        <w:t>denunciados.</w:t>
      </w:r>
    </w:p>
    <w:p>
      <w:pPr>
        <w:pStyle w:val="BodyText"/>
        <w:spacing w:line="259" w:lineRule="auto" w:before="161"/>
        <w:ind w:right="139"/>
      </w:pPr>
      <w:r>
        <w:rPr/>
        <w:t>En caso de no contar con elementos que apunten a la existencia de una probable vulneración al Código de Ética o Código</w:t>
      </w:r>
      <w:r>
        <w:rPr>
          <w:spacing w:val="-3"/>
        </w:rPr>
        <w:t> </w:t>
      </w:r>
      <w:r>
        <w:rPr/>
        <w:t>de</w:t>
      </w:r>
      <w:r>
        <w:rPr>
          <w:spacing w:val="-2"/>
        </w:rPr>
        <w:t> </w:t>
      </w:r>
      <w:r>
        <w:rPr/>
        <w:t>Conducta,</w:t>
      </w:r>
      <w:r>
        <w:rPr>
          <w:spacing w:val="-2"/>
        </w:rPr>
        <w:t> </w:t>
      </w:r>
      <w:r>
        <w:rPr/>
        <w:t>deberá</w:t>
      </w:r>
      <w:r>
        <w:rPr>
          <w:spacing w:val="-2"/>
        </w:rPr>
        <w:t> </w:t>
      </w:r>
      <w:r>
        <w:rPr/>
        <w:t>notificar</w:t>
      </w:r>
      <w:r>
        <w:rPr>
          <w:spacing w:val="-1"/>
        </w:rPr>
        <w:t> </w:t>
      </w:r>
      <w:r>
        <w:rPr/>
        <w:t>a</w:t>
      </w:r>
      <w:r>
        <w:rPr>
          <w:spacing w:val="-2"/>
        </w:rPr>
        <w:t> </w:t>
      </w:r>
      <w:r>
        <w:rPr/>
        <w:t>la</w:t>
      </w:r>
      <w:r>
        <w:rPr>
          <w:spacing w:val="-2"/>
        </w:rPr>
        <w:t> </w:t>
      </w:r>
      <w:r>
        <w:rPr/>
        <w:t>parte</w:t>
      </w:r>
      <w:r>
        <w:rPr>
          <w:spacing w:val="-2"/>
        </w:rPr>
        <w:t> </w:t>
      </w:r>
      <w:r>
        <w:rPr/>
        <w:t>denunciante el</w:t>
      </w:r>
      <w:r>
        <w:rPr>
          <w:spacing w:val="-3"/>
        </w:rPr>
        <w:t> </w:t>
      </w:r>
      <w:r>
        <w:rPr/>
        <w:t>resultado</w:t>
      </w:r>
      <w:r>
        <w:rPr>
          <w:spacing w:val="-3"/>
        </w:rPr>
        <w:t> </w:t>
      </w:r>
      <w:r>
        <w:rPr/>
        <w:t>de</w:t>
      </w:r>
      <w:r>
        <w:rPr>
          <w:spacing w:val="-2"/>
        </w:rPr>
        <w:t> </w:t>
      </w:r>
      <w:r>
        <w:rPr/>
        <w:t>su</w:t>
      </w:r>
      <w:r>
        <w:rPr>
          <w:spacing w:val="-2"/>
        </w:rPr>
        <w:t> </w:t>
      </w:r>
      <w:r>
        <w:rPr/>
        <w:t>indagación,</w:t>
      </w:r>
      <w:r>
        <w:rPr>
          <w:spacing w:val="-2"/>
        </w:rPr>
        <w:t> </w:t>
      </w:r>
      <w:r>
        <w:rPr/>
        <w:t>señalando</w:t>
      </w:r>
      <w:r>
        <w:rPr>
          <w:spacing w:val="-3"/>
        </w:rPr>
        <w:t> </w:t>
      </w:r>
      <w:r>
        <w:rPr/>
        <w:t>las</w:t>
      </w:r>
      <w:r>
        <w:rPr>
          <w:spacing w:val="-1"/>
        </w:rPr>
        <w:t> </w:t>
      </w:r>
      <w:r>
        <w:rPr/>
        <w:t>razones</w:t>
      </w:r>
      <w:r>
        <w:rPr>
          <w:spacing w:val="-1"/>
        </w:rPr>
        <w:t> </w:t>
      </w:r>
      <w:r>
        <w:rPr/>
        <w:t>que sustenten la determinación de conclusión y archivo del expediente.</w:t>
      </w:r>
    </w:p>
    <w:p>
      <w:pPr>
        <w:pStyle w:val="BodyText"/>
        <w:spacing w:before="157"/>
      </w:pPr>
      <w:r>
        <w:rPr>
          <w:rFonts w:ascii="Arial" w:hAnsi="Arial"/>
          <w:b/>
        </w:rPr>
        <w:t>Artículo</w:t>
      </w:r>
      <w:r>
        <w:rPr>
          <w:rFonts w:ascii="Arial" w:hAnsi="Arial"/>
          <w:b/>
          <w:spacing w:val="-7"/>
        </w:rPr>
        <w:t> </w:t>
      </w:r>
      <w:r>
        <w:rPr>
          <w:rFonts w:ascii="Arial" w:hAnsi="Arial"/>
          <w:b/>
        </w:rPr>
        <w:t>76</w:t>
      </w:r>
      <w:r>
        <w:rPr/>
        <w:t>.</w:t>
      </w:r>
      <w:r>
        <w:rPr>
          <w:spacing w:val="-8"/>
        </w:rPr>
        <w:t> </w:t>
      </w:r>
      <w:r>
        <w:rPr/>
        <w:t>Las</w:t>
      </w:r>
      <w:r>
        <w:rPr>
          <w:spacing w:val="-7"/>
        </w:rPr>
        <w:t> </w:t>
      </w:r>
      <w:r>
        <w:rPr/>
        <w:t>pruebas</w:t>
      </w:r>
      <w:r>
        <w:rPr>
          <w:spacing w:val="-7"/>
        </w:rPr>
        <w:t> </w:t>
      </w:r>
      <w:r>
        <w:rPr/>
        <w:t>en</w:t>
      </w:r>
      <w:r>
        <w:rPr>
          <w:spacing w:val="-8"/>
        </w:rPr>
        <w:t> </w:t>
      </w:r>
      <w:r>
        <w:rPr/>
        <w:t>el</w:t>
      </w:r>
      <w:r>
        <w:rPr>
          <w:spacing w:val="-7"/>
        </w:rPr>
        <w:t> </w:t>
      </w:r>
      <w:r>
        <w:rPr/>
        <w:t>procedimiento</w:t>
      </w:r>
      <w:r>
        <w:rPr>
          <w:spacing w:val="-6"/>
        </w:rPr>
        <w:t> </w:t>
      </w:r>
      <w:r>
        <w:rPr/>
        <w:t>podrán</w:t>
      </w:r>
      <w:r>
        <w:rPr>
          <w:spacing w:val="-6"/>
        </w:rPr>
        <w:t> </w:t>
      </w:r>
      <w:r>
        <w:rPr/>
        <w:t>consistir</w:t>
      </w:r>
      <w:r>
        <w:rPr>
          <w:spacing w:val="-7"/>
        </w:rPr>
        <w:t> </w:t>
      </w:r>
      <w:r>
        <w:rPr>
          <w:spacing w:val="-5"/>
        </w:rPr>
        <w:t>en:</w:t>
      </w:r>
    </w:p>
    <w:p>
      <w:pPr>
        <w:pStyle w:val="ListParagraph"/>
        <w:numPr>
          <w:ilvl w:val="0"/>
          <w:numId w:val="28"/>
        </w:numPr>
        <w:tabs>
          <w:tab w:pos="496" w:val="left" w:leader="none"/>
        </w:tabs>
        <w:spacing w:line="264" w:lineRule="auto" w:before="179" w:after="0"/>
        <w:ind w:left="273" w:right="136" w:firstLine="0"/>
        <w:jc w:val="both"/>
        <w:rPr>
          <w:sz w:val="20"/>
        </w:rPr>
      </w:pPr>
      <w:r>
        <w:rPr>
          <w:sz w:val="20"/>
        </w:rPr>
        <w:t>Documentos en formato físico o electrónico, sean o no expedidos por una institución, tales como correos electrónicos, mensajes telefónicos, fotografías, videos, audios, entre otros, o</w:t>
      </w:r>
    </w:p>
    <w:p>
      <w:pPr>
        <w:pStyle w:val="ListParagraph"/>
        <w:numPr>
          <w:ilvl w:val="0"/>
          <w:numId w:val="28"/>
        </w:numPr>
        <w:tabs>
          <w:tab w:pos="525" w:val="left" w:leader="none"/>
        </w:tabs>
        <w:spacing w:line="259" w:lineRule="auto" w:before="151" w:after="0"/>
        <w:ind w:left="273" w:right="128" w:firstLine="0"/>
        <w:jc w:val="both"/>
        <w:rPr>
          <w:sz w:val="20"/>
        </w:rPr>
      </w:pPr>
      <w:r>
        <w:rPr>
          <w:sz w:val="20"/>
        </w:rPr>
        <w:t>Testimonial, consistente en personas con conocimiento directo de los hechos narrados, pudiendo ofrecer dos testigos preferentemente, por cada una de las personas involucradas en la denuncia, en cuyo caso, la persona que solicite la prueba deberá señalar los nombres y presentarlos a la comparecencia respectiva que señale la Comisión para el desahogo de la misma.</w:t>
      </w:r>
    </w:p>
    <w:p>
      <w:pPr>
        <w:pStyle w:val="BodyText"/>
        <w:spacing w:line="259" w:lineRule="auto" w:before="161"/>
        <w:ind w:right="130"/>
      </w:pPr>
      <w:r>
        <w:rPr/>
        <w:t>Las pruebas ofrecidas por las personas involucradas en la denuncia deberán estar relacionadas directamente con los hechos manifestados, de modo que puedan constatar las circunstancias de tiempo, modo y lugar en las que se </w:t>
      </w:r>
      <w:r>
        <w:rPr>
          <w:spacing w:val="-2"/>
        </w:rPr>
        <w:t>desarrollaron.</w:t>
      </w:r>
    </w:p>
    <w:p>
      <w:pPr>
        <w:pStyle w:val="BodyText"/>
        <w:spacing w:line="259" w:lineRule="auto" w:before="157"/>
        <w:ind w:right="129"/>
      </w:pPr>
      <w:r>
        <w:rPr>
          <w:rFonts w:ascii="Arial" w:hAnsi="Arial"/>
          <w:b/>
        </w:rPr>
        <w:t>Artículo 77</w:t>
      </w:r>
      <w:r>
        <w:rPr/>
        <w:t>.</w:t>
      </w:r>
      <w:r>
        <w:rPr>
          <w:spacing w:val="-2"/>
        </w:rPr>
        <w:t> </w:t>
      </w:r>
      <w:r>
        <w:rPr/>
        <w:t>Una</w:t>
      </w:r>
      <w:r>
        <w:rPr>
          <w:spacing w:val="-2"/>
        </w:rPr>
        <w:t> </w:t>
      </w:r>
      <w:r>
        <w:rPr/>
        <w:t>vez</w:t>
      </w:r>
      <w:r>
        <w:rPr>
          <w:spacing w:val="-4"/>
        </w:rPr>
        <w:t> </w:t>
      </w:r>
      <w:r>
        <w:rPr/>
        <w:t>concluido</w:t>
      </w:r>
      <w:r>
        <w:rPr>
          <w:spacing w:val="-3"/>
        </w:rPr>
        <w:t> </w:t>
      </w:r>
      <w:r>
        <w:rPr/>
        <w:t>el</w:t>
      </w:r>
      <w:r>
        <w:rPr>
          <w:spacing w:val="-2"/>
        </w:rPr>
        <w:t> </w:t>
      </w:r>
      <w:r>
        <w:rPr/>
        <w:t>plazo</w:t>
      </w:r>
      <w:r>
        <w:rPr>
          <w:spacing w:val="-2"/>
        </w:rPr>
        <w:t> </w:t>
      </w:r>
      <w:r>
        <w:rPr/>
        <w:t>señalado</w:t>
      </w:r>
      <w:r>
        <w:rPr>
          <w:spacing w:val="-2"/>
        </w:rPr>
        <w:t> </w:t>
      </w:r>
      <w:r>
        <w:rPr/>
        <w:t>en</w:t>
      </w:r>
      <w:r>
        <w:rPr>
          <w:spacing w:val="-2"/>
        </w:rPr>
        <w:t> </w:t>
      </w:r>
      <w:r>
        <w:rPr/>
        <w:t>el</w:t>
      </w:r>
      <w:r>
        <w:rPr>
          <w:spacing w:val="-4"/>
        </w:rPr>
        <w:t> </w:t>
      </w:r>
      <w:r>
        <w:rPr/>
        <w:t>Artículo 75</w:t>
      </w:r>
      <w:r>
        <w:rPr>
          <w:spacing w:val="-1"/>
        </w:rPr>
        <w:t> </w:t>
      </w:r>
      <w:r>
        <w:rPr/>
        <w:t>de</w:t>
      </w:r>
      <w:r>
        <w:rPr>
          <w:spacing w:val="-3"/>
        </w:rPr>
        <w:t> </w:t>
      </w:r>
      <w:r>
        <w:rPr/>
        <w:t>los</w:t>
      </w:r>
      <w:r>
        <w:rPr>
          <w:spacing w:val="-2"/>
        </w:rPr>
        <w:t> </w:t>
      </w:r>
      <w:r>
        <w:rPr/>
        <w:t>presentes</w:t>
      </w:r>
      <w:r>
        <w:rPr>
          <w:spacing w:val="-2"/>
        </w:rPr>
        <w:t> </w:t>
      </w:r>
      <w:r>
        <w:rPr/>
        <w:t>Lineamientos,</w:t>
      </w:r>
      <w:r>
        <w:rPr>
          <w:spacing w:val="-2"/>
        </w:rPr>
        <w:t> </w:t>
      </w:r>
      <w:r>
        <w:rPr/>
        <w:t>la</w:t>
      </w:r>
      <w:r>
        <w:rPr>
          <w:spacing w:val="-3"/>
        </w:rPr>
        <w:t> </w:t>
      </w:r>
      <w:r>
        <w:rPr/>
        <w:t>Comisión</w:t>
      </w:r>
      <w:r>
        <w:rPr>
          <w:spacing w:val="-4"/>
        </w:rPr>
        <w:t> </w:t>
      </w:r>
      <w:r>
        <w:rPr/>
        <w:t>citará</w:t>
      </w:r>
      <w:r>
        <w:rPr>
          <w:spacing w:val="-2"/>
        </w:rPr>
        <w:t> </w:t>
      </w:r>
      <w:r>
        <w:rPr/>
        <w:t>a entrevista a las personas involucradas en la denuncia en una fecha que no deberá ser posterior a los diez días</w:t>
      </w:r>
      <w:r>
        <w:rPr>
          <w:spacing w:val="40"/>
        </w:rPr>
        <w:t> </w:t>
      </w:r>
      <w:r>
        <w:rPr/>
        <w:t>hábiles. A la conclusión de cada entrevista, firmarán un acta en la que se asentarán las manifestaciones</w:t>
      </w:r>
      <w:r>
        <w:rPr>
          <w:spacing w:val="80"/>
        </w:rPr>
        <w:t> </w:t>
      </w:r>
      <w:r>
        <w:rPr>
          <w:spacing w:val="-2"/>
        </w:rPr>
        <w:t>desahogadas.</w:t>
      </w:r>
    </w:p>
    <w:p>
      <w:pPr>
        <w:pStyle w:val="BodyText"/>
        <w:spacing w:line="259" w:lineRule="auto" w:before="162"/>
        <w:ind w:right="128"/>
      </w:pPr>
      <w:r>
        <w:rPr/>
        <w:t>En el citatorio a entrevista que emita la Comisión, deberá apercibirse a la persona denunciada, que, en caso de no acudir a la diligencia, de forma justificada, se le citará hasta por una segunda ocasión a través de la persona Titular</w:t>
      </w:r>
      <w:r>
        <w:rPr>
          <w:spacing w:val="40"/>
        </w:rPr>
        <w:t> </w:t>
      </w:r>
      <w:r>
        <w:rPr/>
        <w:t>del Áreas a la que se encuentre adscrita.</w:t>
      </w:r>
    </w:p>
    <w:p>
      <w:pPr>
        <w:pStyle w:val="BodyText"/>
        <w:spacing w:line="261" w:lineRule="auto" w:before="159"/>
        <w:ind w:right="140"/>
      </w:pPr>
      <w:r>
        <w:rPr/>
        <w:t>La Comisión deberá garantizar que la o las entrevistas sean celebradas por separado, de modo que las personas involucradas en la denuncia no se encuentren en la misma diligencia o que se tenga algún contacto entre ellas.</w:t>
      </w:r>
    </w:p>
    <w:p>
      <w:pPr>
        <w:pStyle w:val="BodyText"/>
        <w:spacing w:line="259" w:lineRule="auto" w:before="157"/>
        <w:ind w:right="133"/>
      </w:pPr>
      <w:r>
        <w:rPr/>
        <w:t>Lo dispuesto en el presente Artículo será también aplicable para el desahogo de las pruebas testimoniales que en su caso ofrezcan las personas involucradas en la denuncia, en lo que corresponda, o cuando el Comité de Ética las estime necesarias a fin de allegarse de los medios para emitir su determinación.</w:t>
      </w:r>
    </w:p>
    <w:p>
      <w:pPr>
        <w:pStyle w:val="BodyText"/>
        <w:spacing w:line="259" w:lineRule="auto" w:before="157"/>
        <w:ind w:right="126"/>
      </w:pPr>
      <w:r>
        <w:rPr>
          <w:rFonts w:ascii="Arial" w:hAnsi="Arial"/>
          <w:b/>
        </w:rPr>
        <w:t>Artículo 78</w:t>
      </w:r>
      <w:r>
        <w:rPr/>
        <w:t>. Cuando los hechos denunciados afecten a la esfera personal de la parte denunciante y</w:t>
      </w:r>
      <w:r>
        <w:rPr>
          <w:spacing w:val="-4"/>
        </w:rPr>
        <w:t> </w:t>
      </w:r>
      <w:r>
        <w:rPr/>
        <w:t>no así al ejercicio del servicio público, el Comité de Ética a través de la Presidencia, citará a las personas involucradas en la denuncia a mediación, en un plazo no mayor a cinco días hábiles posteriores al cierre de entrevistas, en cuya diligencia deberán estar presentes la persona que ocupe la Secretaría Ejecutiva, quien fungirá como mediadora, y una persona representante de la Comisión que haya conocido de la denuncia a fin de coadyuvar en la diligencia de mediación; lo anterior a efecto de solucionar el conflicto planteado.</w:t>
      </w:r>
    </w:p>
    <w:p>
      <w:pPr>
        <w:pStyle w:val="BodyText"/>
        <w:spacing w:line="259" w:lineRule="auto" w:before="161"/>
        <w:ind w:right="132"/>
      </w:pPr>
      <w:r>
        <w:rPr/>
        <w:t>Por ningún motivo podrán ser materia de mediación los actos u omisiones en los que se estime la posibilidad de propiciar situaciones de revictimización, así como en aquellos casos de discriminación, acoso y hostigamiento de carácter sexual o laboral, considerando lo dispuesto en los Protocolos y normas especializadas.</w:t>
      </w:r>
    </w:p>
    <w:p>
      <w:pPr>
        <w:pStyle w:val="BodyText"/>
        <w:spacing w:line="261" w:lineRule="auto" w:before="158"/>
        <w:ind w:right="135"/>
      </w:pPr>
      <w:r>
        <w:rPr>
          <w:rFonts w:ascii="Arial" w:hAnsi="Arial"/>
          <w:b/>
        </w:rPr>
        <w:t>Artículo 79</w:t>
      </w:r>
      <w:r>
        <w:rPr/>
        <w:t>. Durante la mediación deberá procurarse facilitar el diálogo y la adopción de compromisos efectivos, emitiéndose constancia por escrito de la diligencia.</w:t>
      </w:r>
    </w:p>
    <w:p>
      <w:pPr>
        <w:pStyle w:val="BodyText"/>
        <w:spacing w:after="0" w:line="261" w:lineRule="auto"/>
        <w:sectPr>
          <w:pgSz w:w="12240" w:h="15840"/>
          <w:pgMar w:header="0" w:footer="1003" w:top="1340" w:bottom="1200" w:left="720" w:right="720"/>
        </w:sectPr>
      </w:pPr>
    </w:p>
    <w:p>
      <w:pPr>
        <w:pStyle w:val="BodyText"/>
        <w:spacing w:line="259" w:lineRule="auto" w:before="75"/>
        <w:ind w:right="128"/>
      </w:pPr>
      <w:r>
        <w:rPr/>
        <w:t>En el desarrollo de la sesión, se invitará a las personas involucradas a reflexionar y realizar juicios éticos respecto de las conductas imputadas, con el objetivo de arribar a soluciones que pongan fin a los conflictos; lo cual será orientado por la persona que ocupe la Secretaría Ejecutiva, debiendo actuar con liderazgo e imparcialidad.</w:t>
      </w:r>
    </w:p>
    <w:p>
      <w:pPr>
        <w:pStyle w:val="BodyText"/>
        <w:spacing w:line="256" w:lineRule="auto" w:before="160"/>
        <w:ind w:right="135"/>
      </w:pPr>
      <w:r>
        <w:rPr/>
        <w:t>De no existir acuerdo de mediación entre los involucrados, la comisión deberá desahogar las pruebas que en su caso se hayan ofrecido a efecto de elaborar el proyecto de determinación correspondiente.</w:t>
      </w:r>
    </w:p>
    <w:p>
      <w:pPr>
        <w:pStyle w:val="BodyText"/>
        <w:spacing w:line="261" w:lineRule="auto" w:before="161"/>
        <w:ind w:right="129"/>
      </w:pPr>
      <w:r>
        <w:rPr>
          <w:rFonts w:ascii="Arial" w:hAnsi="Arial"/>
          <w:b/>
        </w:rPr>
        <w:t>Artículo 80</w:t>
      </w:r>
      <w:r>
        <w:rPr/>
        <w:t>. Una vez llegado a un acuerdo, se hará constar por escrito y deberá ser firmado por las personas involucradas, así como por la persona que ocupe la Secretaría Ejecutiva y la persona que represente a la Comisión, quedando a disposición de las primeras una copia del documento descrito.</w:t>
      </w:r>
    </w:p>
    <w:p>
      <w:pPr>
        <w:pStyle w:val="BodyText"/>
        <w:spacing w:line="261" w:lineRule="auto" w:before="155"/>
        <w:ind w:right="137"/>
      </w:pPr>
      <w:r>
        <w:rPr/>
        <w:t>Dicha acta se hará de conocimiento del Comité de Ética en la sesión inmediata a la que haya lugar y se dará por concluido el asunto en cuestión.</w:t>
      </w:r>
    </w:p>
    <w:p>
      <w:pPr>
        <w:pStyle w:val="BodyText"/>
        <w:spacing w:line="259" w:lineRule="auto" w:before="156"/>
        <w:ind w:right="135"/>
      </w:pPr>
      <w:r>
        <w:rPr/>
        <w:t>El Comité de Ética deberá verificar el cumplimiento de las acciones comprometidas en el acuerdo de mediación, y en caso de incumplimiento, podrá acordar la reapertura del expediente y emitir una determinación en términos de los presentes Lineamientos.</w:t>
      </w:r>
    </w:p>
    <w:p>
      <w:pPr>
        <w:pStyle w:val="BodyText"/>
        <w:spacing w:line="261" w:lineRule="auto" w:before="158"/>
        <w:ind w:right="137"/>
      </w:pPr>
      <w:r>
        <w:rPr>
          <w:rFonts w:ascii="Arial" w:hAnsi="Arial"/>
          <w:b/>
        </w:rPr>
        <w:t>Artículo 81</w:t>
      </w:r>
      <w:r>
        <w:rPr/>
        <w:t>. La valoración de las pruebas se orientará con miras a acreditar o no, los hechos señalados por las personas involucradas, con la finalidad de sustentar la determinación correspondiente.</w:t>
      </w:r>
    </w:p>
    <w:p>
      <w:pPr>
        <w:pStyle w:val="BodyText"/>
        <w:spacing w:line="261" w:lineRule="auto" w:before="154"/>
        <w:ind w:right="143"/>
      </w:pPr>
      <w:r>
        <w:rPr>
          <w:rFonts w:ascii="Arial" w:hAnsi="Arial"/>
          <w:b/>
        </w:rPr>
        <w:t>Artículo 82</w:t>
      </w:r>
      <w:r>
        <w:rPr/>
        <w:t>. En caso de que cualquiera de las personas involucradas no presente pruebas o no acuda a la entrevista, el Comité de Ética deberá emitir su determinación con base en los elementos que se encuentren a su disposición.</w:t>
      </w:r>
    </w:p>
    <w:p>
      <w:pPr>
        <w:pStyle w:val="BodyText"/>
        <w:spacing w:line="259" w:lineRule="auto" w:before="156"/>
        <w:ind w:right="128"/>
      </w:pPr>
      <w:r>
        <w:rPr>
          <w:rFonts w:ascii="Arial" w:hAnsi="Arial"/>
          <w:b/>
        </w:rPr>
        <w:t>Artículo 83</w:t>
      </w:r>
      <w:r>
        <w:rPr/>
        <w:t>. Cuando la persona denunciante sea servidora pública y el Comité de Ética tenga certeza que los hechos fueron denunciados con falta de veracidad y dolo que pretenda afectar a la persona denunciada, dicho órgano podrá emitir recomendación dirigida a la primera en términos del Artículo 85, fracción I, de los presentes Lineamientos.</w:t>
      </w:r>
    </w:p>
    <w:p>
      <w:pPr>
        <w:spacing w:before="158"/>
        <w:ind w:left="3776" w:right="3774" w:firstLine="0"/>
        <w:jc w:val="center"/>
        <w:rPr>
          <w:rFonts w:ascii="Arial"/>
          <w:b/>
          <w:sz w:val="20"/>
        </w:rPr>
      </w:pPr>
      <w:r>
        <w:rPr>
          <w:rFonts w:ascii="Arial"/>
          <w:b/>
          <w:sz w:val="20"/>
        </w:rPr>
        <w:t>CAPITULO</w:t>
      </w:r>
      <w:r>
        <w:rPr>
          <w:rFonts w:ascii="Arial"/>
          <w:b/>
          <w:spacing w:val="-11"/>
          <w:sz w:val="20"/>
        </w:rPr>
        <w:t> </w:t>
      </w:r>
      <w:r>
        <w:rPr>
          <w:rFonts w:ascii="Arial"/>
          <w:b/>
          <w:spacing w:val="-10"/>
          <w:sz w:val="20"/>
        </w:rPr>
        <w:t>V</w:t>
      </w:r>
    </w:p>
    <w:p>
      <w:pPr>
        <w:pStyle w:val="Heading1"/>
        <w:ind w:left="3776" w:right="3775"/>
      </w:pPr>
      <w:r>
        <w:rPr/>
        <w:t>De</w:t>
      </w:r>
      <w:r>
        <w:rPr>
          <w:spacing w:val="-4"/>
        </w:rPr>
        <w:t> </w:t>
      </w:r>
      <w:r>
        <w:rPr/>
        <w:t>las</w:t>
      </w:r>
      <w:r>
        <w:rPr>
          <w:spacing w:val="-3"/>
        </w:rPr>
        <w:t> </w:t>
      </w:r>
      <w:r>
        <w:rPr>
          <w:spacing w:val="-2"/>
        </w:rPr>
        <w:t>determinaciones</w:t>
      </w:r>
    </w:p>
    <w:p>
      <w:pPr>
        <w:pStyle w:val="BodyText"/>
        <w:spacing w:before="17"/>
        <w:ind w:left="0"/>
        <w:jc w:val="left"/>
        <w:rPr>
          <w:rFonts w:ascii="Arial"/>
          <w:b/>
        </w:rPr>
      </w:pPr>
    </w:p>
    <w:p>
      <w:pPr>
        <w:pStyle w:val="BodyText"/>
        <w:spacing w:line="264" w:lineRule="auto" w:before="1"/>
        <w:ind w:right="129"/>
      </w:pPr>
      <w:r>
        <w:rPr>
          <w:rFonts w:ascii="Arial" w:hAnsi="Arial"/>
          <w:b/>
        </w:rPr>
        <w:t>Artículo 84</w:t>
      </w:r>
      <w:r>
        <w:rPr/>
        <w:t>. Desahogadas las pruebas que en su caso se hayan ofrecido, se contará con diez días hábiles para elaborar un proyecto de determinación y someterlo a consideración del Comité de Ética; el cual deberá contener:</w:t>
      </w:r>
    </w:p>
    <w:p>
      <w:pPr>
        <w:pStyle w:val="ListParagraph"/>
        <w:numPr>
          <w:ilvl w:val="0"/>
          <w:numId w:val="29"/>
        </w:numPr>
        <w:tabs>
          <w:tab w:pos="446" w:val="left" w:leader="none"/>
        </w:tabs>
        <w:spacing w:line="261" w:lineRule="auto" w:before="152" w:after="0"/>
        <w:ind w:left="273" w:right="141" w:firstLine="0"/>
        <w:jc w:val="both"/>
        <w:rPr>
          <w:sz w:val="20"/>
        </w:rPr>
      </w:pPr>
      <w:r>
        <w:rPr>
          <w:sz w:val="20"/>
        </w:rPr>
        <w:t>El análisis puntual de todos los hechos y conductas denunciadas, y la valoración de cada una de las pruebas que en su caso hayan sido ofrecidas.</w:t>
      </w:r>
    </w:p>
    <w:p>
      <w:pPr>
        <w:pStyle w:val="ListParagraph"/>
        <w:numPr>
          <w:ilvl w:val="0"/>
          <w:numId w:val="29"/>
        </w:numPr>
        <w:tabs>
          <w:tab w:pos="493" w:val="left" w:leader="none"/>
        </w:tabs>
        <w:spacing w:line="264" w:lineRule="auto" w:before="154" w:after="0"/>
        <w:ind w:left="273" w:right="140" w:firstLine="0"/>
        <w:jc w:val="both"/>
        <w:rPr>
          <w:sz w:val="20"/>
        </w:rPr>
      </w:pPr>
      <w:r>
        <w:rPr>
          <w:sz w:val="20"/>
        </w:rPr>
        <w:t>Los</w:t>
      </w:r>
      <w:r>
        <w:rPr>
          <w:spacing w:val="-1"/>
          <w:sz w:val="20"/>
        </w:rPr>
        <w:t> </w:t>
      </w:r>
      <w:r>
        <w:rPr>
          <w:sz w:val="20"/>
        </w:rPr>
        <w:t>fundamentos</w:t>
      </w:r>
      <w:r>
        <w:rPr>
          <w:spacing w:val="-1"/>
          <w:sz w:val="20"/>
        </w:rPr>
        <w:t> </w:t>
      </w:r>
      <w:r>
        <w:rPr>
          <w:sz w:val="20"/>
        </w:rPr>
        <w:t>legales correspondientes,</w:t>
      </w:r>
      <w:r>
        <w:rPr>
          <w:spacing w:val="-2"/>
          <w:sz w:val="20"/>
        </w:rPr>
        <w:t> </w:t>
      </w:r>
      <w:r>
        <w:rPr>
          <w:sz w:val="20"/>
        </w:rPr>
        <w:t>señalando</w:t>
      </w:r>
      <w:r>
        <w:rPr>
          <w:spacing w:val="-3"/>
          <w:sz w:val="20"/>
        </w:rPr>
        <w:t> </w:t>
      </w:r>
      <w:r>
        <w:rPr>
          <w:sz w:val="20"/>
        </w:rPr>
        <w:t>los</w:t>
      </w:r>
      <w:r>
        <w:rPr>
          <w:spacing w:val="-1"/>
          <w:sz w:val="20"/>
        </w:rPr>
        <w:t> </w:t>
      </w:r>
      <w:r>
        <w:rPr>
          <w:sz w:val="20"/>
        </w:rPr>
        <w:t>principios,</w:t>
      </w:r>
      <w:r>
        <w:rPr>
          <w:spacing w:val="-2"/>
          <w:sz w:val="20"/>
        </w:rPr>
        <w:t> </w:t>
      </w:r>
      <w:r>
        <w:rPr>
          <w:sz w:val="20"/>
        </w:rPr>
        <w:t>valores</w:t>
      </w:r>
      <w:r>
        <w:rPr>
          <w:spacing w:val="-1"/>
          <w:sz w:val="20"/>
        </w:rPr>
        <w:t> </w:t>
      </w:r>
      <w:r>
        <w:rPr>
          <w:sz w:val="20"/>
        </w:rPr>
        <w:t>o</w:t>
      </w:r>
      <w:r>
        <w:rPr>
          <w:spacing w:val="-1"/>
          <w:sz w:val="20"/>
        </w:rPr>
        <w:t> </w:t>
      </w:r>
      <w:r>
        <w:rPr>
          <w:sz w:val="20"/>
        </w:rPr>
        <w:t>reglas</w:t>
      </w:r>
      <w:r>
        <w:rPr>
          <w:spacing w:val="-1"/>
          <w:sz w:val="20"/>
        </w:rPr>
        <w:t> </w:t>
      </w:r>
      <w:r>
        <w:rPr>
          <w:sz w:val="20"/>
        </w:rPr>
        <w:t>de</w:t>
      </w:r>
      <w:r>
        <w:rPr>
          <w:spacing w:val="-2"/>
          <w:sz w:val="20"/>
        </w:rPr>
        <w:t> </w:t>
      </w:r>
      <w:r>
        <w:rPr>
          <w:sz w:val="20"/>
        </w:rPr>
        <w:t>integridad, del</w:t>
      </w:r>
      <w:r>
        <w:rPr>
          <w:spacing w:val="-1"/>
          <w:sz w:val="20"/>
        </w:rPr>
        <w:t> </w:t>
      </w:r>
      <w:r>
        <w:rPr>
          <w:sz w:val="20"/>
        </w:rPr>
        <w:t>Código</w:t>
      </w:r>
      <w:r>
        <w:rPr>
          <w:spacing w:val="-2"/>
          <w:sz w:val="20"/>
        </w:rPr>
        <w:t> </w:t>
      </w:r>
      <w:r>
        <w:rPr>
          <w:sz w:val="20"/>
        </w:rPr>
        <w:t>de Ética o del Código de Conducta, que hubieren sido vulneradas, y</w:t>
      </w:r>
    </w:p>
    <w:p>
      <w:pPr>
        <w:pStyle w:val="ListParagraph"/>
        <w:numPr>
          <w:ilvl w:val="0"/>
          <w:numId w:val="29"/>
        </w:numPr>
        <w:tabs>
          <w:tab w:pos="545" w:val="left" w:leader="none"/>
        </w:tabs>
        <w:spacing w:line="240" w:lineRule="auto" w:before="151" w:after="0"/>
        <w:ind w:left="545" w:right="0" w:hanging="272"/>
        <w:jc w:val="both"/>
        <w:rPr>
          <w:sz w:val="20"/>
        </w:rPr>
      </w:pPr>
      <w:r>
        <w:rPr>
          <w:sz w:val="20"/>
        </w:rPr>
        <w:t>El</w:t>
      </w:r>
      <w:r>
        <w:rPr>
          <w:spacing w:val="-7"/>
          <w:sz w:val="20"/>
        </w:rPr>
        <w:t> </w:t>
      </w:r>
      <w:r>
        <w:rPr>
          <w:sz w:val="20"/>
        </w:rPr>
        <w:t>sentido</w:t>
      </w:r>
      <w:r>
        <w:rPr>
          <w:spacing w:val="-4"/>
          <w:sz w:val="20"/>
        </w:rPr>
        <w:t> </w:t>
      </w:r>
      <w:r>
        <w:rPr>
          <w:sz w:val="20"/>
        </w:rPr>
        <w:t>de</w:t>
      </w:r>
      <w:r>
        <w:rPr>
          <w:spacing w:val="-4"/>
          <w:sz w:val="20"/>
        </w:rPr>
        <w:t> </w:t>
      </w:r>
      <w:r>
        <w:rPr>
          <w:sz w:val="20"/>
        </w:rPr>
        <w:t>la</w:t>
      </w:r>
      <w:r>
        <w:rPr>
          <w:spacing w:val="-4"/>
          <w:sz w:val="20"/>
        </w:rPr>
        <w:t> </w:t>
      </w:r>
      <w:r>
        <w:rPr>
          <w:spacing w:val="-2"/>
          <w:sz w:val="20"/>
        </w:rPr>
        <w:t>determinación.</w:t>
      </w:r>
    </w:p>
    <w:p>
      <w:pPr>
        <w:pStyle w:val="BodyText"/>
        <w:spacing w:line="259" w:lineRule="auto" w:before="181"/>
        <w:ind w:right="135"/>
      </w:pPr>
      <w:r>
        <w:rPr/>
        <w:t>Una vez presentado el proyecto, el Comité de Ética contará con un plazo de diez días hábiles, contados a partir de</w:t>
      </w:r>
      <w:r>
        <w:rPr>
          <w:spacing w:val="40"/>
        </w:rPr>
        <w:t> </w:t>
      </w:r>
      <w:r>
        <w:rPr/>
        <w:t>que éste le sea presentado, a efecto de que en la sesión a que se convoque se emita la determinación </w:t>
      </w:r>
      <w:r>
        <w:rPr>
          <w:spacing w:val="-2"/>
        </w:rPr>
        <w:t>correspondiente.</w:t>
      </w:r>
    </w:p>
    <w:p>
      <w:pPr>
        <w:spacing w:before="157"/>
        <w:ind w:left="132"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85</w:t>
      </w:r>
      <w:r>
        <w:rPr>
          <w:sz w:val="20"/>
        </w:rPr>
        <w:t>.</w:t>
      </w:r>
      <w:r>
        <w:rPr>
          <w:spacing w:val="-8"/>
          <w:sz w:val="20"/>
        </w:rPr>
        <w:t> </w:t>
      </w:r>
      <w:r>
        <w:rPr>
          <w:sz w:val="20"/>
        </w:rPr>
        <w:t>Las</w:t>
      </w:r>
      <w:r>
        <w:rPr>
          <w:spacing w:val="-7"/>
          <w:sz w:val="20"/>
        </w:rPr>
        <w:t> </w:t>
      </w:r>
      <w:r>
        <w:rPr>
          <w:sz w:val="20"/>
        </w:rPr>
        <w:t>determinaciones</w:t>
      </w:r>
      <w:r>
        <w:rPr>
          <w:spacing w:val="-8"/>
          <w:sz w:val="20"/>
        </w:rPr>
        <w:t> </w:t>
      </w:r>
      <w:r>
        <w:rPr>
          <w:sz w:val="20"/>
        </w:rPr>
        <w:t>podrán</w:t>
      </w:r>
      <w:r>
        <w:rPr>
          <w:spacing w:val="-8"/>
          <w:sz w:val="20"/>
        </w:rPr>
        <w:t> </w:t>
      </w:r>
      <w:r>
        <w:rPr>
          <w:sz w:val="20"/>
        </w:rPr>
        <w:t>consistir</w:t>
      </w:r>
      <w:r>
        <w:rPr>
          <w:spacing w:val="-7"/>
          <w:sz w:val="20"/>
        </w:rPr>
        <w:t> </w:t>
      </w:r>
      <w:r>
        <w:rPr>
          <w:spacing w:val="-5"/>
          <w:sz w:val="20"/>
        </w:rPr>
        <w:t>en:</w:t>
      </w:r>
    </w:p>
    <w:p>
      <w:pPr>
        <w:pStyle w:val="ListParagraph"/>
        <w:numPr>
          <w:ilvl w:val="0"/>
          <w:numId w:val="30"/>
        </w:numPr>
        <w:tabs>
          <w:tab w:pos="446" w:val="left" w:leader="none"/>
        </w:tabs>
        <w:spacing w:line="261" w:lineRule="auto" w:before="179" w:after="0"/>
        <w:ind w:left="273" w:right="142" w:firstLine="0"/>
        <w:jc w:val="both"/>
        <w:rPr>
          <w:sz w:val="20"/>
        </w:rPr>
      </w:pPr>
      <w:r>
        <w:rPr>
          <w:sz w:val="20"/>
        </w:rPr>
        <w:t>Recomendaciones individuales, dirigidas a las personas que hubieren vulnerado alguno o varios de los principios, valores o reglas de integridad previstos en el Código de Ética o Código de Conducta;</w:t>
      </w:r>
    </w:p>
    <w:p>
      <w:pPr>
        <w:pStyle w:val="ListParagraph"/>
        <w:numPr>
          <w:ilvl w:val="0"/>
          <w:numId w:val="30"/>
        </w:numPr>
        <w:tabs>
          <w:tab w:pos="556" w:val="left" w:leader="none"/>
        </w:tabs>
        <w:spacing w:line="264" w:lineRule="auto" w:before="153" w:after="0"/>
        <w:ind w:left="273" w:right="135" w:firstLine="0"/>
        <w:jc w:val="both"/>
        <w:rPr>
          <w:sz w:val="20"/>
        </w:rPr>
      </w:pPr>
      <w:r>
        <w:rPr>
          <w:sz w:val="20"/>
        </w:rPr>
        <w:t>Recomendaciones generales cuando el Comité de Ética advierta que es necesario reforzar determinados principios, valores o reglas de integridad en una o varias de las Áreas, y</w:t>
      </w:r>
    </w:p>
    <w:p>
      <w:pPr>
        <w:pStyle w:val="ListParagraph"/>
        <w:numPr>
          <w:ilvl w:val="0"/>
          <w:numId w:val="30"/>
        </w:numPr>
        <w:tabs>
          <w:tab w:pos="615" w:val="left" w:leader="none"/>
        </w:tabs>
        <w:spacing w:line="261" w:lineRule="auto" w:before="152" w:after="0"/>
        <w:ind w:left="273" w:right="130" w:firstLine="0"/>
        <w:jc w:val="both"/>
        <w:rPr>
          <w:sz w:val="20"/>
        </w:rPr>
      </w:pPr>
      <w:r>
        <w:rPr>
          <w:sz w:val="20"/>
        </w:rPr>
        <w:t>Dar por concluido el asunto al no advertir vulneraciones al Código de Ética o al Código de Conducta correspondiente; o bien, por configurarse alguno de los supuestos previstos en el Artículo 68 de los presentes </w:t>
      </w:r>
      <w:r>
        <w:rPr>
          <w:spacing w:val="-2"/>
          <w:sz w:val="20"/>
        </w:rPr>
        <w:t>Lineamientos.</w:t>
      </w:r>
    </w:p>
    <w:p>
      <w:pPr>
        <w:pStyle w:val="ListParagraph"/>
        <w:spacing w:after="0" w:line="261" w:lineRule="auto"/>
        <w:jc w:val="both"/>
        <w:rPr>
          <w:sz w:val="20"/>
        </w:rPr>
        <w:sectPr>
          <w:pgSz w:w="12240" w:h="15840"/>
          <w:pgMar w:header="0" w:footer="1003" w:top="1340" w:bottom="1200" w:left="720" w:right="720"/>
        </w:sectPr>
      </w:pPr>
    </w:p>
    <w:p>
      <w:pPr>
        <w:pStyle w:val="BodyText"/>
        <w:spacing w:line="259" w:lineRule="auto" w:before="75"/>
        <w:ind w:right="131"/>
      </w:pPr>
      <w:r>
        <w:rPr/>
        <w:t>En el caso de las recomendaciones señaladas en las fracciones I y II del presente Artículo, éstas deberán estar orientadas a realizar acciones de capacitación, sensibilización, difusión o mejora de procesos, a fin de evitar que las vulneraciones identificadas sigan ocurriendo.</w:t>
      </w:r>
    </w:p>
    <w:p>
      <w:pPr>
        <w:pStyle w:val="BodyText"/>
        <w:spacing w:line="256" w:lineRule="auto" w:before="160"/>
        <w:ind w:right="138"/>
      </w:pPr>
      <w:r>
        <w:rPr/>
        <w:t>Cuando el Comité de Ética advierta elementos que presuman la comisión de alguna falta administrativa en términos</w:t>
      </w:r>
      <w:r>
        <w:rPr>
          <w:spacing w:val="40"/>
        </w:rPr>
        <w:t> </w:t>
      </w:r>
      <w:r>
        <w:rPr/>
        <w:t>de la Ley General de Responsabilidades Administrativas dará vista a la Contraloría Municipal.</w:t>
      </w:r>
    </w:p>
    <w:p>
      <w:pPr>
        <w:pStyle w:val="BodyText"/>
        <w:spacing w:line="261" w:lineRule="auto" w:before="161"/>
        <w:ind w:right="134"/>
      </w:pPr>
      <w:r>
        <w:rPr>
          <w:rFonts w:ascii="Arial" w:hAnsi="Arial"/>
          <w:b/>
        </w:rPr>
        <w:t>Artículo 86</w:t>
      </w:r>
      <w:r>
        <w:rPr/>
        <w:t>. Una vez que el Comité de Ética emita sus determinaciones, éstas deberán ser notificadas a las personas denunciantes y denunciadas, así como a las superiores jerárquicas de cada una de ellas en un plazo no mayor a tres días hábiles.</w:t>
      </w:r>
    </w:p>
    <w:p>
      <w:pPr>
        <w:pStyle w:val="BodyText"/>
        <w:spacing w:line="261" w:lineRule="auto" w:before="155"/>
        <w:ind w:right="131"/>
      </w:pPr>
      <w:r>
        <w:rPr/>
        <w:t>Las recomendaciones deberán hacerse de conocimiento de la persona titular</w:t>
      </w:r>
      <w:r>
        <w:rPr>
          <w:spacing w:val="17"/>
        </w:rPr>
        <w:t> </w:t>
      </w:r>
      <w:r>
        <w:rPr/>
        <w:t>del Área a la que se encuentre adscrita la persona a quien se hubiere emitido la recomendación.</w:t>
      </w:r>
    </w:p>
    <w:p>
      <w:pPr>
        <w:pStyle w:val="BodyText"/>
        <w:spacing w:before="154"/>
      </w:pPr>
      <w:r>
        <w:rPr>
          <w:rFonts w:ascii="Arial" w:hAnsi="Arial"/>
          <w:b/>
        </w:rPr>
        <w:t>Artículo</w:t>
      </w:r>
      <w:r>
        <w:rPr>
          <w:rFonts w:ascii="Arial" w:hAnsi="Arial"/>
          <w:b/>
          <w:spacing w:val="-7"/>
        </w:rPr>
        <w:t> </w:t>
      </w:r>
      <w:r>
        <w:rPr>
          <w:rFonts w:ascii="Arial" w:hAnsi="Arial"/>
          <w:b/>
        </w:rPr>
        <w:t>87</w:t>
      </w:r>
      <w:r>
        <w:rPr/>
        <w:t>.</w:t>
      </w:r>
      <w:r>
        <w:rPr>
          <w:spacing w:val="-7"/>
        </w:rPr>
        <w:t> </w:t>
      </w:r>
      <w:r>
        <w:rPr/>
        <w:t>Las</w:t>
      </w:r>
      <w:r>
        <w:rPr>
          <w:spacing w:val="-6"/>
        </w:rPr>
        <w:t> </w:t>
      </w:r>
      <w:r>
        <w:rPr/>
        <w:t>recomendaciones</w:t>
      </w:r>
      <w:r>
        <w:rPr>
          <w:spacing w:val="-6"/>
        </w:rPr>
        <w:t> </w:t>
      </w:r>
      <w:r>
        <w:rPr/>
        <w:t>emitidas</w:t>
      </w:r>
      <w:r>
        <w:rPr>
          <w:spacing w:val="-6"/>
        </w:rPr>
        <w:t> </w:t>
      </w:r>
      <w:r>
        <w:rPr/>
        <w:t>por</w:t>
      </w:r>
      <w:r>
        <w:rPr>
          <w:spacing w:val="-7"/>
        </w:rPr>
        <w:t> </w:t>
      </w:r>
      <w:r>
        <w:rPr/>
        <w:t>el</w:t>
      </w:r>
      <w:r>
        <w:rPr>
          <w:spacing w:val="-7"/>
        </w:rPr>
        <w:t> </w:t>
      </w:r>
      <w:r>
        <w:rPr/>
        <w:t>Comité</w:t>
      </w:r>
      <w:r>
        <w:rPr>
          <w:spacing w:val="-8"/>
        </w:rPr>
        <w:t> </w:t>
      </w:r>
      <w:r>
        <w:rPr/>
        <w:t>de</w:t>
      </w:r>
      <w:r>
        <w:rPr>
          <w:spacing w:val="-7"/>
        </w:rPr>
        <w:t> </w:t>
      </w:r>
      <w:r>
        <w:rPr/>
        <w:t>Ética,</w:t>
      </w:r>
      <w:r>
        <w:rPr>
          <w:spacing w:val="-8"/>
        </w:rPr>
        <w:t> </w:t>
      </w:r>
      <w:r>
        <w:rPr/>
        <w:t>deberán</w:t>
      </w:r>
      <w:r>
        <w:rPr>
          <w:spacing w:val="-7"/>
        </w:rPr>
        <w:t> </w:t>
      </w:r>
      <w:r>
        <w:rPr/>
        <w:t>observar</w:t>
      </w:r>
      <w:r>
        <w:rPr>
          <w:spacing w:val="-5"/>
        </w:rPr>
        <w:t> </w:t>
      </w:r>
      <w:r>
        <w:rPr/>
        <w:t>lo</w:t>
      </w:r>
      <w:r>
        <w:rPr>
          <w:spacing w:val="-7"/>
        </w:rPr>
        <w:t> </w:t>
      </w:r>
      <w:r>
        <w:rPr>
          <w:spacing w:val="-2"/>
        </w:rPr>
        <w:t>siguiente:</w:t>
      </w:r>
    </w:p>
    <w:p>
      <w:pPr>
        <w:pStyle w:val="ListParagraph"/>
        <w:numPr>
          <w:ilvl w:val="0"/>
          <w:numId w:val="31"/>
        </w:numPr>
        <w:tabs>
          <w:tab w:pos="475" w:val="left" w:leader="none"/>
        </w:tabs>
        <w:spacing w:line="261" w:lineRule="auto" w:before="178" w:after="0"/>
        <w:ind w:left="273" w:right="140" w:firstLine="0"/>
        <w:jc w:val="both"/>
        <w:rPr>
          <w:sz w:val="20"/>
        </w:rPr>
      </w:pPr>
      <w:r>
        <w:rPr>
          <w:sz w:val="20"/>
        </w:rPr>
        <w:t>Tratándose de recomendaciones orientadas a acciones de capacitación y sensibilización, éstas deberán estar </w:t>
      </w:r>
      <w:r>
        <w:rPr>
          <w:spacing w:val="-2"/>
          <w:sz w:val="20"/>
        </w:rPr>
        <w:t>dirigidas:</w:t>
      </w:r>
    </w:p>
    <w:p>
      <w:pPr>
        <w:pStyle w:val="ListParagraph"/>
        <w:numPr>
          <w:ilvl w:val="1"/>
          <w:numId w:val="31"/>
        </w:numPr>
        <w:tabs>
          <w:tab w:pos="661" w:val="left" w:leader="none"/>
        </w:tabs>
        <w:spacing w:line="261" w:lineRule="auto" w:before="154" w:after="0"/>
        <w:ind w:left="415" w:right="135" w:firstLine="0"/>
        <w:jc w:val="both"/>
        <w:rPr>
          <w:sz w:val="20"/>
        </w:rPr>
      </w:pPr>
      <w:r>
        <w:rPr>
          <w:sz w:val="20"/>
        </w:rPr>
        <w:t>A las personas que hubieran cometido las vulneraciones al Código de Ética o Código de Conducta, cuando se trate de recomendaciones individuales; en cuyo caso, se notificará para conocimiento a las titulares del Área a las que se encuentren adscritas, o</w:t>
      </w:r>
    </w:p>
    <w:p>
      <w:pPr>
        <w:pStyle w:val="ListParagraph"/>
        <w:numPr>
          <w:ilvl w:val="1"/>
          <w:numId w:val="31"/>
        </w:numPr>
        <w:tabs>
          <w:tab w:pos="659" w:val="left" w:leader="none"/>
        </w:tabs>
        <w:spacing w:line="240" w:lineRule="auto" w:before="153" w:after="0"/>
        <w:ind w:left="659" w:right="0" w:hanging="244"/>
        <w:jc w:val="both"/>
        <w:rPr>
          <w:sz w:val="20"/>
        </w:rPr>
      </w:pPr>
      <w:r>
        <w:rPr>
          <w:sz w:val="20"/>
        </w:rPr>
        <w:t>A</w:t>
      </w:r>
      <w:r>
        <w:rPr>
          <w:spacing w:val="-7"/>
          <w:sz w:val="20"/>
        </w:rPr>
        <w:t> </w:t>
      </w:r>
      <w:r>
        <w:rPr>
          <w:sz w:val="20"/>
        </w:rPr>
        <w:t>las</w:t>
      </w:r>
      <w:r>
        <w:rPr>
          <w:spacing w:val="-5"/>
          <w:sz w:val="20"/>
        </w:rPr>
        <w:t> </w:t>
      </w:r>
      <w:r>
        <w:rPr>
          <w:sz w:val="20"/>
        </w:rPr>
        <w:t>personas</w:t>
      </w:r>
      <w:r>
        <w:rPr>
          <w:spacing w:val="-5"/>
          <w:sz w:val="20"/>
        </w:rPr>
        <w:t> </w:t>
      </w:r>
      <w:r>
        <w:rPr>
          <w:sz w:val="20"/>
        </w:rPr>
        <w:t>titulares</w:t>
      </w:r>
      <w:r>
        <w:rPr>
          <w:spacing w:val="-4"/>
          <w:sz w:val="20"/>
        </w:rPr>
        <w:t> </w:t>
      </w:r>
      <w:r>
        <w:rPr>
          <w:sz w:val="20"/>
        </w:rPr>
        <w:t>de</w:t>
      </w:r>
      <w:r>
        <w:rPr>
          <w:spacing w:val="-8"/>
          <w:sz w:val="20"/>
        </w:rPr>
        <w:t> </w:t>
      </w:r>
      <w:r>
        <w:rPr>
          <w:sz w:val="20"/>
        </w:rPr>
        <w:t>las</w:t>
      </w:r>
      <w:r>
        <w:rPr>
          <w:spacing w:val="-6"/>
          <w:sz w:val="20"/>
        </w:rPr>
        <w:t> </w:t>
      </w:r>
      <w:r>
        <w:rPr>
          <w:sz w:val="20"/>
        </w:rPr>
        <w:t>Áreas,</w:t>
      </w:r>
      <w:r>
        <w:rPr>
          <w:spacing w:val="-6"/>
          <w:sz w:val="20"/>
        </w:rPr>
        <w:t> </w:t>
      </w:r>
      <w:r>
        <w:rPr>
          <w:sz w:val="20"/>
        </w:rPr>
        <w:t>según</w:t>
      </w:r>
      <w:r>
        <w:rPr>
          <w:spacing w:val="-7"/>
          <w:sz w:val="20"/>
        </w:rPr>
        <w:t> </w:t>
      </w:r>
      <w:r>
        <w:rPr>
          <w:sz w:val="20"/>
        </w:rPr>
        <w:t>sea</w:t>
      </w:r>
      <w:r>
        <w:rPr>
          <w:spacing w:val="-2"/>
          <w:sz w:val="20"/>
        </w:rPr>
        <w:t> </w:t>
      </w:r>
      <w:r>
        <w:rPr>
          <w:sz w:val="20"/>
        </w:rPr>
        <w:t>el</w:t>
      </w:r>
      <w:r>
        <w:rPr>
          <w:spacing w:val="-6"/>
          <w:sz w:val="20"/>
        </w:rPr>
        <w:t> </w:t>
      </w:r>
      <w:r>
        <w:rPr>
          <w:sz w:val="20"/>
        </w:rPr>
        <w:t>caso,</w:t>
      </w:r>
      <w:r>
        <w:rPr>
          <w:spacing w:val="-7"/>
          <w:sz w:val="20"/>
        </w:rPr>
        <w:t> </w:t>
      </w:r>
      <w:r>
        <w:rPr>
          <w:sz w:val="20"/>
        </w:rPr>
        <w:t>cuando</w:t>
      </w:r>
      <w:r>
        <w:rPr>
          <w:spacing w:val="-6"/>
          <w:sz w:val="20"/>
        </w:rPr>
        <w:t> </w:t>
      </w:r>
      <w:r>
        <w:rPr>
          <w:sz w:val="20"/>
        </w:rPr>
        <w:t>las</w:t>
      </w:r>
      <w:r>
        <w:rPr>
          <w:spacing w:val="-6"/>
          <w:sz w:val="20"/>
        </w:rPr>
        <w:t> </w:t>
      </w:r>
      <w:r>
        <w:rPr>
          <w:sz w:val="20"/>
        </w:rPr>
        <w:t>recomendaciones</w:t>
      </w:r>
      <w:r>
        <w:rPr>
          <w:spacing w:val="-6"/>
          <w:sz w:val="20"/>
        </w:rPr>
        <w:t> </w:t>
      </w:r>
      <w:r>
        <w:rPr>
          <w:sz w:val="20"/>
        </w:rPr>
        <w:t>sean</w:t>
      </w:r>
      <w:r>
        <w:rPr>
          <w:spacing w:val="-5"/>
          <w:sz w:val="20"/>
        </w:rPr>
        <w:t> </w:t>
      </w:r>
      <w:r>
        <w:rPr>
          <w:spacing w:val="-2"/>
          <w:sz w:val="20"/>
        </w:rPr>
        <w:t>generales.</w:t>
      </w:r>
    </w:p>
    <w:p>
      <w:pPr>
        <w:pStyle w:val="ListParagraph"/>
        <w:numPr>
          <w:ilvl w:val="0"/>
          <w:numId w:val="31"/>
        </w:numPr>
        <w:tabs>
          <w:tab w:pos="530" w:val="left" w:leader="none"/>
        </w:tabs>
        <w:spacing w:line="261" w:lineRule="auto" w:before="178" w:after="0"/>
        <w:ind w:left="273" w:right="127" w:firstLine="0"/>
        <w:jc w:val="both"/>
        <w:rPr>
          <w:sz w:val="20"/>
        </w:rPr>
      </w:pPr>
      <w:r>
        <w:rPr>
          <w:sz w:val="20"/>
        </w:rPr>
        <w:t>En caso de que las recomendaciones contemplen la implementación de acciones de difusión, éstas deberán aplicarse de manera generalizada en el Área respectiva, en términos del Capítulo III del Título Cuarto de los presentes Lineamientos, y</w:t>
      </w:r>
    </w:p>
    <w:p>
      <w:pPr>
        <w:pStyle w:val="ListParagraph"/>
        <w:numPr>
          <w:ilvl w:val="0"/>
          <w:numId w:val="31"/>
        </w:numPr>
        <w:tabs>
          <w:tab w:pos="554" w:val="left" w:leader="none"/>
        </w:tabs>
        <w:spacing w:line="261" w:lineRule="auto" w:before="153" w:after="0"/>
        <w:ind w:left="273" w:right="128" w:firstLine="0"/>
        <w:jc w:val="both"/>
        <w:rPr>
          <w:sz w:val="20"/>
        </w:rPr>
      </w:pPr>
      <w:r>
        <w:rPr>
          <w:sz w:val="20"/>
        </w:rPr>
        <w:t>Tratándose de recomendaciones de mejora, éstas deberán dirigirse a las personas titulares de las Áreas de que se trate.</w:t>
      </w:r>
    </w:p>
    <w:p>
      <w:pPr>
        <w:pStyle w:val="BodyText"/>
        <w:spacing w:line="256" w:lineRule="auto" w:before="159"/>
        <w:ind w:right="140"/>
      </w:pPr>
      <w:r>
        <w:rPr/>
        <w:t>En caso de reiteración de conductas, la recomendación correspondiente deberá extender sus efectos no sólo a las personas denunciadas sino a sus superiores jerárquicas hasta las personas titulares de las Áreas.</w:t>
      </w:r>
    </w:p>
    <w:p>
      <w:pPr>
        <w:pStyle w:val="BodyText"/>
        <w:spacing w:line="261" w:lineRule="auto" w:before="161"/>
        <w:ind w:right="130"/>
      </w:pPr>
      <w:r>
        <w:rPr>
          <w:rFonts w:ascii="Arial" w:hAnsi="Arial"/>
          <w:b/>
        </w:rPr>
        <w:t>Artículo 88</w:t>
      </w:r>
      <w:r>
        <w:rPr/>
        <w:t>. Una vez notificadas las recomendaciones, las personas titulares de las Áreas que tuvieran conocimiento de estas en términos del Artículo anterior, tendrán cinco días hábiles para comunicar al Comité de Ética su adopción.</w:t>
      </w:r>
    </w:p>
    <w:p>
      <w:pPr>
        <w:pStyle w:val="BodyText"/>
        <w:spacing w:line="256" w:lineRule="auto" w:before="158"/>
        <w:ind w:right="137"/>
      </w:pPr>
      <w:r>
        <w:rPr/>
        <w:t>El Área contará con un plazo no mayor a treinta días naturales, contados a partir del día siguiente a aquél en que se diera parte al Comité de Ética, para implementar las acciones conducentes.</w:t>
      </w:r>
    </w:p>
    <w:p>
      <w:pPr>
        <w:pStyle w:val="BodyText"/>
        <w:spacing w:line="259" w:lineRule="auto" w:before="163"/>
        <w:ind w:right="128"/>
      </w:pPr>
      <w:r>
        <w:rPr/>
        <w:t>En caso de que alguna persona servidora pública decida no atender una recomendación emitida por el Comité de Ética, deberá comunicarlo a éste dentro de un plazo no mayor a diez</w:t>
      </w:r>
      <w:r>
        <w:rPr>
          <w:spacing w:val="-1"/>
        </w:rPr>
        <w:t> </w:t>
      </w:r>
      <w:r>
        <w:rPr/>
        <w:t>días hábiles, en un escrito en el que</w:t>
      </w:r>
      <w:r>
        <w:rPr>
          <w:spacing w:val="-1"/>
        </w:rPr>
        <w:t> </w:t>
      </w:r>
      <w:r>
        <w:rPr/>
        <w:t>justifique su decisión, con copia a su superior jerárquico.</w:t>
      </w:r>
    </w:p>
    <w:p>
      <w:pPr>
        <w:pStyle w:val="BodyText"/>
        <w:spacing w:line="261" w:lineRule="auto" w:before="158"/>
        <w:ind w:right="134"/>
      </w:pPr>
      <w:r>
        <w:rPr>
          <w:rFonts w:ascii="Arial" w:hAnsi="Arial"/>
          <w:b/>
        </w:rPr>
        <w:t>Artículo 89</w:t>
      </w:r>
      <w:r>
        <w:rPr/>
        <w:t>. El Comité de Ética llevará a cabo una estadística que refleje, por Área, el número de recomendaciones emitidas, así como el de aquellas que fueron cumplidas o no; misma que deberá incorporarse en el informe anual señalado en el Artículo 42 de los presentes Lineamientos.</w:t>
      </w:r>
    </w:p>
    <w:p>
      <w:pPr>
        <w:spacing w:before="153"/>
        <w:ind w:left="3776" w:right="3774" w:firstLine="0"/>
        <w:jc w:val="center"/>
        <w:rPr>
          <w:rFonts w:ascii="Arial"/>
          <w:b/>
          <w:sz w:val="20"/>
        </w:rPr>
      </w:pPr>
      <w:r>
        <w:rPr>
          <w:rFonts w:ascii="Arial"/>
          <w:b/>
          <w:sz w:val="20"/>
        </w:rPr>
        <w:t>TITULO</w:t>
      </w:r>
      <w:r>
        <w:rPr>
          <w:rFonts w:ascii="Arial"/>
          <w:b/>
          <w:spacing w:val="-7"/>
          <w:sz w:val="20"/>
        </w:rPr>
        <w:t> </w:t>
      </w:r>
      <w:r>
        <w:rPr>
          <w:rFonts w:ascii="Arial"/>
          <w:b/>
          <w:spacing w:val="-2"/>
          <w:sz w:val="20"/>
        </w:rPr>
        <w:t>SEXTO</w:t>
      </w:r>
    </w:p>
    <w:p>
      <w:pPr>
        <w:spacing w:before="0"/>
        <w:ind w:left="2" w:right="2" w:firstLine="0"/>
        <w:jc w:val="center"/>
        <w:rPr>
          <w:rFonts w:ascii="Arial"/>
          <w:b/>
          <w:sz w:val="20"/>
        </w:rPr>
      </w:pPr>
      <w:r>
        <w:rPr>
          <w:rFonts w:ascii="Arial"/>
          <w:b/>
          <w:sz w:val="20"/>
        </w:rPr>
        <w:t>DE</w:t>
      </w:r>
      <w:r>
        <w:rPr>
          <w:rFonts w:ascii="Arial"/>
          <w:b/>
          <w:spacing w:val="-7"/>
          <w:sz w:val="20"/>
        </w:rPr>
        <w:t> </w:t>
      </w:r>
      <w:r>
        <w:rPr>
          <w:rFonts w:ascii="Arial"/>
          <w:b/>
          <w:sz w:val="20"/>
        </w:rPr>
        <w:t>LAS</w:t>
      </w:r>
      <w:r>
        <w:rPr>
          <w:rFonts w:ascii="Arial"/>
          <w:b/>
          <w:spacing w:val="-4"/>
          <w:sz w:val="20"/>
        </w:rPr>
        <w:t> </w:t>
      </w:r>
      <w:r>
        <w:rPr>
          <w:rFonts w:ascii="Arial"/>
          <w:b/>
          <w:sz w:val="20"/>
        </w:rPr>
        <w:t>CONSULTAS</w:t>
      </w:r>
      <w:r>
        <w:rPr>
          <w:rFonts w:ascii="Arial"/>
          <w:b/>
          <w:spacing w:val="-4"/>
          <w:sz w:val="20"/>
        </w:rPr>
        <w:t> </w:t>
      </w:r>
      <w:r>
        <w:rPr>
          <w:rFonts w:ascii="Arial"/>
          <w:b/>
          <w:sz w:val="20"/>
        </w:rPr>
        <w:t>EN</w:t>
      </w:r>
      <w:r>
        <w:rPr>
          <w:rFonts w:ascii="Arial"/>
          <w:b/>
          <w:spacing w:val="-3"/>
          <w:sz w:val="20"/>
        </w:rPr>
        <w:t> </w:t>
      </w:r>
      <w:r>
        <w:rPr>
          <w:rFonts w:ascii="Arial"/>
          <w:b/>
          <w:sz w:val="20"/>
        </w:rPr>
        <w:t>MATERIA</w:t>
      </w:r>
      <w:r>
        <w:rPr>
          <w:rFonts w:ascii="Arial"/>
          <w:b/>
          <w:spacing w:val="-10"/>
          <w:sz w:val="20"/>
        </w:rPr>
        <w:t> </w:t>
      </w:r>
      <w:r>
        <w:rPr>
          <w:rFonts w:ascii="Arial"/>
          <w:b/>
          <w:sz w:val="20"/>
        </w:rPr>
        <w:t>DE</w:t>
      </w:r>
      <w:r>
        <w:rPr>
          <w:rFonts w:ascii="Arial"/>
          <w:b/>
          <w:spacing w:val="-6"/>
          <w:sz w:val="20"/>
        </w:rPr>
        <w:t> </w:t>
      </w:r>
      <w:r>
        <w:rPr>
          <w:rFonts w:ascii="Arial"/>
          <w:b/>
          <w:sz w:val="20"/>
        </w:rPr>
        <w:t>CONFLICTOS</w:t>
      </w:r>
      <w:r>
        <w:rPr>
          <w:rFonts w:ascii="Arial"/>
          <w:b/>
          <w:spacing w:val="-6"/>
          <w:sz w:val="20"/>
        </w:rPr>
        <w:t> </w:t>
      </w:r>
      <w:r>
        <w:rPr>
          <w:rFonts w:ascii="Arial"/>
          <w:b/>
          <w:sz w:val="20"/>
        </w:rPr>
        <w:t>DE</w:t>
      </w:r>
      <w:r>
        <w:rPr>
          <w:rFonts w:ascii="Arial"/>
          <w:b/>
          <w:spacing w:val="-4"/>
          <w:sz w:val="20"/>
        </w:rPr>
        <w:t> </w:t>
      </w:r>
      <w:r>
        <w:rPr>
          <w:rFonts w:ascii="Arial"/>
          <w:b/>
          <w:spacing w:val="-2"/>
          <w:sz w:val="20"/>
        </w:rPr>
        <w:t>INTERESES</w:t>
      </w:r>
    </w:p>
    <w:p>
      <w:pPr>
        <w:pStyle w:val="BodyText"/>
        <w:spacing w:before="18"/>
        <w:ind w:left="0"/>
        <w:jc w:val="left"/>
        <w:rPr>
          <w:rFonts w:ascii="Arial"/>
          <w:b/>
        </w:rPr>
      </w:pPr>
    </w:p>
    <w:p>
      <w:pPr>
        <w:spacing w:before="0"/>
        <w:ind w:left="3776" w:right="3776" w:firstLine="0"/>
        <w:jc w:val="center"/>
        <w:rPr>
          <w:rFonts w:ascii="Arial" w:hAnsi="Arial"/>
          <w:b/>
          <w:sz w:val="20"/>
        </w:rPr>
      </w:pPr>
      <w:r>
        <w:rPr>
          <w:rFonts w:ascii="Arial" w:hAnsi="Arial"/>
          <w:b/>
          <w:sz w:val="20"/>
        </w:rPr>
        <w:t>CAPITULO</w:t>
      </w:r>
      <w:r>
        <w:rPr>
          <w:rFonts w:ascii="Arial" w:hAnsi="Arial"/>
          <w:b/>
          <w:spacing w:val="-11"/>
          <w:sz w:val="20"/>
        </w:rPr>
        <w:t> </w:t>
      </w:r>
      <w:r>
        <w:rPr>
          <w:rFonts w:ascii="Arial" w:hAnsi="Arial"/>
          <w:b/>
          <w:spacing w:val="-2"/>
          <w:sz w:val="20"/>
        </w:rPr>
        <w:t>ÚNICO</w:t>
      </w:r>
    </w:p>
    <w:p>
      <w:pPr>
        <w:pStyle w:val="Heading1"/>
      </w:pPr>
      <w:r>
        <w:rPr/>
        <w:t>De</w:t>
      </w:r>
      <w:r>
        <w:rPr>
          <w:spacing w:val="-5"/>
        </w:rPr>
        <w:t> </w:t>
      </w:r>
      <w:r>
        <w:rPr/>
        <w:t>la</w:t>
      </w:r>
      <w:r>
        <w:rPr>
          <w:spacing w:val="-4"/>
        </w:rPr>
        <w:t> </w:t>
      </w:r>
      <w:r>
        <w:rPr/>
        <w:t>atención</w:t>
      </w:r>
      <w:r>
        <w:rPr>
          <w:spacing w:val="-4"/>
        </w:rPr>
        <w:t> </w:t>
      </w:r>
      <w:r>
        <w:rPr/>
        <w:t>de</w:t>
      </w:r>
      <w:r>
        <w:rPr>
          <w:spacing w:val="-2"/>
        </w:rPr>
        <w:t> </w:t>
      </w:r>
      <w:r>
        <w:rPr/>
        <w:t>consultas</w:t>
      </w:r>
      <w:r>
        <w:rPr>
          <w:spacing w:val="-5"/>
        </w:rPr>
        <w:t> </w:t>
      </w:r>
      <w:r>
        <w:rPr/>
        <w:t>en</w:t>
      </w:r>
      <w:r>
        <w:rPr>
          <w:spacing w:val="-5"/>
        </w:rPr>
        <w:t> </w:t>
      </w:r>
      <w:r>
        <w:rPr/>
        <w:t>materia</w:t>
      </w:r>
      <w:r>
        <w:rPr>
          <w:spacing w:val="-5"/>
        </w:rPr>
        <w:t> </w:t>
      </w:r>
      <w:r>
        <w:rPr/>
        <w:t>de</w:t>
      </w:r>
      <w:r>
        <w:rPr>
          <w:spacing w:val="-3"/>
        </w:rPr>
        <w:t> </w:t>
      </w:r>
      <w:r>
        <w:rPr/>
        <w:t>conflictos</w:t>
      </w:r>
      <w:r>
        <w:rPr>
          <w:spacing w:val="-5"/>
        </w:rPr>
        <w:t> </w:t>
      </w:r>
      <w:r>
        <w:rPr/>
        <w:t>de</w:t>
      </w:r>
      <w:r>
        <w:rPr>
          <w:spacing w:val="-5"/>
        </w:rPr>
        <w:t> </w:t>
      </w:r>
      <w:r>
        <w:rPr>
          <w:spacing w:val="-2"/>
        </w:rPr>
        <w:t>intereses</w:t>
      </w:r>
    </w:p>
    <w:p>
      <w:pPr>
        <w:pStyle w:val="BodyText"/>
        <w:spacing w:before="18"/>
        <w:ind w:left="0"/>
        <w:jc w:val="left"/>
        <w:rPr>
          <w:rFonts w:ascii="Arial"/>
          <w:b/>
        </w:rPr>
      </w:pPr>
    </w:p>
    <w:p>
      <w:pPr>
        <w:pStyle w:val="BodyText"/>
        <w:spacing w:line="261" w:lineRule="auto" w:before="0"/>
        <w:ind w:right="137"/>
      </w:pPr>
      <w:r>
        <w:rPr>
          <w:rFonts w:ascii="Arial" w:hAnsi="Arial"/>
          <w:b/>
        </w:rPr>
        <w:t>Artículo 90</w:t>
      </w:r>
      <w:r>
        <w:rPr/>
        <w:t>. Cualquier persona servidora pública podrá dirigir consultas en materia de conflictos de intereses al Comité de Ética, las cuales deberán:</w:t>
      </w:r>
    </w:p>
    <w:p>
      <w:pPr>
        <w:pStyle w:val="BodyText"/>
        <w:spacing w:after="0" w:line="261" w:lineRule="auto"/>
        <w:sectPr>
          <w:pgSz w:w="12240" w:h="15840"/>
          <w:pgMar w:header="0" w:footer="1003" w:top="1340" w:bottom="1200" w:left="720" w:right="720"/>
        </w:sectPr>
      </w:pPr>
    </w:p>
    <w:p>
      <w:pPr>
        <w:pStyle w:val="ListParagraph"/>
        <w:numPr>
          <w:ilvl w:val="0"/>
          <w:numId w:val="32"/>
        </w:numPr>
        <w:tabs>
          <w:tab w:pos="437" w:val="left" w:leader="none"/>
        </w:tabs>
        <w:spacing w:line="240" w:lineRule="auto" w:before="73" w:after="0"/>
        <w:ind w:left="437" w:right="0" w:hanging="164"/>
        <w:jc w:val="left"/>
        <w:rPr>
          <w:sz w:val="20"/>
        </w:rPr>
      </w:pPr>
      <w:r>
        <w:rPr>
          <w:sz w:val="20"/>
        </w:rPr>
        <w:t>Presentarse</w:t>
      </w:r>
      <w:r>
        <w:rPr>
          <w:spacing w:val="-6"/>
          <w:sz w:val="20"/>
        </w:rPr>
        <w:t> </w:t>
      </w:r>
      <w:r>
        <w:rPr>
          <w:sz w:val="20"/>
        </w:rPr>
        <w:t>por</w:t>
      </w:r>
      <w:r>
        <w:rPr>
          <w:spacing w:val="-6"/>
          <w:sz w:val="20"/>
        </w:rPr>
        <w:t> </w:t>
      </w:r>
      <w:r>
        <w:rPr>
          <w:sz w:val="20"/>
        </w:rPr>
        <w:t>escrito,</w:t>
      </w:r>
      <w:r>
        <w:rPr>
          <w:spacing w:val="-5"/>
          <w:sz w:val="20"/>
        </w:rPr>
        <w:t> </w:t>
      </w:r>
      <w:r>
        <w:rPr>
          <w:sz w:val="20"/>
        </w:rPr>
        <w:t>en</w:t>
      </w:r>
      <w:r>
        <w:rPr>
          <w:spacing w:val="-7"/>
          <w:sz w:val="20"/>
        </w:rPr>
        <w:t> </w:t>
      </w:r>
      <w:r>
        <w:rPr>
          <w:sz w:val="20"/>
        </w:rPr>
        <w:t>formato</w:t>
      </w:r>
      <w:r>
        <w:rPr>
          <w:spacing w:val="-6"/>
          <w:sz w:val="20"/>
        </w:rPr>
        <w:t> </w:t>
      </w:r>
      <w:r>
        <w:rPr>
          <w:sz w:val="20"/>
        </w:rPr>
        <w:t>físico</w:t>
      </w:r>
      <w:r>
        <w:rPr>
          <w:spacing w:val="-6"/>
          <w:sz w:val="20"/>
        </w:rPr>
        <w:t> </w:t>
      </w:r>
      <w:r>
        <w:rPr>
          <w:sz w:val="20"/>
        </w:rPr>
        <w:t>o</w:t>
      </w:r>
      <w:r>
        <w:rPr>
          <w:spacing w:val="-7"/>
          <w:sz w:val="20"/>
        </w:rPr>
        <w:t> </w:t>
      </w:r>
      <w:r>
        <w:rPr>
          <w:spacing w:val="-2"/>
          <w:sz w:val="20"/>
        </w:rPr>
        <w:t>electrónico;</w:t>
      </w:r>
    </w:p>
    <w:p>
      <w:pPr>
        <w:pStyle w:val="ListParagraph"/>
        <w:numPr>
          <w:ilvl w:val="0"/>
          <w:numId w:val="32"/>
        </w:numPr>
        <w:tabs>
          <w:tab w:pos="491" w:val="left" w:leader="none"/>
        </w:tabs>
        <w:spacing w:line="240" w:lineRule="auto" w:before="178" w:after="0"/>
        <w:ind w:left="491" w:right="0" w:hanging="218"/>
        <w:jc w:val="left"/>
        <w:rPr>
          <w:sz w:val="20"/>
        </w:rPr>
      </w:pPr>
      <w:r>
        <w:rPr>
          <w:sz w:val="20"/>
        </w:rPr>
        <w:t>Señalar</w:t>
      </w:r>
      <w:r>
        <w:rPr>
          <w:spacing w:val="-8"/>
          <w:sz w:val="20"/>
        </w:rPr>
        <w:t> </w:t>
      </w:r>
      <w:r>
        <w:rPr>
          <w:sz w:val="20"/>
        </w:rPr>
        <w:t>nombre</w:t>
      </w:r>
      <w:r>
        <w:rPr>
          <w:spacing w:val="-6"/>
          <w:sz w:val="20"/>
        </w:rPr>
        <w:t> </w:t>
      </w:r>
      <w:r>
        <w:rPr>
          <w:sz w:val="20"/>
        </w:rPr>
        <w:t>y</w:t>
      </w:r>
      <w:r>
        <w:rPr>
          <w:spacing w:val="-10"/>
          <w:sz w:val="20"/>
        </w:rPr>
        <w:t> </w:t>
      </w:r>
      <w:r>
        <w:rPr>
          <w:sz w:val="20"/>
        </w:rPr>
        <w:t>medio</w:t>
      </w:r>
      <w:r>
        <w:rPr>
          <w:spacing w:val="-6"/>
          <w:sz w:val="20"/>
        </w:rPr>
        <w:t> </w:t>
      </w:r>
      <w:r>
        <w:rPr>
          <w:sz w:val="20"/>
        </w:rPr>
        <w:t>electrónico</w:t>
      </w:r>
      <w:r>
        <w:rPr>
          <w:spacing w:val="-5"/>
          <w:sz w:val="20"/>
        </w:rPr>
        <w:t> </w:t>
      </w:r>
      <w:r>
        <w:rPr>
          <w:sz w:val="20"/>
        </w:rPr>
        <w:t>para</w:t>
      </w:r>
      <w:r>
        <w:rPr>
          <w:spacing w:val="-8"/>
          <w:sz w:val="20"/>
        </w:rPr>
        <w:t> </w:t>
      </w:r>
      <w:r>
        <w:rPr>
          <w:sz w:val="20"/>
        </w:rPr>
        <w:t>recibir</w:t>
      </w:r>
      <w:r>
        <w:rPr>
          <w:spacing w:val="-5"/>
          <w:sz w:val="20"/>
        </w:rPr>
        <w:t> </w:t>
      </w:r>
      <w:r>
        <w:rPr>
          <w:spacing w:val="-2"/>
          <w:sz w:val="20"/>
        </w:rPr>
        <w:t>notificaciones;</w:t>
      </w:r>
    </w:p>
    <w:p>
      <w:pPr>
        <w:pStyle w:val="ListParagraph"/>
        <w:numPr>
          <w:ilvl w:val="0"/>
          <w:numId w:val="32"/>
        </w:numPr>
        <w:tabs>
          <w:tab w:pos="545" w:val="left" w:leader="none"/>
        </w:tabs>
        <w:spacing w:line="240" w:lineRule="auto" w:before="178" w:after="0"/>
        <w:ind w:left="545" w:right="0" w:hanging="272"/>
        <w:jc w:val="left"/>
        <w:rPr>
          <w:sz w:val="20"/>
        </w:rPr>
      </w:pPr>
      <w:r>
        <w:rPr>
          <w:sz w:val="20"/>
        </w:rPr>
        <w:t>Hacer</w:t>
      </w:r>
      <w:r>
        <w:rPr>
          <w:spacing w:val="-6"/>
          <w:sz w:val="20"/>
        </w:rPr>
        <w:t> </w:t>
      </w:r>
      <w:r>
        <w:rPr>
          <w:sz w:val="20"/>
        </w:rPr>
        <w:t>un</w:t>
      </w:r>
      <w:r>
        <w:rPr>
          <w:spacing w:val="-8"/>
          <w:sz w:val="20"/>
        </w:rPr>
        <w:t> </w:t>
      </w:r>
      <w:r>
        <w:rPr>
          <w:sz w:val="20"/>
        </w:rPr>
        <w:t>planteamiento</w:t>
      </w:r>
      <w:r>
        <w:rPr>
          <w:spacing w:val="-6"/>
          <w:sz w:val="20"/>
        </w:rPr>
        <w:t> </w:t>
      </w:r>
      <w:r>
        <w:rPr>
          <w:sz w:val="20"/>
        </w:rPr>
        <w:t>claro</w:t>
      </w:r>
      <w:r>
        <w:rPr>
          <w:spacing w:val="-3"/>
          <w:sz w:val="20"/>
        </w:rPr>
        <w:t> </w:t>
      </w:r>
      <w:r>
        <w:rPr>
          <w:sz w:val="20"/>
        </w:rPr>
        <w:t>y</w:t>
      </w:r>
      <w:r>
        <w:rPr>
          <w:spacing w:val="-11"/>
          <w:sz w:val="20"/>
        </w:rPr>
        <w:t> </w:t>
      </w:r>
      <w:r>
        <w:rPr>
          <w:sz w:val="20"/>
        </w:rPr>
        <w:t>sucinto,</w:t>
      </w:r>
      <w:r>
        <w:rPr>
          <w:spacing w:val="-4"/>
          <w:sz w:val="20"/>
        </w:rPr>
        <w:t> </w:t>
      </w:r>
      <w:r>
        <w:rPr>
          <w:spacing w:val="-10"/>
          <w:sz w:val="20"/>
        </w:rPr>
        <w:t>y</w:t>
      </w:r>
    </w:p>
    <w:p>
      <w:pPr>
        <w:pStyle w:val="ListParagraph"/>
        <w:numPr>
          <w:ilvl w:val="0"/>
          <w:numId w:val="32"/>
        </w:numPr>
        <w:tabs>
          <w:tab w:pos="571" w:val="left" w:leader="none"/>
        </w:tabs>
        <w:spacing w:line="240" w:lineRule="auto" w:before="178" w:after="0"/>
        <w:ind w:left="571" w:right="0" w:hanging="298"/>
        <w:jc w:val="left"/>
        <w:rPr>
          <w:sz w:val="20"/>
        </w:rPr>
      </w:pPr>
      <w:r>
        <w:rPr>
          <w:sz w:val="20"/>
        </w:rPr>
        <w:t>Adjuntar</w:t>
      </w:r>
      <w:r>
        <w:rPr>
          <w:spacing w:val="-7"/>
          <w:sz w:val="20"/>
        </w:rPr>
        <w:t> </w:t>
      </w:r>
      <w:r>
        <w:rPr>
          <w:sz w:val="20"/>
        </w:rPr>
        <w:t>a</w:t>
      </w:r>
      <w:r>
        <w:rPr>
          <w:spacing w:val="-6"/>
          <w:sz w:val="20"/>
        </w:rPr>
        <w:t> </w:t>
      </w:r>
      <w:r>
        <w:rPr>
          <w:sz w:val="20"/>
        </w:rPr>
        <w:t>su</w:t>
      </w:r>
      <w:r>
        <w:rPr>
          <w:spacing w:val="-4"/>
          <w:sz w:val="20"/>
        </w:rPr>
        <w:t> </w:t>
      </w:r>
      <w:r>
        <w:rPr>
          <w:sz w:val="20"/>
        </w:rPr>
        <w:t>escrito</w:t>
      </w:r>
      <w:r>
        <w:rPr>
          <w:spacing w:val="-7"/>
          <w:sz w:val="20"/>
        </w:rPr>
        <w:t> </w:t>
      </w:r>
      <w:r>
        <w:rPr>
          <w:sz w:val="20"/>
        </w:rPr>
        <w:t>los</w:t>
      </w:r>
      <w:r>
        <w:rPr>
          <w:spacing w:val="-5"/>
          <w:sz w:val="20"/>
        </w:rPr>
        <w:t> </w:t>
      </w:r>
      <w:r>
        <w:rPr>
          <w:sz w:val="20"/>
        </w:rPr>
        <w:t>documentos</w:t>
      </w:r>
      <w:r>
        <w:rPr>
          <w:spacing w:val="-5"/>
          <w:sz w:val="20"/>
        </w:rPr>
        <w:t> </w:t>
      </w:r>
      <w:r>
        <w:rPr>
          <w:sz w:val="20"/>
        </w:rPr>
        <w:t>o</w:t>
      </w:r>
      <w:r>
        <w:rPr>
          <w:spacing w:val="-8"/>
          <w:sz w:val="20"/>
        </w:rPr>
        <w:t> </w:t>
      </w:r>
      <w:r>
        <w:rPr>
          <w:sz w:val="20"/>
        </w:rPr>
        <w:t>evidencias</w:t>
      </w:r>
      <w:r>
        <w:rPr>
          <w:spacing w:val="-3"/>
          <w:sz w:val="20"/>
        </w:rPr>
        <w:t> </w:t>
      </w:r>
      <w:r>
        <w:rPr>
          <w:sz w:val="20"/>
        </w:rPr>
        <w:t>vinculadas</w:t>
      </w:r>
      <w:r>
        <w:rPr>
          <w:spacing w:val="-5"/>
          <w:sz w:val="20"/>
        </w:rPr>
        <w:t> </w:t>
      </w:r>
      <w:r>
        <w:rPr>
          <w:sz w:val="20"/>
        </w:rPr>
        <w:t>con</w:t>
      </w:r>
      <w:r>
        <w:rPr>
          <w:spacing w:val="-5"/>
          <w:sz w:val="20"/>
        </w:rPr>
        <w:t> </w:t>
      </w:r>
      <w:r>
        <w:rPr>
          <w:sz w:val="20"/>
        </w:rPr>
        <w:t>los</w:t>
      </w:r>
      <w:r>
        <w:rPr>
          <w:spacing w:val="-4"/>
          <w:sz w:val="20"/>
        </w:rPr>
        <w:t> </w:t>
      </w:r>
      <w:r>
        <w:rPr>
          <w:sz w:val="20"/>
        </w:rPr>
        <w:t>hechos</w:t>
      </w:r>
      <w:r>
        <w:rPr>
          <w:spacing w:val="-3"/>
          <w:sz w:val="20"/>
        </w:rPr>
        <w:t> </w:t>
      </w:r>
      <w:r>
        <w:rPr>
          <w:sz w:val="20"/>
        </w:rPr>
        <w:t>y</w:t>
      </w:r>
      <w:r>
        <w:rPr>
          <w:spacing w:val="-9"/>
          <w:sz w:val="20"/>
        </w:rPr>
        <w:t> </w:t>
      </w:r>
      <w:r>
        <w:rPr>
          <w:sz w:val="20"/>
        </w:rPr>
        <w:t>motivos</w:t>
      </w:r>
      <w:r>
        <w:rPr>
          <w:spacing w:val="-5"/>
          <w:sz w:val="20"/>
        </w:rPr>
        <w:t> </w:t>
      </w:r>
      <w:r>
        <w:rPr>
          <w:sz w:val="20"/>
        </w:rPr>
        <w:t>de</w:t>
      </w:r>
      <w:r>
        <w:rPr>
          <w:spacing w:val="-6"/>
          <w:sz w:val="20"/>
        </w:rPr>
        <w:t> </w:t>
      </w:r>
      <w:r>
        <w:rPr>
          <w:sz w:val="20"/>
        </w:rPr>
        <w:t>la</w:t>
      </w:r>
      <w:r>
        <w:rPr>
          <w:spacing w:val="-6"/>
          <w:sz w:val="20"/>
        </w:rPr>
        <w:t> </w:t>
      </w:r>
      <w:r>
        <w:rPr>
          <w:spacing w:val="-2"/>
          <w:sz w:val="20"/>
        </w:rPr>
        <w:t>consulta.</w:t>
      </w:r>
    </w:p>
    <w:p>
      <w:pPr>
        <w:pStyle w:val="BodyText"/>
        <w:spacing w:line="264" w:lineRule="auto"/>
        <w:ind w:right="138"/>
      </w:pPr>
      <w:r>
        <w:rPr>
          <w:rFonts w:ascii="Arial" w:hAnsi="Arial"/>
          <w:b/>
        </w:rPr>
        <w:t>Artículo 91</w:t>
      </w:r>
      <w:r>
        <w:rPr/>
        <w:t>. Recibida la consulta, la Secretaría Ejecutiva deberá registrarla en el libro de gobierno en un plazo no mayor a dos días hábiles y verificará que cumpla con los requisitos señalados en el Artículo anterior.</w:t>
      </w:r>
    </w:p>
    <w:p>
      <w:pPr>
        <w:pStyle w:val="BodyText"/>
        <w:spacing w:line="256" w:lineRule="auto" w:before="154"/>
        <w:ind w:right="138"/>
      </w:pPr>
      <w:r>
        <w:rPr/>
        <w:t>En caso de que la consulta no cumpla con los requisitos antes señalados, se requerirá a la persona consultante, a efecto de que subsane o aclare la deficiencia dentro de un plazo de tres días hábiles; en caso contrario, no se dará trámite a la consulta, señalando las causas respectivas.</w:t>
      </w:r>
    </w:p>
    <w:p>
      <w:pPr>
        <w:pStyle w:val="BodyText"/>
        <w:spacing w:line="261" w:lineRule="auto" w:before="165"/>
        <w:ind w:right="136"/>
      </w:pPr>
      <w:r>
        <w:rPr>
          <w:rFonts w:ascii="Arial" w:hAnsi="Arial"/>
          <w:b/>
        </w:rPr>
        <w:t>Artículo 92</w:t>
      </w:r>
      <w:r>
        <w:rPr/>
        <w:t>. El Comité de Ética comunicará la respuesta de la consulta a la persona consultante a través del medio electrónico que señalo para el efecto.</w:t>
      </w:r>
    </w:p>
    <w:p>
      <w:pPr>
        <w:spacing w:before="154"/>
        <w:ind w:left="3776" w:right="3776" w:firstLine="0"/>
        <w:jc w:val="center"/>
        <w:rPr>
          <w:rFonts w:ascii="Arial"/>
          <w:b/>
          <w:sz w:val="20"/>
        </w:rPr>
      </w:pPr>
      <w:r>
        <w:rPr>
          <w:rFonts w:ascii="Arial"/>
          <w:b/>
          <w:spacing w:val="-2"/>
          <w:sz w:val="20"/>
        </w:rPr>
        <w:t>TRANSITORIOS</w:t>
      </w:r>
    </w:p>
    <w:p>
      <w:pPr>
        <w:pStyle w:val="BodyText"/>
        <w:spacing w:before="17"/>
        <w:ind w:left="0"/>
        <w:jc w:val="left"/>
        <w:rPr>
          <w:rFonts w:ascii="Arial"/>
          <w:b/>
        </w:rPr>
      </w:pPr>
    </w:p>
    <w:p>
      <w:pPr>
        <w:pStyle w:val="BodyText"/>
        <w:spacing w:line="264" w:lineRule="auto" w:before="1"/>
        <w:ind w:right="134"/>
      </w:pPr>
      <w:r>
        <w:rPr>
          <w:rFonts w:ascii="Arial" w:hAnsi="Arial"/>
          <w:b/>
        </w:rPr>
        <w:t>PRIMERO</w:t>
      </w:r>
      <w:r>
        <w:rPr/>
        <w:t>. Estos Lineamientos Generales entrarán en vigor al día siguiente de su Aprobación por el Ayuntamiento </w:t>
      </w:r>
      <w:r>
        <w:rPr>
          <w:spacing w:val="-2"/>
        </w:rPr>
        <w:t>Municipal.</w:t>
      </w:r>
    </w:p>
    <w:p>
      <w:pPr>
        <w:pStyle w:val="BodyText"/>
        <w:spacing w:line="261" w:lineRule="auto" w:before="151"/>
        <w:ind w:right="135"/>
      </w:pPr>
      <w:r>
        <w:rPr>
          <w:rFonts w:ascii="Arial" w:hAnsi="Arial"/>
          <w:b/>
        </w:rPr>
        <w:t>SEGUNDO</w:t>
      </w:r>
      <w:r>
        <w:rPr/>
        <w:t>. Dentro de los treinta días naturales posteriores al inicio de vigencia de los presentes Lineamientos, se instalará el Comité de Érica y Prevención de Conflictos de Interés.</w:t>
      </w:r>
    </w:p>
    <w:p>
      <w:pPr>
        <w:pStyle w:val="BodyText"/>
        <w:spacing w:line="264" w:lineRule="auto" w:before="154"/>
        <w:ind w:right="139"/>
      </w:pPr>
      <w:r>
        <w:rPr>
          <w:rFonts w:ascii="Arial" w:hAnsi="Arial"/>
          <w:b/>
        </w:rPr>
        <w:t>TERCERO</w:t>
      </w:r>
      <w:r>
        <w:rPr/>
        <w:t>. Se deja sin efecto toda disposición que contravenga lo establecido en los presentes Lineamientos a partir de su aprobación por el Ayuntamiento Municipal.</w:t>
      </w:r>
    </w:p>
    <w:p>
      <w:pPr>
        <w:pStyle w:val="BodyText"/>
        <w:spacing w:line="261" w:lineRule="auto" w:before="152"/>
        <w:ind w:right="132"/>
      </w:pPr>
      <w:r>
        <w:rPr>
          <w:rFonts w:ascii="Arial" w:hAnsi="Arial"/>
          <w:b/>
        </w:rPr>
        <w:t>CUARTO</w:t>
      </w:r>
      <w:r>
        <w:rPr/>
        <w:t>. El cumplimiento a lo establecido en el presente Acuerdo se realizará con los recursos humanos, materiales y presupuestarios que tengan asignadas las áreas del Municipio, por lo que no implicará la creación de estructuras ni la asignación de recursos adicionales.</w:t>
      </w:r>
    </w:p>
    <w:p>
      <w:pPr>
        <w:pStyle w:val="BodyText"/>
        <w:spacing w:after="0" w:line="261" w:lineRule="auto"/>
        <w:sectPr>
          <w:pgSz w:w="12240" w:h="15840"/>
          <w:pgMar w:header="0" w:footer="1003" w:top="1340" w:bottom="1200" w:left="720" w:right="720"/>
        </w:sectPr>
      </w:pPr>
    </w:p>
    <w:p>
      <w:pPr>
        <w:pStyle w:val="BodyText"/>
        <w:spacing w:before="4"/>
        <w:ind w:left="0"/>
        <w:jc w:val="left"/>
        <w:rPr>
          <w:sz w:val="17"/>
        </w:rPr>
      </w:pPr>
      <w:r>
        <w:rPr>
          <w:sz w:val="17"/>
        </w:rPr>
        <w:drawing>
          <wp:anchor distT="0" distB="0" distL="0" distR="0" allowOverlap="1" layoutInCell="1" locked="0" behindDoc="0" simplePos="0" relativeHeight="15728640">
            <wp:simplePos x="0" y="0"/>
            <wp:positionH relativeFrom="page">
              <wp:posOffset>0</wp:posOffset>
            </wp:positionH>
            <wp:positionV relativeFrom="page">
              <wp:posOffset>0</wp:posOffset>
            </wp:positionV>
            <wp:extent cx="7680959" cy="9985247"/>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7" cstate="print"/>
                    <a:stretch>
                      <a:fillRect/>
                    </a:stretch>
                  </pic:blipFill>
                  <pic:spPr>
                    <a:xfrm>
                      <a:off x="0" y="0"/>
                      <a:ext cx="7680959" cy="9985247"/>
                    </a:xfrm>
                    <a:prstGeom prst="rect">
                      <a:avLst/>
                    </a:prstGeom>
                  </pic:spPr>
                </pic:pic>
              </a:graphicData>
            </a:graphic>
          </wp:anchor>
        </w:drawing>
      </w:r>
    </w:p>
    <w:p>
      <w:pPr>
        <w:pStyle w:val="BodyText"/>
        <w:spacing w:after="0"/>
        <w:jc w:val="left"/>
        <w:rPr>
          <w:sz w:val="17"/>
        </w:rPr>
        <w:sectPr>
          <w:footerReference w:type="default" r:id="rId6"/>
          <w:pgSz w:w="12100" w:h="15730"/>
          <w:pgMar w:header="0" w:footer="0" w:top="1800" w:bottom="280" w:left="1800" w:right="1800"/>
        </w:sectPr>
      </w:pPr>
    </w:p>
    <w:p>
      <w:pPr>
        <w:pStyle w:val="BodyText"/>
        <w:spacing w:before="4"/>
        <w:ind w:left="0"/>
        <w:jc w:val="left"/>
        <w:rPr>
          <w:sz w:val="17"/>
        </w:rPr>
      </w:pPr>
      <w:r>
        <w:rPr>
          <w:sz w:val="17"/>
        </w:rPr>
        <w:drawing>
          <wp:anchor distT="0" distB="0" distL="0" distR="0" allowOverlap="1" layoutInCell="1" locked="0" behindDoc="0" simplePos="0" relativeHeight="15729152">
            <wp:simplePos x="0" y="0"/>
            <wp:positionH relativeFrom="page">
              <wp:posOffset>0</wp:posOffset>
            </wp:positionH>
            <wp:positionV relativeFrom="page">
              <wp:posOffset>0</wp:posOffset>
            </wp:positionV>
            <wp:extent cx="7680959" cy="9985248"/>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9" cstate="print"/>
                    <a:stretch>
                      <a:fillRect/>
                    </a:stretch>
                  </pic:blipFill>
                  <pic:spPr>
                    <a:xfrm>
                      <a:off x="0" y="0"/>
                      <a:ext cx="7680959" cy="9985248"/>
                    </a:xfrm>
                    <a:prstGeom prst="rect">
                      <a:avLst/>
                    </a:prstGeom>
                  </pic:spPr>
                </pic:pic>
              </a:graphicData>
            </a:graphic>
          </wp:anchor>
        </w:drawing>
      </w:r>
    </w:p>
    <w:p>
      <w:pPr>
        <w:pStyle w:val="BodyText"/>
        <w:spacing w:after="0"/>
        <w:jc w:val="left"/>
        <w:rPr>
          <w:sz w:val="17"/>
        </w:rPr>
        <w:sectPr>
          <w:footerReference w:type="default" r:id="rId8"/>
          <w:pgSz w:w="12100" w:h="15740"/>
          <w:pgMar w:header="0" w:footer="0" w:top="1780" w:bottom="280" w:left="1800" w:right="1800"/>
        </w:sectPr>
      </w:pPr>
    </w:p>
    <w:p>
      <w:pPr>
        <w:pStyle w:val="BodyText"/>
        <w:spacing w:before="4"/>
        <w:ind w:left="0"/>
        <w:jc w:val="left"/>
        <w:rPr>
          <w:sz w:val="17"/>
        </w:rPr>
      </w:pPr>
      <w:r>
        <w:rPr>
          <w:sz w:val="17"/>
        </w:rPr>
        <w:drawing>
          <wp:anchor distT="0" distB="0" distL="0" distR="0" allowOverlap="1" layoutInCell="1" locked="0" behindDoc="0" simplePos="0" relativeHeight="15729664">
            <wp:simplePos x="0" y="0"/>
            <wp:positionH relativeFrom="page">
              <wp:posOffset>0</wp:posOffset>
            </wp:positionH>
            <wp:positionV relativeFrom="page">
              <wp:posOffset>0</wp:posOffset>
            </wp:positionV>
            <wp:extent cx="7680959" cy="9985248"/>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11" cstate="print"/>
                    <a:stretch>
                      <a:fillRect/>
                    </a:stretch>
                  </pic:blipFill>
                  <pic:spPr>
                    <a:xfrm>
                      <a:off x="0" y="0"/>
                      <a:ext cx="7680959" cy="9985248"/>
                    </a:xfrm>
                    <a:prstGeom prst="rect">
                      <a:avLst/>
                    </a:prstGeom>
                  </pic:spPr>
                </pic:pic>
              </a:graphicData>
            </a:graphic>
          </wp:anchor>
        </w:drawing>
      </w:r>
    </w:p>
    <w:p>
      <w:pPr>
        <w:pStyle w:val="BodyText"/>
        <w:spacing w:after="0"/>
        <w:jc w:val="left"/>
        <w:rPr>
          <w:sz w:val="17"/>
        </w:rPr>
        <w:sectPr>
          <w:footerReference w:type="default" r:id="rId10"/>
          <w:pgSz w:w="12100" w:h="15740"/>
          <w:pgMar w:header="0" w:footer="0" w:top="1780" w:bottom="280" w:left="1800" w:right="1800"/>
        </w:sectPr>
      </w:pPr>
    </w:p>
    <w:p>
      <w:pPr>
        <w:pStyle w:val="BodyText"/>
        <w:spacing w:before="4"/>
        <w:ind w:left="0"/>
        <w:jc w:val="left"/>
        <w:rPr>
          <w:sz w:val="17"/>
        </w:rPr>
      </w:pPr>
      <w:r>
        <w:rPr>
          <w:sz w:val="17"/>
        </w:rPr>
        <w:drawing>
          <wp:anchor distT="0" distB="0" distL="0" distR="0" allowOverlap="1" layoutInCell="1" locked="0" behindDoc="0" simplePos="0" relativeHeight="15730176">
            <wp:simplePos x="0" y="0"/>
            <wp:positionH relativeFrom="page">
              <wp:posOffset>22859</wp:posOffset>
            </wp:positionH>
            <wp:positionV relativeFrom="page">
              <wp:posOffset>36576</wp:posOffset>
            </wp:positionV>
            <wp:extent cx="7658099" cy="9948672"/>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13" cstate="print"/>
                    <a:stretch>
                      <a:fillRect/>
                    </a:stretch>
                  </pic:blipFill>
                  <pic:spPr>
                    <a:xfrm>
                      <a:off x="0" y="0"/>
                      <a:ext cx="7658099" cy="9948672"/>
                    </a:xfrm>
                    <a:prstGeom prst="rect">
                      <a:avLst/>
                    </a:prstGeom>
                  </pic:spPr>
                </pic:pic>
              </a:graphicData>
            </a:graphic>
          </wp:anchor>
        </w:drawing>
      </w:r>
    </w:p>
    <w:p>
      <w:pPr>
        <w:pStyle w:val="BodyText"/>
        <w:spacing w:after="0"/>
        <w:jc w:val="left"/>
        <w:rPr>
          <w:sz w:val="17"/>
        </w:rPr>
        <w:sectPr>
          <w:footerReference w:type="default" r:id="rId12"/>
          <w:pgSz w:w="12100" w:h="15740"/>
          <w:pgMar w:header="0" w:footer="0" w:top="1780" w:bottom="280" w:left="1800" w:right="1800"/>
        </w:sectPr>
      </w:pPr>
    </w:p>
    <w:p>
      <w:pPr>
        <w:pStyle w:val="BodyText"/>
        <w:spacing w:before="4"/>
        <w:ind w:left="0"/>
        <w:jc w:val="left"/>
        <w:rPr>
          <w:sz w:val="17"/>
        </w:rPr>
      </w:pPr>
      <w:r>
        <w:rPr>
          <w:sz w:val="17"/>
        </w:rPr>
        <w:drawing>
          <wp:anchor distT="0" distB="0" distL="0" distR="0" allowOverlap="1" layoutInCell="1" locked="0" behindDoc="0" simplePos="0" relativeHeight="15730688">
            <wp:simplePos x="0" y="0"/>
            <wp:positionH relativeFrom="page">
              <wp:posOffset>0</wp:posOffset>
            </wp:positionH>
            <wp:positionV relativeFrom="page">
              <wp:posOffset>0</wp:posOffset>
            </wp:positionV>
            <wp:extent cx="7680959" cy="9985248"/>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15" cstate="print"/>
                    <a:stretch>
                      <a:fillRect/>
                    </a:stretch>
                  </pic:blipFill>
                  <pic:spPr>
                    <a:xfrm>
                      <a:off x="0" y="0"/>
                      <a:ext cx="7680959" cy="9985248"/>
                    </a:xfrm>
                    <a:prstGeom prst="rect">
                      <a:avLst/>
                    </a:prstGeom>
                  </pic:spPr>
                </pic:pic>
              </a:graphicData>
            </a:graphic>
          </wp:anchor>
        </w:drawing>
      </w:r>
    </w:p>
    <w:p>
      <w:pPr>
        <w:pStyle w:val="BodyText"/>
        <w:spacing w:after="0"/>
        <w:jc w:val="left"/>
        <w:rPr>
          <w:sz w:val="17"/>
        </w:rPr>
        <w:sectPr>
          <w:footerReference w:type="default" r:id="rId14"/>
          <w:pgSz w:w="12100" w:h="15740"/>
          <w:pgMar w:header="0" w:footer="0" w:top="1780" w:bottom="280" w:left="1800" w:right="1800"/>
        </w:sectPr>
      </w:pPr>
    </w:p>
    <w:p>
      <w:pPr>
        <w:pStyle w:val="BodyText"/>
        <w:spacing w:before="4"/>
        <w:ind w:left="0"/>
        <w:jc w:val="left"/>
        <w:rPr>
          <w:sz w:val="17"/>
        </w:rPr>
      </w:pPr>
      <w:r>
        <w:rPr>
          <w:sz w:val="17"/>
        </w:rPr>
        <w:drawing>
          <wp:anchor distT="0" distB="0" distL="0" distR="0" allowOverlap="1" layoutInCell="1" locked="0" behindDoc="0" simplePos="0" relativeHeight="15731200">
            <wp:simplePos x="0" y="0"/>
            <wp:positionH relativeFrom="page">
              <wp:posOffset>0</wp:posOffset>
            </wp:positionH>
            <wp:positionV relativeFrom="page">
              <wp:posOffset>0</wp:posOffset>
            </wp:positionV>
            <wp:extent cx="7680959" cy="9994392"/>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17" cstate="print"/>
                    <a:stretch>
                      <a:fillRect/>
                    </a:stretch>
                  </pic:blipFill>
                  <pic:spPr>
                    <a:xfrm>
                      <a:off x="0" y="0"/>
                      <a:ext cx="7680959" cy="9994392"/>
                    </a:xfrm>
                    <a:prstGeom prst="rect">
                      <a:avLst/>
                    </a:prstGeom>
                  </pic:spPr>
                </pic:pic>
              </a:graphicData>
            </a:graphic>
          </wp:anchor>
        </w:drawing>
      </w:r>
    </w:p>
    <w:p>
      <w:pPr>
        <w:pStyle w:val="BodyText"/>
        <w:spacing w:after="0"/>
        <w:jc w:val="left"/>
        <w:rPr>
          <w:sz w:val="17"/>
        </w:rPr>
        <w:sectPr>
          <w:footerReference w:type="default" r:id="rId16"/>
          <w:pgSz w:w="12100" w:h="15740"/>
          <w:pgMar w:header="0" w:footer="0" w:top="1780" w:bottom="280" w:left="1800" w:right="1800"/>
        </w:sectPr>
      </w:pPr>
    </w:p>
    <w:p>
      <w:pPr>
        <w:pStyle w:val="BodyText"/>
        <w:spacing w:before="4"/>
        <w:ind w:left="0"/>
        <w:jc w:val="left"/>
        <w:rPr>
          <w:sz w:val="17"/>
        </w:rPr>
      </w:pPr>
      <w:r>
        <w:rPr>
          <w:sz w:val="17"/>
        </w:rPr>
        <w:drawing>
          <wp:anchor distT="0" distB="0" distL="0" distR="0" allowOverlap="1" layoutInCell="1" locked="0" behindDoc="0" simplePos="0" relativeHeight="15731712">
            <wp:simplePos x="0" y="0"/>
            <wp:positionH relativeFrom="page">
              <wp:posOffset>0</wp:posOffset>
            </wp:positionH>
            <wp:positionV relativeFrom="page">
              <wp:posOffset>0</wp:posOffset>
            </wp:positionV>
            <wp:extent cx="7680959" cy="9994392"/>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19" cstate="print"/>
                    <a:stretch>
                      <a:fillRect/>
                    </a:stretch>
                  </pic:blipFill>
                  <pic:spPr>
                    <a:xfrm>
                      <a:off x="0" y="0"/>
                      <a:ext cx="7680959" cy="9994392"/>
                    </a:xfrm>
                    <a:prstGeom prst="rect">
                      <a:avLst/>
                    </a:prstGeom>
                  </pic:spPr>
                </pic:pic>
              </a:graphicData>
            </a:graphic>
          </wp:anchor>
        </w:drawing>
      </w:r>
    </w:p>
    <w:p>
      <w:pPr>
        <w:pStyle w:val="BodyText"/>
        <w:spacing w:after="0"/>
        <w:jc w:val="left"/>
        <w:rPr>
          <w:sz w:val="17"/>
        </w:rPr>
        <w:sectPr>
          <w:footerReference w:type="default" r:id="rId18"/>
          <w:pgSz w:w="12100" w:h="15740"/>
          <w:pgMar w:header="0" w:footer="0" w:top="1780" w:bottom="280" w:left="1800" w:right="1800"/>
        </w:sectPr>
      </w:pPr>
    </w:p>
    <w:p>
      <w:pPr>
        <w:pStyle w:val="BodyText"/>
        <w:spacing w:before="4"/>
        <w:ind w:left="0"/>
        <w:jc w:val="left"/>
        <w:rPr>
          <w:sz w:val="17"/>
        </w:rPr>
      </w:pPr>
      <w:r>
        <w:rPr>
          <w:sz w:val="17"/>
        </w:rPr>
        <w:drawing>
          <wp:anchor distT="0" distB="0" distL="0" distR="0" allowOverlap="1" layoutInCell="1" locked="0" behindDoc="0" simplePos="0" relativeHeight="15732224">
            <wp:simplePos x="0" y="0"/>
            <wp:positionH relativeFrom="page">
              <wp:posOffset>0</wp:posOffset>
            </wp:positionH>
            <wp:positionV relativeFrom="page">
              <wp:posOffset>0</wp:posOffset>
            </wp:positionV>
            <wp:extent cx="7680959" cy="9994392"/>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21" cstate="print"/>
                    <a:stretch>
                      <a:fillRect/>
                    </a:stretch>
                  </pic:blipFill>
                  <pic:spPr>
                    <a:xfrm>
                      <a:off x="0" y="0"/>
                      <a:ext cx="7680959" cy="9994392"/>
                    </a:xfrm>
                    <a:prstGeom prst="rect">
                      <a:avLst/>
                    </a:prstGeom>
                  </pic:spPr>
                </pic:pic>
              </a:graphicData>
            </a:graphic>
          </wp:anchor>
        </w:drawing>
      </w:r>
    </w:p>
    <w:p>
      <w:pPr>
        <w:pStyle w:val="BodyText"/>
        <w:spacing w:after="0"/>
        <w:jc w:val="left"/>
        <w:rPr>
          <w:sz w:val="17"/>
        </w:rPr>
        <w:sectPr>
          <w:footerReference w:type="default" r:id="rId20"/>
          <w:pgSz w:w="12100" w:h="15740"/>
          <w:pgMar w:header="0" w:footer="0" w:top="1780" w:bottom="280" w:left="1800" w:right="1800"/>
        </w:sectPr>
      </w:pPr>
    </w:p>
    <w:p>
      <w:pPr>
        <w:pStyle w:val="BodyText"/>
        <w:spacing w:before="4"/>
        <w:ind w:left="0"/>
        <w:jc w:val="left"/>
        <w:rPr>
          <w:sz w:val="17"/>
        </w:rPr>
      </w:pPr>
      <w:r>
        <w:rPr>
          <w:sz w:val="17"/>
        </w:rPr>
        <w:drawing>
          <wp:anchor distT="0" distB="0" distL="0" distR="0" allowOverlap="1" layoutInCell="1" locked="0" behindDoc="0" simplePos="0" relativeHeight="15732736">
            <wp:simplePos x="0" y="0"/>
            <wp:positionH relativeFrom="page">
              <wp:posOffset>0</wp:posOffset>
            </wp:positionH>
            <wp:positionV relativeFrom="page">
              <wp:posOffset>73152</wp:posOffset>
            </wp:positionV>
            <wp:extent cx="7680959" cy="9921240"/>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23" cstate="print"/>
                    <a:stretch>
                      <a:fillRect/>
                    </a:stretch>
                  </pic:blipFill>
                  <pic:spPr>
                    <a:xfrm>
                      <a:off x="0" y="0"/>
                      <a:ext cx="7680959" cy="9921240"/>
                    </a:xfrm>
                    <a:prstGeom prst="rect">
                      <a:avLst/>
                    </a:prstGeom>
                  </pic:spPr>
                </pic:pic>
              </a:graphicData>
            </a:graphic>
          </wp:anchor>
        </w:drawing>
      </w:r>
    </w:p>
    <w:p>
      <w:pPr>
        <w:pStyle w:val="BodyText"/>
        <w:spacing w:after="0"/>
        <w:jc w:val="left"/>
        <w:rPr>
          <w:sz w:val="17"/>
        </w:rPr>
        <w:sectPr>
          <w:footerReference w:type="default" r:id="rId22"/>
          <w:pgSz w:w="12100" w:h="15740"/>
          <w:pgMar w:header="0" w:footer="0" w:top="1780" w:bottom="280" w:left="1800" w:right="1800"/>
        </w:sectPr>
      </w:pPr>
    </w:p>
    <w:p>
      <w:pPr>
        <w:pStyle w:val="BodyText"/>
        <w:spacing w:before="4"/>
        <w:ind w:left="0"/>
        <w:jc w:val="left"/>
        <w:rPr>
          <w:sz w:val="17"/>
        </w:rPr>
      </w:pPr>
      <w:r>
        <w:rPr>
          <w:sz w:val="17"/>
        </w:rPr>
        <w:drawing>
          <wp:anchor distT="0" distB="0" distL="0" distR="0" allowOverlap="1" layoutInCell="1" locked="0" behindDoc="0" simplePos="0" relativeHeight="15733248">
            <wp:simplePos x="0" y="0"/>
            <wp:positionH relativeFrom="page">
              <wp:posOffset>73151</wp:posOffset>
            </wp:positionH>
            <wp:positionV relativeFrom="page">
              <wp:posOffset>0</wp:posOffset>
            </wp:positionV>
            <wp:extent cx="7607807" cy="9994392"/>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25" cstate="print"/>
                    <a:stretch>
                      <a:fillRect/>
                    </a:stretch>
                  </pic:blipFill>
                  <pic:spPr>
                    <a:xfrm>
                      <a:off x="0" y="0"/>
                      <a:ext cx="7607807" cy="9994392"/>
                    </a:xfrm>
                    <a:prstGeom prst="rect">
                      <a:avLst/>
                    </a:prstGeom>
                  </pic:spPr>
                </pic:pic>
              </a:graphicData>
            </a:graphic>
          </wp:anchor>
        </w:drawing>
      </w:r>
    </w:p>
    <w:p>
      <w:pPr>
        <w:pStyle w:val="BodyText"/>
        <w:spacing w:after="0"/>
        <w:jc w:val="left"/>
        <w:rPr>
          <w:sz w:val="17"/>
        </w:rPr>
        <w:sectPr>
          <w:footerReference w:type="default" r:id="rId24"/>
          <w:pgSz w:w="12100" w:h="15740"/>
          <w:pgMar w:header="0" w:footer="0" w:top="1780" w:bottom="280" w:left="1800" w:right="1800"/>
        </w:sectPr>
      </w:pPr>
    </w:p>
    <w:p>
      <w:pPr>
        <w:pStyle w:val="BodyText"/>
        <w:spacing w:before="4"/>
        <w:ind w:left="0"/>
        <w:jc w:val="left"/>
        <w:rPr>
          <w:sz w:val="17"/>
        </w:rPr>
      </w:pPr>
      <w:r>
        <w:rPr>
          <w:sz w:val="17"/>
        </w:rPr>
        <w:drawing>
          <wp:anchor distT="0" distB="0" distL="0" distR="0" allowOverlap="1" layoutInCell="1" locked="0" behindDoc="0" simplePos="0" relativeHeight="15733760">
            <wp:simplePos x="0" y="0"/>
            <wp:positionH relativeFrom="page">
              <wp:posOffset>73151</wp:posOffset>
            </wp:positionH>
            <wp:positionV relativeFrom="page">
              <wp:posOffset>0</wp:posOffset>
            </wp:positionV>
            <wp:extent cx="7607807" cy="9994392"/>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27" cstate="print"/>
                    <a:stretch>
                      <a:fillRect/>
                    </a:stretch>
                  </pic:blipFill>
                  <pic:spPr>
                    <a:xfrm>
                      <a:off x="0" y="0"/>
                      <a:ext cx="7607807" cy="9994392"/>
                    </a:xfrm>
                    <a:prstGeom prst="rect">
                      <a:avLst/>
                    </a:prstGeom>
                  </pic:spPr>
                </pic:pic>
              </a:graphicData>
            </a:graphic>
          </wp:anchor>
        </w:drawing>
      </w:r>
    </w:p>
    <w:sectPr>
      <w:footerReference w:type="default" r:id="rId26"/>
      <w:pgSz w:w="12100" w:h="15740"/>
      <w:pgMar w:header="0" w:footer="0" w:top="1780" w:bottom="280" w:left="1800" w:right="18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jc w:val="left"/>
    </w:pPr>
    <w:r>
      <w:rPr/>
      <mc:AlternateContent>
        <mc:Choice Requires="wps">
          <w:drawing>
            <wp:anchor distT="0" distB="0" distL="0" distR="0" allowOverlap="1" layoutInCell="1" locked="0" behindDoc="1" simplePos="0" relativeHeight="487216640">
              <wp:simplePos x="0" y="0"/>
              <wp:positionH relativeFrom="page">
                <wp:posOffset>7079742</wp:posOffset>
              </wp:positionH>
              <wp:positionV relativeFrom="page">
                <wp:posOffset>9281871</wp:posOffset>
              </wp:positionV>
              <wp:extent cx="20701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07010" cy="165735"/>
                      </a:xfrm>
                      <a:prstGeom prst="rect">
                        <a:avLst/>
                      </a:prstGeom>
                    </wps:spPr>
                    <wps:txbx>
                      <w:txbxContent>
                        <w:p>
                          <w:pPr>
                            <w:spacing w:line="245" w:lineRule="exact" w:before="0"/>
                            <w:ind w:left="2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10</w:t>
                          </w:r>
                          <w:r>
                            <w:rPr>
                              <w:rFonts w:ascii="Calibri"/>
                              <w:spacing w:val="-5"/>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57.460022pt;margin-top:730.856018pt;width:16.3pt;height:13.05pt;mso-position-horizontal-relative:page;mso-position-vertical-relative:page;z-index:-16099840" type="#_x0000_t202" id="docshape1" filled="false" stroked="false">
              <v:textbox inset="0,0,0,0">
                <w:txbxContent>
                  <w:p>
                    <w:pPr>
                      <w:spacing w:line="245" w:lineRule="exact" w:before="0"/>
                      <w:ind w:left="2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10</w:t>
                    </w:r>
                    <w:r>
                      <w:rPr>
                        <w:rFonts w:ascii="Calibri"/>
                        <w:spacing w:val="-5"/>
                        <w:sz w:val="22"/>
                      </w:rPr>
                      <w:fldChar w:fldCharType="end"/>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jc w:val="left"/>
      <w:rPr>
        <w:sz w:val="2"/>
      </w:rPr>
    </w:pP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jc w:val="left"/>
      <w:rPr>
        <w:sz w:val="2"/>
      </w:rPr>
    </w:pP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jc w:val="left"/>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jc w:val="left"/>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jc w:val="left"/>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jc w:val="left"/>
      <w:rPr>
        <w:sz w:val="2"/>
      </w:rPr>
    </w:pP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jc w:val="left"/>
      <w:rPr>
        <w:sz w:val="2"/>
      </w:rPr>
    </w:pP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jc w:val="left"/>
      <w:rPr>
        <w:sz w:val="2"/>
      </w:rPr>
    </w:pP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jc w:val="left"/>
      <w:rPr>
        <w:sz w:val="2"/>
      </w:rPr>
    </w:pP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jc w:val="left"/>
      <w:rPr>
        <w:sz w:val="2"/>
      </w:rPr>
    </w:pP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jc w:val="left"/>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1">
    <w:multiLevelType w:val="hybridMultilevel"/>
    <w:lvl w:ilvl="0">
      <w:start w:val="1"/>
      <w:numFmt w:val="upperRoman"/>
      <w:lvlText w:val="%1."/>
      <w:lvlJc w:val="left"/>
      <w:pPr>
        <w:ind w:left="439"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76" w:hanging="166"/>
      </w:pPr>
      <w:rPr>
        <w:rFonts w:hint="default"/>
        <w:lang w:val="es-ES" w:eastAsia="en-US" w:bidi="ar-SA"/>
      </w:rPr>
    </w:lvl>
    <w:lvl w:ilvl="2">
      <w:start w:val="0"/>
      <w:numFmt w:val="bullet"/>
      <w:lvlText w:val="•"/>
      <w:lvlJc w:val="left"/>
      <w:pPr>
        <w:ind w:left="2512" w:hanging="166"/>
      </w:pPr>
      <w:rPr>
        <w:rFonts w:hint="default"/>
        <w:lang w:val="es-ES" w:eastAsia="en-US" w:bidi="ar-SA"/>
      </w:rPr>
    </w:lvl>
    <w:lvl w:ilvl="3">
      <w:start w:val="0"/>
      <w:numFmt w:val="bullet"/>
      <w:lvlText w:val="•"/>
      <w:lvlJc w:val="left"/>
      <w:pPr>
        <w:ind w:left="3548" w:hanging="166"/>
      </w:pPr>
      <w:rPr>
        <w:rFonts w:hint="default"/>
        <w:lang w:val="es-ES" w:eastAsia="en-US" w:bidi="ar-SA"/>
      </w:rPr>
    </w:lvl>
    <w:lvl w:ilvl="4">
      <w:start w:val="0"/>
      <w:numFmt w:val="bullet"/>
      <w:lvlText w:val="•"/>
      <w:lvlJc w:val="left"/>
      <w:pPr>
        <w:ind w:left="4584" w:hanging="166"/>
      </w:pPr>
      <w:rPr>
        <w:rFonts w:hint="default"/>
        <w:lang w:val="es-ES" w:eastAsia="en-US" w:bidi="ar-SA"/>
      </w:rPr>
    </w:lvl>
    <w:lvl w:ilvl="5">
      <w:start w:val="0"/>
      <w:numFmt w:val="bullet"/>
      <w:lvlText w:val="•"/>
      <w:lvlJc w:val="left"/>
      <w:pPr>
        <w:ind w:left="5620" w:hanging="166"/>
      </w:pPr>
      <w:rPr>
        <w:rFonts w:hint="default"/>
        <w:lang w:val="es-ES" w:eastAsia="en-US" w:bidi="ar-SA"/>
      </w:rPr>
    </w:lvl>
    <w:lvl w:ilvl="6">
      <w:start w:val="0"/>
      <w:numFmt w:val="bullet"/>
      <w:lvlText w:val="•"/>
      <w:lvlJc w:val="left"/>
      <w:pPr>
        <w:ind w:left="6656" w:hanging="166"/>
      </w:pPr>
      <w:rPr>
        <w:rFonts w:hint="default"/>
        <w:lang w:val="es-ES" w:eastAsia="en-US" w:bidi="ar-SA"/>
      </w:rPr>
    </w:lvl>
    <w:lvl w:ilvl="7">
      <w:start w:val="0"/>
      <w:numFmt w:val="bullet"/>
      <w:lvlText w:val="•"/>
      <w:lvlJc w:val="left"/>
      <w:pPr>
        <w:ind w:left="7692" w:hanging="166"/>
      </w:pPr>
      <w:rPr>
        <w:rFonts w:hint="default"/>
        <w:lang w:val="es-ES" w:eastAsia="en-US" w:bidi="ar-SA"/>
      </w:rPr>
    </w:lvl>
    <w:lvl w:ilvl="8">
      <w:start w:val="0"/>
      <w:numFmt w:val="bullet"/>
      <w:lvlText w:val="•"/>
      <w:lvlJc w:val="left"/>
      <w:pPr>
        <w:ind w:left="8728" w:hanging="166"/>
      </w:pPr>
      <w:rPr>
        <w:rFonts w:hint="default"/>
        <w:lang w:val="es-ES" w:eastAsia="en-US" w:bidi="ar-SA"/>
      </w:rPr>
    </w:lvl>
  </w:abstractNum>
  <w:abstractNum w:abstractNumId="30">
    <w:multiLevelType w:val="hybridMultilevel"/>
    <w:lvl w:ilvl="0">
      <w:start w:val="1"/>
      <w:numFmt w:val="upperRoman"/>
      <w:lvlText w:val="%1."/>
      <w:lvlJc w:val="left"/>
      <w:pPr>
        <w:ind w:left="273" w:hanging="204"/>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415" w:hanging="248"/>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573" w:hanging="248"/>
      </w:pPr>
      <w:rPr>
        <w:rFonts w:hint="default"/>
        <w:lang w:val="es-ES" w:eastAsia="en-US" w:bidi="ar-SA"/>
      </w:rPr>
    </w:lvl>
    <w:lvl w:ilvl="3">
      <w:start w:val="0"/>
      <w:numFmt w:val="bullet"/>
      <w:lvlText w:val="•"/>
      <w:lvlJc w:val="left"/>
      <w:pPr>
        <w:ind w:left="2726" w:hanging="248"/>
      </w:pPr>
      <w:rPr>
        <w:rFonts w:hint="default"/>
        <w:lang w:val="es-ES" w:eastAsia="en-US" w:bidi="ar-SA"/>
      </w:rPr>
    </w:lvl>
    <w:lvl w:ilvl="4">
      <w:start w:val="0"/>
      <w:numFmt w:val="bullet"/>
      <w:lvlText w:val="•"/>
      <w:lvlJc w:val="left"/>
      <w:pPr>
        <w:ind w:left="3880" w:hanging="248"/>
      </w:pPr>
      <w:rPr>
        <w:rFonts w:hint="default"/>
        <w:lang w:val="es-ES" w:eastAsia="en-US" w:bidi="ar-SA"/>
      </w:rPr>
    </w:lvl>
    <w:lvl w:ilvl="5">
      <w:start w:val="0"/>
      <w:numFmt w:val="bullet"/>
      <w:lvlText w:val="•"/>
      <w:lvlJc w:val="left"/>
      <w:pPr>
        <w:ind w:left="5033" w:hanging="248"/>
      </w:pPr>
      <w:rPr>
        <w:rFonts w:hint="default"/>
        <w:lang w:val="es-ES" w:eastAsia="en-US" w:bidi="ar-SA"/>
      </w:rPr>
    </w:lvl>
    <w:lvl w:ilvl="6">
      <w:start w:val="0"/>
      <w:numFmt w:val="bullet"/>
      <w:lvlText w:val="•"/>
      <w:lvlJc w:val="left"/>
      <w:pPr>
        <w:ind w:left="6186" w:hanging="248"/>
      </w:pPr>
      <w:rPr>
        <w:rFonts w:hint="default"/>
        <w:lang w:val="es-ES" w:eastAsia="en-US" w:bidi="ar-SA"/>
      </w:rPr>
    </w:lvl>
    <w:lvl w:ilvl="7">
      <w:start w:val="0"/>
      <w:numFmt w:val="bullet"/>
      <w:lvlText w:val="•"/>
      <w:lvlJc w:val="left"/>
      <w:pPr>
        <w:ind w:left="7340" w:hanging="248"/>
      </w:pPr>
      <w:rPr>
        <w:rFonts w:hint="default"/>
        <w:lang w:val="es-ES" w:eastAsia="en-US" w:bidi="ar-SA"/>
      </w:rPr>
    </w:lvl>
    <w:lvl w:ilvl="8">
      <w:start w:val="0"/>
      <w:numFmt w:val="bullet"/>
      <w:lvlText w:val="•"/>
      <w:lvlJc w:val="left"/>
      <w:pPr>
        <w:ind w:left="8493" w:hanging="248"/>
      </w:pPr>
      <w:rPr>
        <w:rFonts w:hint="default"/>
        <w:lang w:val="es-ES" w:eastAsia="en-US" w:bidi="ar-SA"/>
      </w:rPr>
    </w:lvl>
  </w:abstractNum>
  <w:abstractNum w:abstractNumId="29">
    <w:multiLevelType w:val="hybridMultilevel"/>
    <w:lvl w:ilvl="0">
      <w:start w:val="1"/>
      <w:numFmt w:val="upperRoman"/>
      <w:lvlText w:val="%1."/>
      <w:lvlJc w:val="left"/>
      <w:pPr>
        <w:ind w:left="273" w:hanging="17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32" w:hanging="175"/>
      </w:pPr>
      <w:rPr>
        <w:rFonts w:hint="default"/>
        <w:lang w:val="es-ES" w:eastAsia="en-US" w:bidi="ar-SA"/>
      </w:rPr>
    </w:lvl>
    <w:lvl w:ilvl="2">
      <w:start w:val="0"/>
      <w:numFmt w:val="bullet"/>
      <w:lvlText w:val="•"/>
      <w:lvlJc w:val="left"/>
      <w:pPr>
        <w:ind w:left="2384" w:hanging="175"/>
      </w:pPr>
      <w:rPr>
        <w:rFonts w:hint="default"/>
        <w:lang w:val="es-ES" w:eastAsia="en-US" w:bidi="ar-SA"/>
      </w:rPr>
    </w:lvl>
    <w:lvl w:ilvl="3">
      <w:start w:val="0"/>
      <w:numFmt w:val="bullet"/>
      <w:lvlText w:val="•"/>
      <w:lvlJc w:val="left"/>
      <w:pPr>
        <w:ind w:left="3436" w:hanging="175"/>
      </w:pPr>
      <w:rPr>
        <w:rFonts w:hint="default"/>
        <w:lang w:val="es-ES" w:eastAsia="en-US" w:bidi="ar-SA"/>
      </w:rPr>
    </w:lvl>
    <w:lvl w:ilvl="4">
      <w:start w:val="0"/>
      <w:numFmt w:val="bullet"/>
      <w:lvlText w:val="•"/>
      <w:lvlJc w:val="left"/>
      <w:pPr>
        <w:ind w:left="4488" w:hanging="175"/>
      </w:pPr>
      <w:rPr>
        <w:rFonts w:hint="default"/>
        <w:lang w:val="es-ES" w:eastAsia="en-US" w:bidi="ar-SA"/>
      </w:rPr>
    </w:lvl>
    <w:lvl w:ilvl="5">
      <w:start w:val="0"/>
      <w:numFmt w:val="bullet"/>
      <w:lvlText w:val="•"/>
      <w:lvlJc w:val="left"/>
      <w:pPr>
        <w:ind w:left="5540" w:hanging="175"/>
      </w:pPr>
      <w:rPr>
        <w:rFonts w:hint="default"/>
        <w:lang w:val="es-ES" w:eastAsia="en-US" w:bidi="ar-SA"/>
      </w:rPr>
    </w:lvl>
    <w:lvl w:ilvl="6">
      <w:start w:val="0"/>
      <w:numFmt w:val="bullet"/>
      <w:lvlText w:val="•"/>
      <w:lvlJc w:val="left"/>
      <w:pPr>
        <w:ind w:left="6592" w:hanging="175"/>
      </w:pPr>
      <w:rPr>
        <w:rFonts w:hint="default"/>
        <w:lang w:val="es-ES" w:eastAsia="en-US" w:bidi="ar-SA"/>
      </w:rPr>
    </w:lvl>
    <w:lvl w:ilvl="7">
      <w:start w:val="0"/>
      <w:numFmt w:val="bullet"/>
      <w:lvlText w:val="•"/>
      <w:lvlJc w:val="left"/>
      <w:pPr>
        <w:ind w:left="7644" w:hanging="175"/>
      </w:pPr>
      <w:rPr>
        <w:rFonts w:hint="default"/>
        <w:lang w:val="es-ES" w:eastAsia="en-US" w:bidi="ar-SA"/>
      </w:rPr>
    </w:lvl>
    <w:lvl w:ilvl="8">
      <w:start w:val="0"/>
      <w:numFmt w:val="bullet"/>
      <w:lvlText w:val="•"/>
      <w:lvlJc w:val="left"/>
      <w:pPr>
        <w:ind w:left="8696" w:hanging="175"/>
      </w:pPr>
      <w:rPr>
        <w:rFonts w:hint="default"/>
        <w:lang w:val="es-ES" w:eastAsia="en-US" w:bidi="ar-SA"/>
      </w:rPr>
    </w:lvl>
  </w:abstractNum>
  <w:abstractNum w:abstractNumId="28">
    <w:multiLevelType w:val="hybridMultilevel"/>
    <w:lvl w:ilvl="0">
      <w:start w:val="1"/>
      <w:numFmt w:val="upperRoman"/>
      <w:lvlText w:val="%1."/>
      <w:lvlJc w:val="left"/>
      <w:pPr>
        <w:ind w:left="273" w:hanging="17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32" w:hanging="175"/>
      </w:pPr>
      <w:rPr>
        <w:rFonts w:hint="default"/>
        <w:lang w:val="es-ES" w:eastAsia="en-US" w:bidi="ar-SA"/>
      </w:rPr>
    </w:lvl>
    <w:lvl w:ilvl="2">
      <w:start w:val="0"/>
      <w:numFmt w:val="bullet"/>
      <w:lvlText w:val="•"/>
      <w:lvlJc w:val="left"/>
      <w:pPr>
        <w:ind w:left="2384" w:hanging="175"/>
      </w:pPr>
      <w:rPr>
        <w:rFonts w:hint="default"/>
        <w:lang w:val="es-ES" w:eastAsia="en-US" w:bidi="ar-SA"/>
      </w:rPr>
    </w:lvl>
    <w:lvl w:ilvl="3">
      <w:start w:val="0"/>
      <w:numFmt w:val="bullet"/>
      <w:lvlText w:val="•"/>
      <w:lvlJc w:val="left"/>
      <w:pPr>
        <w:ind w:left="3436" w:hanging="175"/>
      </w:pPr>
      <w:rPr>
        <w:rFonts w:hint="default"/>
        <w:lang w:val="es-ES" w:eastAsia="en-US" w:bidi="ar-SA"/>
      </w:rPr>
    </w:lvl>
    <w:lvl w:ilvl="4">
      <w:start w:val="0"/>
      <w:numFmt w:val="bullet"/>
      <w:lvlText w:val="•"/>
      <w:lvlJc w:val="left"/>
      <w:pPr>
        <w:ind w:left="4488" w:hanging="175"/>
      </w:pPr>
      <w:rPr>
        <w:rFonts w:hint="default"/>
        <w:lang w:val="es-ES" w:eastAsia="en-US" w:bidi="ar-SA"/>
      </w:rPr>
    </w:lvl>
    <w:lvl w:ilvl="5">
      <w:start w:val="0"/>
      <w:numFmt w:val="bullet"/>
      <w:lvlText w:val="•"/>
      <w:lvlJc w:val="left"/>
      <w:pPr>
        <w:ind w:left="5540" w:hanging="175"/>
      </w:pPr>
      <w:rPr>
        <w:rFonts w:hint="default"/>
        <w:lang w:val="es-ES" w:eastAsia="en-US" w:bidi="ar-SA"/>
      </w:rPr>
    </w:lvl>
    <w:lvl w:ilvl="6">
      <w:start w:val="0"/>
      <w:numFmt w:val="bullet"/>
      <w:lvlText w:val="•"/>
      <w:lvlJc w:val="left"/>
      <w:pPr>
        <w:ind w:left="6592" w:hanging="175"/>
      </w:pPr>
      <w:rPr>
        <w:rFonts w:hint="default"/>
        <w:lang w:val="es-ES" w:eastAsia="en-US" w:bidi="ar-SA"/>
      </w:rPr>
    </w:lvl>
    <w:lvl w:ilvl="7">
      <w:start w:val="0"/>
      <w:numFmt w:val="bullet"/>
      <w:lvlText w:val="•"/>
      <w:lvlJc w:val="left"/>
      <w:pPr>
        <w:ind w:left="7644" w:hanging="175"/>
      </w:pPr>
      <w:rPr>
        <w:rFonts w:hint="default"/>
        <w:lang w:val="es-ES" w:eastAsia="en-US" w:bidi="ar-SA"/>
      </w:rPr>
    </w:lvl>
    <w:lvl w:ilvl="8">
      <w:start w:val="0"/>
      <w:numFmt w:val="bullet"/>
      <w:lvlText w:val="•"/>
      <w:lvlJc w:val="left"/>
      <w:pPr>
        <w:ind w:left="8696" w:hanging="175"/>
      </w:pPr>
      <w:rPr>
        <w:rFonts w:hint="default"/>
        <w:lang w:val="es-ES" w:eastAsia="en-US" w:bidi="ar-SA"/>
      </w:rPr>
    </w:lvl>
  </w:abstractNum>
  <w:abstractNum w:abstractNumId="27">
    <w:multiLevelType w:val="hybridMultilevel"/>
    <w:lvl w:ilvl="0">
      <w:start w:val="1"/>
      <w:numFmt w:val="upperRoman"/>
      <w:lvlText w:val="%1."/>
      <w:lvlJc w:val="left"/>
      <w:pPr>
        <w:ind w:left="273" w:hanging="22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32" w:hanging="226"/>
      </w:pPr>
      <w:rPr>
        <w:rFonts w:hint="default"/>
        <w:lang w:val="es-ES" w:eastAsia="en-US" w:bidi="ar-SA"/>
      </w:rPr>
    </w:lvl>
    <w:lvl w:ilvl="2">
      <w:start w:val="0"/>
      <w:numFmt w:val="bullet"/>
      <w:lvlText w:val="•"/>
      <w:lvlJc w:val="left"/>
      <w:pPr>
        <w:ind w:left="2384" w:hanging="226"/>
      </w:pPr>
      <w:rPr>
        <w:rFonts w:hint="default"/>
        <w:lang w:val="es-ES" w:eastAsia="en-US" w:bidi="ar-SA"/>
      </w:rPr>
    </w:lvl>
    <w:lvl w:ilvl="3">
      <w:start w:val="0"/>
      <w:numFmt w:val="bullet"/>
      <w:lvlText w:val="•"/>
      <w:lvlJc w:val="left"/>
      <w:pPr>
        <w:ind w:left="3436" w:hanging="226"/>
      </w:pPr>
      <w:rPr>
        <w:rFonts w:hint="default"/>
        <w:lang w:val="es-ES" w:eastAsia="en-US" w:bidi="ar-SA"/>
      </w:rPr>
    </w:lvl>
    <w:lvl w:ilvl="4">
      <w:start w:val="0"/>
      <w:numFmt w:val="bullet"/>
      <w:lvlText w:val="•"/>
      <w:lvlJc w:val="left"/>
      <w:pPr>
        <w:ind w:left="4488" w:hanging="226"/>
      </w:pPr>
      <w:rPr>
        <w:rFonts w:hint="default"/>
        <w:lang w:val="es-ES" w:eastAsia="en-US" w:bidi="ar-SA"/>
      </w:rPr>
    </w:lvl>
    <w:lvl w:ilvl="5">
      <w:start w:val="0"/>
      <w:numFmt w:val="bullet"/>
      <w:lvlText w:val="•"/>
      <w:lvlJc w:val="left"/>
      <w:pPr>
        <w:ind w:left="5540" w:hanging="226"/>
      </w:pPr>
      <w:rPr>
        <w:rFonts w:hint="default"/>
        <w:lang w:val="es-ES" w:eastAsia="en-US" w:bidi="ar-SA"/>
      </w:rPr>
    </w:lvl>
    <w:lvl w:ilvl="6">
      <w:start w:val="0"/>
      <w:numFmt w:val="bullet"/>
      <w:lvlText w:val="•"/>
      <w:lvlJc w:val="left"/>
      <w:pPr>
        <w:ind w:left="6592" w:hanging="226"/>
      </w:pPr>
      <w:rPr>
        <w:rFonts w:hint="default"/>
        <w:lang w:val="es-ES" w:eastAsia="en-US" w:bidi="ar-SA"/>
      </w:rPr>
    </w:lvl>
    <w:lvl w:ilvl="7">
      <w:start w:val="0"/>
      <w:numFmt w:val="bullet"/>
      <w:lvlText w:val="•"/>
      <w:lvlJc w:val="left"/>
      <w:pPr>
        <w:ind w:left="7644" w:hanging="226"/>
      </w:pPr>
      <w:rPr>
        <w:rFonts w:hint="default"/>
        <w:lang w:val="es-ES" w:eastAsia="en-US" w:bidi="ar-SA"/>
      </w:rPr>
    </w:lvl>
    <w:lvl w:ilvl="8">
      <w:start w:val="0"/>
      <w:numFmt w:val="bullet"/>
      <w:lvlText w:val="•"/>
      <w:lvlJc w:val="left"/>
      <w:pPr>
        <w:ind w:left="8696" w:hanging="226"/>
      </w:pPr>
      <w:rPr>
        <w:rFonts w:hint="default"/>
        <w:lang w:val="es-ES" w:eastAsia="en-US" w:bidi="ar-SA"/>
      </w:rPr>
    </w:lvl>
  </w:abstractNum>
  <w:abstractNum w:abstractNumId="26">
    <w:multiLevelType w:val="hybridMultilevel"/>
    <w:lvl w:ilvl="0">
      <w:start w:val="1"/>
      <w:numFmt w:val="upperRoman"/>
      <w:lvlText w:val="%1."/>
      <w:lvlJc w:val="left"/>
      <w:pPr>
        <w:ind w:left="439"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76" w:hanging="166"/>
      </w:pPr>
      <w:rPr>
        <w:rFonts w:hint="default"/>
        <w:lang w:val="es-ES" w:eastAsia="en-US" w:bidi="ar-SA"/>
      </w:rPr>
    </w:lvl>
    <w:lvl w:ilvl="2">
      <w:start w:val="0"/>
      <w:numFmt w:val="bullet"/>
      <w:lvlText w:val="•"/>
      <w:lvlJc w:val="left"/>
      <w:pPr>
        <w:ind w:left="2512" w:hanging="166"/>
      </w:pPr>
      <w:rPr>
        <w:rFonts w:hint="default"/>
        <w:lang w:val="es-ES" w:eastAsia="en-US" w:bidi="ar-SA"/>
      </w:rPr>
    </w:lvl>
    <w:lvl w:ilvl="3">
      <w:start w:val="0"/>
      <w:numFmt w:val="bullet"/>
      <w:lvlText w:val="•"/>
      <w:lvlJc w:val="left"/>
      <w:pPr>
        <w:ind w:left="3548" w:hanging="166"/>
      </w:pPr>
      <w:rPr>
        <w:rFonts w:hint="default"/>
        <w:lang w:val="es-ES" w:eastAsia="en-US" w:bidi="ar-SA"/>
      </w:rPr>
    </w:lvl>
    <w:lvl w:ilvl="4">
      <w:start w:val="0"/>
      <w:numFmt w:val="bullet"/>
      <w:lvlText w:val="•"/>
      <w:lvlJc w:val="left"/>
      <w:pPr>
        <w:ind w:left="4584" w:hanging="166"/>
      </w:pPr>
      <w:rPr>
        <w:rFonts w:hint="default"/>
        <w:lang w:val="es-ES" w:eastAsia="en-US" w:bidi="ar-SA"/>
      </w:rPr>
    </w:lvl>
    <w:lvl w:ilvl="5">
      <w:start w:val="0"/>
      <w:numFmt w:val="bullet"/>
      <w:lvlText w:val="•"/>
      <w:lvlJc w:val="left"/>
      <w:pPr>
        <w:ind w:left="5620" w:hanging="166"/>
      </w:pPr>
      <w:rPr>
        <w:rFonts w:hint="default"/>
        <w:lang w:val="es-ES" w:eastAsia="en-US" w:bidi="ar-SA"/>
      </w:rPr>
    </w:lvl>
    <w:lvl w:ilvl="6">
      <w:start w:val="0"/>
      <w:numFmt w:val="bullet"/>
      <w:lvlText w:val="•"/>
      <w:lvlJc w:val="left"/>
      <w:pPr>
        <w:ind w:left="6656" w:hanging="166"/>
      </w:pPr>
      <w:rPr>
        <w:rFonts w:hint="default"/>
        <w:lang w:val="es-ES" w:eastAsia="en-US" w:bidi="ar-SA"/>
      </w:rPr>
    </w:lvl>
    <w:lvl w:ilvl="7">
      <w:start w:val="0"/>
      <w:numFmt w:val="bullet"/>
      <w:lvlText w:val="•"/>
      <w:lvlJc w:val="left"/>
      <w:pPr>
        <w:ind w:left="7692" w:hanging="166"/>
      </w:pPr>
      <w:rPr>
        <w:rFonts w:hint="default"/>
        <w:lang w:val="es-ES" w:eastAsia="en-US" w:bidi="ar-SA"/>
      </w:rPr>
    </w:lvl>
    <w:lvl w:ilvl="8">
      <w:start w:val="0"/>
      <w:numFmt w:val="bullet"/>
      <w:lvlText w:val="•"/>
      <w:lvlJc w:val="left"/>
      <w:pPr>
        <w:ind w:left="8728" w:hanging="166"/>
      </w:pPr>
      <w:rPr>
        <w:rFonts w:hint="default"/>
        <w:lang w:val="es-ES" w:eastAsia="en-US" w:bidi="ar-SA"/>
      </w:rPr>
    </w:lvl>
  </w:abstractNum>
  <w:abstractNum w:abstractNumId="25">
    <w:multiLevelType w:val="hybridMultilevel"/>
    <w:lvl w:ilvl="0">
      <w:start w:val="1"/>
      <w:numFmt w:val="upperRoman"/>
      <w:lvlText w:val="%1."/>
      <w:lvlJc w:val="left"/>
      <w:pPr>
        <w:ind w:left="439"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76" w:hanging="166"/>
      </w:pPr>
      <w:rPr>
        <w:rFonts w:hint="default"/>
        <w:lang w:val="es-ES" w:eastAsia="en-US" w:bidi="ar-SA"/>
      </w:rPr>
    </w:lvl>
    <w:lvl w:ilvl="2">
      <w:start w:val="0"/>
      <w:numFmt w:val="bullet"/>
      <w:lvlText w:val="•"/>
      <w:lvlJc w:val="left"/>
      <w:pPr>
        <w:ind w:left="2512" w:hanging="166"/>
      </w:pPr>
      <w:rPr>
        <w:rFonts w:hint="default"/>
        <w:lang w:val="es-ES" w:eastAsia="en-US" w:bidi="ar-SA"/>
      </w:rPr>
    </w:lvl>
    <w:lvl w:ilvl="3">
      <w:start w:val="0"/>
      <w:numFmt w:val="bullet"/>
      <w:lvlText w:val="•"/>
      <w:lvlJc w:val="left"/>
      <w:pPr>
        <w:ind w:left="3548" w:hanging="166"/>
      </w:pPr>
      <w:rPr>
        <w:rFonts w:hint="default"/>
        <w:lang w:val="es-ES" w:eastAsia="en-US" w:bidi="ar-SA"/>
      </w:rPr>
    </w:lvl>
    <w:lvl w:ilvl="4">
      <w:start w:val="0"/>
      <w:numFmt w:val="bullet"/>
      <w:lvlText w:val="•"/>
      <w:lvlJc w:val="left"/>
      <w:pPr>
        <w:ind w:left="4584" w:hanging="166"/>
      </w:pPr>
      <w:rPr>
        <w:rFonts w:hint="default"/>
        <w:lang w:val="es-ES" w:eastAsia="en-US" w:bidi="ar-SA"/>
      </w:rPr>
    </w:lvl>
    <w:lvl w:ilvl="5">
      <w:start w:val="0"/>
      <w:numFmt w:val="bullet"/>
      <w:lvlText w:val="•"/>
      <w:lvlJc w:val="left"/>
      <w:pPr>
        <w:ind w:left="5620" w:hanging="166"/>
      </w:pPr>
      <w:rPr>
        <w:rFonts w:hint="default"/>
        <w:lang w:val="es-ES" w:eastAsia="en-US" w:bidi="ar-SA"/>
      </w:rPr>
    </w:lvl>
    <w:lvl w:ilvl="6">
      <w:start w:val="0"/>
      <w:numFmt w:val="bullet"/>
      <w:lvlText w:val="•"/>
      <w:lvlJc w:val="left"/>
      <w:pPr>
        <w:ind w:left="6656" w:hanging="166"/>
      </w:pPr>
      <w:rPr>
        <w:rFonts w:hint="default"/>
        <w:lang w:val="es-ES" w:eastAsia="en-US" w:bidi="ar-SA"/>
      </w:rPr>
    </w:lvl>
    <w:lvl w:ilvl="7">
      <w:start w:val="0"/>
      <w:numFmt w:val="bullet"/>
      <w:lvlText w:val="•"/>
      <w:lvlJc w:val="left"/>
      <w:pPr>
        <w:ind w:left="7692" w:hanging="166"/>
      </w:pPr>
      <w:rPr>
        <w:rFonts w:hint="default"/>
        <w:lang w:val="es-ES" w:eastAsia="en-US" w:bidi="ar-SA"/>
      </w:rPr>
    </w:lvl>
    <w:lvl w:ilvl="8">
      <w:start w:val="0"/>
      <w:numFmt w:val="bullet"/>
      <w:lvlText w:val="•"/>
      <w:lvlJc w:val="left"/>
      <w:pPr>
        <w:ind w:left="8728" w:hanging="166"/>
      </w:pPr>
      <w:rPr>
        <w:rFonts w:hint="default"/>
        <w:lang w:val="es-ES" w:eastAsia="en-US" w:bidi="ar-SA"/>
      </w:rPr>
    </w:lvl>
  </w:abstractNum>
  <w:abstractNum w:abstractNumId="24">
    <w:multiLevelType w:val="hybridMultilevel"/>
    <w:lvl w:ilvl="0">
      <w:start w:val="1"/>
      <w:numFmt w:val="upperRoman"/>
      <w:lvlText w:val="%1."/>
      <w:lvlJc w:val="left"/>
      <w:pPr>
        <w:ind w:left="273" w:hanging="19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32" w:hanging="197"/>
      </w:pPr>
      <w:rPr>
        <w:rFonts w:hint="default"/>
        <w:lang w:val="es-ES" w:eastAsia="en-US" w:bidi="ar-SA"/>
      </w:rPr>
    </w:lvl>
    <w:lvl w:ilvl="2">
      <w:start w:val="0"/>
      <w:numFmt w:val="bullet"/>
      <w:lvlText w:val="•"/>
      <w:lvlJc w:val="left"/>
      <w:pPr>
        <w:ind w:left="2384" w:hanging="197"/>
      </w:pPr>
      <w:rPr>
        <w:rFonts w:hint="default"/>
        <w:lang w:val="es-ES" w:eastAsia="en-US" w:bidi="ar-SA"/>
      </w:rPr>
    </w:lvl>
    <w:lvl w:ilvl="3">
      <w:start w:val="0"/>
      <w:numFmt w:val="bullet"/>
      <w:lvlText w:val="•"/>
      <w:lvlJc w:val="left"/>
      <w:pPr>
        <w:ind w:left="3436" w:hanging="197"/>
      </w:pPr>
      <w:rPr>
        <w:rFonts w:hint="default"/>
        <w:lang w:val="es-ES" w:eastAsia="en-US" w:bidi="ar-SA"/>
      </w:rPr>
    </w:lvl>
    <w:lvl w:ilvl="4">
      <w:start w:val="0"/>
      <w:numFmt w:val="bullet"/>
      <w:lvlText w:val="•"/>
      <w:lvlJc w:val="left"/>
      <w:pPr>
        <w:ind w:left="4488" w:hanging="197"/>
      </w:pPr>
      <w:rPr>
        <w:rFonts w:hint="default"/>
        <w:lang w:val="es-ES" w:eastAsia="en-US" w:bidi="ar-SA"/>
      </w:rPr>
    </w:lvl>
    <w:lvl w:ilvl="5">
      <w:start w:val="0"/>
      <w:numFmt w:val="bullet"/>
      <w:lvlText w:val="•"/>
      <w:lvlJc w:val="left"/>
      <w:pPr>
        <w:ind w:left="5540" w:hanging="197"/>
      </w:pPr>
      <w:rPr>
        <w:rFonts w:hint="default"/>
        <w:lang w:val="es-ES" w:eastAsia="en-US" w:bidi="ar-SA"/>
      </w:rPr>
    </w:lvl>
    <w:lvl w:ilvl="6">
      <w:start w:val="0"/>
      <w:numFmt w:val="bullet"/>
      <w:lvlText w:val="•"/>
      <w:lvlJc w:val="left"/>
      <w:pPr>
        <w:ind w:left="6592" w:hanging="197"/>
      </w:pPr>
      <w:rPr>
        <w:rFonts w:hint="default"/>
        <w:lang w:val="es-ES" w:eastAsia="en-US" w:bidi="ar-SA"/>
      </w:rPr>
    </w:lvl>
    <w:lvl w:ilvl="7">
      <w:start w:val="0"/>
      <w:numFmt w:val="bullet"/>
      <w:lvlText w:val="•"/>
      <w:lvlJc w:val="left"/>
      <w:pPr>
        <w:ind w:left="7644" w:hanging="197"/>
      </w:pPr>
      <w:rPr>
        <w:rFonts w:hint="default"/>
        <w:lang w:val="es-ES" w:eastAsia="en-US" w:bidi="ar-SA"/>
      </w:rPr>
    </w:lvl>
    <w:lvl w:ilvl="8">
      <w:start w:val="0"/>
      <w:numFmt w:val="bullet"/>
      <w:lvlText w:val="•"/>
      <w:lvlJc w:val="left"/>
      <w:pPr>
        <w:ind w:left="8696" w:hanging="197"/>
      </w:pPr>
      <w:rPr>
        <w:rFonts w:hint="default"/>
        <w:lang w:val="es-ES" w:eastAsia="en-US" w:bidi="ar-SA"/>
      </w:rPr>
    </w:lvl>
  </w:abstractNum>
  <w:abstractNum w:abstractNumId="23">
    <w:multiLevelType w:val="hybridMultilevel"/>
    <w:lvl w:ilvl="0">
      <w:start w:val="1"/>
      <w:numFmt w:val="upperRoman"/>
      <w:lvlText w:val="%1."/>
      <w:lvlJc w:val="left"/>
      <w:pPr>
        <w:ind w:left="273" w:hanging="2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32" w:hanging="228"/>
      </w:pPr>
      <w:rPr>
        <w:rFonts w:hint="default"/>
        <w:lang w:val="es-ES" w:eastAsia="en-US" w:bidi="ar-SA"/>
      </w:rPr>
    </w:lvl>
    <w:lvl w:ilvl="2">
      <w:start w:val="0"/>
      <w:numFmt w:val="bullet"/>
      <w:lvlText w:val="•"/>
      <w:lvlJc w:val="left"/>
      <w:pPr>
        <w:ind w:left="2384" w:hanging="228"/>
      </w:pPr>
      <w:rPr>
        <w:rFonts w:hint="default"/>
        <w:lang w:val="es-ES" w:eastAsia="en-US" w:bidi="ar-SA"/>
      </w:rPr>
    </w:lvl>
    <w:lvl w:ilvl="3">
      <w:start w:val="0"/>
      <w:numFmt w:val="bullet"/>
      <w:lvlText w:val="•"/>
      <w:lvlJc w:val="left"/>
      <w:pPr>
        <w:ind w:left="3436" w:hanging="228"/>
      </w:pPr>
      <w:rPr>
        <w:rFonts w:hint="default"/>
        <w:lang w:val="es-ES" w:eastAsia="en-US" w:bidi="ar-SA"/>
      </w:rPr>
    </w:lvl>
    <w:lvl w:ilvl="4">
      <w:start w:val="0"/>
      <w:numFmt w:val="bullet"/>
      <w:lvlText w:val="•"/>
      <w:lvlJc w:val="left"/>
      <w:pPr>
        <w:ind w:left="4488" w:hanging="228"/>
      </w:pPr>
      <w:rPr>
        <w:rFonts w:hint="default"/>
        <w:lang w:val="es-ES" w:eastAsia="en-US" w:bidi="ar-SA"/>
      </w:rPr>
    </w:lvl>
    <w:lvl w:ilvl="5">
      <w:start w:val="0"/>
      <w:numFmt w:val="bullet"/>
      <w:lvlText w:val="•"/>
      <w:lvlJc w:val="left"/>
      <w:pPr>
        <w:ind w:left="5540" w:hanging="228"/>
      </w:pPr>
      <w:rPr>
        <w:rFonts w:hint="default"/>
        <w:lang w:val="es-ES" w:eastAsia="en-US" w:bidi="ar-SA"/>
      </w:rPr>
    </w:lvl>
    <w:lvl w:ilvl="6">
      <w:start w:val="0"/>
      <w:numFmt w:val="bullet"/>
      <w:lvlText w:val="•"/>
      <w:lvlJc w:val="left"/>
      <w:pPr>
        <w:ind w:left="6592" w:hanging="228"/>
      </w:pPr>
      <w:rPr>
        <w:rFonts w:hint="default"/>
        <w:lang w:val="es-ES" w:eastAsia="en-US" w:bidi="ar-SA"/>
      </w:rPr>
    </w:lvl>
    <w:lvl w:ilvl="7">
      <w:start w:val="0"/>
      <w:numFmt w:val="bullet"/>
      <w:lvlText w:val="•"/>
      <w:lvlJc w:val="left"/>
      <w:pPr>
        <w:ind w:left="7644" w:hanging="228"/>
      </w:pPr>
      <w:rPr>
        <w:rFonts w:hint="default"/>
        <w:lang w:val="es-ES" w:eastAsia="en-US" w:bidi="ar-SA"/>
      </w:rPr>
    </w:lvl>
    <w:lvl w:ilvl="8">
      <w:start w:val="0"/>
      <w:numFmt w:val="bullet"/>
      <w:lvlText w:val="•"/>
      <w:lvlJc w:val="left"/>
      <w:pPr>
        <w:ind w:left="8696" w:hanging="228"/>
      </w:pPr>
      <w:rPr>
        <w:rFonts w:hint="default"/>
        <w:lang w:val="es-ES" w:eastAsia="en-US" w:bidi="ar-SA"/>
      </w:rPr>
    </w:lvl>
  </w:abstractNum>
  <w:abstractNum w:abstractNumId="22">
    <w:multiLevelType w:val="hybridMultilevel"/>
    <w:lvl w:ilvl="0">
      <w:start w:val="1"/>
      <w:numFmt w:val="upperRoman"/>
      <w:lvlText w:val="%1."/>
      <w:lvlJc w:val="left"/>
      <w:pPr>
        <w:ind w:left="439"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76" w:hanging="166"/>
      </w:pPr>
      <w:rPr>
        <w:rFonts w:hint="default"/>
        <w:lang w:val="es-ES" w:eastAsia="en-US" w:bidi="ar-SA"/>
      </w:rPr>
    </w:lvl>
    <w:lvl w:ilvl="2">
      <w:start w:val="0"/>
      <w:numFmt w:val="bullet"/>
      <w:lvlText w:val="•"/>
      <w:lvlJc w:val="left"/>
      <w:pPr>
        <w:ind w:left="2512" w:hanging="166"/>
      </w:pPr>
      <w:rPr>
        <w:rFonts w:hint="default"/>
        <w:lang w:val="es-ES" w:eastAsia="en-US" w:bidi="ar-SA"/>
      </w:rPr>
    </w:lvl>
    <w:lvl w:ilvl="3">
      <w:start w:val="0"/>
      <w:numFmt w:val="bullet"/>
      <w:lvlText w:val="•"/>
      <w:lvlJc w:val="left"/>
      <w:pPr>
        <w:ind w:left="3548" w:hanging="166"/>
      </w:pPr>
      <w:rPr>
        <w:rFonts w:hint="default"/>
        <w:lang w:val="es-ES" w:eastAsia="en-US" w:bidi="ar-SA"/>
      </w:rPr>
    </w:lvl>
    <w:lvl w:ilvl="4">
      <w:start w:val="0"/>
      <w:numFmt w:val="bullet"/>
      <w:lvlText w:val="•"/>
      <w:lvlJc w:val="left"/>
      <w:pPr>
        <w:ind w:left="4584" w:hanging="166"/>
      </w:pPr>
      <w:rPr>
        <w:rFonts w:hint="default"/>
        <w:lang w:val="es-ES" w:eastAsia="en-US" w:bidi="ar-SA"/>
      </w:rPr>
    </w:lvl>
    <w:lvl w:ilvl="5">
      <w:start w:val="0"/>
      <w:numFmt w:val="bullet"/>
      <w:lvlText w:val="•"/>
      <w:lvlJc w:val="left"/>
      <w:pPr>
        <w:ind w:left="5620" w:hanging="166"/>
      </w:pPr>
      <w:rPr>
        <w:rFonts w:hint="default"/>
        <w:lang w:val="es-ES" w:eastAsia="en-US" w:bidi="ar-SA"/>
      </w:rPr>
    </w:lvl>
    <w:lvl w:ilvl="6">
      <w:start w:val="0"/>
      <w:numFmt w:val="bullet"/>
      <w:lvlText w:val="•"/>
      <w:lvlJc w:val="left"/>
      <w:pPr>
        <w:ind w:left="6656" w:hanging="166"/>
      </w:pPr>
      <w:rPr>
        <w:rFonts w:hint="default"/>
        <w:lang w:val="es-ES" w:eastAsia="en-US" w:bidi="ar-SA"/>
      </w:rPr>
    </w:lvl>
    <w:lvl w:ilvl="7">
      <w:start w:val="0"/>
      <w:numFmt w:val="bullet"/>
      <w:lvlText w:val="•"/>
      <w:lvlJc w:val="left"/>
      <w:pPr>
        <w:ind w:left="7692" w:hanging="166"/>
      </w:pPr>
      <w:rPr>
        <w:rFonts w:hint="default"/>
        <w:lang w:val="es-ES" w:eastAsia="en-US" w:bidi="ar-SA"/>
      </w:rPr>
    </w:lvl>
    <w:lvl w:ilvl="8">
      <w:start w:val="0"/>
      <w:numFmt w:val="bullet"/>
      <w:lvlText w:val="•"/>
      <w:lvlJc w:val="left"/>
      <w:pPr>
        <w:ind w:left="8728" w:hanging="166"/>
      </w:pPr>
      <w:rPr>
        <w:rFonts w:hint="default"/>
        <w:lang w:val="es-ES" w:eastAsia="en-US" w:bidi="ar-SA"/>
      </w:rPr>
    </w:lvl>
  </w:abstractNum>
  <w:abstractNum w:abstractNumId="21">
    <w:multiLevelType w:val="hybridMultilevel"/>
    <w:lvl w:ilvl="0">
      <w:start w:val="1"/>
      <w:numFmt w:val="upperRoman"/>
      <w:lvlText w:val="%1."/>
      <w:lvlJc w:val="left"/>
      <w:pPr>
        <w:ind w:left="439"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76" w:hanging="166"/>
      </w:pPr>
      <w:rPr>
        <w:rFonts w:hint="default"/>
        <w:lang w:val="es-ES" w:eastAsia="en-US" w:bidi="ar-SA"/>
      </w:rPr>
    </w:lvl>
    <w:lvl w:ilvl="2">
      <w:start w:val="0"/>
      <w:numFmt w:val="bullet"/>
      <w:lvlText w:val="•"/>
      <w:lvlJc w:val="left"/>
      <w:pPr>
        <w:ind w:left="2512" w:hanging="166"/>
      </w:pPr>
      <w:rPr>
        <w:rFonts w:hint="default"/>
        <w:lang w:val="es-ES" w:eastAsia="en-US" w:bidi="ar-SA"/>
      </w:rPr>
    </w:lvl>
    <w:lvl w:ilvl="3">
      <w:start w:val="0"/>
      <w:numFmt w:val="bullet"/>
      <w:lvlText w:val="•"/>
      <w:lvlJc w:val="left"/>
      <w:pPr>
        <w:ind w:left="3548" w:hanging="166"/>
      </w:pPr>
      <w:rPr>
        <w:rFonts w:hint="default"/>
        <w:lang w:val="es-ES" w:eastAsia="en-US" w:bidi="ar-SA"/>
      </w:rPr>
    </w:lvl>
    <w:lvl w:ilvl="4">
      <w:start w:val="0"/>
      <w:numFmt w:val="bullet"/>
      <w:lvlText w:val="•"/>
      <w:lvlJc w:val="left"/>
      <w:pPr>
        <w:ind w:left="4584" w:hanging="166"/>
      </w:pPr>
      <w:rPr>
        <w:rFonts w:hint="default"/>
        <w:lang w:val="es-ES" w:eastAsia="en-US" w:bidi="ar-SA"/>
      </w:rPr>
    </w:lvl>
    <w:lvl w:ilvl="5">
      <w:start w:val="0"/>
      <w:numFmt w:val="bullet"/>
      <w:lvlText w:val="•"/>
      <w:lvlJc w:val="left"/>
      <w:pPr>
        <w:ind w:left="5620" w:hanging="166"/>
      </w:pPr>
      <w:rPr>
        <w:rFonts w:hint="default"/>
        <w:lang w:val="es-ES" w:eastAsia="en-US" w:bidi="ar-SA"/>
      </w:rPr>
    </w:lvl>
    <w:lvl w:ilvl="6">
      <w:start w:val="0"/>
      <w:numFmt w:val="bullet"/>
      <w:lvlText w:val="•"/>
      <w:lvlJc w:val="left"/>
      <w:pPr>
        <w:ind w:left="6656" w:hanging="166"/>
      </w:pPr>
      <w:rPr>
        <w:rFonts w:hint="default"/>
        <w:lang w:val="es-ES" w:eastAsia="en-US" w:bidi="ar-SA"/>
      </w:rPr>
    </w:lvl>
    <w:lvl w:ilvl="7">
      <w:start w:val="0"/>
      <w:numFmt w:val="bullet"/>
      <w:lvlText w:val="•"/>
      <w:lvlJc w:val="left"/>
      <w:pPr>
        <w:ind w:left="7692" w:hanging="166"/>
      </w:pPr>
      <w:rPr>
        <w:rFonts w:hint="default"/>
        <w:lang w:val="es-ES" w:eastAsia="en-US" w:bidi="ar-SA"/>
      </w:rPr>
    </w:lvl>
    <w:lvl w:ilvl="8">
      <w:start w:val="0"/>
      <w:numFmt w:val="bullet"/>
      <w:lvlText w:val="•"/>
      <w:lvlJc w:val="left"/>
      <w:pPr>
        <w:ind w:left="8728" w:hanging="166"/>
      </w:pPr>
      <w:rPr>
        <w:rFonts w:hint="default"/>
        <w:lang w:val="es-ES" w:eastAsia="en-US" w:bidi="ar-SA"/>
      </w:rPr>
    </w:lvl>
  </w:abstractNum>
  <w:abstractNum w:abstractNumId="20">
    <w:multiLevelType w:val="hybridMultilevel"/>
    <w:lvl w:ilvl="0">
      <w:start w:val="1"/>
      <w:numFmt w:val="upperRoman"/>
      <w:lvlText w:val="%1."/>
      <w:lvlJc w:val="left"/>
      <w:pPr>
        <w:ind w:left="439"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76" w:hanging="166"/>
      </w:pPr>
      <w:rPr>
        <w:rFonts w:hint="default"/>
        <w:lang w:val="es-ES" w:eastAsia="en-US" w:bidi="ar-SA"/>
      </w:rPr>
    </w:lvl>
    <w:lvl w:ilvl="2">
      <w:start w:val="0"/>
      <w:numFmt w:val="bullet"/>
      <w:lvlText w:val="•"/>
      <w:lvlJc w:val="left"/>
      <w:pPr>
        <w:ind w:left="2512" w:hanging="166"/>
      </w:pPr>
      <w:rPr>
        <w:rFonts w:hint="default"/>
        <w:lang w:val="es-ES" w:eastAsia="en-US" w:bidi="ar-SA"/>
      </w:rPr>
    </w:lvl>
    <w:lvl w:ilvl="3">
      <w:start w:val="0"/>
      <w:numFmt w:val="bullet"/>
      <w:lvlText w:val="•"/>
      <w:lvlJc w:val="left"/>
      <w:pPr>
        <w:ind w:left="3548" w:hanging="166"/>
      </w:pPr>
      <w:rPr>
        <w:rFonts w:hint="default"/>
        <w:lang w:val="es-ES" w:eastAsia="en-US" w:bidi="ar-SA"/>
      </w:rPr>
    </w:lvl>
    <w:lvl w:ilvl="4">
      <w:start w:val="0"/>
      <w:numFmt w:val="bullet"/>
      <w:lvlText w:val="•"/>
      <w:lvlJc w:val="left"/>
      <w:pPr>
        <w:ind w:left="4584" w:hanging="166"/>
      </w:pPr>
      <w:rPr>
        <w:rFonts w:hint="default"/>
        <w:lang w:val="es-ES" w:eastAsia="en-US" w:bidi="ar-SA"/>
      </w:rPr>
    </w:lvl>
    <w:lvl w:ilvl="5">
      <w:start w:val="0"/>
      <w:numFmt w:val="bullet"/>
      <w:lvlText w:val="•"/>
      <w:lvlJc w:val="left"/>
      <w:pPr>
        <w:ind w:left="5620" w:hanging="166"/>
      </w:pPr>
      <w:rPr>
        <w:rFonts w:hint="default"/>
        <w:lang w:val="es-ES" w:eastAsia="en-US" w:bidi="ar-SA"/>
      </w:rPr>
    </w:lvl>
    <w:lvl w:ilvl="6">
      <w:start w:val="0"/>
      <w:numFmt w:val="bullet"/>
      <w:lvlText w:val="•"/>
      <w:lvlJc w:val="left"/>
      <w:pPr>
        <w:ind w:left="6656" w:hanging="166"/>
      </w:pPr>
      <w:rPr>
        <w:rFonts w:hint="default"/>
        <w:lang w:val="es-ES" w:eastAsia="en-US" w:bidi="ar-SA"/>
      </w:rPr>
    </w:lvl>
    <w:lvl w:ilvl="7">
      <w:start w:val="0"/>
      <w:numFmt w:val="bullet"/>
      <w:lvlText w:val="•"/>
      <w:lvlJc w:val="left"/>
      <w:pPr>
        <w:ind w:left="7692" w:hanging="166"/>
      </w:pPr>
      <w:rPr>
        <w:rFonts w:hint="default"/>
        <w:lang w:val="es-ES" w:eastAsia="en-US" w:bidi="ar-SA"/>
      </w:rPr>
    </w:lvl>
    <w:lvl w:ilvl="8">
      <w:start w:val="0"/>
      <w:numFmt w:val="bullet"/>
      <w:lvlText w:val="•"/>
      <w:lvlJc w:val="left"/>
      <w:pPr>
        <w:ind w:left="8728" w:hanging="166"/>
      </w:pPr>
      <w:rPr>
        <w:rFonts w:hint="default"/>
        <w:lang w:val="es-ES" w:eastAsia="en-US" w:bidi="ar-SA"/>
      </w:rPr>
    </w:lvl>
  </w:abstractNum>
  <w:abstractNum w:abstractNumId="19">
    <w:multiLevelType w:val="hybridMultilevel"/>
    <w:lvl w:ilvl="0">
      <w:start w:val="1"/>
      <w:numFmt w:val="upperRoman"/>
      <w:lvlText w:val="%1."/>
      <w:lvlJc w:val="left"/>
      <w:pPr>
        <w:ind w:left="439"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76" w:hanging="166"/>
      </w:pPr>
      <w:rPr>
        <w:rFonts w:hint="default"/>
        <w:lang w:val="es-ES" w:eastAsia="en-US" w:bidi="ar-SA"/>
      </w:rPr>
    </w:lvl>
    <w:lvl w:ilvl="2">
      <w:start w:val="0"/>
      <w:numFmt w:val="bullet"/>
      <w:lvlText w:val="•"/>
      <w:lvlJc w:val="left"/>
      <w:pPr>
        <w:ind w:left="2512" w:hanging="166"/>
      </w:pPr>
      <w:rPr>
        <w:rFonts w:hint="default"/>
        <w:lang w:val="es-ES" w:eastAsia="en-US" w:bidi="ar-SA"/>
      </w:rPr>
    </w:lvl>
    <w:lvl w:ilvl="3">
      <w:start w:val="0"/>
      <w:numFmt w:val="bullet"/>
      <w:lvlText w:val="•"/>
      <w:lvlJc w:val="left"/>
      <w:pPr>
        <w:ind w:left="3548" w:hanging="166"/>
      </w:pPr>
      <w:rPr>
        <w:rFonts w:hint="default"/>
        <w:lang w:val="es-ES" w:eastAsia="en-US" w:bidi="ar-SA"/>
      </w:rPr>
    </w:lvl>
    <w:lvl w:ilvl="4">
      <w:start w:val="0"/>
      <w:numFmt w:val="bullet"/>
      <w:lvlText w:val="•"/>
      <w:lvlJc w:val="left"/>
      <w:pPr>
        <w:ind w:left="4584" w:hanging="166"/>
      </w:pPr>
      <w:rPr>
        <w:rFonts w:hint="default"/>
        <w:lang w:val="es-ES" w:eastAsia="en-US" w:bidi="ar-SA"/>
      </w:rPr>
    </w:lvl>
    <w:lvl w:ilvl="5">
      <w:start w:val="0"/>
      <w:numFmt w:val="bullet"/>
      <w:lvlText w:val="•"/>
      <w:lvlJc w:val="left"/>
      <w:pPr>
        <w:ind w:left="5620" w:hanging="166"/>
      </w:pPr>
      <w:rPr>
        <w:rFonts w:hint="default"/>
        <w:lang w:val="es-ES" w:eastAsia="en-US" w:bidi="ar-SA"/>
      </w:rPr>
    </w:lvl>
    <w:lvl w:ilvl="6">
      <w:start w:val="0"/>
      <w:numFmt w:val="bullet"/>
      <w:lvlText w:val="•"/>
      <w:lvlJc w:val="left"/>
      <w:pPr>
        <w:ind w:left="6656" w:hanging="166"/>
      </w:pPr>
      <w:rPr>
        <w:rFonts w:hint="default"/>
        <w:lang w:val="es-ES" w:eastAsia="en-US" w:bidi="ar-SA"/>
      </w:rPr>
    </w:lvl>
    <w:lvl w:ilvl="7">
      <w:start w:val="0"/>
      <w:numFmt w:val="bullet"/>
      <w:lvlText w:val="•"/>
      <w:lvlJc w:val="left"/>
      <w:pPr>
        <w:ind w:left="7692" w:hanging="166"/>
      </w:pPr>
      <w:rPr>
        <w:rFonts w:hint="default"/>
        <w:lang w:val="es-ES" w:eastAsia="en-US" w:bidi="ar-SA"/>
      </w:rPr>
    </w:lvl>
    <w:lvl w:ilvl="8">
      <w:start w:val="0"/>
      <w:numFmt w:val="bullet"/>
      <w:lvlText w:val="•"/>
      <w:lvlJc w:val="left"/>
      <w:pPr>
        <w:ind w:left="8728" w:hanging="166"/>
      </w:pPr>
      <w:rPr>
        <w:rFonts w:hint="default"/>
        <w:lang w:val="es-ES" w:eastAsia="en-US" w:bidi="ar-SA"/>
      </w:rPr>
    </w:lvl>
  </w:abstractNum>
  <w:abstractNum w:abstractNumId="18">
    <w:multiLevelType w:val="hybridMultilevel"/>
    <w:lvl w:ilvl="0">
      <w:start w:val="1"/>
      <w:numFmt w:val="upperRoman"/>
      <w:lvlText w:val="%1."/>
      <w:lvlJc w:val="left"/>
      <w:pPr>
        <w:ind w:left="273" w:hanging="17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32" w:hanging="178"/>
      </w:pPr>
      <w:rPr>
        <w:rFonts w:hint="default"/>
        <w:lang w:val="es-ES" w:eastAsia="en-US" w:bidi="ar-SA"/>
      </w:rPr>
    </w:lvl>
    <w:lvl w:ilvl="2">
      <w:start w:val="0"/>
      <w:numFmt w:val="bullet"/>
      <w:lvlText w:val="•"/>
      <w:lvlJc w:val="left"/>
      <w:pPr>
        <w:ind w:left="2384" w:hanging="178"/>
      </w:pPr>
      <w:rPr>
        <w:rFonts w:hint="default"/>
        <w:lang w:val="es-ES" w:eastAsia="en-US" w:bidi="ar-SA"/>
      </w:rPr>
    </w:lvl>
    <w:lvl w:ilvl="3">
      <w:start w:val="0"/>
      <w:numFmt w:val="bullet"/>
      <w:lvlText w:val="•"/>
      <w:lvlJc w:val="left"/>
      <w:pPr>
        <w:ind w:left="3436" w:hanging="178"/>
      </w:pPr>
      <w:rPr>
        <w:rFonts w:hint="default"/>
        <w:lang w:val="es-ES" w:eastAsia="en-US" w:bidi="ar-SA"/>
      </w:rPr>
    </w:lvl>
    <w:lvl w:ilvl="4">
      <w:start w:val="0"/>
      <w:numFmt w:val="bullet"/>
      <w:lvlText w:val="•"/>
      <w:lvlJc w:val="left"/>
      <w:pPr>
        <w:ind w:left="4488" w:hanging="178"/>
      </w:pPr>
      <w:rPr>
        <w:rFonts w:hint="default"/>
        <w:lang w:val="es-ES" w:eastAsia="en-US" w:bidi="ar-SA"/>
      </w:rPr>
    </w:lvl>
    <w:lvl w:ilvl="5">
      <w:start w:val="0"/>
      <w:numFmt w:val="bullet"/>
      <w:lvlText w:val="•"/>
      <w:lvlJc w:val="left"/>
      <w:pPr>
        <w:ind w:left="5540" w:hanging="178"/>
      </w:pPr>
      <w:rPr>
        <w:rFonts w:hint="default"/>
        <w:lang w:val="es-ES" w:eastAsia="en-US" w:bidi="ar-SA"/>
      </w:rPr>
    </w:lvl>
    <w:lvl w:ilvl="6">
      <w:start w:val="0"/>
      <w:numFmt w:val="bullet"/>
      <w:lvlText w:val="•"/>
      <w:lvlJc w:val="left"/>
      <w:pPr>
        <w:ind w:left="6592" w:hanging="178"/>
      </w:pPr>
      <w:rPr>
        <w:rFonts w:hint="default"/>
        <w:lang w:val="es-ES" w:eastAsia="en-US" w:bidi="ar-SA"/>
      </w:rPr>
    </w:lvl>
    <w:lvl w:ilvl="7">
      <w:start w:val="0"/>
      <w:numFmt w:val="bullet"/>
      <w:lvlText w:val="•"/>
      <w:lvlJc w:val="left"/>
      <w:pPr>
        <w:ind w:left="7644" w:hanging="178"/>
      </w:pPr>
      <w:rPr>
        <w:rFonts w:hint="default"/>
        <w:lang w:val="es-ES" w:eastAsia="en-US" w:bidi="ar-SA"/>
      </w:rPr>
    </w:lvl>
    <w:lvl w:ilvl="8">
      <w:start w:val="0"/>
      <w:numFmt w:val="bullet"/>
      <w:lvlText w:val="•"/>
      <w:lvlJc w:val="left"/>
      <w:pPr>
        <w:ind w:left="8696" w:hanging="178"/>
      </w:pPr>
      <w:rPr>
        <w:rFonts w:hint="default"/>
        <w:lang w:val="es-ES" w:eastAsia="en-US" w:bidi="ar-SA"/>
      </w:rPr>
    </w:lvl>
  </w:abstractNum>
  <w:abstractNum w:abstractNumId="17">
    <w:multiLevelType w:val="hybridMultilevel"/>
    <w:lvl w:ilvl="0">
      <w:start w:val="1"/>
      <w:numFmt w:val="upperRoman"/>
      <w:lvlText w:val="%1."/>
      <w:lvlJc w:val="left"/>
      <w:pPr>
        <w:ind w:left="439"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76" w:hanging="166"/>
      </w:pPr>
      <w:rPr>
        <w:rFonts w:hint="default"/>
        <w:lang w:val="es-ES" w:eastAsia="en-US" w:bidi="ar-SA"/>
      </w:rPr>
    </w:lvl>
    <w:lvl w:ilvl="2">
      <w:start w:val="0"/>
      <w:numFmt w:val="bullet"/>
      <w:lvlText w:val="•"/>
      <w:lvlJc w:val="left"/>
      <w:pPr>
        <w:ind w:left="2512" w:hanging="166"/>
      </w:pPr>
      <w:rPr>
        <w:rFonts w:hint="default"/>
        <w:lang w:val="es-ES" w:eastAsia="en-US" w:bidi="ar-SA"/>
      </w:rPr>
    </w:lvl>
    <w:lvl w:ilvl="3">
      <w:start w:val="0"/>
      <w:numFmt w:val="bullet"/>
      <w:lvlText w:val="•"/>
      <w:lvlJc w:val="left"/>
      <w:pPr>
        <w:ind w:left="3548" w:hanging="166"/>
      </w:pPr>
      <w:rPr>
        <w:rFonts w:hint="default"/>
        <w:lang w:val="es-ES" w:eastAsia="en-US" w:bidi="ar-SA"/>
      </w:rPr>
    </w:lvl>
    <w:lvl w:ilvl="4">
      <w:start w:val="0"/>
      <w:numFmt w:val="bullet"/>
      <w:lvlText w:val="•"/>
      <w:lvlJc w:val="left"/>
      <w:pPr>
        <w:ind w:left="4584" w:hanging="166"/>
      </w:pPr>
      <w:rPr>
        <w:rFonts w:hint="default"/>
        <w:lang w:val="es-ES" w:eastAsia="en-US" w:bidi="ar-SA"/>
      </w:rPr>
    </w:lvl>
    <w:lvl w:ilvl="5">
      <w:start w:val="0"/>
      <w:numFmt w:val="bullet"/>
      <w:lvlText w:val="•"/>
      <w:lvlJc w:val="left"/>
      <w:pPr>
        <w:ind w:left="5620" w:hanging="166"/>
      </w:pPr>
      <w:rPr>
        <w:rFonts w:hint="default"/>
        <w:lang w:val="es-ES" w:eastAsia="en-US" w:bidi="ar-SA"/>
      </w:rPr>
    </w:lvl>
    <w:lvl w:ilvl="6">
      <w:start w:val="0"/>
      <w:numFmt w:val="bullet"/>
      <w:lvlText w:val="•"/>
      <w:lvlJc w:val="left"/>
      <w:pPr>
        <w:ind w:left="6656" w:hanging="166"/>
      </w:pPr>
      <w:rPr>
        <w:rFonts w:hint="default"/>
        <w:lang w:val="es-ES" w:eastAsia="en-US" w:bidi="ar-SA"/>
      </w:rPr>
    </w:lvl>
    <w:lvl w:ilvl="7">
      <w:start w:val="0"/>
      <w:numFmt w:val="bullet"/>
      <w:lvlText w:val="•"/>
      <w:lvlJc w:val="left"/>
      <w:pPr>
        <w:ind w:left="7692" w:hanging="166"/>
      </w:pPr>
      <w:rPr>
        <w:rFonts w:hint="default"/>
        <w:lang w:val="es-ES" w:eastAsia="en-US" w:bidi="ar-SA"/>
      </w:rPr>
    </w:lvl>
    <w:lvl w:ilvl="8">
      <w:start w:val="0"/>
      <w:numFmt w:val="bullet"/>
      <w:lvlText w:val="•"/>
      <w:lvlJc w:val="left"/>
      <w:pPr>
        <w:ind w:left="8728" w:hanging="166"/>
      </w:pPr>
      <w:rPr>
        <w:rFonts w:hint="default"/>
        <w:lang w:val="es-ES" w:eastAsia="en-US" w:bidi="ar-SA"/>
      </w:rPr>
    </w:lvl>
  </w:abstractNum>
  <w:abstractNum w:abstractNumId="16">
    <w:multiLevelType w:val="hybridMultilevel"/>
    <w:lvl w:ilvl="0">
      <w:start w:val="1"/>
      <w:numFmt w:val="upperRoman"/>
      <w:lvlText w:val="%1."/>
      <w:lvlJc w:val="left"/>
      <w:pPr>
        <w:ind w:left="273" w:hanging="18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32" w:hanging="180"/>
      </w:pPr>
      <w:rPr>
        <w:rFonts w:hint="default"/>
        <w:lang w:val="es-ES" w:eastAsia="en-US" w:bidi="ar-SA"/>
      </w:rPr>
    </w:lvl>
    <w:lvl w:ilvl="2">
      <w:start w:val="0"/>
      <w:numFmt w:val="bullet"/>
      <w:lvlText w:val="•"/>
      <w:lvlJc w:val="left"/>
      <w:pPr>
        <w:ind w:left="2384" w:hanging="180"/>
      </w:pPr>
      <w:rPr>
        <w:rFonts w:hint="default"/>
        <w:lang w:val="es-ES" w:eastAsia="en-US" w:bidi="ar-SA"/>
      </w:rPr>
    </w:lvl>
    <w:lvl w:ilvl="3">
      <w:start w:val="0"/>
      <w:numFmt w:val="bullet"/>
      <w:lvlText w:val="•"/>
      <w:lvlJc w:val="left"/>
      <w:pPr>
        <w:ind w:left="3436" w:hanging="180"/>
      </w:pPr>
      <w:rPr>
        <w:rFonts w:hint="default"/>
        <w:lang w:val="es-ES" w:eastAsia="en-US" w:bidi="ar-SA"/>
      </w:rPr>
    </w:lvl>
    <w:lvl w:ilvl="4">
      <w:start w:val="0"/>
      <w:numFmt w:val="bullet"/>
      <w:lvlText w:val="•"/>
      <w:lvlJc w:val="left"/>
      <w:pPr>
        <w:ind w:left="4488" w:hanging="180"/>
      </w:pPr>
      <w:rPr>
        <w:rFonts w:hint="default"/>
        <w:lang w:val="es-ES" w:eastAsia="en-US" w:bidi="ar-SA"/>
      </w:rPr>
    </w:lvl>
    <w:lvl w:ilvl="5">
      <w:start w:val="0"/>
      <w:numFmt w:val="bullet"/>
      <w:lvlText w:val="•"/>
      <w:lvlJc w:val="left"/>
      <w:pPr>
        <w:ind w:left="5540" w:hanging="180"/>
      </w:pPr>
      <w:rPr>
        <w:rFonts w:hint="default"/>
        <w:lang w:val="es-ES" w:eastAsia="en-US" w:bidi="ar-SA"/>
      </w:rPr>
    </w:lvl>
    <w:lvl w:ilvl="6">
      <w:start w:val="0"/>
      <w:numFmt w:val="bullet"/>
      <w:lvlText w:val="•"/>
      <w:lvlJc w:val="left"/>
      <w:pPr>
        <w:ind w:left="6592" w:hanging="180"/>
      </w:pPr>
      <w:rPr>
        <w:rFonts w:hint="default"/>
        <w:lang w:val="es-ES" w:eastAsia="en-US" w:bidi="ar-SA"/>
      </w:rPr>
    </w:lvl>
    <w:lvl w:ilvl="7">
      <w:start w:val="0"/>
      <w:numFmt w:val="bullet"/>
      <w:lvlText w:val="•"/>
      <w:lvlJc w:val="left"/>
      <w:pPr>
        <w:ind w:left="7644" w:hanging="180"/>
      </w:pPr>
      <w:rPr>
        <w:rFonts w:hint="default"/>
        <w:lang w:val="es-ES" w:eastAsia="en-US" w:bidi="ar-SA"/>
      </w:rPr>
    </w:lvl>
    <w:lvl w:ilvl="8">
      <w:start w:val="0"/>
      <w:numFmt w:val="bullet"/>
      <w:lvlText w:val="•"/>
      <w:lvlJc w:val="left"/>
      <w:pPr>
        <w:ind w:left="8696" w:hanging="180"/>
      </w:pPr>
      <w:rPr>
        <w:rFonts w:hint="default"/>
        <w:lang w:val="es-ES" w:eastAsia="en-US" w:bidi="ar-SA"/>
      </w:rPr>
    </w:lvl>
  </w:abstractNum>
  <w:abstractNum w:abstractNumId="15">
    <w:multiLevelType w:val="hybridMultilevel"/>
    <w:lvl w:ilvl="0">
      <w:start w:val="1"/>
      <w:numFmt w:val="upperRoman"/>
      <w:lvlText w:val="%1."/>
      <w:lvlJc w:val="left"/>
      <w:pPr>
        <w:ind w:left="273" w:hanging="19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32" w:hanging="192"/>
      </w:pPr>
      <w:rPr>
        <w:rFonts w:hint="default"/>
        <w:lang w:val="es-ES" w:eastAsia="en-US" w:bidi="ar-SA"/>
      </w:rPr>
    </w:lvl>
    <w:lvl w:ilvl="2">
      <w:start w:val="0"/>
      <w:numFmt w:val="bullet"/>
      <w:lvlText w:val="•"/>
      <w:lvlJc w:val="left"/>
      <w:pPr>
        <w:ind w:left="2384" w:hanging="192"/>
      </w:pPr>
      <w:rPr>
        <w:rFonts w:hint="default"/>
        <w:lang w:val="es-ES" w:eastAsia="en-US" w:bidi="ar-SA"/>
      </w:rPr>
    </w:lvl>
    <w:lvl w:ilvl="3">
      <w:start w:val="0"/>
      <w:numFmt w:val="bullet"/>
      <w:lvlText w:val="•"/>
      <w:lvlJc w:val="left"/>
      <w:pPr>
        <w:ind w:left="3436" w:hanging="192"/>
      </w:pPr>
      <w:rPr>
        <w:rFonts w:hint="default"/>
        <w:lang w:val="es-ES" w:eastAsia="en-US" w:bidi="ar-SA"/>
      </w:rPr>
    </w:lvl>
    <w:lvl w:ilvl="4">
      <w:start w:val="0"/>
      <w:numFmt w:val="bullet"/>
      <w:lvlText w:val="•"/>
      <w:lvlJc w:val="left"/>
      <w:pPr>
        <w:ind w:left="4488" w:hanging="192"/>
      </w:pPr>
      <w:rPr>
        <w:rFonts w:hint="default"/>
        <w:lang w:val="es-ES" w:eastAsia="en-US" w:bidi="ar-SA"/>
      </w:rPr>
    </w:lvl>
    <w:lvl w:ilvl="5">
      <w:start w:val="0"/>
      <w:numFmt w:val="bullet"/>
      <w:lvlText w:val="•"/>
      <w:lvlJc w:val="left"/>
      <w:pPr>
        <w:ind w:left="5540" w:hanging="192"/>
      </w:pPr>
      <w:rPr>
        <w:rFonts w:hint="default"/>
        <w:lang w:val="es-ES" w:eastAsia="en-US" w:bidi="ar-SA"/>
      </w:rPr>
    </w:lvl>
    <w:lvl w:ilvl="6">
      <w:start w:val="0"/>
      <w:numFmt w:val="bullet"/>
      <w:lvlText w:val="•"/>
      <w:lvlJc w:val="left"/>
      <w:pPr>
        <w:ind w:left="6592" w:hanging="192"/>
      </w:pPr>
      <w:rPr>
        <w:rFonts w:hint="default"/>
        <w:lang w:val="es-ES" w:eastAsia="en-US" w:bidi="ar-SA"/>
      </w:rPr>
    </w:lvl>
    <w:lvl w:ilvl="7">
      <w:start w:val="0"/>
      <w:numFmt w:val="bullet"/>
      <w:lvlText w:val="•"/>
      <w:lvlJc w:val="left"/>
      <w:pPr>
        <w:ind w:left="7644" w:hanging="192"/>
      </w:pPr>
      <w:rPr>
        <w:rFonts w:hint="default"/>
        <w:lang w:val="es-ES" w:eastAsia="en-US" w:bidi="ar-SA"/>
      </w:rPr>
    </w:lvl>
    <w:lvl w:ilvl="8">
      <w:start w:val="0"/>
      <w:numFmt w:val="bullet"/>
      <w:lvlText w:val="•"/>
      <w:lvlJc w:val="left"/>
      <w:pPr>
        <w:ind w:left="8696" w:hanging="192"/>
      </w:pPr>
      <w:rPr>
        <w:rFonts w:hint="default"/>
        <w:lang w:val="es-ES" w:eastAsia="en-US" w:bidi="ar-SA"/>
      </w:rPr>
    </w:lvl>
  </w:abstractNum>
  <w:abstractNum w:abstractNumId="14">
    <w:multiLevelType w:val="hybridMultilevel"/>
    <w:lvl w:ilvl="0">
      <w:start w:val="1"/>
      <w:numFmt w:val="upperRoman"/>
      <w:lvlText w:val="%1."/>
      <w:lvlJc w:val="left"/>
      <w:pPr>
        <w:ind w:left="439"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76" w:hanging="166"/>
      </w:pPr>
      <w:rPr>
        <w:rFonts w:hint="default"/>
        <w:lang w:val="es-ES" w:eastAsia="en-US" w:bidi="ar-SA"/>
      </w:rPr>
    </w:lvl>
    <w:lvl w:ilvl="2">
      <w:start w:val="0"/>
      <w:numFmt w:val="bullet"/>
      <w:lvlText w:val="•"/>
      <w:lvlJc w:val="left"/>
      <w:pPr>
        <w:ind w:left="2512" w:hanging="166"/>
      </w:pPr>
      <w:rPr>
        <w:rFonts w:hint="default"/>
        <w:lang w:val="es-ES" w:eastAsia="en-US" w:bidi="ar-SA"/>
      </w:rPr>
    </w:lvl>
    <w:lvl w:ilvl="3">
      <w:start w:val="0"/>
      <w:numFmt w:val="bullet"/>
      <w:lvlText w:val="•"/>
      <w:lvlJc w:val="left"/>
      <w:pPr>
        <w:ind w:left="3548" w:hanging="166"/>
      </w:pPr>
      <w:rPr>
        <w:rFonts w:hint="default"/>
        <w:lang w:val="es-ES" w:eastAsia="en-US" w:bidi="ar-SA"/>
      </w:rPr>
    </w:lvl>
    <w:lvl w:ilvl="4">
      <w:start w:val="0"/>
      <w:numFmt w:val="bullet"/>
      <w:lvlText w:val="•"/>
      <w:lvlJc w:val="left"/>
      <w:pPr>
        <w:ind w:left="4584" w:hanging="166"/>
      </w:pPr>
      <w:rPr>
        <w:rFonts w:hint="default"/>
        <w:lang w:val="es-ES" w:eastAsia="en-US" w:bidi="ar-SA"/>
      </w:rPr>
    </w:lvl>
    <w:lvl w:ilvl="5">
      <w:start w:val="0"/>
      <w:numFmt w:val="bullet"/>
      <w:lvlText w:val="•"/>
      <w:lvlJc w:val="left"/>
      <w:pPr>
        <w:ind w:left="5620" w:hanging="166"/>
      </w:pPr>
      <w:rPr>
        <w:rFonts w:hint="default"/>
        <w:lang w:val="es-ES" w:eastAsia="en-US" w:bidi="ar-SA"/>
      </w:rPr>
    </w:lvl>
    <w:lvl w:ilvl="6">
      <w:start w:val="0"/>
      <w:numFmt w:val="bullet"/>
      <w:lvlText w:val="•"/>
      <w:lvlJc w:val="left"/>
      <w:pPr>
        <w:ind w:left="6656" w:hanging="166"/>
      </w:pPr>
      <w:rPr>
        <w:rFonts w:hint="default"/>
        <w:lang w:val="es-ES" w:eastAsia="en-US" w:bidi="ar-SA"/>
      </w:rPr>
    </w:lvl>
    <w:lvl w:ilvl="7">
      <w:start w:val="0"/>
      <w:numFmt w:val="bullet"/>
      <w:lvlText w:val="•"/>
      <w:lvlJc w:val="left"/>
      <w:pPr>
        <w:ind w:left="7692" w:hanging="166"/>
      </w:pPr>
      <w:rPr>
        <w:rFonts w:hint="default"/>
        <w:lang w:val="es-ES" w:eastAsia="en-US" w:bidi="ar-SA"/>
      </w:rPr>
    </w:lvl>
    <w:lvl w:ilvl="8">
      <w:start w:val="0"/>
      <w:numFmt w:val="bullet"/>
      <w:lvlText w:val="•"/>
      <w:lvlJc w:val="left"/>
      <w:pPr>
        <w:ind w:left="8728" w:hanging="166"/>
      </w:pPr>
      <w:rPr>
        <w:rFonts w:hint="default"/>
        <w:lang w:val="es-ES" w:eastAsia="en-US" w:bidi="ar-SA"/>
      </w:rPr>
    </w:lvl>
  </w:abstractNum>
  <w:abstractNum w:abstractNumId="13">
    <w:multiLevelType w:val="hybridMultilevel"/>
    <w:lvl w:ilvl="0">
      <w:start w:val="1"/>
      <w:numFmt w:val="upperRoman"/>
      <w:lvlText w:val="%1."/>
      <w:lvlJc w:val="left"/>
      <w:pPr>
        <w:ind w:left="439" w:hanging="166"/>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648" w:hanging="234"/>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640" w:hanging="234"/>
      </w:pPr>
      <w:rPr>
        <w:rFonts w:hint="default"/>
        <w:lang w:val="es-ES" w:eastAsia="en-US" w:bidi="ar-SA"/>
      </w:rPr>
    </w:lvl>
    <w:lvl w:ilvl="3">
      <w:start w:val="0"/>
      <w:numFmt w:val="bullet"/>
      <w:lvlText w:val="•"/>
      <w:lvlJc w:val="left"/>
      <w:pPr>
        <w:ind w:left="1910" w:hanging="234"/>
      </w:pPr>
      <w:rPr>
        <w:rFonts w:hint="default"/>
        <w:lang w:val="es-ES" w:eastAsia="en-US" w:bidi="ar-SA"/>
      </w:rPr>
    </w:lvl>
    <w:lvl w:ilvl="4">
      <w:start w:val="0"/>
      <w:numFmt w:val="bullet"/>
      <w:lvlText w:val="•"/>
      <w:lvlJc w:val="left"/>
      <w:pPr>
        <w:ind w:left="3180" w:hanging="234"/>
      </w:pPr>
      <w:rPr>
        <w:rFonts w:hint="default"/>
        <w:lang w:val="es-ES" w:eastAsia="en-US" w:bidi="ar-SA"/>
      </w:rPr>
    </w:lvl>
    <w:lvl w:ilvl="5">
      <w:start w:val="0"/>
      <w:numFmt w:val="bullet"/>
      <w:lvlText w:val="•"/>
      <w:lvlJc w:val="left"/>
      <w:pPr>
        <w:ind w:left="4450" w:hanging="234"/>
      </w:pPr>
      <w:rPr>
        <w:rFonts w:hint="default"/>
        <w:lang w:val="es-ES" w:eastAsia="en-US" w:bidi="ar-SA"/>
      </w:rPr>
    </w:lvl>
    <w:lvl w:ilvl="6">
      <w:start w:val="0"/>
      <w:numFmt w:val="bullet"/>
      <w:lvlText w:val="•"/>
      <w:lvlJc w:val="left"/>
      <w:pPr>
        <w:ind w:left="5720" w:hanging="234"/>
      </w:pPr>
      <w:rPr>
        <w:rFonts w:hint="default"/>
        <w:lang w:val="es-ES" w:eastAsia="en-US" w:bidi="ar-SA"/>
      </w:rPr>
    </w:lvl>
    <w:lvl w:ilvl="7">
      <w:start w:val="0"/>
      <w:numFmt w:val="bullet"/>
      <w:lvlText w:val="•"/>
      <w:lvlJc w:val="left"/>
      <w:pPr>
        <w:ind w:left="6990" w:hanging="234"/>
      </w:pPr>
      <w:rPr>
        <w:rFonts w:hint="default"/>
        <w:lang w:val="es-ES" w:eastAsia="en-US" w:bidi="ar-SA"/>
      </w:rPr>
    </w:lvl>
    <w:lvl w:ilvl="8">
      <w:start w:val="0"/>
      <w:numFmt w:val="bullet"/>
      <w:lvlText w:val="•"/>
      <w:lvlJc w:val="left"/>
      <w:pPr>
        <w:ind w:left="8260" w:hanging="234"/>
      </w:pPr>
      <w:rPr>
        <w:rFonts w:hint="default"/>
        <w:lang w:val="es-ES" w:eastAsia="en-US" w:bidi="ar-SA"/>
      </w:rPr>
    </w:lvl>
  </w:abstractNum>
  <w:abstractNum w:abstractNumId="12">
    <w:multiLevelType w:val="hybridMultilevel"/>
    <w:lvl w:ilvl="0">
      <w:start w:val="1"/>
      <w:numFmt w:val="upperRoman"/>
      <w:lvlText w:val="%1."/>
      <w:lvlJc w:val="left"/>
      <w:pPr>
        <w:ind w:left="273" w:hanging="195"/>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1332" w:hanging="195"/>
      </w:pPr>
      <w:rPr>
        <w:rFonts w:hint="default"/>
        <w:lang w:val="es-ES" w:eastAsia="en-US" w:bidi="ar-SA"/>
      </w:rPr>
    </w:lvl>
    <w:lvl w:ilvl="2">
      <w:start w:val="0"/>
      <w:numFmt w:val="bullet"/>
      <w:lvlText w:val="•"/>
      <w:lvlJc w:val="left"/>
      <w:pPr>
        <w:ind w:left="2384" w:hanging="195"/>
      </w:pPr>
      <w:rPr>
        <w:rFonts w:hint="default"/>
        <w:lang w:val="es-ES" w:eastAsia="en-US" w:bidi="ar-SA"/>
      </w:rPr>
    </w:lvl>
    <w:lvl w:ilvl="3">
      <w:start w:val="0"/>
      <w:numFmt w:val="bullet"/>
      <w:lvlText w:val="•"/>
      <w:lvlJc w:val="left"/>
      <w:pPr>
        <w:ind w:left="3436" w:hanging="195"/>
      </w:pPr>
      <w:rPr>
        <w:rFonts w:hint="default"/>
        <w:lang w:val="es-ES" w:eastAsia="en-US" w:bidi="ar-SA"/>
      </w:rPr>
    </w:lvl>
    <w:lvl w:ilvl="4">
      <w:start w:val="0"/>
      <w:numFmt w:val="bullet"/>
      <w:lvlText w:val="•"/>
      <w:lvlJc w:val="left"/>
      <w:pPr>
        <w:ind w:left="4488" w:hanging="195"/>
      </w:pPr>
      <w:rPr>
        <w:rFonts w:hint="default"/>
        <w:lang w:val="es-ES" w:eastAsia="en-US" w:bidi="ar-SA"/>
      </w:rPr>
    </w:lvl>
    <w:lvl w:ilvl="5">
      <w:start w:val="0"/>
      <w:numFmt w:val="bullet"/>
      <w:lvlText w:val="•"/>
      <w:lvlJc w:val="left"/>
      <w:pPr>
        <w:ind w:left="5540" w:hanging="195"/>
      </w:pPr>
      <w:rPr>
        <w:rFonts w:hint="default"/>
        <w:lang w:val="es-ES" w:eastAsia="en-US" w:bidi="ar-SA"/>
      </w:rPr>
    </w:lvl>
    <w:lvl w:ilvl="6">
      <w:start w:val="0"/>
      <w:numFmt w:val="bullet"/>
      <w:lvlText w:val="•"/>
      <w:lvlJc w:val="left"/>
      <w:pPr>
        <w:ind w:left="6592" w:hanging="195"/>
      </w:pPr>
      <w:rPr>
        <w:rFonts w:hint="default"/>
        <w:lang w:val="es-ES" w:eastAsia="en-US" w:bidi="ar-SA"/>
      </w:rPr>
    </w:lvl>
    <w:lvl w:ilvl="7">
      <w:start w:val="0"/>
      <w:numFmt w:val="bullet"/>
      <w:lvlText w:val="•"/>
      <w:lvlJc w:val="left"/>
      <w:pPr>
        <w:ind w:left="7644" w:hanging="195"/>
      </w:pPr>
      <w:rPr>
        <w:rFonts w:hint="default"/>
        <w:lang w:val="es-ES" w:eastAsia="en-US" w:bidi="ar-SA"/>
      </w:rPr>
    </w:lvl>
    <w:lvl w:ilvl="8">
      <w:start w:val="0"/>
      <w:numFmt w:val="bullet"/>
      <w:lvlText w:val="•"/>
      <w:lvlJc w:val="left"/>
      <w:pPr>
        <w:ind w:left="8696" w:hanging="195"/>
      </w:pPr>
      <w:rPr>
        <w:rFonts w:hint="default"/>
        <w:lang w:val="es-ES" w:eastAsia="en-US" w:bidi="ar-SA"/>
      </w:rPr>
    </w:lvl>
  </w:abstractNum>
  <w:abstractNum w:abstractNumId="11">
    <w:multiLevelType w:val="hybridMultilevel"/>
    <w:lvl w:ilvl="0">
      <w:start w:val="1"/>
      <w:numFmt w:val="upperRoman"/>
      <w:lvlText w:val="%1."/>
      <w:lvlJc w:val="left"/>
      <w:pPr>
        <w:ind w:left="273" w:hanging="16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32" w:hanging="168"/>
      </w:pPr>
      <w:rPr>
        <w:rFonts w:hint="default"/>
        <w:lang w:val="es-ES" w:eastAsia="en-US" w:bidi="ar-SA"/>
      </w:rPr>
    </w:lvl>
    <w:lvl w:ilvl="2">
      <w:start w:val="0"/>
      <w:numFmt w:val="bullet"/>
      <w:lvlText w:val="•"/>
      <w:lvlJc w:val="left"/>
      <w:pPr>
        <w:ind w:left="2384" w:hanging="168"/>
      </w:pPr>
      <w:rPr>
        <w:rFonts w:hint="default"/>
        <w:lang w:val="es-ES" w:eastAsia="en-US" w:bidi="ar-SA"/>
      </w:rPr>
    </w:lvl>
    <w:lvl w:ilvl="3">
      <w:start w:val="0"/>
      <w:numFmt w:val="bullet"/>
      <w:lvlText w:val="•"/>
      <w:lvlJc w:val="left"/>
      <w:pPr>
        <w:ind w:left="3436" w:hanging="168"/>
      </w:pPr>
      <w:rPr>
        <w:rFonts w:hint="default"/>
        <w:lang w:val="es-ES" w:eastAsia="en-US" w:bidi="ar-SA"/>
      </w:rPr>
    </w:lvl>
    <w:lvl w:ilvl="4">
      <w:start w:val="0"/>
      <w:numFmt w:val="bullet"/>
      <w:lvlText w:val="•"/>
      <w:lvlJc w:val="left"/>
      <w:pPr>
        <w:ind w:left="4488" w:hanging="168"/>
      </w:pPr>
      <w:rPr>
        <w:rFonts w:hint="default"/>
        <w:lang w:val="es-ES" w:eastAsia="en-US" w:bidi="ar-SA"/>
      </w:rPr>
    </w:lvl>
    <w:lvl w:ilvl="5">
      <w:start w:val="0"/>
      <w:numFmt w:val="bullet"/>
      <w:lvlText w:val="•"/>
      <w:lvlJc w:val="left"/>
      <w:pPr>
        <w:ind w:left="5540" w:hanging="168"/>
      </w:pPr>
      <w:rPr>
        <w:rFonts w:hint="default"/>
        <w:lang w:val="es-ES" w:eastAsia="en-US" w:bidi="ar-SA"/>
      </w:rPr>
    </w:lvl>
    <w:lvl w:ilvl="6">
      <w:start w:val="0"/>
      <w:numFmt w:val="bullet"/>
      <w:lvlText w:val="•"/>
      <w:lvlJc w:val="left"/>
      <w:pPr>
        <w:ind w:left="6592" w:hanging="168"/>
      </w:pPr>
      <w:rPr>
        <w:rFonts w:hint="default"/>
        <w:lang w:val="es-ES" w:eastAsia="en-US" w:bidi="ar-SA"/>
      </w:rPr>
    </w:lvl>
    <w:lvl w:ilvl="7">
      <w:start w:val="0"/>
      <w:numFmt w:val="bullet"/>
      <w:lvlText w:val="•"/>
      <w:lvlJc w:val="left"/>
      <w:pPr>
        <w:ind w:left="7644" w:hanging="168"/>
      </w:pPr>
      <w:rPr>
        <w:rFonts w:hint="default"/>
        <w:lang w:val="es-ES" w:eastAsia="en-US" w:bidi="ar-SA"/>
      </w:rPr>
    </w:lvl>
    <w:lvl w:ilvl="8">
      <w:start w:val="0"/>
      <w:numFmt w:val="bullet"/>
      <w:lvlText w:val="•"/>
      <w:lvlJc w:val="left"/>
      <w:pPr>
        <w:ind w:left="8696" w:hanging="168"/>
      </w:pPr>
      <w:rPr>
        <w:rFonts w:hint="default"/>
        <w:lang w:val="es-ES" w:eastAsia="en-US" w:bidi="ar-SA"/>
      </w:rPr>
    </w:lvl>
  </w:abstractNum>
  <w:abstractNum w:abstractNumId="10">
    <w:multiLevelType w:val="hybridMultilevel"/>
    <w:lvl w:ilvl="0">
      <w:start w:val="1"/>
      <w:numFmt w:val="upperRoman"/>
      <w:lvlText w:val="%1."/>
      <w:lvlJc w:val="left"/>
      <w:pPr>
        <w:ind w:left="439"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76" w:hanging="166"/>
      </w:pPr>
      <w:rPr>
        <w:rFonts w:hint="default"/>
        <w:lang w:val="es-ES" w:eastAsia="en-US" w:bidi="ar-SA"/>
      </w:rPr>
    </w:lvl>
    <w:lvl w:ilvl="2">
      <w:start w:val="0"/>
      <w:numFmt w:val="bullet"/>
      <w:lvlText w:val="•"/>
      <w:lvlJc w:val="left"/>
      <w:pPr>
        <w:ind w:left="2512" w:hanging="166"/>
      </w:pPr>
      <w:rPr>
        <w:rFonts w:hint="default"/>
        <w:lang w:val="es-ES" w:eastAsia="en-US" w:bidi="ar-SA"/>
      </w:rPr>
    </w:lvl>
    <w:lvl w:ilvl="3">
      <w:start w:val="0"/>
      <w:numFmt w:val="bullet"/>
      <w:lvlText w:val="•"/>
      <w:lvlJc w:val="left"/>
      <w:pPr>
        <w:ind w:left="3548" w:hanging="166"/>
      </w:pPr>
      <w:rPr>
        <w:rFonts w:hint="default"/>
        <w:lang w:val="es-ES" w:eastAsia="en-US" w:bidi="ar-SA"/>
      </w:rPr>
    </w:lvl>
    <w:lvl w:ilvl="4">
      <w:start w:val="0"/>
      <w:numFmt w:val="bullet"/>
      <w:lvlText w:val="•"/>
      <w:lvlJc w:val="left"/>
      <w:pPr>
        <w:ind w:left="4584" w:hanging="166"/>
      </w:pPr>
      <w:rPr>
        <w:rFonts w:hint="default"/>
        <w:lang w:val="es-ES" w:eastAsia="en-US" w:bidi="ar-SA"/>
      </w:rPr>
    </w:lvl>
    <w:lvl w:ilvl="5">
      <w:start w:val="0"/>
      <w:numFmt w:val="bullet"/>
      <w:lvlText w:val="•"/>
      <w:lvlJc w:val="left"/>
      <w:pPr>
        <w:ind w:left="5620" w:hanging="166"/>
      </w:pPr>
      <w:rPr>
        <w:rFonts w:hint="default"/>
        <w:lang w:val="es-ES" w:eastAsia="en-US" w:bidi="ar-SA"/>
      </w:rPr>
    </w:lvl>
    <w:lvl w:ilvl="6">
      <w:start w:val="0"/>
      <w:numFmt w:val="bullet"/>
      <w:lvlText w:val="•"/>
      <w:lvlJc w:val="left"/>
      <w:pPr>
        <w:ind w:left="6656" w:hanging="166"/>
      </w:pPr>
      <w:rPr>
        <w:rFonts w:hint="default"/>
        <w:lang w:val="es-ES" w:eastAsia="en-US" w:bidi="ar-SA"/>
      </w:rPr>
    </w:lvl>
    <w:lvl w:ilvl="7">
      <w:start w:val="0"/>
      <w:numFmt w:val="bullet"/>
      <w:lvlText w:val="•"/>
      <w:lvlJc w:val="left"/>
      <w:pPr>
        <w:ind w:left="7692" w:hanging="166"/>
      </w:pPr>
      <w:rPr>
        <w:rFonts w:hint="default"/>
        <w:lang w:val="es-ES" w:eastAsia="en-US" w:bidi="ar-SA"/>
      </w:rPr>
    </w:lvl>
    <w:lvl w:ilvl="8">
      <w:start w:val="0"/>
      <w:numFmt w:val="bullet"/>
      <w:lvlText w:val="•"/>
      <w:lvlJc w:val="left"/>
      <w:pPr>
        <w:ind w:left="8728" w:hanging="166"/>
      </w:pPr>
      <w:rPr>
        <w:rFonts w:hint="default"/>
        <w:lang w:val="es-ES" w:eastAsia="en-US" w:bidi="ar-SA"/>
      </w:rPr>
    </w:lvl>
  </w:abstractNum>
  <w:abstractNum w:abstractNumId="9">
    <w:multiLevelType w:val="hybridMultilevel"/>
    <w:lvl w:ilvl="0">
      <w:start w:val="1"/>
      <w:numFmt w:val="upperRoman"/>
      <w:lvlText w:val="%1."/>
      <w:lvlJc w:val="left"/>
      <w:pPr>
        <w:ind w:left="439"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76" w:hanging="166"/>
      </w:pPr>
      <w:rPr>
        <w:rFonts w:hint="default"/>
        <w:lang w:val="es-ES" w:eastAsia="en-US" w:bidi="ar-SA"/>
      </w:rPr>
    </w:lvl>
    <w:lvl w:ilvl="2">
      <w:start w:val="0"/>
      <w:numFmt w:val="bullet"/>
      <w:lvlText w:val="•"/>
      <w:lvlJc w:val="left"/>
      <w:pPr>
        <w:ind w:left="2512" w:hanging="166"/>
      </w:pPr>
      <w:rPr>
        <w:rFonts w:hint="default"/>
        <w:lang w:val="es-ES" w:eastAsia="en-US" w:bidi="ar-SA"/>
      </w:rPr>
    </w:lvl>
    <w:lvl w:ilvl="3">
      <w:start w:val="0"/>
      <w:numFmt w:val="bullet"/>
      <w:lvlText w:val="•"/>
      <w:lvlJc w:val="left"/>
      <w:pPr>
        <w:ind w:left="3548" w:hanging="166"/>
      </w:pPr>
      <w:rPr>
        <w:rFonts w:hint="default"/>
        <w:lang w:val="es-ES" w:eastAsia="en-US" w:bidi="ar-SA"/>
      </w:rPr>
    </w:lvl>
    <w:lvl w:ilvl="4">
      <w:start w:val="0"/>
      <w:numFmt w:val="bullet"/>
      <w:lvlText w:val="•"/>
      <w:lvlJc w:val="left"/>
      <w:pPr>
        <w:ind w:left="4584" w:hanging="166"/>
      </w:pPr>
      <w:rPr>
        <w:rFonts w:hint="default"/>
        <w:lang w:val="es-ES" w:eastAsia="en-US" w:bidi="ar-SA"/>
      </w:rPr>
    </w:lvl>
    <w:lvl w:ilvl="5">
      <w:start w:val="0"/>
      <w:numFmt w:val="bullet"/>
      <w:lvlText w:val="•"/>
      <w:lvlJc w:val="left"/>
      <w:pPr>
        <w:ind w:left="5620" w:hanging="166"/>
      </w:pPr>
      <w:rPr>
        <w:rFonts w:hint="default"/>
        <w:lang w:val="es-ES" w:eastAsia="en-US" w:bidi="ar-SA"/>
      </w:rPr>
    </w:lvl>
    <w:lvl w:ilvl="6">
      <w:start w:val="0"/>
      <w:numFmt w:val="bullet"/>
      <w:lvlText w:val="•"/>
      <w:lvlJc w:val="left"/>
      <w:pPr>
        <w:ind w:left="6656" w:hanging="166"/>
      </w:pPr>
      <w:rPr>
        <w:rFonts w:hint="default"/>
        <w:lang w:val="es-ES" w:eastAsia="en-US" w:bidi="ar-SA"/>
      </w:rPr>
    </w:lvl>
    <w:lvl w:ilvl="7">
      <w:start w:val="0"/>
      <w:numFmt w:val="bullet"/>
      <w:lvlText w:val="•"/>
      <w:lvlJc w:val="left"/>
      <w:pPr>
        <w:ind w:left="7692" w:hanging="166"/>
      </w:pPr>
      <w:rPr>
        <w:rFonts w:hint="default"/>
        <w:lang w:val="es-ES" w:eastAsia="en-US" w:bidi="ar-SA"/>
      </w:rPr>
    </w:lvl>
    <w:lvl w:ilvl="8">
      <w:start w:val="0"/>
      <w:numFmt w:val="bullet"/>
      <w:lvlText w:val="•"/>
      <w:lvlJc w:val="left"/>
      <w:pPr>
        <w:ind w:left="8728" w:hanging="166"/>
      </w:pPr>
      <w:rPr>
        <w:rFonts w:hint="default"/>
        <w:lang w:val="es-ES" w:eastAsia="en-US" w:bidi="ar-SA"/>
      </w:rPr>
    </w:lvl>
  </w:abstractNum>
  <w:abstractNum w:abstractNumId="8">
    <w:multiLevelType w:val="hybridMultilevel"/>
    <w:lvl w:ilvl="0">
      <w:start w:val="1"/>
      <w:numFmt w:val="upperRoman"/>
      <w:lvlText w:val="%1."/>
      <w:lvlJc w:val="left"/>
      <w:pPr>
        <w:ind w:left="439"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76" w:hanging="166"/>
      </w:pPr>
      <w:rPr>
        <w:rFonts w:hint="default"/>
        <w:lang w:val="es-ES" w:eastAsia="en-US" w:bidi="ar-SA"/>
      </w:rPr>
    </w:lvl>
    <w:lvl w:ilvl="2">
      <w:start w:val="0"/>
      <w:numFmt w:val="bullet"/>
      <w:lvlText w:val="•"/>
      <w:lvlJc w:val="left"/>
      <w:pPr>
        <w:ind w:left="2512" w:hanging="166"/>
      </w:pPr>
      <w:rPr>
        <w:rFonts w:hint="default"/>
        <w:lang w:val="es-ES" w:eastAsia="en-US" w:bidi="ar-SA"/>
      </w:rPr>
    </w:lvl>
    <w:lvl w:ilvl="3">
      <w:start w:val="0"/>
      <w:numFmt w:val="bullet"/>
      <w:lvlText w:val="•"/>
      <w:lvlJc w:val="left"/>
      <w:pPr>
        <w:ind w:left="3548" w:hanging="166"/>
      </w:pPr>
      <w:rPr>
        <w:rFonts w:hint="default"/>
        <w:lang w:val="es-ES" w:eastAsia="en-US" w:bidi="ar-SA"/>
      </w:rPr>
    </w:lvl>
    <w:lvl w:ilvl="4">
      <w:start w:val="0"/>
      <w:numFmt w:val="bullet"/>
      <w:lvlText w:val="•"/>
      <w:lvlJc w:val="left"/>
      <w:pPr>
        <w:ind w:left="4584" w:hanging="166"/>
      </w:pPr>
      <w:rPr>
        <w:rFonts w:hint="default"/>
        <w:lang w:val="es-ES" w:eastAsia="en-US" w:bidi="ar-SA"/>
      </w:rPr>
    </w:lvl>
    <w:lvl w:ilvl="5">
      <w:start w:val="0"/>
      <w:numFmt w:val="bullet"/>
      <w:lvlText w:val="•"/>
      <w:lvlJc w:val="left"/>
      <w:pPr>
        <w:ind w:left="5620" w:hanging="166"/>
      </w:pPr>
      <w:rPr>
        <w:rFonts w:hint="default"/>
        <w:lang w:val="es-ES" w:eastAsia="en-US" w:bidi="ar-SA"/>
      </w:rPr>
    </w:lvl>
    <w:lvl w:ilvl="6">
      <w:start w:val="0"/>
      <w:numFmt w:val="bullet"/>
      <w:lvlText w:val="•"/>
      <w:lvlJc w:val="left"/>
      <w:pPr>
        <w:ind w:left="6656" w:hanging="166"/>
      </w:pPr>
      <w:rPr>
        <w:rFonts w:hint="default"/>
        <w:lang w:val="es-ES" w:eastAsia="en-US" w:bidi="ar-SA"/>
      </w:rPr>
    </w:lvl>
    <w:lvl w:ilvl="7">
      <w:start w:val="0"/>
      <w:numFmt w:val="bullet"/>
      <w:lvlText w:val="•"/>
      <w:lvlJc w:val="left"/>
      <w:pPr>
        <w:ind w:left="7692" w:hanging="166"/>
      </w:pPr>
      <w:rPr>
        <w:rFonts w:hint="default"/>
        <w:lang w:val="es-ES" w:eastAsia="en-US" w:bidi="ar-SA"/>
      </w:rPr>
    </w:lvl>
    <w:lvl w:ilvl="8">
      <w:start w:val="0"/>
      <w:numFmt w:val="bullet"/>
      <w:lvlText w:val="•"/>
      <w:lvlJc w:val="left"/>
      <w:pPr>
        <w:ind w:left="8728" w:hanging="166"/>
      </w:pPr>
      <w:rPr>
        <w:rFonts w:hint="default"/>
        <w:lang w:val="es-ES" w:eastAsia="en-US" w:bidi="ar-SA"/>
      </w:rPr>
    </w:lvl>
  </w:abstractNum>
  <w:abstractNum w:abstractNumId="7">
    <w:multiLevelType w:val="hybridMultilevel"/>
    <w:lvl w:ilvl="0">
      <w:start w:val="1"/>
      <w:numFmt w:val="upperRoman"/>
      <w:lvlText w:val="%1."/>
      <w:lvlJc w:val="left"/>
      <w:pPr>
        <w:ind w:left="298" w:hanging="167"/>
        <w:jc w:val="left"/>
      </w:pPr>
      <w:rPr>
        <w:rFonts w:hint="default" w:ascii="Arial MT" w:hAnsi="Arial MT" w:eastAsia="Arial MT" w:cs="Arial MT"/>
        <w:b w:val="0"/>
        <w:bCs w:val="0"/>
        <w:i w:val="0"/>
        <w:iCs w:val="0"/>
        <w:spacing w:val="0"/>
        <w:w w:val="99"/>
        <w:sz w:val="20"/>
        <w:szCs w:val="20"/>
        <w:lang w:val="es-ES" w:eastAsia="en-US" w:bidi="ar-SA"/>
      </w:rPr>
    </w:lvl>
    <w:lvl w:ilvl="1">
      <w:start w:val="1"/>
      <w:numFmt w:val="upperRoman"/>
      <w:lvlText w:val="%2."/>
      <w:lvlJc w:val="left"/>
      <w:pPr>
        <w:ind w:left="439" w:hanging="166"/>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591" w:hanging="166"/>
      </w:pPr>
      <w:rPr>
        <w:rFonts w:hint="default"/>
        <w:lang w:val="es-ES" w:eastAsia="en-US" w:bidi="ar-SA"/>
      </w:rPr>
    </w:lvl>
    <w:lvl w:ilvl="3">
      <w:start w:val="0"/>
      <w:numFmt w:val="bullet"/>
      <w:lvlText w:val="•"/>
      <w:lvlJc w:val="left"/>
      <w:pPr>
        <w:ind w:left="2742" w:hanging="166"/>
      </w:pPr>
      <w:rPr>
        <w:rFonts w:hint="default"/>
        <w:lang w:val="es-ES" w:eastAsia="en-US" w:bidi="ar-SA"/>
      </w:rPr>
    </w:lvl>
    <w:lvl w:ilvl="4">
      <w:start w:val="0"/>
      <w:numFmt w:val="bullet"/>
      <w:lvlText w:val="•"/>
      <w:lvlJc w:val="left"/>
      <w:pPr>
        <w:ind w:left="3893" w:hanging="166"/>
      </w:pPr>
      <w:rPr>
        <w:rFonts w:hint="default"/>
        <w:lang w:val="es-ES" w:eastAsia="en-US" w:bidi="ar-SA"/>
      </w:rPr>
    </w:lvl>
    <w:lvl w:ilvl="5">
      <w:start w:val="0"/>
      <w:numFmt w:val="bullet"/>
      <w:lvlText w:val="•"/>
      <w:lvlJc w:val="left"/>
      <w:pPr>
        <w:ind w:left="5044" w:hanging="166"/>
      </w:pPr>
      <w:rPr>
        <w:rFonts w:hint="default"/>
        <w:lang w:val="es-ES" w:eastAsia="en-US" w:bidi="ar-SA"/>
      </w:rPr>
    </w:lvl>
    <w:lvl w:ilvl="6">
      <w:start w:val="0"/>
      <w:numFmt w:val="bullet"/>
      <w:lvlText w:val="•"/>
      <w:lvlJc w:val="left"/>
      <w:pPr>
        <w:ind w:left="6195" w:hanging="166"/>
      </w:pPr>
      <w:rPr>
        <w:rFonts w:hint="default"/>
        <w:lang w:val="es-ES" w:eastAsia="en-US" w:bidi="ar-SA"/>
      </w:rPr>
    </w:lvl>
    <w:lvl w:ilvl="7">
      <w:start w:val="0"/>
      <w:numFmt w:val="bullet"/>
      <w:lvlText w:val="•"/>
      <w:lvlJc w:val="left"/>
      <w:pPr>
        <w:ind w:left="7346" w:hanging="166"/>
      </w:pPr>
      <w:rPr>
        <w:rFonts w:hint="default"/>
        <w:lang w:val="es-ES" w:eastAsia="en-US" w:bidi="ar-SA"/>
      </w:rPr>
    </w:lvl>
    <w:lvl w:ilvl="8">
      <w:start w:val="0"/>
      <w:numFmt w:val="bullet"/>
      <w:lvlText w:val="•"/>
      <w:lvlJc w:val="left"/>
      <w:pPr>
        <w:ind w:left="8497" w:hanging="166"/>
      </w:pPr>
      <w:rPr>
        <w:rFonts w:hint="default"/>
        <w:lang w:val="es-ES" w:eastAsia="en-US" w:bidi="ar-SA"/>
      </w:rPr>
    </w:lvl>
  </w:abstractNum>
  <w:abstractNum w:abstractNumId="6">
    <w:multiLevelType w:val="hybridMultilevel"/>
    <w:lvl w:ilvl="0">
      <w:start w:val="1"/>
      <w:numFmt w:val="upperRoman"/>
      <w:lvlText w:val="%1."/>
      <w:lvlJc w:val="left"/>
      <w:pPr>
        <w:ind w:left="132" w:hanging="190"/>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206" w:hanging="190"/>
      </w:pPr>
      <w:rPr>
        <w:rFonts w:hint="default"/>
        <w:lang w:val="es-ES" w:eastAsia="en-US" w:bidi="ar-SA"/>
      </w:rPr>
    </w:lvl>
    <w:lvl w:ilvl="2">
      <w:start w:val="0"/>
      <w:numFmt w:val="bullet"/>
      <w:lvlText w:val="•"/>
      <w:lvlJc w:val="left"/>
      <w:pPr>
        <w:ind w:left="2272" w:hanging="190"/>
      </w:pPr>
      <w:rPr>
        <w:rFonts w:hint="default"/>
        <w:lang w:val="es-ES" w:eastAsia="en-US" w:bidi="ar-SA"/>
      </w:rPr>
    </w:lvl>
    <w:lvl w:ilvl="3">
      <w:start w:val="0"/>
      <w:numFmt w:val="bullet"/>
      <w:lvlText w:val="•"/>
      <w:lvlJc w:val="left"/>
      <w:pPr>
        <w:ind w:left="3338" w:hanging="190"/>
      </w:pPr>
      <w:rPr>
        <w:rFonts w:hint="default"/>
        <w:lang w:val="es-ES" w:eastAsia="en-US" w:bidi="ar-SA"/>
      </w:rPr>
    </w:lvl>
    <w:lvl w:ilvl="4">
      <w:start w:val="0"/>
      <w:numFmt w:val="bullet"/>
      <w:lvlText w:val="•"/>
      <w:lvlJc w:val="left"/>
      <w:pPr>
        <w:ind w:left="4404" w:hanging="190"/>
      </w:pPr>
      <w:rPr>
        <w:rFonts w:hint="default"/>
        <w:lang w:val="es-ES" w:eastAsia="en-US" w:bidi="ar-SA"/>
      </w:rPr>
    </w:lvl>
    <w:lvl w:ilvl="5">
      <w:start w:val="0"/>
      <w:numFmt w:val="bullet"/>
      <w:lvlText w:val="•"/>
      <w:lvlJc w:val="left"/>
      <w:pPr>
        <w:ind w:left="5470" w:hanging="190"/>
      </w:pPr>
      <w:rPr>
        <w:rFonts w:hint="default"/>
        <w:lang w:val="es-ES" w:eastAsia="en-US" w:bidi="ar-SA"/>
      </w:rPr>
    </w:lvl>
    <w:lvl w:ilvl="6">
      <w:start w:val="0"/>
      <w:numFmt w:val="bullet"/>
      <w:lvlText w:val="•"/>
      <w:lvlJc w:val="left"/>
      <w:pPr>
        <w:ind w:left="6536" w:hanging="190"/>
      </w:pPr>
      <w:rPr>
        <w:rFonts w:hint="default"/>
        <w:lang w:val="es-ES" w:eastAsia="en-US" w:bidi="ar-SA"/>
      </w:rPr>
    </w:lvl>
    <w:lvl w:ilvl="7">
      <w:start w:val="0"/>
      <w:numFmt w:val="bullet"/>
      <w:lvlText w:val="•"/>
      <w:lvlJc w:val="left"/>
      <w:pPr>
        <w:ind w:left="7602" w:hanging="190"/>
      </w:pPr>
      <w:rPr>
        <w:rFonts w:hint="default"/>
        <w:lang w:val="es-ES" w:eastAsia="en-US" w:bidi="ar-SA"/>
      </w:rPr>
    </w:lvl>
    <w:lvl w:ilvl="8">
      <w:start w:val="0"/>
      <w:numFmt w:val="bullet"/>
      <w:lvlText w:val="•"/>
      <w:lvlJc w:val="left"/>
      <w:pPr>
        <w:ind w:left="8668" w:hanging="190"/>
      </w:pPr>
      <w:rPr>
        <w:rFonts w:hint="default"/>
        <w:lang w:val="es-ES" w:eastAsia="en-US" w:bidi="ar-SA"/>
      </w:rPr>
    </w:lvl>
  </w:abstractNum>
  <w:abstractNum w:abstractNumId="5">
    <w:multiLevelType w:val="hybridMultilevel"/>
    <w:lvl w:ilvl="0">
      <w:start w:val="1"/>
      <w:numFmt w:val="upperRoman"/>
      <w:lvlText w:val="%1."/>
      <w:lvlJc w:val="left"/>
      <w:pPr>
        <w:ind w:left="132" w:hanging="192"/>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206" w:hanging="192"/>
      </w:pPr>
      <w:rPr>
        <w:rFonts w:hint="default"/>
        <w:lang w:val="es-ES" w:eastAsia="en-US" w:bidi="ar-SA"/>
      </w:rPr>
    </w:lvl>
    <w:lvl w:ilvl="2">
      <w:start w:val="0"/>
      <w:numFmt w:val="bullet"/>
      <w:lvlText w:val="•"/>
      <w:lvlJc w:val="left"/>
      <w:pPr>
        <w:ind w:left="2272" w:hanging="192"/>
      </w:pPr>
      <w:rPr>
        <w:rFonts w:hint="default"/>
        <w:lang w:val="es-ES" w:eastAsia="en-US" w:bidi="ar-SA"/>
      </w:rPr>
    </w:lvl>
    <w:lvl w:ilvl="3">
      <w:start w:val="0"/>
      <w:numFmt w:val="bullet"/>
      <w:lvlText w:val="•"/>
      <w:lvlJc w:val="left"/>
      <w:pPr>
        <w:ind w:left="3338" w:hanging="192"/>
      </w:pPr>
      <w:rPr>
        <w:rFonts w:hint="default"/>
        <w:lang w:val="es-ES" w:eastAsia="en-US" w:bidi="ar-SA"/>
      </w:rPr>
    </w:lvl>
    <w:lvl w:ilvl="4">
      <w:start w:val="0"/>
      <w:numFmt w:val="bullet"/>
      <w:lvlText w:val="•"/>
      <w:lvlJc w:val="left"/>
      <w:pPr>
        <w:ind w:left="4404" w:hanging="192"/>
      </w:pPr>
      <w:rPr>
        <w:rFonts w:hint="default"/>
        <w:lang w:val="es-ES" w:eastAsia="en-US" w:bidi="ar-SA"/>
      </w:rPr>
    </w:lvl>
    <w:lvl w:ilvl="5">
      <w:start w:val="0"/>
      <w:numFmt w:val="bullet"/>
      <w:lvlText w:val="•"/>
      <w:lvlJc w:val="left"/>
      <w:pPr>
        <w:ind w:left="5470" w:hanging="192"/>
      </w:pPr>
      <w:rPr>
        <w:rFonts w:hint="default"/>
        <w:lang w:val="es-ES" w:eastAsia="en-US" w:bidi="ar-SA"/>
      </w:rPr>
    </w:lvl>
    <w:lvl w:ilvl="6">
      <w:start w:val="0"/>
      <w:numFmt w:val="bullet"/>
      <w:lvlText w:val="•"/>
      <w:lvlJc w:val="left"/>
      <w:pPr>
        <w:ind w:left="6536" w:hanging="192"/>
      </w:pPr>
      <w:rPr>
        <w:rFonts w:hint="default"/>
        <w:lang w:val="es-ES" w:eastAsia="en-US" w:bidi="ar-SA"/>
      </w:rPr>
    </w:lvl>
    <w:lvl w:ilvl="7">
      <w:start w:val="0"/>
      <w:numFmt w:val="bullet"/>
      <w:lvlText w:val="•"/>
      <w:lvlJc w:val="left"/>
      <w:pPr>
        <w:ind w:left="7602" w:hanging="192"/>
      </w:pPr>
      <w:rPr>
        <w:rFonts w:hint="default"/>
        <w:lang w:val="es-ES" w:eastAsia="en-US" w:bidi="ar-SA"/>
      </w:rPr>
    </w:lvl>
    <w:lvl w:ilvl="8">
      <w:start w:val="0"/>
      <w:numFmt w:val="bullet"/>
      <w:lvlText w:val="•"/>
      <w:lvlJc w:val="left"/>
      <w:pPr>
        <w:ind w:left="8668" w:hanging="192"/>
      </w:pPr>
      <w:rPr>
        <w:rFonts w:hint="default"/>
        <w:lang w:val="es-ES" w:eastAsia="en-US" w:bidi="ar-SA"/>
      </w:rPr>
    </w:lvl>
  </w:abstractNum>
  <w:abstractNum w:abstractNumId="4">
    <w:multiLevelType w:val="hybridMultilevel"/>
    <w:lvl w:ilvl="0">
      <w:start w:val="1"/>
      <w:numFmt w:val="lowerLetter"/>
      <w:lvlText w:val="%1)"/>
      <w:lvlJc w:val="left"/>
      <w:pPr>
        <w:ind w:left="506" w:hanging="23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30" w:hanging="233"/>
      </w:pPr>
      <w:rPr>
        <w:rFonts w:hint="default"/>
        <w:lang w:val="es-ES" w:eastAsia="en-US" w:bidi="ar-SA"/>
      </w:rPr>
    </w:lvl>
    <w:lvl w:ilvl="2">
      <w:start w:val="0"/>
      <w:numFmt w:val="bullet"/>
      <w:lvlText w:val="•"/>
      <w:lvlJc w:val="left"/>
      <w:pPr>
        <w:ind w:left="2560" w:hanging="233"/>
      </w:pPr>
      <w:rPr>
        <w:rFonts w:hint="default"/>
        <w:lang w:val="es-ES" w:eastAsia="en-US" w:bidi="ar-SA"/>
      </w:rPr>
    </w:lvl>
    <w:lvl w:ilvl="3">
      <w:start w:val="0"/>
      <w:numFmt w:val="bullet"/>
      <w:lvlText w:val="•"/>
      <w:lvlJc w:val="left"/>
      <w:pPr>
        <w:ind w:left="3590" w:hanging="233"/>
      </w:pPr>
      <w:rPr>
        <w:rFonts w:hint="default"/>
        <w:lang w:val="es-ES" w:eastAsia="en-US" w:bidi="ar-SA"/>
      </w:rPr>
    </w:lvl>
    <w:lvl w:ilvl="4">
      <w:start w:val="0"/>
      <w:numFmt w:val="bullet"/>
      <w:lvlText w:val="•"/>
      <w:lvlJc w:val="left"/>
      <w:pPr>
        <w:ind w:left="4620" w:hanging="233"/>
      </w:pPr>
      <w:rPr>
        <w:rFonts w:hint="default"/>
        <w:lang w:val="es-ES" w:eastAsia="en-US" w:bidi="ar-SA"/>
      </w:rPr>
    </w:lvl>
    <w:lvl w:ilvl="5">
      <w:start w:val="0"/>
      <w:numFmt w:val="bullet"/>
      <w:lvlText w:val="•"/>
      <w:lvlJc w:val="left"/>
      <w:pPr>
        <w:ind w:left="5650" w:hanging="233"/>
      </w:pPr>
      <w:rPr>
        <w:rFonts w:hint="default"/>
        <w:lang w:val="es-ES" w:eastAsia="en-US" w:bidi="ar-SA"/>
      </w:rPr>
    </w:lvl>
    <w:lvl w:ilvl="6">
      <w:start w:val="0"/>
      <w:numFmt w:val="bullet"/>
      <w:lvlText w:val="•"/>
      <w:lvlJc w:val="left"/>
      <w:pPr>
        <w:ind w:left="6680" w:hanging="233"/>
      </w:pPr>
      <w:rPr>
        <w:rFonts w:hint="default"/>
        <w:lang w:val="es-ES" w:eastAsia="en-US" w:bidi="ar-SA"/>
      </w:rPr>
    </w:lvl>
    <w:lvl w:ilvl="7">
      <w:start w:val="0"/>
      <w:numFmt w:val="bullet"/>
      <w:lvlText w:val="•"/>
      <w:lvlJc w:val="left"/>
      <w:pPr>
        <w:ind w:left="7710" w:hanging="233"/>
      </w:pPr>
      <w:rPr>
        <w:rFonts w:hint="default"/>
        <w:lang w:val="es-ES" w:eastAsia="en-US" w:bidi="ar-SA"/>
      </w:rPr>
    </w:lvl>
    <w:lvl w:ilvl="8">
      <w:start w:val="0"/>
      <w:numFmt w:val="bullet"/>
      <w:lvlText w:val="•"/>
      <w:lvlJc w:val="left"/>
      <w:pPr>
        <w:ind w:left="8740" w:hanging="233"/>
      </w:pPr>
      <w:rPr>
        <w:rFonts w:hint="default"/>
        <w:lang w:val="es-ES" w:eastAsia="en-US" w:bidi="ar-SA"/>
      </w:rPr>
    </w:lvl>
  </w:abstractNum>
  <w:abstractNum w:abstractNumId="3">
    <w:multiLevelType w:val="hybridMultilevel"/>
    <w:lvl w:ilvl="0">
      <w:start w:val="1"/>
      <w:numFmt w:val="upperRoman"/>
      <w:lvlText w:val="%1."/>
      <w:lvlJc w:val="left"/>
      <w:pPr>
        <w:ind w:left="439" w:hanging="166"/>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648" w:hanging="234"/>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768" w:hanging="234"/>
      </w:pPr>
      <w:rPr>
        <w:rFonts w:hint="default"/>
        <w:lang w:val="es-ES" w:eastAsia="en-US" w:bidi="ar-SA"/>
      </w:rPr>
    </w:lvl>
    <w:lvl w:ilvl="3">
      <w:start w:val="0"/>
      <w:numFmt w:val="bullet"/>
      <w:lvlText w:val="•"/>
      <w:lvlJc w:val="left"/>
      <w:pPr>
        <w:ind w:left="2897" w:hanging="234"/>
      </w:pPr>
      <w:rPr>
        <w:rFonts w:hint="default"/>
        <w:lang w:val="es-ES" w:eastAsia="en-US" w:bidi="ar-SA"/>
      </w:rPr>
    </w:lvl>
    <w:lvl w:ilvl="4">
      <w:start w:val="0"/>
      <w:numFmt w:val="bullet"/>
      <w:lvlText w:val="•"/>
      <w:lvlJc w:val="left"/>
      <w:pPr>
        <w:ind w:left="4026" w:hanging="234"/>
      </w:pPr>
      <w:rPr>
        <w:rFonts w:hint="default"/>
        <w:lang w:val="es-ES" w:eastAsia="en-US" w:bidi="ar-SA"/>
      </w:rPr>
    </w:lvl>
    <w:lvl w:ilvl="5">
      <w:start w:val="0"/>
      <w:numFmt w:val="bullet"/>
      <w:lvlText w:val="•"/>
      <w:lvlJc w:val="left"/>
      <w:pPr>
        <w:ind w:left="5155" w:hanging="234"/>
      </w:pPr>
      <w:rPr>
        <w:rFonts w:hint="default"/>
        <w:lang w:val="es-ES" w:eastAsia="en-US" w:bidi="ar-SA"/>
      </w:rPr>
    </w:lvl>
    <w:lvl w:ilvl="6">
      <w:start w:val="0"/>
      <w:numFmt w:val="bullet"/>
      <w:lvlText w:val="•"/>
      <w:lvlJc w:val="left"/>
      <w:pPr>
        <w:ind w:left="6284" w:hanging="234"/>
      </w:pPr>
      <w:rPr>
        <w:rFonts w:hint="default"/>
        <w:lang w:val="es-ES" w:eastAsia="en-US" w:bidi="ar-SA"/>
      </w:rPr>
    </w:lvl>
    <w:lvl w:ilvl="7">
      <w:start w:val="0"/>
      <w:numFmt w:val="bullet"/>
      <w:lvlText w:val="•"/>
      <w:lvlJc w:val="left"/>
      <w:pPr>
        <w:ind w:left="7413" w:hanging="234"/>
      </w:pPr>
      <w:rPr>
        <w:rFonts w:hint="default"/>
        <w:lang w:val="es-ES" w:eastAsia="en-US" w:bidi="ar-SA"/>
      </w:rPr>
    </w:lvl>
    <w:lvl w:ilvl="8">
      <w:start w:val="0"/>
      <w:numFmt w:val="bullet"/>
      <w:lvlText w:val="•"/>
      <w:lvlJc w:val="left"/>
      <w:pPr>
        <w:ind w:left="8542" w:hanging="234"/>
      </w:pPr>
      <w:rPr>
        <w:rFonts w:hint="default"/>
        <w:lang w:val="es-ES" w:eastAsia="en-US" w:bidi="ar-SA"/>
      </w:rPr>
    </w:lvl>
  </w:abstractNum>
  <w:abstractNum w:abstractNumId="2">
    <w:multiLevelType w:val="hybridMultilevel"/>
    <w:lvl w:ilvl="0">
      <w:start w:val="1"/>
      <w:numFmt w:val="upperRoman"/>
      <w:lvlText w:val="%1."/>
      <w:lvlJc w:val="left"/>
      <w:pPr>
        <w:ind w:left="273" w:hanging="1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32" w:hanging="176"/>
      </w:pPr>
      <w:rPr>
        <w:rFonts w:hint="default"/>
        <w:lang w:val="es-ES" w:eastAsia="en-US" w:bidi="ar-SA"/>
      </w:rPr>
    </w:lvl>
    <w:lvl w:ilvl="2">
      <w:start w:val="0"/>
      <w:numFmt w:val="bullet"/>
      <w:lvlText w:val="•"/>
      <w:lvlJc w:val="left"/>
      <w:pPr>
        <w:ind w:left="2384" w:hanging="176"/>
      </w:pPr>
      <w:rPr>
        <w:rFonts w:hint="default"/>
        <w:lang w:val="es-ES" w:eastAsia="en-US" w:bidi="ar-SA"/>
      </w:rPr>
    </w:lvl>
    <w:lvl w:ilvl="3">
      <w:start w:val="0"/>
      <w:numFmt w:val="bullet"/>
      <w:lvlText w:val="•"/>
      <w:lvlJc w:val="left"/>
      <w:pPr>
        <w:ind w:left="3436" w:hanging="176"/>
      </w:pPr>
      <w:rPr>
        <w:rFonts w:hint="default"/>
        <w:lang w:val="es-ES" w:eastAsia="en-US" w:bidi="ar-SA"/>
      </w:rPr>
    </w:lvl>
    <w:lvl w:ilvl="4">
      <w:start w:val="0"/>
      <w:numFmt w:val="bullet"/>
      <w:lvlText w:val="•"/>
      <w:lvlJc w:val="left"/>
      <w:pPr>
        <w:ind w:left="4488" w:hanging="176"/>
      </w:pPr>
      <w:rPr>
        <w:rFonts w:hint="default"/>
        <w:lang w:val="es-ES" w:eastAsia="en-US" w:bidi="ar-SA"/>
      </w:rPr>
    </w:lvl>
    <w:lvl w:ilvl="5">
      <w:start w:val="0"/>
      <w:numFmt w:val="bullet"/>
      <w:lvlText w:val="•"/>
      <w:lvlJc w:val="left"/>
      <w:pPr>
        <w:ind w:left="5540" w:hanging="176"/>
      </w:pPr>
      <w:rPr>
        <w:rFonts w:hint="default"/>
        <w:lang w:val="es-ES" w:eastAsia="en-US" w:bidi="ar-SA"/>
      </w:rPr>
    </w:lvl>
    <w:lvl w:ilvl="6">
      <w:start w:val="0"/>
      <w:numFmt w:val="bullet"/>
      <w:lvlText w:val="•"/>
      <w:lvlJc w:val="left"/>
      <w:pPr>
        <w:ind w:left="6592" w:hanging="176"/>
      </w:pPr>
      <w:rPr>
        <w:rFonts w:hint="default"/>
        <w:lang w:val="es-ES" w:eastAsia="en-US" w:bidi="ar-SA"/>
      </w:rPr>
    </w:lvl>
    <w:lvl w:ilvl="7">
      <w:start w:val="0"/>
      <w:numFmt w:val="bullet"/>
      <w:lvlText w:val="•"/>
      <w:lvlJc w:val="left"/>
      <w:pPr>
        <w:ind w:left="7644" w:hanging="176"/>
      </w:pPr>
      <w:rPr>
        <w:rFonts w:hint="default"/>
        <w:lang w:val="es-ES" w:eastAsia="en-US" w:bidi="ar-SA"/>
      </w:rPr>
    </w:lvl>
    <w:lvl w:ilvl="8">
      <w:start w:val="0"/>
      <w:numFmt w:val="bullet"/>
      <w:lvlText w:val="•"/>
      <w:lvlJc w:val="left"/>
      <w:pPr>
        <w:ind w:left="8696" w:hanging="176"/>
      </w:pPr>
      <w:rPr>
        <w:rFonts w:hint="default"/>
        <w:lang w:val="es-ES" w:eastAsia="en-US" w:bidi="ar-SA"/>
      </w:rPr>
    </w:lvl>
  </w:abstractNum>
  <w:abstractNum w:abstractNumId="1">
    <w:multiLevelType w:val="hybridMultilevel"/>
    <w:lvl w:ilvl="0">
      <w:start w:val="1"/>
      <w:numFmt w:val="upperRoman"/>
      <w:lvlText w:val="%1."/>
      <w:lvlJc w:val="left"/>
      <w:pPr>
        <w:ind w:left="273" w:hanging="171"/>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1332" w:hanging="171"/>
      </w:pPr>
      <w:rPr>
        <w:rFonts w:hint="default"/>
        <w:lang w:val="es-ES" w:eastAsia="en-US" w:bidi="ar-SA"/>
      </w:rPr>
    </w:lvl>
    <w:lvl w:ilvl="2">
      <w:start w:val="0"/>
      <w:numFmt w:val="bullet"/>
      <w:lvlText w:val="•"/>
      <w:lvlJc w:val="left"/>
      <w:pPr>
        <w:ind w:left="2384" w:hanging="171"/>
      </w:pPr>
      <w:rPr>
        <w:rFonts w:hint="default"/>
        <w:lang w:val="es-ES" w:eastAsia="en-US" w:bidi="ar-SA"/>
      </w:rPr>
    </w:lvl>
    <w:lvl w:ilvl="3">
      <w:start w:val="0"/>
      <w:numFmt w:val="bullet"/>
      <w:lvlText w:val="•"/>
      <w:lvlJc w:val="left"/>
      <w:pPr>
        <w:ind w:left="3436" w:hanging="171"/>
      </w:pPr>
      <w:rPr>
        <w:rFonts w:hint="default"/>
        <w:lang w:val="es-ES" w:eastAsia="en-US" w:bidi="ar-SA"/>
      </w:rPr>
    </w:lvl>
    <w:lvl w:ilvl="4">
      <w:start w:val="0"/>
      <w:numFmt w:val="bullet"/>
      <w:lvlText w:val="•"/>
      <w:lvlJc w:val="left"/>
      <w:pPr>
        <w:ind w:left="4488" w:hanging="171"/>
      </w:pPr>
      <w:rPr>
        <w:rFonts w:hint="default"/>
        <w:lang w:val="es-ES" w:eastAsia="en-US" w:bidi="ar-SA"/>
      </w:rPr>
    </w:lvl>
    <w:lvl w:ilvl="5">
      <w:start w:val="0"/>
      <w:numFmt w:val="bullet"/>
      <w:lvlText w:val="•"/>
      <w:lvlJc w:val="left"/>
      <w:pPr>
        <w:ind w:left="5540" w:hanging="171"/>
      </w:pPr>
      <w:rPr>
        <w:rFonts w:hint="default"/>
        <w:lang w:val="es-ES" w:eastAsia="en-US" w:bidi="ar-SA"/>
      </w:rPr>
    </w:lvl>
    <w:lvl w:ilvl="6">
      <w:start w:val="0"/>
      <w:numFmt w:val="bullet"/>
      <w:lvlText w:val="•"/>
      <w:lvlJc w:val="left"/>
      <w:pPr>
        <w:ind w:left="6592" w:hanging="171"/>
      </w:pPr>
      <w:rPr>
        <w:rFonts w:hint="default"/>
        <w:lang w:val="es-ES" w:eastAsia="en-US" w:bidi="ar-SA"/>
      </w:rPr>
    </w:lvl>
    <w:lvl w:ilvl="7">
      <w:start w:val="0"/>
      <w:numFmt w:val="bullet"/>
      <w:lvlText w:val="•"/>
      <w:lvlJc w:val="left"/>
      <w:pPr>
        <w:ind w:left="7644" w:hanging="171"/>
      </w:pPr>
      <w:rPr>
        <w:rFonts w:hint="default"/>
        <w:lang w:val="es-ES" w:eastAsia="en-US" w:bidi="ar-SA"/>
      </w:rPr>
    </w:lvl>
    <w:lvl w:ilvl="8">
      <w:start w:val="0"/>
      <w:numFmt w:val="bullet"/>
      <w:lvlText w:val="•"/>
      <w:lvlJc w:val="left"/>
      <w:pPr>
        <w:ind w:left="8696" w:hanging="171"/>
      </w:pPr>
      <w:rPr>
        <w:rFonts w:hint="default"/>
        <w:lang w:val="es-ES" w:eastAsia="en-US" w:bidi="ar-SA"/>
      </w:rPr>
    </w:lvl>
  </w:abstractNum>
  <w:abstractNum w:abstractNumId="0">
    <w:multiLevelType w:val="hybridMultilevel"/>
    <w:lvl w:ilvl="0">
      <w:start w:val="1"/>
      <w:numFmt w:val="upperRoman"/>
      <w:lvlText w:val="%1."/>
      <w:lvlJc w:val="left"/>
      <w:pPr>
        <w:ind w:left="273" w:hanging="192"/>
        <w:jc w:val="left"/>
      </w:pPr>
      <w:rPr>
        <w:rFonts w:hint="default"/>
        <w:spacing w:val="-1"/>
        <w:w w:val="99"/>
        <w:lang w:val="es-ES" w:eastAsia="en-US" w:bidi="ar-SA"/>
      </w:rPr>
    </w:lvl>
    <w:lvl w:ilvl="1">
      <w:start w:val="0"/>
      <w:numFmt w:val="bullet"/>
      <w:lvlText w:val="•"/>
      <w:lvlJc w:val="left"/>
      <w:pPr>
        <w:ind w:left="1332" w:hanging="192"/>
      </w:pPr>
      <w:rPr>
        <w:rFonts w:hint="default"/>
        <w:lang w:val="es-ES" w:eastAsia="en-US" w:bidi="ar-SA"/>
      </w:rPr>
    </w:lvl>
    <w:lvl w:ilvl="2">
      <w:start w:val="0"/>
      <w:numFmt w:val="bullet"/>
      <w:lvlText w:val="•"/>
      <w:lvlJc w:val="left"/>
      <w:pPr>
        <w:ind w:left="2384" w:hanging="192"/>
      </w:pPr>
      <w:rPr>
        <w:rFonts w:hint="default"/>
        <w:lang w:val="es-ES" w:eastAsia="en-US" w:bidi="ar-SA"/>
      </w:rPr>
    </w:lvl>
    <w:lvl w:ilvl="3">
      <w:start w:val="0"/>
      <w:numFmt w:val="bullet"/>
      <w:lvlText w:val="•"/>
      <w:lvlJc w:val="left"/>
      <w:pPr>
        <w:ind w:left="3436" w:hanging="192"/>
      </w:pPr>
      <w:rPr>
        <w:rFonts w:hint="default"/>
        <w:lang w:val="es-ES" w:eastAsia="en-US" w:bidi="ar-SA"/>
      </w:rPr>
    </w:lvl>
    <w:lvl w:ilvl="4">
      <w:start w:val="0"/>
      <w:numFmt w:val="bullet"/>
      <w:lvlText w:val="•"/>
      <w:lvlJc w:val="left"/>
      <w:pPr>
        <w:ind w:left="4488" w:hanging="192"/>
      </w:pPr>
      <w:rPr>
        <w:rFonts w:hint="default"/>
        <w:lang w:val="es-ES" w:eastAsia="en-US" w:bidi="ar-SA"/>
      </w:rPr>
    </w:lvl>
    <w:lvl w:ilvl="5">
      <w:start w:val="0"/>
      <w:numFmt w:val="bullet"/>
      <w:lvlText w:val="•"/>
      <w:lvlJc w:val="left"/>
      <w:pPr>
        <w:ind w:left="5540" w:hanging="192"/>
      </w:pPr>
      <w:rPr>
        <w:rFonts w:hint="default"/>
        <w:lang w:val="es-ES" w:eastAsia="en-US" w:bidi="ar-SA"/>
      </w:rPr>
    </w:lvl>
    <w:lvl w:ilvl="6">
      <w:start w:val="0"/>
      <w:numFmt w:val="bullet"/>
      <w:lvlText w:val="•"/>
      <w:lvlJc w:val="left"/>
      <w:pPr>
        <w:ind w:left="6592" w:hanging="192"/>
      </w:pPr>
      <w:rPr>
        <w:rFonts w:hint="default"/>
        <w:lang w:val="es-ES" w:eastAsia="en-US" w:bidi="ar-SA"/>
      </w:rPr>
    </w:lvl>
    <w:lvl w:ilvl="7">
      <w:start w:val="0"/>
      <w:numFmt w:val="bullet"/>
      <w:lvlText w:val="•"/>
      <w:lvlJc w:val="left"/>
      <w:pPr>
        <w:ind w:left="7644" w:hanging="192"/>
      </w:pPr>
      <w:rPr>
        <w:rFonts w:hint="default"/>
        <w:lang w:val="es-ES" w:eastAsia="en-US" w:bidi="ar-SA"/>
      </w:rPr>
    </w:lvl>
    <w:lvl w:ilvl="8">
      <w:start w:val="0"/>
      <w:numFmt w:val="bullet"/>
      <w:lvlText w:val="•"/>
      <w:lvlJc w:val="left"/>
      <w:pPr>
        <w:ind w:left="8696" w:hanging="192"/>
      </w:pPr>
      <w:rPr>
        <w:rFonts w:hint="default"/>
        <w:lang w:val="es-ES" w:eastAsia="en-US" w:bidi="ar-SA"/>
      </w:rPr>
    </w:lvl>
  </w:abstract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spacing w:before="178"/>
      <w:ind w:left="132"/>
      <w:jc w:val="both"/>
    </w:pPr>
    <w:rPr>
      <w:rFonts w:ascii="Arial MT" w:hAnsi="Arial MT" w:eastAsia="Arial MT" w:cs="Arial MT"/>
      <w:sz w:val="20"/>
      <w:szCs w:val="20"/>
      <w:lang w:val="es-ES" w:eastAsia="en-US" w:bidi="ar-SA"/>
    </w:rPr>
  </w:style>
  <w:style w:styleId="Heading1" w:type="paragraph">
    <w:name w:val="Heading 1"/>
    <w:basedOn w:val="Normal"/>
    <w:uiPriority w:val="1"/>
    <w:qFormat/>
    <w:pPr>
      <w:ind w:left="2" w:right="2"/>
      <w:jc w:val="center"/>
      <w:outlineLvl w:val="1"/>
    </w:pPr>
    <w:rPr>
      <w:rFonts w:ascii="Arial" w:hAnsi="Arial" w:eastAsia="Arial" w:cs="Arial"/>
      <w:b/>
      <w:bCs/>
      <w:sz w:val="20"/>
      <w:szCs w:val="20"/>
      <w:lang w:val="es-ES" w:eastAsia="en-US" w:bidi="ar-SA"/>
    </w:rPr>
  </w:style>
  <w:style w:styleId="Title" w:type="paragraph">
    <w:name w:val="Title"/>
    <w:basedOn w:val="Normal"/>
    <w:uiPriority w:val="1"/>
    <w:qFormat/>
    <w:pPr>
      <w:spacing w:line="245" w:lineRule="exact"/>
      <w:ind w:left="20"/>
    </w:pPr>
    <w:rPr>
      <w:rFonts w:ascii="Calibri" w:hAnsi="Calibri" w:eastAsia="Calibri" w:cs="Calibri"/>
      <w:sz w:val="22"/>
      <w:szCs w:val="22"/>
      <w:lang w:val="es-ES" w:eastAsia="en-US" w:bidi="ar-SA"/>
    </w:rPr>
  </w:style>
  <w:style w:styleId="ListParagraph" w:type="paragraph">
    <w:name w:val="List Paragraph"/>
    <w:basedOn w:val="Normal"/>
    <w:uiPriority w:val="1"/>
    <w:qFormat/>
    <w:pPr>
      <w:spacing w:before="178"/>
      <w:ind w:left="273"/>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image" Target="media/image1.jpeg"/><Relationship Id="rId8" Type="http://schemas.openxmlformats.org/officeDocument/2006/relationships/footer" Target="footer3.xml"/><Relationship Id="rId9" Type="http://schemas.openxmlformats.org/officeDocument/2006/relationships/image" Target="media/image2.jpeg"/><Relationship Id="rId10" Type="http://schemas.openxmlformats.org/officeDocument/2006/relationships/footer" Target="footer4.xml"/><Relationship Id="rId11" Type="http://schemas.openxmlformats.org/officeDocument/2006/relationships/image" Target="media/image3.jpeg"/><Relationship Id="rId12" Type="http://schemas.openxmlformats.org/officeDocument/2006/relationships/footer" Target="footer5.xml"/><Relationship Id="rId13" Type="http://schemas.openxmlformats.org/officeDocument/2006/relationships/image" Target="media/image4.jpeg"/><Relationship Id="rId14" Type="http://schemas.openxmlformats.org/officeDocument/2006/relationships/footer" Target="footer6.xml"/><Relationship Id="rId15" Type="http://schemas.openxmlformats.org/officeDocument/2006/relationships/image" Target="media/image5.jpeg"/><Relationship Id="rId16" Type="http://schemas.openxmlformats.org/officeDocument/2006/relationships/footer" Target="footer7.xml"/><Relationship Id="rId17" Type="http://schemas.openxmlformats.org/officeDocument/2006/relationships/image" Target="media/image6.jpeg"/><Relationship Id="rId18" Type="http://schemas.openxmlformats.org/officeDocument/2006/relationships/footer" Target="footer8.xml"/><Relationship Id="rId19" Type="http://schemas.openxmlformats.org/officeDocument/2006/relationships/image" Target="media/image7.jpeg"/><Relationship Id="rId20" Type="http://schemas.openxmlformats.org/officeDocument/2006/relationships/footer" Target="footer9.xml"/><Relationship Id="rId21" Type="http://schemas.openxmlformats.org/officeDocument/2006/relationships/image" Target="media/image8.jpeg"/><Relationship Id="rId22" Type="http://schemas.openxmlformats.org/officeDocument/2006/relationships/footer" Target="footer10.xml"/><Relationship Id="rId23" Type="http://schemas.openxmlformats.org/officeDocument/2006/relationships/image" Target="media/image9.jpeg"/><Relationship Id="rId24" Type="http://schemas.openxmlformats.org/officeDocument/2006/relationships/footer" Target="footer11.xml"/><Relationship Id="rId25" Type="http://schemas.openxmlformats.org/officeDocument/2006/relationships/image" Target="media/image10.jpeg"/><Relationship Id="rId26" Type="http://schemas.openxmlformats.org/officeDocument/2006/relationships/footer" Target="footer12.xml"/><Relationship Id="rId27" Type="http://schemas.openxmlformats.org/officeDocument/2006/relationships/image" Target="media/image11.jpeg"/><Relationship Id="rId2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2026-09-02T16:18:42Z</dcterms:created>
  <dcterms:modified xsi:type="dcterms:W3CDTF">2026-09-02T16:18:42Z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2022-06-03T00:00:00Z</vt:filetime>
  </property>
  <property fmtid="{D5CDD505-2E9C-101B-9397-08002B2CF9AE}" pid="4" name="Creator">
    <vt:lpwstr>PDF24</vt:lpwstr>
  </property>
  <property fmtid="{D5CDD505-2E9C-101B-9397-08002B2CF9AE}" pid="5" name="Producer">
    <vt:lpwstr>PDF24</vt:lpwstr>
  </property>
  <property fmtid="{D5CDD505-2E9C-101B-9397-08002B2CF9AE}" pid="6" name="LastSaved">
    <vt:filetime>2022-06-03T00:00:00Z</vt:filetime>
  </property>
</Properties>
</file>