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Default Extension="jpeg" ContentType="image/jpeg"/>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59" w:lineRule="auto" w:before="78"/>
        <w:ind w:left="132" w:right="129" w:firstLine="0"/>
        <w:jc w:val="both"/>
        <w:rPr>
          <w:rFonts w:ascii="Arial" w:hAnsi="Arial"/>
          <w:b/>
          <w:sz w:val="20"/>
        </w:rPr>
      </w:pPr>
      <w:r>
        <w:rPr>
          <w:rFonts w:ascii="Arial" w:hAnsi="Arial"/>
          <w:b/>
          <w:sz w:val="20"/>
        </w:rPr>
        <w:t>ING. ISAID ACOSTA TÉLLEZ, PRESIDENTE MUNICIPAL CONSTITUCIONAL DEL MUNICIPIO DE CALNALI, HIDALGO, EN EJERCICIO DE LAS FACULTADES QUE SE ME CONFIERE EN EL ARTÍCULO 115 FRACCIÓN II DE LA CONSTITUCIÓN POLÍTICA DE LOS ESTADOS UNIDOS MEXICANOS; 141 FRACCIÓN II PÁRRAFO SEGUNDO DE LA CONSTITUCIÓN POLÍTICA DEL ESTADO DE HIDALGO; 7, 56 FRACCIÓN I INCISO a) DE LA LEY ORGÁNICA MUNICIPAL PARA EL ESTADO DE HIDALGO.</w:t>
      </w:r>
    </w:p>
    <w:p>
      <w:pPr>
        <w:spacing w:before="157"/>
        <w:ind w:left="5" w:right="6" w:firstLine="0"/>
        <w:jc w:val="center"/>
        <w:rPr>
          <w:rFonts w:ascii="Arial" w:hAnsi="Arial"/>
          <w:b/>
          <w:sz w:val="20"/>
        </w:rPr>
      </w:pPr>
      <w:r>
        <w:rPr>
          <w:rFonts w:ascii="Arial" w:hAnsi="Arial"/>
          <w:b/>
          <w:sz w:val="20"/>
        </w:rPr>
        <w:t>EXPOSICIÓN</w:t>
      </w:r>
      <w:r>
        <w:rPr>
          <w:rFonts w:ascii="Arial" w:hAnsi="Arial"/>
          <w:b/>
          <w:spacing w:val="-8"/>
          <w:sz w:val="20"/>
        </w:rPr>
        <w:t> </w:t>
      </w:r>
      <w:r>
        <w:rPr>
          <w:rFonts w:ascii="Arial" w:hAnsi="Arial"/>
          <w:b/>
          <w:sz w:val="20"/>
        </w:rPr>
        <w:t>DE</w:t>
      </w:r>
      <w:r>
        <w:rPr>
          <w:rFonts w:ascii="Arial" w:hAnsi="Arial"/>
          <w:b/>
          <w:spacing w:val="-8"/>
          <w:sz w:val="20"/>
        </w:rPr>
        <w:t> </w:t>
      </w:r>
      <w:r>
        <w:rPr>
          <w:rFonts w:ascii="Arial" w:hAnsi="Arial"/>
          <w:b/>
          <w:spacing w:val="-2"/>
          <w:sz w:val="20"/>
        </w:rPr>
        <w:t>MOTIVOS.</w:t>
      </w:r>
    </w:p>
    <w:p>
      <w:pPr>
        <w:pStyle w:val="BodyText"/>
        <w:spacing w:line="259" w:lineRule="auto" w:before="181"/>
        <w:ind w:right="125"/>
      </w:pPr>
      <w:r>
        <w:rPr/>
        <w:t>Que con fundamento en lo dispuesto por el artículo 134 de la Constitución</w:t>
      </w:r>
      <w:r>
        <w:rPr>
          <w:spacing w:val="40"/>
        </w:rPr>
        <w:t> </w:t>
      </w:r>
      <w:r>
        <w:rPr/>
        <w:t>Política de los Estados Unidos Mexicanos, 3, 7, 8, 9, 10, 15 de la Ley General de Responsabilidades Administrativas, 115, 152 de la Constitución Política del Estado de Hidalgo 106 frac. I, II de la Ley Orgánica Municipal para el Estado de Hidalgo, y en nuestra calidad de entidad pública estamos obligados a implementar un Sistema de Control Interno, y traer a la observancia</w:t>
      </w:r>
      <w:r>
        <w:rPr>
          <w:spacing w:val="40"/>
        </w:rPr>
        <w:t> </w:t>
      </w:r>
      <w:r>
        <w:rPr/>
        <w:t>disposiciones básicas que regulen su implementación y funcionamiento.</w:t>
      </w:r>
    </w:p>
    <w:p>
      <w:pPr>
        <w:pStyle w:val="BodyText"/>
        <w:spacing w:line="259" w:lineRule="auto" w:before="160"/>
        <w:ind w:right="128"/>
      </w:pPr>
      <w:r>
        <w:rPr/>
        <w:t>Implementar un Sistema de Control Interno se traduce en un mejoramiento en el quehacer gubernamental y por consecuencia genera una condición de bienestar social, pues representa una herramienta fundamental que aporta elementos que promueven la consecución de los objetivos institucionales, minimiza los riegos, reduce la probabilidad de ocurrencia de actos de corrupción y fraudes, considera la integración de tecnologías de la información a los procesos institucionales; así también respalda la integridad y el comportamiento ético de los servidores públicos, y además consolida los procesos de rendición de cuentas y de transparencia gubernamentales.</w:t>
      </w:r>
    </w:p>
    <w:p>
      <w:pPr>
        <w:pStyle w:val="BodyText"/>
        <w:spacing w:line="259" w:lineRule="auto" w:before="159"/>
        <w:ind w:right="129"/>
      </w:pPr>
      <w:r>
        <w:rPr/>
        <w:t>Los presentes lineamientos pretenden regular la implementación, supervisión, evaluación, actualización y mejora continua del Sistema de Control Interno Institucional de nuestro Municipio, homologado con los criterios internacionales al cual estamos obligados a dar estricta observancia, así mismo conforme al Marco integrado de Control Interno para el Sector Público, el cual aplica a los tres órdenes de gobierno.</w:t>
      </w:r>
    </w:p>
    <w:p>
      <w:pPr>
        <w:pStyle w:val="BodyText"/>
        <w:spacing w:line="256" w:lineRule="auto" w:before="161"/>
        <w:ind w:right="138"/>
      </w:pPr>
      <w:r>
        <w:rPr/>
        <w:t>Estamos convencidos que con su puesta en marcha mejoraremos las funciones que día a día realizamos, y los resultados se traducirán en la calidad de la gestión pública, la prevención y erradicación de la corrupción y el desarrollo de un sistema integral de rendición de cuentas.</w:t>
      </w:r>
    </w:p>
    <w:p>
      <w:pPr>
        <w:pStyle w:val="BodyText"/>
        <w:spacing w:before="164"/>
      </w:pPr>
      <w:r>
        <w:rPr/>
        <w:t>Por</w:t>
      </w:r>
      <w:r>
        <w:rPr>
          <w:spacing w:val="-6"/>
        </w:rPr>
        <w:t> </w:t>
      </w:r>
      <w:r>
        <w:rPr/>
        <w:t>lo</w:t>
      </w:r>
      <w:r>
        <w:rPr>
          <w:spacing w:val="-6"/>
        </w:rPr>
        <w:t> </w:t>
      </w:r>
      <w:r>
        <w:rPr/>
        <w:t>anterior</w:t>
      </w:r>
      <w:r>
        <w:rPr>
          <w:spacing w:val="-5"/>
        </w:rPr>
        <w:t> </w:t>
      </w:r>
      <w:r>
        <w:rPr/>
        <w:t>expuesto</w:t>
      </w:r>
      <w:r>
        <w:rPr>
          <w:spacing w:val="-7"/>
        </w:rPr>
        <w:t> </w:t>
      </w:r>
      <w:r>
        <w:rPr/>
        <w:t>se</w:t>
      </w:r>
      <w:r>
        <w:rPr>
          <w:spacing w:val="-3"/>
        </w:rPr>
        <w:t> </w:t>
      </w:r>
      <w:r>
        <w:rPr/>
        <w:t>tiene</w:t>
      </w:r>
      <w:r>
        <w:rPr>
          <w:spacing w:val="-6"/>
        </w:rPr>
        <w:t> </w:t>
      </w:r>
      <w:r>
        <w:rPr/>
        <w:t>a</w:t>
      </w:r>
      <w:r>
        <w:rPr>
          <w:spacing w:val="-5"/>
        </w:rPr>
        <w:t> </w:t>
      </w:r>
      <w:r>
        <w:rPr/>
        <w:t>bien</w:t>
      </w:r>
      <w:r>
        <w:rPr>
          <w:spacing w:val="-6"/>
        </w:rPr>
        <w:t> </w:t>
      </w:r>
      <w:r>
        <w:rPr/>
        <w:t>expedir</w:t>
      </w:r>
      <w:r>
        <w:rPr>
          <w:spacing w:val="-5"/>
        </w:rPr>
        <w:t> </w:t>
      </w:r>
      <w:r>
        <w:rPr/>
        <w:t>el</w:t>
      </w:r>
      <w:r>
        <w:rPr>
          <w:spacing w:val="-5"/>
        </w:rPr>
        <w:t> </w:t>
      </w:r>
      <w:r>
        <w:rPr>
          <w:spacing w:val="-2"/>
        </w:rPr>
        <w:t>siguiente:</w:t>
      </w:r>
    </w:p>
    <w:p>
      <w:pPr>
        <w:spacing w:before="178"/>
        <w:ind w:left="9" w:right="4" w:firstLine="0"/>
        <w:jc w:val="center"/>
        <w:rPr>
          <w:rFonts w:ascii="Arial"/>
          <w:b/>
          <w:sz w:val="20"/>
        </w:rPr>
      </w:pPr>
      <w:r>
        <w:rPr>
          <w:rFonts w:ascii="Arial"/>
          <w:b/>
          <w:spacing w:val="-2"/>
          <w:sz w:val="20"/>
        </w:rPr>
        <w:t>DECRETO</w:t>
      </w:r>
    </w:p>
    <w:p>
      <w:pPr>
        <w:spacing w:line="256" w:lineRule="auto" w:before="178"/>
        <w:ind w:left="5" w:right="6" w:firstLine="0"/>
        <w:jc w:val="center"/>
        <w:rPr>
          <w:rFonts w:ascii="Arial"/>
          <w:b/>
          <w:sz w:val="20"/>
        </w:rPr>
      </w:pPr>
      <w:r>
        <w:rPr>
          <w:rFonts w:ascii="Arial"/>
          <w:b/>
          <w:sz w:val="20"/>
        </w:rPr>
        <w:t>QUE</w:t>
      </w:r>
      <w:r>
        <w:rPr>
          <w:rFonts w:ascii="Arial"/>
          <w:b/>
          <w:spacing w:val="-5"/>
          <w:sz w:val="20"/>
        </w:rPr>
        <w:t> </w:t>
      </w:r>
      <w:r>
        <w:rPr>
          <w:rFonts w:ascii="Arial"/>
          <w:b/>
          <w:sz w:val="20"/>
        </w:rPr>
        <w:t>CONTIENE</w:t>
      </w:r>
      <w:r>
        <w:rPr>
          <w:rFonts w:ascii="Arial"/>
          <w:b/>
          <w:spacing w:val="-3"/>
          <w:sz w:val="20"/>
        </w:rPr>
        <w:t> </w:t>
      </w:r>
      <w:r>
        <w:rPr>
          <w:rFonts w:ascii="Arial"/>
          <w:b/>
          <w:sz w:val="20"/>
        </w:rPr>
        <w:t>LOS</w:t>
      </w:r>
      <w:r>
        <w:rPr>
          <w:rFonts w:ascii="Arial"/>
          <w:b/>
          <w:spacing w:val="-4"/>
          <w:sz w:val="20"/>
        </w:rPr>
        <w:t> </w:t>
      </w:r>
      <w:r>
        <w:rPr>
          <w:rFonts w:ascii="Arial"/>
          <w:b/>
          <w:sz w:val="20"/>
        </w:rPr>
        <w:t>LINEAMIENTOS</w:t>
      </w:r>
      <w:r>
        <w:rPr>
          <w:rFonts w:ascii="Arial"/>
          <w:b/>
          <w:spacing w:val="-5"/>
          <w:sz w:val="20"/>
        </w:rPr>
        <w:t> </w:t>
      </w:r>
      <w:r>
        <w:rPr>
          <w:rFonts w:ascii="Arial"/>
          <w:b/>
          <w:sz w:val="20"/>
        </w:rPr>
        <w:t>GENERALES</w:t>
      </w:r>
      <w:r>
        <w:rPr>
          <w:rFonts w:ascii="Arial"/>
          <w:b/>
          <w:spacing w:val="-5"/>
          <w:sz w:val="20"/>
        </w:rPr>
        <w:t> </w:t>
      </w:r>
      <w:r>
        <w:rPr>
          <w:rFonts w:ascii="Arial"/>
          <w:b/>
          <w:sz w:val="20"/>
        </w:rPr>
        <w:t>EN</w:t>
      </w:r>
      <w:r>
        <w:rPr>
          <w:rFonts w:ascii="Arial"/>
          <w:b/>
          <w:spacing w:val="-5"/>
          <w:sz w:val="20"/>
        </w:rPr>
        <w:t> </w:t>
      </w:r>
      <w:r>
        <w:rPr>
          <w:rFonts w:ascii="Arial"/>
          <w:b/>
          <w:sz w:val="20"/>
        </w:rPr>
        <w:t>MATERIA</w:t>
      </w:r>
      <w:r>
        <w:rPr>
          <w:rFonts w:ascii="Arial"/>
          <w:b/>
          <w:spacing w:val="-7"/>
          <w:sz w:val="20"/>
        </w:rPr>
        <w:t> </w:t>
      </w:r>
      <w:r>
        <w:rPr>
          <w:rFonts w:ascii="Arial"/>
          <w:b/>
          <w:sz w:val="20"/>
        </w:rPr>
        <w:t>DE</w:t>
      </w:r>
      <w:r>
        <w:rPr>
          <w:rFonts w:ascii="Arial"/>
          <w:b/>
          <w:spacing w:val="-3"/>
          <w:sz w:val="20"/>
        </w:rPr>
        <w:t> </w:t>
      </w:r>
      <w:r>
        <w:rPr>
          <w:rFonts w:ascii="Arial"/>
          <w:b/>
          <w:sz w:val="20"/>
        </w:rPr>
        <w:t>CONTROL</w:t>
      </w:r>
      <w:r>
        <w:rPr>
          <w:rFonts w:ascii="Arial"/>
          <w:b/>
          <w:spacing w:val="-4"/>
          <w:sz w:val="20"/>
        </w:rPr>
        <w:t> </w:t>
      </w:r>
      <w:r>
        <w:rPr>
          <w:rFonts w:ascii="Arial"/>
          <w:b/>
          <w:sz w:val="20"/>
        </w:rPr>
        <w:t>INTERNO</w:t>
      </w:r>
      <w:r>
        <w:rPr>
          <w:rFonts w:ascii="Arial"/>
          <w:b/>
          <w:spacing w:val="-3"/>
          <w:sz w:val="20"/>
        </w:rPr>
        <w:t> </w:t>
      </w:r>
      <w:r>
        <w:rPr>
          <w:rFonts w:ascii="Arial"/>
          <w:b/>
          <w:sz w:val="20"/>
        </w:rPr>
        <w:t>DEL</w:t>
      </w:r>
      <w:r>
        <w:rPr>
          <w:rFonts w:ascii="Arial"/>
          <w:b/>
          <w:spacing w:val="-4"/>
          <w:sz w:val="20"/>
        </w:rPr>
        <w:t> </w:t>
      </w:r>
      <w:r>
        <w:rPr>
          <w:rFonts w:ascii="Arial"/>
          <w:b/>
          <w:sz w:val="20"/>
        </w:rPr>
        <w:t>MUNICIPIO</w:t>
      </w:r>
      <w:r>
        <w:rPr>
          <w:rFonts w:ascii="Arial"/>
          <w:b/>
          <w:spacing w:val="-4"/>
          <w:sz w:val="20"/>
        </w:rPr>
        <w:t> </w:t>
      </w:r>
      <w:r>
        <w:rPr>
          <w:rFonts w:ascii="Arial"/>
          <w:b/>
          <w:sz w:val="20"/>
        </w:rPr>
        <w:t>DE CALNALI, HIDALGO</w:t>
      </w:r>
    </w:p>
    <w:p>
      <w:pPr>
        <w:spacing w:before="163"/>
        <w:ind w:left="3776" w:right="3774" w:firstLine="0"/>
        <w:jc w:val="center"/>
        <w:rPr>
          <w:rFonts w:ascii="Arial"/>
          <w:b/>
          <w:sz w:val="20"/>
        </w:rPr>
      </w:pPr>
      <w:r>
        <w:rPr>
          <w:rFonts w:ascii="Arial"/>
          <w:b/>
          <w:sz w:val="20"/>
        </w:rPr>
        <w:t>TITULO PRIMERO DISPOSICIONES</w:t>
      </w:r>
      <w:r>
        <w:rPr>
          <w:rFonts w:ascii="Arial"/>
          <w:b/>
          <w:spacing w:val="-14"/>
          <w:sz w:val="20"/>
        </w:rPr>
        <w:t> </w:t>
      </w:r>
      <w:r>
        <w:rPr>
          <w:rFonts w:ascii="Arial"/>
          <w:b/>
          <w:sz w:val="20"/>
        </w:rPr>
        <w:t>GENERALES</w:t>
      </w:r>
    </w:p>
    <w:p>
      <w:pPr>
        <w:pStyle w:val="BodyText"/>
        <w:spacing w:before="18"/>
        <w:ind w:left="0"/>
        <w:jc w:val="left"/>
        <w:rPr>
          <w:rFonts w:ascii="Arial"/>
          <w:b/>
        </w:rPr>
      </w:pPr>
    </w:p>
    <w:p>
      <w:pPr>
        <w:spacing w:before="0"/>
        <w:ind w:left="5" w:right="4" w:firstLine="0"/>
        <w:jc w:val="center"/>
        <w:rPr>
          <w:rFonts w:ascii="Arial"/>
          <w:b/>
          <w:sz w:val="20"/>
        </w:rPr>
      </w:pPr>
      <w:r>
        <w:rPr>
          <w:rFonts w:ascii="Arial"/>
          <w:b/>
          <w:sz w:val="20"/>
        </w:rPr>
        <w:t>CAPITULO</w:t>
      </w:r>
      <w:r>
        <w:rPr>
          <w:rFonts w:ascii="Arial"/>
          <w:b/>
          <w:spacing w:val="-11"/>
          <w:sz w:val="20"/>
        </w:rPr>
        <w:t> </w:t>
      </w:r>
      <w:r>
        <w:rPr>
          <w:rFonts w:ascii="Arial"/>
          <w:b/>
          <w:spacing w:val="-10"/>
          <w:sz w:val="20"/>
        </w:rPr>
        <w:t>I</w:t>
      </w:r>
    </w:p>
    <w:p>
      <w:pPr>
        <w:pStyle w:val="Heading1"/>
        <w:spacing w:before="1"/>
        <w:ind w:left="5" w:right="5"/>
        <w:jc w:val="center"/>
      </w:pPr>
      <w:r>
        <w:rPr/>
        <w:t>Objeto,</w:t>
      </w:r>
      <w:r>
        <w:rPr>
          <w:spacing w:val="-6"/>
        </w:rPr>
        <w:t> </w:t>
      </w:r>
      <w:r>
        <w:rPr/>
        <w:t>Ámbito</w:t>
      </w:r>
      <w:r>
        <w:rPr>
          <w:spacing w:val="-5"/>
        </w:rPr>
        <w:t> </w:t>
      </w:r>
      <w:r>
        <w:rPr/>
        <w:t>de</w:t>
      </w:r>
      <w:r>
        <w:rPr>
          <w:spacing w:val="-4"/>
        </w:rPr>
        <w:t> </w:t>
      </w:r>
      <w:r>
        <w:rPr/>
        <w:t>Aplicación</w:t>
      </w:r>
      <w:r>
        <w:rPr>
          <w:spacing w:val="-5"/>
        </w:rPr>
        <w:t> </w:t>
      </w:r>
      <w:r>
        <w:rPr/>
        <w:t>y</w:t>
      </w:r>
      <w:r>
        <w:rPr>
          <w:spacing w:val="-9"/>
        </w:rPr>
        <w:t> </w:t>
      </w:r>
      <w:r>
        <w:rPr>
          <w:spacing w:val="-2"/>
        </w:rPr>
        <w:t>Definiciones</w:t>
      </w:r>
    </w:p>
    <w:p>
      <w:pPr>
        <w:pStyle w:val="BodyText"/>
        <w:spacing w:before="58"/>
        <w:ind w:left="0"/>
        <w:jc w:val="left"/>
        <w:rPr>
          <w:rFonts w:ascii="Arial"/>
          <w:b/>
        </w:rPr>
      </w:pPr>
    </w:p>
    <w:p>
      <w:pPr>
        <w:pStyle w:val="ListParagraph"/>
        <w:numPr>
          <w:ilvl w:val="0"/>
          <w:numId w:val="1"/>
        </w:numPr>
        <w:tabs>
          <w:tab w:pos="384" w:val="left" w:leader="none"/>
        </w:tabs>
        <w:spacing w:line="240" w:lineRule="auto" w:before="0" w:after="0"/>
        <w:ind w:left="384" w:right="0" w:hanging="252"/>
        <w:jc w:val="left"/>
        <w:rPr>
          <w:rFonts w:ascii="Arial" w:hAnsi="Arial"/>
          <w:b/>
          <w:sz w:val="20"/>
        </w:rPr>
      </w:pPr>
      <w:r>
        <w:rPr>
          <w:rFonts w:ascii="Arial" w:hAnsi="Arial"/>
          <w:b/>
          <w:sz w:val="20"/>
        </w:rPr>
        <w:t>Base</w:t>
      </w:r>
      <w:r>
        <w:rPr>
          <w:rFonts w:ascii="Arial" w:hAnsi="Arial"/>
          <w:b/>
          <w:spacing w:val="-6"/>
          <w:sz w:val="20"/>
        </w:rPr>
        <w:t> </w:t>
      </w:r>
      <w:r>
        <w:rPr>
          <w:rFonts w:ascii="Arial" w:hAnsi="Arial"/>
          <w:b/>
          <w:sz w:val="20"/>
        </w:rPr>
        <w:t>de</w:t>
      </w:r>
      <w:r>
        <w:rPr>
          <w:rFonts w:ascii="Arial" w:hAnsi="Arial"/>
          <w:b/>
          <w:spacing w:val="-5"/>
          <w:sz w:val="20"/>
        </w:rPr>
        <w:t> </w:t>
      </w:r>
      <w:r>
        <w:rPr>
          <w:rFonts w:ascii="Arial" w:hAnsi="Arial"/>
          <w:b/>
          <w:sz w:val="20"/>
        </w:rPr>
        <w:t>Referencia,</w:t>
      </w:r>
      <w:r>
        <w:rPr>
          <w:rFonts w:ascii="Arial" w:hAnsi="Arial"/>
          <w:b/>
          <w:spacing w:val="-6"/>
          <w:sz w:val="20"/>
        </w:rPr>
        <w:t> </w:t>
      </w:r>
      <w:r>
        <w:rPr>
          <w:rFonts w:ascii="Arial" w:hAnsi="Arial"/>
          <w:b/>
          <w:sz w:val="20"/>
        </w:rPr>
        <w:t>Objeto</w:t>
      </w:r>
      <w:r>
        <w:rPr>
          <w:rFonts w:ascii="Arial" w:hAnsi="Arial"/>
          <w:b/>
          <w:spacing w:val="-2"/>
          <w:sz w:val="20"/>
        </w:rPr>
        <w:t> </w:t>
      </w:r>
      <w:r>
        <w:rPr>
          <w:rFonts w:ascii="Arial" w:hAnsi="Arial"/>
          <w:b/>
          <w:sz w:val="20"/>
        </w:rPr>
        <w:t>y</w:t>
      </w:r>
      <w:r>
        <w:rPr>
          <w:rFonts w:ascii="Arial" w:hAnsi="Arial"/>
          <w:b/>
          <w:spacing w:val="-4"/>
          <w:sz w:val="20"/>
        </w:rPr>
        <w:t> </w:t>
      </w:r>
      <w:r>
        <w:rPr>
          <w:rFonts w:ascii="Arial" w:hAnsi="Arial"/>
          <w:b/>
          <w:sz w:val="20"/>
        </w:rPr>
        <w:t>Ámbito</w:t>
      </w:r>
      <w:r>
        <w:rPr>
          <w:rFonts w:ascii="Arial" w:hAnsi="Arial"/>
          <w:b/>
          <w:spacing w:val="-4"/>
          <w:sz w:val="20"/>
        </w:rPr>
        <w:t> </w:t>
      </w:r>
      <w:r>
        <w:rPr>
          <w:rFonts w:ascii="Arial" w:hAnsi="Arial"/>
          <w:b/>
          <w:sz w:val="20"/>
        </w:rPr>
        <w:t>de</w:t>
      </w:r>
      <w:r>
        <w:rPr>
          <w:rFonts w:ascii="Arial" w:hAnsi="Arial"/>
          <w:b/>
          <w:spacing w:val="-1"/>
          <w:sz w:val="20"/>
        </w:rPr>
        <w:t> </w:t>
      </w:r>
      <w:r>
        <w:rPr>
          <w:rFonts w:ascii="Arial" w:hAnsi="Arial"/>
          <w:b/>
          <w:spacing w:val="-2"/>
          <w:sz w:val="20"/>
        </w:rPr>
        <w:t>Aplicación</w:t>
      </w:r>
    </w:p>
    <w:p>
      <w:pPr>
        <w:pStyle w:val="BodyText"/>
        <w:spacing w:before="1"/>
        <w:ind w:left="0"/>
        <w:jc w:val="left"/>
        <w:rPr>
          <w:rFonts w:ascii="Arial"/>
          <w:b/>
        </w:rPr>
      </w:pPr>
    </w:p>
    <w:p>
      <w:pPr>
        <w:pStyle w:val="BodyText"/>
        <w:spacing w:line="259" w:lineRule="auto" w:before="0"/>
        <w:ind w:right="127"/>
      </w:pPr>
      <w:r>
        <w:rPr>
          <w:rFonts w:ascii="Arial" w:hAnsi="Arial"/>
          <w:b/>
        </w:rPr>
        <w:t>Artículo 1</w:t>
      </w:r>
      <w:r>
        <w:rPr/>
        <w:t>. Los presentes Lineamientos tienen por objeto establecer las disposiciones que las Áreas de la Administración Pública Municipal deberán observar para el establecimiento, supervisión, evaluación, actualización y mejora continua de su Sistema de Control Interno Institucional.</w:t>
      </w:r>
    </w:p>
    <w:p>
      <w:pPr>
        <w:pStyle w:val="BodyText"/>
        <w:spacing w:line="261" w:lineRule="auto" w:before="158"/>
        <w:ind w:right="128"/>
      </w:pPr>
      <w:r>
        <w:rPr>
          <w:rFonts w:ascii="Arial" w:hAnsi="Arial"/>
          <w:b/>
        </w:rPr>
        <w:t>Artículo 2</w:t>
      </w:r>
      <w:r>
        <w:rPr/>
        <w:t>. El lenguaje empleado en los presentes Lineamientos no busca generar ninguna distinción ni marcar diferencias entre hombres y mujeres, por lo que las referencias o alusiones en la redacción hechas hacia un género representan a ambos sexos.</w:t>
      </w:r>
    </w:p>
    <w:p>
      <w:pPr>
        <w:pStyle w:val="BodyText"/>
        <w:spacing w:line="261" w:lineRule="auto" w:before="152"/>
        <w:ind w:right="126"/>
      </w:pPr>
      <w:r>
        <w:rPr>
          <w:rFonts w:ascii="Arial" w:hAnsi="Arial"/>
          <w:b/>
        </w:rPr>
        <w:t>Artículo 3</w:t>
      </w:r>
      <w:r>
        <w:rPr/>
        <w:t>. Los presentes Lineamientos son de observancia obligatoria para todos los servidores públicos de las diferentes Áreas de la Administración Pública Municipal, quienes, en sus respectivos ámbitos de competencia, establecerán,</w:t>
      </w:r>
      <w:r>
        <w:rPr>
          <w:spacing w:val="66"/>
        </w:rPr>
        <w:t> </w:t>
      </w:r>
      <w:r>
        <w:rPr/>
        <w:t>actualizarán</w:t>
      </w:r>
      <w:r>
        <w:rPr>
          <w:spacing w:val="66"/>
        </w:rPr>
        <w:t> </w:t>
      </w:r>
      <w:r>
        <w:rPr/>
        <w:t>e</w:t>
      </w:r>
      <w:r>
        <w:rPr>
          <w:spacing w:val="62"/>
        </w:rPr>
        <w:t> </w:t>
      </w:r>
      <w:r>
        <w:rPr/>
        <w:t>implementarán</w:t>
      </w:r>
      <w:r>
        <w:rPr>
          <w:spacing w:val="62"/>
        </w:rPr>
        <w:t> </w:t>
      </w:r>
      <w:r>
        <w:rPr/>
        <w:t>el</w:t>
      </w:r>
      <w:r>
        <w:rPr>
          <w:spacing w:val="65"/>
        </w:rPr>
        <w:t> </w:t>
      </w:r>
      <w:r>
        <w:rPr/>
        <w:t>Sistema</w:t>
      </w:r>
      <w:r>
        <w:rPr>
          <w:spacing w:val="62"/>
        </w:rPr>
        <w:t> </w:t>
      </w:r>
      <w:r>
        <w:rPr/>
        <w:t>de</w:t>
      </w:r>
      <w:r>
        <w:rPr>
          <w:spacing w:val="63"/>
        </w:rPr>
        <w:t> </w:t>
      </w:r>
      <w:r>
        <w:rPr/>
        <w:t>Control</w:t>
      </w:r>
      <w:r>
        <w:rPr>
          <w:spacing w:val="61"/>
        </w:rPr>
        <w:t> </w:t>
      </w:r>
      <w:r>
        <w:rPr/>
        <w:t>Interno</w:t>
      </w:r>
      <w:r>
        <w:rPr>
          <w:spacing w:val="62"/>
        </w:rPr>
        <w:t> </w:t>
      </w:r>
      <w:r>
        <w:rPr/>
        <w:t>Institucional</w:t>
      </w:r>
      <w:r>
        <w:rPr>
          <w:spacing w:val="61"/>
        </w:rPr>
        <w:t> </w:t>
      </w:r>
      <w:r>
        <w:rPr/>
        <w:t>con</w:t>
      </w:r>
      <w:r>
        <w:rPr>
          <w:spacing w:val="64"/>
        </w:rPr>
        <w:t> </w:t>
      </w:r>
      <w:r>
        <w:rPr/>
        <w:t>los</w:t>
      </w:r>
      <w:r>
        <w:rPr>
          <w:spacing w:val="63"/>
        </w:rPr>
        <w:t> </w:t>
      </w:r>
      <w:r>
        <w:rPr/>
        <w:t>procedimientos</w:t>
      </w:r>
    </w:p>
    <w:p>
      <w:pPr>
        <w:pStyle w:val="BodyText"/>
        <w:spacing w:after="0" w:line="261" w:lineRule="auto"/>
        <w:sectPr>
          <w:footerReference w:type="default" r:id="rId5"/>
          <w:type w:val="continuous"/>
          <w:pgSz w:w="12240" w:h="15840"/>
          <w:pgMar w:header="0" w:footer="708" w:top="1460" w:bottom="900" w:left="720" w:right="720"/>
          <w:pgNumType w:start="1"/>
        </w:sectPr>
      </w:pPr>
    </w:p>
    <w:p>
      <w:pPr>
        <w:pStyle w:val="BodyText"/>
        <w:spacing w:line="261" w:lineRule="auto" w:before="70"/>
        <w:jc w:val="left"/>
      </w:pPr>
      <w:r>
        <w:rPr/>
        <w:t>específicos y acciones que se requieran, conforme a las circunstancias particulares de cada una de ellas</w:t>
      </w:r>
      <w:r>
        <w:rPr>
          <w:spacing w:val="30"/>
        </w:rPr>
        <w:t> </w:t>
      </w:r>
      <w:r>
        <w:rPr/>
        <w:t>y tomando como base los presentes Lineamientos</w:t>
      </w:r>
    </w:p>
    <w:p>
      <w:pPr>
        <w:pStyle w:val="BodyText"/>
        <w:spacing w:line="261" w:lineRule="auto" w:before="154"/>
        <w:jc w:val="left"/>
      </w:pPr>
      <w:r>
        <w:rPr>
          <w:rFonts w:ascii="Arial" w:hAnsi="Arial"/>
          <w:b/>
        </w:rPr>
        <w:t>Artículo 4</w:t>
      </w:r>
      <w:r>
        <w:rPr/>
        <w:t>.</w:t>
      </w:r>
      <w:r>
        <w:rPr>
          <w:spacing w:val="-1"/>
        </w:rPr>
        <w:t> </w:t>
      </w:r>
      <w:r>
        <w:rPr/>
        <w:t>La</w:t>
      </w:r>
      <w:r>
        <w:rPr>
          <w:spacing w:val="-2"/>
        </w:rPr>
        <w:t> </w:t>
      </w:r>
      <w:r>
        <w:rPr/>
        <w:t>interpretación</w:t>
      </w:r>
      <w:r>
        <w:rPr>
          <w:spacing w:val="-3"/>
        </w:rPr>
        <w:t> </w:t>
      </w:r>
      <w:r>
        <w:rPr/>
        <w:t>para</w:t>
      </w:r>
      <w:r>
        <w:rPr>
          <w:spacing w:val="-3"/>
        </w:rPr>
        <w:t> </w:t>
      </w:r>
      <w:r>
        <w:rPr/>
        <w:t>efectos</w:t>
      </w:r>
      <w:r>
        <w:rPr>
          <w:spacing w:val="-2"/>
        </w:rPr>
        <w:t> </w:t>
      </w:r>
      <w:r>
        <w:rPr/>
        <w:t>administrativos</w:t>
      </w:r>
      <w:r>
        <w:rPr>
          <w:spacing w:val="-2"/>
        </w:rPr>
        <w:t> </w:t>
      </w:r>
      <w:r>
        <w:rPr/>
        <w:t>de</w:t>
      </w:r>
      <w:r>
        <w:rPr>
          <w:spacing w:val="-1"/>
        </w:rPr>
        <w:t> </w:t>
      </w:r>
      <w:r>
        <w:rPr/>
        <w:t>los presentes</w:t>
      </w:r>
      <w:r>
        <w:rPr>
          <w:spacing w:val="-2"/>
        </w:rPr>
        <w:t> </w:t>
      </w:r>
      <w:r>
        <w:rPr/>
        <w:t>Lineamientos,</w:t>
      </w:r>
      <w:r>
        <w:rPr>
          <w:spacing w:val="-3"/>
        </w:rPr>
        <w:t> </w:t>
      </w:r>
      <w:r>
        <w:rPr/>
        <w:t>así</w:t>
      </w:r>
      <w:r>
        <w:rPr>
          <w:spacing w:val="-1"/>
        </w:rPr>
        <w:t> </w:t>
      </w:r>
      <w:r>
        <w:rPr/>
        <w:t>como</w:t>
      </w:r>
      <w:r>
        <w:rPr>
          <w:spacing w:val="-3"/>
        </w:rPr>
        <w:t> </w:t>
      </w:r>
      <w:r>
        <w:rPr/>
        <w:t>la</w:t>
      </w:r>
      <w:r>
        <w:rPr>
          <w:spacing w:val="-3"/>
        </w:rPr>
        <w:t> </w:t>
      </w:r>
      <w:r>
        <w:rPr/>
        <w:t>resolución</w:t>
      </w:r>
      <w:r>
        <w:rPr>
          <w:spacing w:val="-4"/>
        </w:rPr>
        <w:t> </w:t>
      </w:r>
      <w:r>
        <w:rPr/>
        <w:t>de</w:t>
      </w:r>
      <w:r>
        <w:rPr>
          <w:spacing w:val="-1"/>
        </w:rPr>
        <w:t> </w:t>
      </w:r>
      <w:r>
        <w:rPr/>
        <w:t>los casos no previstos en el mismo, corresponderá a la Contraloría Municipal.</w:t>
      </w:r>
    </w:p>
    <w:p>
      <w:pPr>
        <w:pStyle w:val="Heading1"/>
        <w:numPr>
          <w:ilvl w:val="0"/>
          <w:numId w:val="1"/>
        </w:numPr>
        <w:tabs>
          <w:tab w:pos="385" w:val="left" w:leader="none"/>
        </w:tabs>
        <w:spacing w:line="240" w:lineRule="auto" w:before="154" w:after="0"/>
        <w:ind w:left="385" w:right="0" w:hanging="253"/>
        <w:jc w:val="both"/>
      </w:pPr>
      <w:r>
        <w:rPr>
          <w:spacing w:val="-2"/>
        </w:rPr>
        <w:t>Definiciones</w:t>
      </w:r>
    </w:p>
    <w:p>
      <w:pPr>
        <w:pStyle w:val="BodyText"/>
        <w:spacing w:before="0"/>
        <w:ind w:left="0"/>
        <w:jc w:val="left"/>
        <w:rPr>
          <w:rFonts w:ascii="Arial"/>
          <w:b/>
        </w:rPr>
      </w:pPr>
    </w:p>
    <w:p>
      <w:pPr>
        <w:pStyle w:val="BodyText"/>
        <w:spacing w:before="1"/>
        <w:jc w:val="left"/>
      </w:pPr>
      <w:r>
        <w:rPr>
          <w:rFonts w:ascii="Arial" w:hAnsi="Arial"/>
          <w:b/>
        </w:rPr>
        <w:t>Artículo</w:t>
      </w:r>
      <w:r>
        <w:rPr>
          <w:rFonts w:ascii="Arial" w:hAnsi="Arial"/>
          <w:b/>
          <w:spacing w:val="-6"/>
        </w:rPr>
        <w:t> </w:t>
      </w:r>
      <w:r>
        <w:rPr>
          <w:rFonts w:ascii="Arial" w:hAnsi="Arial"/>
          <w:b/>
        </w:rPr>
        <w:t>5.</w:t>
      </w:r>
      <w:r>
        <w:rPr>
          <w:rFonts w:ascii="Arial" w:hAnsi="Arial"/>
          <w:b/>
          <w:spacing w:val="-6"/>
        </w:rPr>
        <w:t> </w:t>
      </w:r>
      <w:r>
        <w:rPr/>
        <w:t>Para</w:t>
      </w:r>
      <w:r>
        <w:rPr>
          <w:spacing w:val="-7"/>
        </w:rPr>
        <w:t> </w:t>
      </w:r>
      <w:r>
        <w:rPr/>
        <w:t>los</w:t>
      </w:r>
      <w:r>
        <w:rPr>
          <w:spacing w:val="-6"/>
        </w:rPr>
        <w:t> </w:t>
      </w:r>
      <w:r>
        <w:rPr/>
        <w:t>efectos</w:t>
      </w:r>
      <w:r>
        <w:rPr>
          <w:spacing w:val="-6"/>
        </w:rPr>
        <w:t> </w:t>
      </w:r>
      <w:r>
        <w:rPr/>
        <w:t>de</w:t>
      </w:r>
      <w:r>
        <w:rPr>
          <w:spacing w:val="-8"/>
        </w:rPr>
        <w:t> </w:t>
      </w:r>
      <w:r>
        <w:rPr/>
        <w:t>los</w:t>
      </w:r>
      <w:r>
        <w:rPr>
          <w:spacing w:val="-6"/>
        </w:rPr>
        <w:t> </w:t>
      </w:r>
      <w:r>
        <w:rPr/>
        <w:t>presentes</w:t>
      </w:r>
      <w:r>
        <w:rPr>
          <w:spacing w:val="-6"/>
        </w:rPr>
        <w:t> </w:t>
      </w:r>
      <w:r>
        <w:rPr/>
        <w:t>Lineamientos</w:t>
      </w:r>
      <w:r>
        <w:rPr>
          <w:spacing w:val="-6"/>
        </w:rPr>
        <w:t> </w:t>
      </w:r>
      <w:r>
        <w:rPr/>
        <w:t>se</w:t>
      </w:r>
      <w:r>
        <w:rPr>
          <w:spacing w:val="-5"/>
        </w:rPr>
        <w:t> </w:t>
      </w:r>
      <w:r>
        <w:rPr/>
        <w:t>entenderá</w:t>
      </w:r>
      <w:r>
        <w:rPr>
          <w:spacing w:val="-7"/>
        </w:rPr>
        <w:t> </w:t>
      </w:r>
      <w:r>
        <w:rPr>
          <w:spacing w:val="-4"/>
        </w:rPr>
        <w:t>por:</w:t>
      </w:r>
    </w:p>
    <w:p>
      <w:pPr>
        <w:pStyle w:val="ListParagraph"/>
        <w:numPr>
          <w:ilvl w:val="1"/>
          <w:numId w:val="1"/>
        </w:numPr>
        <w:tabs>
          <w:tab w:pos="327" w:val="left" w:leader="none"/>
        </w:tabs>
        <w:spacing w:line="261" w:lineRule="auto" w:before="178" w:after="0"/>
        <w:ind w:left="132" w:right="133" w:firstLine="0"/>
        <w:jc w:val="both"/>
        <w:rPr>
          <w:sz w:val="20"/>
        </w:rPr>
      </w:pPr>
      <w:r>
        <w:rPr>
          <w:rFonts w:ascii="Arial" w:hAnsi="Arial"/>
          <w:b/>
          <w:sz w:val="20"/>
        </w:rPr>
        <w:t>Acción(es) de control</w:t>
      </w:r>
      <w:r>
        <w:rPr>
          <w:sz w:val="20"/>
        </w:rPr>
        <w:t>: las actividades determinadas e implantadas por el Presidente Municipal, Titulares de las Áreas y demás servidores públicos de la Administración Pública Municipal para alcanzar los objetivos institucionales, prevenir y administrar los riesgos identificados, incluidos los de corrupción y de tecnologías de la información;</w:t>
      </w:r>
    </w:p>
    <w:p>
      <w:pPr>
        <w:pStyle w:val="ListParagraph"/>
        <w:numPr>
          <w:ilvl w:val="1"/>
          <w:numId w:val="1"/>
        </w:numPr>
        <w:tabs>
          <w:tab w:pos="380" w:val="left" w:leader="none"/>
        </w:tabs>
        <w:spacing w:line="259" w:lineRule="auto" w:before="152" w:after="0"/>
        <w:ind w:left="132" w:right="124" w:firstLine="0"/>
        <w:jc w:val="both"/>
        <w:rPr>
          <w:sz w:val="20"/>
        </w:rPr>
      </w:pPr>
      <w:r>
        <w:rPr>
          <w:rFonts w:ascii="Arial" w:hAnsi="Arial"/>
          <w:b/>
          <w:sz w:val="20"/>
        </w:rPr>
        <w:t>Acción(es) de mejora: </w:t>
      </w:r>
      <w:r>
        <w:rPr>
          <w:sz w:val="20"/>
        </w:rPr>
        <w:t>las actividades determinadas e implantadas por el Presidente Municipal, Titulares de las Áreas y demás servidores públicos del municipio para eliminar debilidades de control interno; diseñar, implementar y reforzar controles preventivos, detectivos o correctivos; así como atender áreas de oportunidad que permitan</w:t>
      </w:r>
      <w:r>
        <w:rPr>
          <w:spacing w:val="40"/>
          <w:sz w:val="20"/>
        </w:rPr>
        <w:t> </w:t>
      </w:r>
      <w:r>
        <w:rPr>
          <w:sz w:val="20"/>
        </w:rPr>
        <w:t>fortalecer el Sistema de Control Interno Institucional;</w:t>
      </w:r>
    </w:p>
    <w:p>
      <w:pPr>
        <w:pStyle w:val="ListParagraph"/>
        <w:numPr>
          <w:ilvl w:val="1"/>
          <w:numId w:val="1"/>
        </w:numPr>
        <w:tabs>
          <w:tab w:pos="438" w:val="left" w:leader="none"/>
        </w:tabs>
        <w:spacing w:line="259" w:lineRule="auto" w:before="159" w:after="0"/>
        <w:ind w:left="132" w:right="129" w:firstLine="0"/>
        <w:jc w:val="both"/>
        <w:rPr>
          <w:sz w:val="20"/>
        </w:rPr>
      </w:pPr>
      <w:r>
        <w:rPr>
          <w:rFonts w:ascii="Arial" w:hAnsi="Arial"/>
          <w:b/>
          <w:sz w:val="20"/>
        </w:rPr>
        <w:t>Administración de riesgos</w:t>
      </w:r>
      <w:r>
        <w:rPr>
          <w:sz w:val="20"/>
        </w:rPr>
        <w:t>: el proceso dinámico desarrollado para contextualizar, identificar, analizar, evaluar, responder, supervisar y comunicar los riesgos, incluidos los de corrupción, inherentes o asociados a los procesos por los cuales se logra el mandato del municipio, mediante el análisis de los distintos factores que pueden provocarlos,</w:t>
      </w:r>
      <w:r>
        <w:rPr>
          <w:spacing w:val="40"/>
          <w:sz w:val="20"/>
        </w:rPr>
        <w:t> </w:t>
      </w:r>
      <w:r>
        <w:rPr>
          <w:sz w:val="20"/>
        </w:rPr>
        <w:t>con la finalidad de definir las estrategias y acciones que permitan mitigarlos y asegurar el logro de metas y objetivos institucionales</w:t>
      </w:r>
      <w:r>
        <w:rPr>
          <w:spacing w:val="-1"/>
          <w:sz w:val="20"/>
        </w:rPr>
        <w:t> </w:t>
      </w:r>
      <w:r>
        <w:rPr>
          <w:sz w:val="20"/>
        </w:rPr>
        <w:t>de una</w:t>
      </w:r>
      <w:r>
        <w:rPr>
          <w:spacing w:val="-2"/>
          <w:sz w:val="20"/>
        </w:rPr>
        <w:t> </w:t>
      </w:r>
      <w:r>
        <w:rPr>
          <w:sz w:val="20"/>
        </w:rPr>
        <w:t>manera</w:t>
      </w:r>
      <w:r>
        <w:rPr>
          <w:spacing w:val="-2"/>
          <w:sz w:val="20"/>
        </w:rPr>
        <w:t> </w:t>
      </w:r>
      <w:r>
        <w:rPr>
          <w:sz w:val="20"/>
        </w:rPr>
        <w:t>razonable,</w:t>
      </w:r>
      <w:r>
        <w:rPr>
          <w:spacing w:val="-2"/>
          <w:sz w:val="20"/>
        </w:rPr>
        <w:t> </w:t>
      </w:r>
      <w:r>
        <w:rPr>
          <w:sz w:val="20"/>
        </w:rPr>
        <w:t>en</w:t>
      </w:r>
      <w:r>
        <w:rPr>
          <w:spacing w:val="-3"/>
          <w:sz w:val="20"/>
        </w:rPr>
        <w:t> </w:t>
      </w:r>
      <w:r>
        <w:rPr>
          <w:sz w:val="20"/>
        </w:rPr>
        <w:t>términos</w:t>
      </w:r>
      <w:r>
        <w:rPr>
          <w:spacing w:val="-1"/>
          <w:sz w:val="20"/>
        </w:rPr>
        <w:t> </w:t>
      </w:r>
      <w:r>
        <w:rPr>
          <w:sz w:val="20"/>
        </w:rPr>
        <w:t>de</w:t>
      </w:r>
      <w:r>
        <w:rPr>
          <w:spacing w:val="-3"/>
          <w:sz w:val="20"/>
        </w:rPr>
        <w:t> </w:t>
      </w:r>
      <w:r>
        <w:rPr>
          <w:sz w:val="20"/>
        </w:rPr>
        <w:t>eficacia, eficiencia y</w:t>
      </w:r>
      <w:r>
        <w:rPr>
          <w:spacing w:val="-3"/>
          <w:sz w:val="20"/>
        </w:rPr>
        <w:t> </w:t>
      </w:r>
      <w:r>
        <w:rPr>
          <w:sz w:val="20"/>
        </w:rPr>
        <w:t>economía en</w:t>
      </w:r>
      <w:r>
        <w:rPr>
          <w:spacing w:val="-3"/>
          <w:sz w:val="20"/>
        </w:rPr>
        <w:t> </w:t>
      </w:r>
      <w:r>
        <w:rPr>
          <w:sz w:val="20"/>
        </w:rPr>
        <w:t>un</w:t>
      </w:r>
      <w:r>
        <w:rPr>
          <w:spacing w:val="-3"/>
          <w:sz w:val="20"/>
        </w:rPr>
        <w:t> </w:t>
      </w:r>
      <w:r>
        <w:rPr>
          <w:sz w:val="20"/>
        </w:rPr>
        <w:t>marco</w:t>
      </w:r>
      <w:r>
        <w:rPr>
          <w:spacing w:val="-2"/>
          <w:sz w:val="20"/>
        </w:rPr>
        <w:t> </w:t>
      </w:r>
      <w:r>
        <w:rPr>
          <w:sz w:val="20"/>
        </w:rPr>
        <w:t>de</w:t>
      </w:r>
      <w:r>
        <w:rPr>
          <w:spacing w:val="-3"/>
          <w:sz w:val="20"/>
        </w:rPr>
        <w:t> </w:t>
      </w:r>
      <w:r>
        <w:rPr>
          <w:sz w:val="20"/>
        </w:rPr>
        <w:t>transparencia y rendición de cuentas;</w:t>
      </w:r>
    </w:p>
    <w:p>
      <w:pPr>
        <w:pStyle w:val="ListParagraph"/>
        <w:numPr>
          <w:ilvl w:val="1"/>
          <w:numId w:val="1"/>
        </w:numPr>
        <w:tabs>
          <w:tab w:pos="447" w:val="left" w:leader="none"/>
        </w:tabs>
        <w:spacing w:line="261" w:lineRule="auto" w:before="161" w:after="0"/>
        <w:ind w:left="132" w:right="130" w:firstLine="0"/>
        <w:jc w:val="both"/>
        <w:rPr>
          <w:sz w:val="20"/>
        </w:rPr>
      </w:pPr>
      <w:r>
        <w:rPr>
          <w:rFonts w:ascii="Arial" w:hAnsi="Arial"/>
          <w:b/>
          <w:sz w:val="20"/>
        </w:rPr>
        <w:t>Áreas y/o Áreas de la Administración Pública Municipal</w:t>
      </w:r>
      <w:r>
        <w:rPr>
          <w:sz w:val="20"/>
        </w:rPr>
        <w:t>: las dependencias, entidades o áreas que conforman</w:t>
      </w:r>
      <w:r>
        <w:rPr>
          <w:spacing w:val="40"/>
          <w:sz w:val="20"/>
        </w:rPr>
        <w:t> </w:t>
      </w:r>
      <w:r>
        <w:rPr>
          <w:sz w:val="20"/>
        </w:rPr>
        <w:t>la Administración Pública Municipal centralizada y descentralizada de Calnali;</w:t>
      </w:r>
    </w:p>
    <w:p>
      <w:pPr>
        <w:pStyle w:val="ListParagraph"/>
        <w:numPr>
          <w:ilvl w:val="1"/>
          <w:numId w:val="1"/>
        </w:numPr>
        <w:tabs>
          <w:tab w:pos="402" w:val="left" w:leader="none"/>
        </w:tabs>
        <w:spacing w:line="261" w:lineRule="auto" w:before="154" w:after="0"/>
        <w:ind w:left="132" w:right="136" w:firstLine="0"/>
        <w:jc w:val="both"/>
        <w:rPr>
          <w:sz w:val="20"/>
        </w:rPr>
      </w:pPr>
      <w:r>
        <w:rPr>
          <w:rFonts w:ascii="Arial" w:hAnsi="Arial"/>
          <w:b/>
          <w:sz w:val="20"/>
        </w:rPr>
        <w:t>Área(s) de oportunidad</w:t>
      </w:r>
      <w:r>
        <w:rPr>
          <w:sz w:val="20"/>
        </w:rPr>
        <w:t>: la situación favorable en el entorno institucional, bajo la forma de hechos, tendencias, cambios o nuevas necesidades que se pueden aprovechar para el fortalecimiento del Sistema de Control Interno </w:t>
      </w:r>
      <w:r>
        <w:rPr>
          <w:spacing w:val="-2"/>
          <w:sz w:val="20"/>
        </w:rPr>
        <w:t>Institucional;</w:t>
      </w:r>
    </w:p>
    <w:p>
      <w:pPr>
        <w:pStyle w:val="ListParagraph"/>
        <w:numPr>
          <w:ilvl w:val="1"/>
          <w:numId w:val="1"/>
        </w:numPr>
        <w:tabs>
          <w:tab w:pos="448" w:val="left" w:leader="none"/>
        </w:tabs>
        <w:spacing w:line="261" w:lineRule="auto" w:before="153" w:after="0"/>
        <w:ind w:left="132" w:right="135" w:firstLine="0"/>
        <w:jc w:val="both"/>
        <w:rPr>
          <w:sz w:val="20"/>
        </w:rPr>
      </w:pPr>
      <w:r>
        <w:rPr>
          <w:rFonts w:ascii="Arial" w:hAnsi="Arial"/>
          <w:b/>
          <w:sz w:val="20"/>
        </w:rPr>
        <w:t>Autocontrol</w:t>
      </w:r>
      <w:r>
        <w:rPr>
          <w:sz w:val="20"/>
        </w:rPr>
        <w:t>: la implantación de mecanismos, acciones y prácticas de supervisión o evaluación de cada sistema, actividad o proceso, que permita identificar, evitar y, en su caso, corregir con oportunidad los riesgos o condiciones que limiten, impidan o hagan ineficiente el logro de metas objetivos institucionales;</w:t>
      </w:r>
    </w:p>
    <w:p>
      <w:pPr>
        <w:pStyle w:val="ListParagraph"/>
        <w:numPr>
          <w:ilvl w:val="1"/>
          <w:numId w:val="1"/>
        </w:numPr>
        <w:tabs>
          <w:tab w:pos="526" w:val="left" w:leader="none"/>
        </w:tabs>
        <w:spacing w:line="261" w:lineRule="auto" w:before="153" w:after="0"/>
        <w:ind w:left="132" w:right="132" w:firstLine="0"/>
        <w:jc w:val="both"/>
        <w:rPr>
          <w:sz w:val="20"/>
        </w:rPr>
      </w:pPr>
      <w:r>
        <w:rPr>
          <w:rFonts w:ascii="Arial" w:hAnsi="Arial"/>
          <w:b/>
          <w:sz w:val="20"/>
        </w:rPr>
        <w:t>Carpeta electrónica</w:t>
      </w:r>
      <w:r>
        <w:rPr>
          <w:sz w:val="20"/>
        </w:rPr>
        <w:t>: archivo electrónico que contiene la información que servirá de base para el análisis y tratamiento de los asuntos que se presenten en las sesiones del Comité;</w:t>
      </w:r>
    </w:p>
    <w:p>
      <w:pPr>
        <w:pStyle w:val="ListParagraph"/>
        <w:numPr>
          <w:ilvl w:val="1"/>
          <w:numId w:val="1"/>
        </w:numPr>
        <w:tabs>
          <w:tab w:pos="540" w:val="left" w:leader="none"/>
        </w:tabs>
        <w:spacing w:line="240" w:lineRule="auto" w:before="154" w:after="0"/>
        <w:ind w:left="540" w:right="0" w:hanging="408"/>
        <w:jc w:val="both"/>
        <w:rPr>
          <w:sz w:val="20"/>
        </w:rPr>
      </w:pPr>
      <w:r>
        <w:rPr>
          <w:rFonts w:ascii="Arial" w:hAnsi="Arial"/>
          <w:b/>
          <w:sz w:val="20"/>
        </w:rPr>
        <w:t>Comité</w:t>
      </w:r>
      <w:r>
        <w:rPr>
          <w:rFonts w:ascii="Arial" w:hAnsi="Arial"/>
          <w:b/>
          <w:spacing w:val="-4"/>
          <w:sz w:val="20"/>
        </w:rPr>
        <w:t> </w:t>
      </w:r>
      <w:r>
        <w:rPr>
          <w:rFonts w:ascii="Arial" w:hAnsi="Arial"/>
          <w:b/>
          <w:sz w:val="20"/>
        </w:rPr>
        <w:t>y/o</w:t>
      </w:r>
      <w:r>
        <w:rPr>
          <w:rFonts w:ascii="Arial" w:hAnsi="Arial"/>
          <w:b/>
          <w:spacing w:val="-3"/>
          <w:sz w:val="20"/>
        </w:rPr>
        <w:t> </w:t>
      </w:r>
      <w:r>
        <w:rPr>
          <w:rFonts w:ascii="Arial" w:hAnsi="Arial"/>
          <w:b/>
          <w:sz w:val="20"/>
        </w:rPr>
        <w:t>COCODI</w:t>
      </w:r>
      <w:r>
        <w:rPr>
          <w:sz w:val="20"/>
        </w:rPr>
        <w:t>:</w:t>
      </w:r>
      <w:r>
        <w:rPr>
          <w:spacing w:val="-4"/>
          <w:sz w:val="20"/>
        </w:rPr>
        <w:t> </w:t>
      </w:r>
      <w:r>
        <w:rPr>
          <w:sz w:val="20"/>
        </w:rPr>
        <w:t>el</w:t>
      </w:r>
      <w:r>
        <w:rPr>
          <w:spacing w:val="-6"/>
          <w:sz w:val="20"/>
        </w:rPr>
        <w:t> </w:t>
      </w:r>
      <w:r>
        <w:rPr>
          <w:sz w:val="20"/>
        </w:rPr>
        <w:t>Comité</w:t>
      </w:r>
      <w:r>
        <w:rPr>
          <w:spacing w:val="-7"/>
          <w:sz w:val="20"/>
        </w:rPr>
        <w:t> </w:t>
      </w:r>
      <w:r>
        <w:rPr>
          <w:sz w:val="20"/>
        </w:rPr>
        <w:t>de</w:t>
      </w:r>
      <w:r>
        <w:rPr>
          <w:spacing w:val="-4"/>
          <w:sz w:val="20"/>
        </w:rPr>
        <w:t> </w:t>
      </w:r>
      <w:r>
        <w:rPr>
          <w:sz w:val="20"/>
        </w:rPr>
        <w:t>Control</w:t>
      </w:r>
      <w:r>
        <w:rPr>
          <w:spacing w:val="-5"/>
          <w:sz w:val="20"/>
        </w:rPr>
        <w:t> </w:t>
      </w:r>
      <w:r>
        <w:rPr>
          <w:sz w:val="20"/>
        </w:rPr>
        <w:t>y</w:t>
      </w:r>
      <w:r>
        <w:rPr>
          <w:spacing w:val="-7"/>
          <w:sz w:val="20"/>
        </w:rPr>
        <w:t> </w:t>
      </w:r>
      <w:r>
        <w:rPr>
          <w:sz w:val="20"/>
        </w:rPr>
        <w:t>Desempeño</w:t>
      </w:r>
      <w:r>
        <w:rPr>
          <w:spacing w:val="-6"/>
          <w:sz w:val="20"/>
        </w:rPr>
        <w:t> </w:t>
      </w:r>
      <w:r>
        <w:rPr>
          <w:spacing w:val="-2"/>
          <w:sz w:val="20"/>
        </w:rPr>
        <w:t>Institucional;</w:t>
      </w:r>
    </w:p>
    <w:p>
      <w:pPr>
        <w:pStyle w:val="ListParagraph"/>
        <w:numPr>
          <w:ilvl w:val="1"/>
          <w:numId w:val="1"/>
        </w:numPr>
        <w:tabs>
          <w:tab w:pos="454" w:val="left" w:leader="none"/>
        </w:tabs>
        <w:spacing w:line="261" w:lineRule="auto" w:before="178" w:after="0"/>
        <w:ind w:left="132" w:right="134" w:firstLine="0"/>
        <w:jc w:val="both"/>
        <w:rPr>
          <w:sz w:val="20"/>
        </w:rPr>
      </w:pPr>
      <w:r>
        <w:rPr>
          <w:rFonts w:ascii="Arial" w:hAnsi="Arial"/>
          <w:b/>
          <w:sz w:val="20"/>
        </w:rPr>
        <w:t>Competencia profesional</w:t>
      </w:r>
      <w:r>
        <w:rPr>
          <w:sz w:val="20"/>
        </w:rPr>
        <w:t>: la cualificación para llevar a cabo las responsabilidades asignadas, la cual requiere habilidades y conocimientos, que son adquiridos generalmente con la formación y experiencia profesional y certificaciones. Se expresa en la actitud y el comportamiento de los individuos para llevar a cabo sus funciones y cumplir con sus responsabilidades;</w:t>
      </w:r>
    </w:p>
    <w:p>
      <w:pPr>
        <w:pStyle w:val="ListParagraph"/>
        <w:numPr>
          <w:ilvl w:val="1"/>
          <w:numId w:val="1"/>
        </w:numPr>
        <w:tabs>
          <w:tab w:pos="390" w:val="left" w:leader="none"/>
        </w:tabs>
        <w:spacing w:line="261" w:lineRule="auto" w:before="152" w:after="0"/>
        <w:ind w:left="132" w:right="125" w:firstLine="0"/>
        <w:jc w:val="both"/>
        <w:rPr>
          <w:sz w:val="20"/>
        </w:rPr>
      </w:pPr>
      <w:r>
        <w:rPr>
          <w:rFonts w:ascii="Arial" w:hAnsi="Arial"/>
          <w:b/>
          <w:sz w:val="20"/>
        </w:rPr>
        <w:t>Control correctivo (después)</w:t>
      </w:r>
      <w:r>
        <w:rPr>
          <w:sz w:val="20"/>
        </w:rPr>
        <w:t>: el mecanismo específico de control que opera en la etapa final de un proceso, el cual permite identificar y corregir o subsanar en algún grado, omisiones o desviaciones;</w:t>
      </w:r>
    </w:p>
    <w:p>
      <w:pPr>
        <w:pStyle w:val="ListParagraph"/>
        <w:numPr>
          <w:ilvl w:val="1"/>
          <w:numId w:val="1"/>
        </w:numPr>
        <w:tabs>
          <w:tab w:pos="441" w:val="left" w:leader="none"/>
        </w:tabs>
        <w:spacing w:line="261" w:lineRule="auto" w:before="154" w:after="0"/>
        <w:ind w:left="132" w:right="132" w:firstLine="0"/>
        <w:jc w:val="both"/>
        <w:rPr>
          <w:sz w:val="20"/>
        </w:rPr>
      </w:pPr>
      <w:r>
        <w:rPr>
          <w:rFonts w:ascii="Arial" w:hAnsi="Arial"/>
          <w:b/>
          <w:sz w:val="20"/>
        </w:rPr>
        <w:t>Control detectivo (durante)</w:t>
      </w:r>
      <w:r>
        <w:rPr>
          <w:sz w:val="20"/>
        </w:rPr>
        <w:t>: el mecanismo específico de control que opera en el momento en que los eventos o transacciones están ocurriendo, e identifican las omisiones o desviaciones antes de que concluya un proceso </w:t>
      </w:r>
      <w:r>
        <w:rPr>
          <w:spacing w:val="-2"/>
          <w:sz w:val="20"/>
        </w:rPr>
        <w:t>determinado;</w:t>
      </w:r>
    </w:p>
    <w:p>
      <w:pPr>
        <w:pStyle w:val="ListParagraph"/>
        <w:numPr>
          <w:ilvl w:val="1"/>
          <w:numId w:val="1"/>
        </w:numPr>
        <w:tabs>
          <w:tab w:pos="533" w:val="left" w:leader="none"/>
        </w:tabs>
        <w:spacing w:line="259" w:lineRule="auto" w:before="153" w:after="0"/>
        <w:ind w:left="132" w:right="127" w:firstLine="0"/>
        <w:jc w:val="both"/>
        <w:rPr>
          <w:sz w:val="20"/>
        </w:rPr>
      </w:pPr>
      <w:r>
        <w:rPr>
          <w:rFonts w:ascii="Arial" w:hAnsi="Arial"/>
          <w:b/>
          <w:sz w:val="20"/>
        </w:rPr>
        <w:t>Control Interno</w:t>
      </w:r>
      <w:r>
        <w:rPr>
          <w:sz w:val="20"/>
        </w:rPr>
        <w:t>: el proceso efectuado por el Presidente Municipal, los Titulares de las Áreas y los demás servidores públicos del municipio, con objeto de proporcionar una seguridad razonable sobre la consecución de las metas y objetivos institucionales y la salvaguarda de los recursos públicos, así como para prevenir actos contrarios a</w:t>
      </w:r>
      <w:r>
        <w:rPr>
          <w:spacing w:val="40"/>
          <w:sz w:val="20"/>
        </w:rPr>
        <w:t> </w:t>
      </w:r>
      <w:r>
        <w:rPr>
          <w:sz w:val="20"/>
        </w:rPr>
        <w:t>la integridad;</w:t>
      </w:r>
    </w:p>
    <w:p>
      <w:pPr>
        <w:pStyle w:val="ListParagraph"/>
        <w:spacing w:after="0" w:line="259" w:lineRule="auto"/>
        <w:jc w:val="both"/>
        <w:rPr>
          <w:sz w:val="20"/>
        </w:rPr>
        <w:sectPr>
          <w:pgSz w:w="12240" w:h="15840"/>
          <w:pgMar w:header="0" w:footer="708" w:top="1060" w:bottom="900" w:left="720" w:right="720"/>
        </w:sectPr>
      </w:pPr>
    </w:p>
    <w:p>
      <w:pPr>
        <w:pStyle w:val="ListParagraph"/>
        <w:numPr>
          <w:ilvl w:val="1"/>
          <w:numId w:val="1"/>
        </w:numPr>
        <w:tabs>
          <w:tab w:pos="586" w:val="left" w:leader="none"/>
        </w:tabs>
        <w:spacing w:line="261" w:lineRule="auto" w:before="67" w:after="0"/>
        <w:ind w:left="132" w:right="131" w:firstLine="0"/>
        <w:jc w:val="both"/>
        <w:rPr>
          <w:sz w:val="20"/>
        </w:rPr>
      </w:pPr>
      <w:r>
        <w:rPr>
          <w:rFonts w:ascii="Arial" w:hAnsi="Arial"/>
          <w:b/>
          <w:sz w:val="20"/>
        </w:rPr>
        <w:t>Control preventivo (antes)</w:t>
      </w:r>
      <w:r>
        <w:rPr>
          <w:sz w:val="20"/>
        </w:rPr>
        <w:t>: el mecanismo específico de control que tiene el propósito de anticiparse a la posibilidad de que ocurran incumplimientos, desviaciones, situaciones no deseadas o inesperadas que pudieran afectar al logro de las metas y objetivos institucionales;</w:t>
      </w:r>
    </w:p>
    <w:p>
      <w:pPr>
        <w:pStyle w:val="ListParagraph"/>
        <w:numPr>
          <w:ilvl w:val="1"/>
          <w:numId w:val="1"/>
        </w:numPr>
        <w:tabs>
          <w:tab w:pos="605" w:val="left" w:leader="none"/>
        </w:tabs>
        <w:spacing w:line="261" w:lineRule="auto" w:before="153" w:after="0"/>
        <w:ind w:left="132" w:right="128" w:firstLine="0"/>
        <w:jc w:val="both"/>
        <w:rPr>
          <w:sz w:val="20"/>
        </w:rPr>
      </w:pPr>
      <w:r>
        <w:rPr>
          <w:rFonts w:ascii="Arial" w:hAnsi="Arial"/>
          <w:b/>
          <w:sz w:val="20"/>
        </w:rPr>
        <w:t>Debilidad(es) de control interno</w:t>
      </w:r>
      <w:r>
        <w:rPr>
          <w:sz w:val="20"/>
        </w:rPr>
        <w:t>: la insuficiencia, deficiencia o inexistencia de controles en el Sistema de Control Interno Institucional, que obstaculizan o impiden el logro de las metas y objetivos institucionales, o</w:t>
      </w:r>
      <w:r>
        <w:rPr>
          <w:spacing w:val="80"/>
          <w:sz w:val="20"/>
        </w:rPr>
        <w:t> </w:t>
      </w:r>
      <w:r>
        <w:rPr>
          <w:sz w:val="20"/>
        </w:rPr>
        <w:t>materializan un riesgo, identificadas mediante la supervisión, verificación y evaluación interna y/o de la Contraloría </w:t>
      </w:r>
      <w:r>
        <w:rPr>
          <w:spacing w:val="-2"/>
          <w:sz w:val="20"/>
        </w:rPr>
        <w:t>Municipal;</w:t>
      </w:r>
    </w:p>
    <w:p>
      <w:pPr>
        <w:pStyle w:val="ListParagraph"/>
        <w:numPr>
          <w:ilvl w:val="1"/>
          <w:numId w:val="1"/>
        </w:numPr>
        <w:tabs>
          <w:tab w:pos="507" w:val="left" w:leader="none"/>
        </w:tabs>
        <w:spacing w:line="240" w:lineRule="auto" w:before="152" w:after="0"/>
        <w:ind w:left="507" w:right="0" w:hanging="375"/>
        <w:jc w:val="left"/>
        <w:rPr>
          <w:sz w:val="20"/>
        </w:rPr>
      </w:pPr>
      <w:r>
        <w:rPr>
          <w:rFonts w:ascii="Arial"/>
          <w:b/>
          <w:sz w:val="20"/>
        </w:rPr>
        <w:t>Disposiciones</w:t>
      </w:r>
      <w:r>
        <w:rPr>
          <w:sz w:val="20"/>
        </w:rPr>
        <w:t>:</w:t>
      </w:r>
      <w:r>
        <w:rPr>
          <w:spacing w:val="-10"/>
          <w:sz w:val="20"/>
        </w:rPr>
        <w:t> </w:t>
      </w:r>
      <w:r>
        <w:rPr>
          <w:sz w:val="20"/>
        </w:rPr>
        <w:t>las</w:t>
      </w:r>
      <w:r>
        <w:rPr>
          <w:spacing w:val="-8"/>
          <w:sz w:val="20"/>
        </w:rPr>
        <w:t> </w:t>
      </w:r>
      <w:r>
        <w:rPr>
          <w:sz w:val="20"/>
        </w:rPr>
        <w:t>Disposiciones</w:t>
      </w:r>
      <w:r>
        <w:rPr>
          <w:spacing w:val="-7"/>
          <w:sz w:val="20"/>
        </w:rPr>
        <w:t> </w:t>
      </w:r>
      <w:r>
        <w:rPr>
          <w:sz w:val="20"/>
        </w:rPr>
        <w:t>que</w:t>
      </w:r>
      <w:r>
        <w:rPr>
          <w:spacing w:val="-10"/>
          <w:sz w:val="20"/>
        </w:rPr>
        <w:t> </w:t>
      </w:r>
      <w:r>
        <w:rPr>
          <w:sz w:val="20"/>
        </w:rPr>
        <w:t>establecen</w:t>
      </w:r>
      <w:r>
        <w:rPr>
          <w:spacing w:val="-9"/>
          <w:sz w:val="20"/>
        </w:rPr>
        <w:t> </w:t>
      </w:r>
      <w:r>
        <w:rPr>
          <w:sz w:val="20"/>
        </w:rPr>
        <w:t>los</w:t>
      </w:r>
      <w:r>
        <w:rPr>
          <w:spacing w:val="-8"/>
          <w:sz w:val="20"/>
        </w:rPr>
        <w:t> </w:t>
      </w:r>
      <w:r>
        <w:rPr>
          <w:sz w:val="20"/>
        </w:rPr>
        <w:t>presentes</w:t>
      </w:r>
      <w:r>
        <w:rPr>
          <w:spacing w:val="-9"/>
          <w:sz w:val="20"/>
        </w:rPr>
        <w:t> </w:t>
      </w:r>
      <w:r>
        <w:rPr>
          <w:spacing w:val="-2"/>
          <w:sz w:val="20"/>
        </w:rPr>
        <w:t>Lineamientos;</w:t>
      </w:r>
    </w:p>
    <w:p>
      <w:pPr>
        <w:pStyle w:val="ListParagraph"/>
        <w:numPr>
          <w:ilvl w:val="1"/>
          <w:numId w:val="1"/>
        </w:numPr>
        <w:tabs>
          <w:tab w:pos="574" w:val="left" w:leader="none"/>
        </w:tabs>
        <w:spacing w:line="261" w:lineRule="auto" w:before="178" w:after="0"/>
        <w:ind w:left="132" w:right="126" w:firstLine="0"/>
        <w:jc w:val="both"/>
        <w:rPr>
          <w:sz w:val="20"/>
        </w:rPr>
      </w:pPr>
      <w:r>
        <w:rPr>
          <w:rFonts w:ascii="Arial" w:hAnsi="Arial"/>
          <w:b/>
          <w:sz w:val="20"/>
        </w:rPr>
        <w:t>Economía</w:t>
      </w:r>
      <w:r>
        <w:rPr>
          <w:sz w:val="20"/>
        </w:rPr>
        <w:t>: los términos y condiciones bajo los cuales se adquieren recursos, en cantidad y calidad apropiada y</w:t>
      </w:r>
      <w:r>
        <w:rPr>
          <w:spacing w:val="40"/>
          <w:sz w:val="20"/>
        </w:rPr>
        <w:t> </w:t>
      </w:r>
      <w:r>
        <w:rPr>
          <w:sz w:val="20"/>
        </w:rPr>
        <w:t>al menor costo posible para realizar una actividad determinada, con la calidad requerida;</w:t>
      </w:r>
    </w:p>
    <w:p>
      <w:pPr>
        <w:pStyle w:val="ListParagraph"/>
        <w:numPr>
          <w:ilvl w:val="1"/>
          <w:numId w:val="1"/>
        </w:numPr>
        <w:tabs>
          <w:tab w:pos="618" w:val="left" w:leader="none"/>
        </w:tabs>
        <w:spacing w:line="240" w:lineRule="auto" w:before="154" w:after="0"/>
        <w:ind w:left="618" w:right="0" w:hanging="486"/>
        <w:jc w:val="left"/>
        <w:rPr>
          <w:sz w:val="20"/>
        </w:rPr>
      </w:pPr>
      <w:r>
        <w:rPr>
          <w:rFonts w:ascii="Arial"/>
          <w:b/>
          <w:sz w:val="20"/>
        </w:rPr>
        <w:t>Eficacia</w:t>
      </w:r>
      <w:r>
        <w:rPr>
          <w:sz w:val="20"/>
        </w:rPr>
        <w:t>:</w:t>
      </w:r>
      <w:r>
        <w:rPr>
          <w:spacing w:val="-8"/>
          <w:sz w:val="20"/>
        </w:rPr>
        <w:t> </w:t>
      </w:r>
      <w:r>
        <w:rPr>
          <w:sz w:val="20"/>
        </w:rPr>
        <w:t>el</w:t>
      </w:r>
      <w:r>
        <w:rPr>
          <w:spacing w:val="-8"/>
          <w:sz w:val="20"/>
        </w:rPr>
        <w:t> </w:t>
      </w:r>
      <w:r>
        <w:rPr>
          <w:sz w:val="20"/>
        </w:rPr>
        <w:t>cumplimiento</w:t>
      </w:r>
      <w:r>
        <w:rPr>
          <w:spacing w:val="-6"/>
          <w:sz w:val="20"/>
        </w:rPr>
        <w:t> </w:t>
      </w:r>
      <w:r>
        <w:rPr>
          <w:sz w:val="20"/>
        </w:rPr>
        <w:t>de</w:t>
      </w:r>
      <w:r>
        <w:rPr>
          <w:spacing w:val="-6"/>
          <w:sz w:val="20"/>
        </w:rPr>
        <w:t> </w:t>
      </w:r>
      <w:r>
        <w:rPr>
          <w:sz w:val="20"/>
        </w:rPr>
        <w:t>los</w:t>
      </w:r>
      <w:r>
        <w:rPr>
          <w:spacing w:val="-7"/>
          <w:sz w:val="20"/>
        </w:rPr>
        <w:t> </w:t>
      </w:r>
      <w:r>
        <w:rPr>
          <w:sz w:val="20"/>
        </w:rPr>
        <w:t>objetivos</w:t>
      </w:r>
      <w:r>
        <w:rPr>
          <w:spacing w:val="-3"/>
          <w:sz w:val="20"/>
        </w:rPr>
        <w:t> </w:t>
      </w:r>
      <w:r>
        <w:rPr>
          <w:sz w:val="20"/>
        </w:rPr>
        <w:t>y</w:t>
      </w:r>
      <w:r>
        <w:rPr>
          <w:spacing w:val="-10"/>
          <w:sz w:val="20"/>
        </w:rPr>
        <w:t> </w:t>
      </w:r>
      <w:r>
        <w:rPr>
          <w:sz w:val="20"/>
        </w:rPr>
        <w:t>metas</w:t>
      </w:r>
      <w:r>
        <w:rPr>
          <w:spacing w:val="-6"/>
          <w:sz w:val="20"/>
        </w:rPr>
        <w:t> </w:t>
      </w:r>
      <w:r>
        <w:rPr>
          <w:sz w:val="20"/>
        </w:rPr>
        <w:t>establecidos,</w:t>
      </w:r>
      <w:r>
        <w:rPr>
          <w:spacing w:val="-8"/>
          <w:sz w:val="20"/>
        </w:rPr>
        <w:t> </w:t>
      </w:r>
      <w:r>
        <w:rPr>
          <w:sz w:val="20"/>
        </w:rPr>
        <w:t>en</w:t>
      </w:r>
      <w:r>
        <w:rPr>
          <w:spacing w:val="-5"/>
          <w:sz w:val="20"/>
        </w:rPr>
        <w:t> </w:t>
      </w:r>
      <w:r>
        <w:rPr>
          <w:sz w:val="20"/>
        </w:rPr>
        <w:t>lugar,</w:t>
      </w:r>
      <w:r>
        <w:rPr>
          <w:spacing w:val="-8"/>
          <w:sz w:val="20"/>
        </w:rPr>
        <w:t> </w:t>
      </w:r>
      <w:r>
        <w:rPr>
          <w:sz w:val="20"/>
        </w:rPr>
        <w:t>tiempo,</w:t>
      </w:r>
      <w:r>
        <w:rPr>
          <w:spacing w:val="-7"/>
          <w:sz w:val="20"/>
        </w:rPr>
        <w:t> </w:t>
      </w:r>
      <w:r>
        <w:rPr>
          <w:sz w:val="20"/>
        </w:rPr>
        <w:t>calidad</w:t>
      </w:r>
      <w:r>
        <w:rPr>
          <w:spacing w:val="-4"/>
          <w:sz w:val="20"/>
        </w:rPr>
        <w:t> </w:t>
      </w:r>
      <w:r>
        <w:rPr>
          <w:sz w:val="20"/>
        </w:rPr>
        <w:t>y</w:t>
      </w:r>
      <w:r>
        <w:rPr>
          <w:spacing w:val="-3"/>
          <w:sz w:val="20"/>
        </w:rPr>
        <w:t> </w:t>
      </w:r>
      <w:r>
        <w:rPr>
          <w:spacing w:val="-2"/>
          <w:sz w:val="20"/>
        </w:rPr>
        <w:t>cantidad;</w:t>
      </w:r>
    </w:p>
    <w:p>
      <w:pPr>
        <w:pStyle w:val="ListParagraph"/>
        <w:numPr>
          <w:ilvl w:val="1"/>
          <w:numId w:val="1"/>
        </w:numPr>
        <w:tabs>
          <w:tab w:pos="674" w:val="left" w:leader="none"/>
        </w:tabs>
        <w:spacing w:line="240" w:lineRule="auto" w:before="178" w:after="0"/>
        <w:ind w:left="674" w:right="0" w:hanging="542"/>
        <w:jc w:val="left"/>
        <w:rPr>
          <w:sz w:val="20"/>
        </w:rPr>
      </w:pPr>
      <w:r>
        <w:rPr>
          <w:rFonts w:ascii="Arial"/>
          <w:b/>
          <w:sz w:val="20"/>
        </w:rPr>
        <w:t>Eficiencia</w:t>
      </w:r>
      <w:r>
        <w:rPr>
          <w:sz w:val="20"/>
        </w:rPr>
        <w:t>:</w:t>
      </w:r>
      <w:r>
        <w:rPr>
          <w:spacing w:val="-5"/>
          <w:sz w:val="20"/>
        </w:rPr>
        <w:t> </w:t>
      </w:r>
      <w:r>
        <w:rPr>
          <w:sz w:val="20"/>
        </w:rPr>
        <w:t>el</w:t>
      </w:r>
      <w:r>
        <w:rPr>
          <w:spacing w:val="-5"/>
          <w:sz w:val="20"/>
        </w:rPr>
        <w:t> </w:t>
      </w:r>
      <w:r>
        <w:rPr>
          <w:sz w:val="20"/>
        </w:rPr>
        <w:t>logro</w:t>
      </w:r>
      <w:r>
        <w:rPr>
          <w:spacing w:val="-6"/>
          <w:sz w:val="20"/>
        </w:rPr>
        <w:t> </w:t>
      </w:r>
      <w:r>
        <w:rPr>
          <w:sz w:val="20"/>
        </w:rPr>
        <w:t>de</w:t>
      </w:r>
      <w:r>
        <w:rPr>
          <w:spacing w:val="-6"/>
          <w:sz w:val="20"/>
        </w:rPr>
        <w:t> </w:t>
      </w:r>
      <w:r>
        <w:rPr>
          <w:sz w:val="20"/>
        </w:rPr>
        <w:t>objetivos</w:t>
      </w:r>
      <w:r>
        <w:rPr>
          <w:spacing w:val="-4"/>
          <w:sz w:val="20"/>
        </w:rPr>
        <w:t> </w:t>
      </w:r>
      <w:r>
        <w:rPr>
          <w:sz w:val="20"/>
        </w:rPr>
        <w:t>y</w:t>
      </w:r>
      <w:r>
        <w:rPr>
          <w:spacing w:val="-9"/>
          <w:sz w:val="20"/>
        </w:rPr>
        <w:t> </w:t>
      </w:r>
      <w:r>
        <w:rPr>
          <w:sz w:val="20"/>
        </w:rPr>
        <w:t>metas</w:t>
      </w:r>
      <w:r>
        <w:rPr>
          <w:spacing w:val="-5"/>
          <w:sz w:val="20"/>
        </w:rPr>
        <w:t> </w:t>
      </w:r>
      <w:r>
        <w:rPr>
          <w:sz w:val="20"/>
        </w:rPr>
        <w:t>programadas</w:t>
      </w:r>
      <w:r>
        <w:rPr>
          <w:spacing w:val="-5"/>
          <w:sz w:val="20"/>
        </w:rPr>
        <w:t> </w:t>
      </w:r>
      <w:r>
        <w:rPr>
          <w:sz w:val="20"/>
        </w:rPr>
        <w:t>con</w:t>
      </w:r>
      <w:r>
        <w:rPr>
          <w:spacing w:val="-7"/>
          <w:sz w:val="20"/>
        </w:rPr>
        <w:t> </w:t>
      </w:r>
      <w:r>
        <w:rPr>
          <w:sz w:val="20"/>
        </w:rPr>
        <w:t>la</w:t>
      </w:r>
      <w:r>
        <w:rPr>
          <w:spacing w:val="-3"/>
          <w:sz w:val="20"/>
        </w:rPr>
        <w:t> </w:t>
      </w:r>
      <w:r>
        <w:rPr>
          <w:sz w:val="20"/>
        </w:rPr>
        <w:t>misma</w:t>
      </w:r>
      <w:r>
        <w:rPr>
          <w:spacing w:val="-6"/>
          <w:sz w:val="20"/>
        </w:rPr>
        <w:t> </w:t>
      </w:r>
      <w:r>
        <w:rPr>
          <w:sz w:val="20"/>
        </w:rPr>
        <w:t>o</w:t>
      </w:r>
      <w:r>
        <w:rPr>
          <w:spacing w:val="-9"/>
          <w:sz w:val="20"/>
        </w:rPr>
        <w:t> </w:t>
      </w:r>
      <w:r>
        <w:rPr>
          <w:sz w:val="20"/>
        </w:rPr>
        <w:t>menor</w:t>
      </w:r>
      <w:r>
        <w:rPr>
          <w:spacing w:val="-6"/>
          <w:sz w:val="20"/>
        </w:rPr>
        <w:t> </w:t>
      </w:r>
      <w:r>
        <w:rPr>
          <w:sz w:val="20"/>
        </w:rPr>
        <w:t>cantidad</w:t>
      </w:r>
      <w:r>
        <w:rPr>
          <w:spacing w:val="-5"/>
          <w:sz w:val="20"/>
        </w:rPr>
        <w:t> </w:t>
      </w:r>
      <w:r>
        <w:rPr>
          <w:sz w:val="20"/>
        </w:rPr>
        <w:t>de</w:t>
      </w:r>
      <w:r>
        <w:rPr>
          <w:spacing w:val="-4"/>
          <w:sz w:val="20"/>
        </w:rPr>
        <w:t> </w:t>
      </w:r>
      <w:r>
        <w:rPr>
          <w:spacing w:val="-2"/>
          <w:sz w:val="20"/>
        </w:rPr>
        <w:t>recursos;</w:t>
      </w:r>
    </w:p>
    <w:p>
      <w:pPr>
        <w:pStyle w:val="ListParagraph"/>
        <w:numPr>
          <w:ilvl w:val="1"/>
          <w:numId w:val="1"/>
        </w:numPr>
        <w:tabs>
          <w:tab w:pos="580" w:val="left" w:leader="none"/>
        </w:tabs>
        <w:spacing w:line="264" w:lineRule="auto" w:before="179" w:after="0"/>
        <w:ind w:left="132" w:right="126" w:firstLine="0"/>
        <w:jc w:val="both"/>
        <w:rPr>
          <w:sz w:val="20"/>
        </w:rPr>
      </w:pPr>
      <w:r>
        <w:rPr>
          <w:rFonts w:ascii="Arial" w:hAnsi="Arial"/>
          <w:b/>
          <w:sz w:val="20"/>
        </w:rPr>
        <w:t>Elementos de control</w:t>
      </w:r>
      <w:r>
        <w:rPr>
          <w:sz w:val="20"/>
        </w:rPr>
        <w:t>: los puntos de interés que deberá instrumentar y cumplir el municipio en su sistema de control interno para asegurar que su implementación, operación y actualización sea apropiada y razonable;</w:t>
      </w:r>
    </w:p>
    <w:p>
      <w:pPr>
        <w:pStyle w:val="ListParagraph"/>
        <w:numPr>
          <w:ilvl w:val="1"/>
          <w:numId w:val="1"/>
        </w:numPr>
        <w:tabs>
          <w:tab w:pos="517" w:val="left" w:leader="none"/>
        </w:tabs>
        <w:spacing w:line="259" w:lineRule="auto" w:before="151" w:after="0"/>
        <w:ind w:left="132" w:right="127" w:firstLine="0"/>
        <w:jc w:val="both"/>
        <w:rPr>
          <w:sz w:val="20"/>
        </w:rPr>
      </w:pPr>
      <w:r>
        <w:rPr>
          <w:rFonts w:ascii="Arial" w:hAnsi="Arial"/>
          <w:b/>
          <w:sz w:val="20"/>
        </w:rPr>
        <w:t>Evaluación del Sistema de Control Interno</w:t>
      </w:r>
      <w:r>
        <w:rPr>
          <w:sz w:val="20"/>
        </w:rPr>
        <w:t>: el proceso mediante el cual se determina el grado de eficacia y de eficiencia con que se cumplen las normas generales de control interno y sus principios, así como los elementos de control del Sistema de Control Interno Institucional en sus tres niveles: Estratégico, Directivo y Operativo, para asegurar razonablemente el cumplimiento del objetivo del control interno en sus respectivas categorías;</w:t>
      </w:r>
    </w:p>
    <w:p>
      <w:pPr>
        <w:pStyle w:val="ListParagraph"/>
        <w:numPr>
          <w:ilvl w:val="1"/>
          <w:numId w:val="1"/>
        </w:numPr>
        <w:tabs>
          <w:tab w:pos="566" w:val="left" w:leader="none"/>
        </w:tabs>
        <w:spacing w:line="264" w:lineRule="auto" w:before="159" w:after="0"/>
        <w:ind w:left="132" w:right="129" w:firstLine="0"/>
        <w:jc w:val="both"/>
        <w:rPr>
          <w:sz w:val="20"/>
        </w:rPr>
      </w:pPr>
      <w:r>
        <w:rPr>
          <w:rFonts w:ascii="Arial" w:hAnsi="Arial"/>
          <w:b/>
          <w:sz w:val="20"/>
        </w:rPr>
        <w:t>Factor(es) de riesgo</w:t>
      </w:r>
      <w:r>
        <w:rPr>
          <w:sz w:val="20"/>
        </w:rPr>
        <w:t>: la circunstancia, causa o situación interna y/o externa que aumenta la probabilidad de que un riesgo se materialice;</w:t>
      </w:r>
    </w:p>
    <w:p>
      <w:pPr>
        <w:pStyle w:val="ListParagraph"/>
        <w:numPr>
          <w:ilvl w:val="1"/>
          <w:numId w:val="1"/>
        </w:numPr>
        <w:tabs>
          <w:tab w:pos="662" w:val="left" w:leader="none"/>
        </w:tabs>
        <w:spacing w:line="259" w:lineRule="auto" w:before="151" w:after="0"/>
        <w:ind w:left="132" w:right="125" w:firstLine="0"/>
        <w:jc w:val="both"/>
        <w:rPr>
          <w:sz w:val="20"/>
        </w:rPr>
      </w:pPr>
      <w:r>
        <w:rPr>
          <w:rFonts w:ascii="Arial" w:hAnsi="Arial"/>
          <w:b/>
          <w:sz w:val="20"/>
        </w:rPr>
        <w:t>Gestión de riesgos de corrupción</w:t>
      </w:r>
      <w:r>
        <w:rPr>
          <w:sz w:val="20"/>
        </w:rPr>
        <w:t>: proceso desarrollado para contextualizar, identificar, analizar, evaluar, atender, monitorear y comunicar los riesgos que, por acción u omisión, mediante el abuso del poder y/o el uso indebido de recursos y/o de información, empleo, cargo o comisión, se pueden dañar los intereses de un municipio, para</w:t>
      </w:r>
      <w:r>
        <w:rPr>
          <w:spacing w:val="-1"/>
          <w:sz w:val="20"/>
        </w:rPr>
        <w:t> </w:t>
      </w:r>
      <w:r>
        <w:rPr>
          <w:sz w:val="20"/>
        </w:rPr>
        <w:t>la</w:t>
      </w:r>
      <w:r>
        <w:rPr>
          <w:spacing w:val="-1"/>
          <w:sz w:val="20"/>
        </w:rPr>
        <w:t> </w:t>
      </w:r>
      <w:r>
        <w:rPr>
          <w:sz w:val="20"/>
        </w:rPr>
        <w:t>obtención</w:t>
      </w:r>
      <w:r>
        <w:rPr>
          <w:spacing w:val="-2"/>
          <w:sz w:val="20"/>
        </w:rPr>
        <w:t> </w:t>
      </w:r>
      <w:r>
        <w:rPr>
          <w:sz w:val="20"/>
        </w:rPr>
        <w:t>de</w:t>
      </w:r>
      <w:r>
        <w:rPr>
          <w:spacing w:val="-2"/>
          <w:sz w:val="20"/>
        </w:rPr>
        <w:t> </w:t>
      </w:r>
      <w:r>
        <w:rPr>
          <w:sz w:val="20"/>
        </w:rPr>
        <w:t>un</w:t>
      </w:r>
      <w:r>
        <w:rPr>
          <w:spacing w:val="-2"/>
          <w:sz w:val="20"/>
        </w:rPr>
        <w:t> </w:t>
      </w:r>
      <w:r>
        <w:rPr>
          <w:sz w:val="20"/>
        </w:rPr>
        <w:t>beneficio</w:t>
      </w:r>
      <w:r>
        <w:rPr>
          <w:spacing w:val="-1"/>
          <w:sz w:val="20"/>
        </w:rPr>
        <w:t> </w:t>
      </w:r>
      <w:r>
        <w:rPr>
          <w:sz w:val="20"/>
        </w:rPr>
        <w:t>particular o</w:t>
      </w:r>
      <w:r>
        <w:rPr>
          <w:spacing w:val="-1"/>
          <w:sz w:val="20"/>
        </w:rPr>
        <w:t> </w:t>
      </w:r>
      <w:r>
        <w:rPr>
          <w:sz w:val="20"/>
        </w:rPr>
        <w:t>de</w:t>
      </w:r>
      <w:r>
        <w:rPr>
          <w:spacing w:val="-4"/>
          <w:sz w:val="20"/>
        </w:rPr>
        <w:t> </w:t>
      </w:r>
      <w:r>
        <w:rPr>
          <w:sz w:val="20"/>
        </w:rPr>
        <w:t>terceros,</w:t>
      </w:r>
      <w:r>
        <w:rPr>
          <w:spacing w:val="-3"/>
          <w:sz w:val="20"/>
        </w:rPr>
        <w:t> </w:t>
      </w:r>
      <w:r>
        <w:rPr>
          <w:sz w:val="20"/>
        </w:rPr>
        <w:t>incluye</w:t>
      </w:r>
      <w:r>
        <w:rPr>
          <w:spacing w:val="-1"/>
          <w:sz w:val="20"/>
        </w:rPr>
        <w:t> </w:t>
      </w:r>
      <w:r>
        <w:rPr>
          <w:sz w:val="20"/>
        </w:rPr>
        <w:t>soborno,</w:t>
      </w:r>
      <w:r>
        <w:rPr>
          <w:spacing w:val="-1"/>
          <w:sz w:val="20"/>
        </w:rPr>
        <w:t> </w:t>
      </w:r>
      <w:r>
        <w:rPr>
          <w:sz w:val="20"/>
        </w:rPr>
        <w:t>fraude,</w:t>
      </w:r>
      <w:r>
        <w:rPr>
          <w:spacing w:val="-3"/>
          <w:sz w:val="20"/>
        </w:rPr>
        <w:t> </w:t>
      </w:r>
      <w:r>
        <w:rPr>
          <w:sz w:val="20"/>
        </w:rPr>
        <w:t>apropiación</w:t>
      </w:r>
      <w:r>
        <w:rPr>
          <w:spacing w:val="-1"/>
          <w:sz w:val="20"/>
        </w:rPr>
        <w:t> </w:t>
      </w:r>
      <w:r>
        <w:rPr>
          <w:sz w:val="20"/>
        </w:rPr>
        <w:t>indebida</w:t>
      </w:r>
      <w:r>
        <w:rPr>
          <w:spacing w:val="-1"/>
          <w:sz w:val="20"/>
        </w:rPr>
        <w:t> </w:t>
      </w:r>
      <w:r>
        <w:rPr>
          <w:sz w:val="20"/>
        </w:rPr>
        <w:t>u</w:t>
      </w:r>
      <w:r>
        <w:rPr>
          <w:spacing w:val="-1"/>
          <w:sz w:val="20"/>
        </w:rPr>
        <w:t> </w:t>
      </w:r>
      <w:r>
        <w:rPr>
          <w:sz w:val="20"/>
        </w:rPr>
        <w:t>otras</w:t>
      </w:r>
      <w:r>
        <w:rPr>
          <w:spacing w:val="-2"/>
          <w:sz w:val="20"/>
        </w:rPr>
        <w:t> </w:t>
      </w:r>
      <w:r>
        <w:rPr>
          <w:sz w:val="20"/>
        </w:rPr>
        <w:t>formas de desviación de recursos por un funcionario público, nepotismo, extorsión, tráfico de influencias, uso indebido de información privilegiada, entre otras prácticas, en aquellos procesos o temáticas relacionados con áreas financieras, presupuestales, de contratación, de información y documentación, investigación y sanción, trámites y/o servicios internos y externos;</w:t>
      </w:r>
    </w:p>
    <w:p>
      <w:pPr>
        <w:pStyle w:val="ListParagraph"/>
        <w:numPr>
          <w:ilvl w:val="1"/>
          <w:numId w:val="1"/>
        </w:numPr>
        <w:tabs>
          <w:tab w:pos="735" w:val="left" w:leader="none"/>
        </w:tabs>
        <w:spacing w:line="261" w:lineRule="auto" w:before="159" w:after="0"/>
        <w:ind w:left="132" w:right="129" w:firstLine="0"/>
        <w:jc w:val="both"/>
        <w:rPr>
          <w:sz w:val="20"/>
        </w:rPr>
      </w:pPr>
      <w:r>
        <w:rPr>
          <w:rFonts w:ascii="Arial" w:hAnsi="Arial"/>
          <w:b/>
          <w:sz w:val="20"/>
        </w:rPr>
        <w:t>Impacto o efecto</w:t>
      </w:r>
      <w:r>
        <w:rPr>
          <w:sz w:val="20"/>
        </w:rPr>
        <w:t>: las consecuencias negativas que se generarían en el municipio, en el supuesto de materializarse el riesgo;</w:t>
      </w:r>
    </w:p>
    <w:p>
      <w:pPr>
        <w:pStyle w:val="ListParagraph"/>
        <w:numPr>
          <w:ilvl w:val="1"/>
          <w:numId w:val="1"/>
        </w:numPr>
        <w:tabs>
          <w:tab w:pos="694" w:val="left" w:leader="none"/>
        </w:tabs>
        <w:spacing w:line="240" w:lineRule="auto" w:before="154" w:after="0"/>
        <w:ind w:left="694" w:right="0" w:hanging="562"/>
        <w:jc w:val="left"/>
        <w:rPr>
          <w:sz w:val="20"/>
        </w:rPr>
      </w:pPr>
      <w:r>
        <w:rPr>
          <w:rFonts w:ascii="Arial"/>
          <w:b/>
          <w:sz w:val="20"/>
        </w:rPr>
        <w:t>Informe</w:t>
      </w:r>
      <w:r>
        <w:rPr>
          <w:rFonts w:ascii="Arial"/>
          <w:b/>
          <w:spacing w:val="-4"/>
          <w:sz w:val="20"/>
        </w:rPr>
        <w:t> </w:t>
      </w:r>
      <w:r>
        <w:rPr>
          <w:rFonts w:ascii="Arial"/>
          <w:b/>
          <w:sz w:val="20"/>
        </w:rPr>
        <w:t>Anual</w:t>
      </w:r>
      <w:r>
        <w:rPr>
          <w:sz w:val="20"/>
        </w:rPr>
        <w:t>:</w:t>
      </w:r>
      <w:r>
        <w:rPr>
          <w:spacing w:val="-6"/>
          <w:sz w:val="20"/>
        </w:rPr>
        <w:t> </w:t>
      </w:r>
      <w:r>
        <w:rPr>
          <w:sz w:val="20"/>
        </w:rPr>
        <w:t>el</w:t>
      </w:r>
      <w:r>
        <w:rPr>
          <w:spacing w:val="-8"/>
          <w:sz w:val="20"/>
        </w:rPr>
        <w:t> </w:t>
      </w:r>
      <w:r>
        <w:rPr>
          <w:sz w:val="20"/>
        </w:rPr>
        <w:t>Informe</w:t>
      </w:r>
      <w:r>
        <w:rPr>
          <w:spacing w:val="-7"/>
          <w:sz w:val="20"/>
        </w:rPr>
        <w:t> </w:t>
      </w:r>
      <w:r>
        <w:rPr>
          <w:sz w:val="20"/>
        </w:rPr>
        <w:t>Anual</w:t>
      </w:r>
      <w:r>
        <w:rPr>
          <w:spacing w:val="-5"/>
          <w:sz w:val="20"/>
        </w:rPr>
        <w:t> </w:t>
      </w:r>
      <w:r>
        <w:rPr>
          <w:sz w:val="20"/>
        </w:rPr>
        <w:t>del</w:t>
      </w:r>
      <w:r>
        <w:rPr>
          <w:spacing w:val="-8"/>
          <w:sz w:val="20"/>
        </w:rPr>
        <w:t> </w:t>
      </w:r>
      <w:r>
        <w:rPr>
          <w:sz w:val="20"/>
        </w:rPr>
        <w:t>Estado</w:t>
      </w:r>
      <w:r>
        <w:rPr>
          <w:spacing w:val="-6"/>
          <w:sz w:val="20"/>
        </w:rPr>
        <w:t> </w:t>
      </w:r>
      <w:r>
        <w:rPr>
          <w:sz w:val="20"/>
        </w:rPr>
        <w:t>que</w:t>
      </w:r>
      <w:r>
        <w:rPr>
          <w:spacing w:val="-5"/>
          <w:sz w:val="20"/>
        </w:rPr>
        <w:t> </w:t>
      </w:r>
      <w:r>
        <w:rPr>
          <w:sz w:val="20"/>
        </w:rPr>
        <w:t>Guarda</w:t>
      </w:r>
      <w:r>
        <w:rPr>
          <w:spacing w:val="-6"/>
          <w:sz w:val="20"/>
        </w:rPr>
        <w:t> </w:t>
      </w:r>
      <w:r>
        <w:rPr>
          <w:sz w:val="20"/>
        </w:rPr>
        <w:t>el</w:t>
      </w:r>
      <w:r>
        <w:rPr>
          <w:spacing w:val="-5"/>
          <w:sz w:val="20"/>
        </w:rPr>
        <w:t> </w:t>
      </w:r>
      <w:r>
        <w:rPr>
          <w:sz w:val="20"/>
        </w:rPr>
        <w:t>Sistema</w:t>
      </w:r>
      <w:r>
        <w:rPr>
          <w:spacing w:val="-7"/>
          <w:sz w:val="20"/>
        </w:rPr>
        <w:t> </w:t>
      </w:r>
      <w:r>
        <w:rPr>
          <w:sz w:val="20"/>
        </w:rPr>
        <w:t>de</w:t>
      </w:r>
      <w:r>
        <w:rPr>
          <w:spacing w:val="-7"/>
          <w:sz w:val="20"/>
        </w:rPr>
        <w:t> </w:t>
      </w:r>
      <w:r>
        <w:rPr>
          <w:sz w:val="20"/>
        </w:rPr>
        <w:t>Control</w:t>
      </w:r>
      <w:r>
        <w:rPr>
          <w:spacing w:val="-7"/>
          <w:sz w:val="20"/>
        </w:rPr>
        <w:t> </w:t>
      </w:r>
      <w:r>
        <w:rPr>
          <w:sz w:val="20"/>
        </w:rPr>
        <w:t>Interno </w:t>
      </w:r>
      <w:r>
        <w:rPr>
          <w:spacing w:val="-2"/>
          <w:sz w:val="20"/>
        </w:rPr>
        <w:t>Institucional;</w:t>
      </w:r>
    </w:p>
    <w:p>
      <w:pPr>
        <w:pStyle w:val="ListParagraph"/>
        <w:numPr>
          <w:ilvl w:val="1"/>
          <w:numId w:val="1"/>
        </w:numPr>
        <w:tabs>
          <w:tab w:pos="651" w:val="left" w:leader="none"/>
        </w:tabs>
        <w:spacing w:line="264" w:lineRule="auto" w:before="178" w:after="0"/>
        <w:ind w:left="132" w:right="126" w:firstLine="0"/>
        <w:jc w:val="both"/>
        <w:rPr>
          <w:sz w:val="20"/>
        </w:rPr>
      </w:pPr>
      <w:r>
        <w:rPr>
          <w:rFonts w:ascii="Arial" w:hAnsi="Arial"/>
          <w:b/>
          <w:sz w:val="20"/>
        </w:rPr>
        <w:t>Líneas de reporte</w:t>
      </w:r>
      <w:r>
        <w:rPr>
          <w:sz w:val="20"/>
        </w:rPr>
        <w:t>: las líneas de comunicación, internas y externas, a todos los niveles de la organización que proporcionan métodos de comunicación para la oportuna toma de decisiones;</w:t>
      </w:r>
    </w:p>
    <w:p>
      <w:pPr>
        <w:pStyle w:val="ListParagraph"/>
        <w:numPr>
          <w:ilvl w:val="1"/>
          <w:numId w:val="1"/>
        </w:numPr>
        <w:tabs>
          <w:tab w:pos="732" w:val="left" w:leader="none"/>
        </w:tabs>
        <w:spacing w:line="261" w:lineRule="auto" w:before="152" w:after="0"/>
        <w:ind w:left="132" w:right="126" w:firstLine="0"/>
        <w:jc w:val="both"/>
        <w:rPr>
          <w:sz w:val="20"/>
        </w:rPr>
      </w:pPr>
      <w:r>
        <w:rPr>
          <w:rFonts w:ascii="Arial" w:hAnsi="Arial"/>
          <w:b/>
          <w:sz w:val="20"/>
        </w:rPr>
        <w:t>Mapa de riesgos</w:t>
      </w:r>
      <w:r>
        <w:rPr>
          <w:sz w:val="20"/>
        </w:rPr>
        <w:t>: la representación gráfica de uno o más riesgos que permite vincular la probabilidad de ocurrencia y su impacto en forma clara y objetiva;</w:t>
      </w:r>
    </w:p>
    <w:p>
      <w:pPr>
        <w:pStyle w:val="ListParagraph"/>
        <w:numPr>
          <w:ilvl w:val="1"/>
          <w:numId w:val="1"/>
        </w:numPr>
        <w:tabs>
          <w:tab w:pos="769" w:val="left" w:leader="none"/>
        </w:tabs>
        <w:spacing w:line="261" w:lineRule="auto" w:before="154" w:after="0"/>
        <w:ind w:left="132" w:right="127" w:firstLine="0"/>
        <w:jc w:val="both"/>
        <w:rPr>
          <w:sz w:val="20"/>
        </w:rPr>
      </w:pPr>
      <w:r>
        <w:rPr>
          <w:rFonts w:ascii="Arial" w:hAnsi="Arial"/>
          <w:b/>
          <w:sz w:val="20"/>
        </w:rPr>
        <w:t>Matriz de Administración de Riesgos</w:t>
      </w:r>
      <w:r>
        <w:rPr>
          <w:sz w:val="20"/>
        </w:rPr>
        <w:t>: la herramienta que refleja el diagnóstico general de los riesgos para identificar estrategias y áreas de oportunidad en el municipio, considerando las etapas de la metodología de administración de riegos;</w:t>
      </w:r>
    </w:p>
    <w:p>
      <w:pPr>
        <w:pStyle w:val="ListParagraph"/>
        <w:numPr>
          <w:ilvl w:val="1"/>
          <w:numId w:val="1"/>
        </w:numPr>
        <w:tabs>
          <w:tab w:pos="825" w:val="left" w:leader="none"/>
        </w:tabs>
        <w:spacing w:line="264" w:lineRule="auto" w:before="153" w:after="0"/>
        <w:ind w:left="132" w:right="136" w:firstLine="0"/>
        <w:jc w:val="both"/>
        <w:rPr>
          <w:sz w:val="20"/>
        </w:rPr>
      </w:pPr>
      <w:r>
        <w:rPr>
          <w:rFonts w:ascii="Arial" w:hAnsi="Arial"/>
          <w:b/>
          <w:sz w:val="20"/>
        </w:rPr>
        <w:t>MEMICI</w:t>
      </w:r>
      <w:r>
        <w:rPr>
          <w:sz w:val="20"/>
        </w:rPr>
        <w:t>: Marco Estatal de Control Interno para el Sector Público del Estado de Hidalgo, aplicable a los tres órdenes de gobierno del Estado de Hidalgo.</w:t>
      </w:r>
    </w:p>
    <w:p>
      <w:pPr>
        <w:pStyle w:val="ListParagraph"/>
        <w:numPr>
          <w:ilvl w:val="1"/>
          <w:numId w:val="1"/>
        </w:numPr>
        <w:tabs>
          <w:tab w:pos="718" w:val="left" w:leader="none"/>
        </w:tabs>
        <w:spacing w:line="259" w:lineRule="auto" w:before="152" w:after="0"/>
        <w:ind w:left="132" w:right="129" w:firstLine="0"/>
        <w:jc w:val="both"/>
        <w:rPr>
          <w:sz w:val="20"/>
        </w:rPr>
      </w:pPr>
      <w:r>
        <w:rPr>
          <w:rFonts w:ascii="Arial" w:hAnsi="Arial"/>
          <w:b/>
          <w:sz w:val="20"/>
        </w:rPr>
        <w:t>MICI y/o Marco Integrado de Control Interno</w:t>
      </w:r>
      <w:r>
        <w:rPr>
          <w:sz w:val="20"/>
        </w:rPr>
        <w:t>: Documento desarrollado por el Grupo de Trabajo de Control Interno del Sistema Nacional de Fiscalización, aplicable a los tres órdenes de gobierno del estado mexicano,</w:t>
      </w:r>
      <w:r>
        <w:rPr>
          <w:spacing w:val="40"/>
          <w:sz w:val="20"/>
        </w:rPr>
        <w:t> </w:t>
      </w:r>
      <w:r>
        <w:rPr>
          <w:sz w:val="20"/>
        </w:rPr>
        <w:t>publicado en los sitios de internet del Sistema Nacional de Fiscalización y de la Auditoría Superior de la Federación;</w:t>
      </w:r>
    </w:p>
    <w:p>
      <w:pPr>
        <w:pStyle w:val="ListParagraph"/>
        <w:spacing w:after="0" w:line="259" w:lineRule="auto"/>
        <w:jc w:val="both"/>
        <w:rPr>
          <w:sz w:val="20"/>
        </w:rPr>
        <w:sectPr>
          <w:pgSz w:w="12240" w:h="15840"/>
          <w:pgMar w:header="0" w:footer="708" w:top="1060" w:bottom="900" w:left="720" w:right="720"/>
        </w:sectPr>
      </w:pPr>
    </w:p>
    <w:p>
      <w:pPr>
        <w:pStyle w:val="ListParagraph"/>
        <w:numPr>
          <w:ilvl w:val="1"/>
          <w:numId w:val="1"/>
        </w:numPr>
        <w:tabs>
          <w:tab w:pos="670" w:val="left" w:leader="none"/>
        </w:tabs>
        <w:spacing w:line="261" w:lineRule="auto" w:before="67" w:after="0"/>
        <w:ind w:left="132" w:right="125" w:firstLine="0"/>
        <w:jc w:val="both"/>
        <w:rPr>
          <w:sz w:val="20"/>
        </w:rPr>
      </w:pPr>
      <w:r>
        <w:rPr>
          <w:rFonts w:ascii="Arial" w:hAnsi="Arial"/>
          <w:b/>
          <w:sz w:val="20"/>
        </w:rPr>
        <w:t>MIR y/o Matriz de Indicadores para Resultados</w:t>
      </w:r>
      <w:r>
        <w:rPr>
          <w:sz w:val="20"/>
        </w:rPr>
        <w:t>: la herramienta de planeación estratégica que expresa en forma sencilla, ordenada y homogénea la lógica interna de los programas presupuestarios, a la vez que alinea su contribución a los ejes de política pública y objetivos del Plan Municipal de Desarrollo y sus programas derivados, y a los objetivos estratégicos de las Áreas de la Administración Pública Municipal;</w:t>
      </w:r>
    </w:p>
    <w:p>
      <w:pPr>
        <w:pStyle w:val="ListParagraph"/>
        <w:numPr>
          <w:ilvl w:val="1"/>
          <w:numId w:val="1"/>
        </w:numPr>
        <w:tabs>
          <w:tab w:pos="695" w:val="left" w:leader="none"/>
        </w:tabs>
        <w:spacing w:line="261" w:lineRule="auto" w:before="152" w:after="0"/>
        <w:ind w:left="132" w:right="129" w:firstLine="0"/>
        <w:jc w:val="both"/>
        <w:rPr>
          <w:sz w:val="20"/>
        </w:rPr>
      </w:pPr>
      <w:r>
        <w:rPr>
          <w:rFonts w:ascii="Arial" w:hAnsi="Arial"/>
          <w:b/>
          <w:sz w:val="20"/>
        </w:rPr>
        <w:t>Mejora</w:t>
      </w:r>
      <w:r>
        <w:rPr>
          <w:rFonts w:ascii="Arial" w:hAnsi="Arial"/>
          <w:b/>
          <w:spacing w:val="-2"/>
          <w:sz w:val="20"/>
        </w:rPr>
        <w:t> </w:t>
      </w:r>
      <w:r>
        <w:rPr>
          <w:rFonts w:ascii="Arial" w:hAnsi="Arial"/>
          <w:b/>
          <w:sz w:val="20"/>
        </w:rPr>
        <w:t>continua</w:t>
      </w:r>
      <w:r>
        <w:rPr>
          <w:sz w:val="20"/>
        </w:rPr>
        <w:t>:</w:t>
      </w:r>
      <w:r>
        <w:rPr>
          <w:spacing w:val="-2"/>
          <w:sz w:val="20"/>
        </w:rPr>
        <w:t> </w:t>
      </w:r>
      <w:r>
        <w:rPr>
          <w:sz w:val="20"/>
        </w:rPr>
        <w:t>al</w:t>
      </w:r>
      <w:r>
        <w:rPr>
          <w:spacing w:val="-1"/>
          <w:sz w:val="20"/>
        </w:rPr>
        <w:t> </w:t>
      </w:r>
      <w:r>
        <w:rPr>
          <w:sz w:val="20"/>
        </w:rPr>
        <w:t>proceso</w:t>
      </w:r>
      <w:r>
        <w:rPr>
          <w:spacing w:val="-2"/>
          <w:sz w:val="20"/>
        </w:rPr>
        <w:t> </w:t>
      </w:r>
      <w:r>
        <w:rPr>
          <w:sz w:val="20"/>
        </w:rPr>
        <w:t>de</w:t>
      </w:r>
      <w:r>
        <w:rPr>
          <w:spacing w:val="-3"/>
          <w:sz w:val="20"/>
        </w:rPr>
        <w:t> </w:t>
      </w:r>
      <w:r>
        <w:rPr>
          <w:sz w:val="20"/>
        </w:rPr>
        <w:t>optimización y</w:t>
      </w:r>
      <w:r>
        <w:rPr>
          <w:spacing w:val="-3"/>
          <w:sz w:val="20"/>
        </w:rPr>
        <w:t> </w:t>
      </w:r>
      <w:r>
        <w:rPr>
          <w:sz w:val="20"/>
        </w:rPr>
        <w:t>perfeccionamiento</w:t>
      </w:r>
      <w:r>
        <w:rPr>
          <w:spacing w:val="-2"/>
          <w:sz w:val="20"/>
        </w:rPr>
        <w:t> </w:t>
      </w:r>
      <w:r>
        <w:rPr>
          <w:sz w:val="20"/>
        </w:rPr>
        <w:t>del</w:t>
      </w:r>
      <w:r>
        <w:rPr>
          <w:spacing w:val="-3"/>
          <w:sz w:val="20"/>
        </w:rPr>
        <w:t> </w:t>
      </w:r>
      <w:r>
        <w:rPr>
          <w:sz w:val="20"/>
        </w:rPr>
        <w:t>Sistema</w:t>
      </w:r>
      <w:r>
        <w:rPr>
          <w:spacing w:val="-2"/>
          <w:sz w:val="20"/>
        </w:rPr>
        <w:t> </w:t>
      </w:r>
      <w:r>
        <w:rPr>
          <w:sz w:val="20"/>
        </w:rPr>
        <w:t>de</w:t>
      </w:r>
      <w:r>
        <w:rPr>
          <w:spacing w:val="-3"/>
          <w:sz w:val="20"/>
        </w:rPr>
        <w:t> </w:t>
      </w:r>
      <w:r>
        <w:rPr>
          <w:sz w:val="20"/>
        </w:rPr>
        <w:t>Control Interno;</w:t>
      </w:r>
      <w:r>
        <w:rPr>
          <w:spacing w:val="-2"/>
          <w:sz w:val="20"/>
        </w:rPr>
        <w:t> </w:t>
      </w:r>
      <w:r>
        <w:rPr>
          <w:sz w:val="20"/>
        </w:rPr>
        <w:t>de</w:t>
      </w:r>
      <w:r>
        <w:rPr>
          <w:spacing w:val="-2"/>
          <w:sz w:val="20"/>
        </w:rPr>
        <w:t> </w:t>
      </w:r>
      <w:r>
        <w:rPr>
          <w:sz w:val="20"/>
        </w:rPr>
        <w:t>la</w:t>
      </w:r>
      <w:r>
        <w:rPr>
          <w:spacing w:val="-2"/>
          <w:sz w:val="20"/>
        </w:rPr>
        <w:t> </w:t>
      </w:r>
      <w:r>
        <w:rPr>
          <w:sz w:val="20"/>
        </w:rPr>
        <w:t>eficacia, eficiencia y economía de su gestión; y de la mitigación de riesgos, a través de indicadores de desempeño y su evaluación periódica;</w:t>
      </w:r>
    </w:p>
    <w:p>
      <w:pPr>
        <w:pStyle w:val="ListParagraph"/>
        <w:numPr>
          <w:ilvl w:val="1"/>
          <w:numId w:val="1"/>
        </w:numPr>
        <w:tabs>
          <w:tab w:pos="775" w:val="left" w:leader="none"/>
        </w:tabs>
        <w:spacing w:line="261" w:lineRule="auto" w:before="153" w:after="0"/>
        <w:ind w:left="132" w:right="127" w:firstLine="0"/>
        <w:jc w:val="both"/>
        <w:rPr>
          <w:sz w:val="20"/>
        </w:rPr>
      </w:pPr>
      <w:r>
        <w:rPr>
          <w:rFonts w:ascii="Arial" w:hAnsi="Arial"/>
          <w:b/>
          <w:sz w:val="20"/>
        </w:rPr>
        <w:t>Modelo Municipal de Control Interno / Modelo</w:t>
      </w:r>
      <w:r>
        <w:rPr>
          <w:sz w:val="20"/>
        </w:rPr>
        <w:t>: al conjunto de normas generales de control interno y sus principios y elementos de control, los niveles de responsabilidad de control interno, su evaluación, informes,</w:t>
      </w:r>
      <w:r>
        <w:rPr>
          <w:spacing w:val="40"/>
          <w:sz w:val="20"/>
        </w:rPr>
        <w:t> </w:t>
      </w:r>
      <w:r>
        <w:rPr>
          <w:sz w:val="20"/>
        </w:rPr>
        <w:t>programas de trabajo y reportes relativos al sistema de control interno institucional;</w:t>
      </w:r>
    </w:p>
    <w:p>
      <w:pPr>
        <w:pStyle w:val="ListParagraph"/>
        <w:numPr>
          <w:ilvl w:val="1"/>
          <w:numId w:val="1"/>
        </w:numPr>
        <w:tabs>
          <w:tab w:pos="805" w:val="left" w:leader="none"/>
        </w:tabs>
        <w:spacing w:line="240" w:lineRule="auto" w:before="153" w:after="0"/>
        <w:ind w:left="805" w:right="0" w:hanging="673"/>
        <w:jc w:val="left"/>
        <w:rPr>
          <w:sz w:val="20"/>
        </w:rPr>
      </w:pPr>
      <w:r>
        <w:rPr>
          <w:rFonts w:ascii="Arial" w:hAnsi="Arial"/>
          <w:b/>
          <w:sz w:val="20"/>
        </w:rPr>
        <w:t>Municipio</w:t>
      </w:r>
      <w:r>
        <w:rPr>
          <w:sz w:val="20"/>
        </w:rPr>
        <w:t>:</w:t>
      </w:r>
      <w:r>
        <w:rPr>
          <w:spacing w:val="-10"/>
          <w:sz w:val="20"/>
        </w:rPr>
        <w:t> </w:t>
      </w:r>
      <w:r>
        <w:rPr>
          <w:sz w:val="20"/>
        </w:rPr>
        <w:t>la</w:t>
      </w:r>
      <w:r>
        <w:rPr>
          <w:spacing w:val="-9"/>
          <w:sz w:val="20"/>
        </w:rPr>
        <w:t> </w:t>
      </w:r>
      <w:r>
        <w:rPr>
          <w:sz w:val="20"/>
        </w:rPr>
        <w:t>Administración</w:t>
      </w:r>
      <w:r>
        <w:rPr>
          <w:spacing w:val="-10"/>
          <w:sz w:val="20"/>
        </w:rPr>
        <w:t> </w:t>
      </w:r>
      <w:r>
        <w:rPr>
          <w:sz w:val="20"/>
        </w:rPr>
        <w:t>Pública</w:t>
      </w:r>
      <w:r>
        <w:rPr>
          <w:spacing w:val="-8"/>
          <w:sz w:val="20"/>
        </w:rPr>
        <w:t> </w:t>
      </w:r>
      <w:r>
        <w:rPr>
          <w:spacing w:val="-2"/>
          <w:sz w:val="20"/>
        </w:rPr>
        <w:t>Municipal</w:t>
      </w:r>
    </w:p>
    <w:p>
      <w:pPr>
        <w:pStyle w:val="ListParagraph"/>
        <w:numPr>
          <w:ilvl w:val="1"/>
          <w:numId w:val="1"/>
        </w:numPr>
        <w:tabs>
          <w:tab w:pos="886" w:val="left" w:leader="none"/>
        </w:tabs>
        <w:spacing w:line="261" w:lineRule="auto" w:before="178" w:after="0"/>
        <w:ind w:left="132" w:right="127" w:firstLine="0"/>
        <w:jc w:val="both"/>
        <w:rPr>
          <w:sz w:val="20"/>
        </w:rPr>
      </w:pPr>
      <w:r>
        <w:rPr>
          <w:rFonts w:ascii="Arial" w:hAnsi="Arial"/>
          <w:b/>
          <w:sz w:val="20"/>
        </w:rPr>
        <w:t>Objetivos institucionales</w:t>
      </w:r>
      <w:r>
        <w:rPr>
          <w:sz w:val="20"/>
        </w:rPr>
        <w:t>: Conjunto de objetivos específicos que conforman el desglose lógico de los programas emanados del Plan Municipal de Desarrollo;</w:t>
      </w:r>
    </w:p>
    <w:p>
      <w:pPr>
        <w:pStyle w:val="ListParagraph"/>
        <w:numPr>
          <w:ilvl w:val="1"/>
          <w:numId w:val="1"/>
        </w:numPr>
        <w:tabs>
          <w:tab w:pos="816" w:val="left" w:leader="none"/>
        </w:tabs>
        <w:spacing w:line="264" w:lineRule="auto" w:before="154" w:after="0"/>
        <w:ind w:left="132" w:right="129" w:firstLine="0"/>
        <w:jc w:val="both"/>
        <w:rPr>
          <w:sz w:val="20"/>
        </w:rPr>
      </w:pPr>
      <w:r>
        <w:rPr>
          <w:rFonts w:ascii="Arial" w:hAnsi="Arial"/>
          <w:b/>
          <w:sz w:val="20"/>
        </w:rPr>
        <w:t>Procesos administrativos</w:t>
      </w:r>
      <w:r>
        <w:rPr>
          <w:sz w:val="20"/>
        </w:rPr>
        <w:t>: aquellos necesarios para la gestión interna del Municipio que no contribuyen directamente con su razón de ser, ya que dan soporte a los procesos sustantivos.</w:t>
      </w:r>
    </w:p>
    <w:p>
      <w:pPr>
        <w:pStyle w:val="ListParagraph"/>
        <w:numPr>
          <w:ilvl w:val="1"/>
          <w:numId w:val="1"/>
        </w:numPr>
        <w:tabs>
          <w:tab w:pos="828" w:val="left" w:leader="none"/>
        </w:tabs>
        <w:spacing w:line="240" w:lineRule="auto" w:before="152" w:after="0"/>
        <w:ind w:left="828" w:right="0" w:hanging="696"/>
        <w:jc w:val="left"/>
        <w:rPr>
          <w:sz w:val="20"/>
        </w:rPr>
      </w:pPr>
      <w:r>
        <w:rPr>
          <w:rFonts w:ascii="Arial" w:hAnsi="Arial"/>
          <w:b/>
          <w:sz w:val="20"/>
        </w:rPr>
        <w:t>Probabilidad</w:t>
      </w:r>
      <w:r>
        <w:rPr>
          <w:rFonts w:ascii="Arial" w:hAnsi="Arial"/>
          <w:b/>
          <w:spacing w:val="-7"/>
          <w:sz w:val="20"/>
        </w:rPr>
        <w:t> </w:t>
      </w:r>
      <w:r>
        <w:rPr>
          <w:rFonts w:ascii="Arial" w:hAnsi="Arial"/>
          <w:b/>
          <w:sz w:val="20"/>
        </w:rPr>
        <w:t>de</w:t>
      </w:r>
      <w:r>
        <w:rPr>
          <w:rFonts w:ascii="Arial" w:hAnsi="Arial"/>
          <w:b/>
          <w:spacing w:val="-6"/>
          <w:sz w:val="20"/>
        </w:rPr>
        <w:t> </w:t>
      </w:r>
      <w:r>
        <w:rPr>
          <w:rFonts w:ascii="Arial" w:hAnsi="Arial"/>
          <w:b/>
          <w:sz w:val="20"/>
        </w:rPr>
        <w:t>ocurrencia</w:t>
      </w:r>
      <w:r>
        <w:rPr>
          <w:sz w:val="20"/>
        </w:rPr>
        <w:t>:</w:t>
      </w:r>
      <w:r>
        <w:rPr>
          <w:spacing w:val="-4"/>
          <w:sz w:val="20"/>
        </w:rPr>
        <w:t> </w:t>
      </w:r>
      <w:r>
        <w:rPr>
          <w:sz w:val="20"/>
        </w:rPr>
        <w:t>la</w:t>
      </w:r>
      <w:r>
        <w:rPr>
          <w:spacing w:val="-5"/>
          <w:sz w:val="20"/>
        </w:rPr>
        <w:t> </w:t>
      </w:r>
      <w:r>
        <w:rPr>
          <w:sz w:val="20"/>
        </w:rPr>
        <w:t>estimación</w:t>
      </w:r>
      <w:r>
        <w:rPr>
          <w:spacing w:val="-7"/>
          <w:sz w:val="20"/>
        </w:rPr>
        <w:t> </w:t>
      </w:r>
      <w:r>
        <w:rPr>
          <w:sz w:val="20"/>
        </w:rPr>
        <w:t>de</w:t>
      </w:r>
      <w:r>
        <w:rPr>
          <w:spacing w:val="-6"/>
          <w:sz w:val="20"/>
        </w:rPr>
        <w:t> </w:t>
      </w:r>
      <w:r>
        <w:rPr>
          <w:sz w:val="20"/>
        </w:rPr>
        <w:t>que</w:t>
      </w:r>
      <w:r>
        <w:rPr>
          <w:spacing w:val="-6"/>
          <w:sz w:val="20"/>
        </w:rPr>
        <w:t> </w:t>
      </w:r>
      <w:r>
        <w:rPr>
          <w:sz w:val="20"/>
        </w:rPr>
        <w:t>se</w:t>
      </w:r>
      <w:r>
        <w:rPr>
          <w:spacing w:val="-7"/>
          <w:sz w:val="20"/>
        </w:rPr>
        <w:t> </w:t>
      </w:r>
      <w:r>
        <w:rPr>
          <w:sz w:val="20"/>
        </w:rPr>
        <w:t>materialice</w:t>
      </w:r>
      <w:r>
        <w:rPr>
          <w:spacing w:val="-6"/>
          <w:sz w:val="20"/>
        </w:rPr>
        <w:t> </w:t>
      </w:r>
      <w:r>
        <w:rPr>
          <w:sz w:val="20"/>
        </w:rPr>
        <w:t>un</w:t>
      </w:r>
      <w:r>
        <w:rPr>
          <w:spacing w:val="-6"/>
          <w:sz w:val="20"/>
        </w:rPr>
        <w:t> </w:t>
      </w:r>
      <w:r>
        <w:rPr>
          <w:sz w:val="20"/>
        </w:rPr>
        <w:t>riesgo,</w:t>
      </w:r>
      <w:r>
        <w:rPr>
          <w:spacing w:val="-6"/>
          <w:sz w:val="20"/>
        </w:rPr>
        <w:t> </w:t>
      </w:r>
      <w:r>
        <w:rPr>
          <w:sz w:val="20"/>
        </w:rPr>
        <w:t>en</w:t>
      </w:r>
      <w:r>
        <w:rPr>
          <w:spacing w:val="-7"/>
          <w:sz w:val="20"/>
        </w:rPr>
        <w:t> </w:t>
      </w:r>
      <w:r>
        <w:rPr>
          <w:sz w:val="20"/>
        </w:rPr>
        <w:t>un</w:t>
      </w:r>
      <w:r>
        <w:rPr>
          <w:spacing w:val="-6"/>
          <w:sz w:val="20"/>
        </w:rPr>
        <w:t> </w:t>
      </w:r>
      <w:r>
        <w:rPr>
          <w:sz w:val="20"/>
        </w:rPr>
        <w:t>periodo</w:t>
      </w:r>
      <w:r>
        <w:rPr>
          <w:spacing w:val="-2"/>
          <w:sz w:val="20"/>
        </w:rPr>
        <w:t> determinado;</w:t>
      </w:r>
    </w:p>
    <w:p>
      <w:pPr>
        <w:pStyle w:val="ListParagraph"/>
        <w:numPr>
          <w:ilvl w:val="1"/>
          <w:numId w:val="1"/>
        </w:numPr>
        <w:tabs>
          <w:tab w:pos="891" w:val="left" w:leader="none"/>
        </w:tabs>
        <w:spacing w:line="261" w:lineRule="auto" w:before="178" w:after="0"/>
        <w:ind w:left="132" w:right="127" w:firstLine="0"/>
        <w:jc w:val="both"/>
        <w:rPr>
          <w:sz w:val="20"/>
        </w:rPr>
      </w:pPr>
      <w:r>
        <w:rPr>
          <w:rFonts w:ascii="Arial" w:hAnsi="Arial"/>
          <w:b/>
          <w:sz w:val="20"/>
        </w:rPr>
        <w:t>Procesos sustantivos</w:t>
      </w:r>
      <w:r>
        <w:rPr>
          <w:sz w:val="20"/>
        </w:rPr>
        <w:t>: aquellos que se relacionan directamente con las funciones sustantivas del Municipio, es decir, con el cumplimiento de su misión;</w:t>
      </w:r>
    </w:p>
    <w:p>
      <w:pPr>
        <w:pStyle w:val="ListParagraph"/>
        <w:numPr>
          <w:ilvl w:val="1"/>
          <w:numId w:val="1"/>
        </w:numPr>
        <w:tabs>
          <w:tab w:pos="953" w:val="left" w:leader="none"/>
        </w:tabs>
        <w:spacing w:line="264" w:lineRule="auto" w:before="154" w:after="0"/>
        <w:ind w:left="132" w:right="126" w:firstLine="0"/>
        <w:jc w:val="both"/>
        <w:rPr>
          <w:sz w:val="20"/>
        </w:rPr>
      </w:pPr>
      <w:r>
        <w:rPr>
          <w:rFonts w:ascii="Arial" w:hAnsi="Arial"/>
          <w:b/>
          <w:sz w:val="20"/>
        </w:rPr>
        <w:t>Programa presupuestario</w:t>
      </w:r>
      <w:r>
        <w:rPr>
          <w:sz w:val="20"/>
        </w:rPr>
        <w:t>: la categoría programática que organiza, en forma representativa y homogénea, las asignaciones de recursos para el cumplimiento de objetivos y metas;</w:t>
      </w:r>
    </w:p>
    <w:p>
      <w:pPr>
        <w:pStyle w:val="ListParagraph"/>
        <w:numPr>
          <w:ilvl w:val="1"/>
          <w:numId w:val="1"/>
        </w:numPr>
        <w:tabs>
          <w:tab w:pos="828" w:val="left" w:leader="none"/>
        </w:tabs>
        <w:spacing w:line="240" w:lineRule="auto" w:before="152" w:after="0"/>
        <w:ind w:left="828" w:right="0" w:hanging="696"/>
        <w:jc w:val="left"/>
        <w:rPr>
          <w:sz w:val="20"/>
        </w:rPr>
      </w:pPr>
      <w:r>
        <w:rPr>
          <w:rFonts w:ascii="Arial" w:hAnsi="Arial"/>
          <w:b/>
          <w:sz w:val="20"/>
        </w:rPr>
        <w:t>PTAR</w:t>
      </w:r>
      <w:r>
        <w:rPr>
          <w:sz w:val="20"/>
        </w:rPr>
        <w:t>:</w:t>
      </w:r>
      <w:r>
        <w:rPr>
          <w:spacing w:val="-7"/>
          <w:sz w:val="20"/>
        </w:rPr>
        <w:t> </w:t>
      </w:r>
      <w:r>
        <w:rPr>
          <w:sz w:val="20"/>
        </w:rPr>
        <w:t>el</w:t>
      </w:r>
      <w:r>
        <w:rPr>
          <w:spacing w:val="-6"/>
          <w:sz w:val="20"/>
        </w:rPr>
        <w:t> </w:t>
      </w:r>
      <w:r>
        <w:rPr>
          <w:sz w:val="20"/>
        </w:rPr>
        <w:t>Programa</w:t>
      </w:r>
      <w:r>
        <w:rPr>
          <w:spacing w:val="-7"/>
          <w:sz w:val="20"/>
        </w:rPr>
        <w:t> </w:t>
      </w:r>
      <w:r>
        <w:rPr>
          <w:sz w:val="20"/>
        </w:rPr>
        <w:t>de</w:t>
      </w:r>
      <w:r>
        <w:rPr>
          <w:spacing w:val="-6"/>
          <w:sz w:val="20"/>
        </w:rPr>
        <w:t> </w:t>
      </w:r>
      <w:r>
        <w:rPr>
          <w:sz w:val="20"/>
        </w:rPr>
        <w:t>Trabajo</w:t>
      </w:r>
      <w:r>
        <w:rPr>
          <w:spacing w:val="-7"/>
          <w:sz w:val="20"/>
        </w:rPr>
        <w:t> </w:t>
      </w:r>
      <w:r>
        <w:rPr>
          <w:sz w:val="20"/>
        </w:rPr>
        <w:t>de</w:t>
      </w:r>
      <w:r>
        <w:rPr>
          <w:spacing w:val="-5"/>
          <w:sz w:val="20"/>
        </w:rPr>
        <w:t> </w:t>
      </w:r>
      <w:r>
        <w:rPr>
          <w:sz w:val="20"/>
        </w:rPr>
        <w:t>Administración</w:t>
      </w:r>
      <w:r>
        <w:rPr>
          <w:spacing w:val="-8"/>
          <w:sz w:val="20"/>
        </w:rPr>
        <w:t> </w:t>
      </w:r>
      <w:r>
        <w:rPr>
          <w:sz w:val="20"/>
        </w:rPr>
        <w:t>de</w:t>
      </w:r>
      <w:r>
        <w:rPr>
          <w:spacing w:val="-6"/>
          <w:sz w:val="20"/>
        </w:rPr>
        <w:t> </w:t>
      </w:r>
      <w:r>
        <w:rPr>
          <w:spacing w:val="-2"/>
          <w:sz w:val="20"/>
        </w:rPr>
        <w:t>Riesgos;</w:t>
      </w:r>
    </w:p>
    <w:p>
      <w:pPr>
        <w:pStyle w:val="BodyText"/>
      </w:pPr>
      <w:r>
        <w:rPr>
          <w:rFonts w:ascii="Arial"/>
          <w:b/>
        </w:rPr>
        <w:t>XL.</w:t>
      </w:r>
      <w:r>
        <w:rPr>
          <w:rFonts w:ascii="Arial"/>
          <w:b/>
          <w:spacing w:val="-7"/>
        </w:rPr>
        <w:t> </w:t>
      </w:r>
      <w:r>
        <w:rPr>
          <w:rFonts w:ascii="Arial"/>
          <w:b/>
        </w:rPr>
        <w:t>PTCI</w:t>
      </w:r>
      <w:r>
        <w:rPr/>
        <w:t>:</w:t>
      </w:r>
      <w:r>
        <w:rPr>
          <w:spacing w:val="-6"/>
        </w:rPr>
        <w:t> </w:t>
      </w:r>
      <w:r>
        <w:rPr/>
        <w:t>el</w:t>
      </w:r>
      <w:r>
        <w:rPr>
          <w:spacing w:val="-5"/>
        </w:rPr>
        <w:t> </w:t>
      </w:r>
      <w:r>
        <w:rPr/>
        <w:t>Programa</w:t>
      </w:r>
      <w:r>
        <w:rPr>
          <w:spacing w:val="-6"/>
        </w:rPr>
        <w:t> </w:t>
      </w:r>
      <w:r>
        <w:rPr/>
        <w:t>de</w:t>
      </w:r>
      <w:r>
        <w:rPr>
          <w:spacing w:val="-4"/>
        </w:rPr>
        <w:t> </w:t>
      </w:r>
      <w:r>
        <w:rPr/>
        <w:t>Trabajo</w:t>
      </w:r>
      <w:r>
        <w:rPr>
          <w:spacing w:val="-6"/>
        </w:rPr>
        <w:t> </w:t>
      </w:r>
      <w:r>
        <w:rPr/>
        <w:t>de</w:t>
      </w:r>
      <w:r>
        <w:rPr>
          <w:spacing w:val="-7"/>
        </w:rPr>
        <w:t> </w:t>
      </w:r>
      <w:r>
        <w:rPr/>
        <w:t>Control</w:t>
      </w:r>
      <w:r>
        <w:rPr>
          <w:spacing w:val="-5"/>
        </w:rPr>
        <w:t> </w:t>
      </w:r>
      <w:r>
        <w:rPr>
          <w:spacing w:val="-2"/>
        </w:rPr>
        <w:t>Interno;</w:t>
      </w:r>
    </w:p>
    <w:p>
      <w:pPr>
        <w:pStyle w:val="BodyText"/>
        <w:spacing w:line="261" w:lineRule="auto"/>
        <w:ind w:right="130"/>
      </w:pPr>
      <w:r>
        <w:rPr>
          <w:rFonts w:ascii="Arial" w:hAnsi="Arial"/>
          <w:b/>
        </w:rPr>
        <w:t>XLI. Riesgo</w:t>
      </w:r>
      <w:r>
        <w:rPr/>
        <w:t>: el evento adverso e incierto (externo o interno) que derivado de la combinación de su probabilidad de ocurrencia y el posible impacto pudiera obstaculizar o impedir el logro de las metas y objetivos institucionales;</w:t>
      </w:r>
    </w:p>
    <w:p>
      <w:pPr>
        <w:pStyle w:val="BodyText"/>
        <w:spacing w:line="259" w:lineRule="auto" w:before="154"/>
        <w:ind w:right="128"/>
      </w:pPr>
      <w:r>
        <w:rPr>
          <w:rFonts w:ascii="Arial" w:hAnsi="Arial"/>
          <w:b/>
        </w:rPr>
        <w:t>XLII. Riesgo(s) de corrupción</w:t>
      </w:r>
      <w:r>
        <w:rPr/>
        <w:t>: la posibilidad de que, por acción u omisión, mediante el abuso del poder y/o el uso indebido de recursos y/o de información, empleo, cargo o comisión, se dañen los intereses del Municipio, para la obtención de un beneficio particular o de terceros, incluye soborno, fraude, apropiación indebida u otras formas de desviación de recursos por un servidor público, nepotismo, extorsión, tráfico de influencias, uso indebido de información privilegiada, entre otras prácticas;</w:t>
      </w:r>
    </w:p>
    <w:p>
      <w:pPr>
        <w:pStyle w:val="BodyText"/>
        <w:spacing w:line="264" w:lineRule="auto" w:before="160"/>
        <w:ind w:right="128"/>
      </w:pPr>
      <w:r>
        <w:rPr>
          <w:rFonts w:ascii="Arial" w:hAnsi="Arial"/>
          <w:b/>
        </w:rPr>
        <w:t>XLIII. Seguridad razonable</w:t>
      </w:r>
      <w:r>
        <w:rPr/>
        <w:t>: el alto nivel de confianza, más no absoluta, de que las metas y objetivos del Municipio serán alcanzados;</w:t>
      </w:r>
    </w:p>
    <w:p>
      <w:pPr>
        <w:pStyle w:val="BodyText"/>
        <w:spacing w:line="261" w:lineRule="auto" w:before="151"/>
        <w:ind w:right="127"/>
      </w:pPr>
      <w:r>
        <w:rPr>
          <w:rFonts w:ascii="Arial" w:hAnsi="Arial"/>
          <w:b/>
        </w:rPr>
        <w:t>XLIV. Sesión(es) virtual(es)</w:t>
      </w:r>
      <w:r>
        <w:rPr/>
        <w:t>: la celebrada a través de medios electrónicos de comunicación a distancia que permiten la transmisión simultánea de voz e imagen;</w:t>
      </w:r>
    </w:p>
    <w:p>
      <w:pPr>
        <w:pStyle w:val="BodyText"/>
        <w:spacing w:line="259" w:lineRule="auto" w:before="154"/>
        <w:ind w:right="126"/>
      </w:pPr>
      <w:r>
        <w:rPr>
          <w:rFonts w:ascii="Arial" w:hAnsi="Arial"/>
          <w:b/>
        </w:rPr>
        <w:t>XLV. Sistema de Control Interno Institucional o SCII</w:t>
      </w:r>
      <w:r>
        <w:rPr/>
        <w:t>: el conjunto de procesos, mecanismos y elementos organizados y relacionados que interactúan entre sí, y que se aplican de manera específica a nivel de planeación, organización, ejecución, dirección, información y seguimiento de sus procesos de gestión, para dar certidumbre a la toma</w:t>
      </w:r>
      <w:r>
        <w:rPr>
          <w:spacing w:val="-1"/>
        </w:rPr>
        <w:t> </w:t>
      </w:r>
      <w:r>
        <w:rPr/>
        <w:t>de decisiones y</w:t>
      </w:r>
      <w:r>
        <w:rPr>
          <w:spacing w:val="-4"/>
        </w:rPr>
        <w:t> </w:t>
      </w:r>
      <w:r>
        <w:rPr/>
        <w:t>conducirla</w:t>
      </w:r>
      <w:r>
        <w:rPr>
          <w:spacing w:val="-1"/>
        </w:rPr>
        <w:t> </w:t>
      </w:r>
      <w:r>
        <w:rPr/>
        <w:t>con</w:t>
      </w:r>
      <w:r>
        <w:rPr>
          <w:spacing w:val="-2"/>
        </w:rPr>
        <w:t> </w:t>
      </w:r>
      <w:r>
        <w:rPr/>
        <w:t>una</w:t>
      </w:r>
      <w:r>
        <w:rPr>
          <w:spacing w:val="-1"/>
        </w:rPr>
        <w:t> </w:t>
      </w:r>
      <w:r>
        <w:rPr/>
        <w:t>seguridad</w:t>
      </w:r>
      <w:r>
        <w:rPr>
          <w:spacing w:val="-1"/>
        </w:rPr>
        <w:t> </w:t>
      </w:r>
      <w:r>
        <w:rPr/>
        <w:t>razonable</w:t>
      </w:r>
      <w:r>
        <w:rPr>
          <w:spacing w:val="-1"/>
        </w:rPr>
        <w:t> </w:t>
      </w:r>
      <w:r>
        <w:rPr/>
        <w:t>al</w:t>
      </w:r>
      <w:r>
        <w:rPr>
          <w:spacing w:val="-2"/>
        </w:rPr>
        <w:t> </w:t>
      </w:r>
      <w:r>
        <w:rPr/>
        <w:t>logro</w:t>
      </w:r>
      <w:r>
        <w:rPr>
          <w:spacing w:val="-1"/>
        </w:rPr>
        <w:t> </w:t>
      </w:r>
      <w:r>
        <w:rPr/>
        <w:t>de</w:t>
      </w:r>
      <w:r>
        <w:rPr>
          <w:spacing w:val="-1"/>
        </w:rPr>
        <w:t> </w:t>
      </w:r>
      <w:r>
        <w:rPr/>
        <w:t>sus</w:t>
      </w:r>
      <w:r>
        <w:rPr>
          <w:spacing w:val="-2"/>
        </w:rPr>
        <w:t> </w:t>
      </w:r>
      <w:r>
        <w:rPr/>
        <w:t>metas y</w:t>
      </w:r>
      <w:r>
        <w:rPr>
          <w:spacing w:val="-7"/>
        </w:rPr>
        <w:t> </w:t>
      </w:r>
      <w:r>
        <w:rPr/>
        <w:t>objetivos en</w:t>
      </w:r>
      <w:r>
        <w:rPr>
          <w:spacing w:val="-2"/>
        </w:rPr>
        <w:t> </w:t>
      </w:r>
      <w:r>
        <w:rPr/>
        <w:t>un ambiente</w:t>
      </w:r>
      <w:r>
        <w:rPr>
          <w:spacing w:val="-2"/>
        </w:rPr>
        <w:t> </w:t>
      </w:r>
      <w:r>
        <w:rPr/>
        <w:t>ético</w:t>
      </w:r>
      <w:r>
        <w:rPr>
          <w:spacing w:val="-1"/>
        </w:rPr>
        <w:t> </w:t>
      </w:r>
      <w:r>
        <w:rPr/>
        <w:t>e íntegro, de calidad, mejora continua, eficiencia y de cumplimiento de la ley;</w:t>
      </w:r>
    </w:p>
    <w:p>
      <w:pPr>
        <w:pStyle w:val="BodyText"/>
        <w:spacing w:line="261" w:lineRule="auto" w:before="160"/>
        <w:ind w:right="128"/>
      </w:pPr>
      <w:r>
        <w:rPr>
          <w:rFonts w:ascii="Arial" w:hAnsi="Arial"/>
          <w:b/>
        </w:rPr>
        <w:t>XLVI. Sistema de información</w:t>
      </w:r>
      <w:r>
        <w:rPr/>
        <w:t>: el conjunto de procedimientos ordenados que, al ser ejecutados, proporcionan información para apoyar la toma de decisiones y el control del Municipio;</w:t>
      </w:r>
    </w:p>
    <w:p>
      <w:pPr>
        <w:pStyle w:val="BodyText"/>
        <w:spacing w:before="154"/>
      </w:pPr>
      <w:r>
        <w:rPr>
          <w:rFonts w:ascii="Arial" w:hAnsi="Arial"/>
          <w:b/>
        </w:rPr>
        <w:t>XLVII.</w:t>
      </w:r>
      <w:r>
        <w:rPr>
          <w:rFonts w:ascii="Arial" w:hAnsi="Arial"/>
          <w:b/>
          <w:spacing w:val="-7"/>
        </w:rPr>
        <w:t> </w:t>
      </w:r>
      <w:r>
        <w:rPr>
          <w:rFonts w:ascii="Arial" w:hAnsi="Arial"/>
          <w:b/>
        </w:rPr>
        <w:t>TIC´s</w:t>
      </w:r>
      <w:r>
        <w:rPr/>
        <w:t>:</w:t>
      </w:r>
      <w:r>
        <w:rPr>
          <w:spacing w:val="-6"/>
        </w:rPr>
        <w:t> </w:t>
      </w:r>
      <w:r>
        <w:rPr/>
        <w:t>las</w:t>
      </w:r>
      <w:r>
        <w:rPr>
          <w:spacing w:val="-5"/>
        </w:rPr>
        <w:t> </w:t>
      </w:r>
      <w:r>
        <w:rPr/>
        <w:t>Tecnologías</w:t>
      </w:r>
      <w:r>
        <w:rPr>
          <w:spacing w:val="-5"/>
        </w:rPr>
        <w:t> </w:t>
      </w:r>
      <w:r>
        <w:rPr/>
        <w:t>de</w:t>
      </w:r>
      <w:r>
        <w:rPr>
          <w:spacing w:val="-5"/>
        </w:rPr>
        <w:t> </w:t>
      </w:r>
      <w:r>
        <w:rPr/>
        <w:t>la</w:t>
      </w:r>
      <w:r>
        <w:rPr>
          <w:spacing w:val="-6"/>
        </w:rPr>
        <w:t> </w:t>
      </w:r>
      <w:r>
        <w:rPr/>
        <w:t>Información</w:t>
      </w:r>
      <w:r>
        <w:rPr>
          <w:spacing w:val="-5"/>
        </w:rPr>
        <w:t> </w:t>
      </w:r>
      <w:r>
        <w:rPr/>
        <w:t>y</w:t>
      </w:r>
      <w:r>
        <w:rPr>
          <w:spacing w:val="-7"/>
        </w:rPr>
        <w:t> </w:t>
      </w:r>
      <w:r>
        <w:rPr>
          <w:spacing w:val="-2"/>
        </w:rPr>
        <w:t>Comunicaciones;</w:t>
      </w:r>
    </w:p>
    <w:p>
      <w:pPr>
        <w:pStyle w:val="BodyText"/>
        <w:spacing w:after="0"/>
        <w:sectPr>
          <w:pgSz w:w="12240" w:h="15840"/>
          <w:pgMar w:header="0" w:footer="708" w:top="1060" w:bottom="900" w:left="720" w:right="720"/>
        </w:sectPr>
      </w:pPr>
    </w:p>
    <w:p>
      <w:pPr>
        <w:spacing w:line="261" w:lineRule="auto" w:before="67"/>
        <w:ind w:left="132" w:right="128" w:firstLine="0"/>
        <w:jc w:val="both"/>
        <w:rPr>
          <w:sz w:val="20"/>
        </w:rPr>
      </w:pPr>
      <w:r>
        <w:rPr>
          <w:rFonts w:ascii="Arial" w:hAnsi="Arial"/>
          <w:b/>
          <w:sz w:val="20"/>
        </w:rPr>
        <w:t>XLVIII. Titulares de las Áreas y/o Titulares de las Áreas de la Administración Pública Municipal</w:t>
      </w:r>
      <w:r>
        <w:rPr>
          <w:sz w:val="20"/>
        </w:rPr>
        <w:t>: los Titulares de las dependencias, entidades o áreas que conforman la Administración Pública Municipal centralizada y descentralizada del municipio de Calnali;</w:t>
      </w:r>
    </w:p>
    <w:p>
      <w:pPr>
        <w:pStyle w:val="BodyText"/>
        <w:spacing w:line="264" w:lineRule="auto" w:before="153"/>
        <w:ind w:right="126"/>
      </w:pPr>
      <w:r>
        <w:rPr>
          <w:rFonts w:ascii="Arial" w:hAnsi="Arial"/>
          <w:b/>
        </w:rPr>
        <w:t>XLIX. Unidades administrativas</w:t>
      </w:r>
      <w:r>
        <w:rPr/>
        <w:t>: las comprendidas en el reglamento interior y/o estructura orgánica básica del Municipio, responsables de ejercer la asignación presupuestaria correspondiente;</w:t>
      </w:r>
    </w:p>
    <w:p>
      <w:pPr>
        <w:pStyle w:val="BodyText"/>
        <w:spacing w:before="0"/>
        <w:ind w:left="0"/>
        <w:jc w:val="left"/>
      </w:pPr>
    </w:p>
    <w:p>
      <w:pPr>
        <w:pStyle w:val="BodyText"/>
        <w:spacing w:before="0"/>
        <w:ind w:left="0"/>
        <w:jc w:val="left"/>
      </w:pPr>
    </w:p>
    <w:p>
      <w:pPr>
        <w:pStyle w:val="BodyText"/>
        <w:spacing w:before="0"/>
        <w:ind w:left="0"/>
        <w:jc w:val="left"/>
      </w:pPr>
    </w:p>
    <w:p>
      <w:pPr>
        <w:pStyle w:val="BodyText"/>
        <w:spacing w:before="48"/>
        <w:ind w:left="0"/>
        <w:jc w:val="left"/>
      </w:pPr>
    </w:p>
    <w:p>
      <w:pPr>
        <w:spacing w:before="0"/>
        <w:ind w:left="5" w:right="4" w:firstLine="0"/>
        <w:jc w:val="center"/>
        <w:rPr>
          <w:rFonts w:ascii="Arial"/>
          <w:b/>
          <w:sz w:val="20"/>
        </w:rPr>
      </w:pPr>
      <w:r>
        <w:rPr>
          <w:rFonts w:ascii="Arial"/>
          <w:b/>
          <w:sz w:val="20"/>
        </w:rPr>
        <w:t>TITULO</w:t>
      </w:r>
      <w:r>
        <w:rPr>
          <w:rFonts w:ascii="Arial"/>
          <w:b/>
          <w:spacing w:val="-7"/>
          <w:sz w:val="20"/>
        </w:rPr>
        <w:t> </w:t>
      </w:r>
      <w:r>
        <w:rPr>
          <w:rFonts w:ascii="Arial"/>
          <w:b/>
          <w:spacing w:val="-2"/>
          <w:sz w:val="20"/>
        </w:rPr>
        <w:t>SEGUNDO</w:t>
      </w:r>
    </w:p>
    <w:p>
      <w:pPr>
        <w:spacing w:before="1"/>
        <w:ind w:left="5" w:right="6" w:firstLine="0"/>
        <w:jc w:val="center"/>
        <w:rPr>
          <w:rFonts w:ascii="Arial"/>
          <w:b/>
          <w:sz w:val="20"/>
        </w:rPr>
      </w:pPr>
      <w:r>
        <w:rPr>
          <w:rFonts w:ascii="Arial"/>
          <w:b/>
          <w:sz w:val="20"/>
        </w:rPr>
        <w:t>MODELO</w:t>
      </w:r>
      <w:r>
        <w:rPr>
          <w:rFonts w:ascii="Arial"/>
          <w:b/>
          <w:spacing w:val="-8"/>
          <w:sz w:val="20"/>
        </w:rPr>
        <w:t> </w:t>
      </w:r>
      <w:r>
        <w:rPr>
          <w:rFonts w:ascii="Arial"/>
          <w:b/>
          <w:sz w:val="20"/>
        </w:rPr>
        <w:t>MUNICIPAL</w:t>
      </w:r>
      <w:r>
        <w:rPr>
          <w:rFonts w:ascii="Arial"/>
          <w:b/>
          <w:spacing w:val="-7"/>
          <w:sz w:val="20"/>
        </w:rPr>
        <w:t> </w:t>
      </w:r>
      <w:r>
        <w:rPr>
          <w:rFonts w:ascii="Arial"/>
          <w:b/>
          <w:sz w:val="20"/>
        </w:rPr>
        <w:t>DE</w:t>
      </w:r>
      <w:r>
        <w:rPr>
          <w:rFonts w:ascii="Arial"/>
          <w:b/>
          <w:spacing w:val="-5"/>
          <w:sz w:val="20"/>
        </w:rPr>
        <w:t> </w:t>
      </w:r>
      <w:r>
        <w:rPr>
          <w:rFonts w:ascii="Arial"/>
          <w:b/>
          <w:sz w:val="20"/>
        </w:rPr>
        <w:t>CONTROL</w:t>
      </w:r>
      <w:r>
        <w:rPr>
          <w:rFonts w:ascii="Arial"/>
          <w:b/>
          <w:spacing w:val="-6"/>
          <w:sz w:val="20"/>
        </w:rPr>
        <w:t> </w:t>
      </w:r>
      <w:r>
        <w:rPr>
          <w:rFonts w:ascii="Arial"/>
          <w:b/>
          <w:spacing w:val="-2"/>
          <w:sz w:val="20"/>
        </w:rPr>
        <w:t>INTERNO</w:t>
      </w:r>
    </w:p>
    <w:p>
      <w:pPr>
        <w:pStyle w:val="BodyText"/>
        <w:spacing w:before="17"/>
        <w:ind w:left="0"/>
        <w:jc w:val="left"/>
        <w:rPr>
          <w:rFonts w:ascii="Arial"/>
          <w:b/>
        </w:rPr>
      </w:pPr>
    </w:p>
    <w:p>
      <w:pPr>
        <w:spacing w:before="0"/>
        <w:ind w:left="5" w:right="4" w:firstLine="0"/>
        <w:jc w:val="center"/>
        <w:rPr>
          <w:rFonts w:ascii="Arial"/>
          <w:b/>
          <w:sz w:val="20"/>
        </w:rPr>
      </w:pPr>
      <w:r>
        <w:rPr>
          <w:rFonts w:ascii="Arial"/>
          <w:b/>
          <w:sz w:val="20"/>
        </w:rPr>
        <w:t>CAPITULO</w:t>
      </w:r>
      <w:r>
        <w:rPr>
          <w:rFonts w:ascii="Arial"/>
          <w:b/>
          <w:spacing w:val="-11"/>
          <w:sz w:val="20"/>
        </w:rPr>
        <w:t> </w:t>
      </w:r>
      <w:r>
        <w:rPr>
          <w:rFonts w:ascii="Arial"/>
          <w:b/>
          <w:spacing w:val="-10"/>
          <w:sz w:val="20"/>
        </w:rPr>
        <w:t>I</w:t>
      </w:r>
    </w:p>
    <w:p>
      <w:pPr>
        <w:pStyle w:val="Heading1"/>
        <w:spacing w:before="1"/>
        <w:ind w:left="9" w:right="4"/>
        <w:jc w:val="center"/>
      </w:pPr>
      <w:r>
        <w:rPr/>
        <w:t>Estructura</w:t>
      </w:r>
      <w:r>
        <w:rPr>
          <w:spacing w:val="-8"/>
        </w:rPr>
        <w:t> </w:t>
      </w:r>
      <w:r>
        <w:rPr/>
        <w:t>del</w:t>
      </w:r>
      <w:r>
        <w:rPr>
          <w:spacing w:val="-5"/>
        </w:rPr>
        <w:t> </w:t>
      </w:r>
      <w:r>
        <w:rPr>
          <w:spacing w:val="-2"/>
        </w:rPr>
        <w:t>Modelo</w:t>
      </w:r>
    </w:p>
    <w:p>
      <w:pPr>
        <w:pStyle w:val="BodyText"/>
        <w:spacing w:before="58"/>
        <w:ind w:left="0"/>
        <w:jc w:val="left"/>
        <w:rPr>
          <w:rFonts w:ascii="Arial"/>
          <w:b/>
        </w:rPr>
      </w:pPr>
    </w:p>
    <w:p>
      <w:pPr>
        <w:pStyle w:val="ListParagraph"/>
        <w:numPr>
          <w:ilvl w:val="2"/>
          <w:numId w:val="1"/>
        </w:numPr>
        <w:tabs>
          <w:tab w:pos="385" w:val="left" w:leader="none"/>
        </w:tabs>
        <w:spacing w:line="240" w:lineRule="auto" w:before="0" w:after="0"/>
        <w:ind w:left="385" w:right="0" w:hanging="253"/>
        <w:jc w:val="left"/>
        <w:rPr>
          <w:rFonts w:ascii="Arial" w:hAnsi="Arial"/>
          <w:b/>
          <w:sz w:val="20"/>
        </w:rPr>
      </w:pPr>
      <w:r>
        <w:rPr>
          <w:rFonts w:ascii="Arial" w:hAnsi="Arial"/>
          <w:b/>
          <w:sz w:val="20"/>
        </w:rPr>
        <w:t>Categorías</w:t>
      </w:r>
      <w:r>
        <w:rPr>
          <w:rFonts w:ascii="Arial" w:hAnsi="Arial"/>
          <w:b/>
          <w:spacing w:val="-7"/>
          <w:sz w:val="20"/>
        </w:rPr>
        <w:t> </w:t>
      </w:r>
      <w:r>
        <w:rPr>
          <w:rFonts w:ascii="Arial" w:hAnsi="Arial"/>
          <w:b/>
          <w:sz w:val="20"/>
        </w:rPr>
        <w:t>del</w:t>
      </w:r>
      <w:r>
        <w:rPr>
          <w:rFonts w:ascii="Arial" w:hAnsi="Arial"/>
          <w:b/>
          <w:spacing w:val="-6"/>
          <w:sz w:val="20"/>
        </w:rPr>
        <w:t> </w:t>
      </w:r>
      <w:r>
        <w:rPr>
          <w:rFonts w:ascii="Arial" w:hAnsi="Arial"/>
          <w:b/>
          <w:sz w:val="20"/>
        </w:rPr>
        <w:t>Objetivo</w:t>
      </w:r>
      <w:r>
        <w:rPr>
          <w:rFonts w:ascii="Arial" w:hAnsi="Arial"/>
          <w:b/>
          <w:spacing w:val="-6"/>
          <w:sz w:val="20"/>
        </w:rPr>
        <w:t> </w:t>
      </w:r>
      <w:r>
        <w:rPr>
          <w:rFonts w:ascii="Arial" w:hAnsi="Arial"/>
          <w:b/>
          <w:sz w:val="20"/>
        </w:rPr>
        <w:t>del</w:t>
      </w:r>
      <w:r>
        <w:rPr>
          <w:rFonts w:ascii="Arial" w:hAnsi="Arial"/>
          <w:b/>
          <w:spacing w:val="-6"/>
          <w:sz w:val="20"/>
        </w:rPr>
        <w:t> </w:t>
      </w:r>
      <w:r>
        <w:rPr>
          <w:rFonts w:ascii="Arial" w:hAnsi="Arial"/>
          <w:b/>
          <w:sz w:val="20"/>
        </w:rPr>
        <w:t>Control</w:t>
      </w:r>
      <w:r>
        <w:rPr>
          <w:rFonts w:ascii="Arial" w:hAnsi="Arial"/>
          <w:b/>
          <w:spacing w:val="-7"/>
          <w:sz w:val="20"/>
        </w:rPr>
        <w:t> </w:t>
      </w:r>
      <w:r>
        <w:rPr>
          <w:rFonts w:ascii="Arial" w:hAnsi="Arial"/>
          <w:b/>
          <w:spacing w:val="-2"/>
          <w:sz w:val="20"/>
        </w:rPr>
        <w:t>Interno</w:t>
      </w:r>
    </w:p>
    <w:p>
      <w:pPr>
        <w:pStyle w:val="BodyText"/>
        <w:spacing w:line="261" w:lineRule="auto" w:before="229"/>
        <w:ind w:right="133"/>
      </w:pPr>
      <w:r>
        <w:rPr>
          <w:rFonts w:ascii="Arial" w:hAnsi="Arial"/>
          <w:b/>
        </w:rPr>
        <w:t>Artículo 6</w:t>
      </w:r>
      <w:r>
        <w:rPr/>
        <w:t>. El control interno es un proceso efectuado por el Presidente Municipal, los Titulares de las Áreas y los demás servidores públicos que tiene como objetivo proporcionar una seguridad razonable en el logro de objetivos y metas del Municipio, así como salvaguardar los recursos públicos y prevenir actos de corrupción, considerando las siguientes categorías en las que pueden ser clasificados los objetivos y sus riesgos relacionados:</w:t>
      </w:r>
    </w:p>
    <w:p>
      <w:pPr>
        <w:pStyle w:val="ListParagraph"/>
        <w:numPr>
          <w:ilvl w:val="3"/>
          <w:numId w:val="1"/>
        </w:numPr>
        <w:tabs>
          <w:tab w:pos="438" w:val="left" w:leader="none"/>
        </w:tabs>
        <w:spacing w:line="240" w:lineRule="auto" w:before="152" w:after="0"/>
        <w:ind w:left="438" w:right="0" w:hanging="165"/>
        <w:jc w:val="left"/>
        <w:rPr>
          <w:sz w:val="20"/>
        </w:rPr>
      </w:pPr>
      <w:r>
        <w:rPr>
          <w:rFonts w:ascii="Arial" w:hAnsi="Arial"/>
          <w:b/>
          <w:sz w:val="20"/>
        </w:rPr>
        <w:t>Operación</w:t>
      </w:r>
      <w:r>
        <w:rPr>
          <w:sz w:val="20"/>
        </w:rPr>
        <w:t>:</w:t>
      </w:r>
      <w:r>
        <w:rPr>
          <w:spacing w:val="-6"/>
          <w:sz w:val="20"/>
        </w:rPr>
        <w:t> </w:t>
      </w:r>
      <w:r>
        <w:rPr>
          <w:sz w:val="20"/>
        </w:rPr>
        <w:t>Eficacia,</w:t>
      </w:r>
      <w:r>
        <w:rPr>
          <w:spacing w:val="-8"/>
          <w:sz w:val="20"/>
        </w:rPr>
        <w:t> </w:t>
      </w:r>
      <w:r>
        <w:rPr>
          <w:sz w:val="20"/>
        </w:rPr>
        <w:t>eficiencia</w:t>
      </w:r>
      <w:r>
        <w:rPr>
          <w:spacing w:val="-4"/>
          <w:sz w:val="20"/>
        </w:rPr>
        <w:t> </w:t>
      </w:r>
      <w:r>
        <w:rPr>
          <w:sz w:val="20"/>
        </w:rPr>
        <w:t>y</w:t>
      </w:r>
      <w:r>
        <w:rPr>
          <w:spacing w:val="-8"/>
          <w:sz w:val="20"/>
        </w:rPr>
        <w:t> </w:t>
      </w:r>
      <w:r>
        <w:rPr>
          <w:sz w:val="20"/>
        </w:rPr>
        <w:t>economía</w:t>
      </w:r>
      <w:r>
        <w:rPr>
          <w:spacing w:val="-8"/>
          <w:sz w:val="20"/>
        </w:rPr>
        <w:t> </w:t>
      </w:r>
      <w:r>
        <w:rPr>
          <w:sz w:val="20"/>
        </w:rPr>
        <w:t>de</w:t>
      </w:r>
      <w:r>
        <w:rPr>
          <w:spacing w:val="-7"/>
          <w:sz w:val="20"/>
        </w:rPr>
        <w:t> </w:t>
      </w:r>
      <w:r>
        <w:rPr>
          <w:sz w:val="20"/>
        </w:rPr>
        <w:t>las</w:t>
      </w:r>
      <w:r>
        <w:rPr>
          <w:spacing w:val="-6"/>
          <w:sz w:val="20"/>
        </w:rPr>
        <w:t> </w:t>
      </w:r>
      <w:r>
        <w:rPr>
          <w:sz w:val="20"/>
        </w:rPr>
        <w:t>operaciones,</w:t>
      </w:r>
      <w:r>
        <w:rPr>
          <w:spacing w:val="-8"/>
          <w:sz w:val="20"/>
        </w:rPr>
        <w:t> </w:t>
      </w:r>
      <w:r>
        <w:rPr>
          <w:sz w:val="20"/>
        </w:rPr>
        <w:t>programas</w:t>
      </w:r>
      <w:r>
        <w:rPr>
          <w:spacing w:val="-5"/>
          <w:sz w:val="20"/>
        </w:rPr>
        <w:t> </w:t>
      </w:r>
      <w:r>
        <w:rPr>
          <w:sz w:val="20"/>
        </w:rPr>
        <w:t>y</w:t>
      </w:r>
      <w:r>
        <w:rPr>
          <w:spacing w:val="-12"/>
          <w:sz w:val="20"/>
        </w:rPr>
        <w:t> </w:t>
      </w:r>
      <w:r>
        <w:rPr>
          <w:spacing w:val="-2"/>
          <w:sz w:val="20"/>
        </w:rPr>
        <w:t>proyectos;</w:t>
      </w:r>
    </w:p>
    <w:p>
      <w:pPr>
        <w:pStyle w:val="ListParagraph"/>
        <w:numPr>
          <w:ilvl w:val="3"/>
          <w:numId w:val="1"/>
        </w:numPr>
        <w:tabs>
          <w:tab w:pos="491" w:val="left" w:leader="none"/>
        </w:tabs>
        <w:spacing w:line="240" w:lineRule="auto" w:before="178" w:after="0"/>
        <w:ind w:left="491" w:right="0" w:hanging="218"/>
        <w:jc w:val="left"/>
        <w:rPr>
          <w:sz w:val="20"/>
        </w:rPr>
      </w:pPr>
      <w:r>
        <w:rPr>
          <w:rFonts w:ascii="Arial" w:hAnsi="Arial"/>
          <w:b/>
          <w:sz w:val="20"/>
        </w:rPr>
        <w:t>Información</w:t>
      </w:r>
      <w:r>
        <w:rPr>
          <w:sz w:val="20"/>
        </w:rPr>
        <w:t>:</w:t>
      </w:r>
      <w:r>
        <w:rPr>
          <w:spacing w:val="-9"/>
          <w:sz w:val="20"/>
        </w:rPr>
        <w:t> </w:t>
      </w:r>
      <w:r>
        <w:rPr>
          <w:sz w:val="20"/>
        </w:rPr>
        <w:t>Confiabilidad,</w:t>
      </w:r>
      <w:r>
        <w:rPr>
          <w:spacing w:val="-8"/>
          <w:sz w:val="20"/>
        </w:rPr>
        <w:t> </w:t>
      </w:r>
      <w:r>
        <w:rPr>
          <w:sz w:val="20"/>
        </w:rPr>
        <w:t>veracidad</w:t>
      </w:r>
      <w:r>
        <w:rPr>
          <w:spacing w:val="-5"/>
          <w:sz w:val="20"/>
        </w:rPr>
        <w:t> </w:t>
      </w:r>
      <w:r>
        <w:rPr>
          <w:sz w:val="20"/>
        </w:rPr>
        <w:t>y</w:t>
      </w:r>
      <w:r>
        <w:rPr>
          <w:spacing w:val="-10"/>
          <w:sz w:val="20"/>
        </w:rPr>
        <w:t> </w:t>
      </w:r>
      <w:r>
        <w:rPr>
          <w:sz w:val="20"/>
        </w:rPr>
        <w:t>oportunidad</w:t>
      </w:r>
      <w:r>
        <w:rPr>
          <w:spacing w:val="-9"/>
          <w:sz w:val="20"/>
        </w:rPr>
        <w:t> </w:t>
      </w:r>
      <w:r>
        <w:rPr>
          <w:sz w:val="20"/>
        </w:rPr>
        <w:t>de</w:t>
      </w:r>
      <w:r>
        <w:rPr>
          <w:spacing w:val="-7"/>
          <w:sz w:val="20"/>
        </w:rPr>
        <w:t> </w:t>
      </w:r>
      <w:r>
        <w:rPr>
          <w:sz w:val="20"/>
        </w:rPr>
        <w:t>la</w:t>
      </w:r>
      <w:r>
        <w:rPr>
          <w:spacing w:val="-8"/>
          <w:sz w:val="20"/>
        </w:rPr>
        <w:t> </w:t>
      </w:r>
      <w:r>
        <w:rPr>
          <w:sz w:val="20"/>
        </w:rPr>
        <w:t>información</w:t>
      </w:r>
      <w:r>
        <w:rPr>
          <w:spacing w:val="-9"/>
          <w:sz w:val="20"/>
        </w:rPr>
        <w:t> </w:t>
      </w:r>
      <w:r>
        <w:rPr>
          <w:sz w:val="20"/>
        </w:rPr>
        <w:t>financiera,</w:t>
      </w:r>
      <w:r>
        <w:rPr>
          <w:spacing w:val="-9"/>
          <w:sz w:val="20"/>
        </w:rPr>
        <w:t> </w:t>
      </w:r>
      <w:r>
        <w:rPr>
          <w:sz w:val="20"/>
        </w:rPr>
        <w:t>presupuestaria</w:t>
      </w:r>
      <w:r>
        <w:rPr>
          <w:spacing w:val="-6"/>
          <w:sz w:val="20"/>
        </w:rPr>
        <w:t> </w:t>
      </w:r>
      <w:r>
        <w:rPr>
          <w:sz w:val="20"/>
        </w:rPr>
        <w:t>y</w:t>
      </w:r>
      <w:r>
        <w:rPr>
          <w:spacing w:val="-11"/>
          <w:sz w:val="20"/>
        </w:rPr>
        <w:t> </w:t>
      </w:r>
      <w:r>
        <w:rPr>
          <w:sz w:val="20"/>
        </w:rPr>
        <w:t>de</w:t>
      </w:r>
      <w:r>
        <w:rPr>
          <w:spacing w:val="-8"/>
          <w:sz w:val="20"/>
        </w:rPr>
        <w:t> </w:t>
      </w:r>
      <w:r>
        <w:rPr>
          <w:spacing w:val="-2"/>
          <w:sz w:val="20"/>
        </w:rPr>
        <w:t>operación;</w:t>
      </w:r>
    </w:p>
    <w:p>
      <w:pPr>
        <w:pStyle w:val="ListParagraph"/>
        <w:numPr>
          <w:ilvl w:val="3"/>
          <w:numId w:val="1"/>
        </w:numPr>
        <w:tabs>
          <w:tab w:pos="548" w:val="left" w:leader="none"/>
        </w:tabs>
        <w:spacing w:line="240" w:lineRule="auto" w:before="178" w:after="0"/>
        <w:ind w:left="548" w:right="0" w:hanging="275"/>
        <w:jc w:val="left"/>
        <w:rPr>
          <w:sz w:val="20"/>
        </w:rPr>
      </w:pPr>
      <w:r>
        <w:rPr>
          <w:rFonts w:ascii="Arial"/>
          <w:b/>
          <w:sz w:val="20"/>
        </w:rPr>
        <w:t>Cumplimiento</w:t>
      </w:r>
      <w:r>
        <w:rPr>
          <w:sz w:val="20"/>
        </w:rPr>
        <w:t>:</w:t>
      </w:r>
      <w:r>
        <w:rPr>
          <w:spacing w:val="-11"/>
          <w:sz w:val="20"/>
        </w:rPr>
        <w:t> </w:t>
      </w:r>
      <w:r>
        <w:rPr>
          <w:sz w:val="20"/>
        </w:rPr>
        <w:t>Observancia</w:t>
      </w:r>
      <w:r>
        <w:rPr>
          <w:spacing w:val="-8"/>
          <w:sz w:val="20"/>
        </w:rPr>
        <w:t> </w:t>
      </w:r>
      <w:r>
        <w:rPr>
          <w:sz w:val="20"/>
        </w:rPr>
        <w:t>del</w:t>
      </w:r>
      <w:r>
        <w:rPr>
          <w:spacing w:val="-11"/>
          <w:sz w:val="20"/>
        </w:rPr>
        <w:t> </w:t>
      </w:r>
      <w:r>
        <w:rPr>
          <w:sz w:val="20"/>
        </w:rPr>
        <w:t>marco</w:t>
      </w:r>
      <w:r>
        <w:rPr>
          <w:spacing w:val="-11"/>
          <w:sz w:val="20"/>
        </w:rPr>
        <w:t> </w:t>
      </w:r>
      <w:r>
        <w:rPr>
          <w:sz w:val="20"/>
        </w:rPr>
        <w:t>legal,</w:t>
      </w:r>
      <w:r>
        <w:rPr>
          <w:spacing w:val="-10"/>
          <w:sz w:val="20"/>
        </w:rPr>
        <w:t> </w:t>
      </w:r>
      <w:r>
        <w:rPr>
          <w:sz w:val="20"/>
        </w:rPr>
        <w:t>reglamentario,</w:t>
      </w:r>
      <w:r>
        <w:rPr>
          <w:spacing w:val="-10"/>
          <w:sz w:val="20"/>
        </w:rPr>
        <w:t> </w:t>
      </w:r>
      <w:r>
        <w:rPr>
          <w:sz w:val="20"/>
        </w:rPr>
        <w:t>normativo</w:t>
      </w:r>
      <w:r>
        <w:rPr>
          <w:spacing w:val="-7"/>
          <w:sz w:val="20"/>
        </w:rPr>
        <w:t> </w:t>
      </w:r>
      <w:r>
        <w:rPr>
          <w:sz w:val="20"/>
        </w:rPr>
        <w:t>y</w:t>
      </w:r>
      <w:r>
        <w:rPr>
          <w:spacing w:val="-11"/>
          <w:sz w:val="20"/>
        </w:rPr>
        <w:t> </w:t>
      </w:r>
      <w:r>
        <w:rPr>
          <w:sz w:val="20"/>
        </w:rPr>
        <w:t>administrativo</w:t>
      </w:r>
      <w:r>
        <w:rPr>
          <w:spacing w:val="-9"/>
          <w:sz w:val="20"/>
        </w:rPr>
        <w:t> </w:t>
      </w:r>
      <w:r>
        <w:rPr>
          <w:sz w:val="20"/>
        </w:rPr>
        <w:t>aplicable;</w:t>
      </w:r>
      <w:r>
        <w:rPr>
          <w:spacing w:val="-7"/>
          <w:sz w:val="20"/>
        </w:rPr>
        <w:t> </w:t>
      </w:r>
      <w:r>
        <w:rPr>
          <w:spacing w:val="-10"/>
          <w:sz w:val="20"/>
        </w:rPr>
        <w:t>y</w:t>
      </w:r>
    </w:p>
    <w:p>
      <w:pPr>
        <w:pStyle w:val="ListParagraph"/>
        <w:numPr>
          <w:ilvl w:val="3"/>
          <w:numId w:val="1"/>
        </w:numPr>
        <w:tabs>
          <w:tab w:pos="572" w:val="left" w:leader="none"/>
        </w:tabs>
        <w:spacing w:line="240" w:lineRule="auto" w:before="178" w:after="0"/>
        <w:ind w:left="572" w:right="0" w:hanging="299"/>
        <w:jc w:val="left"/>
        <w:rPr>
          <w:sz w:val="20"/>
        </w:rPr>
      </w:pPr>
      <w:r>
        <w:rPr>
          <w:rFonts w:ascii="Arial" w:hAnsi="Arial"/>
          <w:b/>
          <w:sz w:val="20"/>
        </w:rPr>
        <w:t>Salvaguarda</w:t>
      </w:r>
      <w:r>
        <w:rPr>
          <w:sz w:val="20"/>
        </w:rPr>
        <w:t>:</w:t>
      </w:r>
      <w:r>
        <w:rPr>
          <w:spacing w:val="-6"/>
          <w:sz w:val="20"/>
        </w:rPr>
        <w:t> </w:t>
      </w:r>
      <w:r>
        <w:rPr>
          <w:sz w:val="20"/>
        </w:rPr>
        <w:t>Protección</w:t>
      </w:r>
      <w:r>
        <w:rPr>
          <w:spacing w:val="-7"/>
          <w:sz w:val="20"/>
        </w:rPr>
        <w:t> </w:t>
      </w:r>
      <w:r>
        <w:rPr>
          <w:sz w:val="20"/>
        </w:rPr>
        <w:t>de</w:t>
      </w:r>
      <w:r>
        <w:rPr>
          <w:spacing w:val="-5"/>
          <w:sz w:val="20"/>
        </w:rPr>
        <w:t> </w:t>
      </w:r>
      <w:r>
        <w:rPr>
          <w:sz w:val="20"/>
        </w:rPr>
        <w:t>los</w:t>
      </w:r>
      <w:r>
        <w:rPr>
          <w:spacing w:val="-6"/>
          <w:sz w:val="20"/>
        </w:rPr>
        <w:t> </w:t>
      </w:r>
      <w:r>
        <w:rPr>
          <w:sz w:val="20"/>
        </w:rPr>
        <w:t>recursos</w:t>
      </w:r>
      <w:r>
        <w:rPr>
          <w:spacing w:val="-6"/>
          <w:sz w:val="20"/>
        </w:rPr>
        <w:t> </w:t>
      </w:r>
      <w:r>
        <w:rPr>
          <w:sz w:val="20"/>
        </w:rPr>
        <w:t>públicos</w:t>
      </w:r>
      <w:r>
        <w:rPr>
          <w:spacing w:val="-4"/>
          <w:sz w:val="20"/>
        </w:rPr>
        <w:t> </w:t>
      </w:r>
      <w:r>
        <w:rPr>
          <w:sz w:val="20"/>
        </w:rPr>
        <w:t>y</w:t>
      </w:r>
      <w:r>
        <w:rPr>
          <w:spacing w:val="-8"/>
          <w:sz w:val="20"/>
        </w:rPr>
        <w:t> </w:t>
      </w:r>
      <w:r>
        <w:rPr>
          <w:sz w:val="20"/>
        </w:rPr>
        <w:t>prevención</w:t>
      </w:r>
      <w:r>
        <w:rPr>
          <w:spacing w:val="-7"/>
          <w:sz w:val="20"/>
        </w:rPr>
        <w:t> </w:t>
      </w:r>
      <w:r>
        <w:rPr>
          <w:sz w:val="20"/>
        </w:rPr>
        <w:t>de</w:t>
      </w:r>
      <w:r>
        <w:rPr>
          <w:spacing w:val="-5"/>
          <w:sz w:val="20"/>
        </w:rPr>
        <w:t> </w:t>
      </w:r>
      <w:r>
        <w:rPr>
          <w:sz w:val="20"/>
        </w:rPr>
        <w:t>actos</w:t>
      </w:r>
      <w:r>
        <w:rPr>
          <w:spacing w:val="-6"/>
          <w:sz w:val="20"/>
        </w:rPr>
        <w:t> </w:t>
      </w:r>
      <w:r>
        <w:rPr>
          <w:sz w:val="20"/>
        </w:rPr>
        <w:t>de</w:t>
      </w:r>
      <w:r>
        <w:rPr>
          <w:spacing w:val="-7"/>
          <w:sz w:val="20"/>
        </w:rPr>
        <w:t> </w:t>
      </w:r>
      <w:r>
        <w:rPr>
          <w:spacing w:val="-2"/>
          <w:sz w:val="20"/>
        </w:rPr>
        <w:t>corrupción.</w:t>
      </w:r>
    </w:p>
    <w:p>
      <w:pPr>
        <w:pStyle w:val="BodyText"/>
        <w:spacing w:line="259" w:lineRule="auto" w:before="180"/>
        <w:ind w:right="127"/>
      </w:pPr>
      <w:r>
        <w:rPr/>
        <w:t>Estas categorías son distintas, pero interactúan</w:t>
      </w:r>
      <w:r>
        <w:rPr>
          <w:spacing w:val="-1"/>
        </w:rPr>
        <w:t> </w:t>
      </w:r>
      <w:r>
        <w:rPr/>
        <w:t>creando</w:t>
      </w:r>
      <w:r>
        <w:rPr>
          <w:spacing w:val="-1"/>
        </w:rPr>
        <w:t> </w:t>
      </w:r>
      <w:r>
        <w:rPr/>
        <w:t>sinergias que favorecen el</w:t>
      </w:r>
      <w:r>
        <w:rPr>
          <w:spacing w:val="-2"/>
        </w:rPr>
        <w:t> </w:t>
      </w:r>
      <w:r>
        <w:rPr/>
        <w:t>funcionamiento del</w:t>
      </w:r>
      <w:r>
        <w:rPr>
          <w:spacing w:val="-1"/>
        </w:rPr>
        <w:t> </w:t>
      </w:r>
      <w:r>
        <w:rPr/>
        <w:t>Municipio para lograr</w:t>
      </w:r>
      <w:r>
        <w:rPr>
          <w:spacing w:val="-1"/>
        </w:rPr>
        <w:t> </w:t>
      </w:r>
      <w:r>
        <w:rPr/>
        <w:t>su</w:t>
      </w:r>
      <w:r>
        <w:rPr>
          <w:spacing w:val="-2"/>
        </w:rPr>
        <w:t> </w:t>
      </w:r>
      <w:r>
        <w:rPr/>
        <w:t>misión,</w:t>
      </w:r>
      <w:r>
        <w:rPr>
          <w:spacing w:val="-2"/>
        </w:rPr>
        <w:t> </w:t>
      </w:r>
      <w:r>
        <w:rPr/>
        <w:t>visión y</w:t>
      </w:r>
      <w:r>
        <w:rPr>
          <w:spacing w:val="-5"/>
        </w:rPr>
        <w:t> </w:t>
      </w:r>
      <w:r>
        <w:rPr/>
        <w:t>objetivos</w:t>
      </w:r>
      <w:r>
        <w:rPr>
          <w:spacing w:val="-1"/>
        </w:rPr>
        <w:t> </w:t>
      </w:r>
      <w:r>
        <w:rPr/>
        <w:t>institucionales.</w:t>
      </w:r>
      <w:r>
        <w:rPr>
          <w:spacing w:val="-2"/>
        </w:rPr>
        <w:t> </w:t>
      </w:r>
      <w:r>
        <w:rPr/>
        <w:t>Un objetivo</w:t>
      </w:r>
      <w:r>
        <w:rPr>
          <w:spacing w:val="-2"/>
        </w:rPr>
        <w:t> </w:t>
      </w:r>
      <w:r>
        <w:rPr/>
        <w:t>particular</w:t>
      </w:r>
      <w:r>
        <w:rPr>
          <w:spacing w:val="-1"/>
        </w:rPr>
        <w:t> </w:t>
      </w:r>
      <w:r>
        <w:rPr/>
        <w:t>puede</w:t>
      </w:r>
      <w:r>
        <w:rPr>
          <w:spacing w:val="-3"/>
        </w:rPr>
        <w:t> </w:t>
      </w:r>
      <w:r>
        <w:rPr/>
        <w:t>relacionarse</w:t>
      </w:r>
      <w:r>
        <w:rPr>
          <w:spacing w:val="-2"/>
        </w:rPr>
        <w:t> </w:t>
      </w:r>
      <w:r>
        <w:rPr/>
        <w:t>con más</w:t>
      </w:r>
      <w:r>
        <w:rPr>
          <w:spacing w:val="-1"/>
        </w:rPr>
        <w:t> </w:t>
      </w:r>
      <w:r>
        <w:rPr/>
        <w:t>de</w:t>
      </w:r>
      <w:r>
        <w:rPr>
          <w:spacing w:val="-3"/>
        </w:rPr>
        <w:t> </w:t>
      </w:r>
      <w:r>
        <w:rPr/>
        <w:t>una</w:t>
      </w:r>
      <w:r>
        <w:rPr>
          <w:spacing w:val="-2"/>
        </w:rPr>
        <w:t> </w:t>
      </w:r>
      <w:r>
        <w:rPr/>
        <w:t>categoría, resolver diferentes necesidades y ser responsabilidad directa de diversos servidores públicos.</w:t>
      </w:r>
    </w:p>
    <w:p>
      <w:pPr>
        <w:pStyle w:val="BodyText"/>
        <w:spacing w:line="259" w:lineRule="auto" w:before="160"/>
        <w:ind w:right="125"/>
      </w:pPr>
      <w:r>
        <w:rPr/>
        <w:t>El</w:t>
      </w:r>
      <w:r>
        <w:rPr>
          <w:spacing w:val="-3"/>
        </w:rPr>
        <w:t> </w:t>
      </w:r>
      <w:r>
        <w:rPr/>
        <w:t>Control</w:t>
      </w:r>
      <w:r>
        <w:rPr>
          <w:spacing w:val="-3"/>
        </w:rPr>
        <w:t> </w:t>
      </w:r>
      <w:r>
        <w:rPr/>
        <w:t>Interno incluye planes,</w:t>
      </w:r>
      <w:r>
        <w:rPr>
          <w:spacing w:val="-2"/>
        </w:rPr>
        <w:t> </w:t>
      </w:r>
      <w:r>
        <w:rPr/>
        <w:t>métodos,</w:t>
      </w:r>
      <w:r>
        <w:rPr>
          <w:spacing w:val="-2"/>
        </w:rPr>
        <w:t> </w:t>
      </w:r>
      <w:r>
        <w:rPr/>
        <w:t>programas,</w:t>
      </w:r>
      <w:r>
        <w:rPr>
          <w:spacing w:val="-4"/>
        </w:rPr>
        <w:t> </w:t>
      </w:r>
      <w:r>
        <w:rPr/>
        <w:t>políticas y</w:t>
      </w:r>
      <w:r>
        <w:rPr>
          <w:spacing w:val="-5"/>
        </w:rPr>
        <w:t> </w:t>
      </w:r>
      <w:r>
        <w:rPr/>
        <w:t>procedimientos utilizados</w:t>
      </w:r>
      <w:r>
        <w:rPr>
          <w:spacing w:val="-1"/>
        </w:rPr>
        <w:t> </w:t>
      </w:r>
      <w:r>
        <w:rPr/>
        <w:t>para alcanzar</w:t>
      </w:r>
      <w:r>
        <w:rPr>
          <w:spacing w:val="-1"/>
        </w:rPr>
        <w:t> </w:t>
      </w:r>
      <w:r>
        <w:rPr/>
        <w:t>la misión,</w:t>
      </w:r>
      <w:r>
        <w:rPr>
          <w:spacing w:val="-2"/>
        </w:rPr>
        <w:t> </w:t>
      </w:r>
      <w:r>
        <w:rPr/>
        <w:t>el Plan Estratégico, los objetivos y metas institucionales. Asimismo, constituye la primera línea de defensa en la salvaguarda de los recursos públicos y la prevención de actos de corrupción. En resumen, el Control Interno</w:t>
      </w:r>
      <w:r>
        <w:rPr>
          <w:spacing w:val="18"/>
        </w:rPr>
        <w:t> </w:t>
      </w:r>
      <w:r>
        <w:rPr/>
        <w:t>ayuda a la Administración Pública Municipal a lograr los resultados programados a través de la administración eficaz de todos sus recursos, como son los tecnológicos, materiales, humanos y financieros</w:t>
      </w:r>
    </w:p>
    <w:p>
      <w:pPr>
        <w:pStyle w:val="BodyText"/>
        <w:spacing w:line="259" w:lineRule="auto" w:before="158"/>
        <w:ind w:right="126"/>
      </w:pPr>
      <w:r>
        <w:rPr>
          <w:rFonts w:ascii="Arial" w:hAnsi="Arial"/>
          <w:b/>
        </w:rPr>
        <w:t>Artículo 7</w:t>
      </w:r>
      <w:r>
        <w:rPr/>
        <w:t>. Los objetivos de operación se relacionan con las actividades que permiten alcanzar el mandato legal, la misión y visión del Municipio. El mandato legal está definido por una serie de documentos jurídicos obligatorios que debe observar la Administración Pública Municipal. En los planes estratégicos se deben precisar los objetivos y</w:t>
      </w:r>
      <w:r>
        <w:rPr>
          <w:spacing w:val="-5"/>
        </w:rPr>
        <w:t> </w:t>
      </w:r>
      <w:r>
        <w:rPr/>
        <w:t>metas del Municipio. Las operaciones eficaces producen los resultados esperados de los procesos operativos, mientras que las operaciones eficientes se generan al utilizar adecuadamente los recursos asignados para ello, y la economía se refleja en la minimización de los costos, la reducción en el desperdicio de recursos y la maximización de los</w:t>
      </w:r>
      <w:r>
        <w:rPr>
          <w:spacing w:val="40"/>
        </w:rPr>
        <w:t> </w:t>
      </w:r>
      <w:r>
        <w:rPr>
          <w:spacing w:val="-2"/>
        </w:rPr>
        <w:t>resultados.</w:t>
      </w:r>
    </w:p>
    <w:p>
      <w:pPr>
        <w:pStyle w:val="BodyText"/>
        <w:spacing w:line="264" w:lineRule="auto" w:before="158"/>
        <w:ind w:right="140"/>
      </w:pPr>
      <w:r>
        <w:rPr>
          <w:rFonts w:ascii="Arial" w:hAnsi="Arial"/>
          <w:b/>
        </w:rPr>
        <w:t>Artículo 8</w:t>
      </w:r>
      <w:r>
        <w:rPr/>
        <w:t>. Los objetivos de información se relacionan con la preparación de informes para uso del Municipio, sus partes interesadas y diversas instancias externas. Se pueden agrupar en tres subcategorías:</w:t>
      </w:r>
    </w:p>
    <w:p>
      <w:pPr>
        <w:pStyle w:val="ListParagraph"/>
        <w:numPr>
          <w:ilvl w:val="0"/>
          <w:numId w:val="2"/>
        </w:numPr>
        <w:tabs>
          <w:tab w:pos="508" w:val="left" w:leader="none"/>
        </w:tabs>
        <w:spacing w:line="261" w:lineRule="auto" w:before="151" w:after="0"/>
        <w:ind w:left="273" w:right="126" w:firstLine="0"/>
        <w:jc w:val="both"/>
        <w:rPr>
          <w:sz w:val="20"/>
        </w:rPr>
      </w:pPr>
      <w:r>
        <w:rPr>
          <w:rFonts w:ascii="Arial" w:hAnsi="Arial"/>
          <w:b/>
          <w:sz w:val="20"/>
        </w:rPr>
        <w:t>Objetivos de Informes Financieros Externos</w:t>
      </w:r>
      <w:r>
        <w:rPr>
          <w:sz w:val="20"/>
        </w:rPr>
        <w:t>. Relacionados con la publicación de información sobre el desempeño financiero del Municipio según las disposiciones jurídicas y normativas aplicables, así como las expectativas de las partes interesadas.</w:t>
      </w:r>
    </w:p>
    <w:p>
      <w:pPr>
        <w:pStyle w:val="ListParagraph"/>
        <w:numPr>
          <w:ilvl w:val="0"/>
          <w:numId w:val="2"/>
        </w:numPr>
        <w:tabs>
          <w:tab w:pos="517" w:val="left" w:leader="none"/>
        </w:tabs>
        <w:spacing w:line="261" w:lineRule="auto" w:before="153" w:after="0"/>
        <w:ind w:left="273" w:right="134" w:firstLine="0"/>
        <w:jc w:val="both"/>
        <w:rPr>
          <w:sz w:val="20"/>
        </w:rPr>
      </w:pPr>
      <w:r>
        <w:rPr>
          <w:rFonts w:ascii="Arial" w:hAnsi="Arial"/>
          <w:b/>
          <w:sz w:val="20"/>
        </w:rPr>
        <w:t>Objetivos de Informes No Financieros Externos</w:t>
      </w:r>
      <w:r>
        <w:rPr>
          <w:sz w:val="20"/>
        </w:rPr>
        <w:t>. Asociados con la publicación de información no financiera, según las disposiciones jurídicas y normativas aplicables, así como las expectativas de las partes interesadas.</w:t>
      </w:r>
    </w:p>
    <w:p>
      <w:pPr>
        <w:pStyle w:val="ListParagraph"/>
        <w:spacing w:after="0" w:line="261" w:lineRule="auto"/>
        <w:jc w:val="both"/>
        <w:rPr>
          <w:sz w:val="20"/>
        </w:rPr>
        <w:sectPr>
          <w:pgSz w:w="12240" w:h="15840"/>
          <w:pgMar w:header="0" w:footer="708" w:top="1060" w:bottom="900" w:left="720" w:right="720"/>
        </w:sectPr>
      </w:pPr>
    </w:p>
    <w:p>
      <w:pPr>
        <w:pStyle w:val="ListParagraph"/>
        <w:numPr>
          <w:ilvl w:val="0"/>
          <w:numId w:val="2"/>
        </w:numPr>
        <w:tabs>
          <w:tab w:pos="557" w:val="left" w:leader="none"/>
        </w:tabs>
        <w:spacing w:line="261" w:lineRule="auto" w:before="67" w:after="0"/>
        <w:ind w:left="273" w:right="131" w:firstLine="0"/>
        <w:jc w:val="both"/>
        <w:rPr>
          <w:sz w:val="20"/>
        </w:rPr>
      </w:pPr>
      <w:r>
        <w:rPr>
          <w:rFonts w:ascii="Arial" w:hAnsi="Arial"/>
          <w:b/>
          <w:sz w:val="20"/>
        </w:rPr>
        <w:t>Objetivos de Informes Internos Financieros y No Financieros</w:t>
      </w:r>
      <w:r>
        <w:rPr>
          <w:sz w:val="20"/>
        </w:rPr>
        <w:t>. Relativos a la recopilación y comunicación de</w:t>
      </w:r>
      <w:r>
        <w:rPr>
          <w:spacing w:val="40"/>
          <w:sz w:val="20"/>
        </w:rPr>
        <w:t> </w:t>
      </w:r>
      <w:r>
        <w:rPr>
          <w:sz w:val="20"/>
        </w:rPr>
        <w:t>la información necesaria para evaluar el desempeño de la Administración Pública Municipal en el logro de sus objetivos y programas, los cuales son la base para la toma de decisiones al respecto.</w:t>
      </w:r>
    </w:p>
    <w:p>
      <w:pPr>
        <w:pStyle w:val="BodyText"/>
        <w:spacing w:line="261" w:lineRule="auto" w:before="153"/>
        <w:ind w:right="128"/>
      </w:pPr>
      <w:r>
        <w:rPr>
          <w:rFonts w:ascii="Arial" w:hAnsi="Arial"/>
          <w:b/>
        </w:rPr>
        <w:t>Artículo 9. </w:t>
      </w:r>
      <w:r>
        <w:rPr/>
        <w:t>Los objetivos de cumplimiento son muy significativos, ya que las disposiciones jurídicas y normativas describen los objetivos, la estructura y los mecanismos para la consecución de los objetivos de la Administración Pública Municipal y el reporte del desempeño de esta.</w:t>
      </w:r>
    </w:p>
    <w:p>
      <w:pPr>
        <w:pStyle w:val="BodyText"/>
        <w:spacing w:line="259" w:lineRule="auto" w:before="156"/>
        <w:ind w:right="129"/>
      </w:pPr>
      <w:r>
        <w:rPr/>
        <w:t>Los Titulares de las Áreas deben considerar de manera integral los objetivos de cumplimiento legal y normativo, así como determinar qué controles diseñar, implementar y operar para que el Municipio alcance dichos objetivos </w:t>
      </w:r>
      <w:r>
        <w:rPr>
          <w:spacing w:val="-2"/>
        </w:rPr>
        <w:t>eficazmente.</w:t>
      </w:r>
    </w:p>
    <w:p>
      <w:pPr>
        <w:pStyle w:val="BodyText"/>
        <w:spacing w:line="264" w:lineRule="auto" w:before="157"/>
        <w:ind w:right="136"/>
      </w:pPr>
      <w:r>
        <w:rPr>
          <w:rFonts w:ascii="Arial" w:hAnsi="Arial"/>
          <w:b/>
        </w:rPr>
        <w:t>Artículo 10</w:t>
      </w:r>
      <w:r>
        <w:rPr/>
        <w:t>. Los objetivos para la salvaguarda de los recursos y prevención de actos de corrupción son responsabilidad de los Titulares de las Áreas quienes deben establecer y mantener un control interno que:</w:t>
      </w:r>
    </w:p>
    <w:p>
      <w:pPr>
        <w:pStyle w:val="ListParagraph"/>
        <w:numPr>
          <w:ilvl w:val="0"/>
          <w:numId w:val="3"/>
        </w:numPr>
        <w:tabs>
          <w:tab w:pos="494" w:val="left" w:leader="none"/>
        </w:tabs>
        <w:spacing w:line="261" w:lineRule="auto" w:before="152" w:after="0"/>
        <w:ind w:left="273" w:right="139" w:firstLine="0"/>
        <w:jc w:val="both"/>
        <w:rPr>
          <w:sz w:val="20"/>
        </w:rPr>
      </w:pPr>
      <w:r>
        <w:rPr>
          <w:sz w:val="20"/>
        </w:rPr>
        <w:t>Proporcione una seguridad razonable sobre el adecuado ejercicio, utilización o disposición de los recursos </w:t>
      </w:r>
      <w:r>
        <w:rPr>
          <w:spacing w:val="-2"/>
          <w:sz w:val="20"/>
        </w:rPr>
        <w:t>públicos;</w:t>
      </w:r>
    </w:p>
    <w:p>
      <w:pPr>
        <w:pStyle w:val="ListParagraph"/>
        <w:numPr>
          <w:ilvl w:val="0"/>
          <w:numId w:val="3"/>
        </w:numPr>
        <w:tabs>
          <w:tab w:pos="491" w:val="left" w:leader="none"/>
        </w:tabs>
        <w:spacing w:line="240" w:lineRule="auto" w:before="154" w:after="0"/>
        <w:ind w:left="491" w:right="0" w:hanging="218"/>
        <w:jc w:val="left"/>
        <w:rPr>
          <w:sz w:val="20"/>
        </w:rPr>
      </w:pPr>
      <w:r>
        <w:rPr>
          <w:sz w:val="20"/>
        </w:rPr>
        <w:t>Prevenga</w:t>
      </w:r>
      <w:r>
        <w:rPr>
          <w:spacing w:val="-6"/>
          <w:sz w:val="20"/>
        </w:rPr>
        <w:t> </w:t>
      </w:r>
      <w:r>
        <w:rPr>
          <w:sz w:val="20"/>
        </w:rPr>
        <w:t>actos</w:t>
      </w:r>
      <w:r>
        <w:rPr>
          <w:spacing w:val="-6"/>
          <w:sz w:val="20"/>
        </w:rPr>
        <w:t> </w:t>
      </w:r>
      <w:r>
        <w:rPr>
          <w:sz w:val="20"/>
        </w:rPr>
        <w:t>de</w:t>
      </w:r>
      <w:r>
        <w:rPr>
          <w:spacing w:val="-7"/>
          <w:sz w:val="20"/>
        </w:rPr>
        <w:t> </w:t>
      </w:r>
      <w:r>
        <w:rPr>
          <w:spacing w:val="-2"/>
          <w:sz w:val="20"/>
        </w:rPr>
        <w:t>corrupción;</w:t>
      </w:r>
    </w:p>
    <w:p>
      <w:pPr>
        <w:pStyle w:val="ListParagraph"/>
        <w:numPr>
          <w:ilvl w:val="0"/>
          <w:numId w:val="3"/>
        </w:numPr>
        <w:tabs>
          <w:tab w:pos="545" w:val="left" w:leader="none"/>
        </w:tabs>
        <w:spacing w:line="240" w:lineRule="auto" w:before="178" w:after="0"/>
        <w:ind w:left="545" w:right="0" w:hanging="272"/>
        <w:jc w:val="left"/>
        <w:rPr>
          <w:sz w:val="20"/>
        </w:rPr>
      </w:pPr>
      <w:r>
        <w:rPr>
          <w:sz w:val="20"/>
        </w:rPr>
        <w:t>Detecte</w:t>
      </w:r>
      <w:r>
        <w:rPr>
          <w:spacing w:val="-5"/>
          <w:sz w:val="20"/>
        </w:rPr>
        <w:t> </w:t>
      </w:r>
      <w:r>
        <w:rPr>
          <w:sz w:val="20"/>
        </w:rPr>
        <w:t>y</w:t>
      </w:r>
      <w:r>
        <w:rPr>
          <w:spacing w:val="-10"/>
          <w:sz w:val="20"/>
        </w:rPr>
        <w:t> </w:t>
      </w:r>
      <w:r>
        <w:rPr>
          <w:sz w:val="20"/>
        </w:rPr>
        <w:t>corrija</w:t>
      </w:r>
      <w:r>
        <w:rPr>
          <w:spacing w:val="-8"/>
          <w:sz w:val="20"/>
        </w:rPr>
        <w:t> </w:t>
      </w:r>
      <w:r>
        <w:rPr>
          <w:sz w:val="20"/>
        </w:rPr>
        <w:t>oportunamente</w:t>
      </w:r>
      <w:r>
        <w:rPr>
          <w:spacing w:val="-8"/>
          <w:sz w:val="20"/>
        </w:rPr>
        <w:t> </w:t>
      </w:r>
      <w:r>
        <w:rPr>
          <w:sz w:val="20"/>
        </w:rPr>
        <w:t>las</w:t>
      </w:r>
      <w:r>
        <w:rPr>
          <w:spacing w:val="-6"/>
          <w:sz w:val="20"/>
        </w:rPr>
        <w:t> </w:t>
      </w:r>
      <w:r>
        <w:rPr>
          <w:sz w:val="20"/>
        </w:rPr>
        <w:t>irregularidades,</w:t>
      </w:r>
      <w:r>
        <w:rPr>
          <w:spacing w:val="-7"/>
          <w:sz w:val="20"/>
        </w:rPr>
        <w:t> </w:t>
      </w:r>
      <w:r>
        <w:rPr>
          <w:sz w:val="20"/>
        </w:rPr>
        <w:t>en</w:t>
      </w:r>
      <w:r>
        <w:rPr>
          <w:spacing w:val="-8"/>
          <w:sz w:val="20"/>
        </w:rPr>
        <w:t> </w:t>
      </w:r>
      <w:r>
        <w:rPr>
          <w:sz w:val="20"/>
        </w:rPr>
        <w:t>caso</w:t>
      </w:r>
      <w:r>
        <w:rPr>
          <w:spacing w:val="-8"/>
          <w:sz w:val="20"/>
        </w:rPr>
        <w:t> </w:t>
      </w:r>
      <w:r>
        <w:rPr>
          <w:sz w:val="20"/>
        </w:rPr>
        <w:t>de</w:t>
      </w:r>
      <w:r>
        <w:rPr>
          <w:spacing w:val="-8"/>
          <w:sz w:val="20"/>
        </w:rPr>
        <w:t> </w:t>
      </w:r>
      <w:r>
        <w:rPr>
          <w:sz w:val="20"/>
        </w:rPr>
        <w:t>que</w:t>
      </w:r>
      <w:r>
        <w:rPr>
          <w:spacing w:val="-8"/>
          <w:sz w:val="20"/>
        </w:rPr>
        <w:t> </w:t>
      </w:r>
      <w:r>
        <w:rPr>
          <w:sz w:val="20"/>
        </w:rPr>
        <w:t>se</w:t>
      </w:r>
      <w:r>
        <w:rPr>
          <w:spacing w:val="-2"/>
          <w:sz w:val="20"/>
        </w:rPr>
        <w:t> </w:t>
      </w:r>
      <w:r>
        <w:rPr>
          <w:sz w:val="20"/>
        </w:rPr>
        <w:t>materialicen;</w:t>
      </w:r>
      <w:r>
        <w:rPr>
          <w:spacing w:val="-4"/>
          <w:sz w:val="20"/>
        </w:rPr>
        <w:t> </w:t>
      </w:r>
      <w:r>
        <w:rPr>
          <w:spacing w:val="-10"/>
          <w:sz w:val="20"/>
        </w:rPr>
        <w:t>y</w:t>
      </w:r>
    </w:p>
    <w:p>
      <w:pPr>
        <w:pStyle w:val="ListParagraph"/>
        <w:numPr>
          <w:ilvl w:val="0"/>
          <w:numId w:val="3"/>
        </w:numPr>
        <w:tabs>
          <w:tab w:pos="578" w:val="left" w:leader="none"/>
        </w:tabs>
        <w:spacing w:line="264" w:lineRule="auto" w:before="178" w:after="0"/>
        <w:ind w:left="273" w:right="137" w:firstLine="0"/>
        <w:jc w:val="both"/>
        <w:rPr>
          <w:sz w:val="20"/>
        </w:rPr>
      </w:pPr>
      <w:r>
        <w:rPr>
          <w:sz w:val="20"/>
        </w:rPr>
        <w:t>Permita determinar, de manera clara, las responsabilidades específicas del personal que posibilitó o participó en la ocurrencia de las irregularidades.</w:t>
      </w:r>
    </w:p>
    <w:p>
      <w:pPr>
        <w:pStyle w:val="BodyText"/>
        <w:spacing w:line="259" w:lineRule="auto" w:before="152"/>
        <w:ind w:right="126"/>
      </w:pPr>
      <w:r>
        <w:rPr>
          <w:rFonts w:ascii="Arial" w:hAnsi="Arial"/>
          <w:b/>
        </w:rPr>
        <w:t>Artículo 11</w:t>
      </w:r>
      <w:r>
        <w:rPr/>
        <w:t>. A partir de los objetivos estratégicos, el Presidente Municipal debe desarrollar, con la participación de los Titulares de las Áreas, los objetivos específicos para toda la estructura organizacional. El Presidente Municipal define objetivos específicos, con normas e indicadores de desempeño, que deben ser comunicados al personal responsable de su consecución. El Presidente Municipal, los Titulares de las Áreas y los demás servidores públicos requieren comprender los objetivos estratégicos, sus objetivos específicos y las normas e indicadores de desempeño que aseguren la rendición de cuentas como parte inherente del funcionamiento del Control Interno.</w:t>
      </w:r>
    </w:p>
    <w:p>
      <w:pPr>
        <w:pStyle w:val="BodyText"/>
        <w:spacing w:before="0"/>
        <w:ind w:left="0"/>
        <w:jc w:val="left"/>
      </w:pPr>
    </w:p>
    <w:p>
      <w:pPr>
        <w:pStyle w:val="BodyText"/>
        <w:spacing w:before="106"/>
        <w:ind w:left="0"/>
        <w:jc w:val="left"/>
      </w:pPr>
    </w:p>
    <w:p>
      <w:pPr>
        <w:pStyle w:val="Heading1"/>
        <w:numPr>
          <w:ilvl w:val="2"/>
          <w:numId w:val="1"/>
        </w:numPr>
        <w:tabs>
          <w:tab w:pos="385" w:val="left" w:leader="none"/>
        </w:tabs>
        <w:spacing w:line="240" w:lineRule="auto" w:before="1" w:after="0"/>
        <w:ind w:left="385" w:right="0" w:hanging="253"/>
        <w:jc w:val="left"/>
      </w:pPr>
      <w:r>
        <w:rPr/>
        <w:t>Características</w:t>
      </w:r>
      <w:r>
        <w:rPr>
          <w:spacing w:val="-9"/>
        </w:rPr>
        <w:t> </w:t>
      </w:r>
      <w:r>
        <w:rPr/>
        <w:t>del</w:t>
      </w:r>
      <w:r>
        <w:rPr>
          <w:spacing w:val="-7"/>
        </w:rPr>
        <w:t> </w:t>
      </w:r>
      <w:r>
        <w:rPr/>
        <w:t>control</w:t>
      </w:r>
      <w:r>
        <w:rPr>
          <w:spacing w:val="-7"/>
        </w:rPr>
        <w:t> </w:t>
      </w:r>
      <w:r>
        <w:rPr>
          <w:spacing w:val="-2"/>
        </w:rPr>
        <w:t>interno</w:t>
      </w:r>
    </w:p>
    <w:p>
      <w:pPr>
        <w:pStyle w:val="BodyText"/>
        <w:spacing w:before="0"/>
        <w:ind w:left="0"/>
        <w:jc w:val="left"/>
        <w:rPr>
          <w:rFonts w:ascii="Arial"/>
          <w:b/>
        </w:rPr>
      </w:pPr>
    </w:p>
    <w:p>
      <w:pPr>
        <w:pStyle w:val="BodyText"/>
        <w:spacing w:line="261" w:lineRule="auto" w:before="0"/>
        <w:ind w:right="138"/>
      </w:pPr>
      <w:r>
        <w:rPr>
          <w:rFonts w:ascii="Arial" w:hAnsi="Arial"/>
          <w:b/>
        </w:rPr>
        <w:t>Artículo 12</w:t>
      </w:r>
      <w:r>
        <w:rPr/>
        <w:t>. El Control Interno conforma un sistema integral y continuo aplicable al entorno operativo del Municipio que, llevado a cabo por su personal, provee una seguridad razonable, más no absoluta, de que los objetivos del Municipio serán alcanzados.</w:t>
      </w:r>
    </w:p>
    <w:p>
      <w:pPr>
        <w:pStyle w:val="BodyText"/>
        <w:spacing w:line="259" w:lineRule="auto" w:before="153"/>
        <w:ind w:right="126"/>
      </w:pPr>
      <w:r>
        <w:rPr>
          <w:rFonts w:ascii="Arial" w:hAnsi="Arial"/>
          <w:b/>
        </w:rPr>
        <w:t>Artículo 13</w:t>
      </w:r>
      <w:r>
        <w:rPr/>
        <w:t>. El Control Interno no es un evento único y aislado, sino una serie de acciones y procedimientos desarrollados y</w:t>
      </w:r>
      <w:r>
        <w:rPr>
          <w:spacing w:val="-1"/>
        </w:rPr>
        <w:t> </w:t>
      </w:r>
      <w:r>
        <w:rPr/>
        <w:t>concatenados que se realizan durante el desempeño de las operaciones del Municipio. Es reconocido como</w:t>
      </w:r>
      <w:r>
        <w:rPr>
          <w:spacing w:val="-1"/>
        </w:rPr>
        <w:t> </w:t>
      </w:r>
      <w:r>
        <w:rPr/>
        <w:t>una</w:t>
      </w:r>
      <w:r>
        <w:rPr>
          <w:spacing w:val="-2"/>
        </w:rPr>
        <w:t> </w:t>
      </w:r>
      <w:r>
        <w:rPr/>
        <w:t>parte</w:t>
      </w:r>
      <w:r>
        <w:rPr>
          <w:spacing w:val="-2"/>
        </w:rPr>
        <w:t> </w:t>
      </w:r>
      <w:r>
        <w:rPr/>
        <w:t>intrínseca de</w:t>
      </w:r>
      <w:r>
        <w:rPr>
          <w:spacing w:val="-3"/>
        </w:rPr>
        <w:t> </w:t>
      </w:r>
      <w:r>
        <w:rPr/>
        <w:t>la</w:t>
      </w:r>
      <w:r>
        <w:rPr>
          <w:spacing w:val="-2"/>
        </w:rPr>
        <w:t> </w:t>
      </w:r>
      <w:r>
        <w:rPr/>
        <w:t>gestión</w:t>
      </w:r>
      <w:r>
        <w:rPr>
          <w:spacing w:val="-2"/>
        </w:rPr>
        <w:t> </w:t>
      </w:r>
      <w:r>
        <w:rPr/>
        <w:t>de</w:t>
      </w:r>
      <w:r>
        <w:rPr>
          <w:spacing w:val="-3"/>
        </w:rPr>
        <w:t> </w:t>
      </w:r>
      <w:r>
        <w:rPr/>
        <w:t>procesos</w:t>
      </w:r>
      <w:r>
        <w:rPr>
          <w:spacing w:val="-1"/>
        </w:rPr>
        <w:t> </w:t>
      </w:r>
      <w:r>
        <w:rPr/>
        <w:t>operativos</w:t>
      </w:r>
      <w:r>
        <w:rPr>
          <w:spacing w:val="-1"/>
        </w:rPr>
        <w:t> </w:t>
      </w:r>
      <w:r>
        <w:rPr/>
        <w:t>para</w:t>
      </w:r>
      <w:r>
        <w:rPr>
          <w:spacing w:val="-2"/>
        </w:rPr>
        <w:t> </w:t>
      </w:r>
      <w:r>
        <w:rPr/>
        <w:t>guiar</w:t>
      </w:r>
      <w:r>
        <w:rPr>
          <w:spacing w:val="-1"/>
        </w:rPr>
        <w:t> </w:t>
      </w:r>
      <w:r>
        <w:rPr/>
        <w:t>las</w:t>
      </w:r>
      <w:r>
        <w:rPr>
          <w:spacing w:val="-1"/>
        </w:rPr>
        <w:t> </w:t>
      </w:r>
      <w:r>
        <w:rPr/>
        <w:t>actividades de</w:t>
      </w:r>
      <w:r>
        <w:rPr>
          <w:spacing w:val="-3"/>
        </w:rPr>
        <w:t> </w:t>
      </w:r>
      <w:r>
        <w:rPr/>
        <w:t>la</w:t>
      </w:r>
      <w:r>
        <w:rPr>
          <w:spacing w:val="-2"/>
        </w:rPr>
        <w:t> </w:t>
      </w:r>
      <w:r>
        <w:rPr/>
        <w:t>Administración</w:t>
      </w:r>
      <w:r>
        <w:rPr>
          <w:spacing w:val="-2"/>
        </w:rPr>
        <w:t> </w:t>
      </w:r>
      <w:r>
        <w:rPr/>
        <w:t>Pública Municipal y no como un sistema separado dentro de ésta. En este sentido, el Control Interno se establece al interior del Municipio como una parte de la estructura organizacional para ayudar al Presidente Municipal, los Titulares de las Áreas y al resto de los servidores públicos a alcanzar los objetivos institucionales de manera permanente en sus </w:t>
      </w:r>
      <w:r>
        <w:rPr>
          <w:spacing w:val="-2"/>
        </w:rPr>
        <w:t>operaciones.</w:t>
      </w:r>
    </w:p>
    <w:p>
      <w:pPr>
        <w:pStyle w:val="BodyText"/>
        <w:spacing w:line="261" w:lineRule="auto" w:before="158"/>
        <w:ind w:right="124"/>
      </w:pPr>
      <w:r>
        <w:rPr>
          <w:rFonts w:ascii="Arial" w:hAnsi="Arial"/>
          <w:b/>
        </w:rPr>
        <w:t>Artículo 14</w:t>
      </w:r>
      <w:r>
        <w:rPr/>
        <w:t>. Los servidores públicos son los que propician que el Control Interno funcione. El Presidente Municipal es responsable</w:t>
      </w:r>
      <w:r>
        <w:rPr>
          <w:spacing w:val="-2"/>
        </w:rPr>
        <w:t> </w:t>
      </w:r>
      <w:r>
        <w:rPr/>
        <w:t>de asegurar,</w:t>
      </w:r>
      <w:r>
        <w:rPr>
          <w:spacing w:val="-1"/>
        </w:rPr>
        <w:t> </w:t>
      </w:r>
      <w:r>
        <w:rPr/>
        <w:t>con</w:t>
      </w:r>
      <w:r>
        <w:rPr>
          <w:spacing w:val="-3"/>
        </w:rPr>
        <w:t> </w:t>
      </w:r>
      <w:r>
        <w:rPr/>
        <w:t>el</w:t>
      </w:r>
      <w:r>
        <w:rPr>
          <w:spacing w:val="-3"/>
        </w:rPr>
        <w:t> </w:t>
      </w:r>
      <w:r>
        <w:rPr/>
        <w:t>apoyo</w:t>
      </w:r>
      <w:r>
        <w:rPr>
          <w:spacing w:val="-2"/>
        </w:rPr>
        <w:t> </w:t>
      </w:r>
      <w:r>
        <w:rPr/>
        <w:t>de áreas especializadas y</w:t>
      </w:r>
      <w:r>
        <w:rPr>
          <w:spacing w:val="-4"/>
        </w:rPr>
        <w:t> </w:t>
      </w:r>
      <w:r>
        <w:rPr/>
        <w:t>el</w:t>
      </w:r>
      <w:r>
        <w:rPr>
          <w:spacing w:val="-3"/>
        </w:rPr>
        <w:t> </w:t>
      </w:r>
      <w:r>
        <w:rPr/>
        <w:t>establecimiento</w:t>
      </w:r>
      <w:r>
        <w:rPr>
          <w:spacing w:val="-3"/>
        </w:rPr>
        <w:t> </w:t>
      </w:r>
      <w:r>
        <w:rPr/>
        <w:t>de</w:t>
      </w:r>
      <w:r>
        <w:rPr>
          <w:spacing w:val="-3"/>
        </w:rPr>
        <w:t> </w:t>
      </w:r>
      <w:r>
        <w:rPr/>
        <w:t>líneas</w:t>
      </w:r>
      <w:r>
        <w:rPr>
          <w:spacing w:val="-1"/>
        </w:rPr>
        <w:t> </w:t>
      </w:r>
      <w:r>
        <w:rPr/>
        <w:t>de</w:t>
      </w:r>
      <w:r>
        <w:rPr>
          <w:spacing w:val="-3"/>
        </w:rPr>
        <w:t> </w:t>
      </w:r>
      <w:r>
        <w:rPr/>
        <w:t>responsabilidad,</w:t>
      </w:r>
      <w:r>
        <w:rPr>
          <w:spacing w:val="-2"/>
        </w:rPr>
        <w:t> </w:t>
      </w:r>
      <w:r>
        <w:rPr/>
        <w:t>que el Municipio cuente con un Control Interno apropiado, lo cual significa que el Control Interno:</w:t>
      </w:r>
    </w:p>
    <w:p>
      <w:pPr>
        <w:pStyle w:val="ListParagraph"/>
        <w:numPr>
          <w:ilvl w:val="3"/>
          <w:numId w:val="1"/>
        </w:numPr>
        <w:tabs>
          <w:tab w:pos="437" w:val="left" w:leader="none"/>
        </w:tabs>
        <w:spacing w:line="240" w:lineRule="auto" w:before="153" w:after="0"/>
        <w:ind w:left="437" w:right="0" w:hanging="164"/>
        <w:jc w:val="left"/>
        <w:rPr>
          <w:sz w:val="20"/>
        </w:rPr>
      </w:pPr>
      <w:r>
        <w:rPr>
          <w:sz w:val="20"/>
        </w:rPr>
        <w:t>Es</w:t>
      </w:r>
      <w:r>
        <w:rPr>
          <w:spacing w:val="-7"/>
          <w:sz w:val="20"/>
        </w:rPr>
        <w:t> </w:t>
      </w:r>
      <w:r>
        <w:rPr>
          <w:sz w:val="20"/>
        </w:rPr>
        <w:t>acorde</w:t>
      </w:r>
      <w:r>
        <w:rPr>
          <w:spacing w:val="-7"/>
          <w:sz w:val="20"/>
        </w:rPr>
        <w:t> </w:t>
      </w:r>
      <w:r>
        <w:rPr>
          <w:sz w:val="20"/>
        </w:rPr>
        <w:t>con</w:t>
      </w:r>
      <w:r>
        <w:rPr>
          <w:spacing w:val="-7"/>
          <w:sz w:val="20"/>
        </w:rPr>
        <w:t> </w:t>
      </w:r>
      <w:r>
        <w:rPr>
          <w:sz w:val="20"/>
        </w:rPr>
        <w:t>el</w:t>
      </w:r>
      <w:r>
        <w:rPr>
          <w:spacing w:val="-6"/>
          <w:sz w:val="20"/>
        </w:rPr>
        <w:t> </w:t>
      </w:r>
      <w:r>
        <w:rPr>
          <w:sz w:val="20"/>
        </w:rPr>
        <w:t>tamaño,</w:t>
      </w:r>
      <w:r>
        <w:rPr>
          <w:spacing w:val="-5"/>
          <w:sz w:val="20"/>
        </w:rPr>
        <w:t> </w:t>
      </w:r>
      <w:r>
        <w:rPr>
          <w:sz w:val="20"/>
        </w:rPr>
        <w:t>estructura,</w:t>
      </w:r>
      <w:r>
        <w:rPr>
          <w:spacing w:val="-8"/>
          <w:sz w:val="20"/>
        </w:rPr>
        <w:t> </w:t>
      </w:r>
      <w:r>
        <w:rPr>
          <w:sz w:val="20"/>
        </w:rPr>
        <w:t>circunstancias</w:t>
      </w:r>
      <w:r>
        <w:rPr>
          <w:spacing w:val="-4"/>
          <w:sz w:val="20"/>
        </w:rPr>
        <w:t> </w:t>
      </w:r>
      <w:r>
        <w:rPr>
          <w:sz w:val="20"/>
        </w:rPr>
        <w:t>específicas</w:t>
      </w:r>
      <w:r>
        <w:rPr>
          <w:spacing w:val="-5"/>
          <w:sz w:val="20"/>
        </w:rPr>
        <w:t> </w:t>
      </w:r>
      <w:r>
        <w:rPr>
          <w:sz w:val="20"/>
        </w:rPr>
        <w:t>y</w:t>
      </w:r>
      <w:r>
        <w:rPr>
          <w:spacing w:val="-10"/>
          <w:sz w:val="20"/>
        </w:rPr>
        <w:t> </w:t>
      </w:r>
      <w:r>
        <w:rPr>
          <w:sz w:val="20"/>
        </w:rPr>
        <w:t>mandato</w:t>
      </w:r>
      <w:r>
        <w:rPr>
          <w:spacing w:val="-5"/>
          <w:sz w:val="20"/>
        </w:rPr>
        <w:t> </w:t>
      </w:r>
      <w:r>
        <w:rPr>
          <w:sz w:val="20"/>
        </w:rPr>
        <w:t>legal</w:t>
      </w:r>
      <w:r>
        <w:rPr>
          <w:spacing w:val="-1"/>
          <w:sz w:val="20"/>
        </w:rPr>
        <w:t> </w:t>
      </w:r>
      <w:r>
        <w:rPr>
          <w:sz w:val="20"/>
        </w:rPr>
        <w:t>del</w:t>
      </w:r>
      <w:r>
        <w:rPr>
          <w:spacing w:val="-8"/>
          <w:sz w:val="20"/>
        </w:rPr>
        <w:t> </w:t>
      </w:r>
      <w:r>
        <w:rPr>
          <w:spacing w:val="-2"/>
          <w:sz w:val="20"/>
        </w:rPr>
        <w:t>Municipio;</w:t>
      </w:r>
    </w:p>
    <w:p>
      <w:pPr>
        <w:pStyle w:val="ListParagraph"/>
        <w:numPr>
          <w:ilvl w:val="3"/>
          <w:numId w:val="1"/>
        </w:numPr>
        <w:tabs>
          <w:tab w:pos="508" w:val="left" w:leader="none"/>
        </w:tabs>
        <w:spacing w:line="264" w:lineRule="auto" w:before="178" w:after="0"/>
        <w:ind w:left="273" w:right="130" w:firstLine="0"/>
        <w:jc w:val="both"/>
        <w:rPr>
          <w:sz w:val="20"/>
        </w:rPr>
      </w:pPr>
      <w:r>
        <w:rPr>
          <w:sz w:val="20"/>
        </w:rPr>
        <w:t>Contribuye de manera eficaz, eficiente y económica a alcanzar las cuatro categorías de objetivos institucionales (operaciones, información, cumplimiento y salvaguarda); y</w:t>
      </w:r>
    </w:p>
    <w:p>
      <w:pPr>
        <w:pStyle w:val="ListParagraph"/>
        <w:numPr>
          <w:ilvl w:val="3"/>
          <w:numId w:val="1"/>
        </w:numPr>
        <w:tabs>
          <w:tab w:pos="550" w:val="left" w:leader="none"/>
        </w:tabs>
        <w:spacing w:line="261" w:lineRule="auto" w:before="152" w:after="0"/>
        <w:ind w:left="273" w:right="125" w:firstLine="0"/>
        <w:jc w:val="both"/>
        <w:rPr>
          <w:sz w:val="20"/>
        </w:rPr>
      </w:pPr>
      <w:r>
        <w:rPr>
          <w:sz w:val="20"/>
        </w:rPr>
        <w:t>Asegura, de manera razonable, la salvaguarda de los recursos públicos, la actuación honesta de todo el personal y la prevención de actos de corrupción.</w:t>
      </w:r>
    </w:p>
    <w:p>
      <w:pPr>
        <w:pStyle w:val="ListParagraph"/>
        <w:spacing w:after="0" w:line="261" w:lineRule="auto"/>
        <w:jc w:val="both"/>
        <w:rPr>
          <w:sz w:val="20"/>
        </w:rPr>
        <w:sectPr>
          <w:pgSz w:w="12240" w:h="15840"/>
          <w:pgMar w:header="0" w:footer="708" w:top="1060" w:bottom="900" w:left="720" w:right="720"/>
        </w:sectPr>
      </w:pPr>
    </w:p>
    <w:p>
      <w:pPr>
        <w:pStyle w:val="BodyText"/>
        <w:spacing w:before="70"/>
      </w:pPr>
      <w:r>
        <w:rPr/>
        <w:t>Como</w:t>
      </w:r>
      <w:r>
        <w:rPr>
          <w:spacing w:val="-8"/>
        </w:rPr>
        <w:t> </w:t>
      </w:r>
      <w:r>
        <w:rPr/>
        <w:t>parte</w:t>
      </w:r>
      <w:r>
        <w:rPr>
          <w:spacing w:val="-8"/>
        </w:rPr>
        <w:t> </w:t>
      </w:r>
      <w:r>
        <w:rPr/>
        <w:t>de</w:t>
      </w:r>
      <w:r>
        <w:rPr>
          <w:spacing w:val="-6"/>
        </w:rPr>
        <w:t> </w:t>
      </w:r>
      <w:r>
        <w:rPr/>
        <w:t>esa</w:t>
      </w:r>
      <w:r>
        <w:rPr>
          <w:spacing w:val="-8"/>
        </w:rPr>
        <w:t> </w:t>
      </w:r>
      <w:r>
        <w:rPr/>
        <w:t>responsabilidad,</w:t>
      </w:r>
      <w:r>
        <w:rPr>
          <w:spacing w:val="-3"/>
        </w:rPr>
        <w:t> </w:t>
      </w:r>
      <w:r>
        <w:rPr/>
        <w:t>el</w:t>
      </w:r>
      <w:r>
        <w:rPr>
          <w:spacing w:val="-7"/>
        </w:rPr>
        <w:t> </w:t>
      </w:r>
      <w:r>
        <w:rPr/>
        <w:t>Presidente</w:t>
      </w:r>
      <w:r>
        <w:rPr>
          <w:spacing w:val="-8"/>
        </w:rPr>
        <w:t> </w:t>
      </w:r>
      <w:r>
        <w:rPr>
          <w:spacing w:val="-2"/>
        </w:rPr>
        <w:t>Municipal:</w:t>
      </w:r>
    </w:p>
    <w:p>
      <w:pPr>
        <w:pStyle w:val="ListParagraph"/>
        <w:numPr>
          <w:ilvl w:val="4"/>
          <w:numId w:val="1"/>
        </w:numPr>
        <w:tabs>
          <w:tab w:pos="504" w:val="left" w:leader="none"/>
        </w:tabs>
        <w:spacing w:line="240" w:lineRule="auto" w:before="178" w:after="0"/>
        <w:ind w:left="504" w:right="0" w:hanging="231"/>
        <w:jc w:val="left"/>
        <w:rPr>
          <w:sz w:val="20"/>
        </w:rPr>
      </w:pPr>
      <w:r>
        <w:rPr>
          <w:sz w:val="20"/>
        </w:rPr>
        <w:t>Establece</w:t>
      </w:r>
      <w:r>
        <w:rPr>
          <w:spacing w:val="-8"/>
          <w:sz w:val="20"/>
        </w:rPr>
        <w:t> </w:t>
      </w:r>
      <w:r>
        <w:rPr>
          <w:sz w:val="20"/>
        </w:rPr>
        <w:t>los</w:t>
      </w:r>
      <w:r>
        <w:rPr>
          <w:spacing w:val="-8"/>
          <w:sz w:val="20"/>
        </w:rPr>
        <w:t> </w:t>
      </w:r>
      <w:r>
        <w:rPr>
          <w:sz w:val="20"/>
        </w:rPr>
        <w:t>objetivos</w:t>
      </w:r>
      <w:r>
        <w:rPr>
          <w:spacing w:val="-4"/>
          <w:sz w:val="20"/>
        </w:rPr>
        <w:t> </w:t>
      </w:r>
      <w:r>
        <w:rPr>
          <w:sz w:val="20"/>
        </w:rPr>
        <w:t>del</w:t>
      </w:r>
      <w:r>
        <w:rPr>
          <w:spacing w:val="-10"/>
          <w:sz w:val="20"/>
        </w:rPr>
        <w:t> </w:t>
      </w:r>
      <w:r>
        <w:rPr>
          <w:sz w:val="20"/>
        </w:rPr>
        <w:t>Municipio</w:t>
      </w:r>
      <w:r>
        <w:rPr>
          <w:spacing w:val="-7"/>
          <w:sz w:val="20"/>
        </w:rPr>
        <w:t> </w:t>
      </w:r>
      <w:r>
        <w:rPr>
          <w:sz w:val="20"/>
        </w:rPr>
        <w:t>sobre</w:t>
      </w:r>
      <w:r>
        <w:rPr>
          <w:spacing w:val="-9"/>
          <w:sz w:val="20"/>
        </w:rPr>
        <w:t> </w:t>
      </w:r>
      <w:r>
        <w:rPr>
          <w:sz w:val="20"/>
        </w:rPr>
        <w:t>Control</w:t>
      </w:r>
      <w:r>
        <w:rPr>
          <w:spacing w:val="-8"/>
          <w:sz w:val="20"/>
        </w:rPr>
        <w:t> </w:t>
      </w:r>
      <w:r>
        <w:rPr>
          <w:spacing w:val="-2"/>
          <w:sz w:val="20"/>
        </w:rPr>
        <w:t>Interno.</w:t>
      </w:r>
    </w:p>
    <w:p>
      <w:pPr>
        <w:pStyle w:val="ListParagraph"/>
        <w:numPr>
          <w:ilvl w:val="4"/>
          <w:numId w:val="1"/>
        </w:numPr>
        <w:tabs>
          <w:tab w:pos="516" w:val="left" w:leader="none"/>
        </w:tabs>
        <w:spacing w:line="240" w:lineRule="auto" w:before="178" w:after="0"/>
        <w:ind w:left="516" w:right="0" w:hanging="243"/>
        <w:jc w:val="left"/>
        <w:rPr>
          <w:sz w:val="20"/>
        </w:rPr>
      </w:pPr>
      <w:r>
        <w:rPr>
          <w:sz w:val="20"/>
        </w:rPr>
        <w:t>Asigna</w:t>
      </w:r>
      <w:r>
        <w:rPr>
          <w:spacing w:val="-9"/>
          <w:sz w:val="20"/>
        </w:rPr>
        <w:t> </w:t>
      </w:r>
      <w:r>
        <w:rPr>
          <w:sz w:val="20"/>
        </w:rPr>
        <w:t>de</w:t>
      </w:r>
      <w:r>
        <w:rPr>
          <w:spacing w:val="-6"/>
          <w:sz w:val="20"/>
        </w:rPr>
        <w:t> </w:t>
      </w:r>
      <w:r>
        <w:rPr>
          <w:sz w:val="20"/>
        </w:rPr>
        <w:t>manera</w:t>
      </w:r>
      <w:r>
        <w:rPr>
          <w:spacing w:val="-9"/>
          <w:sz w:val="20"/>
        </w:rPr>
        <w:t> </w:t>
      </w:r>
      <w:r>
        <w:rPr>
          <w:sz w:val="20"/>
        </w:rPr>
        <w:t>clara,</w:t>
      </w:r>
      <w:r>
        <w:rPr>
          <w:spacing w:val="-6"/>
          <w:sz w:val="20"/>
        </w:rPr>
        <w:t> </w:t>
      </w:r>
      <w:r>
        <w:rPr>
          <w:sz w:val="20"/>
        </w:rPr>
        <w:t>a</w:t>
      </w:r>
      <w:r>
        <w:rPr>
          <w:spacing w:val="-9"/>
          <w:sz w:val="20"/>
        </w:rPr>
        <w:t> </w:t>
      </w:r>
      <w:r>
        <w:rPr>
          <w:sz w:val="20"/>
        </w:rPr>
        <w:t>determinadas</w:t>
      </w:r>
      <w:r>
        <w:rPr>
          <w:spacing w:val="-7"/>
          <w:sz w:val="20"/>
        </w:rPr>
        <w:t> </w:t>
      </w:r>
      <w:r>
        <w:rPr>
          <w:sz w:val="20"/>
        </w:rPr>
        <w:t>áreas,</w:t>
      </w:r>
      <w:r>
        <w:rPr>
          <w:spacing w:val="-9"/>
          <w:sz w:val="20"/>
        </w:rPr>
        <w:t> </w:t>
      </w:r>
      <w:r>
        <w:rPr>
          <w:sz w:val="20"/>
        </w:rPr>
        <w:t>la</w:t>
      </w:r>
      <w:r>
        <w:rPr>
          <w:spacing w:val="-6"/>
          <w:sz w:val="20"/>
        </w:rPr>
        <w:t> </w:t>
      </w:r>
      <w:r>
        <w:rPr>
          <w:sz w:val="20"/>
        </w:rPr>
        <w:t>responsabilidad</w:t>
      </w:r>
      <w:r>
        <w:rPr>
          <w:spacing w:val="-8"/>
          <w:sz w:val="20"/>
        </w:rPr>
        <w:t> </w:t>
      </w:r>
      <w:r>
        <w:rPr>
          <w:spacing w:val="-5"/>
          <w:sz w:val="20"/>
        </w:rPr>
        <w:t>de:</w:t>
      </w:r>
    </w:p>
    <w:p>
      <w:pPr>
        <w:pStyle w:val="ListParagraph"/>
        <w:numPr>
          <w:ilvl w:val="5"/>
          <w:numId w:val="1"/>
        </w:numPr>
        <w:tabs>
          <w:tab w:pos="984" w:val="left" w:leader="none"/>
        </w:tabs>
        <w:spacing w:line="240" w:lineRule="auto" w:before="181" w:after="0"/>
        <w:ind w:left="984" w:right="0" w:hanging="461"/>
        <w:jc w:val="left"/>
        <w:rPr>
          <w:sz w:val="20"/>
        </w:rPr>
      </w:pPr>
      <w:r>
        <w:rPr>
          <w:sz w:val="20"/>
        </w:rPr>
        <w:t>Implementar</w:t>
      </w:r>
      <w:r>
        <w:rPr>
          <w:spacing w:val="-9"/>
          <w:sz w:val="20"/>
        </w:rPr>
        <w:t> </w:t>
      </w:r>
      <w:r>
        <w:rPr>
          <w:sz w:val="20"/>
        </w:rPr>
        <w:t>controles</w:t>
      </w:r>
      <w:r>
        <w:rPr>
          <w:spacing w:val="-8"/>
          <w:sz w:val="20"/>
        </w:rPr>
        <w:t> </w:t>
      </w:r>
      <w:r>
        <w:rPr>
          <w:sz w:val="20"/>
        </w:rPr>
        <w:t>adecuados</w:t>
      </w:r>
      <w:r>
        <w:rPr>
          <w:spacing w:val="-4"/>
          <w:sz w:val="20"/>
        </w:rPr>
        <w:t> </w:t>
      </w:r>
      <w:r>
        <w:rPr>
          <w:sz w:val="20"/>
        </w:rPr>
        <w:t>y</w:t>
      </w:r>
      <w:r>
        <w:rPr>
          <w:spacing w:val="-11"/>
          <w:sz w:val="20"/>
        </w:rPr>
        <w:t> </w:t>
      </w:r>
      <w:r>
        <w:rPr>
          <w:sz w:val="20"/>
        </w:rPr>
        <w:t>suficientes</w:t>
      </w:r>
      <w:r>
        <w:rPr>
          <w:spacing w:val="-8"/>
          <w:sz w:val="20"/>
        </w:rPr>
        <w:t> </w:t>
      </w:r>
      <w:r>
        <w:rPr>
          <w:sz w:val="20"/>
        </w:rPr>
        <w:t>en</w:t>
      </w:r>
      <w:r>
        <w:rPr>
          <w:spacing w:val="-8"/>
          <w:sz w:val="20"/>
        </w:rPr>
        <w:t> </w:t>
      </w:r>
      <w:r>
        <w:rPr>
          <w:sz w:val="20"/>
        </w:rPr>
        <w:t>toda</w:t>
      </w:r>
      <w:r>
        <w:rPr>
          <w:spacing w:val="-5"/>
          <w:sz w:val="20"/>
        </w:rPr>
        <w:t> </w:t>
      </w:r>
      <w:r>
        <w:rPr>
          <w:sz w:val="20"/>
        </w:rPr>
        <w:t>la</w:t>
      </w:r>
      <w:r>
        <w:rPr>
          <w:spacing w:val="-7"/>
          <w:sz w:val="20"/>
        </w:rPr>
        <w:t> </w:t>
      </w:r>
      <w:r>
        <w:rPr>
          <w:sz w:val="20"/>
        </w:rPr>
        <w:t>Administración</w:t>
      </w:r>
      <w:r>
        <w:rPr>
          <w:spacing w:val="-8"/>
          <w:sz w:val="20"/>
        </w:rPr>
        <w:t> </w:t>
      </w:r>
      <w:r>
        <w:rPr>
          <w:sz w:val="20"/>
        </w:rPr>
        <w:t>Pública</w:t>
      </w:r>
      <w:r>
        <w:rPr>
          <w:spacing w:val="-7"/>
          <w:sz w:val="20"/>
        </w:rPr>
        <w:t> </w:t>
      </w:r>
      <w:r>
        <w:rPr>
          <w:spacing w:val="-2"/>
          <w:sz w:val="20"/>
        </w:rPr>
        <w:t>Municipal;</w:t>
      </w:r>
    </w:p>
    <w:p>
      <w:pPr>
        <w:pStyle w:val="ListParagraph"/>
        <w:numPr>
          <w:ilvl w:val="5"/>
          <w:numId w:val="1"/>
        </w:numPr>
        <w:tabs>
          <w:tab w:pos="984" w:val="left" w:leader="none"/>
        </w:tabs>
        <w:spacing w:line="240" w:lineRule="auto" w:before="17" w:after="0"/>
        <w:ind w:left="984" w:right="0" w:hanging="507"/>
        <w:jc w:val="left"/>
        <w:rPr>
          <w:sz w:val="20"/>
        </w:rPr>
      </w:pPr>
      <w:r>
        <w:rPr>
          <w:sz w:val="20"/>
        </w:rPr>
        <w:t>Supervisar</w:t>
      </w:r>
      <w:r>
        <w:rPr>
          <w:spacing w:val="-7"/>
          <w:sz w:val="20"/>
        </w:rPr>
        <w:t> </w:t>
      </w:r>
      <w:r>
        <w:rPr>
          <w:sz w:val="20"/>
        </w:rPr>
        <w:t>y</w:t>
      </w:r>
      <w:r>
        <w:rPr>
          <w:spacing w:val="-11"/>
          <w:sz w:val="20"/>
        </w:rPr>
        <w:t> </w:t>
      </w:r>
      <w:r>
        <w:rPr>
          <w:sz w:val="20"/>
        </w:rPr>
        <w:t>evaluar</w:t>
      </w:r>
      <w:r>
        <w:rPr>
          <w:spacing w:val="-8"/>
          <w:sz w:val="20"/>
        </w:rPr>
        <w:t> </w:t>
      </w:r>
      <w:r>
        <w:rPr>
          <w:sz w:val="20"/>
        </w:rPr>
        <w:t>periódicamente</w:t>
      </w:r>
      <w:r>
        <w:rPr>
          <w:spacing w:val="-11"/>
          <w:sz w:val="20"/>
        </w:rPr>
        <w:t> </w:t>
      </w:r>
      <w:r>
        <w:rPr>
          <w:sz w:val="20"/>
        </w:rPr>
        <w:t>el</w:t>
      </w:r>
      <w:r>
        <w:rPr>
          <w:spacing w:val="-10"/>
          <w:sz w:val="20"/>
        </w:rPr>
        <w:t> </w:t>
      </w:r>
      <w:r>
        <w:rPr>
          <w:sz w:val="20"/>
        </w:rPr>
        <w:t>control</w:t>
      </w:r>
      <w:r>
        <w:rPr>
          <w:spacing w:val="-8"/>
          <w:sz w:val="20"/>
        </w:rPr>
        <w:t> </w:t>
      </w:r>
      <w:r>
        <w:rPr>
          <w:sz w:val="20"/>
        </w:rPr>
        <w:t>interno;</w:t>
      </w:r>
      <w:r>
        <w:rPr>
          <w:spacing w:val="-7"/>
          <w:sz w:val="20"/>
        </w:rPr>
        <w:t> </w:t>
      </w:r>
      <w:r>
        <w:rPr>
          <w:spacing w:val="-10"/>
          <w:sz w:val="20"/>
        </w:rPr>
        <w:t>y</w:t>
      </w:r>
    </w:p>
    <w:p>
      <w:pPr>
        <w:pStyle w:val="ListParagraph"/>
        <w:numPr>
          <w:ilvl w:val="5"/>
          <w:numId w:val="1"/>
        </w:numPr>
        <w:tabs>
          <w:tab w:pos="984" w:val="left" w:leader="none"/>
        </w:tabs>
        <w:spacing w:line="256" w:lineRule="auto" w:before="19" w:after="0"/>
        <w:ind w:left="984" w:right="127" w:hanging="551"/>
        <w:jc w:val="left"/>
        <w:rPr>
          <w:sz w:val="20"/>
        </w:rPr>
      </w:pPr>
      <w:r>
        <w:rPr>
          <w:sz w:val="20"/>
        </w:rPr>
        <w:t>Mejorar</w:t>
      </w:r>
      <w:r>
        <w:rPr>
          <w:spacing w:val="22"/>
          <w:sz w:val="20"/>
        </w:rPr>
        <w:t> </w:t>
      </w:r>
      <w:r>
        <w:rPr>
          <w:sz w:val="20"/>
        </w:rPr>
        <w:t>de</w:t>
      </w:r>
      <w:r>
        <w:rPr>
          <w:spacing w:val="21"/>
          <w:sz w:val="20"/>
        </w:rPr>
        <w:t> </w:t>
      </w:r>
      <w:r>
        <w:rPr>
          <w:sz w:val="20"/>
        </w:rPr>
        <w:t>manera</w:t>
      </w:r>
      <w:r>
        <w:rPr>
          <w:spacing w:val="21"/>
          <w:sz w:val="20"/>
        </w:rPr>
        <w:t> </w:t>
      </w:r>
      <w:r>
        <w:rPr>
          <w:sz w:val="20"/>
        </w:rPr>
        <w:t>continua</w:t>
      </w:r>
      <w:r>
        <w:rPr>
          <w:spacing w:val="21"/>
          <w:sz w:val="20"/>
        </w:rPr>
        <w:t> </w:t>
      </w:r>
      <w:r>
        <w:rPr>
          <w:sz w:val="20"/>
        </w:rPr>
        <w:t>el</w:t>
      </w:r>
      <w:r>
        <w:rPr>
          <w:spacing w:val="20"/>
          <w:sz w:val="20"/>
        </w:rPr>
        <w:t> </w:t>
      </w:r>
      <w:r>
        <w:rPr>
          <w:sz w:val="20"/>
        </w:rPr>
        <w:t>control</w:t>
      </w:r>
      <w:r>
        <w:rPr>
          <w:spacing w:val="23"/>
          <w:sz w:val="20"/>
        </w:rPr>
        <w:t> </w:t>
      </w:r>
      <w:r>
        <w:rPr>
          <w:sz w:val="20"/>
        </w:rPr>
        <w:t>interno,</w:t>
      </w:r>
      <w:r>
        <w:rPr>
          <w:spacing w:val="21"/>
          <w:sz w:val="20"/>
        </w:rPr>
        <w:t> </w:t>
      </w:r>
      <w:r>
        <w:rPr>
          <w:sz w:val="20"/>
        </w:rPr>
        <w:t>con</w:t>
      </w:r>
      <w:r>
        <w:rPr>
          <w:spacing w:val="23"/>
          <w:sz w:val="20"/>
        </w:rPr>
        <w:t> </w:t>
      </w:r>
      <w:r>
        <w:rPr>
          <w:sz w:val="20"/>
        </w:rPr>
        <w:t>base</w:t>
      </w:r>
      <w:r>
        <w:rPr>
          <w:spacing w:val="21"/>
          <w:sz w:val="20"/>
        </w:rPr>
        <w:t> </w:t>
      </w:r>
      <w:r>
        <w:rPr>
          <w:sz w:val="20"/>
        </w:rPr>
        <w:t>en</w:t>
      </w:r>
      <w:r>
        <w:rPr>
          <w:spacing w:val="21"/>
          <w:sz w:val="20"/>
        </w:rPr>
        <w:t> </w:t>
      </w:r>
      <w:r>
        <w:rPr>
          <w:sz w:val="20"/>
        </w:rPr>
        <w:t>los</w:t>
      </w:r>
      <w:r>
        <w:rPr>
          <w:spacing w:val="22"/>
          <w:sz w:val="20"/>
        </w:rPr>
        <w:t> </w:t>
      </w:r>
      <w:r>
        <w:rPr>
          <w:sz w:val="20"/>
        </w:rPr>
        <w:t>resultados</w:t>
      </w:r>
      <w:r>
        <w:rPr>
          <w:spacing w:val="22"/>
          <w:sz w:val="20"/>
        </w:rPr>
        <w:t> </w:t>
      </w:r>
      <w:r>
        <w:rPr>
          <w:sz w:val="20"/>
        </w:rPr>
        <w:t>de</w:t>
      </w:r>
      <w:r>
        <w:rPr>
          <w:spacing w:val="23"/>
          <w:sz w:val="20"/>
        </w:rPr>
        <w:t> </w:t>
      </w:r>
      <w:r>
        <w:rPr>
          <w:sz w:val="20"/>
        </w:rPr>
        <w:t>las</w:t>
      </w:r>
      <w:r>
        <w:rPr>
          <w:spacing w:val="22"/>
          <w:sz w:val="20"/>
        </w:rPr>
        <w:t> </w:t>
      </w:r>
      <w:r>
        <w:rPr>
          <w:sz w:val="20"/>
        </w:rPr>
        <w:t>evaluaciones</w:t>
      </w:r>
      <w:r>
        <w:rPr>
          <w:spacing w:val="29"/>
          <w:sz w:val="20"/>
        </w:rPr>
        <w:t> </w:t>
      </w:r>
      <w:r>
        <w:rPr>
          <w:sz w:val="20"/>
        </w:rPr>
        <w:t>periódicas realizadas por los revisores internos y externos, entre otros elementos.</w:t>
      </w:r>
    </w:p>
    <w:p>
      <w:pPr>
        <w:pStyle w:val="BodyText"/>
        <w:spacing w:line="256" w:lineRule="auto" w:before="163"/>
        <w:ind w:right="124"/>
      </w:pPr>
      <w:r>
        <w:rPr/>
        <w:t>Si bien, el Presidente Municipal es el primer responsable del Control Interno, todos los servidores públicos del Municipio desempeñan un papel importante en la implementación y operación del mismo.</w:t>
      </w:r>
    </w:p>
    <w:p>
      <w:pPr>
        <w:pStyle w:val="BodyText"/>
        <w:spacing w:line="259" w:lineRule="auto" w:before="166"/>
        <w:ind w:right="131"/>
      </w:pPr>
      <w:r>
        <w:rPr/>
        <w:t>De esta manera, todo el personal del Municipio es responsable de que existan controles adecuados y</w:t>
      </w:r>
      <w:r>
        <w:rPr>
          <w:spacing w:val="-2"/>
        </w:rPr>
        <w:t> </w:t>
      </w:r>
      <w:r>
        <w:rPr/>
        <w:t>suficientes para el desempeño de sus funciones específicas, los cuales contribuyen al logro eficaz y eficiente de sus objetivos, de acuerdo con el modelo de Control Interno establecido y supervisado por las áreas de control designadas para tal efecto por el Presidente Municipal.</w:t>
      </w:r>
    </w:p>
    <w:p>
      <w:pPr>
        <w:pStyle w:val="Heading1"/>
        <w:numPr>
          <w:ilvl w:val="2"/>
          <w:numId w:val="1"/>
        </w:numPr>
        <w:tabs>
          <w:tab w:pos="385" w:val="left" w:leader="none"/>
        </w:tabs>
        <w:spacing w:line="240" w:lineRule="auto" w:before="157" w:after="0"/>
        <w:ind w:left="385" w:right="0" w:hanging="253"/>
        <w:jc w:val="left"/>
      </w:pPr>
      <w:r>
        <w:rPr/>
        <w:t>Documentación</w:t>
      </w:r>
      <w:r>
        <w:rPr>
          <w:spacing w:val="-10"/>
        </w:rPr>
        <w:t> </w:t>
      </w:r>
      <w:r>
        <w:rPr/>
        <w:t>del</w:t>
      </w:r>
      <w:r>
        <w:rPr>
          <w:spacing w:val="-8"/>
        </w:rPr>
        <w:t> </w:t>
      </w:r>
      <w:r>
        <w:rPr/>
        <w:t>Control</w:t>
      </w:r>
      <w:r>
        <w:rPr>
          <w:spacing w:val="-8"/>
        </w:rPr>
        <w:t> </w:t>
      </w:r>
      <w:r>
        <w:rPr>
          <w:spacing w:val="-2"/>
        </w:rPr>
        <w:t>Interno</w:t>
      </w:r>
    </w:p>
    <w:p>
      <w:pPr>
        <w:pStyle w:val="BodyText"/>
        <w:spacing w:before="0"/>
        <w:ind w:left="0"/>
        <w:jc w:val="left"/>
        <w:rPr>
          <w:rFonts w:ascii="Arial"/>
          <w:b/>
        </w:rPr>
      </w:pPr>
    </w:p>
    <w:p>
      <w:pPr>
        <w:pStyle w:val="BodyText"/>
        <w:spacing w:line="259" w:lineRule="auto" w:before="0"/>
        <w:ind w:right="133"/>
      </w:pPr>
      <w:r>
        <w:rPr>
          <w:rFonts w:ascii="Arial" w:hAnsi="Arial"/>
          <w:b/>
        </w:rPr>
        <w:t>Artículo 15</w:t>
      </w:r>
      <w:r>
        <w:rPr/>
        <w:t>. La documentación y formalización son una parte importante y necesaria del Control Interno. El grado y naturaleza de la documentación y formalización varían según el tamaño y complejidad de los procesos operativos del Municipio. Los Titulares de las Áreas deberán utiliza el juicio profesional, la debida diligencia y las disposiciones jurídicas y</w:t>
      </w:r>
      <w:r>
        <w:rPr>
          <w:spacing w:val="-3"/>
        </w:rPr>
        <w:t> </w:t>
      </w:r>
      <w:r>
        <w:rPr/>
        <w:t>normativas aplicables para determinar el grado de documentación y</w:t>
      </w:r>
      <w:r>
        <w:rPr>
          <w:spacing w:val="-3"/>
        </w:rPr>
        <w:t> </w:t>
      </w:r>
      <w:r>
        <w:rPr/>
        <w:t>formalización requerido para el</w:t>
      </w:r>
      <w:r>
        <w:rPr>
          <w:spacing w:val="-1"/>
        </w:rPr>
        <w:t> </w:t>
      </w:r>
      <w:r>
        <w:rPr/>
        <w:t>Control Interno, estas últimas son necesarias para lograr que el Control Interno sea eficaz y apropiadamente diseñado, implementado y operado.</w:t>
      </w:r>
    </w:p>
    <w:p>
      <w:pPr>
        <w:pStyle w:val="BodyText"/>
        <w:spacing w:line="261" w:lineRule="auto" w:before="159"/>
        <w:ind w:right="138"/>
      </w:pPr>
      <w:r>
        <w:rPr>
          <w:rFonts w:ascii="Arial" w:hAnsi="Arial"/>
          <w:b/>
        </w:rPr>
        <w:t>Artículo 16</w:t>
      </w:r>
      <w:r>
        <w:rPr/>
        <w:t>. Los Titulares de las Áreas deberán cumplir, como mínimo, con los siguientes requisitos de</w:t>
      </w:r>
      <w:r>
        <w:rPr>
          <w:spacing w:val="40"/>
        </w:rPr>
        <w:t> </w:t>
      </w:r>
      <w:r>
        <w:rPr/>
        <w:t>documentación y formalización del Control Interno:</w:t>
      </w:r>
    </w:p>
    <w:p>
      <w:pPr>
        <w:pStyle w:val="ListParagraph"/>
        <w:numPr>
          <w:ilvl w:val="3"/>
          <w:numId w:val="1"/>
        </w:numPr>
        <w:tabs>
          <w:tab w:pos="437" w:val="left" w:leader="none"/>
        </w:tabs>
        <w:spacing w:line="240" w:lineRule="auto" w:before="154" w:after="0"/>
        <w:ind w:left="437" w:right="0" w:hanging="164"/>
        <w:jc w:val="left"/>
        <w:rPr>
          <w:sz w:val="20"/>
        </w:rPr>
      </w:pPr>
      <w:r>
        <w:rPr>
          <w:sz w:val="20"/>
        </w:rPr>
        <w:t>Documentar,</w:t>
      </w:r>
      <w:r>
        <w:rPr>
          <w:spacing w:val="-10"/>
          <w:sz w:val="20"/>
        </w:rPr>
        <w:t> </w:t>
      </w:r>
      <w:r>
        <w:rPr>
          <w:sz w:val="20"/>
        </w:rPr>
        <w:t>formalizar</w:t>
      </w:r>
      <w:r>
        <w:rPr>
          <w:spacing w:val="-5"/>
          <w:sz w:val="20"/>
        </w:rPr>
        <w:t> </w:t>
      </w:r>
      <w:r>
        <w:rPr>
          <w:sz w:val="20"/>
        </w:rPr>
        <w:t>y</w:t>
      </w:r>
      <w:r>
        <w:rPr>
          <w:spacing w:val="-10"/>
          <w:sz w:val="20"/>
        </w:rPr>
        <w:t> </w:t>
      </w:r>
      <w:r>
        <w:rPr>
          <w:sz w:val="20"/>
        </w:rPr>
        <w:t>actualizar</w:t>
      </w:r>
      <w:r>
        <w:rPr>
          <w:spacing w:val="-10"/>
          <w:sz w:val="20"/>
        </w:rPr>
        <w:t> </w:t>
      </w:r>
      <w:r>
        <w:rPr>
          <w:sz w:val="20"/>
        </w:rPr>
        <w:t>oportunamente</w:t>
      </w:r>
      <w:r>
        <w:rPr>
          <w:spacing w:val="-7"/>
          <w:sz w:val="20"/>
        </w:rPr>
        <w:t> </w:t>
      </w:r>
      <w:r>
        <w:rPr>
          <w:sz w:val="20"/>
        </w:rPr>
        <w:t>su</w:t>
      </w:r>
      <w:r>
        <w:rPr>
          <w:spacing w:val="-9"/>
          <w:sz w:val="20"/>
        </w:rPr>
        <w:t> </w:t>
      </w:r>
      <w:r>
        <w:rPr>
          <w:sz w:val="20"/>
        </w:rPr>
        <w:t>Control</w:t>
      </w:r>
      <w:r>
        <w:rPr>
          <w:spacing w:val="-10"/>
          <w:sz w:val="20"/>
        </w:rPr>
        <w:t> </w:t>
      </w:r>
      <w:r>
        <w:rPr>
          <w:spacing w:val="-2"/>
          <w:sz w:val="20"/>
        </w:rPr>
        <w:t>Interno;</w:t>
      </w:r>
    </w:p>
    <w:p>
      <w:pPr>
        <w:pStyle w:val="ListParagraph"/>
        <w:numPr>
          <w:ilvl w:val="3"/>
          <w:numId w:val="1"/>
        </w:numPr>
        <w:tabs>
          <w:tab w:pos="498" w:val="left" w:leader="none"/>
        </w:tabs>
        <w:spacing w:line="264" w:lineRule="auto" w:before="178" w:after="0"/>
        <w:ind w:left="273" w:right="140" w:firstLine="0"/>
        <w:jc w:val="left"/>
        <w:rPr>
          <w:sz w:val="20"/>
        </w:rPr>
      </w:pPr>
      <w:r>
        <w:rPr>
          <w:sz w:val="20"/>
        </w:rPr>
        <w:t>Documentar y formalizar, mediante políticas y procedimientos, las responsabilidades de todo el personal respecto del Control Interno;</w:t>
      </w:r>
    </w:p>
    <w:p>
      <w:pPr>
        <w:pStyle w:val="ListParagraph"/>
        <w:numPr>
          <w:ilvl w:val="3"/>
          <w:numId w:val="1"/>
        </w:numPr>
        <w:tabs>
          <w:tab w:pos="615" w:val="left" w:leader="none"/>
        </w:tabs>
        <w:spacing w:line="261" w:lineRule="auto" w:before="152" w:after="0"/>
        <w:ind w:left="273" w:right="129" w:firstLine="0"/>
        <w:jc w:val="left"/>
        <w:rPr>
          <w:sz w:val="20"/>
        </w:rPr>
      </w:pPr>
      <w:r>
        <w:rPr>
          <w:sz w:val="20"/>
        </w:rPr>
        <w:t>Documentar</w:t>
      </w:r>
      <w:r>
        <w:rPr>
          <w:spacing w:val="68"/>
          <w:sz w:val="20"/>
        </w:rPr>
        <w:t> </w:t>
      </w:r>
      <w:r>
        <w:rPr>
          <w:sz w:val="20"/>
        </w:rPr>
        <w:t>y</w:t>
      </w:r>
      <w:r>
        <w:rPr>
          <w:spacing w:val="40"/>
          <w:sz w:val="20"/>
        </w:rPr>
        <w:t> </w:t>
      </w:r>
      <w:r>
        <w:rPr>
          <w:sz w:val="20"/>
        </w:rPr>
        <w:t>formalizar</w:t>
      </w:r>
      <w:r>
        <w:rPr>
          <w:spacing w:val="40"/>
          <w:sz w:val="20"/>
        </w:rPr>
        <w:t> </w:t>
      </w:r>
      <w:r>
        <w:rPr>
          <w:sz w:val="20"/>
        </w:rPr>
        <w:t>los</w:t>
      </w:r>
      <w:r>
        <w:rPr>
          <w:spacing w:val="66"/>
          <w:sz w:val="20"/>
        </w:rPr>
        <w:t> </w:t>
      </w:r>
      <w:r>
        <w:rPr>
          <w:sz w:val="20"/>
        </w:rPr>
        <w:t>resultados</w:t>
      </w:r>
      <w:r>
        <w:rPr>
          <w:spacing w:val="66"/>
          <w:sz w:val="20"/>
        </w:rPr>
        <w:t> </w:t>
      </w:r>
      <w:r>
        <w:rPr>
          <w:sz w:val="20"/>
        </w:rPr>
        <w:t>de</w:t>
      </w:r>
      <w:r>
        <w:rPr>
          <w:spacing w:val="40"/>
          <w:sz w:val="20"/>
        </w:rPr>
        <w:t> </w:t>
      </w:r>
      <w:r>
        <w:rPr>
          <w:sz w:val="20"/>
        </w:rPr>
        <w:t>las</w:t>
      </w:r>
      <w:r>
        <w:rPr>
          <w:spacing w:val="68"/>
          <w:sz w:val="20"/>
        </w:rPr>
        <w:t> </w:t>
      </w:r>
      <w:r>
        <w:rPr>
          <w:sz w:val="20"/>
        </w:rPr>
        <w:t>autoevaluaciones</w:t>
      </w:r>
      <w:r>
        <w:rPr>
          <w:spacing w:val="68"/>
          <w:sz w:val="20"/>
        </w:rPr>
        <w:t> </w:t>
      </w:r>
      <w:r>
        <w:rPr>
          <w:sz w:val="20"/>
        </w:rPr>
        <w:t>y</w:t>
      </w:r>
      <w:r>
        <w:rPr>
          <w:spacing w:val="40"/>
          <w:sz w:val="20"/>
        </w:rPr>
        <w:t> </w:t>
      </w:r>
      <w:r>
        <w:rPr>
          <w:sz w:val="20"/>
        </w:rPr>
        <w:t>las</w:t>
      </w:r>
      <w:r>
        <w:rPr>
          <w:spacing w:val="68"/>
          <w:sz w:val="20"/>
        </w:rPr>
        <w:t> </w:t>
      </w:r>
      <w:r>
        <w:rPr>
          <w:sz w:val="20"/>
        </w:rPr>
        <w:t>evaluaciones</w:t>
      </w:r>
      <w:r>
        <w:rPr>
          <w:spacing w:val="66"/>
          <w:sz w:val="20"/>
        </w:rPr>
        <w:t> </w:t>
      </w:r>
      <w:r>
        <w:rPr>
          <w:sz w:val="20"/>
        </w:rPr>
        <w:t>independientes</w:t>
      </w:r>
      <w:r>
        <w:rPr>
          <w:spacing w:val="66"/>
          <w:sz w:val="20"/>
        </w:rPr>
        <w:t> </w:t>
      </w:r>
      <w:r>
        <w:rPr>
          <w:sz w:val="20"/>
        </w:rPr>
        <w:t>para identificar problemas, debilidades o áreas de oportunidad en el Control Interno;</w:t>
      </w:r>
    </w:p>
    <w:p>
      <w:pPr>
        <w:pStyle w:val="ListParagraph"/>
        <w:numPr>
          <w:ilvl w:val="3"/>
          <w:numId w:val="1"/>
        </w:numPr>
        <w:tabs>
          <w:tab w:pos="588" w:val="left" w:leader="none"/>
        </w:tabs>
        <w:spacing w:line="264" w:lineRule="auto" w:before="154" w:after="0"/>
        <w:ind w:left="273" w:right="139" w:firstLine="0"/>
        <w:jc w:val="left"/>
        <w:rPr>
          <w:sz w:val="20"/>
        </w:rPr>
      </w:pPr>
      <w:r>
        <w:rPr>
          <w:sz w:val="20"/>
        </w:rPr>
        <w:t>Evaluar, documentar, formalizar y completar, oportunamente, las acciones correctivas correspondientes para la resolución de las deficiencias identificadas; y</w:t>
      </w:r>
    </w:p>
    <w:p>
      <w:pPr>
        <w:pStyle w:val="ListParagraph"/>
        <w:numPr>
          <w:ilvl w:val="3"/>
          <w:numId w:val="1"/>
        </w:numPr>
        <w:tabs>
          <w:tab w:pos="557" w:val="left" w:leader="none"/>
        </w:tabs>
        <w:spacing w:line="261" w:lineRule="auto" w:before="151" w:after="0"/>
        <w:ind w:left="273" w:right="137" w:firstLine="0"/>
        <w:jc w:val="left"/>
        <w:rPr>
          <w:sz w:val="20"/>
        </w:rPr>
      </w:pPr>
      <w:r>
        <w:rPr>
          <w:sz w:val="20"/>
        </w:rPr>
        <w:t>Documentar</w:t>
      </w:r>
      <w:r>
        <w:rPr>
          <w:spacing w:val="40"/>
          <w:sz w:val="20"/>
        </w:rPr>
        <w:t> </w:t>
      </w:r>
      <w:r>
        <w:rPr>
          <w:sz w:val="20"/>
        </w:rPr>
        <w:t>y</w:t>
      </w:r>
      <w:r>
        <w:rPr>
          <w:spacing w:val="35"/>
          <w:sz w:val="20"/>
        </w:rPr>
        <w:t> </w:t>
      </w:r>
      <w:r>
        <w:rPr>
          <w:sz w:val="20"/>
        </w:rPr>
        <w:t>formalizar,</w:t>
      </w:r>
      <w:r>
        <w:rPr>
          <w:spacing w:val="39"/>
          <w:sz w:val="20"/>
        </w:rPr>
        <w:t> </w:t>
      </w:r>
      <w:r>
        <w:rPr>
          <w:sz w:val="20"/>
        </w:rPr>
        <w:t>de</w:t>
      </w:r>
      <w:r>
        <w:rPr>
          <w:spacing w:val="38"/>
          <w:sz w:val="20"/>
        </w:rPr>
        <w:t> </w:t>
      </w:r>
      <w:r>
        <w:rPr>
          <w:sz w:val="20"/>
        </w:rPr>
        <w:t>manera</w:t>
      </w:r>
      <w:r>
        <w:rPr>
          <w:spacing w:val="39"/>
          <w:sz w:val="20"/>
        </w:rPr>
        <w:t> </w:t>
      </w:r>
      <w:r>
        <w:rPr>
          <w:sz w:val="20"/>
        </w:rPr>
        <w:t>oportuna,</w:t>
      </w:r>
      <w:r>
        <w:rPr>
          <w:spacing w:val="38"/>
          <w:sz w:val="20"/>
        </w:rPr>
        <w:t> </w:t>
      </w:r>
      <w:r>
        <w:rPr>
          <w:sz w:val="20"/>
        </w:rPr>
        <w:t>las</w:t>
      </w:r>
      <w:r>
        <w:rPr>
          <w:spacing w:val="39"/>
          <w:sz w:val="20"/>
        </w:rPr>
        <w:t> </w:t>
      </w:r>
      <w:r>
        <w:rPr>
          <w:sz w:val="20"/>
        </w:rPr>
        <w:t>acciones</w:t>
      </w:r>
      <w:r>
        <w:rPr>
          <w:spacing w:val="39"/>
          <w:sz w:val="20"/>
        </w:rPr>
        <w:t> </w:t>
      </w:r>
      <w:r>
        <w:rPr>
          <w:sz w:val="20"/>
        </w:rPr>
        <w:t>correctivas</w:t>
      </w:r>
      <w:r>
        <w:rPr>
          <w:spacing w:val="39"/>
          <w:sz w:val="20"/>
        </w:rPr>
        <w:t> </w:t>
      </w:r>
      <w:r>
        <w:rPr>
          <w:sz w:val="20"/>
        </w:rPr>
        <w:t>impuestas</w:t>
      </w:r>
      <w:r>
        <w:rPr>
          <w:spacing w:val="39"/>
          <w:sz w:val="20"/>
        </w:rPr>
        <w:t> </w:t>
      </w:r>
      <w:r>
        <w:rPr>
          <w:sz w:val="20"/>
        </w:rPr>
        <w:t>para</w:t>
      </w:r>
      <w:r>
        <w:rPr>
          <w:spacing w:val="38"/>
          <w:sz w:val="20"/>
        </w:rPr>
        <w:t> </w:t>
      </w:r>
      <w:r>
        <w:rPr>
          <w:sz w:val="20"/>
        </w:rPr>
        <w:t>la</w:t>
      </w:r>
      <w:r>
        <w:rPr>
          <w:spacing w:val="38"/>
          <w:sz w:val="20"/>
        </w:rPr>
        <w:t> </w:t>
      </w:r>
      <w:r>
        <w:rPr>
          <w:sz w:val="20"/>
        </w:rPr>
        <w:t>resolución</w:t>
      </w:r>
      <w:r>
        <w:rPr>
          <w:spacing w:val="38"/>
          <w:sz w:val="20"/>
        </w:rPr>
        <w:t> </w:t>
      </w:r>
      <w:r>
        <w:rPr>
          <w:sz w:val="20"/>
        </w:rPr>
        <w:t>de</w:t>
      </w:r>
      <w:r>
        <w:rPr>
          <w:spacing w:val="40"/>
          <w:sz w:val="20"/>
        </w:rPr>
        <w:t> </w:t>
      </w:r>
      <w:r>
        <w:rPr>
          <w:sz w:val="20"/>
        </w:rPr>
        <w:t>las deficiencias identificadas.</w:t>
      </w:r>
    </w:p>
    <w:p>
      <w:pPr>
        <w:pStyle w:val="BodyText"/>
        <w:spacing w:line="259" w:lineRule="auto" w:before="157"/>
        <w:ind w:right="126"/>
      </w:pPr>
      <w:r>
        <w:rPr/>
        <w:t>Estos requisitos representan el nivel mínimo de documentación y formalización que debe tener el Control Interno. Es necesario</w:t>
      </w:r>
      <w:r>
        <w:rPr>
          <w:spacing w:val="-1"/>
        </w:rPr>
        <w:t> </w:t>
      </w:r>
      <w:r>
        <w:rPr/>
        <w:t>ejercer</w:t>
      </w:r>
      <w:r>
        <w:rPr>
          <w:spacing w:val="-3"/>
        </w:rPr>
        <w:t> </w:t>
      </w:r>
      <w:r>
        <w:rPr/>
        <w:t>el</w:t>
      </w:r>
      <w:r>
        <w:rPr>
          <w:spacing w:val="-4"/>
        </w:rPr>
        <w:t> </w:t>
      </w:r>
      <w:r>
        <w:rPr/>
        <w:t>juicio</w:t>
      </w:r>
      <w:r>
        <w:rPr>
          <w:spacing w:val="-1"/>
        </w:rPr>
        <w:t> </w:t>
      </w:r>
      <w:r>
        <w:rPr/>
        <w:t>profesional y</w:t>
      </w:r>
      <w:r>
        <w:rPr>
          <w:spacing w:val="-4"/>
        </w:rPr>
        <w:t> </w:t>
      </w:r>
      <w:r>
        <w:rPr/>
        <w:t>observar las disposiciones</w:t>
      </w:r>
      <w:r>
        <w:rPr>
          <w:spacing w:val="-2"/>
        </w:rPr>
        <w:t> </w:t>
      </w:r>
      <w:r>
        <w:rPr/>
        <w:t>jurídicas y</w:t>
      </w:r>
      <w:r>
        <w:rPr>
          <w:spacing w:val="-4"/>
        </w:rPr>
        <w:t> </w:t>
      </w:r>
      <w:r>
        <w:rPr/>
        <w:t>normativas</w:t>
      </w:r>
      <w:r>
        <w:rPr>
          <w:spacing w:val="-2"/>
        </w:rPr>
        <w:t> </w:t>
      </w:r>
      <w:r>
        <w:rPr/>
        <w:t>aplicables</w:t>
      </w:r>
      <w:r>
        <w:rPr>
          <w:spacing w:val="-2"/>
        </w:rPr>
        <w:t> </w:t>
      </w:r>
      <w:r>
        <w:rPr/>
        <w:t>con</w:t>
      </w:r>
      <w:r>
        <w:rPr>
          <w:spacing w:val="-2"/>
        </w:rPr>
        <w:t> </w:t>
      </w:r>
      <w:r>
        <w:rPr/>
        <w:t>el</w:t>
      </w:r>
      <w:r>
        <w:rPr>
          <w:spacing w:val="-2"/>
        </w:rPr>
        <w:t> </w:t>
      </w:r>
      <w:r>
        <w:rPr/>
        <w:t>propósito</w:t>
      </w:r>
      <w:r>
        <w:rPr>
          <w:spacing w:val="-1"/>
        </w:rPr>
        <w:t> </w:t>
      </w:r>
      <w:r>
        <w:rPr/>
        <w:t>de determinar</w:t>
      </w:r>
      <w:r>
        <w:rPr>
          <w:spacing w:val="-1"/>
        </w:rPr>
        <w:t> </w:t>
      </w:r>
      <w:r>
        <w:rPr/>
        <w:t>qué</w:t>
      </w:r>
      <w:r>
        <w:rPr>
          <w:spacing w:val="-2"/>
        </w:rPr>
        <w:t> </w:t>
      </w:r>
      <w:r>
        <w:rPr/>
        <w:t>documentación</w:t>
      </w:r>
      <w:r>
        <w:rPr>
          <w:spacing w:val="-3"/>
        </w:rPr>
        <w:t> </w:t>
      </w:r>
      <w:r>
        <w:rPr/>
        <w:t>adicional</w:t>
      </w:r>
      <w:r>
        <w:rPr>
          <w:spacing w:val="-3"/>
        </w:rPr>
        <w:t> </w:t>
      </w:r>
      <w:r>
        <w:rPr/>
        <w:t>puede</w:t>
      </w:r>
      <w:r>
        <w:rPr>
          <w:spacing w:val="-3"/>
        </w:rPr>
        <w:t> </w:t>
      </w:r>
      <w:r>
        <w:rPr/>
        <w:t>ser</w:t>
      </w:r>
      <w:r>
        <w:rPr>
          <w:spacing w:val="-1"/>
        </w:rPr>
        <w:t> </w:t>
      </w:r>
      <w:r>
        <w:rPr/>
        <w:t>necesaria</w:t>
      </w:r>
      <w:r>
        <w:rPr>
          <w:spacing w:val="-3"/>
        </w:rPr>
        <w:t> </w:t>
      </w:r>
      <w:r>
        <w:rPr/>
        <w:t>para</w:t>
      </w:r>
      <w:r>
        <w:rPr>
          <w:spacing w:val="-2"/>
        </w:rPr>
        <w:t> </w:t>
      </w:r>
      <w:r>
        <w:rPr/>
        <w:t>lograr</w:t>
      </w:r>
      <w:r>
        <w:rPr>
          <w:spacing w:val="-1"/>
        </w:rPr>
        <w:t> </w:t>
      </w:r>
      <w:r>
        <w:rPr/>
        <w:t>un</w:t>
      </w:r>
      <w:r>
        <w:rPr>
          <w:spacing w:val="-3"/>
        </w:rPr>
        <w:t> </w:t>
      </w:r>
      <w:r>
        <w:rPr/>
        <w:t>Control</w:t>
      </w:r>
      <w:r>
        <w:rPr>
          <w:spacing w:val="-3"/>
        </w:rPr>
        <w:t> </w:t>
      </w:r>
      <w:r>
        <w:rPr/>
        <w:t>Interno</w:t>
      </w:r>
      <w:r>
        <w:rPr>
          <w:spacing w:val="-2"/>
        </w:rPr>
        <w:t> </w:t>
      </w:r>
      <w:r>
        <w:rPr/>
        <w:t>apropiado. Si</w:t>
      </w:r>
      <w:r>
        <w:rPr>
          <w:spacing w:val="-3"/>
        </w:rPr>
        <w:t> </w:t>
      </w:r>
      <w:r>
        <w:rPr/>
        <w:t>los Titulares de las Áreas identifican deficiencias en el cumplimiento de estos requisitos de documentación y formalización, el</w:t>
      </w:r>
      <w:r>
        <w:rPr>
          <w:spacing w:val="40"/>
        </w:rPr>
        <w:t> </w:t>
      </w:r>
      <w:r>
        <w:rPr/>
        <w:t>efecto de las deficiencias debe ser considerado en el resumen elaborado relativo al diseño, implementación y eficacia operativa de los principios asociados.</w:t>
      </w:r>
    </w:p>
    <w:p>
      <w:pPr>
        <w:pStyle w:val="Heading1"/>
        <w:numPr>
          <w:ilvl w:val="2"/>
          <w:numId w:val="1"/>
        </w:numPr>
        <w:tabs>
          <w:tab w:pos="385" w:val="left" w:leader="none"/>
        </w:tabs>
        <w:spacing w:line="240" w:lineRule="auto" w:before="156" w:after="0"/>
        <w:ind w:left="385" w:right="0" w:hanging="253"/>
        <w:jc w:val="left"/>
      </w:pPr>
      <w:r>
        <w:rPr/>
        <w:t>Normas</w:t>
      </w:r>
      <w:r>
        <w:rPr>
          <w:spacing w:val="-7"/>
        </w:rPr>
        <w:t> </w:t>
      </w:r>
      <w:r>
        <w:rPr/>
        <w:t>Generales,</w:t>
      </w:r>
      <w:r>
        <w:rPr>
          <w:spacing w:val="-7"/>
        </w:rPr>
        <w:t> </w:t>
      </w:r>
      <w:r>
        <w:rPr/>
        <w:t>principios</w:t>
      </w:r>
      <w:r>
        <w:rPr>
          <w:spacing w:val="-5"/>
        </w:rPr>
        <w:t> </w:t>
      </w:r>
      <w:r>
        <w:rPr/>
        <w:t>y</w:t>
      </w:r>
      <w:r>
        <w:rPr>
          <w:spacing w:val="-7"/>
        </w:rPr>
        <w:t> </w:t>
      </w:r>
      <w:r>
        <w:rPr/>
        <w:t>elementos</w:t>
      </w:r>
      <w:r>
        <w:rPr>
          <w:spacing w:val="-6"/>
        </w:rPr>
        <w:t> </w:t>
      </w:r>
      <w:r>
        <w:rPr/>
        <w:t>de</w:t>
      </w:r>
      <w:r>
        <w:rPr>
          <w:spacing w:val="-5"/>
        </w:rPr>
        <w:t> </w:t>
      </w:r>
      <w:r>
        <w:rPr/>
        <w:t>control</w:t>
      </w:r>
      <w:r>
        <w:rPr>
          <w:spacing w:val="-7"/>
        </w:rPr>
        <w:t> </w:t>
      </w:r>
      <w:r>
        <w:rPr>
          <w:spacing w:val="-2"/>
        </w:rPr>
        <w:t>interno</w:t>
      </w:r>
    </w:p>
    <w:p>
      <w:pPr>
        <w:pStyle w:val="BodyText"/>
        <w:spacing w:before="1"/>
        <w:ind w:left="0"/>
        <w:jc w:val="left"/>
        <w:rPr>
          <w:rFonts w:ascii="Arial"/>
          <w:b/>
        </w:rPr>
      </w:pPr>
    </w:p>
    <w:p>
      <w:pPr>
        <w:pStyle w:val="BodyText"/>
        <w:spacing w:line="259" w:lineRule="auto" w:before="0"/>
        <w:ind w:right="134"/>
      </w:pPr>
      <w:r>
        <w:rPr>
          <w:rFonts w:ascii="Arial" w:hAnsi="Arial"/>
          <w:b/>
        </w:rPr>
        <w:t>Artículo 17</w:t>
      </w:r>
      <w:r>
        <w:rPr/>
        <w:t>. El Municipio cuenta con un mandato particular, del que derivan atribuciones y</w:t>
      </w:r>
      <w:r>
        <w:rPr>
          <w:spacing w:val="-2"/>
        </w:rPr>
        <w:t> </w:t>
      </w:r>
      <w:r>
        <w:rPr/>
        <w:t>obligaciones concretas. De igual modo, se alinea al Plan Municipal de Desarrollo, así como a Programas y Planes Nacionales, Estatales, Sectoriales o Regionales específicos y a otros instrumentos vinculatorios en función de las disposiciones jurídicas </w:t>
      </w:r>
      <w:r>
        <w:rPr>
          <w:spacing w:val="-2"/>
        </w:rPr>
        <w:t>aplicables.</w:t>
      </w:r>
    </w:p>
    <w:p>
      <w:pPr>
        <w:pStyle w:val="BodyText"/>
        <w:spacing w:after="0" w:line="259" w:lineRule="auto"/>
        <w:sectPr>
          <w:pgSz w:w="12240" w:h="15840"/>
          <w:pgMar w:header="0" w:footer="708" w:top="1060" w:bottom="900" w:left="720" w:right="720"/>
        </w:sectPr>
      </w:pPr>
    </w:p>
    <w:p>
      <w:pPr>
        <w:pStyle w:val="BodyText"/>
        <w:spacing w:line="259" w:lineRule="auto" w:before="70"/>
        <w:ind w:right="132"/>
      </w:pPr>
      <w:r>
        <w:rPr/>
        <w:t>Dentro</w:t>
      </w:r>
      <w:r>
        <w:rPr>
          <w:spacing w:val="-2"/>
        </w:rPr>
        <w:t> </w:t>
      </w:r>
      <w:r>
        <w:rPr/>
        <w:t>de</w:t>
      </w:r>
      <w:r>
        <w:rPr>
          <w:spacing w:val="-2"/>
        </w:rPr>
        <w:t> </w:t>
      </w:r>
      <w:r>
        <w:rPr/>
        <w:t>esa</w:t>
      </w:r>
      <w:r>
        <w:rPr>
          <w:spacing w:val="-2"/>
        </w:rPr>
        <w:t> </w:t>
      </w:r>
      <w:r>
        <w:rPr/>
        <w:t>estructura</w:t>
      </w:r>
      <w:r>
        <w:rPr>
          <w:spacing w:val="-2"/>
        </w:rPr>
        <w:t> </w:t>
      </w:r>
      <w:r>
        <w:rPr/>
        <w:t>de</w:t>
      </w:r>
      <w:r>
        <w:rPr>
          <w:spacing w:val="-2"/>
        </w:rPr>
        <w:t> </w:t>
      </w:r>
      <w:r>
        <w:rPr/>
        <w:t>facultades y</w:t>
      </w:r>
      <w:r>
        <w:rPr>
          <w:spacing w:val="-5"/>
        </w:rPr>
        <w:t> </w:t>
      </w:r>
      <w:r>
        <w:rPr/>
        <w:t>obligaciones,</w:t>
      </w:r>
      <w:r>
        <w:rPr>
          <w:spacing w:val="-2"/>
        </w:rPr>
        <w:t> </w:t>
      </w:r>
      <w:r>
        <w:rPr/>
        <w:t>el</w:t>
      </w:r>
      <w:r>
        <w:rPr>
          <w:spacing w:val="-3"/>
        </w:rPr>
        <w:t> </w:t>
      </w:r>
      <w:r>
        <w:rPr/>
        <w:t>Municipio</w:t>
      </w:r>
      <w:r>
        <w:rPr>
          <w:spacing w:val="-2"/>
        </w:rPr>
        <w:t> </w:t>
      </w:r>
      <w:r>
        <w:rPr/>
        <w:t>formula objetivos</w:t>
      </w:r>
      <w:r>
        <w:rPr>
          <w:spacing w:val="-1"/>
        </w:rPr>
        <w:t> </w:t>
      </w:r>
      <w:r>
        <w:rPr/>
        <w:t>de</w:t>
      </w:r>
      <w:r>
        <w:rPr>
          <w:spacing w:val="-3"/>
        </w:rPr>
        <w:t> </w:t>
      </w:r>
      <w:r>
        <w:rPr/>
        <w:t>Control</w:t>
      </w:r>
      <w:r>
        <w:rPr>
          <w:spacing w:val="-3"/>
        </w:rPr>
        <w:t> </w:t>
      </w:r>
      <w:r>
        <w:rPr/>
        <w:t>Interno</w:t>
      </w:r>
      <w:r>
        <w:rPr>
          <w:spacing w:val="-2"/>
        </w:rPr>
        <w:t> </w:t>
      </w:r>
      <w:r>
        <w:rPr/>
        <w:t>para asegurar, de manera razonable, que sus objetivos, contenidos en su plan estratégico, serán alcanzados de manera eficaz, eficiente y económica</w:t>
      </w:r>
    </w:p>
    <w:p>
      <w:pPr>
        <w:pStyle w:val="BodyText"/>
        <w:spacing w:line="261" w:lineRule="auto" w:before="157"/>
        <w:ind w:right="131"/>
      </w:pPr>
      <w:r>
        <w:rPr>
          <w:rFonts w:ascii="Arial" w:hAnsi="Arial"/>
          <w:b/>
        </w:rPr>
        <w:t>Artículo 18</w:t>
      </w:r>
      <w:r>
        <w:rPr/>
        <w:t>. El Presidente Municipal, con el apoyo de los Titulares de las Áreas, debe establecer objetivos de Control Interno a nivel municipal, área, función y actividades específicas. Todo el personal, en sus respectivos ámbitos de acción, aplica el Control Interno para contribuir a la consecución de los objetivos institucionales.</w:t>
      </w:r>
    </w:p>
    <w:p>
      <w:pPr>
        <w:pStyle w:val="BodyText"/>
        <w:spacing w:line="264" w:lineRule="auto" w:before="153"/>
        <w:ind w:right="134"/>
      </w:pPr>
      <w:r>
        <w:rPr>
          <w:rFonts w:ascii="Arial" w:hAnsi="Arial"/>
          <w:b/>
        </w:rPr>
        <w:t>Artículo 19</w:t>
      </w:r>
      <w:r>
        <w:rPr/>
        <w:t>. El Modelo de Municipal de Control Interno está integrado por 5 Normas Generales, las cuales serán de observancia obligatoria para el establecimiento y actualización del Sistema de Control Interno Institucional.</w:t>
      </w:r>
    </w:p>
    <w:p>
      <w:pPr>
        <w:pStyle w:val="BodyText"/>
        <w:spacing w:line="259" w:lineRule="auto" w:before="154"/>
        <w:ind w:right="136"/>
      </w:pPr>
      <w:r>
        <w:rPr/>
        <w:t>Las Normas Generales de Control Interno representan el nivel más alto en la jerarquía del Modelo Municipal de Control Interno. Los cuales deben ser diseñados e implementados adecuadamente y deben operar en conjunto y de manera sistémica, para que el Control Interno sea apropiado. Las cinco Normas Generales de Control Interno son:</w:t>
      </w:r>
    </w:p>
    <w:p>
      <w:pPr>
        <w:pStyle w:val="ListParagraph"/>
        <w:numPr>
          <w:ilvl w:val="3"/>
          <w:numId w:val="1"/>
        </w:numPr>
        <w:tabs>
          <w:tab w:pos="437" w:val="left" w:leader="none"/>
        </w:tabs>
        <w:spacing w:line="240" w:lineRule="auto" w:before="157" w:after="0"/>
        <w:ind w:left="437" w:right="0" w:hanging="164"/>
        <w:jc w:val="left"/>
        <w:rPr>
          <w:sz w:val="20"/>
        </w:rPr>
      </w:pPr>
      <w:r>
        <w:rPr>
          <w:sz w:val="20"/>
        </w:rPr>
        <w:t>Ambiente</w:t>
      </w:r>
      <w:r>
        <w:rPr>
          <w:spacing w:val="-8"/>
          <w:sz w:val="20"/>
        </w:rPr>
        <w:t> </w:t>
      </w:r>
      <w:r>
        <w:rPr>
          <w:sz w:val="20"/>
        </w:rPr>
        <w:t>de</w:t>
      </w:r>
      <w:r>
        <w:rPr>
          <w:spacing w:val="-5"/>
          <w:sz w:val="20"/>
        </w:rPr>
        <w:t> </w:t>
      </w:r>
      <w:r>
        <w:rPr>
          <w:spacing w:val="-2"/>
          <w:sz w:val="20"/>
        </w:rPr>
        <w:t>Control;</w:t>
      </w:r>
    </w:p>
    <w:p>
      <w:pPr>
        <w:pStyle w:val="ListParagraph"/>
        <w:numPr>
          <w:ilvl w:val="3"/>
          <w:numId w:val="1"/>
        </w:numPr>
        <w:tabs>
          <w:tab w:pos="491" w:val="left" w:leader="none"/>
        </w:tabs>
        <w:spacing w:line="240" w:lineRule="auto" w:before="178" w:after="0"/>
        <w:ind w:left="491" w:right="0" w:hanging="218"/>
        <w:jc w:val="left"/>
        <w:rPr>
          <w:sz w:val="20"/>
        </w:rPr>
      </w:pPr>
      <w:r>
        <w:rPr>
          <w:sz w:val="20"/>
        </w:rPr>
        <w:t>Administración</w:t>
      </w:r>
      <w:r>
        <w:rPr>
          <w:spacing w:val="-10"/>
          <w:sz w:val="20"/>
        </w:rPr>
        <w:t> </w:t>
      </w:r>
      <w:r>
        <w:rPr>
          <w:sz w:val="20"/>
        </w:rPr>
        <w:t>de</w:t>
      </w:r>
      <w:r>
        <w:rPr>
          <w:spacing w:val="-12"/>
          <w:sz w:val="20"/>
        </w:rPr>
        <w:t> </w:t>
      </w:r>
      <w:r>
        <w:rPr>
          <w:spacing w:val="-2"/>
          <w:sz w:val="20"/>
        </w:rPr>
        <w:t>Riesgos;</w:t>
      </w:r>
    </w:p>
    <w:p>
      <w:pPr>
        <w:pStyle w:val="ListParagraph"/>
        <w:numPr>
          <w:ilvl w:val="3"/>
          <w:numId w:val="1"/>
        </w:numPr>
        <w:tabs>
          <w:tab w:pos="545" w:val="left" w:leader="none"/>
        </w:tabs>
        <w:spacing w:line="240" w:lineRule="auto" w:before="179" w:after="0"/>
        <w:ind w:left="545" w:right="0" w:hanging="272"/>
        <w:jc w:val="left"/>
        <w:rPr>
          <w:sz w:val="20"/>
        </w:rPr>
      </w:pPr>
      <w:r>
        <w:rPr>
          <w:sz w:val="20"/>
        </w:rPr>
        <w:t>Actividades</w:t>
      </w:r>
      <w:r>
        <w:rPr>
          <w:spacing w:val="-8"/>
          <w:sz w:val="20"/>
        </w:rPr>
        <w:t> </w:t>
      </w:r>
      <w:r>
        <w:rPr>
          <w:sz w:val="20"/>
        </w:rPr>
        <w:t>de</w:t>
      </w:r>
      <w:r>
        <w:rPr>
          <w:spacing w:val="-8"/>
          <w:sz w:val="20"/>
        </w:rPr>
        <w:t> </w:t>
      </w:r>
      <w:r>
        <w:rPr>
          <w:spacing w:val="-2"/>
          <w:sz w:val="20"/>
        </w:rPr>
        <w:t>Control;</w:t>
      </w:r>
    </w:p>
    <w:p>
      <w:pPr>
        <w:pStyle w:val="ListParagraph"/>
        <w:numPr>
          <w:ilvl w:val="3"/>
          <w:numId w:val="1"/>
        </w:numPr>
        <w:tabs>
          <w:tab w:pos="569" w:val="left" w:leader="none"/>
        </w:tabs>
        <w:spacing w:line="240" w:lineRule="auto" w:before="178" w:after="0"/>
        <w:ind w:left="569" w:right="0" w:hanging="296"/>
        <w:jc w:val="left"/>
        <w:rPr>
          <w:sz w:val="20"/>
        </w:rPr>
      </w:pPr>
      <w:r>
        <w:rPr>
          <w:sz w:val="20"/>
        </w:rPr>
        <w:t>Información</w:t>
      </w:r>
      <w:r>
        <w:rPr>
          <w:spacing w:val="-9"/>
          <w:sz w:val="20"/>
        </w:rPr>
        <w:t> </w:t>
      </w:r>
      <w:r>
        <w:rPr>
          <w:sz w:val="20"/>
        </w:rPr>
        <w:t>y</w:t>
      </w:r>
      <w:r>
        <w:rPr>
          <w:spacing w:val="-11"/>
          <w:sz w:val="20"/>
        </w:rPr>
        <w:t> </w:t>
      </w:r>
      <w:r>
        <w:rPr>
          <w:sz w:val="20"/>
        </w:rPr>
        <w:t>Comunicación;</w:t>
      </w:r>
      <w:r>
        <w:rPr>
          <w:spacing w:val="-6"/>
          <w:sz w:val="20"/>
        </w:rPr>
        <w:t> </w:t>
      </w:r>
      <w:r>
        <w:rPr>
          <w:spacing w:val="-10"/>
          <w:sz w:val="20"/>
        </w:rPr>
        <w:t>y</w:t>
      </w:r>
    </w:p>
    <w:p>
      <w:pPr>
        <w:pStyle w:val="ListParagraph"/>
        <w:numPr>
          <w:ilvl w:val="3"/>
          <w:numId w:val="1"/>
        </w:numPr>
        <w:tabs>
          <w:tab w:pos="514" w:val="left" w:leader="none"/>
        </w:tabs>
        <w:spacing w:line="240" w:lineRule="auto" w:before="178" w:after="0"/>
        <w:ind w:left="514" w:right="0" w:hanging="241"/>
        <w:jc w:val="left"/>
        <w:rPr>
          <w:sz w:val="20"/>
        </w:rPr>
      </w:pPr>
      <w:r>
        <w:rPr>
          <w:sz w:val="20"/>
        </w:rPr>
        <w:t>Supervisión</w:t>
      </w:r>
      <w:r>
        <w:rPr>
          <w:spacing w:val="-5"/>
          <w:sz w:val="20"/>
        </w:rPr>
        <w:t> </w:t>
      </w:r>
      <w:r>
        <w:rPr>
          <w:sz w:val="20"/>
        </w:rPr>
        <w:t>y</w:t>
      </w:r>
      <w:r>
        <w:rPr>
          <w:spacing w:val="-10"/>
          <w:sz w:val="20"/>
        </w:rPr>
        <w:t> </w:t>
      </w:r>
      <w:r>
        <w:rPr>
          <w:sz w:val="20"/>
        </w:rPr>
        <w:t>Mejora</w:t>
      </w:r>
      <w:r>
        <w:rPr>
          <w:spacing w:val="-8"/>
          <w:sz w:val="20"/>
        </w:rPr>
        <w:t> </w:t>
      </w:r>
      <w:r>
        <w:rPr>
          <w:spacing w:val="-2"/>
          <w:sz w:val="20"/>
        </w:rPr>
        <w:t>Continua.</w:t>
      </w:r>
    </w:p>
    <w:p>
      <w:pPr>
        <w:pStyle w:val="BodyText"/>
        <w:spacing w:line="261" w:lineRule="auto" w:before="181"/>
        <w:ind w:right="126"/>
      </w:pPr>
      <w:r>
        <w:rPr/>
        <w:t>Estas Normas Generales contienen diecisiete principios que a su vez están integrados por diversos elementos de control interno.</w:t>
      </w:r>
    </w:p>
    <w:p>
      <w:pPr>
        <w:pStyle w:val="BodyText"/>
        <w:spacing w:before="5"/>
        <w:ind w:left="0"/>
        <w:jc w:val="left"/>
        <w:rPr>
          <w:sz w:val="11"/>
        </w:rPr>
      </w:pPr>
      <w:r>
        <w:rPr>
          <w:sz w:val="11"/>
        </w:rPr>
        <w:drawing>
          <wp:anchor distT="0" distB="0" distL="0" distR="0" allowOverlap="1" layoutInCell="1" locked="0" behindDoc="1" simplePos="0" relativeHeight="487587840">
            <wp:simplePos x="0" y="0"/>
            <wp:positionH relativeFrom="page">
              <wp:posOffset>1769110</wp:posOffset>
            </wp:positionH>
            <wp:positionV relativeFrom="paragraph">
              <wp:posOffset>99360</wp:posOffset>
            </wp:positionV>
            <wp:extent cx="3411630" cy="1723643"/>
            <wp:effectExtent l="0" t="0" r="0" b="0"/>
            <wp:wrapTopAndBottom/>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3411630" cy="1723643"/>
                    </a:xfrm>
                    <a:prstGeom prst="rect">
                      <a:avLst/>
                    </a:prstGeom>
                  </pic:spPr>
                </pic:pic>
              </a:graphicData>
            </a:graphic>
          </wp:anchor>
        </w:drawing>
      </w:r>
    </w:p>
    <w:p>
      <w:pPr>
        <w:pStyle w:val="BodyText"/>
        <w:spacing w:line="261" w:lineRule="auto" w:before="139"/>
        <w:ind w:right="131"/>
      </w:pPr>
      <w:r>
        <w:rPr>
          <w:rFonts w:ascii="Arial" w:hAnsi="Arial"/>
          <w:b/>
        </w:rPr>
        <w:t>Artículo 20</w:t>
      </w:r>
      <w:r>
        <w:rPr/>
        <w:t>. Los 17 principios respaldan el diseño, implementación y operación de las Normas Generales de Control Interno y representan los requerimientos necesarios para establecer un Control Interno apropiado, es decir, eficaz, eficiente, económico y suficiente conforme a la naturaleza, tamaño, disposiciones jurídicas y mandato del Municipio.</w:t>
      </w:r>
    </w:p>
    <w:p>
      <w:pPr>
        <w:pStyle w:val="BodyText"/>
        <w:spacing w:line="259" w:lineRule="auto" w:before="153"/>
        <w:ind w:right="125"/>
      </w:pPr>
      <w:r>
        <w:rPr>
          <w:rFonts w:ascii="Arial" w:hAnsi="Arial"/>
          <w:b/>
        </w:rPr>
        <w:t>Artículo 21</w:t>
      </w:r>
      <w:r>
        <w:rPr/>
        <w:t>. El Modelo contiene información específica presentada como elementos de control interno, los cuales tienen como</w:t>
      </w:r>
      <w:r>
        <w:rPr>
          <w:spacing w:val="-1"/>
        </w:rPr>
        <w:t> </w:t>
      </w:r>
      <w:r>
        <w:rPr/>
        <w:t>propósito proporcionar al Presidente Municipal y</w:t>
      </w:r>
      <w:r>
        <w:rPr>
          <w:spacing w:val="-4"/>
        </w:rPr>
        <w:t> </w:t>
      </w:r>
      <w:r>
        <w:rPr/>
        <w:t>a los Titulares de las Áreas, material de orientación para el diseño, implementación y operación de los principios a los que se encuentran asociados. Los elementos de control interno dan mayores detalles sobre el principio asociado al que atienden y explican de manera más precisa los requerimientos para su implementación y documentación, por lo que orientan sobre la temática que debe ser abordada. Los elementos de control interno también proporcionan antecedentes sobre cuestiones abordadas en el </w:t>
      </w:r>
      <w:r>
        <w:rPr>
          <w:spacing w:val="-2"/>
        </w:rPr>
        <w:t>Modelo.</w:t>
      </w:r>
    </w:p>
    <w:p>
      <w:pPr>
        <w:pStyle w:val="BodyText"/>
        <w:spacing w:line="259" w:lineRule="auto" w:before="162"/>
        <w:ind w:right="135"/>
      </w:pPr>
      <w:r>
        <w:rPr/>
        <w:t>Los elementos de control interno se consideran relevantes para la implementación del Modelo. Por su parte, los Titulares de las</w:t>
      </w:r>
      <w:r>
        <w:rPr>
          <w:spacing w:val="-1"/>
        </w:rPr>
        <w:t> </w:t>
      </w:r>
      <w:r>
        <w:rPr/>
        <w:t>Áreas</w:t>
      </w:r>
      <w:r>
        <w:rPr>
          <w:spacing w:val="-1"/>
        </w:rPr>
        <w:t> </w:t>
      </w:r>
      <w:r>
        <w:rPr/>
        <w:t>tiene la</w:t>
      </w:r>
      <w:r>
        <w:rPr>
          <w:spacing w:val="-2"/>
        </w:rPr>
        <w:t> </w:t>
      </w:r>
      <w:r>
        <w:rPr/>
        <w:t>responsabilidad</w:t>
      </w:r>
      <w:r>
        <w:rPr>
          <w:spacing w:val="-2"/>
        </w:rPr>
        <w:t> </w:t>
      </w:r>
      <w:r>
        <w:rPr/>
        <w:t>de</w:t>
      </w:r>
      <w:r>
        <w:rPr>
          <w:spacing w:val="-3"/>
        </w:rPr>
        <w:t> </w:t>
      </w:r>
      <w:r>
        <w:rPr/>
        <w:t>conocerlos y</w:t>
      </w:r>
      <w:r>
        <w:rPr>
          <w:spacing w:val="-5"/>
        </w:rPr>
        <w:t> </w:t>
      </w:r>
      <w:r>
        <w:rPr/>
        <w:t>entenderlos,</w:t>
      </w:r>
      <w:r>
        <w:rPr>
          <w:spacing w:val="-2"/>
        </w:rPr>
        <w:t> </w:t>
      </w:r>
      <w:r>
        <w:rPr/>
        <w:t>así</w:t>
      </w:r>
      <w:r>
        <w:rPr>
          <w:spacing w:val="-2"/>
        </w:rPr>
        <w:t> </w:t>
      </w:r>
      <w:r>
        <w:rPr/>
        <w:t>como</w:t>
      </w:r>
      <w:r>
        <w:rPr>
          <w:spacing w:val="-2"/>
        </w:rPr>
        <w:t> </w:t>
      </w:r>
      <w:r>
        <w:rPr/>
        <w:t>ejercer</w:t>
      </w:r>
      <w:r>
        <w:rPr>
          <w:spacing w:val="-1"/>
        </w:rPr>
        <w:t> </w:t>
      </w:r>
      <w:r>
        <w:rPr/>
        <w:t>su</w:t>
      </w:r>
      <w:r>
        <w:rPr>
          <w:spacing w:val="-2"/>
        </w:rPr>
        <w:t> </w:t>
      </w:r>
      <w:r>
        <w:rPr/>
        <w:t>juicio</w:t>
      </w:r>
      <w:r>
        <w:rPr>
          <w:spacing w:val="-2"/>
        </w:rPr>
        <w:t> </w:t>
      </w:r>
      <w:r>
        <w:rPr/>
        <w:t>profesional</w:t>
      </w:r>
      <w:r>
        <w:rPr>
          <w:spacing w:val="-3"/>
        </w:rPr>
        <w:t> </w:t>
      </w:r>
      <w:r>
        <w:rPr/>
        <w:t>para el cumplimiento del Modelo, en el entendido de que éstos establecen procesos generales para el diseño, la implementación y la operación del Control Interno.</w:t>
      </w:r>
    </w:p>
    <w:p>
      <w:pPr>
        <w:pStyle w:val="BodyText"/>
        <w:spacing w:after="0" w:line="259" w:lineRule="auto"/>
        <w:sectPr>
          <w:pgSz w:w="12240" w:h="15840"/>
          <w:pgMar w:header="0" w:footer="708" w:top="1060" w:bottom="900" w:left="720" w:right="720"/>
        </w:sectPr>
      </w:pPr>
    </w:p>
    <w:p>
      <w:pPr>
        <w:pStyle w:val="BodyText"/>
        <w:spacing w:line="259" w:lineRule="auto" w:before="67"/>
        <w:ind w:right="125"/>
      </w:pPr>
      <w:r>
        <w:rPr>
          <w:rFonts w:ascii="Arial" w:hAnsi="Arial"/>
          <w:b/>
        </w:rPr>
        <w:t>Artículo 22</w:t>
      </w:r>
      <w:r>
        <w:rPr/>
        <w:t>. Existe una relación directa entre los objetivos del Municipio, las cinco Normas Generales de Control Interno (con sus principios y elementos de control interno) y la estructura organizacional. Los objetivos son los fines que debe alcanzar el Municipio, con base en su propósito, mandato y disposiciones jurídicas aplicables. Las cinco Normas Generales de Control Interno son los requisitos necesarios que debe cumplir el Municipio para alcanzar sus objetivos</w:t>
      </w:r>
      <w:r>
        <w:rPr>
          <w:spacing w:val="-1"/>
        </w:rPr>
        <w:t> </w:t>
      </w:r>
      <w:r>
        <w:rPr/>
        <w:t>institucionales.</w:t>
      </w:r>
      <w:r>
        <w:rPr>
          <w:spacing w:val="-3"/>
        </w:rPr>
        <w:t> </w:t>
      </w:r>
      <w:r>
        <w:rPr/>
        <w:t>La</w:t>
      </w:r>
      <w:r>
        <w:rPr>
          <w:spacing w:val="-1"/>
        </w:rPr>
        <w:t> </w:t>
      </w:r>
      <w:r>
        <w:rPr/>
        <w:t>estructura</w:t>
      </w:r>
      <w:r>
        <w:rPr>
          <w:spacing w:val="-3"/>
        </w:rPr>
        <w:t> </w:t>
      </w:r>
      <w:r>
        <w:rPr/>
        <w:t>organizacional</w:t>
      </w:r>
      <w:r>
        <w:rPr>
          <w:spacing w:val="-4"/>
        </w:rPr>
        <w:t> </w:t>
      </w:r>
      <w:r>
        <w:rPr/>
        <w:t>abarca</w:t>
      </w:r>
      <w:r>
        <w:rPr>
          <w:spacing w:val="-3"/>
        </w:rPr>
        <w:t> </w:t>
      </w:r>
      <w:r>
        <w:rPr/>
        <w:t>a</w:t>
      </w:r>
      <w:r>
        <w:rPr>
          <w:spacing w:val="-3"/>
        </w:rPr>
        <w:t> </w:t>
      </w:r>
      <w:r>
        <w:rPr/>
        <w:t>todas</w:t>
      </w:r>
      <w:r>
        <w:rPr>
          <w:spacing w:val="-2"/>
        </w:rPr>
        <w:t> </w:t>
      </w:r>
      <w:r>
        <w:rPr/>
        <w:t>las áreas, los</w:t>
      </w:r>
      <w:r>
        <w:rPr>
          <w:spacing w:val="-2"/>
        </w:rPr>
        <w:t> </w:t>
      </w:r>
      <w:r>
        <w:rPr/>
        <w:t>procesos,</w:t>
      </w:r>
      <w:r>
        <w:rPr>
          <w:spacing w:val="-1"/>
        </w:rPr>
        <w:t> </w:t>
      </w:r>
      <w:r>
        <w:rPr/>
        <w:t>atribuciones,</w:t>
      </w:r>
      <w:r>
        <w:rPr>
          <w:spacing w:val="-3"/>
        </w:rPr>
        <w:t> </w:t>
      </w:r>
      <w:r>
        <w:rPr/>
        <w:t>funciones y todas las estructuras que el Municipio establece para alcanzar sus objetivos.</w:t>
      </w:r>
    </w:p>
    <w:p>
      <w:pPr>
        <w:pStyle w:val="BodyText"/>
        <w:spacing w:before="136"/>
        <w:ind w:left="0"/>
        <w:jc w:val="left"/>
      </w:pPr>
      <w:r>
        <w:rPr/>
        <w:drawing>
          <wp:anchor distT="0" distB="0" distL="0" distR="0" allowOverlap="1" layoutInCell="1" locked="0" behindDoc="1" simplePos="0" relativeHeight="487588352">
            <wp:simplePos x="0" y="0"/>
            <wp:positionH relativeFrom="page">
              <wp:posOffset>2444114</wp:posOffset>
            </wp:positionH>
            <wp:positionV relativeFrom="paragraph">
              <wp:posOffset>247880</wp:posOffset>
            </wp:positionV>
            <wp:extent cx="1879279" cy="1919477"/>
            <wp:effectExtent l="0" t="0" r="0" b="0"/>
            <wp:wrapTopAndBottom/>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1879279" cy="1919477"/>
                    </a:xfrm>
                    <a:prstGeom prst="rect">
                      <a:avLst/>
                    </a:prstGeom>
                  </pic:spPr>
                </pic:pic>
              </a:graphicData>
            </a:graphic>
          </wp:anchor>
        </w:drawing>
      </w:r>
    </w:p>
    <w:p>
      <w:pPr>
        <w:pStyle w:val="BodyText"/>
        <w:spacing w:line="259" w:lineRule="auto" w:before="15"/>
        <w:ind w:right="127"/>
      </w:pPr>
      <w:r>
        <w:rPr/>
        <w:t>El Control Interno es un proceso dinámico, integrado y continuo en el que las Normas Generales de Control Interno interactúan entre sí desde la etapa de diseño, implementación y operación. El Control Interno deberá adaptarse de acuerdo a la misión, las disposiciones jurídicas y normativas aplicables, el plan estratégico, el tamaño de la Administración Pública Municipal, la tolerancia al riesgo y las tecnologías de información con que se cuenten, así</w:t>
      </w:r>
      <w:r>
        <w:rPr>
          <w:spacing w:val="40"/>
        </w:rPr>
        <w:t> </w:t>
      </w:r>
      <w:r>
        <w:rPr/>
        <w:t>como el juicio profesional empleado por los responsables para responder a las circunstancias específicas</w:t>
      </w:r>
    </w:p>
    <w:p>
      <w:pPr>
        <w:pStyle w:val="Heading1"/>
        <w:spacing w:before="158"/>
        <w:ind w:left="132"/>
        <w:jc w:val="both"/>
      </w:pPr>
      <w:r>
        <w:rPr/>
        <w:t>Primera</w:t>
      </w:r>
      <w:r>
        <w:rPr>
          <w:spacing w:val="-6"/>
        </w:rPr>
        <w:t> </w:t>
      </w:r>
      <w:r>
        <w:rPr/>
        <w:t>Norma.</w:t>
      </w:r>
      <w:r>
        <w:rPr>
          <w:spacing w:val="-4"/>
        </w:rPr>
        <w:t> </w:t>
      </w:r>
      <w:r>
        <w:rPr/>
        <w:t>Ambiente</w:t>
      </w:r>
      <w:r>
        <w:rPr>
          <w:spacing w:val="-8"/>
        </w:rPr>
        <w:t> </w:t>
      </w:r>
      <w:r>
        <w:rPr/>
        <w:t>de</w:t>
      </w:r>
      <w:r>
        <w:rPr>
          <w:spacing w:val="-7"/>
        </w:rPr>
        <w:t> </w:t>
      </w:r>
      <w:r>
        <w:rPr>
          <w:spacing w:val="-2"/>
        </w:rPr>
        <w:t>Control</w:t>
      </w:r>
    </w:p>
    <w:p>
      <w:pPr>
        <w:pStyle w:val="BodyText"/>
        <w:spacing w:line="259" w:lineRule="auto" w:before="115"/>
        <w:ind w:right="131"/>
      </w:pPr>
      <w:r>
        <w:rPr>
          <w:rFonts w:ascii="Arial" w:hAnsi="Arial"/>
          <w:b/>
        </w:rPr>
        <w:t>Artículo 23</w:t>
      </w:r>
      <w:r>
        <w:rPr/>
        <w:t>. El Ambiente de Control es la base que proporciona la disciplina y estructura para lograr un sistema de control interno eficaz e influye en la definición de los objetivos y la constitución de las actividades de control. Para la aplicación de esta norma, el Presidente Municipal y los Titulares de las Áreas deberán establecer y mantener un ambiente de control en todo el Municipio, que implique una actitud de respaldo hacia el control interno, así como</w:t>
      </w:r>
      <w:r>
        <w:rPr>
          <w:spacing w:val="40"/>
        </w:rPr>
        <w:t> </w:t>
      </w:r>
      <w:r>
        <w:rPr/>
        <w:t>vigilar la implementación y operación en conjunto y de manera sistémica de los principios y elementos de control que esta Norma comprende.</w:t>
      </w:r>
    </w:p>
    <w:p>
      <w:pPr>
        <w:pStyle w:val="BodyText"/>
        <w:spacing w:line="261" w:lineRule="auto" w:before="159"/>
        <w:ind w:right="138"/>
      </w:pPr>
      <w:r>
        <w:rPr>
          <w:rFonts w:ascii="Arial" w:hAnsi="Arial"/>
          <w:b/>
        </w:rPr>
        <w:t>Artículo 24</w:t>
      </w:r>
      <w:r>
        <w:rPr/>
        <w:t>. Los principios y elementos de control interno correspondientes a la primera norma Ambiente de Control, son los siguientes:</w:t>
      </w:r>
    </w:p>
    <w:p>
      <w:pPr>
        <w:pStyle w:val="ListParagraph"/>
        <w:numPr>
          <w:ilvl w:val="0"/>
          <w:numId w:val="4"/>
        </w:numPr>
        <w:tabs>
          <w:tab w:pos="304" w:val="left" w:leader="none"/>
        </w:tabs>
        <w:spacing w:line="261" w:lineRule="auto" w:before="154" w:after="0"/>
        <w:ind w:left="132" w:right="132" w:firstLine="0"/>
        <w:jc w:val="both"/>
        <w:rPr>
          <w:sz w:val="20"/>
        </w:rPr>
      </w:pPr>
      <w:r>
        <w:rPr>
          <w:rFonts w:ascii="Arial" w:hAnsi="Arial"/>
          <w:b/>
          <w:sz w:val="20"/>
        </w:rPr>
        <w:t>Mostrar actitud de respaldo y compromiso. </w:t>
      </w:r>
      <w:r>
        <w:rPr>
          <w:sz w:val="20"/>
        </w:rPr>
        <w:t>El Presidente Municipal y los Titulares de las Áreas deben tener una actitud</w:t>
      </w:r>
      <w:r>
        <w:rPr>
          <w:spacing w:val="-3"/>
          <w:sz w:val="20"/>
        </w:rPr>
        <w:t> </w:t>
      </w:r>
      <w:r>
        <w:rPr>
          <w:sz w:val="20"/>
        </w:rPr>
        <w:t>de</w:t>
      </w:r>
      <w:r>
        <w:rPr>
          <w:spacing w:val="-2"/>
          <w:sz w:val="20"/>
        </w:rPr>
        <w:t> </w:t>
      </w:r>
      <w:r>
        <w:rPr>
          <w:sz w:val="20"/>
        </w:rPr>
        <w:t>respaldo y</w:t>
      </w:r>
      <w:r>
        <w:rPr>
          <w:spacing w:val="-5"/>
          <w:sz w:val="20"/>
        </w:rPr>
        <w:t> </w:t>
      </w:r>
      <w:r>
        <w:rPr>
          <w:sz w:val="20"/>
        </w:rPr>
        <w:t>compromiso</w:t>
      </w:r>
      <w:r>
        <w:rPr>
          <w:spacing w:val="-3"/>
          <w:sz w:val="20"/>
        </w:rPr>
        <w:t> </w:t>
      </w:r>
      <w:r>
        <w:rPr>
          <w:sz w:val="20"/>
        </w:rPr>
        <w:t>en</w:t>
      </w:r>
      <w:r>
        <w:rPr>
          <w:spacing w:val="-3"/>
          <w:sz w:val="20"/>
        </w:rPr>
        <w:t> </w:t>
      </w:r>
      <w:r>
        <w:rPr>
          <w:sz w:val="20"/>
        </w:rPr>
        <w:t>lo</w:t>
      </w:r>
      <w:r>
        <w:rPr>
          <w:spacing w:val="-1"/>
          <w:sz w:val="20"/>
        </w:rPr>
        <w:t> </w:t>
      </w:r>
      <w:r>
        <w:rPr>
          <w:sz w:val="20"/>
        </w:rPr>
        <w:t>general</w:t>
      </w:r>
      <w:r>
        <w:rPr>
          <w:spacing w:val="-4"/>
          <w:sz w:val="20"/>
        </w:rPr>
        <w:t> </w:t>
      </w:r>
      <w:r>
        <w:rPr>
          <w:sz w:val="20"/>
        </w:rPr>
        <w:t>con</w:t>
      </w:r>
      <w:r>
        <w:rPr>
          <w:spacing w:val="-3"/>
          <w:sz w:val="20"/>
        </w:rPr>
        <w:t> </w:t>
      </w:r>
      <w:r>
        <w:rPr>
          <w:sz w:val="20"/>
        </w:rPr>
        <w:t>la</w:t>
      </w:r>
      <w:r>
        <w:rPr>
          <w:spacing w:val="-1"/>
          <w:sz w:val="20"/>
        </w:rPr>
        <w:t> </w:t>
      </w:r>
      <w:r>
        <w:rPr>
          <w:sz w:val="20"/>
        </w:rPr>
        <w:t>integridad,</w:t>
      </w:r>
      <w:r>
        <w:rPr>
          <w:spacing w:val="-3"/>
          <w:sz w:val="20"/>
        </w:rPr>
        <w:t> </w:t>
      </w:r>
      <w:r>
        <w:rPr>
          <w:sz w:val="20"/>
        </w:rPr>
        <w:t>los valores</w:t>
      </w:r>
      <w:r>
        <w:rPr>
          <w:spacing w:val="-1"/>
          <w:sz w:val="20"/>
        </w:rPr>
        <w:t> </w:t>
      </w:r>
      <w:r>
        <w:rPr>
          <w:sz w:val="20"/>
        </w:rPr>
        <w:t>éticos,</w:t>
      </w:r>
      <w:r>
        <w:rPr>
          <w:spacing w:val="-3"/>
          <w:sz w:val="20"/>
        </w:rPr>
        <w:t> </w:t>
      </w:r>
      <w:r>
        <w:rPr>
          <w:sz w:val="20"/>
        </w:rPr>
        <w:t>las normas</w:t>
      </w:r>
      <w:r>
        <w:rPr>
          <w:spacing w:val="-2"/>
          <w:sz w:val="20"/>
        </w:rPr>
        <w:t> </w:t>
      </w:r>
      <w:r>
        <w:rPr>
          <w:sz w:val="20"/>
        </w:rPr>
        <w:t>de</w:t>
      </w:r>
      <w:r>
        <w:rPr>
          <w:spacing w:val="-4"/>
          <w:sz w:val="20"/>
        </w:rPr>
        <w:t> </w:t>
      </w:r>
      <w:r>
        <w:rPr>
          <w:sz w:val="20"/>
        </w:rPr>
        <w:t>conducta,</w:t>
      </w:r>
      <w:r>
        <w:rPr>
          <w:spacing w:val="-3"/>
          <w:sz w:val="20"/>
        </w:rPr>
        <w:t> </w:t>
      </w:r>
      <w:r>
        <w:rPr>
          <w:sz w:val="20"/>
        </w:rPr>
        <w:t>así</w:t>
      </w:r>
      <w:r>
        <w:rPr>
          <w:spacing w:val="-3"/>
          <w:sz w:val="20"/>
        </w:rPr>
        <w:t> </w:t>
      </w:r>
      <w:r>
        <w:rPr>
          <w:sz w:val="20"/>
        </w:rPr>
        <w:t>como la prevención de irregularidades administrativas y</w:t>
      </w:r>
      <w:r>
        <w:rPr>
          <w:spacing w:val="-2"/>
          <w:sz w:val="20"/>
        </w:rPr>
        <w:t> </w:t>
      </w:r>
      <w:r>
        <w:rPr>
          <w:sz w:val="20"/>
        </w:rPr>
        <w:t>actos contrarios a la integridad y en lo particular con lo dispuesto en el Código de Ética y en el Código de Conducta del Municipio.</w:t>
      </w:r>
    </w:p>
    <w:p>
      <w:pPr>
        <w:spacing w:before="152"/>
        <w:ind w:left="132" w:right="0" w:firstLine="0"/>
        <w:jc w:val="both"/>
        <w:rPr>
          <w:rFonts w:ascii="Arial" w:hAnsi="Arial"/>
          <w:i/>
          <w:sz w:val="20"/>
        </w:rPr>
      </w:pPr>
      <w:r>
        <w:rPr>
          <w:rFonts w:ascii="Arial" w:hAnsi="Arial"/>
          <w:i/>
          <w:sz w:val="20"/>
        </w:rPr>
        <w:t>Actitud</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Respaldo</w:t>
      </w:r>
      <w:r>
        <w:rPr>
          <w:rFonts w:ascii="Arial" w:hAnsi="Arial"/>
          <w:i/>
          <w:spacing w:val="-5"/>
          <w:sz w:val="20"/>
        </w:rPr>
        <w:t> </w:t>
      </w:r>
      <w:r>
        <w:rPr>
          <w:rFonts w:ascii="Arial" w:hAnsi="Arial"/>
          <w:i/>
          <w:sz w:val="20"/>
        </w:rPr>
        <w:t>del</w:t>
      </w:r>
      <w:r>
        <w:rPr>
          <w:rFonts w:ascii="Arial" w:hAnsi="Arial"/>
          <w:i/>
          <w:spacing w:val="-5"/>
          <w:sz w:val="20"/>
        </w:rPr>
        <w:t> </w:t>
      </w:r>
      <w:r>
        <w:rPr>
          <w:rFonts w:ascii="Arial" w:hAnsi="Arial"/>
          <w:i/>
          <w:sz w:val="20"/>
        </w:rPr>
        <w:t>Presidente</w:t>
      </w:r>
      <w:r>
        <w:rPr>
          <w:rFonts w:ascii="Arial" w:hAnsi="Arial"/>
          <w:i/>
          <w:spacing w:val="-3"/>
          <w:sz w:val="20"/>
        </w:rPr>
        <w:t> </w:t>
      </w:r>
      <w:r>
        <w:rPr>
          <w:rFonts w:ascii="Arial" w:hAnsi="Arial"/>
          <w:i/>
          <w:sz w:val="20"/>
        </w:rPr>
        <w:t>Municipal</w:t>
      </w:r>
      <w:r>
        <w:rPr>
          <w:rFonts w:ascii="Arial" w:hAnsi="Arial"/>
          <w:i/>
          <w:spacing w:val="-7"/>
          <w:sz w:val="20"/>
        </w:rPr>
        <w:t> </w:t>
      </w:r>
      <w:r>
        <w:rPr>
          <w:rFonts w:ascii="Arial" w:hAnsi="Arial"/>
          <w:i/>
          <w:sz w:val="20"/>
        </w:rPr>
        <w:t>y</w:t>
      </w:r>
      <w:r>
        <w:rPr>
          <w:rFonts w:ascii="Arial" w:hAnsi="Arial"/>
          <w:i/>
          <w:spacing w:val="-2"/>
          <w:sz w:val="20"/>
        </w:rPr>
        <w:t> </w:t>
      </w:r>
      <w:r>
        <w:rPr>
          <w:rFonts w:ascii="Arial" w:hAnsi="Arial"/>
          <w:i/>
          <w:sz w:val="20"/>
        </w:rPr>
        <w:t>los</w:t>
      </w:r>
      <w:r>
        <w:rPr>
          <w:rFonts w:ascii="Arial" w:hAnsi="Arial"/>
          <w:i/>
          <w:spacing w:val="-5"/>
          <w:sz w:val="20"/>
        </w:rPr>
        <w:t> </w:t>
      </w:r>
      <w:r>
        <w:rPr>
          <w:rFonts w:ascii="Arial" w:hAnsi="Arial"/>
          <w:i/>
          <w:sz w:val="20"/>
        </w:rPr>
        <w:t>Titulares</w:t>
      </w:r>
      <w:r>
        <w:rPr>
          <w:rFonts w:ascii="Arial" w:hAnsi="Arial"/>
          <w:i/>
          <w:spacing w:val="-4"/>
          <w:sz w:val="20"/>
        </w:rPr>
        <w:t> </w:t>
      </w:r>
      <w:r>
        <w:rPr>
          <w:rFonts w:ascii="Arial" w:hAnsi="Arial"/>
          <w:i/>
          <w:sz w:val="20"/>
        </w:rPr>
        <w:t>de</w:t>
      </w:r>
      <w:r>
        <w:rPr>
          <w:rFonts w:ascii="Arial" w:hAnsi="Arial"/>
          <w:i/>
          <w:spacing w:val="-3"/>
          <w:sz w:val="20"/>
        </w:rPr>
        <w:t> </w:t>
      </w:r>
      <w:r>
        <w:rPr>
          <w:rFonts w:ascii="Arial" w:hAnsi="Arial"/>
          <w:i/>
          <w:sz w:val="20"/>
        </w:rPr>
        <w:t>las</w:t>
      </w:r>
      <w:r>
        <w:rPr>
          <w:rFonts w:ascii="Arial" w:hAnsi="Arial"/>
          <w:i/>
          <w:spacing w:val="-5"/>
          <w:sz w:val="20"/>
        </w:rPr>
        <w:t> </w:t>
      </w:r>
      <w:r>
        <w:rPr>
          <w:rFonts w:ascii="Arial" w:hAnsi="Arial"/>
          <w:i/>
          <w:spacing w:val="-2"/>
          <w:sz w:val="20"/>
        </w:rPr>
        <w:t>Áreas</w:t>
      </w:r>
    </w:p>
    <w:p>
      <w:pPr>
        <w:pStyle w:val="ListParagraph"/>
        <w:numPr>
          <w:ilvl w:val="1"/>
          <w:numId w:val="5"/>
        </w:numPr>
        <w:tabs>
          <w:tab w:pos="559" w:val="left" w:leader="none"/>
          <w:tab w:pos="633" w:val="left" w:leader="none"/>
        </w:tabs>
        <w:spacing w:line="261" w:lineRule="auto" w:before="178" w:after="0"/>
        <w:ind w:left="559" w:right="133" w:hanging="428"/>
        <w:jc w:val="both"/>
        <w:rPr>
          <w:sz w:val="20"/>
        </w:rPr>
      </w:pPr>
      <w:r>
        <w:rPr>
          <w:sz w:val="20"/>
        </w:rPr>
        <w:t>El Presidente Municipal y los Titulares de las Áreas deben demostrar la importancia de la integridad, los valores éticos y las normas de conducta en sus directrices, actitudes y comportamiento.</w:t>
      </w:r>
    </w:p>
    <w:p>
      <w:pPr>
        <w:pStyle w:val="ListParagraph"/>
        <w:numPr>
          <w:ilvl w:val="1"/>
          <w:numId w:val="5"/>
        </w:numPr>
        <w:tabs>
          <w:tab w:pos="559" w:val="left" w:leader="none"/>
          <w:tab w:pos="663" w:val="left" w:leader="none"/>
        </w:tabs>
        <w:spacing w:line="259" w:lineRule="auto" w:before="154" w:after="0"/>
        <w:ind w:left="559" w:right="127" w:hanging="428"/>
        <w:jc w:val="both"/>
        <w:rPr>
          <w:sz w:val="20"/>
        </w:rPr>
      </w:pPr>
      <w:r>
        <w:rPr>
          <w:sz w:val="20"/>
        </w:rPr>
        <w:t>El Presidente Municipal y los Titulares de las Áreas deben guiar a través del ejemplo sobre los valores, la filosofía y el estilo operativo de</w:t>
      </w:r>
      <w:r>
        <w:rPr>
          <w:spacing w:val="20"/>
          <w:sz w:val="20"/>
        </w:rPr>
        <w:t> </w:t>
      </w:r>
      <w:r>
        <w:rPr>
          <w:sz w:val="20"/>
        </w:rPr>
        <w:t>la administración pública municipal. Asimismo, establecer la actitud de respaldo</w:t>
      </w:r>
      <w:r>
        <w:rPr>
          <w:spacing w:val="40"/>
          <w:sz w:val="20"/>
        </w:rPr>
        <w:t> </w:t>
      </w:r>
      <w:r>
        <w:rPr>
          <w:sz w:val="20"/>
        </w:rPr>
        <w:t>en toda el Municipio a través de su actuación y ejemplo, lo cual es fundamental para lograr un Control Interno apropiado y eficaz.</w:t>
      </w:r>
    </w:p>
    <w:p>
      <w:pPr>
        <w:pStyle w:val="ListParagraph"/>
        <w:numPr>
          <w:ilvl w:val="1"/>
          <w:numId w:val="5"/>
        </w:numPr>
        <w:tabs>
          <w:tab w:pos="559" w:val="left" w:leader="none"/>
          <w:tab w:pos="658" w:val="left" w:leader="none"/>
        </w:tabs>
        <w:spacing w:line="259" w:lineRule="auto" w:before="161" w:after="0"/>
        <w:ind w:left="559" w:right="124" w:hanging="428"/>
        <w:jc w:val="both"/>
        <w:rPr>
          <w:sz w:val="20"/>
        </w:rPr>
      </w:pPr>
      <w:r>
        <w:rPr>
          <w:sz w:val="20"/>
        </w:rPr>
        <w:t>Las directrices, actitudes y conductas del Presidente Municipal y los Titulares de las Áreas deben reflejar la integridad, los valores éticos y las normas de conducta que se esperan por parte de los servidores públicos del Municipio. De igual manera, reforzar</w:t>
      </w:r>
      <w:r>
        <w:rPr>
          <w:spacing w:val="12"/>
          <w:sz w:val="20"/>
        </w:rPr>
        <w:t> </w:t>
      </w:r>
      <w:r>
        <w:rPr>
          <w:sz w:val="20"/>
        </w:rPr>
        <w:t>el compromiso de hacer lo correcto</w:t>
      </w:r>
      <w:r>
        <w:rPr>
          <w:spacing w:val="13"/>
          <w:sz w:val="20"/>
        </w:rPr>
        <w:t> </w:t>
      </w:r>
      <w:r>
        <w:rPr>
          <w:sz w:val="20"/>
        </w:rPr>
        <w:t>y no solo de mantener un nivel mínimo</w:t>
      </w:r>
    </w:p>
    <w:p>
      <w:pPr>
        <w:pStyle w:val="ListParagraph"/>
        <w:spacing w:after="0" w:line="259" w:lineRule="auto"/>
        <w:jc w:val="both"/>
        <w:rPr>
          <w:sz w:val="20"/>
        </w:rPr>
        <w:sectPr>
          <w:pgSz w:w="12240" w:h="15840"/>
          <w:pgMar w:header="0" w:footer="708" w:top="1060" w:bottom="900" w:left="720" w:right="720"/>
        </w:sectPr>
      </w:pPr>
    </w:p>
    <w:p>
      <w:pPr>
        <w:pStyle w:val="BodyText"/>
        <w:spacing w:line="261" w:lineRule="auto" w:before="70"/>
        <w:ind w:left="559" w:right="142"/>
      </w:pPr>
      <w:r>
        <w:rPr/>
        <w:t>de</w:t>
      </w:r>
      <w:r>
        <w:rPr>
          <w:spacing w:val="-4"/>
        </w:rPr>
        <w:t> </w:t>
      </w:r>
      <w:r>
        <w:rPr/>
        <w:t>desempeño</w:t>
      </w:r>
      <w:r>
        <w:rPr>
          <w:spacing w:val="-4"/>
        </w:rPr>
        <w:t> </w:t>
      </w:r>
      <w:r>
        <w:rPr/>
        <w:t>para</w:t>
      </w:r>
      <w:r>
        <w:rPr>
          <w:spacing w:val="-3"/>
        </w:rPr>
        <w:t> </w:t>
      </w:r>
      <w:r>
        <w:rPr/>
        <w:t>cumplir</w:t>
      </w:r>
      <w:r>
        <w:rPr>
          <w:spacing w:val="-2"/>
        </w:rPr>
        <w:t> </w:t>
      </w:r>
      <w:r>
        <w:rPr/>
        <w:t>con</w:t>
      </w:r>
      <w:r>
        <w:rPr>
          <w:spacing w:val="-4"/>
        </w:rPr>
        <w:t> </w:t>
      </w:r>
      <w:r>
        <w:rPr/>
        <w:t>las</w:t>
      </w:r>
      <w:r>
        <w:rPr>
          <w:spacing w:val="-2"/>
        </w:rPr>
        <w:t> </w:t>
      </w:r>
      <w:r>
        <w:rPr/>
        <w:t>disposiciones</w:t>
      </w:r>
      <w:r>
        <w:rPr>
          <w:spacing w:val="-2"/>
        </w:rPr>
        <w:t> </w:t>
      </w:r>
      <w:r>
        <w:rPr/>
        <w:t>jurídicas y</w:t>
      </w:r>
      <w:r>
        <w:rPr>
          <w:spacing w:val="-6"/>
        </w:rPr>
        <w:t> </w:t>
      </w:r>
      <w:r>
        <w:rPr/>
        <w:t>normativas</w:t>
      </w:r>
      <w:r>
        <w:rPr>
          <w:spacing w:val="-2"/>
        </w:rPr>
        <w:t> </w:t>
      </w:r>
      <w:r>
        <w:rPr/>
        <w:t>aplicables,</w:t>
      </w:r>
      <w:r>
        <w:rPr>
          <w:spacing w:val="-3"/>
        </w:rPr>
        <w:t> </w:t>
      </w:r>
      <w:r>
        <w:rPr/>
        <w:t>a</w:t>
      </w:r>
      <w:r>
        <w:rPr>
          <w:spacing w:val="-3"/>
        </w:rPr>
        <w:t> </w:t>
      </w:r>
      <w:r>
        <w:rPr/>
        <w:t>fin</w:t>
      </w:r>
      <w:r>
        <w:rPr>
          <w:spacing w:val="-3"/>
        </w:rPr>
        <w:t> </w:t>
      </w:r>
      <w:r>
        <w:rPr/>
        <w:t>de</w:t>
      </w:r>
      <w:r>
        <w:rPr>
          <w:spacing w:val="-4"/>
        </w:rPr>
        <w:t> </w:t>
      </w:r>
      <w:r>
        <w:rPr/>
        <w:t>que</w:t>
      </w:r>
      <w:r>
        <w:rPr>
          <w:spacing w:val="-3"/>
        </w:rPr>
        <w:t> </w:t>
      </w:r>
      <w:r>
        <w:rPr/>
        <w:t>estas</w:t>
      </w:r>
      <w:r>
        <w:rPr>
          <w:spacing w:val="-2"/>
        </w:rPr>
        <w:t> </w:t>
      </w:r>
      <w:r>
        <w:rPr/>
        <w:t>prioridades sean comprendidas por todas las partes interesadas, tales como reguladores, empleados y</w:t>
      </w:r>
      <w:r>
        <w:rPr>
          <w:spacing w:val="-3"/>
        </w:rPr>
        <w:t> </w:t>
      </w:r>
      <w:r>
        <w:rPr/>
        <w:t>el</w:t>
      </w:r>
      <w:r>
        <w:rPr>
          <w:spacing w:val="-1"/>
        </w:rPr>
        <w:t> </w:t>
      </w:r>
      <w:r>
        <w:rPr/>
        <w:t>público en</w:t>
      </w:r>
      <w:r>
        <w:rPr>
          <w:spacing w:val="-1"/>
        </w:rPr>
        <w:t> </w:t>
      </w:r>
      <w:r>
        <w:rPr/>
        <w:t>general.</w:t>
      </w:r>
    </w:p>
    <w:p>
      <w:pPr>
        <w:pStyle w:val="ListParagraph"/>
        <w:numPr>
          <w:ilvl w:val="1"/>
          <w:numId w:val="5"/>
        </w:numPr>
        <w:tabs>
          <w:tab w:pos="559" w:val="left" w:leader="none"/>
          <w:tab w:pos="651" w:val="left" w:leader="none"/>
        </w:tabs>
        <w:spacing w:line="259" w:lineRule="auto" w:before="154" w:after="0"/>
        <w:ind w:left="559" w:right="123" w:hanging="428"/>
        <w:jc w:val="both"/>
        <w:rPr>
          <w:sz w:val="20"/>
        </w:rPr>
      </w:pPr>
      <w:r>
        <w:rPr>
          <w:sz w:val="20"/>
        </w:rPr>
        <w:t>La actitud de respaldo del Presidente Municipal y los Titulares de las Áreas puede ser un impulsor, como se muestra en los párrafos anteriores, o un obstáculo para el control interno. Sin una sólida actitud de respaldo de éstos para el Control Interno, la identificación de riesgos puede quedar incompleta, la respuesta a los riesgos puede ser inapropiada, las actividades de control pueden no ser diseñadas o implementadas apropiadamente, la información y la comunicación pueden debilitarse; asimismo, los resultados de la supervisión pueden no ser comprendidos o pueden no servir de base para corregir las deficiencias detectadas.</w:t>
      </w:r>
    </w:p>
    <w:p>
      <w:pPr>
        <w:spacing w:before="158"/>
        <w:ind w:left="132" w:right="0" w:firstLine="0"/>
        <w:jc w:val="left"/>
        <w:rPr>
          <w:rFonts w:ascii="Arial"/>
          <w:i/>
          <w:sz w:val="20"/>
        </w:rPr>
      </w:pPr>
      <w:r>
        <w:rPr>
          <w:rFonts w:ascii="Arial"/>
          <w:i/>
          <w:sz w:val="20"/>
        </w:rPr>
        <w:t>Normas</w:t>
      </w:r>
      <w:r>
        <w:rPr>
          <w:rFonts w:ascii="Arial"/>
          <w:i/>
          <w:spacing w:val="-5"/>
          <w:sz w:val="20"/>
        </w:rPr>
        <w:t> </w:t>
      </w:r>
      <w:r>
        <w:rPr>
          <w:rFonts w:ascii="Arial"/>
          <w:i/>
          <w:sz w:val="20"/>
        </w:rPr>
        <w:t>de</w:t>
      </w:r>
      <w:r>
        <w:rPr>
          <w:rFonts w:ascii="Arial"/>
          <w:i/>
          <w:spacing w:val="-6"/>
          <w:sz w:val="20"/>
        </w:rPr>
        <w:t> </w:t>
      </w:r>
      <w:r>
        <w:rPr>
          <w:rFonts w:ascii="Arial"/>
          <w:i/>
          <w:spacing w:val="-2"/>
          <w:sz w:val="20"/>
        </w:rPr>
        <w:t>Conducta</w:t>
      </w:r>
    </w:p>
    <w:p>
      <w:pPr>
        <w:pStyle w:val="ListParagraph"/>
        <w:numPr>
          <w:ilvl w:val="1"/>
          <w:numId w:val="5"/>
        </w:numPr>
        <w:tabs>
          <w:tab w:pos="559" w:val="left" w:leader="none"/>
          <w:tab w:pos="691" w:val="left" w:leader="none"/>
        </w:tabs>
        <w:spacing w:line="259" w:lineRule="auto" w:before="178" w:after="0"/>
        <w:ind w:left="559" w:right="129" w:hanging="428"/>
        <w:jc w:val="both"/>
        <w:rPr>
          <w:sz w:val="20"/>
        </w:rPr>
      </w:pPr>
      <w:r>
        <w:rPr>
          <w:sz w:val="20"/>
        </w:rPr>
        <w:t>Los Titulares de las Áreas deben establecer directrices para comunicar las expectativas en materia de integridad, valores éticos y normas de conducta. Todo el personal del Municipio debe utilizar los valores éticos y las normas de conducta para equilibrar las necesidades y preocupaciones de los diferentes grupos de interés, tales como reguladores, empleados y el público en general. Las normas de conducta deben guiar las directrices, actitudes y conductas del personal hacia el logro de sus objetivos</w:t>
      </w:r>
    </w:p>
    <w:p>
      <w:pPr>
        <w:pStyle w:val="ListParagraph"/>
        <w:numPr>
          <w:ilvl w:val="1"/>
          <w:numId w:val="5"/>
        </w:numPr>
        <w:tabs>
          <w:tab w:pos="559" w:val="left" w:leader="none"/>
          <w:tab w:pos="631" w:val="left" w:leader="none"/>
        </w:tabs>
        <w:spacing w:line="259" w:lineRule="auto" w:before="161" w:after="0"/>
        <w:ind w:left="559" w:right="128" w:hanging="428"/>
        <w:jc w:val="both"/>
        <w:rPr>
          <w:sz w:val="20"/>
        </w:rPr>
      </w:pPr>
      <w:r>
        <w:rPr>
          <w:sz w:val="20"/>
        </w:rPr>
        <w:t>Los Titulares de las Áreas, con la supervisión del Presidente Municipal, debe definir las expectativas que guarda el Municipio respecto de los valores éticos en las normas de conducta. Los Titulares de las Áreas deben considerar la utilización de políticas, principios de operación o directrices para comunicar las normas de conducta del Municipio.</w:t>
      </w:r>
    </w:p>
    <w:p>
      <w:pPr>
        <w:spacing w:before="158"/>
        <w:ind w:left="132" w:right="0" w:firstLine="0"/>
        <w:jc w:val="left"/>
        <w:rPr>
          <w:rFonts w:ascii="Arial"/>
          <w:i/>
          <w:sz w:val="20"/>
        </w:rPr>
      </w:pPr>
      <w:r>
        <w:rPr>
          <w:rFonts w:ascii="Arial"/>
          <w:i/>
          <w:sz w:val="20"/>
        </w:rPr>
        <w:t>Apego</w:t>
      </w:r>
      <w:r>
        <w:rPr>
          <w:rFonts w:ascii="Arial"/>
          <w:i/>
          <w:spacing w:val="-5"/>
          <w:sz w:val="20"/>
        </w:rPr>
        <w:t> </w:t>
      </w:r>
      <w:r>
        <w:rPr>
          <w:rFonts w:ascii="Arial"/>
          <w:i/>
          <w:sz w:val="20"/>
        </w:rPr>
        <w:t>a</w:t>
      </w:r>
      <w:r>
        <w:rPr>
          <w:rFonts w:ascii="Arial"/>
          <w:i/>
          <w:spacing w:val="-3"/>
          <w:sz w:val="20"/>
        </w:rPr>
        <w:t> </w:t>
      </w:r>
      <w:r>
        <w:rPr>
          <w:rFonts w:ascii="Arial"/>
          <w:i/>
          <w:sz w:val="20"/>
        </w:rPr>
        <w:t>las</w:t>
      </w:r>
      <w:r>
        <w:rPr>
          <w:rFonts w:ascii="Arial"/>
          <w:i/>
          <w:spacing w:val="-3"/>
          <w:sz w:val="20"/>
        </w:rPr>
        <w:t> </w:t>
      </w:r>
      <w:r>
        <w:rPr>
          <w:rFonts w:ascii="Arial"/>
          <w:i/>
          <w:sz w:val="20"/>
        </w:rPr>
        <w:t>Normas</w:t>
      </w:r>
      <w:r>
        <w:rPr>
          <w:rFonts w:ascii="Arial"/>
          <w:i/>
          <w:spacing w:val="-2"/>
          <w:sz w:val="20"/>
        </w:rPr>
        <w:t> </w:t>
      </w:r>
      <w:r>
        <w:rPr>
          <w:rFonts w:ascii="Arial"/>
          <w:i/>
          <w:sz w:val="20"/>
        </w:rPr>
        <w:t>de</w:t>
      </w:r>
      <w:r>
        <w:rPr>
          <w:rFonts w:ascii="Arial"/>
          <w:i/>
          <w:spacing w:val="-4"/>
          <w:sz w:val="20"/>
        </w:rPr>
        <w:t> </w:t>
      </w:r>
      <w:r>
        <w:rPr>
          <w:rFonts w:ascii="Arial"/>
          <w:i/>
          <w:spacing w:val="-2"/>
          <w:sz w:val="20"/>
        </w:rPr>
        <w:t>Conducta</w:t>
      </w:r>
    </w:p>
    <w:p>
      <w:pPr>
        <w:pStyle w:val="ListParagraph"/>
        <w:numPr>
          <w:ilvl w:val="1"/>
          <w:numId w:val="5"/>
        </w:numPr>
        <w:tabs>
          <w:tab w:pos="559" w:val="left" w:leader="none"/>
          <w:tab w:pos="663" w:val="left" w:leader="none"/>
        </w:tabs>
        <w:spacing w:line="264" w:lineRule="auto" w:before="178" w:after="0"/>
        <w:ind w:left="559" w:right="135" w:hanging="428"/>
        <w:jc w:val="both"/>
        <w:rPr>
          <w:sz w:val="20"/>
        </w:rPr>
      </w:pPr>
      <w:r>
        <w:rPr>
          <w:sz w:val="20"/>
        </w:rPr>
        <w:t>Los Titulares de las Áreas deben establecer procesos para evaluar el desempeño del personal frente a las normas de conducta del Municipio y atender oportunamente cualquier desviación identificada.</w:t>
      </w:r>
    </w:p>
    <w:p>
      <w:pPr>
        <w:pStyle w:val="ListParagraph"/>
        <w:numPr>
          <w:ilvl w:val="1"/>
          <w:numId w:val="5"/>
        </w:numPr>
        <w:tabs>
          <w:tab w:pos="559" w:val="left" w:leader="none"/>
          <w:tab w:pos="675" w:val="left" w:leader="none"/>
        </w:tabs>
        <w:spacing w:line="259" w:lineRule="auto" w:before="152" w:after="0"/>
        <w:ind w:left="559" w:right="128" w:hanging="428"/>
        <w:jc w:val="both"/>
        <w:rPr>
          <w:sz w:val="20"/>
        </w:rPr>
      </w:pPr>
      <w:r>
        <w:rPr>
          <w:sz w:val="20"/>
        </w:rPr>
        <w:t>Los Titulares de las Áreas deben utilizar las normas de conducta como base para evaluar el apego a la integridad, los valores éticos y las normas de conducta en todo el Municipio. Para asegurar que las normas de conducta se aplican eficazmente, también debe evaluar las directrices, actitudes y conductas de los servidores públicos y los equipos. Las evaluaciones pueden consistir en autoevaluaciones y evaluaciones independientes. Los servidores públicos deben informar sobre asuntos relevantes a través de líneas de comunicación, tales como reuniones periódicas del personal, procesos de retroalimentación, un programa o línea ética de denuncia, entre otros. El Presidente Municipal debe evaluar el apego de los Titulares de las Áreas a las normas de conducta, así como el cumplimiento general en el Municipio.</w:t>
      </w:r>
    </w:p>
    <w:p>
      <w:pPr>
        <w:pStyle w:val="ListParagraph"/>
        <w:numPr>
          <w:ilvl w:val="1"/>
          <w:numId w:val="5"/>
        </w:numPr>
        <w:tabs>
          <w:tab w:pos="559" w:val="left" w:leader="none"/>
          <w:tab w:pos="643" w:val="left" w:leader="none"/>
        </w:tabs>
        <w:spacing w:line="259" w:lineRule="auto" w:before="159" w:after="0"/>
        <w:ind w:left="559" w:right="130" w:hanging="428"/>
        <w:jc w:val="both"/>
        <w:rPr>
          <w:sz w:val="20"/>
        </w:rPr>
      </w:pPr>
      <w:r>
        <w:rPr>
          <w:sz w:val="20"/>
        </w:rPr>
        <w:t>Los Titulares de las Áreas deben determinar el nivel de tolerancia para las desviaciones. Puede establecer un nivel de tolerancia cero para el incumplimiento de ciertas normas de conducta, mientras que el incumplimiento de otras puede atenderse mediante advertencias a los servidores públicos. Asimismo, establecer un proceso para la evaluación del apego a las normas de conducta por parte de los servidores públicos o de los equipos, proceso que permite corregir las desviaciones.</w:t>
      </w:r>
    </w:p>
    <w:p>
      <w:pPr>
        <w:pStyle w:val="BodyText"/>
        <w:spacing w:line="259" w:lineRule="auto" w:before="162"/>
        <w:ind w:left="559" w:right="130"/>
      </w:pPr>
      <w:r>
        <w:rPr/>
        <w:t>Así también, los Titulares de las Áreas atenderán el incumplimiento a las normas de conducta de manera oportuna y consistente. Dependiendo de la gravedad de la desviación, determinada a través del proceso de evaluación,</w:t>
      </w:r>
      <w:r>
        <w:rPr>
          <w:spacing w:val="-2"/>
        </w:rPr>
        <w:t> </w:t>
      </w:r>
      <w:r>
        <w:rPr/>
        <w:t>deberá tomar</w:t>
      </w:r>
      <w:r>
        <w:rPr>
          <w:spacing w:val="-1"/>
        </w:rPr>
        <w:t> </w:t>
      </w:r>
      <w:r>
        <w:rPr/>
        <w:t>las</w:t>
      </w:r>
      <w:r>
        <w:rPr>
          <w:spacing w:val="-1"/>
        </w:rPr>
        <w:t> </w:t>
      </w:r>
      <w:r>
        <w:rPr/>
        <w:t>acciones</w:t>
      </w:r>
      <w:r>
        <w:rPr>
          <w:spacing w:val="-1"/>
        </w:rPr>
        <w:t> </w:t>
      </w:r>
      <w:r>
        <w:rPr/>
        <w:t>apropiadas y</w:t>
      </w:r>
      <w:r>
        <w:rPr>
          <w:spacing w:val="-5"/>
        </w:rPr>
        <w:t> </w:t>
      </w:r>
      <w:r>
        <w:rPr/>
        <w:t>en</w:t>
      </w:r>
      <w:r>
        <w:rPr>
          <w:spacing w:val="-2"/>
        </w:rPr>
        <w:t> </w:t>
      </w:r>
      <w:r>
        <w:rPr/>
        <w:t>su</w:t>
      </w:r>
      <w:r>
        <w:rPr>
          <w:spacing w:val="-2"/>
        </w:rPr>
        <w:t> </w:t>
      </w:r>
      <w:r>
        <w:rPr/>
        <w:t>caso aplicar</w:t>
      </w:r>
      <w:r>
        <w:rPr>
          <w:spacing w:val="-1"/>
        </w:rPr>
        <w:t> </w:t>
      </w:r>
      <w:r>
        <w:rPr/>
        <w:t>las</w:t>
      </w:r>
      <w:r>
        <w:rPr>
          <w:spacing w:val="-1"/>
        </w:rPr>
        <w:t> </w:t>
      </w:r>
      <w:r>
        <w:rPr/>
        <w:t>leyes y</w:t>
      </w:r>
      <w:r>
        <w:rPr>
          <w:spacing w:val="-3"/>
        </w:rPr>
        <w:t> </w:t>
      </w:r>
      <w:r>
        <w:rPr/>
        <w:t>reglamentos</w:t>
      </w:r>
      <w:r>
        <w:rPr>
          <w:spacing w:val="-1"/>
        </w:rPr>
        <w:t> </w:t>
      </w:r>
      <w:r>
        <w:rPr/>
        <w:t>correspondientes. Las normas de conducta que rigen al personal se mantendrán consistentes en toda el Municipio.</w:t>
      </w:r>
    </w:p>
    <w:p>
      <w:pPr>
        <w:spacing w:before="157"/>
        <w:ind w:left="132" w:right="0" w:firstLine="0"/>
        <w:jc w:val="left"/>
        <w:rPr>
          <w:rFonts w:ascii="Arial" w:hAnsi="Arial"/>
          <w:i/>
          <w:sz w:val="20"/>
        </w:rPr>
      </w:pPr>
      <w:r>
        <w:rPr>
          <w:rFonts w:ascii="Arial" w:hAnsi="Arial"/>
          <w:i/>
          <w:sz w:val="20"/>
        </w:rPr>
        <w:t>Programa</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z w:val="20"/>
        </w:rPr>
        <w:t>Promoción</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z w:val="20"/>
        </w:rPr>
        <w:t>la</w:t>
      </w:r>
      <w:r>
        <w:rPr>
          <w:rFonts w:ascii="Arial" w:hAnsi="Arial"/>
          <w:i/>
          <w:spacing w:val="-5"/>
          <w:sz w:val="20"/>
        </w:rPr>
        <w:t> </w:t>
      </w:r>
      <w:r>
        <w:rPr>
          <w:rFonts w:ascii="Arial" w:hAnsi="Arial"/>
          <w:i/>
          <w:sz w:val="20"/>
        </w:rPr>
        <w:t>Integridad</w:t>
      </w:r>
      <w:r>
        <w:rPr>
          <w:rFonts w:ascii="Arial" w:hAnsi="Arial"/>
          <w:i/>
          <w:spacing w:val="-6"/>
          <w:sz w:val="20"/>
        </w:rPr>
        <w:t> </w:t>
      </w:r>
      <w:r>
        <w:rPr>
          <w:rFonts w:ascii="Arial" w:hAnsi="Arial"/>
          <w:i/>
          <w:sz w:val="20"/>
        </w:rPr>
        <w:t>y</w:t>
      </w:r>
      <w:r>
        <w:rPr>
          <w:rFonts w:ascii="Arial" w:hAnsi="Arial"/>
          <w:i/>
          <w:spacing w:val="-4"/>
          <w:sz w:val="20"/>
        </w:rPr>
        <w:t> </w:t>
      </w:r>
      <w:r>
        <w:rPr>
          <w:rFonts w:ascii="Arial" w:hAnsi="Arial"/>
          <w:i/>
          <w:sz w:val="20"/>
        </w:rPr>
        <w:t>Prevención</w:t>
      </w:r>
      <w:r>
        <w:rPr>
          <w:rFonts w:ascii="Arial" w:hAnsi="Arial"/>
          <w:i/>
          <w:spacing w:val="-4"/>
          <w:sz w:val="20"/>
        </w:rPr>
        <w:t> </w:t>
      </w:r>
      <w:r>
        <w:rPr>
          <w:rFonts w:ascii="Arial" w:hAnsi="Arial"/>
          <w:i/>
          <w:sz w:val="20"/>
        </w:rPr>
        <w:t>de</w:t>
      </w:r>
      <w:r>
        <w:rPr>
          <w:rFonts w:ascii="Arial" w:hAnsi="Arial"/>
          <w:i/>
          <w:spacing w:val="-6"/>
          <w:sz w:val="20"/>
        </w:rPr>
        <w:t> </w:t>
      </w:r>
      <w:r>
        <w:rPr>
          <w:rFonts w:ascii="Arial" w:hAnsi="Arial"/>
          <w:i/>
          <w:sz w:val="20"/>
        </w:rPr>
        <w:t>la</w:t>
      </w:r>
      <w:r>
        <w:rPr>
          <w:rFonts w:ascii="Arial" w:hAnsi="Arial"/>
          <w:i/>
          <w:spacing w:val="-6"/>
          <w:sz w:val="20"/>
        </w:rPr>
        <w:t> </w:t>
      </w:r>
      <w:r>
        <w:rPr>
          <w:rFonts w:ascii="Arial" w:hAnsi="Arial"/>
          <w:i/>
          <w:spacing w:val="-2"/>
          <w:sz w:val="20"/>
        </w:rPr>
        <w:t>Corrupción.</w:t>
      </w:r>
    </w:p>
    <w:p>
      <w:pPr>
        <w:pStyle w:val="ListParagraph"/>
        <w:numPr>
          <w:ilvl w:val="1"/>
          <w:numId w:val="6"/>
        </w:numPr>
        <w:tabs>
          <w:tab w:pos="559" w:val="left" w:leader="none"/>
          <w:tab w:pos="679" w:val="left" w:leader="none"/>
        </w:tabs>
        <w:spacing w:line="259" w:lineRule="auto" w:before="178" w:after="0"/>
        <w:ind w:left="559" w:right="123" w:hanging="428"/>
        <w:jc w:val="both"/>
        <w:rPr>
          <w:sz w:val="20"/>
        </w:rPr>
      </w:pPr>
      <w:r>
        <w:rPr>
          <w:sz w:val="20"/>
        </w:rPr>
        <w:t>Los Titulares de las Áreas en su conjunto deben articular un programa de promoción de la integridad y prevención de la corrupción, que considere como mínimo la capacitación continua en la materia de todo el personal; la difusión adecuada de los códigos de ética y conducta implementados; el establecimiento, difusión y operación de una línea ética o mecanismo de denuncia anónima y confidencial de hechos contrarios a la integridad; así como una función específica de gestión de riesgos de corrupción en el Municipio, como parte del componente de administración de riesgos (con todos los elementos incluidos en dicho componente).</w:t>
      </w:r>
    </w:p>
    <w:p>
      <w:pPr>
        <w:pStyle w:val="ListParagraph"/>
        <w:spacing w:after="0" w:line="259" w:lineRule="auto"/>
        <w:jc w:val="both"/>
        <w:rPr>
          <w:sz w:val="20"/>
        </w:rPr>
        <w:sectPr>
          <w:pgSz w:w="12240" w:h="15840"/>
          <w:pgMar w:header="0" w:footer="708" w:top="1060" w:bottom="900" w:left="720" w:right="720"/>
        </w:sectPr>
      </w:pPr>
    </w:p>
    <w:p>
      <w:pPr>
        <w:spacing w:line="261" w:lineRule="auto" w:before="67"/>
        <w:ind w:left="132" w:right="0" w:firstLine="0"/>
        <w:jc w:val="left"/>
        <w:rPr>
          <w:rFonts w:ascii="Arial" w:hAnsi="Arial"/>
          <w:i/>
          <w:sz w:val="20"/>
        </w:rPr>
      </w:pPr>
      <w:r>
        <w:rPr>
          <w:rFonts w:ascii="Arial" w:hAnsi="Arial"/>
          <w:i/>
          <w:sz w:val="20"/>
        </w:rPr>
        <w:t>Cumplimiento, Supervisión y Actualización Continua del Programa de Promoción de la Integridad y Prevención de la </w:t>
      </w:r>
      <w:r>
        <w:rPr>
          <w:rFonts w:ascii="Arial" w:hAnsi="Arial"/>
          <w:i/>
          <w:spacing w:val="-2"/>
          <w:sz w:val="20"/>
        </w:rPr>
        <w:t>Corrupción.</w:t>
      </w:r>
    </w:p>
    <w:p>
      <w:pPr>
        <w:pStyle w:val="ListParagraph"/>
        <w:numPr>
          <w:ilvl w:val="1"/>
          <w:numId w:val="6"/>
        </w:numPr>
        <w:tabs>
          <w:tab w:pos="559" w:val="left" w:leader="none"/>
          <w:tab w:pos="629" w:val="left" w:leader="none"/>
        </w:tabs>
        <w:spacing w:line="261" w:lineRule="auto" w:before="157" w:after="0"/>
        <w:ind w:left="559" w:right="122" w:hanging="428"/>
        <w:jc w:val="both"/>
        <w:rPr>
          <w:sz w:val="20"/>
        </w:rPr>
      </w:pPr>
      <w:r>
        <w:rPr>
          <w:sz w:val="20"/>
        </w:rPr>
        <w:t>Los</w:t>
      </w:r>
      <w:r>
        <w:rPr>
          <w:spacing w:val="-1"/>
          <w:sz w:val="20"/>
        </w:rPr>
        <w:t> </w:t>
      </w:r>
      <w:r>
        <w:rPr>
          <w:sz w:val="20"/>
        </w:rPr>
        <w:t>Titulares de</w:t>
      </w:r>
      <w:r>
        <w:rPr>
          <w:spacing w:val="-2"/>
          <w:sz w:val="20"/>
        </w:rPr>
        <w:t> </w:t>
      </w:r>
      <w:r>
        <w:rPr>
          <w:sz w:val="20"/>
        </w:rPr>
        <w:t>las Áreas</w:t>
      </w:r>
      <w:r>
        <w:rPr>
          <w:spacing w:val="-1"/>
          <w:sz w:val="20"/>
        </w:rPr>
        <w:t> </w:t>
      </w:r>
      <w:r>
        <w:rPr>
          <w:sz w:val="20"/>
        </w:rPr>
        <w:t>en</w:t>
      </w:r>
      <w:r>
        <w:rPr>
          <w:spacing w:val="-3"/>
          <w:sz w:val="20"/>
        </w:rPr>
        <w:t> </w:t>
      </w:r>
      <w:r>
        <w:rPr>
          <w:sz w:val="20"/>
        </w:rPr>
        <w:t>su</w:t>
      </w:r>
      <w:r>
        <w:rPr>
          <w:spacing w:val="-2"/>
          <w:sz w:val="20"/>
        </w:rPr>
        <w:t> </w:t>
      </w:r>
      <w:r>
        <w:rPr>
          <w:sz w:val="20"/>
        </w:rPr>
        <w:t>conjunto</w:t>
      </w:r>
      <w:r>
        <w:rPr>
          <w:spacing w:val="-2"/>
          <w:sz w:val="20"/>
        </w:rPr>
        <w:t> </w:t>
      </w:r>
      <w:r>
        <w:rPr>
          <w:sz w:val="20"/>
        </w:rPr>
        <w:t>deben asegurar</w:t>
      </w:r>
      <w:r>
        <w:rPr>
          <w:spacing w:val="-1"/>
          <w:sz w:val="20"/>
        </w:rPr>
        <w:t> </w:t>
      </w:r>
      <w:r>
        <w:rPr>
          <w:sz w:val="20"/>
        </w:rPr>
        <w:t>una</w:t>
      </w:r>
      <w:r>
        <w:rPr>
          <w:spacing w:val="-3"/>
          <w:sz w:val="20"/>
        </w:rPr>
        <w:t> </w:t>
      </w:r>
      <w:r>
        <w:rPr>
          <w:sz w:val="20"/>
        </w:rPr>
        <w:t>supervisión</w:t>
      </w:r>
      <w:r>
        <w:rPr>
          <w:spacing w:val="-3"/>
          <w:sz w:val="20"/>
        </w:rPr>
        <w:t> </w:t>
      </w:r>
      <w:r>
        <w:rPr>
          <w:sz w:val="20"/>
        </w:rPr>
        <w:t>continua</w:t>
      </w:r>
      <w:r>
        <w:rPr>
          <w:spacing w:val="-2"/>
          <w:sz w:val="20"/>
        </w:rPr>
        <w:t> </w:t>
      </w:r>
      <w:r>
        <w:rPr>
          <w:sz w:val="20"/>
        </w:rPr>
        <w:t>sobre</w:t>
      </w:r>
      <w:r>
        <w:rPr>
          <w:spacing w:val="-2"/>
          <w:sz w:val="20"/>
        </w:rPr>
        <w:t> </w:t>
      </w:r>
      <w:r>
        <w:rPr>
          <w:sz w:val="20"/>
        </w:rPr>
        <w:t>la</w:t>
      </w:r>
      <w:r>
        <w:rPr>
          <w:spacing w:val="-2"/>
          <w:sz w:val="20"/>
        </w:rPr>
        <w:t> </w:t>
      </w:r>
      <w:r>
        <w:rPr>
          <w:sz w:val="20"/>
        </w:rPr>
        <w:t>aplicación efectiva y apropiada del programa de promoción de la integridad, medir si es suficiente y eficaz, y corregir sus deficiencias con base en los resultados de las evaluaciones internas y externas a que esté sujeta.</w:t>
      </w:r>
    </w:p>
    <w:p>
      <w:pPr>
        <w:pStyle w:val="ListParagraph"/>
        <w:numPr>
          <w:ilvl w:val="0"/>
          <w:numId w:val="4"/>
        </w:numPr>
        <w:tabs>
          <w:tab w:pos="363" w:val="left" w:leader="none"/>
        </w:tabs>
        <w:spacing w:line="261" w:lineRule="auto" w:before="153" w:after="0"/>
        <w:ind w:left="132" w:right="138" w:firstLine="0"/>
        <w:jc w:val="left"/>
        <w:rPr>
          <w:sz w:val="20"/>
        </w:rPr>
      </w:pPr>
      <w:r>
        <w:rPr>
          <w:rFonts w:ascii="Arial" w:hAnsi="Arial"/>
          <w:b/>
          <w:sz w:val="20"/>
        </w:rPr>
        <w:t>Ejercer la responsabilidad de vigilancia</w:t>
      </w:r>
      <w:r>
        <w:rPr>
          <w:sz w:val="20"/>
        </w:rPr>
        <w:t>. El Presidente Municipal es responsable de vigilar el funcionamiento del control interno, a través de los Titulares de las áreas y las instancias que establezca para tal efecto.</w:t>
      </w:r>
    </w:p>
    <w:p>
      <w:pPr>
        <w:spacing w:before="154"/>
        <w:ind w:left="132" w:right="0" w:firstLine="0"/>
        <w:jc w:val="left"/>
        <w:rPr>
          <w:rFonts w:ascii="Arial"/>
          <w:i/>
          <w:sz w:val="20"/>
        </w:rPr>
      </w:pPr>
      <w:r>
        <w:rPr>
          <w:rFonts w:ascii="Arial"/>
          <w:i/>
          <w:sz w:val="20"/>
        </w:rPr>
        <w:t>Estructura</w:t>
      </w:r>
      <w:r>
        <w:rPr>
          <w:rFonts w:ascii="Arial"/>
          <w:i/>
          <w:spacing w:val="-7"/>
          <w:sz w:val="20"/>
        </w:rPr>
        <w:t> </w:t>
      </w:r>
      <w:r>
        <w:rPr>
          <w:rFonts w:ascii="Arial"/>
          <w:i/>
          <w:sz w:val="20"/>
        </w:rPr>
        <w:t>de</w:t>
      </w:r>
      <w:r>
        <w:rPr>
          <w:rFonts w:ascii="Arial"/>
          <w:i/>
          <w:spacing w:val="-6"/>
          <w:sz w:val="20"/>
        </w:rPr>
        <w:t> </w:t>
      </w:r>
      <w:r>
        <w:rPr>
          <w:rFonts w:ascii="Arial"/>
          <w:i/>
          <w:spacing w:val="-2"/>
          <w:sz w:val="20"/>
        </w:rPr>
        <w:t>Vigilancia</w:t>
      </w:r>
    </w:p>
    <w:p>
      <w:pPr>
        <w:pStyle w:val="ListParagraph"/>
        <w:numPr>
          <w:ilvl w:val="1"/>
          <w:numId w:val="7"/>
        </w:numPr>
        <w:tabs>
          <w:tab w:pos="559" w:val="left" w:leader="none"/>
          <w:tab w:pos="645" w:val="left" w:leader="none"/>
        </w:tabs>
        <w:spacing w:line="261" w:lineRule="auto" w:before="178" w:after="0"/>
        <w:ind w:left="559" w:right="131" w:hanging="428"/>
        <w:jc w:val="both"/>
        <w:rPr>
          <w:sz w:val="20"/>
        </w:rPr>
      </w:pPr>
      <w:r>
        <w:rPr>
          <w:sz w:val="20"/>
        </w:rPr>
        <w:t>El Presidente Municipal es responsable de establecer una estructura de vigilancia adecuada en función de las disposiciones jurídicas aplicables, la estructura y características del Municipio. Los informes y hallazgos reportados por la instancia especializada de vigilancia son la base para la corrección de las deficiencias </w:t>
      </w:r>
      <w:r>
        <w:rPr>
          <w:spacing w:val="-2"/>
          <w:sz w:val="20"/>
        </w:rPr>
        <w:t>detectadas.</w:t>
      </w:r>
    </w:p>
    <w:p>
      <w:pPr>
        <w:spacing w:before="151"/>
        <w:ind w:left="132" w:right="0" w:firstLine="0"/>
        <w:jc w:val="left"/>
        <w:rPr>
          <w:rFonts w:ascii="Arial"/>
          <w:i/>
          <w:sz w:val="20"/>
        </w:rPr>
      </w:pPr>
      <w:r>
        <w:rPr>
          <w:rFonts w:ascii="Arial"/>
          <w:i/>
          <w:sz w:val="20"/>
        </w:rPr>
        <w:t>Responsabilidades</w:t>
      </w:r>
      <w:r>
        <w:rPr>
          <w:rFonts w:ascii="Arial"/>
          <w:i/>
          <w:spacing w:val="-10"/>
          <w:sz w:val="20"/>
        </w:rPr>
        <w:t> </w:t>
      </w:r>
      <w:r>
        <w:rPr>
          <w:rFonts w:ascii="Arial"/>
          <w:i/>
          <w:sz w:val="20"/>
        </w:rPr>
        <w:t>del</w:t>
      </w:r>
      <w:r>
        <w:rPr>
          <w:rFonts w:ascii="Arial"/>
          <w:i/>
          <w:spacing w:val="-9"/>
          <w:sz w:val="20"/>
        </w:rPr>
        <w:t> </w:t>
      </w:r>
      <w:r>
        <w:rPr>
          <w:rFonts w:ascii="Arial"/>
          <w:i/>
          <w:sz w:val="20"/>
        </w:rPr>
        <w:t>Presidente</w:t>
      </w:r>
      <w:r>
        <w:rPr>
          <w:rFonts w:ascii="Arial"/>
          <w:i/>
          <w:spacing w:val="-9"/>
          <w:sz w:val="20"/>
        </w:rPr>
        <w:t> </w:t>
      </w:r>
      <w:r>
        <w:rPr>
          <w:rFonts w:ascii="Arial"/>
          <w:i/>
          <w:spacing w:val="-2"/>
          <w:sz w:val="20"/>
        </w:rPr>
        <w:t>Municipal</w:t>
      </w:r>
    </w:p>
    <w:p>
      <w:pPr>
        <w:pStyle w:val="ListParagraph"/>
        <w:numPr>
          <w:ilvl w:val="1"/>
          <w:numId w:val="7"/>
        </w:numPr>
        <w:tabs>
          <w:tab w:pos="559" w:val="left" w:leader="none"/>
          <w:tab w:pos="687" w:val="left" w:leader="none"/>
        </w:tabs>
        <w:spacing w:line="259" w:lineRule="auto" w:before="179" w:after="0"/>
        <w:ind w:left="559" w:right="130" w:hanging="428"/>
        <w:jc w:val="both"/>
        <w:rPr>
          <w:sz w:val="20"/>
        </w:rPr>
      </w:pPr>
      <w:r>
        <w:rPr>
          <w:sz w:val="20"/>
        </w:rPr>
        <w:t>El Presidente Municipal debe vigilar las operaciones del Municipio, ofrecer orientación constructiva a los Titulares de las Áreas y, cuando proceda, tomar decisiones de vigilancia para asegurar que la Administración Pública Municipal logre sus objetivos en línea con el programa de promoción de la integridad, los valores éticos y las normas de conducta.</w:t>
      </w:r>
    </w:p>
    <w:p>
      <w:pPr>
        <w:spacing w:before="158"/>
        <w:ind w:left="132" w:right="0" w:firstLine="0"/>
        <w:jc w:val="left"/>
        <w:rPr>
          <w:rFonts w:ascii="Arial" w:hAnsi="Arial"/>
          <w:i/>
          <w:sz w:val="20"/>
        </w:rPr>
      </w:pPr>
      <w:r>
        <w:rPr>
          <w:rFonts w:ascii="Arial" w:hAnsi="Arial"/>
          <w:i/>
          <w:sz w:val="20"/>
        </w:rPr>
        <w:t>Requisitos</w:t>
      </w:r>
      <w:r>
        <w:rPr>
          <w:rFonts w:ascii="Arial" w:hAnsi="Arial"/>
          <w:i/>
          <w:spacing w:val="-3"/>
          <w:sz w:val="20"/>
        </w:rPr>
        <w:t> </w:t>
      </w:r>
      <w:r>
        <w:rPr>
          <w:rFonts w:ascii="Arial" w:hAnsi="Arial"/>
          <w:i/>
          <w:sz w:val="20"/>
        </w:rPr>
        <w:t>de</w:t>
      </w:r>
      <w:r>
        <w:rPr>
          <w:rFonts w:ascii="Arial" w:hAnsi="Arial"/>
          <w:i/>
          <w:spacing w:val="-3"/>
          <w:sz w:val="20"/>
        </w:rPr>
        <w:t> </w:t>
      </w:r>
      <w:r>
        <w:rPr>
          <w:rFonts w:ascii="Arial" w:hAnsi="Arial"/>
          <w:i/>
          <w:sz w:val="20"/>
        </w:rPr>
        <w:t>los</w:t>
      </w:r>
      <w:r>
        <w:rPr>
          <w:rFonts w:ascii="Arial" w:hAnsi="Arial"/>
          <w:i/>
          <w:spacing w:val="-4"/>
          <w:sz w:val="20"/>
        </w:rPr>
        <w:t> </w:t>
      </w:r>
      <w:r>
        <w:rPr>
          <w:rFonts w:ascii="Arial" w:hAnsi="Arial"/>
          <w:i/>
          <w:sz w:val="20"/>
        </w:rPr>
        <w:t>Titulares</w:t>
      </w:r>
      <w:r>
        <w:rPr>
          <w:rFonts w:ascii="Arial" w:hAnsi="Arial"/>
          <w:i/>
          <w:spacing w:val="-2"/>
          <w:sz w:val="20"/>
        </w:rPr>
        <w:t> </w:t>
      </w:r>
      <w:r>
        <w:rPr>
          <w:rFonts w:ascii="Arial" w:hAnsi="Arial"/>
          <w:i/>
          <w:sz w:val="20"/>
        </w:rPr>
        <w:t>de</w:t>
      </w:r>
      <w:r>
        <w:rPr>
          <w:rFonts w:ascii="Arial" w:hAnsi="Arial"/>
          <w:i/>
          <w:spacing w:val="-5"/>
          <w:sz w:val="20"/>
        </w:rPr>
        <w:t> </w:t>
      </w:r>
      <w:r>
        <w:rPr>
          <w:rFonts w:ascii="Arial" w:hAnsi="Arial"/>
          <w:i/>
          <w:sz w:val="20"/>
        </w:rPr>
        <w:t>las</w:t>
      </w:r>
      <w:r>
        <w:rPr>
          <w:rFonts w:ascii="Arial" w:hAnsi="Arial"/>
          <w:i/>
          <w:spacing w:val="-4"/>
          <w:sz w:val="20"/>
        </w:rPr>
        <w:t> Áreas</w:t>
      </w:r>
    </w:p>
    <w:p>
      <w:pPr>
        <w:pStyle w:val="ListParagraph"/>
        <w:numPr>
          <w:ilvl w:val="1"/>
          <w:numId w:val="7"/>
        </w:numPr>
        <w:tabs>
          <w:tab w:pos="559" w:val="left" w:leader="none"/>
          <w:tab w:pos="631" w:val="left" w:leader="none"/>
        </w:tabs>
        <w:spacing w:line="264" w:lineRule="auto" w:before="178" w:after="0"/>
        <w:ind w:left="559" w:right="141" w:hanging="428"/>
        <w:jc w:val="both"/>
        <w:rPr>
          <w:sz w:val="20"/>
        </w:rPr>
      </w:pPr>
      <w:r>
        <w:rPr>
          <w:sz w:val="20"/>
        </w:rPr>
        <w:t>En la selección de los Titulares de las Áreas se debe considerar el</w:t>
      </w:r>
      <w:r>
        <w:rPr>
          <w:spacing w:val="-1"/>
          <w:sz w:val="20"/>
        </w:rPr>
        <w:t> </w:t>
      </w:r>
      <w:r>
        <w:rPr>
          <w:sz w:val="20"/>
        </w:rPr>
        <w:t>conocimiento necesario respecto del encargo que asumirán, los conocimientos especializados pertinentes.</w:t>
      </w:r>
    </w:p>
    <w:p>
      <w:pPr>
        <w:pStyle w:val="ListParagraph"/>
        <w:numPr>
          <w:ilvl w:val="1"/>
          <w:numId w:val="7"/>
        </w:numPr>
        <w:tabs>
          <w:tab w:pos="559" w:val="left" w:leader="none"/>
          <w:tab w:pos="641" w:val="left" w:leader="none"/>
        </w:tabs>
        <w:spacing w:line="259" w:lineRule="auto" w:before="152" w:after="0"/>
        <w:ind w:left="559" w:right="129" w:hanging="428"/>
        <w:jc w:val="both"/>
        <w:rPr>
          <w:sz w:val="20"/>
        </w:rPr>
      </w:pPr>
      <w:r>
        <w:rPr>
          <w:sz w:val="20"/>
        </w:rPr>
        <w:t>Los Titulares de las Áreas deben comprender los objetivos de la Administración Pública Municipal, sus riesgos asociados y las expectativas de sus grupos de interés. De igual modo, deben demostrar experiencia, conocimientos especializados y capacidades técnicas y profesionales apropiadas para realizar su función, particularmente en materia de Control Interno, Administración de Riesgos y Prevención de la Corrupción.</w:t>
      </w:r>
    </w:p>
    <w:p>
      <w:pPr>
        <w:pStyle w:val="ListParagraph"/>
        <w:numPr>
          <w:ilvl w:val="1"/>
          <w:numId w:val="7"/>
        </w:numPr>
        <w:tabs>
          <w:tab w:pos="559" w:val="left" w:leader="none"/>
          <w:tab w:pos="631" w:val="left" w:leader="none"/>
        </w:tabs>
        <w:spacing w:line="259" w:lineRule="auto" w:before="159" w:after="0"/>
        <w:ind w:left="559" w:right="131" w:hanging="428"/>
        <w:jc w:val="both"/>
        <w:rPr>
          <w:sz w:val="20"/>
        </w:rPr>
      </w:pPr>
      <w:r>
        <w:rPr>
          <w:sz w:val="20"/>
        </w:rPr>
        <w:t>Los Titulares de las Áreas deben demostrar la pericia requerida para vigilar, deliberar y</w:t>
      </w:r>
      <w:r>
        <w:rPr>
          <w:spacing w:val="-2"/>
          <w:sz w:val="20"/>
        </w:rPr>
        <w:t> </w:t>
      </w:r>
      <w:r>
        <w:rPr>
          <w:sz w:val="20"/>
        </w:rPr>
        <w:t>evaluar el control interno del Área. Las capacidades que se esperan de los Titulares de las Áreas deben incluir la integridad, los valores éticos, las normas de conducta, el liderazgo, el pensamiento crítico, la resolución de problemas y competencias especializadas en prevención, disuasión y detección de faltas a la integridad y de corrupción.</w:t>
      </w:r>
    </w:p>
    <w:p>
      <w:pPr>
        <w:pStyle w:val="BodyText"/>
        <w:spacing w:before="0"/>
        <w:ind w:left="0"/>
        <w:jc w:val="left"/>
      </w:pPr>
    </w:p>
    <w:p>
      <w:pPr>
        <w:pStyle w:val="BodyText"/>
        <w:spacing w:before="0"/>
        <w:ind w:left="0"/>
        <w:jc w:val="left"/>
      </w:pPr>
    </w:p>
    <w:p>
      <w:pPr>
        <w:pStyle w:val="BodyText"/>
        <w:spacing w:before="0"/>
        <w:ind w:left="0"/>
        <w:jc w:val="left"/>
      </w:pPr>
    </w:p>
    <w:p>
      <w:pPr>
        <w:pStyle w:val="BodyText"/>
        <w:spacing w:before="57"/>
        <w:ind w:left="0"/>
        <w:jc w:val="left"/>
      </w:pPr>
    </w:p>
    <w:p>
      <w:pPr>
        <w:spacing w:before="0"/>
        <w:ind w:left="132" w:right="0" w:firstLine="0"/>
        <w:jc w:val="left"/>
        <w:rPr>
          <w:rFonts w:ascii="Arial"/>
          <w:i/>
          <w:sz w:val="20"/>
        </w:rPr>
      </w:pPr>
      <w:r>
        <w:rPr>
          <w:rFonts w:ascii="Arial"/>
          <w:i/>
          <w:sz w:val="20"/>
        </w:rPr>
        <w:t>Vigilancia</w:t>
      </w:r>
      <w:r>
        <w:rPr>
          <w:rFonts w:ascii="Arial"/>
          <w:i/>
          <w:spacing w:val="-6"/>
          <w:sz w:val="20"/>
        </w:rPr>
        <w:t> </w:t>
      </w:r>
      <w:r>
        <w:rPr>
          <w:rFonts w:ascii="Arial"/>
          <w:i/>
          <w:sz w:val="20"/>
        </w:rPr>
        <w:t>General</w:t>
      </w:r>
      <w:r>
        <w:rPr>
          <w:rFonts w:ascii="Arial"/>
          <w:i/>
          <w:spacing w:val="-5"/>
          <w:sz w:val="20"/>
        </w:rPr>
        <w:t> </w:t>
      </w:r>
      <w:r>
        <w:rPr>
          <w:rFonts w:ascii="Arial"/>
          <w:i/>
          <w:sz w:val="20"/>
        </w:rPr>
        <w:t>del</w:t>
      </w:r>
      <w:r>
        <w:rPr>
          <w:rFonts w:ascii="Arial"/>
          <w:i/>
          <w:spacing w:val="-6"/>
          <w:sz w:val="20"/>
        </w:rPr>
        <w:t> </w:t>
      </w:r>
      <w:r>
        <w:rPr>
          <w:rFonts w:ascii="Arial"/>
          <w:i/>
          <w:sz w:val="20"/>
        </w:rPr>
        <w:t>Control</w:t>
      </w:r>
      <w:r>
        <w:rPr>
          <w:rFonts w:ascii="Arial"/>
          <w:i/>
          <w:spacing w:val="-7"/>
          <w:sz w:val="20"/>
        </w:rPr>
        <w:t> </w:t>
      </w:r>
      <w:r>
        <w:rPr>
          <w:rFonts w:ascii="Arial"/>
          <w:i/>
          <w:spacing w:val="-2"/>
          <w:sz w:val="20"/>
        </w:rPr>
        <w:t>Interno</w:t>
      </w:r>
    </w:p>
    <w:p>
      <w:pPr>
        <w:pStyle w:val="ListParagraph"/>
        <w:numPr>
          <w:ilvl w:val="1"/>
          <w:numId w:val="7"/>
        </w:numPr>
        <w:tabs>
          <w:tab w:pos="559" w:val="left" w:leader="none"/>
          <w:tab w:pos="665" w:val="left" w:leader="none"/>
        </w:tabs>
        <w:spacing w:line="259" w:lineRule="auto" w:before="178" w:after="0"/>
        <w:ind w:left="559" w:right="136" w:hanging="428"/>
        <w:jc w:val="both"/>
        <w:rPr>
          <w:sz w:val="20"/>
        </w:rPr>
      </w:pPr>
      <w:r>
        <w:rPr>
          <w:sz w:val="20"/>
        </w:rPr>
        <w:t>El Presidente Municipal debe vigilar, de manera general, el diseño, implementación y operación del control interno realizado por los Titulares de las Áreas. Las responsabilidades del Presidente Municipal respecto del control interno son, entre otras, las siguientes:</w:t>
      </w:r>
    </w:p>
    <w:p>
      <w:pPr>
        <w:pStyle w:val="ListParagraph"/>
        <w:numPr>
          <w:ilvl w:val="2"/>
          <w:numId w:val="7"/>
        </w:numPr>
        <w:tabs>
          <w:tab w:pos="850" w:val="left" w:leader="none"/>
          <w:tab w:pos="852" w:val="left" w:leader="none"/>
        </w:tabs>
        <w:spacing w:line="259" w:lineRule="auto" w:before="160" w:after="0"/>
        <w:ind w:left="852" w:right="125" w:hanging="361"/>
        <w:jc w:val="both"/>
        <w:rPr>
          <w:sz w:val="20"/>
        </w:rPr>
      </w:pPr>
      <w:r>
        <w:rPr>
          <w:rFonts w:ascii="Arial" w:hAnsi="Arial"/>
          <w:b/>
          <w:sz w:val="20"/>
        </w:rPr>
        <w:t>Ambiente de Control</w:t>
      </w:r>
      <w:r>
        <w:rPr>
          <w:sz w:val="20"/>
        </w:rPr>
        <w:t>. Establecer y promover la integridad, los valores éticos y las normas de conducta, así como la estructura de vigilancia, desarrollar expectativas de competencia profesional y mantener la rendición de cuentas.</w:t>
      </w:r>
    </w:p>
    <w:p>
      <w:pPr>
        <w:pStyle w:val="ListParagraph"/>
        <w:numPr>
          <w:ilvl w:val="2"/>
          <w:numId w:val="7"/>
        </w:numPr>
        <w:tabs>
          <w:tab w:pos="850" w:val="left" w:leader="none"/>
          <w:tab w:pos="852" w:val="left" w:leader="none"/>
        </w:tabs>
        <w:spacing w:line="261" w:lineRule="auto" w:before="0" w:after="0"/>
        <w:ind w:left="852" w:right="126" w:hanging="361"/>
        <w:jc w:val="both"/>
        <w:rPr>
          <w:sz w:val="20"/>
        </w:rPr>
      </w:pPr>
      <w:r>
        <w:rPr>
          <w:rFonts w:ascii="Arial" w:hAnsi="Arial"/>
          <w:b/>
          <w:sz w:val="20"/>
        </w:rPr>
        <w:t>Administración de Riesgos</w:t>
      </w:r>
      <w:r>
        <w:rPr>
          <w:sz w:val="20"/>
        </w:rPr>
        <w:t>. Vigilar la evaluación de los riesgos que amenazan el logro de las metas y objetivos institucionales, incluyendo el impacto potencial de los cambios significativos, la corrupción y la elusión (omisión) de controles por parte de cualquier servidor público.</w:t>
      </w:r>
    </w:p>
    <w:p>
      <w:pPr>
        <w:pStyle w:val="ListParagraph"/>
        <w:numPr>
          <w:ilvl w:val="2"/>
          <w:numId w:val="7"/>
        </w:numPr>
        <w:tabs>
          <w:tab w:pos="850" w:val="left" w:leader="none"/>
          <w:tab w:pos="852" w:val="left" w:leader="none"/>
        </w:tabs>
        <w:spacing w:line="259" w:lineRule="auto" w:before="0" w:after="0"/>
        <w:ind w:left="852" w:right="124" w:hanging="361"/>
        <w:jc w:val="both"/>
        <w:rPr>
          <w:sz w:val="20"/>
        </w:rPr>
      </w:pPr>
      <w:r>
        <w:rPr>
          <w:rFonts w:ascii="Arial" w:hAnsi="Arial"/>
          <w:b/>
          <w:sz w:val="20"/>
        </w:rPr>
        <w:t>Actividades de Control</w:t>
      </w:r>
      <w:r>
        <w:rPr>
          <w:sz w:val="20"/>
        </w:rPr>
        <w:t>. Vigilar a los Titulares de las Áreas en el desarrollo y ejecución de las actividades de </w:t>
      </w:r>
      <w:r>
        <w:rPr>
          <w:spacing w:val="-2"/>
          <w:sz w:val="20"/>
        </w:rPr>
        <w:t>control.</w:t>
      </w:r>
    </w:p>
    <w:p>
      <w:pPr>
        <w:pStyle w:val="ListParagraph"/>
        <w:numPr>
          <w:ilvl w:val="2"/>
          <w:numId w:val="7"/>
        </w:numPr>
        <w:tabs>
          <w:tab w:pos="850" w:val="left" w:leader="none"/>
          <w:tab w:pos="852" w:val="left" w:leader="none"/>
        </w:tabs>
        <w:spacing w:line="261" w:lineRule="auto" w:before="0" w:after="0"/>
        <w:ind w:left="852" w:right="128" w:hanging="361"/>
        <w:jc w:val="both"/>
        <w:rPr>
          <w:sz w:val="20"/>
        </w:rPr>
      </w:pPr>
      <w:r>
        <w:rPr>
          <w:rFonts w:ascii="Arial" w:hAnsi="Arial"/>
          <w:b/>
          <w:sz w:val="20"/>
        </w:rPr>
        <w:t>Información y Comunicación</w:t>
      </w:r>
      <w:r>
        <w:rPr>
          <w:sz w:val="20"/>
        </w:rPr>
        <w:t>. Analizar y discutir la información relativa al logro de las metas y objetivos </w:t>
      </w:r>
      <w:r>
        <w:rPr>
          <w:spacing w:val="-2"/>
          <w:sz w:val="20"/>
        </w:rPr>
        <w:t>institucionales.</w:t>
      </w:r>
    </w:p>
    <w:p>
      <w:pPr>
        <w:pStyle w:val="ListParagraph"/>
        <w:spacing w:after="0" w:line="261" w:lineRule="auto"/>
        <w:jc w:val="both"/>
        <w:rPr>
          <w:sz w:val="20"/>
        </w:rPr>
        <w:sectPr>
          <w:pgSz w:w="12240" w:h="15840"/>
          <w:pgMar w:header="0" w:footer="708" w:top="1060" w:bottom="900" w:left="720" w:right="720"/>
        </w:sectPr>
      </w:pPr>
    </w:p>
    <w:p>
      <w:pPr>
        <w:pStyle w:val="ListParagraph"/>
        <w:numPr>
          <w:ilvl w:val="2"/>
          <w:numId w:val="7"/>
        </w:numPr>
        <w:tabs>
          <w:tab w:pos="850" w:val="left" w:leader="none"/>
          <w:tab w:pos="852" w:val="left" w:leader="none"/>
        </w:tabs>
        <w:spacing w:line="261" w:lineRule="auto" w:before="67" w:after="0"/>
        <w:ind w:left="852" w:right="130" w:hanging="361"/>
        <w:jc w:val="both"/>
        <w:rPr>
          <w:sz w:val="20"/>
        </w:rPr>
      </w:pPr>
      <w:r>
        <w:rPr>
          <w:rFonts w:ascii="Arial" w:hAnsi="Arial"/>
          <w:b/>
          <w:sz w:val="20"/>
        </w:rPr>
        <w:t>Supervisión</w:t>
      </w:r>
      <w:r>
        <w:rPr>
          <w:sz w:val="20"/>
        </w:rPr>
        <w:t>. Examinar la naturaleza y alcance de las actividades de supervisión de</w:t>
      </w:r>
      <w:r>
        <w:rPr>
          <w:spacing w:val="40"/>
          <w:sz w:val="20"/>
        </w:rPr>
        <w:t> </w:t>
      </w:r>
      <w:r>
        <w:rPr>
          <w:sz w:val="20"/>
        </w:rPr>
        <w:t>los Titulares de las Áreas, así como las evaluaciones realizadas por éstos y las acciones correctivas implementadas para remediar las deficiencias identificadas.</w:t>
      </w:r>
    </w:p>
    <w:p>
      <w:pPr>
        <w:spacing w:before="153"/>
        <w:ind w:left="132" w:right="0" w:firstLine="0"/>
        <w:jc w:val="left"/>
        <w:rPr>
          <w:rFonts w:ascii="Arial" w:hAnsi="Arial"/>
          <w:i/>
          <w:sz w:val="20"/>
        </w:rPr>
      </w:pPr>
      <w:r>
        <w:rPr>
          <w:rFonts w:ascii="Arial" w:hAnsi="Arial"/>
          <w:i/>
          <w:sz w:val="20"/>
        </w:rPr>
        <w:t>Corrección</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pacing w:val="-2"/>
          <w:sz w:val="20"/>
        </w:rPr>
        <w:t>deficiencias</w:t>
      </w:r>
    </w:p>
    <w:p>
      <w:pPr>
        <w:pStyle w:val="ListParagraph"/>
        <w:numPr>
          <w:ilvl w:val="1"/>
          <w:numId w:val="7"/>
        </w:numPr>
        <w:tabs>
          <w:tab w:pos="559" w:val="left" w:leader="none"/>
          <w:tab w:pos="654" w:val="left" w:leader="none"/>
        </w:tabs>
        <w:spacing w:line="264" w:lineRule="auto" w:before="178" w:after="0"/>
        <w:ind w:left="559" w:right="127" w:hanging="428"/>
        <w:jc w:val="both"/>
        <w:rPr>
          <w:sz w:val="20"/>
        </w:rPr>
      </w:pPr>
      <w:r>
        <w:rPr>
          <w:sz w:val="20"/>
        </w:rPr>
        <w:t>Los Titulares de las Áreas deben proporcionar información al Presidente Municipal para dar seguimiento a la corrección de las deficiencias detectadas en el control interno.</w:t>
      </w:r>
    </w:p>
    <w:p>
      <w:pPr>
        <w:pStyle w:val="ListParagraph"/>
        <w:numPr>
          <w:ilvl w:val="1"/>
          <w:numId w:val="7"/>
        </w:numPr>
        <w:tabs>
          <w:tab w:pos="559" w:val="left" w:leader="none"/>
          <w:tab w:pos="663" w:val="left" w:leader="none"/>
        </w:tabs>
        <w:spacing w:line="259" w:lineRule="auto" w:before="152" w:after="0"/>
        <w:ind w:left="559" w:right="124" w:hanging="428"/>
        <w:jc w:val="both"/>
        <w:rPr>
          <w:sz w:val="20"/>
        </w:rPr>
      </w:pPr>
      <w:r>
        <w:rPr>
          <w:sz w:val="20"/>
        </w:rPr>
        <w:t>Los Titulares de las Áreas deben informar al Presidente Municipal sobre aquellas deficiencias en el control interno identificadas; quien a su vez, evalúa y proporciona orientación a los Titulares de las Áreas para la corrección de tales deficiencias. El Presidente Municipal también debe proporcionar orientación cuando una deficiencia atraviesa los límites organizacionales, o cuando los intereses de los Titulares de las Áreas pueden entrar en conflicto con los esfuerzos de corrección. En los momentos que sea apropiado y autorizado, El Presidente Municipal puede ordenar la creación de grupos de trabajo para hacer frente o vigilar asuntos específicos de los objetivos del Municipio.</w:t>
      </w:r>
    </w:p>
    <w:p>
      <w:pPr>
        <w:pStyle w:val="ListParagraph"/>
        <w:numPr>
          <w:ilvl w:val="1"/>
          <w:numId w:val="7"/>
        </w:numPr>
        <w:tabs>
          <w:tab w:pos="559" w:val="left" w:leader="none"/>
          <w:tab w:pos="678" w:val="left" w:leader="none"/>
        </w:tabs>
        <w:spacing w:line="261" w:lineRule="auto" w:before="160" w:after="0"/>
        <w:ind w:left="559" w:right="134" w:hanging="428"/>
        <w:jc w:val="both"/>
        <w:rPr>
          <w:sz w:val="20"/>
        </w:rPr>
      </w:pPr>
      <w:r>
        <w:rPr>
          <w:sz w:val="20"/>
        </w:rPr>
        <w:t>El Presidente Municipal es responsable de monitorear la corrección de las deficiencias y de proporcionar orientación a los Titulares de las Áreas sobre los plazos para corregirlas.</w:t>
      </w:r>
    </w:p>
    <w:p>
      <w:pPr>
        <w:pStyle w:val="ListParagraph"/>
        <w:numPr>
          <w:ilvl w:val="0"/>
          <w:numId w:val="4"/>
        </w:numPr>
        <w:tabs>
          <w:tab w:pos="411" w:val="left" w:leader="none"/>
        </w:tabs>
        <w:spacing w:line="259" w:lineRule="auto" w:before="154" w:after="0"/>
        <w:ind w:left="132" w:right="128" w:firstLine="0"/>
        <w:jc w:val="both"/>
        <w:rPr>
          <w:sz w:val="20"/>
        </w:rPr>
      </w:pPr>
      <w:r>
        <w:rPr>
          <w:rFonts w:ascii="Arial" w:hAnsi="Arial"/>
          <w:b/>
          <w:sz w:val="20"/>
        </w:rPr>
        <w:t>Establecer la estructura, responsabilidad y autoridad</w:t>
      </w:r>
      <w:r>
        <w:rPr>
          <w:sz w:val="20"/>
        </w:rPr>
        <w:t>. El Presidente Municipal debe autorizar, con apoyo de los Titulares de las Áreas y conforme a las disposiciones jurídicas y normativas aplicables, la estructura organizacional, asignar responsabilidades y delegar autoridad para alcanzar las metas y objetivos institucionales, preservar la integridad, prevenir la corrupción y rendir cuentas de los resultados alcanzados.</w:t>
      </w:r>
    </w:p>
    <w:p>
      <w:pPr>
        <w:spacing w:before="159"/>
        <w:ind w:left="132" w:right="0" w:firstLine="0"/>
        <w:jc w:val="left"/>
        <w:rPr>
          <w:rFonts w:ascii="Arial"/>
          <w:i/>
          <w:sz w:val="20"/>
        </w:rPr>
      </w:pPr>
      <w:r>
        <w:rPr>
          <w:rFonts w:ascii="Arial"/>
          <w:i/>
          <w:sz w:val="20"/>
        </w:rPr>
        <w:t>Estructura</w:t>
      </w:r>
      <w:r>
        <w:rPr>
          <w:rFonts w:ascii="Arial"/>
          <w:i/>
          <w:spacing w:val="-11"/>
          <w:sz w:val="20"/>
        </w:rPr>
        <w:t> </w:t>
      </w:r>
      <w:r>
        <w:rPr>
          <w:rFonts w:ascii="Arial"/>
          <w:i/>
          <w:spacing w:val="-2"/>
          <w:sz w:val="20"/>
        </w:rPr>
        <w:t>Organizacional</w:t>
      </w:r>
    </w:p>
    <w:p>
      <w:pPr>
        <w:pStyle w:val="ListParagraph"/>
        <w:numPr>
          <w:ilvl w:val="1"/>
          <w:numId w:val="8"/>
        </w:numPr>
        <w:tabs>
          <w:tab w:pos="559" w:val="left" w:leader="none"/>
          <w:tab w:pos="703" w:val="left" w:leader="none"/>
        </w:tabs>
        <w:spacing w:line="259" w:lineRule="auto" w:before="178" w:after="0"/>
        <w:ind w:left="559" w:right="125" w:hanging="428"/>
        <w:jc w:val="both"/>
        <w:rPr>
          <w:sz w:val="20"/>
        </w:rPr>
      </w:pPr>
      <w:r>
        <w:rPr>
          <w:sz w:val="20"/>
        </w:rPr>
        <w:t>El Presidente Municipal debe instruir a los Titulares de las Áreas el establecimiento de la estructura organizacional necesaria para permitir la planeación, ejecución, control y evaluación del Municipio en la consecución de sus objetivos. Los Titulares de las Áreas, para cumplir con este objetivo, deben desarrollar responsabilidades generales a partir de los objetivos institucionales que le permitan lograr sus objetivos y responder a sus riesgos asociados</w:t>
      </w:r>
    </w:p>
    <w:p>
      <w:pPr>
        <w:pStyle w:val="ListParagraph"/>
        <w:numPr>
          <w:ilvl w:val="1"/>
          <w:numId w:val="8"/>
        </w:numPr>
        <w:tabs>
          <w:tab w:pos="559" w:val="left" w:leader="none"/>
          <w:tab w:pos="644" w:val="left" w:leader="none"/>
        </w:tabs>
        <w:spacing w:line="259" w:lineRule="auto" w:before="160" w:after="0"/>
        <w:ind w:left="559" w:right="125" w:hanging="428"/>
        <w:jc w:val="both"/>
        <w:rPr>
          <w:sz w:val="20"/>
        </w:rPr>
      </w:pPr>
      <w:r>
        <w:rPr>
          <w:sz w:val="20"/>
        </w:rPr>
        <w:t>Los Titulares de las Áreas deben desarrollar y actualizar la estructura organizacional con entendimiento de las responsabilidades generales, y deben asignarlas a las distintas unidades para que el Municipio alcance sus objetivos de manera eficiente, eficaz y económica; brinde información confiable y de calidad; cumpla con las disposiciones jurídicas y normativas aplicables, y prevenga, disuada y detecte actos contrarios a la integridad.</w:t>
      </w:r>
    </w:p>
    <w:p>
      <w:pPr>
        <w:pStyle w:val="ListParagraph"/>
        <w:numPr>
          <w:ilvl w:val="1"/>
          <w:numId w:val="8"/>
        </w:numPr>
        <w:tabs>
          <w:tab w:pos="559" w:val="left" w:leader="none"/>
          <w:tab w:pos="656" w:val="left" w:leader="none"/>
        </w:tabs>
        <w:spacing w:line="259" w:lineRule="auto" w:before="158" w:after="0"/>
        <w:ind w:left="559" w:right="124" w:hanging="428"/>
        <w:jc w:val="both"/>
        <w:rPr>
          <w:sz w:val="20"/>
        </w:rPr>
      </w:pPr>
      <w:r>
        <w:rPr>
          <w:sz w:val="20"/>
        </w:rPr>
        <w:t>Como parte del establecimiento de una estructura organizacional actualizada, los Titulares de las Áreas que correspondan deben considerar el modo en que las unidades interactúan a fin de cumplir con sus responsabilidades. Los Titulares de las Áreas deben establecer líneas de reporte dentro de la estructura organizacional,</w:t>
      </w:r>
      <w:r>
        <w:rPr>
          <w:spacing w:val="-3"/>
          <w:sz w:val="20"/>
        </w:rPr>
        <w:t> </w:t>
      </w:r>
      <w:r>
        <w:rPr>
          <w:sz w:val="20"/>
        </w:rPr>
        <w:t>a</w:t>
      </w:r>
      <w:r>
        <w:rPr>
          <w:spacing w:val="-1"/>
          <w:sz w:val="20"/>
        </w:rPr>
        <w:t> </w:t>
      </w:r>
      <w:r>
        <w:rPr>
          <w:sz w:val="20"/>
        </w:rPr>
        <w:t>fin</w:t>
      </w:r>
      <w:r>
        <w:rPr>
          <w:spacing w:val="-3"/>
          <w:sz w:val="20"/>
        </w:rPr>
        <w:t> </w:t>
      </w:r>
      <w:r>
        <w:rPr>
          <w:sz w:val="20"/>
        </w:rPr>
        <w:t>de</w:t>
      </w:r>
      <w:r>
        <w:rPr>
          <w:spacing w:val="-3"/>
          <w:sz w:val="20"/>
        </w:rPr>
        <w:t> </w:t>
      </w:r>
      <w:r>
        <w:rPr>
          <w:sz w:val="20"/>
        </w:rPr>
        <w:t>que</w:t>
      </w:r>
      <w:r>
        <w:rPr>
          <w:spacing w:val="-1"/>
          <w:sz w:val="20"/>
        </w:rPr>
        <w:t> </w:t>
      </w:r>
      <w:r>
        <w:rPr>
          <w:sz w:val="20"/>
        </w:rPr>
        <w:t>las áreas</w:t>
      </w:r>
      <w:r>
        <w:rPr>
          <w:spacing w:val="-2"/>
          <w:sz w:val="20"/>
        </w:rPr>
        <w:t> </w:t>
      </w:r>
      <w:r>
        <w:rPr>
          <w:sz w:val="20"/>
        </w:rPr>
        <w:t>puedan</w:t>
      </w:r>
      <w:r>
        <w:rPr>
          <w:spacing w:val="-4"/>
          <w:sz w:val="20"/>
        </w:rPr>
        <w:t> </w:t>
      </w:r>
      <w:r>
        <w:rPr>
          <w:sz w:val="20"/>
        </w:rPr>
        <w:t>comunicar</w:t>
      </w:r>
      <w:r>
        <w:rPr>
          <w:spacing w:val="-3"/>
          <w:sz w:val="20"/>
        </w:rPr>
        <w:t> </w:t>
      </w:r>
      <w:r>
        <w:rPr>
          <w:sz w:val="20"/>
        </w:rPr>
        <w:t>la</w:t>
      </w:r>
      <w:r>
        <w:rPr>
          <w:spacing w:val="-1"/>
          <w:sz w:val="20"/>
        </w:rPr>
        <w:t> </w:t>
      </w:r>
      <w:r>
        <w:rPr>
          <w:sz w:val="20"/>
        </w:rPr>
        <w:t>información</w:t>
      </w:r>
      <w:r>
        <w:rPr>
          <w:spacing w:val="-4"/>
          <w:sz w:val="20"/>
        </w:rPr>
        <w:t> </w:t>
      </w:r>
      <w:r>
        <w:rPr>
          <w:sz w:val="20"/>
        </w:rPr>
        <w:t>de</w:t>
      </w:r>
      <w:r>
        <w:rPr>
          <w:spacing w:val="-1"/>
          <w:sz w:val="20"/>
        </w:rPr>
        <w:t> </w:t>
      </w:r>
      <w:r>
        <w:rPr>
          <w:sz w:val="20"/>
        </w:rPr>
        <w:t>calidad</w:t>
      </w:r>
      <w:r>
        <w:rPr>
          <w:spacing w:val="-1"/>
          <w:sz w:val="20"/>
        </w:rPr>
        <w:t> </w:t>
      </w:r>
      <w:r>
        <w:rPr>
          <w:sz w:val="20"/>
        </w:rPr>
        <w:t>necesaria</w:t>
      </w:r>
      <w:r>
        <w:rPr>
          <w:spacing w:val="-3"/>
          <w:sz w:val="20"/>
        </w:rPr>
        <w:t> </w:t>
      </w:r>
      <w:r>
        <w:rPr>
          <w:sz w:val="20"/>
        </w:rPr>
        <w:t>para</w:t>
      </w:r>
      <w:r>
        <w:rPr>
          <w:spacing w:val="-3"/>
          <w:sz w:val="20"/>
        </w:rPr>
        <w:t> </w:t>
      </w:r>
      <w:r>
        <w:rPr>
          <w:sz w:val="20"/>
        </w:rPr>
        <w:t>el</w:t>
      </w:r>
      <w:r>
        <w:rPr>
          <w:spacing w:val="-4"/>
          <w:sz w:val="20"/>
        </w:rPr>
        <w:t> </w:t>
      </w:r>
      <w:r>
        <w:rPr>
          <w:sz w:val="20"/>
        </w:rPr>
        <w:t>cumplimiento de</w:t>
      </w:r>
      <w:r>
        <w:rPr>
          <w:spacing w:val="-3"/>
          <w:sz w:val="20"/>
        </w:rPr>
        <w:t> </w:t>
      </w:r>
      <w:r>
        <w:rPr>
          <w:sz w:val="20"/>
        </w:rPr>
        <w:t>los</w:t>
      </w:r>
      <w:r>
        <w:rPr>
          <w:spacing w:val="-1"/>
          <w:sz w:val="20"/>
        </w:rPr>
        <w:t> </w:t>
      </w:r>
      <w:r>
        <w:rPr>
          <w:sz w:val="20"/>
        </w:rPr>
        <w:t>objetivos.</w:t>
      </w:r>
      <w:r>
        <w:rPr>
          <w:spacing w:val="-2"/>
          <w:sz w:val="20"/>
        </w:rPr>
        <w:t> </w:t>
      </w:r>
      <w:r>
        <w:rPr>
          <w:sz w:val="20"/>
        </w:rPr>
        <w:t>Las líneas de</w:t>
      </w:r>
      <w:r>
        <w:rPr>
          <w:spacing w:val="-3"/>
          <w:sz w:val="20"/>
        </w:rPr>
        <w:t> </w:t>
      </w:r>
      <w:r>
        <w:rPr>
          <w:sz w:val="20"/>
        </w:rPr>
        <w:t>reporte</w:t>
      </w:r>
      <w:r>
        <w:rPr>
          <w:spacing w:val="-2"/>
          <w:sz w:val="20"/>
        </w:rPr>
        <w:t> </w:t>
      </w:r>
      <w:r>
        <w:rPr>
          <w:sz w:val="20"/>
        </w:rPr>
        <w:t>deben</w:t>
      </w:r>
      <w:r>
        <w:rPr>
          <w:spacing w:val="-3"/>
          <w:sz w:val="20"/>
        </w:rPr>
        <w:t> </w:t>
      </w:r>
      <w:r>
        <w:rPr>
          <w:sz w:val="20"/>
        </w:rPr>
        <w:t>definirse en</w:t>
      </w:r>
      <w:r>
        <w:rPr>
          <w:spacing w:val="-3"/>
          <w:sz w:val="20"/>
        </w:rPr>
        <w:t> </w:t>
      </w:r>
      <w:r>
        <w:rPr>
          <w:sz w:val="20"/>
        </w:rPr>
        <w:t>todos</w:t>
      </w:r>
      <w:r>
        <w:rPr>
          <w:spacing w:val="-1"/>
          <w:sz w:val="20"/>
        </w:rPr>
        <w:t> </w:t>
      </w:r>
      <w:r>
        <w:rPr>
          <w:sz w:val="20"/>
        </w:rPr>
        <w:t>los</w:t>
      </w:r>
      <w:r>
        <w:rPr>
          <w:spacing w:val="-1"/>
          <w:sz w:val="20"/>
        </w:rPr>
        <w:t> </w:t>
      </w:r>
      <w:r>
        <w:rPr>
          <w:sz w:val="20"/>
        </w:rPr>
        <w:t>niveles en</w:t>
      </w:r>
      <w:r>
        <w:rPr>
          <w:spacing w:val="-2"/>
          <w:sz w:val="20"/>
        </w:rPr>
        <w:t> </w:t>
      </w:r>
      <w:r>
        <w:rPr>
          <w:sz w:val="20"/>
        </w:rPr>
        <w:t>la Administración</w:t>
      </w:r>
      <w:r>
        <w:rPr>
          <w:spacing w:val="-2"/>
          <w:sz w:val="20"/>
        </w:rPr>
        <w:t> </w:t>
      </w:r>
      <w:r>
        <w:rPr>
          <w:sz w:val="20"/>
        </w:rPr>
        <w:t>Pública Municipal y deben proporcionar métodos de comunicación que pueden circular en todas las direcciones al interior de la estructura organizacional. Los Titulares de las Áreas también deben considerar las responsabilidades generales que tiene frente a terceros interesados, y debe establecer líneas de comunicación y emisión de informes que permitan al Municipio comunicar y recibir información de las fuentes externas.</w:t>
      </w:r>
    </w:p>
    <w:p>
      <w:pPr>
        <w:pStyle w:val="ListParagraph"/>
        <w:numPr>
          <w:ilvl w:val="1"/>
          <w:numId w:val="8"/>
        </w:numPr>
        <w:tabs>
          <w:tab w:pos="559" w:val="left" w:leader="none"/>
          <w:tab w:pos="660" w:val="left" w:leader="none"/>
        </w:tabs>
        <w:spacing w:line="261" w:lineRule="auto" w:before="161" w:after="0"/>
        <w:ind w:left="559" w:right="132" w:hanging="428"/>
        <w:jc w:val="both"/>
        <w:rPr>
          <w:sz w:val="20"/>
        </w:rPr>
      </w:pPr>
      <w:r>
        <w:rPr>
          <w:sz w:val="20"/>
        </w:rPr>
        <w:t>Los Titulares de las Áreas deben evaluar periódicamente la estructura organizacional para asegurar que se alinea con los objetivos institucionales y que ha sido adaptada y actualizada a cualquier objetivo emergente,</w:t>
      </w:r>
      <w:r>
        <w:rPr>
          <w:spacing w:val="40"/>
          <w:sz w:val="20"/>
        </w:rPr>
        <w:t> </w:t>
      </w:r>
      <w:r>
        <w:rPr>
          <w:sz w:val="20"/>
        </w:rPr>
        <w:t>como nuevas leyes o regulaciones.</w:t>
      </w:r>
    </w:p>
    <w:p>
      <w:pPr>
        <w:spacing w:before="153"/>
        <w:ind w:left="132" w:right="0" w:firstLine="0"/>
        <w:jc w:val="left"/>
        <w:rPr>
          <w:rFonts w:ascii="Arial" w:hAnsi="Arial"/>
          <w:i/>
          <w:sz w:val="20"/>
        </w:rPr>
      </w:pPr>
      <w:r>
        <w:rPr>
          <w:rFonts w:ascii="Arial" w:hAnsi="Arial"/>
          <w:i/>
          <w:sz w:val="20"/>
        </w:rPr>
        <w:t>Asignación</w:t>
      </w:r>
      <w:r>
        <w:rPr>
          <w:rFonts w:ascii="Arial" w:hAnsi="Arial"/>
          <w:i/>
          <w:spacing w:val="-8"/>
          <w:sz w:val="20"/>
        </w:rPr>
        <w:t> </w:t>
      </w:r>
      <w:r>
        <w:rPr>
          <w:rFonts w:ascii="Arial" w:hAnsi="Arial"/>
          <w:i/>
          <w:sz w:val="20"/>
        </w:rPr>
        <w:t>de</w:t>
      </w:r>
      <w:r>
        <w:rPr>
          <w:rFonts w:ascii="Arial" w:hAnsi="Arial"/>
          <w:i/>
          <w:spacing w:val="-7"/>
          <w:sz w:val="20"/>
        </w:rPr>
        <w:t> </w:t>
      </w:r>
      <w:r>
        <w:rPr>
          <w:rFonts w:ascii="Arial" w:hAnsi="Arial"/>
          <w:i/>
          <w:sz w:val="20"/>
        </w:rPr>
        <w:t>Responsabilidad</w:t>
      </w:r>
      <w:r>
        <w:rPr>
          <w:rFonts w:ascii="Arial" w:hAnsi="Arial"/>
          <w:i/>
          <w:spacing w:val="-7"/>
          <w:sz w:val="20"/>
        </w:rPr>
        <w:t> </w:t>
      </w:r>
      <w:r>
        <w:rPr>
          <w:rFonts w:ascii="Arial" w:hAnsi="Arial"/>
          <w:i/>
          <w:sz w:val="20"/>
        </w:rPr>
        <w:t>y</w:t>
      </w:r>
      <w:r>
        <w:rPr>
          <w:rFonts w:ascii="Arial" w:hAnsi="Arial"/>
          <w:i/>
          <w:spacing w:val="-6"/>
          <w:sz w:val="20"/>
        </w:rPr>
        <w:t> </w:t>
      </w:r>
      <w:r>
        <w:rPr>
          <w:rFonts w:ascii="Arial" w:hAnsi="Arial"/>
          <w:i/>
          <w:sz w:val="20"/>
        </w:rPr>
        <w:t>Delegación</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pacing w:val="-2"/>
          <w:sz w:val="20"/>
        </w:rPr>
        <w:t>Autoridad.</w:t>
      </w:r>
    </w:p>
    <w:p>
      <w:pPr>
        <w:pStyle w:val="ListParagraph"/>
        <w:numPr>
          <w:ilvl w:val="1"/>
          <w:numId w:val="8"/>
        </w:numPr>
        <w:tabs>
          <w:tab w:pos="559" w:val="left" w:leader="none"/>
          <w:tab w:pos="675" w:val="left" w:leader="none"/>
        </w:tabs>
        <w:spacing w:line="259" w:lineRule="auto" w:before="178" w:after="0"/>
        <w:ind w:left="559" w:right="125" w:hanging="428"/>
        <w:jc w:val="both"/>
        <w:rPr>
          <w:sz w:val="20"/>
        </w:rPr>
      </w:pPr>
      <w:r>
        <w:rPr>
          <w:sz w:val="20"/>
        </w:rPr>
        <w:t>Para alcanzar los objetivos institucionales, el Presidente Municipal debe asignar responsabilidad y delegar autoridad a los puestos clave a lo largo del Municipio. Un puesto clave es aquella posición dentro de la estructura organizacional que tiene asignada una responsabilidad general respecto de la Administración Pública Municipal. Usualmente, los puestos clave pertenecen a posiciones altas (mandos superiores) dentro del Municipio.</w:t>
      </w:r>
    </w:p>
    <w:p>
      <w:pPr>
        <w:pStyle w:val="ListParagraph"/>
        <w:spacing w:after="0" w:line="259" w:lineRule="auto"/>
        <w:jc w:val="both"/>
        <w:rPr>
          <w:sz w:val="20"/>
        </w:rPr>
        <w:sectPr>
          <w:pgSz w:w="12240" w:h="15840"/>
          <w:pgMar w:header="0" w:footer="708" w:top="1060" w:bottom="900" w:left="720" w:right="720"/>
        </w:sectPr>
      </w:pPr>
    </w:p>
    <w:p>
      <w:pPr>
        <w:pStyle w:val="ListParagraph"/>
        <w:numPr>
          <w:ilvl w:val="1"/>
          <w:numId w:val="8"/>
        </w:numPr>
        <w:tabs>
          <w:tab w:pos="559" w:val="left" w:leader="none"/>
          <w:tab w:pos="655" w:val="left" w:leader="none"/>
        </w:tabs>
        <w:spacing w:line="259" w:lineRule="auto" w:before="67" w:after="0"/>
        <w:ind w:left="559" w:right="129" w:hanging="428"/>
        <w:jc w:val="both"/>
        <w:rPr>
          <w:sz w:val="20"/>
        </w:rPr>
      </w:pPr>
      <w:r>
        <w:rPr>
          <w:sz w:val="20"/>
        </w:rPr>
        <w:t>Los Titulares de las Áreas deben considerar las responsabilidades generales asignadas a cada Área, deben determinar qué puestos clave son necesarios para cumplir con las responsabilidades asignadas y deben establecer dichos puestos. Aquel personal que se encuentra en puestos clave puede delegar responsabilidad sobre el Control Interno a sus subordinados, pero retienen la obligación de cumplir con las responsabilidades generales asignadas a sus áreas.</w:t>
      </w:r>
    </w:p>
    <w:p>
      <w:pPr>
        <w:pStyle w:val="ListParagraph"/>
        <w:numPr>
          <w:ilvl w:val="1"/>
          <w:numId w:val="8"/>
        </w:numPr>
        <w:tabs>
          <w:tab w:pos="559" w:val="left" w:leader="none"/>
          <w:tab w:pos="626" w:val="left" w:leader="none"/>
        </w:tabs>
        <w:spacing w:line="259" w:lineRule="auto" w:before="160" w:after="0"/>
        <w:ind w:left="559" w:right="127" w:hanging="428"/>
        <w:jc w:val="both"/>
        <w:rPr>
          <w:sz w:val="20"/>
        </w:rPr>
      </w:pPr>
      <w:r>
        <w:rPr>
          <w:sz w:val="20"/>
        </w:rPr>
        <w:t>El</w:t>
      </w:r>
      <w:r>
        <w:rPr>
          <w:spacing w:val="-2"/>
          <w:sz w:val="20"/>
        </w:rPr>
        <w:t> </w:t>
      </w:r>
      <w:r>
        <w:rPr>
          <w:sz w:val="20"/>
        </w:rPr>
        <w:t>Presidente</w:t>
      </w:r>
      <w:r>
        <w:rPr>
          <w:spacing w:val="-3"/>
          <w:sz w:val="20"/>
        </w:rPr>
        <w:t> </w:t>
      </w:r>
      <w:r>
        <w:rPr>
          <w:sz w:val="20"/>
        </w:rPr>
        <w:t>Municipal</w:t>
      </w:r>
      <w:r>
        <w:rPr>
          <w:spacing w:val="-2"/>
          <w:sz w:val="20"/>
        </w:rPr>
        <w:t> </w:t>
      </w:r>
      <w:r>
        <w:rPr>
          <w:sz w:val="20"/>
        </w:rPr>
        <w:t>debe</w:t>
      </w:r>
      <w:r>
        <w:rPr>
          <w:spacing w:val="-3"/>
          <w:sz w:val="20"/>
        </w:rPr>
        <w:t> </w:t>
      </w:r>
      <w:r>
        <w:rPr>
          <w:sz w:val="20"/>
        </w:rPr>
        <w:t>determinar</w:t>
      </w:r>
      <w:r>
        <w:rPr>
          <w:spacing w:val="-2"/>
          <w:sz w:val="20"/>
        </w:rPr>
        <w:t> </w:t>
      </w:r>
      <w:r>
        <w:rPr>
          <w:sz w:val="20"/>
        </w:rPr>
        <w:t>qué</w:t>
      </w:r>
      <w:r>
        <w:rPr>
          <w:spacing w:val="-1"/>
          <w:sz w:val="20"/>
        </w:rPr>
        <w:t> </w:t>
      </w:r>
      <w:r>
        <w:rPr>
          <w:sz w:val="20"/>
        </w:rPr>
        <w:t>nivel</w:t>
      </w:r>
      <w:r>
        <w:rPr>
          <w:spacing w:val="-2"/>
          <w:sz w:val="20"/>
        </w:rPr>
        <w:t> </w:t>
      </w:r>
      <w:r>
        <w:rPr>
          <w:sz w:val="20"/>
        </w:rPr>
        <w:t>de</w:t>
      </w:r>
      <w:r>
        <w:rPr>
          <w:spacing w:val="-2"/>
          <w:sz w:val="20"/>
        </w:rPr>
        <w:t> </w:t>
      </w:r>
      <w:r>
        <w:rPr>
          <w:sz w:val="20"/>
        </w:rPr>
        <w:t>autoridad</w:t>
      </w:r>
      <w:r>
        <w:rPr>
          <w:spacing w:val="-2"/>
          <w:sz w:val="20"/>
        </w:rPr>
        <w:t> </w:t>
      </w:r>
      <w:r>
        <w:rPr>
          <w:sz w:val="20"/>
        </w:rPr>
        <w:t>necesitan</w:t>
      </w:r>
      <w:r>
        <w:rPr>
          <w:spacing w:val="-2"/>
          <w:sz w:val="20"/>
        </w:rPr>
        <w:t> </w:t>
      </w:r>
      <w:r>
        <w:rPr>
          <w:sz w:val="20"/>
        </w:rPr>
        <w:t>los</w:t>
      </w:r>
      <w:r>
        <w:rPr>
          <w:spacing w:val="-2"/>
          <w:sz w:val="20"/>
        </w:rPr>
        <w:t> </w:t>
      </w:r>
      <w:r>
        <w:rPr>
          <w:sz w:val="20"/>
        </w:rPr>
        <w:t>puestos</w:t>
      </w:r>
      <w:r>
        <w:rPr>
          <w:spacing w:val="-2"/>
          <w:sz w:val="20"/>
        </w:rPr>
        <w:t> </w:t>
      </w:r>
      <w:r>
        <w:rPr>
          <w:sz w:val="20"/>
        </w:rPr>
        <w:t>clave</w:t>
      </w:r>
      <w:r>
        <w:rPr>
          <w:spacing w:val="-1"/>
          <w:sz w:val="20"/>
        </w:rPr>
        <w:t> </w:t>
      </w:r>
      <w:r>
        <w:rPr>
          <w:sz w:val="20"/>
        </w:rPr>
        <w:t>para</w:t>
      </w:r>
      <w:r>
        <w:rPr>
          <w:spacing w:val="-3"/>
          <w:sz w:val="20"/>
        </w:rPr>
        <w:t> </w:t>
      </w:r>
      <w:r>
        <w:rPr>
          <w:sz w:val="20"/>
        </w:rPr>
        <w:t>cumplir</w:t>
      </w:r>
      <w:r>
        <w:rPr>
          <w:spacing w:val="-2"/>
          <w:sz w:val="20"/>
        </w:rPr>
        <w:t> </w:t>
      </w:r>
      <w:r>
        <w:rPr>
          <w:sz w:val="20"/>
        </w:rPr>
        <w:t>con</w:t>
      </w:r>
      <w:r>
        <w:rPr>
          <w:spacing w:val="-4"/>
          <w:sz w:val="20"/>
        </w:rPr>
        <w:t> </w:t>
      </w:r>
      <w:r>
        <w:rPr>
          <w:sz w:val="20"/>
        </w:rPr>
        <w:t>sus obligaciones. También debe delegar autoridad solo en la medida requerida para lograr los objetivos. Como parte de la delegación de autoridad, los Titulares de las Áreas deben considerar que exista una apropiada segregación de funciones al interior de las unidades y en la estructura organizacional. La segregación de funciones ayuda a prevenir la</w:t>
      </w:r>
      <w:r>
        <w:rPr>
          <w:spacing w:val="-1"/>
          <w:sz w:val="20"/>
        </w:rPr>
        <w:t> </w:t>
      </w:r>
      <w:r>
        <w:rPr>
          <w:sz w:val="20"/>
        </w:rPr>
        <w:t>corrupción, desperdicio,</w:t>
      </w:r>
      <w:r>
        <w:rPr>
          <w:spacing w:val="-1"/>
          <w:sz w:val="20"/>
        </w:rPr>
        <w:t> </w:t>
      </w:r>
      <w:r>
        <w:rPr>
          <w:sz w:val="20"/>
        </w:rPr>
        <w:t>abuso y</w:t>
      </w:r>
      <w:r>
        <w:rPr>
          <w:spacing w:val="-4"/>
          <w:sz w:val="20"/>
        </w:rPr>
        <w:t> </w:t>
      </w:r>
      <w:r>
        <w:rPr>
          <w:sz w:val="20"/>
        </w:rPr>
        <w:t>otras irregularidades en</w:t>
      </w:r>
      <w:r>
        <w:rPr>
          <w:spacing w:val="-1"/>
          <w:sz w:val="20"/>
        </w:rPr>
        <w:t> </w:t>
      </w:r>
      <w:r>
        <w:rPr>
          <w:sz w:val="20"/>
        </w:rPr>
        <w:t>la Administración Pública</w:t>
      </w:r>
      <w:r>
        <w:rPr>
          <w:spacing w:val="-1"/>
          <w:sz w:val="20"/>
        </w:rPr>
        <w:t> </w:t>
      </w:r>
      <w:r>
        <w:rPr>
          <w:sz w:val="20"/>
        </w:rPr>
        <w:t>Municipal, al</w:t>
      </w:r>
      <w:r>
        <w:rPr>
          <w:spacing w:val="-1"/>
          <w:sz w:val="20"/>
        </w:rPr>
        <w:t> </w:t>
      </w:r>
      <w:r>
        <w:rPr>
          <w:sz w:val="20"/>
        </w:rPr>
        <w:t>dividir la autoridad, la custodia y la contabilidad en la estructura organizacional. El personal que ocupa puestos clave puede</w:t>
      </w:r>
      <w:r>
        <w:rPr>
          <w:spacing w:val="-1"/>
          <w:sz w:val="20"/>
        </w:rPr>
        <w:t> </w:t>
      </w:r>
      <w:r>
        <w:rPr>
          <w:sz w:val="20"/>
        </w:rPr>
        <w:t>delegar su</w:t>
      </w:r>
      <w:r>
        <w:rPr>
          <w:spacing w:val="-1"/>
          <w:sz w:val="20"/>
        </w:rPr>
        <w:t> </w:t>
      </w:r>
      <w:r>
        <w:rPr>
          <w:sz w:val="20"/>
        </w:rPr>
        <w:t>autoridad sobre</w:t>
      </w:r>
      <w:r>
        <w:rPr>
          <w:spacing w:val="-1"/>
          <w:sz w:val="20"/>
        </w:rPr>
        <w:t> </w:t>
      </w:r>
      <w:r>
        <w:rPr>
          <w:sz w:val="20"/>
        </w:rPr>
        <w:t>el</w:t>
      </w:r>
      <w:r>
        <w:rPr>
          <w:spacing w:val="-2"/>
          <w:sz w:val="20"/>
        </w:rPr>
        <w:t> </w:t>
      </w:r>
      <w:r>
        <w:rPr>
          <w:sz w:val="20"/>
        </w:rPr>
        <w:t>Control Interno</w:t>
      </w:r>
      <w:r>
        <w:rPr>
          <w:spacing w:val="-2"/>
          <w:sz w:val="20"/>
        </w:rPr>
        <w:t> </w:t>
      </w:r>
      <w:r>
        <w:rPr>
          <w:sz w:val="20"/>
        </w:rPr>
        <w:t>a sus subordinados,</w:t>
      </w:r>
      <w:r>
        <w:rPr>
          <w:spacing w:val="-1"/>
          <w:sz w:val="20"/>
        </w:rPr>
        <w:t> </w:t>
      </w:r>
      <w:r>
        <w:rPr>
          <w:sz w:val="20"/>
        </w:rPr>
        <w:t>pero</w:t>
      </w:r>
      <w:r>
        <w:rPr>
          <w:spacing w:val="-1"/>
          <w:sz w:val="20"/>
        </w:rPr>
        <w:t> </w:t>
      </w:r>
      <w:r>
        <w:rPr>
          <w:sz w:val="20"/>
        </w:rPr>
        <w:t>retiene la</w:t>
      </w:r>
      <w:r>
        <w:rPr>
          <w:spacing w:val="-1"/>
          <w:sz w:val="20"/>
        </w:rPr>
        <w:t> </w:t>
      </w:r>
      <w:r>
        <w:rPr>
          <w:sz w:val="20"/>
        </w:rPr>
        <w:t>obligación de</w:t>
      </w:r>
      <w:r>
        <w:rPr>
          <w:spacing w:val="-2"/>
          <w:sz w:val="20"/>
        </w:rPr>
        <w:t> </w:t>
      </w:r>
      <w:r>
        <w:rPr>
          <w:sz w:val="20"/>
        </w:rPr>
        <w:t>cumplir con las obligaciones de Control Interno inherentes a su cargo derivadas de su nivel de autoridad.</w:t>
      </w:r>
    </w:p>
    <w:p>
      <w:pPr>
        <w:spacing w:before="159"/>
        <w:ind w:left="132" w:right="0" w:firstLine="0"/>
        <w:jc w:val="left"/>
        <w:rPr>
          <w:rFonts w:ascii="Arial" w:hAnsi="Arial"/>
          <w:i/>
          <w:sz w:val="20"/>
        </w:rPr>
      </w:pPr>
      <w:r>
        <w:rPr>
          <w:rFonts w:ascii="Arial" w:hAnsi="Arial"/>
          <w:i/>
          <w:sz w:val="20"/>
        </w:rPr>
        <w:t>Documentación</w:t>
      </w:r>
      <w:r>
        <w:rPr>
          <w:rFonts w:ascii="Arial" w:hAnsi="Arial"/>
          <w:i/>
          <w:spacing w:val="-8"/>
          <w:sz w:val="20"/>
        </w:rPr>
        <w:t> </w:t>
      </w:r>
      <w:r>
        <w:rPr>
          <w:rFonts w:ascii="Arial" w:hAnsi="Arial"/>
          <w:i/>
          <w:sz w:val="20"/>
        </w:rPr>
        <w:t>y</w:t>
      </w:r>
      <w:r>
        <w:rPr>
          <w:rFonts w:ascii="Arial" w:hAnsi="Arial"/>
          <w:i/>
          <w:spacing w:val="-6"/>
          <w:sz w:val="20"/>
        </w:rPr>
        <w:t> </w:t>
      </w:r>
      <w:r>
        <w:rPr>
          <w:rFonts w:ascii="Arial" w:hAnsi="Arial"/>
          <w:i/>
          <w:sz w:val="20"/>
        </w:rPr>
        <w:t>Formalización</w:t>
      </w:r>
      <w:r>
        <w:rPr>
          <w:rFonts w:ascii="Arial" w:hAnsi="Arial"/>
          <w:i/>
          <w:spacing w:val="-5"/>
          <w:sz w:val="20"/>
        </w:rPr>
        <w:t> </w:t>
      </w:r>
      <w:r>
        <w:rPr>
          <w:rFonts w:ascii="Arial" w:hAnsi="Arial"/>
          <w:i/>
          <w:sz w:val="20"/>
        </w:rPr>
        <w:t>del</w:t>
      </w:r>
      <w:r>
        <w:rPr>
          <w:rFonts w:ascii="Arial" w:hAnsi="Arial"/>
          <w:i/>
          <w:spacing w:val="-9"/>
          <w:sz w:val="20"/>
        </w:rPr>
        <w:t> </w:t>
      </w:r>
      <w:r>
        <w:rPr>
          <w:rFonts w:ascii="Arial" w:hAnsi="Arial"/>
          <w:i/>
          <w:sz w:val="20"/>
        </w:rPr>
        <w:t>Control</w:t>
      </w:r>
      <w:r>
        <w:rPr>
          <w:rFonts w:ascii="Arial" w:hAnsi="Arial"/>
          <w:i/>
          <w:spacing w:val="-5"/>
          <w:sz w:val="20"/>
        </w:rPr>
        <w:t> </w:t>
      </w:r>
      <w:r>
        <w:rPr>
          <w:rFonts w:ascii="Arial" w:hAnsi="Arial"/>
          <w:i/>
          <w:spacing w:val="-2"/>
          <w:sz w:val="20"/>
        </w:rPr>
        <w:t>Interno.</w:t>
      </w:r>
    </w:p>
    <w:p>
      <w:pPr>
        <w:pStyle w:val="ListParagraph"/>
        <w:numPr>
          <w:ilvl w:val="1"/>
          <w:numId w:val="8"/>
        </w:numPr>
        <w:tabs>
          <w:tab w:pos="628" w:val="left" w:leader="none"/>
        </w:tabs>
        <w:spacing w:line="240" w:lineRule="auto" w:before="179" w:after="0"/>
        <w:ind w:left="628" w:right="0" w:hanging="496"/>
        <w:jc w:val="both"/>
        <w:rPr>
          <w:sz w:val="20"/>
        </w:rPr>
      </w:pPr>
      <w:r>
        <w:rPr>
          <w:sz w:val="20"/>
        </w:rPr>
        <w:t>Los</w:t>
      </w:r>
      <w:r>
        <w:rPr>
          <w:spacing w:val="-7"/>
          <w:sz w:val="20"/>
        </w:rPr>
        <w:t> </w:t>
      </w:r>
      <w:r>
        <w:rPr>
          <w:sz w:val="20"/>
        </w:rPr>
        <w:t>Titulares</w:t>
      </w:r>
      <w:r>
        <w:rPr>
          <w:spacing w:val="-5"/>
          <w:sz w:val="20"/>
        </w:rPr>
        <w:t> </w:t>
      </w:r>
      <w:r>
        <w:rPr>
          <w:sz w:val="20"/>
        </w:rPr>
        <w:t>de</w:t>
      </w:r>
      <w:r>
        <w:rPr>
          <w:spacing w:val="-6"/>
          <w:sz w:val="20"/>
        </w:rPr>
        <w:t> </w:t>
      </w:r>
      <w:r>
        <w:rPr>
          <w:sz w:val="20"/>
        </w:rPr>
        <w:t>las</w:t>
      </w:r>
      <w:r>
        <w:rPr>
          <w:spacing w:val="-5"/>
          <w:sz w:val="20"/>
        </w:rPr>
        <w:t> </w:t>
      </w:r>
      <w:r>
        <w:rPr>
          <w:sz w:val="20"/>
        </w:rPr>
        <w:t>Áreas</w:t>
      </w:r>
      <w:r>
        <w:rPr>
          <w:spacing w:val="-6"/>
          <w:sz w:val="20"/>
        </w:rPr>
        <w:t> </w:t>
      </w:r>
      <w:r>
        <w:rPr>
          <w:sz w:val="20"/>
        </w:rPr>
        <w:t>deben</w:t>
      </w:r>
      <w:r>
        <w:rPr>
          <w:spacing w:val="-3"/>
          <w:sz w:val="20"/>
        </w:rPr>
        <w:t> </w:t>
      </w:r>
      <w:r>
        <w:rPr>
          <w:sz w:val="20"/>
        </w:rPr>
        <w:t>desarrollar</w:t>
      </w:r>
      <w:r>
        <w:rPr>
          <w:spacing w:val="-3"/>
          <w:sz w:val="20"/>
        </w:rPr>
        <w:t> </w:t>
      </w:r>
      <w:r>
        <w:rPr>
          <w:sz w:val="20"/>
        </w:rPr>
        <w:t>y</w:t>
      </w:r>
      <w:r>
        <w:rPr>
          <w:spacing w:val="-10"/>
          <w:sz w:val="20"/>
        </w:rPr>
        <w:t> </w:t>
      </w:r>
      <w:r>
        <w:rPr>
          <w:sz w:val="20"/>
        </w:rPr>
        <w:t>actualizar</w:t>
      </w:r>
      <w:r>
        <w:rPr>
          <w:spacing w:val="-7"/>
          <w:sz w:val="20"/>
        </w:rPr>
        <w:t> </w:t>
      </w:r>
      <w:r>
        <w:rPr>
          <w:sz w:val="20"/>
        </w:rPr>
        <w:t>la</w:t>
      </w:r>
      <w:r>
        <w:rPr>
          <w:spacing w:val="-7"/>
          <w:sz w:val="20"/>
        </w:rPr>
        <w:t> </w:t>
      </w:r>
      <w:r>
        <w:rPr>
          <w:sz w:val="20"/>
        </w:rPr>
        <w:t>documentación</w:t>
      </w:r>
      <w:r>
        <w:rPr>
          <w:spacing w:val="-4"/>
          <w:sz w:val="20"/>
        </w:rPr>
        <w:t> </w:t>
      </w:r>
      <w:r>
        <w:rPr>
          <w:sz w:val="20"/>
        </w:rPr>
        <w:t>y</w:t>
      </w:r>
      <w:r>
        <w:rPr>
          <w:spacing w:val="-8"/>
          <w:sz w:val="20"/>
        </w:rPr>
        <w:t> </w:t>
      </w:r>
      <w:r>
        <w:rPr>
          <w:sz w:val="20"/>
        </w:rPr>
        <w:t>formalización</w:t>
      </w:r>
      <w:r>
        <w:rPr>
          <w:spacing w:val="-7"/>
          <w:sz w:val="20"/>
        </w:rPr>
        <w:t> </w:t>
      </w:r>
      <w:r>
        <w:rPr>
          <w:sz w:val="20"/>
        </w:rPr>
        <w:t>de</w:t>
      </w:r>
      <w:r>
        <w:rPr>
          <w:spacing w:val="-8"/>
          <w:sz w:val="20"/>
        </w:rPr>
        <w:t> </w:t>
      </w:r>
      <w:r>
        <w:rPr>
          <w:sz w:val="20"/>
        </w:rPr>
        <w:t>su</w:t>
      </w:r>
      <w:r>
        <w:rPr>
          <w:spacing w:val="-3"/>
          <w:sz w:val="20"/>
        </w:rPr>
        <w:t> </w:t>
      </w:r>
      <w:r>
        <w:rPr>
          <w:sz w:val="20"/>
        </w:rPr>
        <w:t>control</w:t>
      </w:r>
      <w:r>
        <w:rPr>
          <w:spacing w:val="-6"/>
          <w:sz w:val="20"/>
        </w:rPr>
        <w:t> </w:t>
      </w:r>
      <w:r>
        <w:rPr>
          <w:spacing w:val="-2"/>
          <w:sz w:val="20"/>
        </w:rPr>
        <w:t>interno.</w:t>
      </w:r>
    </w:p>
    <w:p>
      <w:pPr>
        <w:pStyle w:val="ListParagraph"/>
        <w:numPr>
          <w:ilvl w:val="1"/>
          <w:numId w:val="8"/>
        </w:numPr>
        <w:tabs>
          <w:tab w:pos="559" w:val="left" w:leader="none"/>
          <w:tab w:pos="646" w:val="left" w:leader="none"/>
        </w:tabs>
        <w:spacing w:line="259" w:lineRule="auto" w:before="178" w:after="0"/>
        <w:ind w:left="559" w:right="128" w:hanging="428"/>
        <w:jc w:val="both"/>
        <w:rPr>
          <w:sz w:val="20"/>
        </w:rPr>
      </w:pPr>
      <w:r>
        <w:rPr>
          <w:sz w:val="20"/>
        </w:rPr>
        <w:t>La documentación y formalización efectiva del control interno apoya a los Titulares de las Áreas en el diseño, implementación, operación y actualización de éste, al establecer y comunicar al personal el cómo, qué, cuándo, dónde y</w:t>
      </w:r>
      <w:r>
        <w:rPr>
          <w:spacing w:val="-5"/>
          <w:sz w:val="20"/>
        </w:rPr>
        <w:t> </w:t>
      </w:r>
      <w:r>
        <w:rPr>
          <w:sz w:val="20"/>
        </w:rPr>
        <w:t>por</w:t>
      </w:r>
      <w:r>
        <w:rPr>
          <w:spacing w:val="-1"/>
          <w:sz w:val="20"/>
        </w:rPr>
        <w:t> </w:t>
      </w:r>
      <w:r>
        <w:rPr>
          <w:sz w:val="20"/>
        </w:rPr>
        <w:t>qué del</w:t>
      </w:r>
      <w:r>
        <w:rPr>
          <w:spacing w:val="-3"/>
          <w:sz w:val="20"/>
        </w:rPr>
        <w:t> </w:t>
      </w:r>
      <w:r>
        <w:rPr>
          <w:sz w:val="20"/>
        </w:rPr>
        <w:t>control</w:t>
      </w:r>
      <w:r>
        <w:rPr>
          <w:spacing w:val="-1"/>
          <w:sz w:val="20"/>
        </w:rPr>
        <w:t> </w:t>
      </w:r>
      <w:r>
        <w:rPr>
          <w:sz w:val="20"/>
        </w:rPr>
        <w:t>interno. Asimismo,</w:t>
      </w:r>
      <w:r>
        <w:rPr>
          <w:spacing w:val="-2"/>
          <w:sz w:val="20"/>
        </w:rPr>
        <w:t> </w:t>
      </w:r>
      <w:r>
        <w:rPr>
          <w:sz w:val="20"/>
        </w:rPr>
        <w:t>la</w:t>
      </w:r>
      <w:r>
        <w:rPr>
          <w:spacing w:val="-2"/>
          <w:sz w:val="20"/>
        </w:rPr>
        <w:t> </w:t>
      </w:r>
      <w:r>
        <w:rPr>
          <w:sz w:val="20"/>
        </w:rPr>
        <w:t>documentación y</w:t>
      </w:r>
      <w:r>
        <w:rPr>
          <w:spacing w:val="-5"/>
          <w:sz w:val="20"/>
        </w:rPr>
        <w:t> </w:t>
      </w:r>
      <w:r>
        <w:rPr>
          <w:sz w:val="20"/>
        </w:rPr>
        <w:t>formalización se</w:t>
      </w:r>
      <w:r>
        <w:rPr>
          <w:spacing w:val="-2"/>
          <w:sz w:val="20"/>
        </w:rPr>
        <w:t> </w:t>
      </w:r>
      <w:r>
        <w:rPr>
          <w:sz w:val="20"/>
        </w:rPr>
        <w:t>constituyen en</w:t>
      </w:r>
      <w:r>
        <w:rPr>
          <w:spacing w:val="-3"/>
          <w:sz w:val="20"/>
        </w:rPr>
        <w:t> </w:t>
      </w:r>
      <w:r>
        <w:rPr>
          <w:sz w:val="20"/>
        </w:rPr>
        <w:t>un</w:t>
      </w:r>
      <w:r>
        <w:rPr>
          <w:spacing w:val="-2"/>
          <w:sz w:val="20"/>
        </w:rPr>
        <w:t> </w:t>
      </w:r>
      <w:r>
        <w:rPr>
          <w:sz w:val="20"/>
        </w:rPr>
        <w:t>medio</w:t>
      </w:r>
      <w:r>
        <w:rPr>
          <w:spacing w:val="-2"/>
          <w:sz w:val="20"/>
        </w:rPr>
        <w:t> </w:t>
      </w:r>
      <w:r>
        <w:rPr>
          <w:sz w:val="20"/>
        </w:rPr>
        <w:t>para retener el conocimiento institucional sobre el Control Interno y mitigar el riesgo de limitar el conocimiento solo a una parte del personal; del mismo modo, es una vía para comunicar el conocimiento necesario sobre el Control Interno a las partes externas, por ejemplo, los auditores externos.</w:t>
      </w:r>
    </w:p>
    <w:p>
      <w:pPr>
        <w:pStyle w:val="BodyText"/>
        <w:spacing w:line="261" w:lineRule="auto" w:before="158"/>
        <w:ind w:left="559" w:right="127" w:hanging="428"/>
      </w:pPr>
      <w:r>
        <w:rPr>
          <w:rFonts w:ascii="Arial" w:hAnsi="Arial"/>
          <w:b/>
        </w:rPr>
        <w:t>3.10</w:t>
      </w:r>
      <w:r>
        <w:rPr/>
        <w:t>. Los Titulares de las Áreas deben documentar y formalizar el control interno para satisfacer las necesidades operativas del Municipio. La documentación de controles, incluidos los cambios realizados a éstos, es evidencia de que las actividades de control son identificadas, comunicadas a los responsables de su funcionamiento y que pueden ser supervisadas y evaluadas por el Municipio.</w:t>
      </w:r>
    </w:p>
    <w:p>
      <w:pPr>
        <w:pStyle w:val="BodyText"/>
        <w:spacing w:line="259" w:lineRule="auto" w:before="152"/>
        <w:ind w:left="559" w:right="126" w:hanging="428"/>
      </w:pPr>
      <w:r>
        <w:rPr>
          <w:rFonts w:ascii="Arial" w:hAnsi="Arial"/>
          <w:b/>
        </w:rPr>
        <w:t>3.11</w:t>
      </w:r>
      <w:r>
        <w:rPr/>
        <w:t>.</w:t>
      </w:r>
      <w:r>
        <w:rPr>
          <w:spacing w:val="-1"/>
        </w:rPr>
        <w:t> </w:t>
      </w:r>
      <w:r>
        <w:rPr/>
        <w:t>La</w:t>
      </w:r>
      <w:r>
        <w:rPr>
          <w:spacing w:val="-2"/>
        </w:rPr>
        <w:t> </w:t>
      </w:r>
      <w:r>
        <w:rPr/>
        <w:t>extensión</w:t>
      </w:r>
      <w:r>
        <w:rPr>
          <w:spacing w:val="-4"/>
        </w:rPr>
        <w:t> </w:t>
      </w:r>
      <w:r>
        <w:rPr/>
        <w:t>de</w:t>
      </w:r>
      <w:r>
        <w:rPr>
          <w:spacing w:val="-2"/>
        </w:rPr>
        <w:t> </w:t>
      </w:r>
      <w:r>
        <w:rPr/>
        <w:t>la</w:t>
      </w:r>
      <w:r>
        <w:rPr>
          <w:spacing w:val="-2"/>
        </w:rPr>
        <w:t> </w:t>
      </w:r>
      <w:r>
        <w:rPr/>
        <w:t>documentación</w:t>
      </w:r>
      <w:r>
        <w:rPr>
          <w:spacing w:val="-4"/>
        </w:rPr>
        <w:t> </w:t>
      </w:r>
      <w:r>
        <w:rPr/>
        <w:t>necesaria</w:t>
      </w:r>
      <w:r>
        <w:rPr>
          <w:spacing w:val="-2"/>
        </w:rPr>
        <w:t> </w:t>
      </w:r>
      <w:r>
        <w:rPr/>
        <w:t>para</w:t>
      </w:r>
      <w:r>
        <w:rPr>
          <w:spacing w:val="-4"/>
        </w:rPr>
        <w:t> </w:t>
      </w:r>
      <w:r>
        <w:rPr/>
        <w:t>respaldar</w:t>
      </w:r>
      <w:r>
        <w:rPr>
          <w:spacing w:val="-1"/>
        </w:rPr>
        <w:t> </w:t>
      </w:r>
      <w:r>
        <w:rPr/>
        <w:t>el</w:t>
      </w:r>
      <w:r>
        <w:rPr>
          <w:spacing w:val="-3"/>
        </w:rPr>
        <w:t> </w:t>
      </w:r>
      <w:r>
        <w:rPr/>
        <w:t>diseño,</w:t>
      </w:r>
      <w:r>
        <w:rPr>
          <w:spacing w:val="-2"/>
        </w:rPr>
        <w:t> </w:t>
      </w:r>
      <w:r>
        <w:rPr/>
        <w:t>implementación y eficacia</w:t>
      </w:r>
      <w:r>
        <w:rPr>
          <w:spacing w:val="-4"/>
        </w:rPr>
        <w:t> </w:t>
      </w:r>
      <w:r>
        <w:rPr/>
        <w:t>operativa</w:t>
      </w:r>
      <w:r>
        <w:rPr>
          <w:spacing w:val="-4"/>
        </w:rPr>
        <w:t> </w:t>
      </w:r>
      <w:r>
        <w:rPr/>
        <w:t>de</w:t>
      </w:r>
      <w:r>
        <w:rPr>
          <w:spacing w:val="-2"/>
        </w:rPr>
        <w:t> </w:t>
      </w:r>
      <w:r>
        <w:rPr/>
        <w:t>las cinco Normas Generales de Control Interno depende del juicio de los Titulares de las Áreas, del mandato institucional y de las disposiciones jurídicas aplicables. Los Titulares de las Áreas deben considerar el costo-beneficio de los requisitos de la documentación y</w:t>
      </w:r>
      <w:r>
        <w:rPr>
          <w:spacing w:val="-2"/>
        </w:rPr>
        <w:t> </w:t>
      </w:r>
      <w:r>
        <w:rPr/>
        <w:t>formalización, así como el tamaño, naturaleza y</w:t>
      </w:r>
      <w:r>
        <w:rPr>
          <w:spacing w:val="-2"/>
        </w:rPr>
        <w:t> </w:t>
      </w:r>
      <w:r>
        <w:rPr/>
        <w:t>complejidad de la administración pública municipal y de sus objetivos. No obstante, ciertos niveles básicos de documentación y formalización son necesarios para asegurar que los componentes de Control Interno son diseñados, implementados y operados de manera eficaz y apropiada.</w:t>
      </w:r>
    </w:p>
    <w:p>
      <w:pPr>
        <w:pStyle w:val="ListParagraph"/>
        <w:numPr>
          <w:ilvl w:val="0"/>
          <w:numId w:val="4"/>
        </w:numPr>
        <w:tabs>
          <w:tab w:pos="471" w:val="left" w:leader="none"/>
        </w:tabs>
        <w:spacing w:line="261" w:lineRule="auto" w:before="158" w:after="0"/>
        <w:ind w:left="132" w:right="132" w:firstLine="0"/>
        <w:jc w:val="both"/>
        <w:rPr>
          <w:sz w:val="20"/>
        </w:rPr>
      </w:pPr>
      <w:r>
        <w:rPr>
          <w:rFonts w:ascii="Arial" w:hAnsi="Arial"/>
          <w:b/>
          <w:sz w:val="20"/>
        </w:rPr>
        <w:t>Demostrar compromiso con la competencia profesional</w:t>
      </w:r>
      <w:r>
        <w:rPr>
          <w:sz w:val="20"/>
        </w:rPr>
        <w:t>. Los Titulares de las Áreas son responsables de establecer</w:t>
      </w:r>
      <w:r>
        <w:rPr>
          <w:spacing w:val="-1"/>
          <w:sz w:val="20"/>
        </w:rPr>
        <w:t> </w:t>
      </w:r>
      <w:r>
        <w:rPr>
          <w:sz w:val="20"/>
        </w:rPr>
        <w:t>los</w:t>
      </w:r>
      <w:r>
        <w:rPr>
          <w:spacing w:val="-1"/>
          <w:sz w:val="20"/>
        </w:rPr>
        <w:t> </w:t>
      </w:r>
      <w:r>
        <w:rPr>
          <w:sz w:val="20"/>
        </w:rPr>
        <w:t>medios</w:t>
      </w:r>
      <w:r>
        <w:rPr>
          <w:spacing w:val="-1"/>
          <w:sz w:val="20"/>
        </w:rPr>
        <w:t> </w:t>
      </w:r>
      <w:r>
        <w:rPr>
          <w:sz w:val="20"/>
        </w:rPr>
        <w:t>necesarios</w:t>
      </w:r>
      <w:r>
        <w:rPr>
          <w:spacing w:val="-1"/>
          <w:sz w:val="20"/>
        </w:rPr>
        <w:t> </w:t>
      </w:r>
      <w:r>
        <w:rPr>
          <w:sz w:val="20"/>
        </w:rPr>
        <w:t>para</w:t>
      </w:r>
      <w:r>
        <w:rPr>
          <w:spacing w:val="-2"/>
          <w:sz w:val="20"/>
        </w:rPr>
        <w:t> </w:t>
      </w:r>
      <w:r>
        <w:rPr>
          <w:sz w:val="20"/>
        </w:rPr>
        <w:t>contratar,</w:t>
      </w:r>
      <w:r>
        <w:rPr>
          <w:spacing w:val="-1"/>
          <w:sz w:val="20"/>
        </w:rPr>
        <w:t> </w:t>
      </w:r>
      <w:r>
        <w:rPr>
          <w:sz w:val="20"/>
        </w:rPr>
        <w:t>capacitar y</w:t>
      </w:r>
      <w:r>
        <w:rPr>
          <w:spacing w:val="-5"/>
          <w:sz w:val="20"/>
        </w:rPr>
        <w:t> </w:t>
      </w:r>
      <w:r>
        <w:rPr>
          <w:sz w:val="20"/>
        </w:rPr>
        <w:t>retener</w:t>
      </w:r>
      <w:r>
        <w:rPr>
          <w:spacing w:val="-1"/>
          <w:sz w:val="20"/>
        </w:rPr>
        <w:t> </w:t>
      </w:r>
      <w:r>
        <w:rPr>
          <w:sz w:val="20"/>
        </w:rPr>
        <w:t>profesionales</w:t>
      </w:r>
      <w:r>
        <w:rPr>
          <w:spacing w:val="-1"/>
          <w:sz w:val="20"/>
        </w:rPr>
        <w:t> </w:t>
      </w:r>
      <w:r>
        <w:rPr>
          <w:sz w:val="20"/>
        </w:rPr>
        <w:t>competentes</w:t>
      </w:r>
      <w:r>
        <w:rPr>
          <w:spacing w:val="-1"/>
          <w:sz w:val="20"/>
        </w:rPr>
        <w:t> </w:t>
      </w:r>
      <w:r>
        <w:rPr>
          <w:sz w:val="20"/>
        </w:rPr>
        <w:t>en</w:t>
      </w:r>
      <w:r>
        <w:rPr>
          <w:spacing w:val="-2"/>
          <w:sz w:val="20"/>
        </w:rPr>
        <w:t> </w:t>
      </w:r>
      <w:r>
        <w:rPr>
          <w:sz w:val="20"/>
        </w:rPr>
        <w:t>cada puesto y</w:t>
      </w:r>
      <w:r>
        <w:rPr>
          <w:spacing w:val="-3"/>
          <w:sz w:val="20"/>
        </w:rPr>
        <w:t> </w:t>
      </w:r>
      <w:r>
        <w:rPr>
          <w:sz w:val="20"/>
        </w:rPr>
        <w:t>área de trabajo.</w:t>
      </w:r>
    </w:p>
    <w:p>
      <w:pPr>
        <w:spacing w:before="152"/>
        <w:ind w:left="132" w:right="0" w:firstLine="0"/>
        <w:jc w:val="left"/>
        <w:rPr>
          <w:rFonts w:ascii="Arial"/>
          <w:i/>
          <w:sz w:val="20"/>
        </w:rPr>
      </w:pPr>
      <w:r>
        <w:rPr>
          <w:rFonts w:ascii="Arial"/>
          <w:i/>
          <w:sz w:val="20"/>
        </w:rPr>
        <w:t>Expectativas</w:t>
      </w:r>
      <w:r>
        <w:rPr>
          <w:rFonts w:ascii="Arial"/>
          <w:i/>
          <w:spacing w:val="-8"/>
          <w:sz w:val="20"/>
        </w:rPr>
        <w:t> </w:t>
      </w:r>
      <w:r>
        <w:rPr>
          <w:rFonts w:ascii="Arial"/>
          <w:i/>
          <w:sz w:val="20"/>
        </w:rPr>
        <w:t>de</w:t>
      </w:r>
      <w:r>
        <w:rPr>
          <w:rFonts w:ascii="Arial"/>
          <w:i/>
          <w:spacing w:val="-6"/>
          <w:sz w:val="20"/>
        </w:rPr>
        <w:t> </w:t>
      </w:r>
      <w:r>
        <w:rPr>
          <w:rFonts w:ascii="Arial"/>
          <w:i/>
          <w:sz w:val="20"/>
        </w:rPr>
        <w:t>Competencia</w:t>
      </w:r>
      <w:r>
        <w:rPr>
          <w:rFonts w:ascii="Arial"/>
          <w:i/>
          <w:spacing w:val="-8"/>
          <w:sz w:val="20"/>
        </w:rPr>
        <w:t> </w:t>
      </w:r>
      <w:r>
        <w:rPr>
          <w:rFonts w:ascii="Arial"/>
          <w:i/>
          <w:spacing w:val="-2"/>
          <w:sz w:val="20"/>
        </w:rPr>
        <w:t>Profesional.</w:t>
      </w:r>
    </w:p>
    <w:p>
      <w:pPr>
        <w:pStyle w:val="ListParagraph"/>
        <w:numPr>
          <w:ilvl w:val="1"/>
          <w:numId w:val="9"/>
        </w:numPr>
        <w:tabs>
          <w:tab w:pos="559" w:val="left" w:leader="none"/>
          <w:tab w:pos="635" w:val="left" w:leader="none"/>
        </w:tabs>
        <w:spacing w:line="259" w:lineRule="auto" w:before="178" w:after="0"/>
        <w:ind w:left="559" w:right="126" w:hanging="428"/>
        <w:jc w:val="both"/>
        <w:rPr>
          <w:sz w:val="20"/>
        </w:rPr>
      </w:pPr>
      <w:r>
        <w:rPr>
          <w:sz w:val="20"/>
        </w:rPr>
        <w:t>Los Titulares de las Áreas deben establecer expectativas de competencia profesional sobre los puestos clave y los demás cargos para ayudar a la administración pública municipal a lograr sus objetivos. La competencia profesional es el conjunto de conocimientos y capacidades comprobables de un servidor público para llevar a cabo sus responsabilidades asignadas. El personal requiere de conocimientos, destrezas y habilidades pertinentes al ejercicio de sus cargos, los cuales son adquiridos, en gran medida, con la experiencia profesional, la capacitación y las certificaciones profesionales.</w:t>
      </w:r>
    </w:p>
    <w:p>
      <w:pPr>
        <w:pStyle w:val="ListParagraph"/>
        <w:numPr>
          <w:ilvl w:val="1"/>
          <w:numId w:val="9"/>
        </w:numPr>
        <w:tabs>
          <w:tab w:pos="559" w:val="left" w:leader="none"/>
          <w:tab w:pos="638" w:val="left" w:leader="none"/>
        </w:tabs>
        <w:spacing w:line="261" w:lineRule="auto" w:before="159" w:after="0"/>
        <w:ind w:left="559" w:right="127" w:hanging="428"/>
        <w:jc w:val="both"/>
        <w:rPr>
          <w:sz w:val="20"/>
        </w:rPr>
      </w:pPr>
      <w:r>
        <w:rPr>
          <w:sz w:val="20"/>
        </w:rPr>
        <w:t>Los Titulares de las Áreas deben contemplar los estándares de conducta, las responsabilidades asignadas y la autoridad delegada al establecer expectativas de competencia profesional para los puestos clave y para el resto del personal, a través de políticas al interior del Sistema de Control Interno.</w:t>
      </w:r>
    </w:p>
    <w:p>
      <w:pPr>
        <w:pStyle w:val="ListParagraph"/>
        <w:numPr>
          <w:ilvl w:val="1"/>
          <w:numId w:val="9"/>
        </w:numPr>
        <w:tabs>
          <w:tab w:pos="559" w:val="left" w:leader="none"/>
          <w:tab w:pos="675" w:val="left" w:leader="none"/>
        </w:tabs>
        <w:spacing w:line="264" w:lineRule="auto" w:before="153" w:after="0"/>
        <w:ind w:left="559" w:right="129" w:hanging="428"/>
        <w:jc w:val="both"/>
        <w:rPr>
          <w:sz w:val="20"/>
        </w:rPr>
      </w:pPr>
      <w:r>
        <w:rPr>
          <w:sz w:val="20"/>
        </w:rPr>
        <w:t>El personal debe poseer y mantener un nivel de competencia profesional que le permita cumplir con sus responsabilidades,</w:t>
      </w:r>
      <w:r>
        <w:rPr>
          <w:spacing w:val="24"/>
          <w:sz w:val="20"/>
        </w:rPr>
        <w:t> </w:t>
      </w:r>
      <w:r>
        <w:rPr>
          <w:sz w:val="20"/>
        </w:rPr>
        <w:t>así</w:t>
      </w:r>
      <w:r>
        <w:rPr>
          <w:spacing w:val="24"/>
          <w:sz w:val="20"/>
        </w:rPr>
        <w:t> </w:t>
      </w:r>
      <w:r>
        <w:rPr>
          <w:sz w:val="20"/>
        </w:rPr>
        <w:t>como</w:t>
      </w:r>
      <w:r>
        <w:rPr>
          <w:spacing w:val="22"/>
          <w:sz w:val="20"/>
        </w:rPr>
        <w:t> </w:t>
      </w:r>
      <w:r>
        <w:rPr>
          <w:sz w:val="20"/>
        </w:rPr>
        <w:t>entender</w:t>
      </w:r>
      <w:r>
        <w:rPr>
          <w:spacing w:val="25"/>
          <w:sz w:val="20"/>
        </w:rPr>
        <w:t> </w:t>
      </w:r>
      <w:r>
        <w:rPr>
          <w:sz w:val="20"/>
        </w:rPr>
        <w:t>la</w:t>
      </w:r>
      <w:r>
        <w:rPr>
          <w:spacing w:val="24"/>
          <w:sz w:val="20"/>
        </w:rPr>
        <w:t> </w:t>
      </w:r>
      <w:r>
        <w:rPr>
          <w:sz w:val="20"/>
        </w:rPr>
        <w:t>importancia</w:t>
      </w:r>
      <w:r>
        <w:rPr>
          <w:spacing w:val="26"/>
          <w:sz w:val="20"/>
        </w:rPr>
        <w:t> </w:t>
      </w:r>
      <w:r>
        <w:rPr>
          <w:sz w:val="20"/>
        </w:rPr>
        <w:t>y</w:t>
      </w:r>
      <w:r>
        <w:rPr>
          <w:spacing w:val="21"/>
          <w:sz w:val="20"/>
        </w:rPr>
        <w:t> </w:t>
      </w:r>
      <w:r>
        <w:rPr>
          <w:sz w:val="20"/>
        </w:rPr>
        <w:t>eficacia</w:t>
      </w:r>
      <w:r>
        <w:rPr>
          <w:spacing w:val="24"/>
          <w:sz w:val="20"/>
        </w:rPr>
        <w:t> </w:t>
      </w:r>
      <w:r>
        <w:rPr>
          <w:sz w:val="20"/>
        </w:rPr>
        <w:t>del</w:t>
      </w:r>
      <w:r>
        <w:rPr>
          <w:spacing w:val="24"/>
          <w:sz w:val="20"/>
        </w:rPr>
        <w:t> </w:t>
      </w:r>
      <w:r>
        <w:rPr>
          <w:sz w:val="20"/>
        </w:rPr>
        <w:t>control</w:t>
      </w:r>
      <w:r>
        <w:rPr>
          <w:spacing w:val="25"/>
          <w:sz w:val="20"/>
        </w:rPr>
        <w:t> </w:t>
      </w:r>
      <w:r>
        <w:rPr>
          <w:sz w:val="20"/>
        </w:rPr>
        <w:t>interno.</w:t>
      </w:r>
      <w:r>
        <w:rPr>
          <w:spacing w:val="27"/>
          <w:sz w:val="20"/>
        </w:rPr>
        <w:t> </w:t>
      </w:r>
      <w:r>
        <w:rPr>
          <w:sz w:val="20"/>
        </w:rPr>
        <w:t>El</w:t>
      </w:r>
      <w:r>
        <w:rPr>
          <w:spacing w:val="24"/>
          <w:sz w:val="20"/>
        </w:rPr>
        <w:t> </w:t>
      </w:r>
      <w:r>
        <w:rPr>
          <w:sz w:val="20"/>
        </w:rPr>
        <w:t>sujetar</w:t>
      </w:r>
      <w:r>
        <w:rPr>
          <w:spacing w:val="25"/>
          <w:sz w:val="20"/>
        </w:rPr>
        <w:t> </w:t>
      </w:r>
      <w:r>
        <w:rPr>
          <w:sz w:val="20"/>
        </w:rPr>
        <w:t>al</w:t>
      </w:r>
      <w:r>
        <w:rPr>
          <w:spacing w:val="23"/>
          <w:sz w:val="20"/>
        </w:rPr>
        <w:t> </w:t>
      </w:r>
      <w:r>
        <w:rPr>
          <w:sz w:val="20"/>
        </w:rPr>
        <w:t>personal</w:t>
      </w:r>
      <w:r>
        <w:rPr>
          <w:spacing w:val="24"/>
          <w:sz w:val="20"/>
        </w:rPr>
        <w:t> </w:t>
      </w:r>
      <w:r>
        <w:rPr>
          <w:sz w:val="20"/>
        </w:rPr>
        <w:t>a</w:t>
      </w:r>
      <w:r>
        <w:rPr>
          <w:spacing w:val="24"/>
          <w:sz w:val="20"/>
        </w:rPr>
        <w:t> </w:t>
      </w:r>
      <w:r>
        <w:rPr>
          <w:sz w:val="20"/>
        </w:rPr>
        <w:t>las</w:t>
      </w:r>
    </w:p>
    <w:p>
      <w:pPr>
        <w:pStyle w:val="ListParagraph"/>
        <w:spacing w:after="0" w:line="264" w:lineRule="auto"/>
        <w:jc w:val="both"/>
        <w:rPr>
          <w:sz w:val="20"/>
        </w:rPr>
        <w:sectPr>
          <w:pgSz w:w="12240" w:h="15840"/>
          <w:pgMar w:header="0" w:footer="708" w:top="1060" w:bottom="900" w:left="720" w:right="720"/>
        </w:sectPr>
      </w:pPr>
    </w:p>
    <w:p>
      <w:pPr>
        <w:pStyle w:val="BodyText"/>
        <w:spacing w:line="259" w:lineRule="auto" w:before="70"/>
        <w:ind w:left="559" w:right="125"/>
      </w:pPr>
      <w:r>
        <w:rPr/>
        <w:t>políticas definidas para la evaluación de las competencias profesionales es crucial para atraer, desarrollar y retener a los servidores públicos idóneos. Los Titulares de las Áreas deben evaluar la competencia profesional</w:t>
      </w:r>
      <w:r>
        <w:rPr>
          <w:spacing w:val="40"/>
        </w:rPr>
        <w:t> </w:t>
      </w:r>
      <w:r>
        <w:rPr/>
        <w:t>del personal en toda la administración pública municipal, lo cual contribuye a la obligación institucional de rendición de cuentas. De igual forma, debe actuar, tanto como sea necesario, para identificar cualquier</w:t>
      </w:r>
      <w:r>
        <w:rPr>
          <w:spacing w:val="40"/>
        </w:rPr>
        <w:t> </w:t>
      </w:r>
      <w:r>
        <w:rPr/>
        <w:t>desviación a las políticas establecidas para la competencia profesional. El Presidente Municipal debe evaluar las competencias de los titulares de las áreas, así como contribuir a la evaluación general del</w:t>
      </w:r>
      <w:r>
        <w:rPr>
          <w:spacing w:val="-1"/>
        </w:rPr>
        <w:t> </w:t>
      </w:r>
      <w:r>
        <w:rPr/>
        <w:t>personal</w:t>
      </w:r>
      <w:r>
        <w:rPr>
          <w:spacing w:val="-1"/>
        </w:rPr>
        <w:t> </w:t>
      </w:r>
      <w:r>
        <w:rPr/>
        <w:t>del</w:t>
      </w:r>
      <w:r>
        <w:rPr>
          <w:spacing w:val="-1"/>
        </w:rPr>
        <w:t> </w:t>
      </w:r>
      <w:r>
        <w:rPr/>
        <w:t>Municipio.</w:t>
      </w:r>
    </w:p>
    <w:p>
      <w:pPr>
        <w:spacing w:before="159"/>
        <w:ind w:left="132" w:right="0" w:firstLine="0"/>
        <w:jc w:val="left"/>
        <w:rPr>
          <w:rFonts w:ascii="Arial" w:hAnsi="Arial"/>
          <w:i/>
          <w:sz w:val="20"/>
        </w:rPr>
      </w:pPr>
      <w:r>
        <w:rPr>
          <w:rFonts w:ascii="Arial" w:hAnsi="Arial"/>
          <w:i/>
          <w:sz w:val="20"/>
        </w:rPr>
        <w:t>Atracción,</w:t>
      </w:r>
      <w:r>
        <w:rPr>
          <w:rFonts w:ascii="Arial" w:hAnsi="Arial"/>
          <w:i/>
          <w:spacing w:val="-7"/>
          <w:sz w:val="20"/>
        </w:rPr>
        <w:t> </w:t>
      </w:r>
      <w:r>
        <w:rPr>
          <w:rFonts w:ascii="Arial" w:hAnsi="Arial"/>
          <w:i/>
          <w:sz w:val="20"/>
        </w:rPr>
        <w:t>Desarrollo</w:t>
      </w:r>
      <w:r>
        <w:rPr>
          <w:rFonts w:ascii="Arial" w:hAnsi="Arial"/>
          <w:i/>
          <w:spacing w:val="-6"/>
          <w:sz w:val="20"/>
        </w:rPr>
        <w:t> </w:t>
      </w:r>
      <w:r>
        <w:rPr>
          <w:rFonts w:ascii="Arial" w:hAnsi="Arial"/>
          <w:i/>
          <w:sz w:val="20"/>
        </w:rPr>
        <w:t>y</w:t>
      </w:r>
      <w:r>
        <w:rPr>
          <w:rFonts w:ascii="Arial" w:hAnsi="Arial"/>
          <w:i/>
          <w:spacing w:val="-6"/>
          <w:sz w:val="20"/>
        </w:rPr>
        <w:t> </w:t>
      </w:r>
      <w:r>
        <w:rPr>
          <w:rFonts w:ascii="Arial" w:hAnsi="Arial"/>
          <w:i/>
          <w:sz w:val="20"/>
        </w:rPr>
        <w:t>Retención</w:t>
      </w:r>
      <w:r>
        <w:rPr>
          <w:rFonts w:ascii="Arial" w:hAnsi="Arial"/>
          <w:i/>
          <w:spacing w:val="-7"/>
          <w:sz w:val="20"/>
        </w:rPr>
        <w:t> </w:t>
      </w:r>
      <w:r>
        <w:rPr>
          <w:rFonts w:ascii="Arial" w:hAnsi="Arial"/>
          <w:i/>
          <w:sz w:val="20"/>
        </w:rPr>
        <w:t>de</w:t>
      </w:r>
      <w:r>
        <w:rPr>
          <w:rFonts w:ascii="Arial" w:hAnsi="Arial"/>
          <w:i/>
          <w:spacing w:val="-5"/>
          <w:sz w:val="20"/>
        </w:rPr>
        <w:t> </w:t>
      </w:r>
      <w:r>
        <w:rPr>
          <w:rFonts w:ascii="Arial" w:hAnsi="Arial"/>
          <w:i/>
          <w:spacing w:val="-2"/>
          <w:sz w:val="20"/>
        </w:rPr>
        <w:t>Profesionales.</w:t>
      </w:r>
    </w:p>
    <w:p>
      <w:pPr>
        <w:pStyle w:val="ListParagraph"/>
        <w:numPr>
          <w:ilvl w:val="1"/>
          <w:numId w:val="9"/>
        </w:numPr>
        <w:tabs>
          <w:tab w:pos="559" w:val="left" w:leader="none"/>
          <w:tab w:pos="626" w:val="left" w:leader="none"/>
        </w:tabs>
        <w:spacing w:line="261" w:lineRule="auto" w:before="178" w:after="0"/>
        <w:ind w:left="559" w:right="139" w:hanging="428"/>
        <w:jc w:val="both"/>
        <w:rPr>
          <w:sz w:val="20"/>
        </w:rPr>
      </w:pPr>
      <w:r>
        <w:rPr>
          <w:sz w:val="20"/>
        </w:rPr>
        <w:t>Los</w:t>
      </w:r>
      <w:r>
        <w:rPr>
          <w:spacing w:val="-1"/>
          <w:sz w:val="20"/>
        </w:rPr>
        <w:t> </w:t>
      </w:r>
      <w:r>
        <w:rPr>
          <w:sz w:val="20"/>
        </w:rPr>
        <w:t>Titulares</w:t>
      </w:r>
      <w:r>
        <w:rPr>
          <w:spacing w:val="-1"/>
          <w:sz w:val="20"/>
        </w:rPr>
        <w:t> </w:t>
      </w:r>
      <w:r>
        <w:rPr>
          <w:sz w:val="20"/>
        </w:rPr>
        <w:t>de</w:t>
      </w:r>
      <w:r>
        <w:rPr>
          <w:spacing w:val="-3"/>
          <w:sz w:val="20"/>
        </w:rPr>
        <w:t> </w:t>
      </w:r>
      <w:r>
        <w:rPr>
          <w:sz w:val="20"/>
        </w:rPr>
        <w:t>las</w:t>
      </w:r>
      <w:r>
        <w:rPr>
          <w:spacing w:val="-4"/>
          <w:sz w:val="20"/>
        </w:rPr>
        <w:t> </w:t>
      </w:r>
      <w:r>
        <w:rPr>
          <w:sz w:val="20"/>
        </w:rPr>
        <w:t>Áreas</w:t>
      </w:r>
      <w:r>
        <w:rPr>
          <w:spacing w:val="-4"/>
          <w:sz w:val="20"/>
        </w:rPr>
        <w:t> </w:t>
      </w:r>
      <w:r>
        <w:rPr>
          <w:sz w:val="20"/>
        </w:rPr>
        <w:t>deben</w:t>
      </w:r>
      <w:r>
        <w:rPr>
          <w:spacing w:val="-3"/>
          <w:sz w:val="20"/>
        </w:rPr>
        <w:t> </w:t>
      </w:r>
      <w:r>
        <w:rPr>
          <w:sz w:val="20"/>
        </w:rPr>
        <w:t>atraer,</w:t>
      </w:r>
      <w:r>
        <w:rPr>
          <w:spacing w:val="-5"/>
          <w:sz w:val="20"/>
        </w:rPr>
        <w:t> </w:t>
      </w:r>
      <w:r>
        <w:rPr>
          <w:sz w:val="20"/>
        </w:rPr>
        <w:t>desarrollar y</w:t>
      </w:r>
      <w:r>
        <w:rPr>
          <w:spacing w:val="-7"/>
          <w:sz w:val="20"/>
        </w:rPr>
        <w:t> </w:t>
      </w:r>
      <w:r>
        <w:rPr>
          <w:sz w:val="20"/>
        </w:rPr>
        <w:t>retener</w:t>
      </w:r>
      <w:r>
        <w:rPr>
          <w:spacing w:val="-2"/>
          <w:sz w:val="20"/>
        </w:rPr>
        <w:t> </w:t>
      </w:r>
      <w:r>
        <w:rPr>
          <w:sz w:val="20"/>
        </w:rPr>
        <w:t>profesionales</w:t>
      </w:r>
      <w:r>
        <w:rPr>
          <w:spacing w:val="-2"/>
          <w:sz w:val="20"/>
        </w:rPr>
        <w:t> </w:t>
      </w:r>
      <w:r>
        <w:rPr>
          <w:sz w:val="20"/>
        </w:rPr>
        <w:t>competentes</w:t>
      </w:r>
      <w:r>
        <w:rPr>
          <w:spacing w:val="-2"/>
          <w:sz w:val="20"/>
        </w:rPr>
        <w:t> </w:t>
      </w:r>
      <w:r>
        <w:rPr>
          <w:sz w:val="20"/>
        </w:rPr>
        <w:t>para</w:t>
      </w:r>
      <w:r>
        <w:rPr>
          <w:spacing w:val="-3"/>
          <w:sz w:val="20"/>
        </w:rPr>
        <w:t> </w:t>
      </w:r>
      <w:r>
        <w:rPr>
          <w:sz w:val="20"/>
        </w:rPr>
        <w:t>lograr</w:t>
      </w:r>
      <w:r>
        <w:rPr>
          <w:spacing w:val="-2"/>
          <w:sz w:val="20"/>
        </w:rPr>
        <w:t> </w:t>
      </w:r>
      <w:r>
        <w:rPr>
          <w:sz w:val="20"/>
        </w:rPr>
        <w:t>los</w:t>
      </w:r>
      <w:r>
        <w:rPr>
          <w:spacing w:val="-4"/>
          <w:sz w:val="20"/>
        </w:rPr>
        <w:t> </w:t>
      </w:r>
      <w:r>
        <w:rPr>
          <w:sz w:val="20"/>
        </w:rPr>
        <w:t>objetivos de la administración pública municipal. Por lo tanto, deben:</w:t>
      </w:r>
    </w:p>
    <w:p>
      <w:pPr>
        <w:pStyle w:val="ListParagraph"/>
        <w:numPr>
          <w:ilvl w:val="2"/>
          <w:numId w:val="9"/>
        </w:numPr>
        <w:tabs>
          <w:tab w:pos="852" w:val="left" w:leader="none"/>
        </w:tabs>
        <w:spacing w:line="259" w:lineRule="auto" w:before="156" w:after="0"/>
        <w:ind w:left="852" w:right="131" w:hanging="294"/>
        <w:jc w:val="both"/>
        <w:rPr>
          <w:sz w:val="20"/>
        </w:rPr>
      </w:pPr>
      <w:r>
        <w:rPr>
          <w:sz w:val="20"/>
        </w:rPr>
        <w:t>Seleccionar y contratar. Efectuar procedimientos para determinar si un candidato en particular se ajusta a las necesidades de la Administración Pública Municipal y tiene las competencias profesionales para el</w:t>
      </w:r>
      <w:r>
        <w:rPr>
          <w:spacing w:val="40"/>
          <w:sz w:val="20"/>
        </w:rPr>
        <w:t> </w:t>
      </w:r>
      <w:r>
        <w:rPr>
          <w:sz w:val="20"/>
        </w:rPr>
        <w:t>desempeño del puesto.</w:t>
      </w:r>
    </w:p>
    <w:p>
      <w:pPr>
        <w:pStyle w:val="ListParagraph"/>
        <w:numPr>
          <w:ilvl w:val="2"/>
          <w:numId w:val="9"/>
        </w:numPr>
        <w:tabs>
          <w:tab w:pos="852" w:val="left" w:leader="none"/>
        </w:tabs>
        <w:spacing w:line="259" w:lineRule="auto" w:before="0" w:after="0"/>
        <w:ind w:left="852" w:right="129" w:hanging="294"/>
        <w:jc w:val="both"/>
        <w:rPr>
          <w:sz w:val="20"/>
        </w:rPr>
      </w:pPr>
      <w:r>
        <w:rPr>
          <w:sz w:val="20"/>
        </w:rPr>
        <w:t>Capacitar. Permitir a los servidores públicos desarrollar competencias profesionales apropiadas para los puestos clave, reforzar las normas de conducta, difundir el programa de promoción de la integridad y brindar una formación basada en las necesidades del puesto.</w:t>
      </w:r>
    </w:p>
    <w:p>
      <w:pPr>
        <w:pStyle w:val="ListParagraph"/>
        <w:numPr>
          <w:ilvl w:val="2"/>
          <w:numId w:val="9"/>
        </w:numPr>
        <w:tabs>
          <w:tab w:pos="852" w:val="left" w:leader="none"/>
        </w:tabs>
        <w:spacing w:line="259" w:lineRule="auto" w:before="1" w:after="0"/>
        <w:ind w:left="852" w:right="127" w:hanging="294"/>
        <w:jc w:val="both"/>
        <w:rPr>
          <w:sz w:val="20"/>
        </w:rPr>
      </w:pPr>
      <w:r>
        <w:rPr>
          <w:sz w:val="20"/>
        </w:rPr>
        <w:t>Guiar. Proveer orientación en el desempeño del personal con base en las normas de conducta, el programa</w:t>
      </w:r>
      <w:r>
        <w:rPr>
          <w:spacing w:val="40"/>
          <w:sz w:val="20"/>
        </w:rPr>
        <w:t> </w:t>
      </w:r>
      <w:r>
        <w:rPr>
          <w:sz w:val="20"/>
        </w:rPr>
        <w:t>de promoción de la integridad y las expectativas de competencia profesional; alinear las habilidades y pericia individuales con los objetivos institucionales, y ayudar al personal a adaptarse a un ambiente cambiante.</w:t>
      </w:r>
    </w:p>
    <w:p>
      <w:pPr>
        <w:pStyle w:val="ListParagraph"/>
        <w:numPr>
          <w:ilvl w:val="2"/>
          <w:numId w:val="9"/>
        </w:numPr>
        <w:tabs>
          <w:tab w:pos="852" w:val="left" w:leader="none"/>
        </w:tabs>
        <w:spacing w:line="256" w:lineRule="auto" w:before="0" w:after="0"/>
        <w:ind w:left="852" w:right="137" w:hanging="294"/>
        <w:jc w:val="both"/>
        <w:rPr>
          <w:sz w:val="20"/>
        </w:rPr>
      </w:pPr>
      <w:r>
        <w:rPr>
          <w:sz w:val="20"/>
        </w:rPr>
        <w:t>Retener.</w:t>
      </w:r>
      <w:r>
        <w:rPr>
          <w:spacing w:val="-2"/>
          <w:sz w:val="20"/>
        </w:rPr>
        <w:t> </w:t>
      </w:r>
      <w:r>
        <w:rPr>
          <w:sz w:val="20"/>
        </w:rPr>
        <w:t>Proveer</w:t>
      </w:r>
      <w:r>
        <w:rPr>
          <w:spacing w:val="-2"/>
          <w:sz w:val="20"/>
        </w:rPr>
        <w:t> </w:t>
      </w:r>
      <w:r>
        <w:rPr>
          <w:sz w:val="20"/>
        </w:rPr>
        <w:t>incentivos</w:t>
      </w:r>
      <w:r>
        <w:rPr>
          <w:spacing w:val="-2"/>
          <w:sz w:val="20"/>
        </w:rPr>
        <w:t> </w:t>
      </w:r>
      <w:r>
        <w:rPr>
          <w:sz w:val="20"/>
        </w:rPr>
        <w:t>para</w:t>
      </w:r>
      <w:r>
        <w:rPr>
          <w:spacing w:val="-3"/>
          <w:sz w:val="20"/>
        </w:rPr>
        <w:t> </w:t>
      </w:r>
      <w:r>
        <w:rPr>
          <w:sz w:val="20"/>
        </w:rPr>
        <w:t>motivar y</w:t>
      </w:r>
      <w:r>
        <w:rPr>
          <w:spacing w:val="-5"/>
          <w:sz w:val="20"/>
        </w:rPr>
        <w:t> </w:t>
      </w:r>
      <w:r>
        <w:rPr>
          <w:sz w:val="20"/>
        </w:rPr>
        <w:t>reforzar</w:t>
      </w:r>
      <w:r>
        <w:rPr>
          <w:spacing w:val="-2"/>
          <w:sz w:val="20"/>
        </w:rPr>
        <w:t> </w:t>
      </w:r>
      <w:r>
        <w:rPr>
          <w:sz w:val="20"/>
        </w:rPr>
        <w:t>los</w:t>
      </w:r>
      <w:r>
        <w:rPr>
          <w:spacing w:val="-2"/>
          <w:sz w:val="20"/>
        </w:rPr>
        <w:t> </w:t>
      </w:r>
      <w:r>
        <w:rPr>
          <w:sz w:val="20"/>
        </w:rPr>
        <w:t>niveles</w:t>
      </w:r>
      <w:r>
        <w:rPr>
          <w:spacing w:val="-2"/>
          <w:sz w:val="20"/>
        </w:rPr>
        <w:t> </w:t>
      </w:r>
      <w:r>
        <w:rPr>
          <w:sz w:val="20"/>
        </w:rPr>
        <w:t>esperados</w:t>
      </w:r>
      <w:r>
        <w:rPr>
          <w:spacing w:val="-2"/>
          <w:sz w:val="20"/>
        </w:rPr>
        <w:t> </w:t>
      </w:r>
      <w:r>
        <w:rPr>
          <w:sz w:val="20"/>
        </w:rPr>
        <w:t>de</w:t>
      </w:r>
      <w:r>
        <w:rPr>
          <w:spacing w:val="-3"/>
          <w:sz w:val="20"/>
        </w:rPr>
        <w:t> </w:t>
      </w:r>
      <w:r>
        <w:rPr>
          <w:sz w:val="20"/>
        </w:rPr>
        <w:t>desempeño</w:t>
      </w:r>
      <w:r>
        <w:rPr>
          <w:spacing w:val="-1"/>
          <w:sz w:val="20"/>
        </w:rPr>
        <w:t> </w:t>
      </w:r>
      <w:r>
        <w:rPr>
          <w:sz w:val="20"/>
        </w:rPr>
        <w:t>y</w:t>
      </w:r>
      <w:r>
        <w:rPr>
          <w:spacing w:val="-5"/>
          <w:sz w:val="20"/>
        </w:rPr>
        <w:t> </w:t>
      </w:r>
      <w:r>
        <w:rPr>
          <w:sz w:val="20"/>
        </w:rPr>
        <w:t>conducta</w:t>
      </w:r>
      <w:r>
        <w:rPr>
          <w:spacing w:val="-3"/>
          <w:sz w:val="20"/>
        </w:rPr>
        <w:t> </w:t>
      </w:r>
      <w:r>
        <w:rPr>
          <w:sz w:val="20"/>
        </w:rPr>
        <w:t>deseada, incluida la capacitación y certificación correspondientes.</w:t>
      </w:r>
    </w:p>
    <w:p>
      <w:pPr>
        <w:spacing w:before="159"/>
        <w:ind w:left="132" w:right="0" w:firstLine="0"/>
        <w:jc w:val="left"/>
        <w:rPr>
          <w:rFonts w:ascii="Arial" w:hAnsi="Arial"/>
          <w:i/>
          <w:sz w:val="20"/>
        </w:rPr>
      </w:pPr>
      <w:r>
        <w:rPr>
          <w:rFonts w:ascii="Arial" w:hAnsi="Arial"/>
          <w:i/>
          <w:sz w:val="20"/>
        </w:rPr>
        <w:t>Planes</w:t>
      </w:r>
      <w:r>
        <w:rPr>
          <w:rFonts w:ascii="Arial" w:hAnsi="Arial"/>
          <w:i/>
          <w:spacing w:val="-6"/>
          <w:sz w:val="20"/>
        </w:rPr>
        <w:t> </w:t>
      </w:r>
      <w:r>
        <w:rPr>
          <w:rFonts w:ascii="Arial" w:hAnsi="Arial"/>
          <w:i/>
          <w:sz w:val="20"/>
        </w:rPr>
        <w:t>y</w:t>
      </w:r>
      <w:r>
        <w:rPr>
          <w:rFonts w:ascii="Arial" w:hAnsi="Arial"/>
          <w:i/>
          <w:spacing w:val="-5"/>
          <w:sz w:val="20"/>
        </w:rPr>
        <w:t> </w:t>
      </w:r>
      <w:r>
        <w:rPr>
          <w:rFonts w:ascii="Arial" w:hAnsi="Arial"/>
          <w:i/>
          <w:sz w:val="20"/>
        </w:rPr>
        <w:t>Preparativos</w:t>
      </w:r>
      <w:r>
        <w:rPr>
          <w:rFonts w:ascii="Arial" w:hAnsi="Arial"/>
          <w:i/>
          <w:spacing w:val="-5"/>
          <w:sz w:val="20"/>
        </w:rPr>
        <w:t> </w:t>
      </w:r>
      <w:r>
        <w:rPr>
          <w:rFonts w:ascii="Arial" w:hAnsi="Arial"/>
          <w:i/>
          <w:sz w:val="20"/>
        </w:rPr>
        <w:t>para</w:t>
      </w:r>
      <w:r>
        <w:rPr>
          <w:rFonts w:ascii="Arial" w:hAnsi="Arial"/>
          <w:i/>
          <w:spacing w:val="-3"/>
          <w:sz w:val="20"/>
        </w:rPr>
        <w:t> </w:t>
      </w:r>
      <w:r>
        <w:rPr>
          <w:rFonts w:ascii="Arial" w:hAnsi="Arial"/>
          <w:i/>
          <w:sz w:val="20"/>
        </w:rPr>
        <w:t>la</w:t>
      </w:r>
      <w:r>
        <w:rPr>
          <w:rFonts w:ascii="Arial" w:hAnsi="Arial"/>
          <w:i/>
          <w:spacing w:val="-4"/>
          <w:sz w:val="20"/>
        </w:rPr>
        <w:t> </w:t>
      </w:r>
      <w:r>
        <w:rPr>
          <w:rFonts w:ascii="Arial" w:hAnsi="Arial"/>
          <w:i/>
          <w:sz w:val="20"/>
        </w:rPr>
        <w:t>Sucesión</w:t>
      </w:r>
      <w:r>
        <w:rPr>
          <w:rFonts w:ascii="Arial" w:hAnsi="Arial"/>
          <w:i/>
          <w:spacing w:val="-6"/>
          <w:sz w:val="20"/>
        </w:rPr>
        <w:t> </w:t>
      </w:r>
      <w:r>
        <w:rPr>
          <w:rFonts w:ascii="Arial" w:hAnsi="Arial"/>
          <w:i/>
          <w:sz w:val="20"/>
        </w:rPr>
        <w:t>y</w:t>
      </w:r>
      <w:r>
        <w:rPr>
          <w:rFonts w:ascii="Arial" w:hAnsi="Arial"/>
          <w:i/>
          <w:spacing w:val="-6"/>
          <w:sz w:val="20"/>
        </w:rPr>
        <w:t> </w:t>
      </w:r>
      <w:r>
        <w:rPr>
          <w:rFonts w:ascii="Arial" w:hAnsi="Arial"/>
          <w:i/>
          <w:spacing w:val="-2"/>
          <w:sz w:val="20"/>
        </w:rPr>
        <w:t>Contingencias.</w:t>
      </w:r>
    </w:p>
    <w:p>
      <w:pPr>
        <w:pStyle w:val="ListParagraph"/>
        <w:numPr>
          <w:ilvl w:val="1"/>
          <w:numId w:val="9"/>
        </w:numPr>
        <w:tabs>
          <w:tab w:pos="559" w:val="left" w:leader="none"/>
          <w:tab w:pos="631" w:val="left" w:leader="none"/>
        </w:tabs>
        <w:spacing w:line="259" w:lineRule="auto" w:before="178" w:after="0"/>
        <w:ind w:left="559" w:right="124" w:hanging="428"/>
        <w:jc w:val="both"/>
        <w:rPr>
          <w:sz w:val="20"/>
        </w:rPr>
      </w:pPr>
      <w:r>
        <w:rPr>
          <w:sz w:val="20"/>
        </w:rPr>
        <w:t>Los Titulares de las Áreas deberán definir cuadros de sucesión y</w:t>
      </w:r>
      <w:r>
        <w:rPr>
          <w:spacing w:val="-2"/>
          <w:sz w:val="20"/>
        </w:rPr>
        <w:t> </w:t>
      </w:r>
      <w:r>
        <w:rPr>
          <w:sz w:val="20"/>
        </w:rPr>
        <w:t>planes de contingencia para los puestos clave, con objeto de garantizar la continuidad en el logro de los objetivos. Los cuadros de sucesión deben identificar y atender la necesidad de la Administración Pública Municipal, así como reemplazar profesionales competentes en el largo plazo, en tanto que los planes de contingencia deben identificar y atender la necesidad institucional de responder a los cambios repentinos en el personal que impactan al Municipio y que pueden comprometer el Control Interno.</w:t>
      </w:r>
    </w:p>
    <w:p>
      <w:pPr>
        <w:pStyle w:val="ListParagraph"/>
        <w:numPr>
          <w:ilvl w:val="1"/>
          <w:numId w:val="9"/>
        </w:numPr>
        <w:tabs>
          <w:tab w:pos="559" w:val="left" w:leader="none"/>
          <w:tab w:pos="629" w:val="left" w:leader="none"/>
        </w:tabs>
        <w:spacing w:line="259" w:lineRule="auto" w:before="161" w:after="0"/>
        <w:ind w:left="559" w:right="126" w:hanging="428"/>
        <w:jc w:val="both"/>
        <w:rPr>
          <w:sz w:val="20"/>
        </w:rPr>
      </w:pPr>
      <w:r>
        <w:rPr>
          <w:sz w:val="20"/>
        </w:rPr>
        <w:t>Los Titulares de las Áreas deben seleccionar y</w:t>
      </w:r>
      <w:r>
        <w:rPr>
          <w:spacing w:val="-5"/>
          <w:sz w:val="20"/>
        </w:rPr>
        <w:t> </w:t>
      </w:r>
      <w:r>
        <w:rPr>
          <w:sz w:val="20"/>
        </w:rPr>
        <w:t>capacitar a los candidatos que asumirán los puestos clave. Si los Titulares de las Áreas utilizan servicios tercerizados para cumplir con las responsabilidades asignadas a puestos clave,</w:t>
      </w:r>
      <w:r>
        <w:rPr>
          <w:spacing w:val="-2"/>
          <w:sz w:val="20"/>
        </w:rPr>
        <w:t> </w:t>
      </w:r>
      <w:r>
        <w:rPr>
          <w:sz w:val="20"/>
        </w:rPr>
        <w:t>debe</w:t>
      </w:r>
      <w:r>
        <w:rPr>
          <w:spacing w:val="-3"/>
          <w:sz w:val="20"/>
        </w:rPr>
        <w:t> </w:t>
      </w:r>
      <w:r>
        <w:rPr>
          <w:sz w:val="20"/>
        </w:rPr>
        <w:t>evaluar</w:t>
      </w:r>
      <w:r>
        <w:rPr>
          <w:spacing w:val="-1"/>
          <w:sz w:val="20"/>
        </w:rPr>
        <w:t> </w:t>
      </w:r>
      <w:r>
        <w:rPr>
          <w:sz w:val="20"/>
        </w:rPr>
        <w:t>si éstos</w:t>
      </w:r>
      <w:r>
        <w:rPr>
          <w:spacing w:val="-1"/>
          <w:sz w:val="20"/>
        </w:rPr>
        <w:t> </w:t>
      </w:r>
      <w:r>
        <w:rPr>
          <w:sz w:val="20"/>
        </w:rPr>
        <w:t>pueden</w:t>
      </w:r>
      <w:r>
        <w:rPr>
          <w:spacing w:val="-2"/>
          <w:sz w:val="20"/>
        </w:rPr>
        <w:t> </w:t>
      </w:r>
      <w:r>
        <w:rPr>
          <w:sz w:val="20"/>
        </w:rPr>
        <w:t>continuar con</w:t>
      </w:r>
      <w:r>
        <w:rPr>
          <w:spacing w:val="-3"/>
          <w:sz w:val="20"/>
        </w:rPr>
        <w:t> </w:t>
      </w:r>
      <w:r>
        <w:rPr>
          <w:sz w:val="20"/>
        </w:rPr>
        <w:t>los puestos</w:t>
      </w:r>
      <w:r>
        <w:rPr>
          <w:spacing w:val="-1"/>
          <w:sz w:val="20"/>
        </w:rPr>
        <w:t> </w:t>
      </w:r>
      <w:r>
        <w:rPr>
          <w:sz w:val="20"/>
        </w:rPr>
        <w:t>clave y</w:t>
      </w:r>
      <w:r>
        <w:rPr>
          <w:spacing w:val="-5"/>
          <w:sz w:val="20"/>
        </w:rPr>
        <w:t> </w:t>
      </w:r>
      <w:r>
        <w:rPr>
          <w:sz w:val="20"/>
        </w:rPr>
        <w:t>debe identificar</w:t>
      </w:r>
      <w:r>
        <w:rPr>
          <w:spacing w:val="-1"/>
          <w:sz w:val="20"/>
        </w:rPr>
        <w:t> </w:t>
      </w:r>
      <w:r>
        <w:rPr>
          <w:sz w:val="20"/>
        </w:rPr>
        <w:t>otros</w:t>
      </w:r>
      <w:r>
        <w:rPr>
          <w:spacing w:val="-1"/>
          <w:sz w:val="20"/>
        </w:rPr>
        <w:t> </w:t>
      </w:r>
      <w:r>
        <w:rPr>
          <w:sz w:val="20"/>
        </w:rPr>
        <w:t>servicios</w:t>
      </w:r>
      <w:r>
        <w:rPr>
          <w:spacing w:val="-1"/>
          <w:sz w:val="20"/>
        </w:rPr>
        <w:t> </w:t>
      </w:r>
      <w:r>
        <w:rPr>
          <w:sz w:val="20"/>
        </w:rPr>
        <w:t>tercerizados para tales puestos. Asimismo, debe implementar procesos para asegurar que se comparta el conocimiento con los nuevos candidatos, en su caso.</w:t>
      </w:r>
    </w:p>
    <w:p>
      <w:pPr>
        <w:pStyle w:val="ListParagraph"/>
        <w:numPr>
          <w:ilvl w:val="1"/>
          <w:numId w:val="9"/>
        </w:numPr>
        <w:tabs>
          <w:tab w:pos="559" w:val="left" w:leader="none"/>
          <w:tab w:pos="644" w:val="left" w:leader="none"/>
        </w:tabs>
        <w:spacing w:line="261" w:lineRule="auto" w:before="158" w:after="0"/>
        <w:ind w:left="559" w:right="129" w:hanging="428"/>
        <w:jc w:val="both"/>
        <w:rPr>
          <w:sz w:val="20"/>
        </w:rPr>
      </w:pPr>
      <w:r>
        <w:rPr>
          <w:sz w:val="20"/>
        </w:rPr>
        <w:t>Los Titulares de las Áreas deben</w:t>
      </w:r>
      <w:r>
        <w:rPr>
          <w:spacing w:val="19"/>
          <w:sz w:val="20"/>
        </w:rPr>
        <w:t> </w:t>
      </w:r>
      <w:r>
        <w:rPr>
          <w:sz w:val="20"/>
        </w:rPr>
        <w:t>definir los planes de contingencia para la asignación de</w:t>
      </w:r>
      <w:r>
        <w:rPr>
          <w:spacing w:val="19"/>
          <w:sz w:val="20"/>
        </w:rPr>
        <w:t> </w:t>
      </w:r>
      <w:r>
        <w:rPr>
          <w:sz w:val="20"/>
        </w:rPr>
        <w:t>responsabilidades si un puesto clave se encuentra vacante sin vistas a su ocupación. La importancia de estos puestos en el Control interno y el impacto que representa el que esté vacante, impactan la formalidad y profundidad del plan de </w:t>
      </w:r>
      <w:r>
        <w:rPr>
          <w:spacing w:val="-2"/>
          <w:sz w:val="20"/>
        </w:rPr>
        <w:t>contingencia.</w:t>
      </w:r>
    </w:p>
    <w:p>
      <w:pPr>
        <w:pStyle w:val="ListParagraph"/>
        <w:numPr>
          <w:ilvl w:val="0"/>
          <w:numId w:val="4"/>
        </w:numPr>
        <w:tabs>
          <w:tab w:pos="394" w:val="left" w:leader="none"/>
        </w:tabs>
        <w:spacing w:line="259" w:lineRule="auto" w:before="151" w:after="0"/>
        <w:ind w:left="132" w:right="129" w:firstLine="0"/>
        <w:jc w:val="both"/>
        <w:rPr>
          <w:sz w:val="20"/>
        </w:rPr>
      </w:pPr>
      <w:r>
        <w:rPr>
          <w:rFonts w:ascii="Arial" w:hAnsi="Arial"/>
          <w:b/>
          <w:sz w:val="20"/>
        </w:rPr>
        <w:t>Establecer la estructura para el reforzamiento de la rendición de cuentas</w:t>
      </w:r>
      <w:r>
        <w:rPr>
          <w:sz w:val="20"/>
        </w:rPr>
        <w:t>. Los Titulares de las Áreas deben evaluar el desempeño del control interno en el Municipio y hacer responsable a todo el personal por sus obligaciones específicas en el SCII.</w:t>
      </w:r>
    </w:p>
    <w:p>
      <w:pPr>
        <w:spacing w:before="161"/>
        <w:ind w:left="132" w:right="0" w:firstLine="0"/>
        <w:jc w:val="left"/>
        <w:rPr>
          <w:sz w:val="20"/>
        </w:rPr>
      </w:pPr>
      <w:r>
        <w:rPr>
          <w:rFonts w:ascii="Arial"/>
          <w:i/>
          <w:sz w:val="20"/>
        </w:rPr>
        <w:t>Establecimiento</w:t>
      </w:r>
      <w:r>
        <w:rPr>
          <w:rFonts w:ascii="Arial"/>
          <w:i/>
          <w:spacing w:val="-5"/>
          <w:sz w:val="20"/>
        </w:rPr>
        <w:t> </w:t>
      </w:r>
      <w:r>
        <w:rPr>
          <w:rFonts w:ascii="Arial"/>
          <w:i/>
          <w:sz w:val="20"/>
        </w:rPr>
        <w:t>de</w:t>
      </w:r>
      <w:r>
        <w:rPr>
          <w:rFonts w:ascii="Arial"/>
          <w:i/>
          <w:spacing w:val="-5"/>
          <w:sz w:val="20"/>
        </w:rPr>
        <w:t> </w:t>
      </w:r>
      <w:r>
        <w:rPr>
          <w:rFonts w:ascii="Arial"/>
          <w:i/>
          <w:sz w:val="20"/>
        </w:rPr>
        <w:t>la</w:t>
      </w:r>
      <w:r>
        <w:rPr>
          <w:rFonts w:ascii="Arial"/>
          <w:i/>
          <w:spacing w:val="-5"/>
          <w:sz w:val="20"/>
        </w:rPr>
        <w:t> </w:t>
      </w:r>
      <w:r>
        <w:rPr>
          <w:rFonts w:ascii="Arial"/>
          <w:i/>
          <w:sz w:val="20"/>
        </w:rPr>
        <w:t>Estructura</w:t>
      </w:r>
      <w:r>
        <w:rPr>
          <w:rFonts w:ascii="Arial"/>
          <w:i/>
          <w:spacing w:val="-7"/>
          <w:sz w:val="20"/>
        </w:rPr>
        <w:t> </w:t>
      </w:r>
      <w:r>
        <w:rPr>
          <w:rFonts w:ascii="Arial"/>
          <w:i/>
          <w:sz w:val="20"/>
        </w:rPr>
        <w:t>para</w:t>
      </w:r>
      <w:r>
        <w:rPr>
          <w:rFonts w:ascii="Arial"/>
          <w:i/>
          <w:spacing w:val="-5"/>
          <w:sz w:val="20"/>
        </w:rPr>
        <w:t> </w:t>
      </w:r>
      <w:r>
        <w:rPr>
          <w:rFonts w:ascii="Arial"/>
          <w:i/>
          <w:sz w:val="20"/>
        </w:rPr>
        <w:t>Responsabilizar</w:t>
      </w:r>
      <w:r>
        <w:rPr>
          <w:rFonts w:ascii="Arial"/>
          <w:i/>
          <w:spacing w:val="-7"/>
          <w:sz w:val="20"/>
        </w:rPr>
        <w:t> </w:t>
      </w:r>
      <w:r>
        <w:rPr>
          <w:rFonts w:ascii="Arial"/>
          <w:i/>
          <w:sz w:val="20"/>
        </w:rPr>
        <w:t>al</w:t>
      </w:r>
      <w:r>
        <w:rPr>
          <w:rFonts w:ascii="Arial"/>
          <w:i/>
          <w:spacing w:val="-5"/>
          <w:sz w:val="20"/>
        </w:rPr>
        <w:t> </w:t>
      </w:r>
      <w:r>
        <w:rPr>
          <w:rFonts w:ascii="Arial"/>
          <w:i/>
          <w:sz w:val="20"/>
        </w:rPr>
        <w:t>Personal</w:t>
      </w:r>
      <w:r>
        <w:rPr>
          <w:rFonts w:ascii="Arial"/>
          <w:i/>
          <w:spacing w:val="-8"/>
          <w:sz w:val="20"/>
        </w:rPr>
        <w:t> </w:t>
      </w:r>
      <w:r>
        <w:rPr>
          <w:rFonts w:ascii="Arial"/>
          <w:i/>
          <w:sz w:val="20"/>
        </w:rPr>
        <w:t>por</w:t>
      </w:r>
      <w:r>
        <w:rPr>
          <w:rFonts w:ascii="Arial"/>
          <w:i/>
          <w:spacing w:val="-7"/>
          <w:sz w:val="20"/>
        </w:rPr>
        <w:t> </w:t>
      </w:r>
      <w:r>
        <w:rPr>
          <w:rFonts w:ascii="Arial"/>
          <w:i/>
          <w:sz w:val="20"/>
        </w:rPr>
        <w:t>sus</w:t>
      </w:r>
      <w:r>
        <w:rPr>
          <w:rFonts w:ascii="Arial"/>
          <w:i/>
          <w:spacing w:val="-6"/>
          <w:sz w:val="20"/>
        </w:rPr>
        <w:t> </w:t>
      </w:r>
      <w:r>
        <w:rPr>
          <w:rFonts w:ascii="Arial"/>
          <w:i/>
          <w:sz w:val="20"/>
        </w:rPr>
        <w:t>Obligaciones</w:t>
      </w:r>
      <w:r>
        <w:rPr>
          <w:rFonts w:ascii="Arial"/>
          <w:i/>
          <w:spacing w:val="-5"/>
          <w:sz w:val="20"/>
        </w:rPr>
        <w:t> </w:t>
      </w:r>
      <w:r>
        <w:rPr>
          <w:rFonts w:ascii="Arial"/>
          <w:i/>
          <w:sz w:val="20"/>
        </w:rPr>
        <w:t>de</w:t>
      </w:r>
      <w:r>
        <w:rPr>
          <w:rFonts w:ascii="Arial"/>
          <w:i/>
          <w:spacing w:val="-2"/>
          <w:sz w:val="20"/>
        </w:rPr>
        <w:t> </w:t>
      </w:r>
      <w:r>
        <w:rPr>
          <w:sz w:val="20"/>
        </w:rPr>
        <w:t>Control</w:t>
      </w:r>
      <w:r>
        <w:rPr>
          <w:spacing w:val="-7"/>
          <w:sz w:val="20"/>
        </w:rPr>
        <w:t> </w:t>
      </w:r>
      <w:r>
        <w:rPr>
          <w:spacing w:val="-2"/>
          <w:sz w:val="20"/>
        </w:rPr>
        <w:t>Interno.</w:t>
      </w:r>
    </w:p>
    <w:p>
      <w:pPr>
        <w:pStyle w:val="ListParagraph"/>
        <w:numPr>
          <w:ilvl w:val="1"/>
          <w:numId w:val="10"/>
        </w:numPr>
        <w:tabs>
          <w:tab w:pos="559" w:val="left" w:leader="none"/>
          <w:tab w:pos="634" w:val="left" w:leader="none"/>
        </w:tabs>
        <w:spacing w:line="259" w:lineRule="auto" w:before="178" w:after="0"/>
        <w:ind w:left="559" w:right="123" w:hanging="428"/>
        <w:jc w:val="both"/>
        <w:rPr>
          <w:sz w:val="20"/>
        </w:rPr>
      </w:pPr>
      <w:r>
        <w:rPr>
          <w:sz w:val="20"/>
        </w:rPr>
        <w:t>Los Titulares de las Áreas deben establecer y mantener una estructura que permita, de manera clara y sencilla, responsabilizar al personal por sus funciones y por sus obligaciones específicas en materia de control interno, lo cual forma parte de la obligación de rendición de cuentas institucional. El Presidente Municipal debe evaluar y responsabilizar a los Titulares de las Áreas por el desempeño de sus funciones en materia de control interno. La responsabilidad por el</w:t>
      </w:r>
      <w:r>
        <w:rPr>
          <w:spacing w:val="-1"/>
          <w:sz w:val="20"/>
        </w:rPr>
        <w:t> </w:t>
      </w:r>
      <w:r>
        <w:rPr>
          <w:sz w:val="20"/>
        </w:rPr>
        <w:t>cargo desempeñado y</w:t>
      </w:r>
      <w:r>
        <w:rPr>
          <w:spacing w:val="-1"/>
          <w:sz w:val="20"/>
        </w:rPr>
        <w:t> </w:t>
      </w:r>
      <w:r>
        <w:rPr>
          <w:sz w:val="20"/>
        </w:rPr>
        <w:t>la obligación</w:t>
      </w:r>
      <w:r>
        <w:rPr>
          <w:spacing w:val="-1"/>
          <w:sz w:val="20"/>
        </w:rPr>
        <w:t> </w:t>
      </w:r>
      <w:r>
        <w:rPr>
          <w:sz w:val="20"/>
        </w:rPr>
        <w:t>de rendición</w:t>
      </w:r>
      <w:r>
        <w:rPr>
          <w:spacing w:val="-1"/>
          <w:sz w:val="20"/>
        </w:rPr>
        <w:t> </w:t>
      </w:r>
      <w:r>
        <w:rPr>
          <w:sz w:val="20"/>
        </w:rPr>
        <w:t>de cuentas es promovida</w:t>
      </w:r>
      <w:r>
        <w:rPr>
          <w:spacing w:val="-1"/>
          <w:sz w:val="20"/>
        </w:rPr>
        <w:t> </w:t>
      </w:r>
      <w:r>
        <w:rPr>
          <w:sz w:val="20"/>
        </w:rPr>
        <w:t>por la actitud</w:t>
      </w:r>
      <w:r>
        <w:rPr>
          <w:spacing w:val="-1"/>
          <w:sz w:val="20"/>
        </w:rPr>
        <w:t> </w:t>
      </w:r>
      <w:r>
        <w:rPr>
          <w:sz w:val="20"/>
        </w:rPr>
        <w:t>de respaldo y compromiso del Presidente Municipal y los Titulares de las Áreas con la competencia profesional, la integridad,</w:t>
      </w:r>
      <w:r>
        <w:rPr>
          <w:spacing w:val="37"/>
          <w:sz w:val="20"/>
        </w:rPr>
        <w:t> </w:t>
      </w:r>
      <w:r>
        <w:rPr>
          <w:sz w:val="20"/>
        </w:rPr>
        <w:t>los</w:t>
      </w:r>
      <w:r>
        <w:rPr>
          <w:spacing w:val="38"/>
          <w:sz w:val="20"/>
        </w:rPr>
        <w:t> </w:t>
      </w:r>
      <w:r>
        <w:rPr>
          <w:sz w:val="20"/>
        </w:rPr>
        <w:t>valores</w:t>
      </w:r>
      <w:r>
        <w:rPr>
          <w:spacing w:val="36"/>
          <w:sz w:val="20"/>
        </w:rPr>
        <w:t> </w:t>
      </w:r>
      <w:r>
        <w:rPr>
          <w:sz w:val="20"/>
        </w:rPr>
        <w:t>éticos,</w:t>
      </w:r>
      <w:r>
        <w:rPr>
          <w:spacing w:val="35"/>
          <w:sz w:val="20"/>
        </w:rPr>
        <w:t> </w:t>
      </w:r>
      <w:r>
        <w:rPr>
          <w:sz w:val="20"/>
        </w:rPr>
        <w:t>las</w:t>
      </w:r>
      <w:r>
        <w:rPr>
          <w:spacing w:val="35"/>
          <w:sz w:val="20"/>
        </w:rPr>
        <w:t> </w:t>
      </w:r>
      <w:r>
        <w:rPr>
          <w:sz w:val="20"/>
        </w:rPr>
        <w:t>normas</w:t>
      </w:r>
      <w:r>
        <w:rPr>
          <w:spacing w:val="35"/>
          <w:sz w:val="20"/>
        </w:rPr>
        <w:t> </w:t>
      </w:r>
      <w:r>
        <w:rPr>
          <w:sz w:val="20"/>
        </w:rPr>
        <w:t>de</w:t>
      </w:r>
      <w:r>
        <w:rPr>
          <w:spacing w:val="34"/>
          <w:sz w:val="20"/>
        </w:rPr>
        <w:t> </w:t>
      </w:r>
      <w:r>
        <w:rPr>
          <w:sz w:val="20"/>
        </w:rPr>
        <w:t>conducta,</w:t>
      </w:r>
      <w:r>
        <w:rPr>
          <w:spacing w:val="34"/>
          <w:sz w:val="20"/>
        </w:rPr>
        <w:t> </w:t>
      </w:r>
      <w:r>
        <w:rPr>
          <w:sz w:val="20"/>
        </w:rPr>
        <w:t>la</w:t>
      </w:r>
      <w:r>
        <w:rPr>
          <w:spacing w:val="34"/>
          <w:sz w:val="20"/>
        </w:rPr>
        <w:t> </w:t>
      </w:r>
      <w:r>
        <w:rPr>
          <w:sz w:val="20"/>
        </w:rPr>
        <w:t>estructura</w:t>
      </w:r>
      <w:r>
        <w:rPr>
          <w:spacing w:val="37"/>
          <w:sz w:val="20"/>
        </w:rPr>
        <w:t> </w:t>
      </w:r>
      <w:r>
        <w:rPr>
          <w:sz w:val="20"/>
        </w:rPr>
        <w:t>organizacional</w:t>
      </w:r>
      <w:r>
        <w:rPr>
          <w:spacing w:val="38"/>
          <w:sz w:val="20"/>
        </w:rPr>
        <w:t> </w:t>
      </w:r>
      <w:r>
        <w:rPr>
          <w:sz w:val="20"/>
        </w:rPr>
        <w:t>y</w:t>
      </w:r>
      <w:r>
        <w:rPr>
          <w:spacing w:val="31"/>
          <w:sz w:val="20"/>
        </w:rPr>
        <w:t> </w:t>
      </w:r>
      <w:r>
        <w:rPr>
          <w:sz w:val="20"/>
        </w:rPr>
        <w:t>las</w:t>
      </w:r>
      <w:r>
        <w:rPr>
          <w:spacing w:val="35"/>
          <w:sz w:val="20"/>
        </w:rPr>
        <w:t> </w:t>
      </w:r>
      <w:r>
        <w:rPr>
          <w:sz w:val="20"/>
        </w:rPr>
        <w:t>líneas</w:t>
      </w:r>
      <w:r>
        <w:rPr>
          <w:spacing w:val="35"/>
          <w:sz w:val="20"/>
        </w:rPr>
        <w:t> </w:t>
      </w:r>
      <w:r>
        <w:rPr>
          <w:sz w:val="20"/>
        </w:rPr>
        <w:t>de</w:t>
      </w:r>
      <w:r>
        <w:rPr>
          <w:spacing w:val="34"/>
          <w:sz w:val="20"/>
        </w:rPr>
        <w:t> </w:t>
      </w:r>
      <w:r>
        <w:rPr>
          <w:sz w:val="20"/>
        </w:rPr>
        <w:t>autoridad</w:t>
      </w:r>
    </w:p>
    <w:p>
      <w:pPr>
        <w:pStyle w:val="ListParagraph"/>
        <w:spacing w:after="0" w:line="259" w:lineRule="auto"/>
        <w:jc w:val="both"/>
        <w:rPr>
          <w:sz w:val="20"/>
        </w:rPr>
        <w:sectPr>
          <w:pgSz w:w="12240" w:h="15840"/>
          <w:pgMar w:header="0" w:footer="708" w:top="1060" w:bottom="900" w:left="720" w:right="720"/>
        </w:sectPr>
      </w:pPr>
    </w:p>
    <w:p>
      <w:pPr>
        <w:pStyle w:val="BodyText"/>
        <w:spacing w:line="259" w:lineRule="auto" w:before="70"/>
        <w:ind w:left="559" w:right="123"/>
      </w:pPr>
      <w:r>
        <w:rPr/>
        <w:t>establecidas, elementos todos que influyen en la cultura de Control Interno del Municipio. La estructura que refuerza la responsabilidad profesional y la rendición de cuentas por las actividades desempeñadas es la base para la toma de decisiones y la actuación cotidiana del personal.</w:t>
      </w:r>
    </w:p>
    <w:p>
      <w:pPr>
        <w:pStyle w:val="BodyText"/>
        <w:spacing w:line="259" w:lineRule="auto" w:before="160"/>
        <w:ind w:left="559" w:right="128"/>
      </w:pPr>
      <w:r>
        <w:rPr/>
        <w:t>Los Titulares de las Áreas deben</w:t>
      </w:r>
      <w:r>
        <w:rPr>
          <w:spacing w:val="-1"/>
        </w:rPr>
        <w:t> </w:t>
      </w:r>
      <w:r>
        <w:rPr/>
        <w:t>mantener la</w:t>
      </w:r>
      <w:r>
        <w:rPr>
          <w:spacing w:val="-1"/>
        </w:rPr>
        <w:t> </w:t>
      </w:r>
      <w:r>
        <w:rPr/>
        <w:t>estructura</w:t>
      </w:r>
      <w:r>
        <w:rPr>
          <w:spacing w:val="-1"/>
        </w:rPr>
        <w:t> </w:t>
      </w:r>
      <w:r>
        <w:rPr/>
        <w:t>para la</w:t>
      </w:r>
      <w:r>
        <w:rPr>
          <w:spacing w:val="-1"/>
        </w:rPr>
        <w:t> </w:t>
      </w:r>
      <w:r>
        <w:rPr/>
        <w:t>responsabilidad profesional y</w:t>
      </w:r>
      <w:r>
        <w:rPr>
          <w:spacing w:val="-2"/>
        </w:rPr>
        <w:t> </w:t>
      </w:r>
      <w:r>
        <w:rPr/>
        <w:t>el reforzamiento de la rendición de cuentas del personal, a través de mecanismos tales como evaluaciones del desempeño y la imposición de medidas disciplinarias.</w:t>
      </w:r>
    </w:p>
    <w:p>
      <w:pPr>
        <w:pStyle w:val="ListParagraph"/>
        <w:numPr>
          <w:ilvl w:val="1"/>
          <w:numId w:val="10"/>
        </w:numPr>
        <w:tabs>
          <w:tab w:pos="559" w:val="left" w:leader="none"/>
          <w:tab w:pos="675" w:val="left" w:leader="none"/>
        </w:tabs>
        <w:spacing w:line="261" w:lineRule="auto" w:before="157" w:after="0"/>
        <w:ind w:left="559" w:right="125" w:hanging="428"/>
        <w:jc w:val="both"/>
        <w:rPr>
          <w:sz w:val="20"/>
        </w:rPr>
      </w:pPr>
      <w:r>
        <w:rPr>
          <w:sz w:val="20"/>
        </w:rPr>
        <w:t>En caso de que los Titulares de las Áreas establezcan incentivos para el desempeño del personal, debe reconocer que tales estímulos pueden provocar consecuencias no deseadas, por lo que debe evaluarlos a fin de que se encuentren alineados a los principios éticos y normas de conducta del Municipio.</w:t>
      </w:r>
    </w:p>
    <w:p>
      <w:pPr>
        <w:pStyle w:val="ListParagraph"/>
        <w:numPr>
          <w:ilvl w:val="1"/>
          <w:numId w:val="10"/>
        </w:numPr>
        <w:tabs>
          <w:tab w:pos="559" w:val="left" w:leader="none"/>
          <w:tab w:pos="678" w:val="left" w:leader="none"/>
        </w:tabs>
        <w:spacing w:line="259" w:lineRule="auto" w:before="153" w:after="0"/>
        <w:ind w:left="559" w:right="126" w:hanging="428"/>
        <w:jc w:val="both"/>
        <w:rPr>
          <w:sz w:val="20"/>
        </w:rPr>
      </w:pPr>
      <w:r>
        <w:rPr>
          <w:sz w:val="20"/>
        </w:rPr>
        <w:t>Los Titulares de las áreas deben responsabilizar a las organizaciones de servicios que contraten por las funciones de control interno relacionadas con las actividades tercerizadas que realicen. Asimismo debe</w:t>
      </w:r>
      <w:r>
        <w:rPr>
          <w:spacing w:val="40"/>
          <w:sz w:val="20"/>
        </w:rPr>
        <w:t> </w:t>
      </w:r>
      <w:r>
        <w:rPr>
          <w:sz w:val="20"/>
        </w:rPr>
        <w:t>comunicar a los servicios tercerizados los objetivos institucionales y sus riesgos asociados, las normas de conducta de la Administración Pública Municipal, su papel dentro de la estructura organizacional, las responsabilidades asignadas y las expectativas de competencia profesional correspondiente a sus funciones, lo que contribuirá a que los servicios tercerizados desempeñen apropiadamente sus responsabilidades de Control </w:t>
      </w:r>
      <w:r>
        <w:rPr>
          <w:spacing w:val="-2"/>
          <w:sz w:val="20"/>
        </w:rPr>
        <w:t>Interno</w:t>
      </w:r>
    </w:p>
    <w:p>
      <w:pPr>
        <w:pStyle w:val="BodyText"/>
        <w:spacing w:line="259" w:lineRule="auto" w:before="160"/>
        <w:ind w:left="559" w:right="126" w:hanging="428"/>
      </w:pPr>
      <w:r>
        <w:rPr>
          <w:rFonts w:ascii="Arial" w:hAnsi="Arial"/>
          <w:b/>
        </w:rPr>
        <w:t>5.04 </w:t>
      </w:r>
      <w:r>
        <w:rPr/>
        <w:t>Los Titulares de las Áreas, bajo la supervisión del Presidente Municipal debe tomar acciones correctivas cuando sea necesario fortalecer la estructura para la asignación de responsabilidades y la rendición de cuentas. Estas acciones</w:t>
      </w:r>
      <w:r>
        <w:rPr>
          <w:spacing w:val="-2"/>
        </w:rPr>
        <w:t> </w:t>
      </w:r>
      <w:r>
        <w:rPr/>
        <w:t>van</w:t>
      </w:r>
      <w:r>
        <w:rPr>
          <w:spacing w:val="-4"/>
        </w:rPr>
        <w:t> </w:t>
      </w:r>
      <w:r>
        <w:rPr/>
        <w:t>desde</w:t>
      </w:r>
      <w:r>
        <w:rPr>
          <w:spacing w:val="-3"/>
        </w:rPr>
        <w:t> </w:t>
      </w:r>
      <w:r>
        <w:rPr/>
        <w:t>la</w:t>
      </w:r>
      <w:r>
        <w:rPr>
          <w:spacing w:val="-1"/>
        </w:rPr>
        <w:t> </w:t>
      </w:r>
      <w:r>
        <w:rPr/>
        <w:t>retroalimentación</w:t>
      </w:r>
      <w:r>
        <w:rPr>
          <w:spacing w:val="-4"/>
        </w:rPr>
        <w:t> </w:t>
      </w:r>
      <w:r>
        <w:rPr/>
        <w:t>informal</w:t>
      </w:r>
      <w:r>
        <w:rPr>
          <w:spacing w:val="-5"/>
        </w:rPr>
        <w:t> </w:t>
      </w:r>
      <w:r>
        <w:rPr/>
        <w:t>proporcionada</w:t>
      </w:r>
      <w:r>
        <w:rPr>
          <w:spacing w:val="-4"/>
        </w:rPr>
        <w:t> </w:t>
      </w:r>
      <w:r>
        <w:rPr/>
        <w:t>por</w:t>
      </w:r>
      <w:r>
        <w:rPr>
          <w:spacing w:val="-2"/>
        </w:rPr>
        <w:t> </w:t>
      </w:r>
      <w:r>
        <w:rPr/>
        <w:t>los</w:t>
      </w:r>
      <w:r>
        <w:rPr>
          <w:spacing w:val="-4"/>
        </w:rPr>
        <w:t> </w:t>
      </w:r>
      <w:r>
        <w:rPr/>
        <w:t>supervisores</w:t>
      </w:r>
      <w:r>
        <w:rPr>
          <w:spacing w:val="-4"/>
        </w:rPr>
        <w:t> </w:t>
      </w:r>
      <w:r>
        <w:rPr/>
        <w:t>hasta</w:t>
      </w:r>
      <w:r>
        <w:rPr>
          <w:spacing w:val="-3"/>
        </w:rPr>
        <w:t> </w:t>
      </w:r>
      <w:r>
        <w:rPr/>
        <w:t>acciones</w:t>
      </w:r>
      <w:r>
        <w:rPr>
          <w:spacing w:val="-4"/>
        </w:rPr>
        <w:t> </w:t>
      </w:r>
      <w:r>
        <w:rPr/>
        <w:t>disciplinarias implementadas por el Presidente Municipal, dependiendo de la relevancia de las deficiencias identificadas en el Control Interno.</w:t>
      </w:r>
    </w:p>
    <w:p>
      <w:pPr>
        <w:spacing w:before="157"/>
        <w:ind w:left="132" w:right="0" w:firstLine="0"/>
        <w:jc w:val="both"/>
        <w:rPr>
          <w:rFonts w:ascii="Arial" w:hAnsi="Arial"/>
          <w:i/>
          <w:sz w:val="20"/>
        </w:rPr>
      </w:pPr>
      <w:r>
        <w:rPr>
          <w:rFonts w:ascii="Arial" w:hAnsi="Arial"/>
          <w:i/>
          <w:sz w:val="20"/>
        </w:rPr>
        <w:t>Consideración</w:t>
      </w:r>
      <w:r>
        <w:rPr>
          <w:rFonts w:ascii="Arial" w:hAnsi="Arial"/>
          <w:i/>
          <w:spacing w:val="-8"/>
          <w:sz w:val="20"/>
        </w:rPr>
        <w:t> </w:t>
      </w:r>
      <w:r>
        <w:rPr>
          <w:rFonts w:ascii="Arial" w:hAnsi="Arial"/>
          <w:i/>
          <w:sz w:val="20"/>
        </w:rPr>
        <w:t>de</w:t>
      </w:r>
      <w:r>
        <w:rPr>
          <w:rFonts w:ascii="Arial" w:hAnsi="Arial"/>
          <w:i/>
          <w:spacing w:val="-7"/>
          <w:sz w:val="20"/>
        </w:rPr>
        <w:t> </w:t>
      </w:r>
      <w:r>
        <w:rPr>
          <w:rFonts w:ascii="Arial" w:hAnsi="Arial"/>
          <w:i/>
          <w:sz w:val="20"/>
        </w:rPr>
        <w:t>las</w:t>
      </w:r>
      <w:r>
        <w:rPr>
          <w:rFonts w:ascii="Arial" w:hAnsi="Arial"/>
          <w:i/>
          <w:spacing w:val="-6"/>
          <w:sz w:val="20"/>
        </w:rPr>
        <w:t> </w:t>
      </w:r>
      <w:r>
        <w:rPr>
          <w:rFonts w:ascii="Arial" w:hAnsi="Arial"/>
          <w:i/>
          <w:sz w:val="20"/>
        </w:rPr>
        <w:t>Presiones</w:t>
      </w:r>
      <w:r>
        <w:rPr>
          <w:rFonts w:ascii="Arial" w:hAnsi="Arial"/>
          <w:i/>
          <w:spacing w:val="-6"/>
          <w:sz w:val="20"/>
        </w:rPr>
        <w:t> </w:t>
      </w:r>
      <w:r>
        <w:rPr>
          <w:rFonts w:ascii="Arial" w:hAnsi="Arial"/>
          <w:i/>
          <w:sz w:val="20"/>
        </w:rPr>
        <w:t>por</w:t>
      </w:r>
      <w:r>
        <w:rPr>
          <w:rFonts w:ascii="Arial" w:hAnsi="Arial"/>
          <w:i/>
          <w:spacing w:val="-3"/>
          <w:sz w:val="20"/>
        </w:rPr>
        <w:t> </w:t>
      </w:r>
      <w:r>
        <w:rPr>
          <w:rFonts w:ascii="Arial" w:hAnsi="Arial"/>
          <w:i/>
          <w:sz w:val="20"/>
        </w:rPr>
        <w:t>las</w:t>
      </w:r>
      <w:r>
        <w:rPr>
          <w:rFonts w:ascii="Arial" w:hAnsi="Arial"/>
          <w:i/>
          <w:spacing w:val="-7"/>
          <w:sz w:val="20"/>
        </w:rPr>
        <w:t> </w:t>
      </w:r>
      <w:r>
        <w:rPr>
          <w:rFonts w:ascii="Arial" w:hAnsi="Arial"/>
          <w:i/>
          <w:sz w:val="20"/>
        </w:rPr>
        <w:t>Responsabilidades</w:t>
      </w:r>
      <w:r>
        <w:rPr>
          <w:rFonts w:ascii="Arial" w:hAnsi="Arial"/>
          <w:i/>
          <w:spacing w:val="-6"/>
          <w:sz w:val="20"/>
        </w:rPr>
        <w:t> </w:t>
      </w:r>
      <w:r>
        <w:rPr>
          <w:rFonts w:ascii="Arial" w:hAnsi="Arial"/>
          <w:i/>
          <w:sz w:val="20"/>
        </w:rPr>
        <w:t>Asignadas</w:t>
      </w:r>
      <w:r>
        <w:rPr>
          <w:rFonts w:ascii="Arial" w:hAnsi="Arial"/>
          <w:i/>
          <w:spacing w:val="-4"/>
          <w:sz w:val="20"/>
        </w:rPr>
        <w:t> </w:t>
      </w:r>
      <w:r>
        <w:rPr>
          <w:rFonts w:ascii="Arial" w:hAnsi="Arial"/>
          <w:i/>
          <w:sz w:val="20"/>
        </w:rPr>
        <w:t>al</w:t>
      </w:r>
      <w:r>
        <w:rPr>
          <w:rFonts w:ascii="Arial" w:hAnsi="Arial"/>
          <w:i/>
          <w:spacing w:val="-6"/>
          <w:sz w:val="20"/>
        </w:rPr>
        <w:t> </w:t>
      </w:r>
      <w:r>
        <w:rPr>
          <w:rFonts w:ascii="Arial" w:hAnsi="Arial"/>
          <w:i/>
          <w:spacing w:val="-2"/>
          <w:sz w:val="20"/>
        </w:rPr>
        <w:t>Personal.</w:t>
      </w:r>
    </w:p>
    <w:p>
      <w:pPr>
        <w:pStyle w:val="ListParagraph"/>
        <w:numPr>
          <w:ilvl w:val="1"/>
          <w:numId w:val="11"/>
        </w:numPr>
        <w:tabs>
          <w:tab w:pos="559" w:val="left" w:leader="none"/>
          <w:tab w:pos="678" w:val="left" w:leader="none"/>
        </w:tabs>
        <w:spacing w:line="259" w:lineRule="auto" w:before="181" w:after="0"/>
        <w:ind w:left="559" w:right="126" w:hanging="428"/>
        <w:jc w:val="both"/>
        <w:rPr>
          <w:sz w:val="20"/>
        </w:rPr>
      </w:pPr>
      <w:r>
        <w:rPr>
          <w:sz w:val="20"/>
        </w:rPr>
        <w:t>Los Titulares de las Áreas deben equilibrar las presiones excesivas sobre el personal del Municipio. Las presiones</w:t>
      </w:r>
      <w:r>
        <w:rPr>
          <w:spacing w:val="-1"/>
          <w:sz w:val="20"/>
        </w:rPr>
        <w:t> </w:t>
      </w:r>
      <w:r>
        <w:rPr>
          <w:sz w:val="20"/>
        </w:rPr>
        <w:t>pueden</w:t>
      </w:r>
      <w:r>
        <w:rPr>
          <w:spacing w:val="-2"/>
          <w:sz w:val="20"/>
        </w:rPr>
        <w:t> </w:t>
      </w:r>
      <w:r>
        <w:rPr>
          <w:sz w:val="20"/>
        </w:rPr>
        <w:t>suscitarse</w:t>
      </w:r>
      <w:r>
        <w:rPr>
          <w:spacing w:val="-2"/>
          <w:sz w:val="20"/>
        </w:rPr>
        <w:t> </w:t>
      </w:r>
      <w:r>
        <w:rPr>
          <w:sz w:val="20"/>
        </w:rPr>
        <w:t>debido</w:t>
      </w:r>
      <w:r>
        <w:rPr>
          <w:spacing w:val="-2"/>
          <w:sz w:val="20"/>
        </w:rPr>
        <w:t> </w:t>
      </w:r>
      <w:r>
        <w:rPr>
          <w:sz w:val="20"/>
        </w:rPr>
        <w:t>a</w:t>
      </w:r>
      <w:r>
        <w:rPr>
          <w:spacing w:val="-2"/>
          <w:sz w:val="20"/>
        </w:rPr>
        <w:t> </w:t>
      </w:r>
      <w:r>
        <w:rPr>
          <w:sz w:val="20"/>
        </w:rPr>
        <w:t>metas</w:t>
      </w:r>
      <w:r>
        <w:rPr>
          <w:spacing w:val="-1"/>
          <w:sz w:val="20"/>
        </w:rPr>
        <w:t> </w:t>
      </w:r>
      <w:r>
        <w:rPr>
          <w:sz w:val="20"/>
        </w:rPr>
        <w:t>institucionales</w:t>
      </w:r>
      <w:r>
        <w:rPr>
          <w:spacing w:val="-1"/>
          <w:sz w:val="20"/>
        </w:rPr>
        <w:t> </w:t>
      </w:r>
      <w:r>
        <w:rPr>
          <w:sz w:val="20"/>
        </w:rPr>
        <w:t>demasiado</w:t>
      </w:r>
      <w:r>
        <w:rPr>
          <w:spacing w:val="-2"/>
          <w:sz w:val="20"/>
        </w:rPr>
        <w:t> </w:t>
      </w:r>
      <w:r>
        <w:rPr>
          <w:sz w:val="20"/>
        </w:rPr>
        <w:t>altas,</w:t>
      </w:r>
      <w:r>
        <w:rPr>
          <w:spacing w:val="-2"/>
          <w:sz w:val="20"/>
        </w:rPr>
        <w:t> </w:t>
      </w:r>
      <w:r>
        <w:rPr>
          <w:sz w:val="20"/>
        </w:rPr>
        <w:t>establecidas</w:t>
      </w:r>
      <w:r>
        <w:rPr>
          <w:spacing w:val="-1"/>
          <w:sz w:val="20"/>
        </w:rPr>
        <w:t> </w:t>
      </w:r>
      <w:r>
        <w:rPr>
          <w:sz w:val="20"/>
        </w:rPr>
        <w:t>por</w:t>
      </w:r>
      <w:r>
        <w:rPr>
          <w:spacing w:val="-1"/>
          <w:sz w:val="20"/>
        </w:rPr>
        <w:t> </w:t>
      </w:r>
      <w:r>
        <w:rPr>
          <w:sz w:val="20"/>
        </w:rPr>
        <w:t>los</w:t>
      </w:r>
      <w:r>
        <w:rPr>
          <w:spacing w:val="-1"/>
          <w:sz w:val="20"/>
        </w:rPr>
        <w:t> </w:t>
      </w:r>
      <w:r>
        <w:rPr>
          <w:sz w:val="20"/>
        </w:rPr>
        <w:t>Titulares de</w:t>
      </w:r>
      <w:r>
        <w:rPr>
          <w:spacing w:val="-3"/>
          <w:sz w:val="20"/>
        </w:rPr>
        <w:t> </w:t>
      </w:r>
      <w:r>
        <w:rPr>
          <w:sz w:val="20"/>
        </w:rPr>
        <w:t>las Áreas, a fin de cumplir con los objetivos institucionales o las exigencias cíclicas de algunos procesos sensibles, como adquisiciones, suministros, remuneraciones y la preparación de los estados financieros, entre otros.</w:t>
      </w:r>
    </w:p>
    <w:p>
      <w:pPr>
        <w:pStyle w:val="ListParagraph"/>
        <w:numPr>
          <w:ilvl w:val="1"/>
          <w:numId w:val="11"/>
        </w:numPr>
        <w:tabs>
          <w:tab w:pos="559" w:val="left" w:leader="none"/>
          <w:tab w:pos="670" w:val="left" w:leader="none"/>
        </w:tabs>
        <w:spacing w:line="259" w:lineRule="auto" w:before="159" w:after="0"/>
        <w:ind w:left="559" w:right="127" w:hanging="428"/>
        <w:jc w:val="both"/>
        <w:rPr>
          <w:sz w:val="20"/>
        </w:rPr>
      </w:pPr>
      <w:r>
        <w:rPr>
          <w:sz w:val="20"/>
        </w:rPr>
        <w:t>Los Titulares de las Áreas son responsable de evaluar las presiones sobre el personal para ayudar a los empleados a cumplir con sus responsabilidades asignadas, en alineación con las normas de conducta, los principios éticos y el programa de promoción de la integridad. En este sentido, deben ajustar las presiones excesivas</w:t>
      </w:r>
      <w:r>
        <w:rPr>
          <w:spacing w:val="-1"/>
          <w:sz w:val="20"/>
        </w:rPr>
        <w:t> </w:t>
      </w:r>
      <w:r>
        <w:rPr>
          <w:sz w:val="20"/>
        </w:rPr>
        <w:t>utilizando</w:t>
      </w:r>
      <w:r>
        <w:rPr>
          <w:spacing w:val="-2"/>
          <w:sz w:val="20"/>
        </w:rPr>
        <w:t> </w:t>
      </w:r>
      <w:r>
        <w:rPr>
          <w:sz w:val="20"/>
        </w:rPr>
        <w:t>diferentes</w:t>
      </w:r>
      <w:r>
        <w:rPr>
          <w:spacing w:val="-3"/>
          <w:sz w:val="20"/>
        </w:rPr>
        <w:t> </w:t>
      </w:r>
      <w:r>
        <w:rPr>
          <w:sz w:val="20"/>
        </w:rPr>
        <w:t>herramientas,</w:t>
      </w:r>
      <w:r>
        <w:rPr>
          <w:spacing w:val="-4"/>
          <w:sz w:val="20"/>
        </w:rPr>
        <w:t> </w:t>
      </w:r>
      <w:r>
        <w:rPr>
          <w:sz w:val="20"/>
        </w:rPr>
        <w:t>como</w:t>
      </w:r>
      <w:r>
        <w:rPr>
          <w:spacing w:val="-4"/>
          <w:sz w:val="20"/>
        </w:rPr>
        <w:t> </w:t>
      </w:r>
      <w:r>
        <w:rPr>
          <w:sz w:val="20"/>
        </w:rPr>
        <w:t>distribuir</w:t>
      </w:r>
      <w:r>
        <w:rPr>
          <w:spacing w:val="-3"/>
          <w:sz w:val="20"/>
        </w:rPr>
        <w:t> </w:t>
      </w:r>
      <w:r>
        <w:rPr>
          <w:sz w:val="20"/>
        </w:rPr>
        <w:t>adecuadamente</w:t>
      </w:r>
      <w:r>
        <w:rPr>
          <w:spacing w:val="-5"/>
          <w:sz w:val="20"/>
        </w:rPr>
        <w:t> </w:t>
      </w:r>
      <w:r>
        <w:rPr>
          <w:sz w:val="20"/>
        </w:rPr>
        <w:t>las</w:t>
      </w:r>
      <w:r>
        <w:rPr>
          <w:spacing w:val="-1"/>
          <w:sz w:val="20"/>
        </w:rPr>
        <w:t> </w:t>
      </w:r>
      <w:r>
        <w:rPr>
          <w:sz w:val="20"/>
        </w:rPr>
        <w:t>cargas</w:t>
      </w:r>
      <w:r>
        <w:rPr>
          <w:spacing w:val="-3"/>
          <w:sz w:val="20"/>
        </w:rPr>
        <w:t> </w:t>
      </w:r>
      <w:r>
        <w:rPr>
          <w:sz w:val="20"/>
        </w:rPr>
        <w:t>de</w:t>
      </w:r>
      <w:r>
        <w:rPr>
          <w:spacing w:val="-2"/>
          <w:sz w:val="20"/>
        </w:rPr>
        <w:t> </w:t>
      </w:r>
      <w:r>
        <w:rPr>
          <w:sz w:val="20"/>
        </w:rPr>
        <w:t>trabajo,</w:t>
      </w:r>
      <w:r>
        <w:rPr>
          <w:spacing w:val="-4"/>
          <w:sz w:val="20"/>
        </w:rPr>
        <w:t> </w:t>
      </w:r>
      <w:r>
        <w:rPr>
          <w:sz w:val="20"/>
        </w:rPr>
        <w:t>redistribuir</w:t>
      </w:r>
      <w:r>
        <w:rPr>
          <w:spacing w:val="-1"/>
          <w:sz w:val="20"/>
        </w:rPr>
        <w:t> </w:t>
      </w:r>
      <w:r>
        <w:rPr>
          <w:sz w:val="20"/>
        </w:rPr>
        <w:t>los recursos o tomar las decisiones pertinentes para corregir la causa de las presiones, entre otras.</w:t>
      </w:r>
    </w:p>
    <w:p>
      <w:pPr>
        <w:pStyle w:val="BodyText"/>
        <w:spacing w:line="259" w:lineRule="auto" w:before="159"/>
        <w:ind w:right="123"/>
      </w:pPr>
      <w:r>
        <w:rPr>
          <w:rFonts w:ascii="Arial" w:hAnsi="Arial"/>
          <w:b/>
        </w:rPr>
        <w:t>Artículo 25</w:t>
      </w:r>
      <w:r>
        <w:rPr/>
        <w:t>. Los planes, reglamentos, manuales, lineamientos, guías, políticas, protocolos, programas, acciones o procedimientos, entre otros, mínimos indispensables para cumplir con los principios y elementos de control de la Primera Norma de Ambiente de Control y que se deben encontrar formalizados, siendo estos enunciativos más no limitativos, son los siguientes:</w:t>
      </w:r>
    </w:p>
    <w:p>
      <w:pPr>
        <w:pStyle w:val="ListParagraph"/>
        <w:numPr>
          <w:ilvl w:val="2"/>
          <w:numId w:val="11"/>
        </w:numPr>
        <w:tabs>
          <w:tab w:pos="579" w:val="left" w:leader="none"/>
        </w:tabs>
        <w:spacing w:line="240" w:lineRule="auto" w:before="159" w:after="0"/>
        <w:ind w:left="579" w:right="0" w:hanging="164"/>
        <w:jc w:val="left"/>
        <w:rPr>
          <w:sz w:val="20"/>
        </w:rPr>
      </w:pPr>
      <w:r>
        <w:rPr>
          <w:spacing w:val="-2"/>
          <w:sz w:val="20"/>
        </w:rPr>
        <w:t>Reglamento</w:t>
      </w:r>
      <w:r>
        <w:rPr>
          <w:spacing w:val="4"/>
          <w:sz w:val="20"/>
        </w:rPr>
        <w:t> </w:t>
      </w:r>
      <w:r>
        <w:rPr>
          <w:spacing w:val="-2"/>
          <w:sz w:val="20"/>
        </w:rPr>
        <w:t>Interior</w:t>
      </w:r>
    </w:p>
    <w:p>
      <w:pPr>
        <w:pStyle w:val="ListParagraph"/>
        <w:numPr>
          <w:ilvl w:val="2"/>
          <w:numId w:val="11"/>
        </w:numPr>
        <w:tabs>
          <w:tab w:pos="633" w:val="left" w:leader="none"/>
        </w:tabs>
        <w:spacing w:line="240" w:lineRule="auto" w:before="178" w:after="0"/>
        <w:ind w:left="633" w:right="0" w:hanging="218"/>
        <w:jc w:val="left"/>
        <w:rPr>
          <w:sz w:val="20"/>
        </w:rPr>
      </w:pPr>
      <w:r>
        <w:rPr>
          <w:sz w:val="20"/>
        </w:rPr>
        <w:t>Manual</w:t>
      </w:r>
      <w:r>
        <w:rPr>
          <w:spacing w:val="-7"/>
          <w:sz w:val="20"/>
        </w:rPr>
        <w:t> </w:t>
      </w:r>
      <w:r>
        <w:rPr>
          <w:sz w:val="20"/>
        </w:rPr>
        <w:t>de</w:t>
      </w:r>
      <w:r>
        <w:rPr>
          <w:spacing w:val="-5"/>
          <w:sz w:val="20"/>
        </w:rPr>
        <w:t> </w:t>
      </w:r>
      <w:r>
        <w:rPr>
          <w:spacing w:val="-2"/>
          <w:sz w:val="20"/>
        </w:rPr>
        <w:t>Organización</w:t>
      </w:r>
    </w:p>
    <w:p>
      <w:pPr>
        <w:pStyle w:val="ListParagraph"/>
        <w:numPr>
          <w:ilvl w:val="2"/>
          <w:numId w:val="11"/>
        </w:numPr>
        <w:tabs>
          <w:tab w:pos="687" w:val="left" w:leader="none"/>
        </w:tabs>
        <w:spacing w:line="240" w:lineRule="auto" w:before="179" w:after="0"/>
        <w:ind w:left="687" w:right="0" w:hanging="272"/>
        <w:jc w:val="left"/>
        <w:rPr>
          <w:sz w:val="20"/>
        </w:rPr>
      </w:pPr>
      <w:r>
        <w:rPr>
          <w:sz w:val="20"/>
        </w:rPr>
        <w:t>Organigrama</w:t>
      </w:r>
      <w:r>
        <w:rPr>
          <w:spacing w:val="-10"/>
          <w:sz w:val="20"/>
        </w:rPr>
        <w:t> </w:t>
      </w:r>
      <w:r>
        <w:rPr>
          <w:sz w:val="20"/>
        </w:rPr>
        <w:t>o</w:t>
      </w:r>
      <w:r>
        <w:rPr>
          <w:spacing w:val="-10"/>
          <w:sz w:val="20"/>
        </w:rPr>
        <w:t> </w:t>
      </w:r>
      <w:r>
        <w:rPr>
          <w:sz w:val="20"/>
        </w:rPr>
        <w:t>estructura</w:t>
      </w:r>
      <w:r>
        <w:rPr>
          <w:spacing w:val="-10"/>
          <w:sz w:val="20"/>
        </w:rPr>
        <w:t> </w:t>
      </w:r>
      <w:r>
        <w:rPr>
          <w:sz w:val="20"/>
        </w:rPr>
        <w:t>orgánica</w:t>
      </w:r>
      <w:r>
        <w:rPr>
          <w:spacing w:val="-5"/>
          <w:sz w:val="20"/>
        </w:rPr>
        <w:t> </w:t>
      </w:r>
      <w:r>
        <w:rPr>
          <w:sz w:val="20"/>
        </w:rPr>
        <w:t>definida,</w:t>
      </w:r>
      <w:r>
        <w:rPr>
          <w:spacing w:val="-8"/>
          <w:sz w:val="20"/>
        </w:rPr>
        <w:t> </w:t>
      </w:r>
      <w:r>
        <w:rPr>
          <w:sz w:val="20"/>
        </w:rPr>
        <w:t>autorizada,</w:t>
      </w:r>
      <w:r>
        <w:rPr>
          <w:spacing w:val="-7"/>
          <w:sz w:val="20"/>
        </w:rPr>
        <w:t> </w:t>
      </w:r>
      <w:r>
        <w:rPr>
          <w:sz w:val="20"/>
        </w:rPr>
        <w:t>actualizada</w:t>
      </w:r>
      <w:r>
        <w:rPr>
          <w:spacing w:val="-6"/>
          <w:sz w:val="20"/>
        </w:rPr>
        <w:t> </w:t>
      </w:r>
      <w:r>
        <w:rPr>
          <w:sz w:val="20"/>
        </w:rPr>
        <w:t>y</w:t>
      </w:r>
      <w:r>
        <w:rPr>
          <w:spacing w:val="-12"/>
          <w:sz w:val="20"/>
        </w:rPr>
        <w:t> </w:t>
      </w:r>
      <w:r>
        <w:rPr>
          <w:spacing w:val="-2"/>
          <w:sz w:val="20"/>
        </w:rPr>
        <w:t>formalizada</w:t>
      </w:r>
    </w:p>
    <w:p>
      <w:pPr>
        <w:pStyle w:val="ListParagraph"/>
        <w:numPr>
          <w:ilvl w:val="2"/>
          <w:numId w:val="11"/>
        </w:numPr>
        <w:tabs>
          <w:tab w:pos="711" w:val="left" w:leader="none"/>
        </w:tabs>
        <w:spacing w:line="240" w:lineRule="auto" w:before="178" w:after="0"/>
        <w:ind w:left="711" w:right="0" w:hanging="296"/>
        <w:jc w:val="left"/>
        <w:rPr>
          <w:sz w:val="20"/>
        </w:rPr>
      </w:pPr>
      <w:r>
        <w:rPr>
          <w:sz w:val="20"/>
        </w:rPr>
        <w:t>Catálogo</w:t>
      </w:r>
      <w:r>
        <w:rPr>
          <w:spacing w:val="-7"/>
          <w:sz w:val="20"/>
        </w:rPr>
        <w:t> </w:t>
      </w:r>
      <w:r>
        <w:rPr>
          <w:sz w:val="20"/>
        </w:rPr>
        <w:t>de</w:t>
      </w:r>
      <w:r>
        <w:rPr>
          <w:spacing w:val="-6"/>
          <w:sz w:val="20"/>
        </w:rPr>
        <w:t> </w:t>
      </w:r>
      <w:r>
        <w:rPr>
          <w:spacing w:val="-2"/>
          <w:sz w:val="20"/>
        </w:rPr>
        <w:t>puestos</w:t>
      </w:r>
    </w:p>
    <w:p>
      <w:pPr>
        <w:pStyle w:val="ListParagraph"/>
        <w:numPr>
          <w:ilvl w:val="2"/>
          <w:numId w:val="11"/>
        </w:numPr>
        <w:tabs>
          <w:tab w:pos="656" w:val="left" w:leader="none"/>
        </w:tabs>
        <w:spacing w:line="240" w:lineRule="auto" w:before="178" w:after="0"/>
        <w:ind w:left="656" w:right="0" w:hanging="241"/>
        <w:jc w:val="left"/>
        <w:rPr>
          <w:sz w:val="20"/>
        </w:rPr>
      </w:pPr>
      <w:r>
        <w:rPr>
          <w:sz w:val="20"/>
        </w:rPr>
        <w:t>Perfiles</w:t>
      </w:r>
      <w:r>
        <w:rPr>
          <w:spacing w:val="-5"/>
          <w:sz w:val="20"/>
        </w:rPr>
        <w:t> </w:t>
      </w:r>
      <w:r>
        <w:rPr>
          <w:sz w:val="20"/>
        </w:rPr>
        <w:t>de</w:t>
      </w:r>
      <w:r>
        <w:rPr>
          <w:spacing w:val="-5"/>
          <w:sz w:val="20"/>
        </w:rPr>
        <w:t> </w:t>
      </w:r>
      <w:r>
        <w:rPr>
          <w:spacing w:val="-2"/>
          <w:sz w:val="20"/>
        </w:rPr>
        <w:t>puestos</w:t>
      </w:r>
    </w:p>
    <w:p>
      <w:pPr>
        <w:pStyle w:val="ListParagraph"/>
        <w:numPr>
          <w:ilvl w:val="2"/>
          <w:numId w:val="11"/>
        </w:numPr>
        <w:tabs>
          <w:tab w:pos="711" w:val="left" w:leader="none"/>
        </w:tabs>
        <w:spacing w:line="240" w:lineRule="auto" w:before="178" w:after="0"/>
        <w:ind w:left="711" w:right="0" w:hanging="296"/>
        <w:jc w:val="left"/>
        <w:rPr>
          <w:sz w:val="20"/>
        </w:rPr>
      </w:pPr>
      <w:r>
        <w:rPr>
          <w:sz w:val="20"/>
        </w:rPr>
        <w:t>Manual</w:t>
      </w:r>
      <w:r>
        <w:rPr>
          <w:spacing w:val="-6"/>
          <w:sz w:val="20"/>
        </w:rPr>
        <w:t> </w:t>
      </w:r>
      <w:r>
        <w:rPr>
          <w:sz w:val="20"/>
        </w:rPr>
        <w:t>de</w:t>
      </w:r>
      <w:r>
        <w:rPr>
          <w:spacing w:val="-5"/>
          <w:sz w:val="20"/>
        </w:rPr>
        <w:t> </w:t>
      </w:r>
      <w:r>
        <w:rPr>
          <w:spacing w:val="-2"/>
          <w:sz w:val="20"/>
        </w:rPr>
        <w:t>procedimientos</w:t>
      </w:r>
    </w:p>
    <w:p>
      <w:pPr>
        <w:pStyle w:val="ListParagraph"/>
        <w:numPr>
          <w:ilvl w:val="2"/>
          <w:numId w:val="11"/>
        </w:numPr>
        <w:tabs>
          <w:tab w:pos="767" w:val="left" w:leader="none"/>
        </w:tabs>
        <w:spacing w:line="240" w:lineRule="auto" w:before="178" w:after="0"/>
        <w:ind w:left="767" w:right="0" w:hanging="352"/>
        <w:jc w:val="left"/>
        <w:rPr>
          <w:sz w:val="20"/>
        </w:rPr>
      </w:pPr>
      <w:r>
        <w:rPr>
          <w:sz w:val="20"/>
        </w:rPr>
        <w:t>Documento</w:t>
      </w:r>
      <w:r>
        <w:rPr>
          <w:spacing w:val="-7"/>
          <w:sz w:val="20"/>
        </w:rPr>
        <w:t> </w:t>
      </w:r>
      <w:r>
        <w:rPr>
          <w:sz w:val="20"/>
        </w:rPr>
        <w:t>en</w:t>
      </w:r>
      <w:r>
        <w:rPr>
          <w:spacing w:val="-4"/>
          <w:sz w:val="20"/>
        </w:rPr>
        <w:t> </w:t>
      </w:r>
      <w:r>
        <w:rPr>
          <w:sz w:val="20"/>
        </w:rPr>
        <w:t>donde</w:t>
      </w:r>
      <w:r>
        <w:rPr>
          <w:spacing w:val="-6"/>
          <w:sz w:val="20"/>
        </w:rPr>
        <w:t> </w:t>
      </w:r>
      <w:r>
        <w:rPr>
          <w:sz w:val="20"/>
        </w:rPr>
        <w:t>se</w:t>
      </w:r>
      <w:r>
        <w:rPr>
          <w:spacing w:val="-6"/>
          <w:sz w:val="20"/>
        </w:rPr>
        <w:t> </w:t>
      </w:r>
      <w:r>
        <w:rPr>
          <w:sz w:val="20"/>
        </w:rPr>
        <w:t>formalice</w:t>
      </w:r>
      <w:r>
        <w:rPr>
          <w:spacing w:val="-5"/>
          <w:sz w:val="20"/>
        </w:rPr>
        <w:t> </w:t>
      </w:r>
      <w:r>
        <w:rPr>
          <w:sz w:val="20"/>
        </w:rPr>
        <w:t>la</w:t>
      </w:r>
      <w:r>
        <w:rPr>
          <w:spacing w:val="-5"/>
          <w:sz w:val="20"/>
        </w:rPr>
        <w:t> </w:t>
      </w:r>
      <w:r>
        <w:rPr>
          <w:sz w:val="20"/>
        </w:rPr>
        <w:t>visión</w:t>
      </w:r>
      <w:r>
        <w:rPr>
          <w:spacing w:val="-2"/>
          <w:sz w:val="20"/>
        </w:rPr>
        <w:t> </w:t>
      </w:r>
      <w:r>
        <w:rPr>
          <w:sz w:val="20"/>
        </w:rPr>
        <w:t>y</w:t>
      </w:r>
      <w:r>
        <w:rPr>
          <w:spacing w:val="-8"/>
          <w:sz w:val="20"/>
        </w:rPr>
        <w:t> </w:t>
      </w:r>
      <w:r>
        <w:rPr>
          <w:sz w:val="20"/>
        </w:rPr>
        <w:t>la</w:t>
      </w:r>
      <w:r>
        <w:rPr>
          <w:spacing w:val="-5"/>
          <w:sz w:val="20"/>
        </w:rPr>
        <w:t> </w:t>
      </w:r>
      <w:r>
        <w:rPr>
          <w:sz w:val="20"/>
        </w:rPr>
        <w:t>misión</w:t>
      </w:r>
      <w:r>
        <w:rPr>
          <w:spacing w:val="-7"/>
          <w:sz w:val="20"/>
        </w:rPr>
        <w:t> </w:t>
      </w:r>
      <w:r>
        <w:rPr>
          <w:sz w:val="20"/>
        </w:rPr>
        <w:t>del</w:t>
      </w:r>
      <w:r>
        <w:rPr>
          <w:spacing w:val="1"/>
          <w:sz w:val="20"/>
        </w:rPr>
        <w:t> </w:t>
      </w:r>
      <w:r>
        <w:rPr>
          <w:spacing w:val="-2"/>
          <w:sz w:val="20"/>
        </w:rPr>
        <w:t>Municipio</w:t>
      </w:r>
    </w:p>
    <w:p>
      <w:pPr>
        <w:pStyle w:val="ListParagraph"/>
        <w:spacing w:after="0" w:line="240" w:lineRule="auto"/>
        <w:jc w:val="left"/>
        <w:rPr>
          <w:sz w:val="20"/>
        </w:rPr>
        <w:sectPr>
          <w:pgSz w:w="12240" w:h="15840"/>
          <w:pgMar w:header="0" w:footer="708" w:top="1060" w:bottom="900" w:left="720" w:right="720"/>
        </w:sectPr>
      </w:pPr>
    </w:p>
    <w:p>
      <w:pPr>
        <w:pStyle w:val="ListParagraph"/>
        <w:numPr>
          <w:ilvl w:val="2"/>
          <w:numId w:val="11"/>
        </w:numPr>
        <w:tabs>
          <w:tab w:pos="853" w:val="left" w:leader="none"/>
        </w:tabs>
        <w:spacing w:line="264" w:lineRule="auto" w:before="67" w:after="0"/>
        <w:ind w:left="415" w:right="128" w:firstLine="0"/>
        <w:jc w:val="left"/>
        <w:rPr>
          <w:sz w:val="20"/>
        </w:rPr>
      </w:pPr>
      <w:r>
        <w:rPr>
          <w:sz w:val="20"/>
        </w:rPr>
        <w:t>Lineamientos,</w:t>
      </w:r>
      <w:r>
        <w:rPr>
          <w:spacing w:val="27"/>
          <w:sz w:val="20"/>
        </w:rPr>
        <w:t> </w:t>
      </w:r>
      <w:r>
        <w:rPr>
          <w:sz w:val="20"/>
        </w:rPr>
        <w:t>guías,</w:t>
      </w:r>
      <w:r>
        <w:rPr>
          <w:spacing w:val="26"/>
          <w:sz w:val="20"/>
        </w:rPr>
        <w:t> </w:t>
      </w:r>
      <w:r>
        <w:rPr>
          <w:sz w:val="20"/>
        </w:rPr>
        <w:t>políticas</w:t>
      </w:r>
      <w:r>
        <w:rPr>
          <w:spacing w:val="27"/>
          <w:sz w:val="20"/>
        </w:rPr>
        <w:t> </w:t>
      </w:r>
      <w:r>
        <w:rPr>
          <w:sz w:val="20"/>
        </w:rPr>
        <w:t>o</w:t>
      </w:r>
      <w:r>
        <w:rPr>
          <w:spacing w:val="26"/>
          <w:sz w:val="20"/>
        </w:rPr>
        <w:t> </w:t>
      </w:r>
      <w:r>
        <w:rPr>
          <w:sz w:val="20"/>
        </w:rPr>
        <w:t>reglas</w:t>
      </w:r>
      <w:r>
        <w:rPr>
          <w:spacing w:val="31"/>
          <w:sz w:val="20"/>
        </w:rPr>
        <w:t> </w:t>
      </w:r>
      <w:r>
        <w:rPr>
          <w:sz w:val="20"/>
        </w:rPr>
        <w:t>en</w:t>
      </w:r>
      <w:r>
        <w:rPr>
          <w:spacing w:val="26"/>
          <w:sz w:val="20"/>
        </w:rPr>
        <w:t> </w:t>
      </w:r>
      <w:r>
        <w:rPr>
          <w:sz w:val="20"/>
        </w:rPr>
        <w:t>donde</w:t>
      </w:r>
      <w:r>
        <w:rPr>
          <w:spacing w:val="26"/>
          <w:sz w:val="20"/>
        </w:rPr>
        <w:t> </w:t>
      </w:r>
      <w:r>
        <w:rPr>
          <w:sz w:val="20"/>
        </w:rPr>
        <w:t>se</w:t>
      </w:r>
      <w:r>
        <w:rPr>
          <w:spacing w:val="26"/>
          <w:sz w:val="20"/>
        </w:rPr>
        <w:t> </w:t>
      </w:r>
      <w:r>
        <w:rPr>
          <w:sz w:val="20"/>
        </w:rPr>
        <w:t>establezcan</w:t>
      </w:r>
      <w:r>
        <w:rPr>
          <w:spacing w:val="26"/>
          <w:sz w:val="20"/>
        </w:rPr>
        <w:t> </w:t>
      </w:r>
      <w:r>
        <w:rPr>
          <w:sz w:val="20"/>
        </w:rPr>
        <w:t>las</w:t>
      </w:r>
      <w:r>
        <w:rPr>
          <w:spacing w:val="30"/>
          <w:sz w:val="20"/>
        </w:rPr>
        <w:t> </w:t>
      </w:r>
      <w:r>
        <w:rPr>
          <w:sz w:val="20"/>
        </w:rPr>
        <w:t>líneas</w:t>
      </w:r>
      <w:r>
        <w:rPr>
          <w:spacing w:val="28"/>
          <w:sz w:val="20"/>
        </w:rPr>
        <w:t> </w:t>
      </w:r>
      <w:r>
        <w:rPr>
          <w:sz w:val="20"/>
        </w:rPr>
        <w:t>de</w:t>
      </w:r>
      <w:r>
        <w:rPr>
          <w:spacing w:val="26"/>
          <w:sz w:val="20"/>
        </w:rPr>
        <w:t> </w:t>
      </w:r>
      <w:r>
        <w:rPr>
          <w:sz w:val="20"/>
        </w:rPr>
        <w:t>comunicación</w:t>
      </w:r>
      <w:r>
        <w:rPr>
          <w:spacing w:val="26"/>
          <w:sz w:val="20"/>
        </w:rPr>
        <w:t> </w:t>
      </w:r>
      <w:r>
        <w:rPr>
          <w:sz w:val="20"/>
        </w:rPr>
        <w:t>e</w:t>
      </w:r>
      <w:r>
        <w:rPr>
          <w:spacing w:val="26"/>
          <w:sz w:val="20"/>
        </w:rPr>
        <w:t> </w:t>
      </w:r>
      <w:r>
        <w:rPr>
          <w:sz w:val="20"/>
        </w:rPr>
        <w:t>información entre niveles jerárquicos</w:t>
      </w:r>
    </w:p>
    <w:p>
      <w:pPr>
        <w:pStyle w:val="ListParagraph"/>
        <w:numPr>
          <w:ilvl w:val="2"/>
          <w:numId w:val="11"/>
        </w:numPr>
        <w:tabs>
          <w:tab w:pos="711" w:val="left" w:leader="none"/>
        </w:tabs>
        <w:spacing w:line="240" w:lineRule="auto" w:before="152" w:after="0"/>
        <w:ind w:left="711" w:right="0" w:hanging="296"/>
        <w:jc w:val="left"/>
        <w:rPr>
          <w:sz w:val="20"/>
        </w:rPr>
      </w:pPr>
      <w:r>
        <w:rPr>
          <w:sz w:val="20"/>
        </w:rPr>
        <w:t>Manual</w:t>
      </w:r>
      <w:r>
        <w:rPr>
          <w:spacing w:val="-8"/>
          <w:sz w:val="20"/>
        </w:rPr>
        <w:t> </w:t>
      </w:r>
      <w:r>
        <w:rPr>
          <w:sz w:val="20"/>
        </w:rPr>
        <w:t>o</w:t>
      </w:r>
      <w:r>
        <w:rPr>
          <w:spacing w:val="-6"/>
          <w:sz w:val="20"/>
        </w:rPr>
        <w:t> </w:t>
      </w:r>
      <w:r>
        <w:rPr>
          <w:sz w:val="20"/>
        </w:rPr>
        <w:t>lineamientos</w:t>
      </w:r>
      <w:r>
        <w:rPr>
          <w:spacing w:val="-5"/>
          <w:sz w:val="20"/>
        </w:rPr>
        <w:t> </w:t>
      </w:r>
      <w:r>
        <w:rPr>
          <w:sz w:val="20"/>
        </w:rPr>
        <w:t>para</w:t>
      </w:r>
      <w:r>
        <w:rPr>
          <w:spacing w:val="-8"/>
          <w:sz w:val="20"/>
        </w:rPr>
        <w:t> </w:t>
      </w:r>
      <w:r>
        <w:rPr>
          <w:sz w:val="20"/>
        </w:rPr>
        <w:t>la</w:t>
      </w:r>
      <w:r>
        <w:rPr>
          <w:spacing w:val="-8"/>
          <w:sz w:val="20"/>
        </w:rPr>
        <w:t> </w:t>
      </w:r>
      <w:r>
        <w:rPr>
          <w:sz w:val="20"/>
        </w:rPr>
        <w:t>administración</w:t>
      </w:r>
      <w:r>
        <w:rPr>
          <w:spacing w:val="-7"/>
          <w:sz w:val="20"/>
        </w:rPr>
        <w:t> </w:t>
      </w:r>
      <w:r>
        <w:rPr>
          <w:sz w:val="20"/>
        </w:rPr>
        <w:t>de</w:t>
      </w:r>
      <w:r>
        <w:rPr>
          <w:spacing w:val="-9"/>
          <w:sz w:val="20"/>
        </w:rPr>
        <w:t> </w:t>
      </w:r>
      <w:r>
        <w:rPr>
          <w:sz w:val="20"/>
        </w:rPr>
        <w:t>recursos</w:t>
      </w:r>
      <w:r>
        <w:rPr>
          <w:spacing w:val="-7"/>
          <w:sz w:val="20"/>
        </w:rPr>
        <w:t> </w:t>
      </w:r>
      <w:r>
        <w:rPr>
          <w:spacing w:val="-2"/>
          <w:sz w:val="20"/>
        </w:rPr>
        <w:t>humanos</w:t>
      </w:r>
    </w:p>
    <w:p>
      <w:pPr>
        <w:pStyle w:val="ListParagraph"/>
        <w:numPr>
          <w:ilvl w:val="2"/>
          <w:numId w:val="11"/>
        </w:numPr>
        <w:tabs>
          <w:tab w:pos="656" w:val="left" w:leader="none"/>
        </w:tabs>
        <w:spacing w:line="240" w:lineRule="auto" w:before="178" w:after="0"/>
        <w:ind w:left="656" w:right="0" w:hanging="241"/>
        <w:jc w:val="left"/>
        <w:rPr>
          <w:sz w:val="20"/>
        </w:rPr>
      </w:pPr>
      <w:r>
        <w:rPr>
          <w:sz w:val="20"/>
        </w:rPr>
        <w:t>Programa</w:t>
      </w:r>
      <w:r>
        <w:rPr>
          <w:spacing w:val="-9"/>
          <w:sz w:val="20"/>
        </w:rPr>
        <w:t> </w:t>
      </w:r>
      <w:r>
        <w:rPr>
          <w:sz w:val="20"/>
        </w:rPr>
        <w:t>de</w:t>
      </w:r>
      <w:r>
        <w:rPr>
          <w:spacing w:val="-9"/>
          <w:sz w:val="20"/>
        </w:rPr>
        <w:t> </w:t>
      </w:r>
      <w:r>
        <w:rPr>
          <w:sz w:val="20"/>
        </w:rPr>
        <w:t>capacitación</w:t>
      </w:r>
      <w:r>
        <w:rPr>
          <w:spacing w:val="-10"/>
          <w:sz w:val="20"/>
        </w:rPr>
        <w:t> </w:t>
      </w:r>
      <w:r>
        <w:rPr>
          <w:spacing w:val="-4"/>
          <w:sz w:val="20"/>
        </w:rPr>
        <w:t>anual</w:t>
      </w:r>
    </w:p>
    <w:p>
      <w:pPr>
        <w:pStyle w:val="ListParagraph"/>
        <w:numPr>
          <w:ilvl w:val="2"/>
          <w:numId w:val="11"/>
        </w:numPr>
        <w:tabs>
          <w:tab w:pos="714" w:val="left" w:leader="none"/>
        </w:tabs>
        <w:spacing w:line="240" w:lineRule="auto" w:before="178" w:after="0"/>
        <w:ind w:left="714" w:right="0" w:hanging="299"/>
        <w:jc w:val="left"/>
        <w:rPr>
          <w:sz w:val="20"/>
        </w:rPr>
      </w:pPr>
      <w:r>
        <w:rPr>
          <w:sz w:val="20"/>
        </w:rPr>
        <w:t>Procedimiento</w:t>
      </w:r>
      <w:r>
        <w:rPr>
          <w:spacing w:val="-11"/>
          <w:sz w:val="20"/>
        </w:rPr>
        <w:t> </w:t>
      </w:r>
      <w:r>
        <w:rPr>
          <w:sz w:val="20"/>
        </w:rPr>
        <w:t>establecido</w:t>
      </w:r>
      <w:r>
        <w:rPr>
          <w:spacing w:val="-10"/>
          <w:sz w:val="20"/>
        </w:rPr>
        <w:t> </w:t>
      </w:r>
      <w:r>
        <w:rPr>
          <w:sz w:val="20"/>
        </w:rPr>
        <w:t>para</w:t>
      </w:r>
      <w:r>
        <w:rPr>
          <w:spacing w:val="-9"/>
          <w:sz w:val="20"/>
        </w:rPr>
        <w:t> </w:t>
      </w:r>
      <w:r>
        <w:rPr>
          <w:sz w:val="20"/>
        </w:rPr>
        <w:t>evaluar</w:t>
      </w:r>
      <w:r>
        <w:rPr>
          <w:spacing w:val="-7"/>
          <w:sz w:val="20"/>
        </w:rPr>
        <w:t> </w:t>
      </w:r>
      <w:r>
        <w:rPr>
          <w:sz w:val="20"/>
        </w:rPr>
        <w:t>el</w:t>
      </w:r>
      <w:r>
        <w:rPr>
          <w:spacing w:val="-8"/>
          <w:sz w:val="20"/>
        </w:rPr>
        <w:t> </w:t>
      </w:r>
      <w:r>
        <w:rPr>
          <w:sz w:val="20"/>
        </w:rPr>
        <w:t>desempeño</w:t>
      </w:r>
      <w:r>
        <w:rPr>
          <w:spacing w:val="-8"/>
          <w:sz w:val="20"/>
        </w:rPr>
        <w:t> </w:t>
      </w:r>
      <w:r>
        <w:rPr>
          <w:sz w:val="20"/>
        </w:rPr>
        <w:t>del</w:t>
      </w:r>
      <w:r>
        <w:rPr>
          <w:spacing w:val="-9"/>
          <w:sz w:val="20"/>
        </w:rPr>
        <w:t> </w:t>
      </w:r>
      <w:r>
        <w:rPr>
          <w:spacing w:val="-2"/>
          <w:sz w:val="20"/>
        </w:rPr>
        <w:t>personal</w:t>
      </w:r>
    </w:p>
    <w:p>
      <w:pPr>
        <w:pStyle w:val="ListParagraph"/>
        <w:numPr>
          <w:ilvl w:val="2"/>
          <w:numId w:val="11"/>
        </w:numPr>
        <w:tabs>
          <w:tab w:pos="779" w:val="left" w:leader="none"/>
        </w:tabs>
        <w:spacing w:line="264" w:lineRule="auto" w:before="178" w:after="0"/>
        <w:ind w:left="415" w:right="138" w:firstLine="0"/>
        <w:jc w:val="left"/>
        <w:rPr>
          <w:sz w:val="20"/>
        </w:rPr>
      </w:pPr>
      <w:r>
        <w:rPr>
          <w:sz w:val="20"/>
        </w:rPr>
        <w:t>Mecanismo para responsabilizar al personal por el desempeño de su cargo y por sus obligaciones en materia de control interno</w:t>
      </w:r>
    </w:p>
    <w:p>
      <w:pPr>
        <w:pStyle w:val="ListParagraph"/>
        <w:numPr>
          <w:ilvl w:val="2"/>
          <w:numId w:val="11"/>
        </w:numPr>
        <w:tabs>
          <w:tab w:pos="884" w:val="left" w:leader="none"/>
        </w:tabs>
        <w:spacing w:line="261" w:lineRule="auto" w:before="152" w:after="0"/>
        <w:ind w:left="415" w:right="128" w:firstLine="0"/>
        <w:jc w:val="left"/>
        <w:rPr>
          <w:sz w:val="20"/>
        </w:rPr>
      </w:pPr>
      <w:r>
        <w:rPr>
          <w:sz w:val="20"/>
        </w:rPr>
        <w:t>Lineamientos</w:t>
      </w:r>
      <w:r>
        <w:rPr>
          <w:spacing w:val="40"/>
          <w:sz w:val="20"/>
        </w:rPr>
        <w:t> </w:t>
      </w:r>
      <w:r>
        <w:rPr>
          <w:sz w:val="20"/>
        </w:rPr>
        <w:t>para</w:t>
      </w:r>
      <w:r>
        <w:rPr>
          <w:spacing w:val="40"/>
          <w:sz w:val="20"/>
        </w:rPr>
        <w:t> </w:t>
      </w:r>
      <w:r>
        <w:rPr>
          <w:sz w:val="20"/>
        </w:rPr>
        <w:t>la</w:t>
      </w:r>
      <w:r>
        <w:rPr>
          <w:spacing w:val="40"/>
          <w:sz w:val="20"/>
        </w:rPr>
        <w:t> </w:t>
      </w:r>
      <w:r>
        <w:rPr>
          <w:sz w:val="20"/>
        </w:rPr>
        <w:t>integración,</w:t>
      </w:r>
      <w:r>
        <w:rPr>
          <w:spacing w:val="40"/>
          <w:sz w:val="20"/>
        </w:rPr>
        <w:t> </w:t>
      </w:r>
      <w:r>
        <w:rPr>
          <w:sz w:val="20"/>
        </w:rPr>
        <w:t>organización</w:t>
      </w:r>
      <w:r>
        <w:rPr>
          <w:spacing w:val="40"/>
          <w:sz w:val="20"/>
        </w:rPr>
        <w:t> </w:t>
      </w:r>
      <w:r>
        <w:rPr>
          <w:sz w:val="20"/>
        </w:rPr>
        <w:t>y</w:t>
      </w:r>
      <w:r>
        <w:rPr>
          <w:spacing w:val="40"/>
          <w:sz w:val="20"/>
        </w:rPr>
        <w:t> </w:t>
      </w:r>
      <w:r>
        <w:rPr>
          <w:sz w:val="20"/>
        </w:rPr>
        <w:t>funcionamiento</w:t>
      </w:r>
      <w:r>
        <w:rPr>
          <w:spacing w:val="40"/>
          <w:sz w:val="20"/>
        </w:rPr>
        <w:t> </w:t>
      </w:r>
      <w:r>
        <w:rPr>
          <w:sz w:val="20"/>
        </w:rPr>
        <w:t>del</w:t>
      </w:r>
      <w:r>
        <w:rPr>
          <w:spacing w:val="40"/>
          <w:sz w:val="20"/>
        </w:rPr>
        <w:t> </w:t>
      </w:r>
      <w:r>
        <w:rPr>
          <w:sz w:val="20"/>
        </w:rPr>
        <w:t>Comité</w:t>
      </w:r>
      <w:r>
        <w:rPr>
          <w:spacing w:val="40"/>
          <w:sz w:val="20"/>
        </w:rPr>
        <w:t> </w:t>
      </w:r>
      <w:r>
        <w:rPr>
          <w:sz w:val="20"/>
        </w:rPr>
        <w:t>de</w:t>
      </w:r>
      <w:r>
        <w:rPr>
          <w:spacing w:val="40"/>
          <w:sz w:val="20"/>
        </w:rPr>
        <w:t> </w:t>
      </w:r>
      <w:r>
        <w:rPr>
          <w:sz w:val="20"/>
        </w:rPr>
        <w:t>Ética</w:t>
      </w:r>
      <w:r>
        <w:rPr>
          <w:spacing w:val="40"/>
          <w:sz w:val="20"/>
        </w:rPr>
        <w:t> </w:t>
      </w:r>
      <w:r>
        <w:rPr>
          <w:sz w:val="20"/>
        </w:rPr>
        <w:t>y</w:t>
      </w:r>
      <w:r>
        <w:rPr>
          <w:spacing w:val="40"/>
          <w:sz w:val="20"/>
        </w:rPr>
        <w:t> </w:t>
      </w:r>
      <w:r>
        <w:rPr>
          <w:sz w:val="20"/>
        </w:rPr>
        <w:t>Prevención</w:t>
      </w:r>
      <w:r>
        <w:rPr>
          <w:spacing w:val="40"/>
          <w:sz w:val="20"/>
        </w:rPr>
        <w:t> </w:t>
      </w:r>
      <w:r>
        <w:rPr>
          <w:sz w:val="20"/>
        </w:rPr>
        <w:t>de</w:t>
      </w:r>
      <w:r>
        <w:rPr>
          <w:spacing w:val="40"/>
          <w:sz w:val="20"/>
        </w:rPr>
        <w:t> </w:t>
      </w:r>
      <w:r>
        <w:rPr>
          <w:sz w:val="20"/>
        </w:rPr>
        <w:t>Conflictos de Interés</w:t>
      </w:r>
    </w:p>
    <w:p>
      <w:pPr>
        <w:pStyle w:val="ListParagraph"/>
        <w:numPr>
          <w:ilvl w:val="2"/>
          <w:numId w:val="11"/>
        </w:numPr>
        <w:tabs>
          <w:tab w:pos="846" w:val="left" w:leader="none"/>
        </w:tabs>
        <w:spacing w:line="240" w:lineRule="auto" w:before="154" w:after="0"/>
        <w:ind w:left="846" w:right="0" w:hanging="431"/>
        <w:jc w:val="left"/>
        <w:rPr>
          <w:sz w:val="20"/>
        </w:rPr>
      </w:pPr>
      <w:r>
        <w:rPr>
          <w:sz w:val="20"/>
        </w:rPr>
        <w:t>Código</w:t>
      </w:r>
      <w:r>
        <w:rPr>
          <w:spacing w:val="-6"/>
          <w:sz w:val="20"/>
        </w:rPr>
        <w:t> </w:t>
      </w:r>
      <w:r>
        <w:rPr>
          <w:sz w:val="20"/>
        </w:rPr>
        <w:t>de</w:t>
      </w:r>
      <w:r>
        <w:rPr>
          <w:spacing w:val="-6"/>
          <w:sz w:val="20"/>
        </w:rPr>
        <w:t> </w:t>
      </w:r>
      <w:r>
        <w:rPr>
          <w:spacing w:val="-2"/>
          <w:sz w:val="20"/>
        </w:rPr>
        <w:t>Ética</w:t>
      </w:r>
    </w:p>
    <w:p>
      <w:pPr>
        <w:pStyle w:val="ListParagraph"/>
        <w:numPr>
          <w:ilvl w:val="2"/>
          <w:numId w:val="11"/>
        </w:numPr>
        <w:tabs>
          <w:tab w:pos="790" w:val="left" w:leader="none"/>
        </w:tabs>
        <w:spacing w:line="240" w:lineRule="auto" w:before="178" w:after="0"/>
        <w:ind w:left="790" w:right="0" w:hanging="375"/>
        <w:jc w:val="left"/>
        <w:rPr>
          <w:sz w:val="20"/>
        </w:rPr>
      </w:pPr>
      <w:r>
        <w:rPr>
          <w:sz w:val="20"/>
        </w:rPr>
        <w:t>Código</w:t>
      </w:r>
      <w:r>
        <w:rPr>
          <w:spacing w:val="-7"/>
          <w:sz w:val="20"/>
        </w:rPr>
        <w:t> </w:t>
      </w:r>
      <w:r>
        <w:rPr>
          <w:sz w:val="20"/>
        </w:rPr>
        <w:t>de</w:t>
      </w:r>
      <w:r>
        <w:rPr>
          <w:spacing w:val="-5"/>
          <w:sz w:val="20"/>
        </w:rPr>
        <w:t> </w:t>
      </w:r>
      <w:r>
        <w:rPr>
          <w:spacing w:val="-2"/>
          <w:sz w:val="20"/>
        </w:rPr>
        <w:t>Conducta</w:t>
      </w:r>
    </w:p>
    <w:p>
      <w:pPr>
        <w:pStyle w:val="ListParagraph"/>
        <w:numPr>
          <w:ilvl w:val="2"/>
          <w:numId w:val="11"/>
        </w:numPr>
        <w:tabs>
          <w:tab w:pos="846" w:val="left" w:leader="none"/>
        </w:tabs>
        <w:spacing w:line="240" w:lineRule="auto" w:before="179" w:after="0"/>
        <w:ind w:left="846" w:right="0" w:hanging="431"/>
        <w:jc w:val="left"/>
        <w:rPr>
          <w:sz w:val="20"/>
        </w:rPr>
      </w:pPr>
      <w:r>
        <w:rPr>
          <w:sz w:val="20"/>
        </w:rPr>
        <w:t>Programa</w:t>
      </w:r>
      <w:r>
        <w:rPr>
          <w:spacing w:val="-7"/>
          <w:sz w:val="20"/>
        </w:rPr>
        <w:t> </w:t>
      </w:r>
      <w:r>
        <w:rPr>
          <w:sz w:val="20"/>
        </w:rPr>
        <w:t>de</w:t>
      </w:r>
      <w:r>
        <w:rPr>
          <w:spacing w:val="-6"/>
          <w:sz w:val="20"/>
        </w:rPr>
        <w:t> </w:t>
      </w:r>
      <w:r>
        <w:rPr>
          <w:sz w:val="20"/>
        </w:rPr>
        <w:t>promoción</w:t>
      </w:r>
      <w:r>
        <w:rPr>
          <w:spacing w:val="-8"/>
          <w:sz w:val="20"/>
        </w:rPr>
        <w:t> </w:t>
      </w:r>
      <w:r>
        <w:rPr>
          <w:sz w:val="20"/>
        </w:rPr>
        <w:t>de</w:t>
      </w:r>
      <w:r>
        <w:rPr>
          <w:spacing w:val="-6"/>
          <w:sz w:val="20"/>
        </w:rPr>
        <w:t> </w:t>
      </w:r>
      <w:r>
        <w:rPr>
          <w:sz w:val="20"/>
        </w:rPr>
        <w:t>la</w:t>
      </w:r>
      <w:r>
        <w:rPr>
          <w:spacing w:val="-7"/>
          <w:sz w:val="20"/>
        </w:rPr>
        <w:t> </w:t>
      </w:r>
      <w:r>
        <w:rPr>
          <w:sz w:val="20"/>
        </w:rPr>
        <w:t>integridad</w:t>
      </w:r>
      <w:r>
        <w:rPr>
          <w:spacing w:val="-2"/>
          <w:sz w:val="20"/>
        </w:rPr>
        <w:t> </w:t>
      </w:r>
      <w:r>
        <w:rPr>
          <w:sz w:val="20"/>
        </w:rPr>
        <w:t>y</w:t>
      </w:r>
      <w:r>
        <w:rPr>
          <w:spacing w:val="-9"/>
          <w:sz w:val="20"/>
        </w:rPr>
        <w:t> </w:t>
      </w:r>
      <w:r>
        <w:rPr>
          <w:sz w:val="20"/>
        </w:rPr>
        <w:t>prevención</w:t>
      </w:r>
      <w:r>
        <w:rPr>
          <w:spacing w:val="-6"/>
          <w:sz w:val="20"/>
        </w:rPr>
        <w:t> </w:t>
      </w:r>
      <w:r>
        <w:rPr>
          <w:sz w:val="20"/>
        </w:rPr>
        <w:t>de</w:t>
      </w:r>
      <w:r>
        <w:rPr>
          <w:spacing w:val="-6"/>
          <w:sz w:val="20"/>
        </w:rPr>
        <w:t> </w:t>
      </w:r>
      <w:r>
        <w:rPr>
          <w:sz w:val="20"/>
        </w:rPr>
        <w:t>la</w:t>
      </w:r>
      <w:r>
        <w:rPr>
          <w:spacing w:val="-6"/>
          <w:sz w:val="20"/>
        </w:rPr>
        <w:t> </w:t>
      </w:r>
      <w:r>
        <w:rPr>
          <w:spacing w:val="-2"/>
          <w:sz w:val="20"/>
        </w:rPr>
        <w:t>corrupción</w:t>
      </w:r>
    </w:p>
    <w:p>
      <w:pPr>
        <w:pStyle w:val="ListParagraph"/>
        <w:numPr>
          <w:ilvl w:val="2"/>
          <w:numId w:val="11"/>
        </w:numPr>
        <w:tabs>
          <w:tab w:pos="915" w:val="left" w:leader="none"/>
        </w:tabs>
        <w:spacing w:line="264" w:lineRule="auto" w:before="178" w:after="0"/>
        <w:ind w:left="415" w:right="130" w:firstLine="0"/>
        <w:jc w:val="left"/>
        <w:rPr>
          <w:sz w:val="20"/>
        </w:rPr>
      </w:pPr>
      <w:r>
        <w:rPr>
          <w:sz w:val="20"/>
        </w:rPr>
        <w:t>Procedimiento para dar a conocer el Código de Ética y el Código de Conducta a los servidores públicos del </w:t>
      </w:r>
      <w:r>
        <w:rPr>
          <w:spacing w:val="-2"/>
          <w:sz w:val="20"/>
        </w:rPr>
        <w:t>Municipio</w:t>
      </w:r>
    </w:p>
    <w:p>
      <w:pPr>
        <w:pStyle w:val="ListParagraph"/>
        <w:numPr>
          <w:ilvl w:val="2"/>
          <w:numId w:val="11"/>
        </w:numPr>
        <w:tabs>
          <w:tab w:pos="974" w:val="left" w:leader="none"/>
        </w:tabs>
        <w:spacing w:line="261" w:lineRule="auto" w:before="151" w:after="0"/>
        <w:ind w:left="415" w:right="126" w:firstLine="0"/>
        <w:jc w:val="left"/>
        <w:rPr>
          <w:sz w:val="20"/>
        </w:rPr>
      </w:pPr>
      <w:r>
        <w:rPr>
          <w:sz w:val="20"/>
        </w:rPr>
        <w:t>Procedimiento para dar a conocer los códigos de ética</w:t>
      </w:r>
      <w:r>
        <w:rPr>
          <w:spacing w:val="19"/>
          <w:sz w:val="20"/>
        </w:rPr>
        <w:t> </w:t>
      </w:r>
      <w:r>
        <w:rPr>
          <w:sz w:val="20"/>
        </w:rPr>
        <w:t>y conducta a las personas externas</w:t>
      </w:r>
      <w:r>
        <w:rPr>
          <w:spacing w:val="25"/>
          <w:sz w:val="20"/>
        </w:rPr>
        <w:t> </w:t>
      </w:r>
      <w:r>
        <w:rPr>
          <w:sz w:val="20"/>
        </w:rPr>
        <w:t>con las</w:t>
      </w:r>
      <w:r>
        <w:rPr>
          <w:spacing w:val="17"/>
          <w:sz w:val="20"/>
        </w:rPr>
        <w:t> </w:t>
      </w:r>
      <w:r>
        <w:rPr>
          <w:sz w:val="20"/>
        </w:rPr>
        <w:t>que se</w:t>
      </w:r>
      <w:r>
        <w:rPr>
          <w:spacing w:val="40"/>
          <w:sz w:val="20"/>
        </w:rPr>
        <w:t> </w:t>
      </w:r>
      <w:r>
        <w:rPr>
          <w:sz w:val="20"/>
        </w:rPr>
        <w:t>relaciona el Municipio (contratistas, proveedores, prestadores de servicios, ciudadanía, etc.)</w:t>
      </w:r>
    </w:p>
    <w:p>
      <w:pPr>
        <w:pStyle w:val="ListParagraph"/>
        <w:numPr>
          <w:ilvl w:val="2"/>
          <w:numId w:val="11"/>
        </w:numPr>
        <w:tabs>
          <w:tab w:pos="872" w:val="left" w:leader="none"/>
        </w:tabs>
        <w:spacing w:line="264" w:lineRule="auto" w:before="154" w:after="0"/>
        <w:ind w:left="415" w:right="135" w:firstLine="0"/>
        <w:jc w:val="left"/>
        <w:rPr>
          <w:sz w:val="20"/>
        </w:rPr>
      </w:pPr>
      <w:r>
        <w:rPr>
          <w:sz w:val="20"/>
        </w:rPr>
        <w:t>Escrito</w:t>
      </w:r>
      <w:r>
        <w:rPr>
          <w:spacing w:val="22"/>
          <w:sz w:val="20"/>
        </w:rPr>
        <w:t> </w:t>
      </w:r>
      <w:r>
        <w:rPr>
          <w:sz w:val="20"/>
        </w:rPr>
        <w:t>realizado</w:t>
      </w:r>
      <w:r>
        <w:rPr>
          <w:spacing w:val="22"/>
          <w:sz w:val="20"/>
        </w:rPr>
        <w:t> </w:t>
      </w:r>
      <w:r>
        <w:rPr>
          <w:sz w:val="20"/>
        </w:rPr>
        <w:t>de</w:t>
      </w:r>
      <w:r>
        <w:rPr>
          <w:spacing w:val="22"/>
          <w:sz w:val="20"/>
        </w:rPr>
        <w:t> </w:t>
      </w:r>
      <w:r>
        <w:rPr>
          <w:sz w:val="20"/>
        </w:rPr>
        <w:t>forma</w:t>
      </w:r>
      <w:r>
        <w:rPr>
          <w:spacing w:val="22"/>
          <w:sz w:val="20"/>
        </w:rPr>
        <w:t> </w:t>
      </w:r>
      <w:r>
        <w:rPr>
          <w:sz w:val="20"/>
        </w:rPr>
        <w:t>periódica</w:t>
      </w:r>
      <w:r>
        <w:rPr>
          <w:spacing w:val="22"/>
          <w:sz w:val="20"/>
        </w:rPr>
        <w:t> </w:t>
      </w:r>
      <w:r>
        <w:rPr>
          <w:sz w:val="20"/>
        </w:rPr>
        <w:t>por</w:t>
      </w:r>
      <w:r>
        <w:rPr>
          <w:spacing w:val="23"/>
          <w:sz w:val="20"/>
        </w:rPr>
        <w:t> </w:t>
      </w:r>
      <w:r>
        <w:rPr>
          <w:sz w:val="20"/>
        </w:rPr>
        <w:t>los</w:t>
      </w:r>
      <w:r>
        <w:rPr>
          <w:spacing w:val="23"/>
          <w:sz w:val="20"/>
        </w:rPr>
        <w:t> </w:t>
      </w:r>
      <w:r>
        <w:rPr>
          <w:sz w:val="20"/>
        </w:rPr>
        <w:t>servidores</w:t>
      </w:r>
      <w:r>
        <w:rPr>
          <w:spacing w:val="23"/>
          <w:sz w:val="20"/>
        </w:rPr>
        <w:t> </w:t>
      </w:r>
      <w:r>
        <w:rPr>
          <w:sz w:val="20"/>
        </w:rPr>
        <w:t>públicos</w:t>
      </w:r>
      <w:r>
        <w:rPr>
          <w:spacing w:val="23"/>
          <w:sz w:val="20"/>
        </w:rPr>
        <w:t> </w:t>
      </w:r>
      <w:r>
        <w:rPr>
          <w:sz w:val="20"/>
        </w:rPr>
        <w:t>con</w:t>
      </w:r>
      <w:r>
        <w:rPr>
          <w:spacing w:val="22"/>
          <w:sz w:val="20"/>
        </w:rPr>
        <w:t> </w:t>
      </w:r>
      <w:r>
        <w:rPr>
          <w:sz w:val="20"/>
        </w:rPr>
        <w:t>la</w:t>
      </w:r>
      <w:r>
        <w:rPr>
          <w:spacing w:val="22"/>
          <w:sz w:val="20"/>
        </w:rPr>
        <w:t> </w:t>
      </w:r>
      <w:r>
        <w:rPr>
          <w:sz w:val="20"/>
        </w:rPr>
        <w:t>aceptación</w:t>
      </w:r>
      <w:r>
        <w:rPr>
          <w:spacing w:val="22"/>
          <w:sz w:val="20"/>
        </w:rPr>
        <w:t> </w:t>
      </w:r>
      <w:r>
        <w:rPr>
          <w:sz w:val="20"/>
        </w:rPr>
        <w:t>formal</w:t>
      </w:r>
      <w:r>
        <w:rPr>
          <w:spacing w:val="23"/>
          <w:sz w:val="20"/>
        </w:rPr>
        <w:t> </w:t>
      </w:r>
      <w:r>
        <w:rPr>
          <w:sz w:val="20"/>
        </w:rPr>
        <w:t>y compromiso</w:t>
      </w:r>
      <w:r>
        <w:rPr>
          <w:spacing w:val="22"/>
          <w:sz w:val="20"/>
        </w:rPr>
        <w:t> </w:t>
      </w:r>
      <w:r>
        <w:rPr>
          <w:sz w:val="20"/>
        </w:rPr>
        <w:t>de cumplir con el Código de Ética y el Código de Conducta</w:t>
      </w:r>
    </w:p>
    <w:p>
      <w:pPr>
        <w:pStyle w:val="ListParagraph"/>
        <w:numPr>
          <w:ilvl w:val="2"/>
          <w:numId w:val="11"/>
        </w:numPr>
        <w:tabs>
          <w:tab w:pos="817" w:val="left" w:leader="none"/>
        </w:tabs>
        <w:spacing w:line="261" w:lineRule="auto" w:before="152" w:after="0"/>
        <w:ind w:left="415" w:right="130" w:firstLine="0"/>
        <w:jc w:val="left"/>
        <w:rPr>
          <w:sz w:val="20"/>
        </w:rPr>
      </w:pPr>
      <w:r>
        <w:rPr>
          <w:sz w:val="20"/>
        </w:rPr>
        <w:t>Procedimiento</w:t>
      </w:r>
      <w:r>
        <w:rPr>
          <w:spacing w:val="25"/>
          <w:sz w:val="20"/>
        </w:rPr>
        <w:t> </w:t>
      </w:r>
      <w:r>
        <w:rPr>
          <w:sz w:val="20"/>
        </w:rPr>
        <w:t>para</w:t>
      </w:r>
      <w:r>
        <w:rPr>
          <w:spacing w:val="25"/>
          <w:sz w:val="20"/>
        </w:rPr>
        <w:t> </w:t>
      </w:r>
      <w:r>
        <w:rPr>
          <w:sz w:val="20"/>
        </w:rPr>
        <w:t>verificar</w:t>
      </w:r>
      <w:r>
        <w:rPr>
          <w:spacing w:val="26"/>
          <w:sz w:val="20"/>
        </w:rPr>
        <w:t> </w:t>
      </w:r>
      <w:r>
        <w:rPr>
          <w:sz w:val="20"/>
        </w:rPr>
        <w:t>y</w:t>
      </w:r>
      <w:r>
        <w:rPr>
          <w:spacing w:val="20"/>
          <w:sz w:val="20"/>
        </w:rPr>
        <w:t> </w:t>
      </w:r>
      <w:r>
        <w:rPr>
          <w:sz w:val="20"/>
        </w:rPr>
        <w:t>evaluar</w:t>
      </w:r>
      <w:r>
        <w:rPr>
          <w:spacing w:val="24"/>
          <w:sz w:val="20"/>
        </w:rPr>
        <w:t> </w:t>
      </w:r>
      <w:r>
        <w:rPr>
          <w:sz w:val="20"/>
        </w:rPr>
        <w:t>el</w:t>
      </w:r>
      <w:r>
        <w:rPr>
          <w:spacing w:val="24"/>
          <w:sz w:val="20"/>
        </w:rPr>
        <w:t> </w:t>
      </w:r>
      <w:r>
        <w:rPr>
          <w:sz w:val="20"/>
        </w:rPr>
        <w:t>conocimiento</w:t>
      </w:r>
      <w:r>
        <w:rPr>
          <w:spacing w:val="25"/>
          <w:sz w:val="20"/>
        </w:rPr>
        <w:t> </w:t>
      </w:r>
      <w:r>
        <w:rPr>
          <w:sz w:val="20"/>
        </w:rPr>
        <w:t>y</w:t>
      </w:r>
      <w:r>
        <w:rPr>
          <w:spacing w:val="20"/>
          <w:sz w:val="20"/>
        </w:rPr>
        <w:t> </w:t>
      </w:r>
      <w:r>
        <w:rPr>
          <w:sz w:val="20"/>
        </w:rPr>
        <w:t>cumplimiento</w:t>
      </w:r>
      <w:r>
        <w:rPr>
          <w:spacing w:val="25"/>
          <w:sz w:val="20"/>
        </w:rPr>
        <w:t> </w:t>
      </w:r>
      <w:r>
        <w:rPr>
          <w:sz w:val="20"/>
        </w:rPr>
        <w:t>del</w:t>
      </w:r>
      <w:r>
        <w:rPr>
          <w:spacing w:val="25"/>
          <w:sz w:val="20"/>
        </w:rPr>
        <w:t> </w:t>
      </w:r>
      <w:r>
        <w:rPr>
          <w:sz w:val="20"/>
        </w:rPr>
        <w:t>Código</w:t>
      </w:r>
      <w:r>
        <w:rPr>
          <w:spacing w:val="25"/>
          <w:sz w:val="20"/>
        </w:rPr>
        <w:t> </w:t>
      </w:r>
      <w:r>
        <w:rPr>
          <w:sz w:val="20"/>
        </w:rPr>
        <w:t>de</w:t>
      </w:r>
      <w:r>
        <w:rPr>
          <w:spacing w:val="25"/>
          <w:sz w:val="20"/>
        </w:rPr>
        <w:t> </w:t>
      </w:r>
      <w:r>
        <w:rPr>
          <w:sz w:val="20"/>
        </w:rPr>
        <w:t>Ética</w:t>
      </w:r>
      <w:r>
        <w:rPr>
          <w:spacing w:val="25"/>
          <w:sz w:val="20"/>
        </w:rPr>
        <w:t> </w:t>
      </w:r>
      <w:r>
        <w:rPr>
          <w:sz w:val="20"/>
        </w:rPr>
        <w:t>y</w:t>
      </w:r>
      <w:r>
        <w:rPr>
          <w:spacing w:val="22"/>
          <w:sz w:val="20"/>
        </w:rPr>
        <w:t> </w:t>
      </w:r>
      <w:r>
        <w:rPr>
          <w:sz w:val="20"/>
        </w:rPr>
        <w:t>del</w:t>
      </w:r>
      <w:r>
        <w:rPr>
          <w:spacing w:val="25"/>
          <w:sz w:val="20"/>
        </w:rPr>
        <w:t> </w:t>
      </w:r>
      <w:r>
        <w:rPr>
          <w:sz w:val="20"/>
        </w:rPr>
        <w:t>Código</w:t>
      </w:r>
      <w:r>
        <w:rPr>
          <w:spacing w:val="23"/>
          <w:sz w:val="20"/>
        </w:rPr>
        <w:t> </w:t>
      </w:r>
      <w:r>
        <w:rPr>
          <w:sz w:val="20"/>
        </w:rPr>
        <w:t>de </w:t>
      </w:r>
      <w:r>
        <w:rPr>
          <w:spacing w:val="-2"/>
          <w:sz w:val="20"/>
        </w:rPr>
        <w:t>Conducta</w:t>
      </w:r>
    </w:p>
    <w:p>
      <w:pPr>
        <w:pStyle w:val="ListParagraph"/>
        <w:numPr>
          <w:ilvl w:val="2"/>
          <w:numId w:val="11"/>
        </w:numPr>
        <w:tabs>
          <w:tab w:pos="870" w:val="left" w:leader="none"/>
        </w:tabs>
        <w:spacing w:line="264" w:lineRule="auto" w:before="154" w:after="0"/>
        <w:ind w:left="415" w:right="134" w:firstLine="0"/>
        <w:jc w:val="left"/>
        <w:rPr>
          <w:sz w:val="20"/>
        </w:rPr>
      </w:pPr>
      <w:r>
        <w:rPr>
          <w:sz w:val="20"/>
        </w:rPr>
        <w:t>Procedimiento</w:t>
      </w:r>
      <w:r>
        <w:rPr>
          <w:spacing w:val="22"/>
          <w:sz w:val="20"/>
        </w:rPr>
        <w:t> </w:t>
      </w:r>
      <w:r>
        <w:rPr>
          <w:sz w:val="20"/>
        </w:rPr>
        <w:t>para</w:t>
      </w:r>
      <w:r>
        <w:rPr>
          <w:spacing w:val="22"/>
          <w:sz w:val="20"/>
        </w:rPr>
        <w:t> </w:t>
      </w:r>
      <w:r>
        <w:rPr>
          <w:sz w:val="20"/>
        </w:rPr>
        <w:t>vigilar, detectar,</w:t>
      </w:r>
      <w:r>
        <w:rPr>
          <w:spacing w:val="22"/>
          <w:sz w:val="20"/>
        </w:rPr>
        <w:t> </w:t>
      </w:r>
      <w:r>
        <w:rPr>
          <w:sz w:val="20"/>
        </w:rPr>
        <w:t>investigar</w:t>
      </w:r>
      <w:r>
        <w:rPr>
          <w:spacing w:val="24"/>
          <w:sz w:val="20"/>
        </w:rPr>
        <w:t> </w:t>
      </w:r>
      <w:r>
        <w:rPr>
          <w:sz w:val="20"/>
        </w:rPr>
        <w:t>y documentar violaciones</w:t>
      </w:r>
      <w:r>
        <w:rPr>
          <w:spacing w:val="21"/>
          <w:sz w:val="20"/>
        </w:rPr>
        <w:t> </w:t>
      </w:r>
      <w:r>
        <w:rPr>
          <w:sz w:val="20"/>
        </w:rPr>
        <w:t>al</w:t>
      </w:r>
      <w:r>
        <w:rPr>
          <w:spacing w:val="21"/>
          <w:sz w:val="20"/>
        </w:rPr>
        <w:t> </w:t>
      </w:r>
      <w:r>
        <w:rPr>
          <w:sz w:val="20"/>
        </w:rPr>
        <w:t>Código</w:t>
      </w:r>
      <w:r>
        <w:rPr>
          <w:spacing w:val="22"/>
          <w:sz w:val="20"/>
        </w:rPr>
        <w:t> </w:t>
      </w:r>
      <w:r>
        <w:rPr>
          <w:sz w:val="20"/>
        </w:rPr>
        <w:t>de</w:t>
      </w:r>
      <w:r>
        <w:rPr>
          <w:spacing w:val="22"/>
          <w:sz w:val="20"/>
        </w:rPr>
        <w:t> </w:t>
      </w:r>
      <w:r>
        <w:rPr>
          <w:sz w:val="20"/>
        </w:rPr>
        <w:t>Ética</w:t>
      </w:r>
      <w:r>
        <w:rPr>
          <w:spacing w:val="23"/>
          <w:sz w:val="20"/>
        </w:rPr>
        <w:t> </w:t>
      </w:r>
      <w:r>
        <w:rPr>
          <w:sz w:val="20"/>
        </w:rPr>
        <w:t>y al Código de </w:t>
      </w:r>
      <w:r>
        <w:rPr>
          <w:spacing w:val="-2"/>
          <w:sz w:val="20"/>
        </w:rPr>
        <w:t>Conducta</w:t>
      </w:r>
    </w:p>
    <w:p>
      <w:pPr>
        <w:pStyle w:val="ListParagraph"/>
        <w:numPr>
          <w:ilvl w:val="2"/>
          <w:numId w:val="11"/>
        </w:numPr>
        <w:tabs>
          <w:tab w:pos="908" w:val="left" w:leader="none"/>
        </w:tabs>
        <w:spacing w:line="261" w:lineRule="auto" w:before="152" w:after="0"/>
        <w:ind w:left="415" w:right="125" w:firstLine="0"/>
        <w:jc w:val="left"/>
        <w:rPr>
          <w:sz w:val="20"/>
        </w:rPr>
      </w:pPr>
      <w:r>
        <w:rPr>
          <w:sz w:val="20"/>
        </w:rPr>
        <w:t>Documento donde se establezcan los medios para recibir denuncias ciudadanas y de servidores públicos, de posibles violaciones a los valores, principios éticos y a las normas de conducta establecidas por el Municipio</w:t>
      </w:r>
    </w:p>
    <w:p>
      <w:pPr>
        <w:pStyle w:val="BodyText"/>
        <w:spacing w:line="259" w:lineRule="auto" w:before="156"/>
        <w:ind w:right="127"/>
      </w:pPr>
      <w:r>
        <w:rPr/>
        <w:t>Los Titulares de las Áreas deberán analizar e identificar los planes, reglamentos, manuales, lineamientos, guías, políticas, protocolos, programas, acciones o procedimientos que deberán generar para cumplir con los principios y elementos de control de la Primera Norma de Ambiente de Control, de conformidad con sus facultades y</w:t>
      </w:r>
      <w:r>
        <w:rPr>
          <w:spacing w:val="-2"/>
        </w:rPr>
        <w:t> </w:t>
      </w:r>
      <w:r>
        <w:rPr/>
        <w:t>atribuciones, con la finalidad de fortalecer el Control Interno en las Áreas del Municipio.</w:t>
      </w:r>
    </w:p>
    <w:p>
      <w:pPr>
        <w:pStyle w:val="Heading1"/>
        <w:spacing w:before="158"/>
        <w:ind w:left="132"/>
        <w:jc w:val="both"/>
      </w:pPr>
      <w:r>
        <w:rPr/>
        <w:t>Segunda</w:t>
      </w:r>
      <w:r>
        <w:rPr>
          <w:spacing w:val="-10"/>
        </w:rPr>
        <w:t> </w:t>
      </w:r>
      <w:r>
        <w:rPr/>
        <w:t>Norma.</w:t>
      </w:r>
      <w:r>
        <w:rPr>
          <w:spacing w:val="-6"/>
        </w:rPr>
        <w:t> </w:t>
      </w:r>
      <w:r>
        <w:rPr/>
        <w:t>Administración</w:t>
      </w:r>
      <w:r>
        <w:rPr>
          <w:spacing w:val="-9"/>
        </w:rPr>
        <w:t> </w:t>
      </w:r>
      <w:r>
        <w:rPr/>
        <w:t>de</w:t>
      </w:r>
      <w:r>
        <w:rPr>
          <w:spacing w:val="-7"/>
        </w:rPr>
        <w:t> </w:t>
      </w:r>
      <w:r>
        <w:rPr>
          <w:spacing w:val="-2"/>
        </w:rPr>
        <w:t>Riesgos</w:t>
      </w:r>
    </w:p>
    <w:p>
      <w:pPr>
        <w:pStyle w:val="BodyText"/>
        <w:spacing w:line="261" w:lineRule="auto" w:before="114"/>
        <w:ind w:right="128"/>
      </w:pPr>
      <w:r>
        <w:rPr>
          <w:rFonts w:ascii="Arial" w:hAnsi="Arial"/>
          <w:b/>
        </w:rPr>
        <w:t>Artículo 26</w:t>
      </w:r>
      <w:r>
        <w:rPr/>
        <w:t>. Los Titulares de las Áreas deben evaluar los riesgos que enfrenta la Administración Pública Municipal para el logro de sus objetivos. Esta evaluación proporciona las bases para el desarrollo de respuestas al riesgo apropiadas. Asimismo, debe evaluar los riesgos que enfrenta el Municipio tanto de fuentes internas como externas.</w:t>
      </w:r>
    </w:p>
    <w:p>
      <w:pPr>
        <w:pStyle w:val="BodyText"/>
        <w:spacing w:line="259" w:lineRule="auto" w:before="152"/>
        <w:ind w:right="128"/>
      </w:pPr>
      <w:r>
        <w:rPr>
          <w:rFonts w:ascii="Arial" w:hAnsi="Arial"/>
          <w:b/>
        </w:rPr>
        <w:t>Artículo 27</w:t>
      </w:r>
      <w:r>
        <w:rPr/>
        <w:t>. La Administración Pública Municipal existe con la finalidad de cumplir metas y objetivos institucionales estratégicos en beneficio de la Sociedad. Los riesgos constituyen una preocupación permanente dentro del Municipio en cualquiera de sus niveles administrativos para el cumplimiento adecuado de sus objetivos, visión y misión institucional. La administración de riesgos permite al Presidente Municipal tratar efectivamente a la incertidumbre, a</w:t>
      </w:r>
      <w:r>
        <w:rPr>
          <w:spacing w:val="40"/>
        </w:rPr>
        <w:t> </w:t>
      </w:r>
      <w:r>
        <w:rPr/>
        <w:t>los riesgos y oportunidades asociados, mejorando así la capacidad de generar valor. Es responsabilidad de los Titulares de las Áreas valorar su probabilidad e impacto y diseñar estrategias para administrarlos.</w:t>
      </w:r>
    </w:p>
    <w:p>
      <w:pPr>
        <w:pStyle w:val="BodyText"/>
        <w:spacing w:line="261" w:lineRule="auto" w:before="159"/>
        <w:ind w:right="129"/>
      </w:pPr>
      <w:r>
        <w:rPr>
          <w:rFonts w:ascii="Arial" w:hAnsi="Arial"/>
          <w:b/>
        </w:rPr>
        <w:t>Artículo 28</w:t>
      </w:r>
      <w:r>
        <w:rPr/>
        <w:t>. La Administración de Riesgos es el proceso dinámico desarrollado para identificar, analizar, evaluar, responder, supervisar y comunicar los riesgos, incluidos los de corrupción, inherentes o asociados a los procesos por los cuales se logra el mandato de la Administración Pública Municipal, mediante el análisis de los distintos factores</w:t>
      </w:r>
      <w:r>
        <w:rPr>
          <w:spacing w:val="40"/>
        </w:rPr>
        <w:t> </w:t>
      </w:r>
      <w:r>
        <w:rPr/>
        <w:t>que</w:t>
      </w:r>
      <w:r>
        <w:rPr>
          <w:spacing w:val="21"/>
        </w:rPr>
        <w:t> </w:t>
      </w:r>
      <w:r>
        <w:rPr/>
        <w:t>pueden</w:t>
      </w:r>
      <w:r>
        <w:rPr>
          <w:spacing w:val="18"/>
        </w:rPr>
        <w:t> </w:t>
      </w:r>
      <w:r>
        <w:rPr/>
        <w:t>provocarlos,</w:t>
      </w:r>
      <w:r>
        <w:rPr>
          <w:spacing w:val="18"/>
        </w:rPr>
        <w:t> </w:t>
      </w:r>
      <w:r>
        <w:rPr/>
        <w:t>con</w:t>
      </w:r>
      <w:r>
        <w:rPr>
          <w:spacing w:val="20"/>
        </w:rPr>
        <w:t> </w:t>
      </w:r>
      <w:r>
        <w:rPr/>
        <w:t>la</w:t>
      </w:r>
      <w:r>
        <w:rPr>
          <w:spacing w:val="18"/>
        </w:rPr>
        <w:t> </w:t>
      </w:r>
      <w:r>
        <w:rPr/>
        <w:t>finalidad</w:t>
      </w:r>
      <w:r>
        <w:rPr>
          <w:spacing w:val="21"/>
        </w:rPr>
        <w:t> </w:t>
      </w:r>
      <w:r>
        <w:rPr/>
        <w:t>de</w:t>
      </w:r>
      <w:r>
        <w:rPr>
          <w:spacing w:val="20"/>
        </w:rPr>
        <w:t> </w:t>
      </w:r>
      <w:r>
        <w:rPr/>
        <w:t>definir</w:t>
      </w:r>
      <w:r>
        <w:rPr>
          <w:spacing w:val="22"/>
        </w:rPr>
        <w:t> </w:t>
      </w:r>
      <w:r>
        <w:rPr/>
        <w:t>las</w:t>
      </w:r>
      <w:r>
        <w:rPr>
          <w:spacing w:val="20"/>
        </w:rPr>
        <w:t> </w:t>
      </w:r>
      <w:r>
        <w:rPr/>
        <w:t>estrategias</w:t>
      </w:r>
      <w:r>
        <w:rPr>
          <w:spacing w:val="24"/>
        </w:rPr>
        <w:t> </w:t>
      </w:r>
      <w:r>
        <w:rPr/>
        <w:t>y</w:t>
      </w:r>
      <w:r>
        <w:rPr>
          <w:spacing w:val="17"/>
        </w:rPr>
        <w:t> </w:t>
      </w:r>
      <w:r>
        <w:rPr/>
        <w:t>acciones</w:t>
      </w:r>
      <w:r>
        <w:rPr>
          <w:spacing w:val="22"/>
        </w:rPr>
        <w:t> </w:t>
      </w:r>
      <w:r>
        <w:rPr/>
        <w:t>que</w:t>
      </w:r>
      <w:r>
        <w:rPr>
          <w:spacing w:val="18"/>
        </w:rPr>
        <w:t> </w:t>
      </w:r>
      <w:r>
        <w:rPr/>
        <w:t>permitan</w:t>
      </w:r>
      <w:r>
        <w:rPr>
          <w:spacing w:val="18"/>
        </w:rPr>
        <w:t> </w:t>
      </w:r>
      <w:r>
        <w:rPr/>
        <w:t>mitigarlos</w:t>
      </w:r>
      <w:r>
        <w:rPr>
          <w:spacing w:val="22"/>
        </w:rPr>
        <w:t> </w:t>
      </w:r>
      <w:r>
        <w:rPr/>
        <w:t>y</w:t>
      </w:r>
      <w:r>
        <w:rPr>
          <w:spacing w:val="17"/>
        </w:rPr>
        <w:t> </w:t>
      </w:r>
      <w:r>
        <w:rPr/>
        <w:t>asegurar</w:t>
      </w:r>
      <w:r>
        <w:rPr>
          <w:spacing w:val="19"/>
        </w:rPr>
        <w:t> </w:t>
      </w:r>
      <w:r>
        <w:rPr/>
        <w:t>el</w:t>
      </w:r>
    </w:p>
    <w:p>
      <w:pPr>
        <w:pStyle w:val="BodyText"/>
        <w:spacing w:after="0" w:line="261" w:lineRule="auto"/>
        <w:sectPr>
          <w:pgSz w:w="12240" w:h="15840"/>
          <w:pgMar w:header="0" w:footer="708" w:top="1060" w:bottom="900" w:left="720" w:right="720"/>
        </w:sectPr>
      </w:pPr>
    </w:p>
    <w:p>
      <w:pPr>
        <w:pStyle w:val="BodyText"/>
        <w:spacing w:line="261" w:lineRule="auto" w:before="70"/>
        <w:ind w:right="132"/>
      </w:pPr>
      <w:r>
        <w:rPr/>
        <w:t>logro de metas y</w:t>
      </w:r>
      <w:r>
        <w:rPr>
          <w:spacing w:val="-3"/>
        </w:rPr>
        <w:t> </w:t>
      </w:r>
      <w:r>
        <w:rPr/>
        <w:t>objetivos institucionales de una manera razonable, en términos de eficacia, eficiencia y economía en un marco de transparencia y rendición de cuentas.</w:t>
      </w:r>
    </w:p>
    <w:p>
      <w:pPr>
        <w:pStyle w:val="BodyText"/>
        <w:spacing w:line="261" w:lineRule="auto" w:before="154"/>
        <w:ind w:right="134"/>
      </w:pPr>
      <w:r>
        <w:rPr>
          <w:rFonts w:ascii="Arial" w:hAnsi="Arial"/>
          <w:b/>
        </w:rPr>
        <w:t>Artículo 29</w:t>
      </w:r>
      <w:r>
        <w:rPr/>
        <w:t>. Para la aplicación de la segunda norma Administración de Riesgos, el Presidente Municipal y los</w:t>
      </w:r>
      <w:r>
        <w:rPr>
          <w:spacing w:val="40"/>
        </w:rPr>
        <w:t> </w:t>
      </w:r>
      <w:r>
        <w:rPr/>
        <w:t>Titulares de las Áreas, deberán vigilar la implementación y operación en conjunto y de manera sistémica de los siguientes principios y elementos de control:</w:t>
      </w:r>
    </w:p>
    <w:p>
      <w:pPr>
        <w:pStyle w:val="ListParagraph"/>
        <w:numPr>
          <w:ilvl w:val="0"/>
          <w:numId w:val="12"/>
        </w:numPr>
        <w:tabs>
          <w:tab w:pos="342" w:val="left" w:leader="none"/>
        </w:tabs>
        <w:spacing w:line="261" w:lineRule="auto" w:before="153" w:after="0"/>
        <w:ind w:left="132" w:right="133" w:firstLine="0"/>
        <w:jc w:val="both"/>
        <w:rPr>
          <w:sz w:val="20"/>
        </w:rPr>
      </w:pPr>
      <w:r>
        <w:rPr>
          <w:rFonts w:ascii="Arial" w:hAnsi="Arial"/>
          <w:b/>
          <w:sz w:val="20"/>
        </w:rPr>
        <w:t>Definir metas y objetivos</w:t>
      </w:r>
      <w:r>
        <w:rPr>
          <w:sz w:val="20"/>
        </w:rPr>
        <w:t>: El Presidente Municipal, con el apoyo de los Titulares de las Áreas, debe definir claramente las metas</w:t>
      </w:r>
      <w:r>
        <w:rPr>
          <w:spacing w:val="14"/>
          <w:sz w:val="20"/>
        </w:rPr>
        <w:t> </w:t>
      </w:r>
      <w:r>
        <w:rPr>
          <w:sz w:val="20"/>
        </w:rPr>
        <w:t>y objetivos, a través de un plan estratégico que de manera coherente</w:t>
      </w:r>
      <w:r>
        <w:rPr>
          <w:spacing w:val="15"/>
          <w:sz w:val="20"/>
        </w:rPr>
        <w:t> </w:t>
      </w:r>
      <w:r>
        <w:rPr>
          <w:sz w:val="20"/>
        </w:rPr>
        <w:t>y ordenada, se asocie a</w:t>
      </w:r>
      <w:r>
        <w:rPr>
          <w:spacing w:val="40"/>
          <w:sz w:val="20"/>
        </w:rPr>
        <w:t> </w:t>
      </w:r>
      <w:r>
        <w:rPr>
          <w:sz w:val="20"/>
        </w:rPr>
        <w:t>su mandato legal.</w:t>
      </w:r>
    </w:p>
    <w:p>
      <w:pPr>
        <w:spacing w:before="152"/>
        <w:ind w:left="132" w:right="0" w:firstLine="0"/>
        <w:jc w:val="both"/>
        <w:rPr>
          <w:rFonts w:ascii="Arial" w:hAnsi="Arial"/>
          <w:i/>
          <w:sz w:val="20"/>
        </w:rPr>
      </w:pPr>
      <w:r>
        <w:rPr>
          <w:rFonts w:ascii="Arial" w:hAnsi="Arial"/>
          <w:i/>
          <w:sz w:val="20"/>
        </w:rPr>
        <w:t>Definición</w:t>
      </w:r>
      <w:r>
        <w:rPr>
          <w:rFonts w:ascii="Arial" w:hAnsi="Arial"/>
          <w:i/>
          <w:spacing w:val="-8"/>
          <w:sz w:val="20"/>
        </w:rPr>
        <w:t> </w:t>
      </w:r>
      <w:r>
        <w:rPr>
          <w:rFonts w:ascii="Arial" w:hAnsi="Arial"/>
          <w:i/>
          <w:sz w:val="20"/>
        </w:rPr>
        <w:t>de</w:t>
      </w:r>
      <w:r>
        <w:rPr>
          <w:rFonts w:ascii="Arial" w:hAnsi="Arial"/>
          <w:i/>
          <w:spacing w:val="-6"/>
          <w:sz w:val="20"/>
        </w:rPr>
        <w:t> </w:t>
      </w:r>
      <w:r>
        <w:rPr>
          <w:rFonts w:ascii="Arial" w:hAnsi="Arial"/>
          <w:i/>
          <w:spacing w:val="-2"/>
          <w:sz w:val="20"/>
        </w:rPr>
        <w:t>Objetivos</w:t>
      </w:r>
    </w:p>
    <w:p>
      <w:pPr>
        <w:pStyle w:val="ListParagraph"/>
        <w:numPr>
          <w:ilvl w:val="1"/>
          <w:numId w:val="13"/>
        </w:numPr>
        <w:tabs>
          <w:tab w:pos="559" w:val="left" w:leader="none"/>
          <w:tab w:pos="634" w:val="left" w:leader="none"/>
        </w:tabs>
        <w:spacing w:line="259" w:lineRule="auto" w:before="178" w:after="0"/>
        <w:ind w:left="559" w:right="130" w:hanging="428"/>
        <w:jc w:val="both"/>
        <w:rPr>
          <w:sz w:val="20"/>
        </w:rPr>
      </w:pPr>
      <w:r>
        <w:rPr>
          <w:sz w:val="20"/>
        </w:rPr>
        <w:t>Los Titulares de las Áreas deben definir objetivos en términos específicos y medibles para permitir el diseño del control</w:t>
      </w:r>
      <w:r>
        <w:rPr>
          <w:spacing w:val="-1"/>
          <w:sz w:val="20"/>
        </w:rPr>
        <w:t> </w:t>
      </w:r>
      <w:r>
        <w:rPr>
          <w:sz w:val="20"/>
        </w:rPr>
        <w:t>interno y</w:t>
      </w:r>
      <w:r>
        <w:rPr>
          <w:spacing w:val="-5"/>
          <w:sz w:val="20"/>
        </w:rPr>
        <w:t> </w:t>
      </w:r>
      <w:r>
        <w:rPr>
          <w:sz w:val="20"/>
        </w:rPr>
        <w:t>sus riesgos asociados. Los términos</w:t>
      </w:r>
      <w:r>
        <w:rPr>
          <w:spacing w:val="-1"/>
          <w:sz w:val="20"/>
        </w:rPr>
        <w:t> </w:t>
      </w:r>
      <w:r>
        <w:rPr>
          <w:sz w:val="20"/>
        </w:rPr>
        <w:t>específicos deben establecerse clara y</w:t>
      </w:r>
      <w:r>
        <w:rPr>
          <w:spacing w:val="-5"/>
          <w:sz w:val="20"/>
        </w:rPr>
        <w:t> </w:t>
      </w:r>
      <w:r>
        <w:rPr>
          <w:sz w:val="20"/>
        </w:rPr>
        <w:t>completamente a fin de que puedan ser entendidos fácilmente. Los indicadores, y otros instrumentos de medición de los objetivos, permiten la evaluación del desempeño en el cumplimiento de los objetivos. Estos últimos, deben definirse inicialmente en el proceso de establecimiento de objetivos y, posteriormente, deben ser incorporados al Control </w:t>
      </w:r>
      <w:r>
        <w:rPr>
          <w:spacing w:val="-2"/>
          <w:sz w:val="20"/>
        </w:rPr>
        <w:t>Interno.</w:t>
      </w:r>
    </w:p>
    <w:p>
      <w:pPr>
        <w:pStyle w:val="ListParagraph"/>
        <w:numPr>
          <w:ilvl w:val="1"/>
          <w:numId w:val="13"/>
        </w:numPr>
        <w:tabs>
          <w:tab w:pos="559" w:val="left" w:leader="none"/>
          <w:tab w:pos="632" w:val="left" w:leader="none"/>
        </w:tabs>
        <w:spacing w:line="259" w:lineRule="auto" w:before="160" w:after="0"/>
        <w:ind w:left="559" w:right="127" w:hanging="428"/>
        <w:jc w:val="both"/>
        <w:rPr>
          <w:sz w:val="20"/>
        </w:rPr>
      </w:pPr>
      <w:r>
        <w:rPr>
          <w:sz w:val="20"/>
        </w:rPr>
        <w:t>Los Titulares de las Áreas deben definir los objetivos en términos específicos de manera que sean comunicados y entendidos en todos los niveles en el Municipio. Esto involucra la clara definición de qué debe ser alcanzado, quién debe alcanzarlo, cómo será alcanzado y qué límites de tiempo existen para lograrlo. La definición de los objetivos debe realizarse en alineación con el mandato, la misión y visión institucional, con su plan estratégico y con otros planes y programas aplicables, así como con las metas de desempeño.</w:t>
      </w:r>
    </w:p>
    <w:p>
      <w:pPr>
        <w:pStyle w:val="ListParagraph"/>
        <w:numPr>
          <w:ilvl w:val="1"/>
          <w:numId w:val="13"/>
        </w:numPr>
        <w:tabs>
          <w:tab w:pos="559" w:val="left" w:leader="none"/>
          <w:tab w:pos="663" w:val="left" w:leader="none"/>
        </w:tabs>
        <w:spacing w:line="259" w:lineRule="auto" w:before="159" w:after="0"/>
        <w:ind w:left="559" w:right="126" w:hanging="428"/>
        <w:jc w:val="both"/>
        <w:rPr>
          <w:sz w:val="20"/>
        </w:rPr>
      </w:pPr>
      <w:r>
        <w:rPr>
          <w:sz w:val="20"/>
        </w:rPr>
        <w:t>Los Titulares de las Áreas deben definir objetivos en términos medibles cuantitativa y/o cualitativamente de manera que se pueda evaluar su desempeño. Establecer objetivos medibles contribuye a la objetividad y neutralidad de su evaluación, ya que no se requiere de juicios subjetivos para evaluar el grado de avance en su </w:t>
      </w:r>
      <w:r>
        <w:rPr>
          <w:spacing w:val="-2"/>
          <w:sz w:val="20"/>
        </w:rPr>
        <w:t>cumplimiento.</w:t>
      </w:r>
    </w:p>
    <w:p>
      <w:pPr>
        <w:pStyle w:val="ListParagraph"/>
        <w:numPr>
          <w:ilvl w:val="1"/>
          <w:numId w:val="13"/>
        </w:numPr>
        <w:tabs>
          <w:tab w:pos="559" w:val="left" w:leader="none"/>
          <w:tab w:pos="632" w:val="left" w:leader="none"/>
        </w:tabs>
        <w:spacing w:line="259" w:lineRule="auto" w:before="159" w:after="0"/>
        <w:ind w:left="559" w:right="127" w:hanging="428"/>
        <w:jc w:val="both"/>
        <w:rPr>
          <w:sz w:val="20"/>
        </w:rPr>
      </w:pPr>
      <w:r>
        <w:rPr>
          <w:sz w:val="20"/>
        </w:rPr>
        <w:t>Los Titulares de las Áreas deben considerar los requerimientos externos y las expectativas internas al definir los objetivos</w:t>
      </w:r>
      <w:r>
        <w:rPr>
          <w:spacing w:val="-2"/>
          <w:sz w:val="20"/>
        </w:rPr>
        <w:t> </w:t>
      </w:r>
      <w:r>
        <w:rPr>
          <w:sz w:val="20"/>
        </w:rPr>
        <w:t>que</w:t>
      </w:r>
      <w:r>
        <w:rPr>
          <w:spacing w:val="-3"/>
          <w:sz w:val="20"/>
        </w:rPr>
        <w:t> </w:t>
      </w:r>
      <w:r>
        <w:rPr>
          <w:sz w:val="20"/>
        </w:rPr>
        <w:t>permiten</w:t>
      </w:r>
      <w:r>
        <w:rPr>
          <w:spacing w:val="-4"/>
          <w:sz w:val="20"/>
        </w:rPr>
        <w:t> </w:t>
      </w:r>
      <w:r>
        <w:rPr>
          <w:sz w:val="20"/>
        </w:rPr>
        <w:t>el</w:t>
      </w:r>
      <w:r>
        <w:rPr>
          <w:spacing w:val="-4"/>
          <w:sz w:val="20"/>
        </w:rPr>
        <w:t> </w:t>
      </w:r>
      <w:r>
        <w:rPr>
          <w:sz w:val="20"/>
        </w:rPr>
        <w:t>diseño</w:t>
      </w:r>
      <w:r>
        <w:rPr>
          <w:spacing w:val="-3"/>
          <w:sz w:val="20"/>
        </w:rPr>
        <w:t> </w:t>
      </w:r>
      <w:r>
        <w:rPr>
          <w:sz w:val="20"/>
        </w:rPr>
        <w:t>del</w:t>
      </w:r>
      <w:r>
        <w:rPr>
          <w:spacing w:val="-4"/>
          <w:sz w:val="20"/>
        </w:rPr>
        <w:t> </w:t>
      </w:r>
      <w:r>
        <w:rPr>
          <w:sz w:val="20"/>
        </w:rPr>
        <w:t>control</w:t>
      </w:r>
      <w:r>
        <w:rPr>
          <w:spacing w:val="-2"/>
          <w:sz w:val="20"/>
        </w:rPr>
        <w:t> </w:t>
      </w:r>
      <w:r>
        <w:rPr>
          <w:sz w:val="20"/>
        </w:rPr>
        <w:t>interno. Los</w:t>
      </w:r>
      <w:r>
        <w:rPr>
          <w:spacing w:val="-2"/>
          <w:sz w:val="20"/>
        </w:rPr>
        <w:t> </w:t>
      </w:r>
      <w:r>
        <w:rPr>
          <w:sz w:val="20"/>
        </w:rPr>
        <w:t>legisladores,</w:t>
      </w:r>
      <w:r>
        <w:rPr>
          <w:spacing w:val="-3"/>
          <w:sz w:val="20"/>
        </w:rPr>
        <w:t> </w:t>
      </w:r>
      <w:r>
        <w:rPr>
          <w:sz w:val="20"/>
        </w:rPr>
        <w:t>reguladores e</w:t>
      </w:r>
      <w:r>
        <w:rPr>
          <w:spacing w:val="-3"/>
          <w:sz w:val="20"/>
        </w:rPr>
        <w:t> </w:t>
      </w:r>
      <w:r>
        <w:rPr>
          <w:sz w:val="20"/>
        </w:rPr>
        <w:t>instancias</w:t>
      </w:r>
      <w:r>
        <w:rPr>
          <w:spacing w:val="-2"/>
          <w:sz w:val="20"/>
        </w:rPr>
        <w:t> </w:t>
      </w:r>
      <w:r>
        <w:rPr>
          <w:sz w:val="20"/>
        </w:rPr>
        <w:t>normativas</w:t>
      </w:r>
      <w:r>
        <w:rPr>
          <w:spacing w:val="-2"/>
          <w:sz w:val="20"/>
        </w:rPr>
        <w:t> </w:t>
      </w:r>
      <w:r>
        <w:rPr>
          <w:sz w:val="20"/>
        </w:rPr>
        <w:t>definen los requerimientos externos al establecer las leyes, regulaciones y normas que el Municipio debe cumplir. Los Titulares de las Áreas deben identificar, entender e incorporar estos requerimientos dentro de los objetivos institucionales. Adicionalmente, debe fijar expectativas y requerimientos internos para el cumplimiento de los objetivos con apoyo de las normas de conducta, el programa de promoción de la integridad, la función de supervisión, la estructura organizacional y las expectativas de competencia profesional del personal.</w:t>
      </w:r>
    </w:p>
    <w:p>
      <w:pPr>
        <w:pStyle w:val="ListParagraph"/>
        <w:numPr>
          <w:ilvl w:val="1"/>
          <w:numId w:val="13"/>
        </w:numPr>
        <w:tabs>
          <w:tab w:pos="559" w:val="left" w:leader="none"/>
          <w:tab w:pos="673" w:val="left" w:leader="none"/>
        </w:tabs>
        <w:spacing w:line="259" w:lineRule="auto" w:before="160" w:after="0"/>
        <w:ind w:left="559" w:right="125" w:hanging="428"/>
        <w:jc w:val="both"/>
        <w:rPr>
          <w:sz w:val="20"/>
        </w:rPr>
      </w:pPr>
      <w:r>
        <w:rPr>
          <w:sz w:val="20"/>
        </w:rPr>
        <w:t>Los Titulares de las Áreas deben evaluar y, en su caso, replantear los objetivos definidos para que sean consistentes con los requerimientos externos y las expectativas internas del Municipio, así como con el Plan Municipal de Desarrollo y demás planes, programas y disposiciones aplicables. Esta consistencia permite a los Titulares de las Áreas identificar y analizar los riesgos asociados con el logro de los objetivos.</w:t>
      </w:r>
    </w:p>
    <w:p>
      <w:pPr>
        <w:pStyle w:val="ListParagraph"/>
        <w:numPr>
          <w:ilvl w:val="1"/>
          <w:numId w:val="13"/>
        </w:numPr>
        <w:tabs>
          <w:tab w:pos="559" w:val="left" w:leader="none"/>
          <w:tab w:pos="636" w:val="left" w:leader="none"/>
        </w:tabs>
        <w:spacing w:line="259" w:lineRule="auto" w:before="158" w:after="0"/>
        <w:ind w:left="559" w:right="130" w:hanging="428"/>
        <w:jc w:val="both"/>
        <w:rPr>
          <w:sz w:val="20"/>
        </w:rPr>
      </w:pPr>
      <w:r>
        <w:rPr>
          <w:sz w:val="20"/>
        </w:rPr>
        <w:t>Los Titulares de las Áreas deben determinar si los instrumentos e indicadores de desempeño para los objetivos establecidos son apropiados para evaluar el desempeño del Municipio. Para los objetivos cuantitativos, las normas</w:t>
      </w:r>
      <w:r>
        <w:rPr>
          <w:spacing w:val="-1"/>
          <w:sz w:val="20"/>
        </w:rPr>
        <w:t> </w:t>
      </w:r>
      <w:r>
        <w:rPr>
          <w:sz w:val="20"/>
        </w:rPr>
        <w:t>e</w:t>
      </w:r>
      <w:r>
        <w:rPr>
          <w:spacing w:val="-2"/>
          <w:sz w:val="20"/>
        </w:rPr>
        <w:t> </w:t>
      </w:r>
      <w:r>
        <w:rPr>
          <w:sz w:val="20"/>
        </w:rPr>
        <w:t>indicadores</w:t>
      </w:r>
      <w:r>
        <w:rPr>
          <w:spacing w:val="-1"/>
          <w:sz w:val="20"/>
        </w:rPr>
        <w:t> </w:t>
      </w:r>
      <w:r>
        <w:rPr>
          <w:sz w:val="20"/>
        </w:rPr>
        <w:t>de</w:t>
      </w:r>
      <w:r>
        <w:rPr>
          <w:spacing w:val="-2"/>
          <w:sz w:val="20"/>
        </w:rPr>
        <w:t> </w:t>
      </w:r>
      <w:r>
        <w:rPr>
          <w:sz w:val="20"/>
        </w:rPr>
        <w:t>desempeño</w:t>
      </w:r>
      <w:r>
        <w:rPr>
          <w:spacing w:val="-2"/>
          <w:sz w:val="20"/>
        </w:rPr>
        <w:t> </w:t>
      </w:r>
      <w:r>
        <w:rPr>
          <w:sz w:val="20"/>
        </w:rPr>
        <w:t>pueden ser</w:t>
      </w:r>
      <w:r>
        <w:rPr>
          <w:spacing w:val="-1"/>
          <w:sz w:val="20"/>
        </w:rPr>
        <w:t> </w:t>
      </w:r>
      <w:r>
        <w:rPr>
          <w:sz w:val="20"/>
        </w:rPr>
        <w:t>un porcentaje</w:t>
      </w:r>
      <w:r>
        <w:rPr>
          <w:spacing w:val="-2"/>
          <w:sz w:val="20"/>
        </w:rPr>
        <w:t> </w:t>
      </w:r>
      <w:r>
        <w:rPr>
          <w:sz w:val="20"/>
        </w:rPr>
        <w:t>específico</w:t>
      </w:r>
      <w:r>
        <w:rPr>
          <w:spacing w:val="-2"/>
          <w:sz w:val="20"/>
        </w:rPr>
        <w:t> </w:t>
      </w:r>
      <w:r>
        <w:rPr>
          <w:sz w:val="20"/>
        </w:rPr>
        <w:t>o</w:t>
      </w:r>
      <w:r>
        <w:rPr>
          <w:spacing w:val="-2"/>
          <w:sz w:val="20"/>
        </w:rPr>
        <w:t> </w:t>
      </w:r>
      <w:r>
        <w:rPr>
          <w:sz w:val="20"/>
        </w:rPr>
        <w:t>un valor</w:t>
      </w:r>
      <w:r>
        <w:rPr>
          <w:spacing w:val="-1"/>
          <w:sz w:val="20"/>
        </w:rPr>
        <w:t> </w:t>
      </w:r>
      <w:r>
        <w:rPr>
          <w:sz w:val="20"/>
        </w:rPr>
        <w:t>numérico.</w:t>
      </w:r>
      <w:r>
        <w:rPr>
          <w:spacing w:val="-2"/>
          <w:sz w:val="20"/>
        </w:rPr>
        <w:t> </w:t>
      </w:r>
      <w:r>
        <w:rPr>
          <w:sz w:val="20"/>
        </w:rPr>
        <w:t>Para los objetivos cualitativos, los Titulares de las Áreas podrían necesitar diseñar medidas de desempeño que indiquen el nivel o grado de cumplimiento, como algo fijo.</w:t>
      </w:r>
    </w:p>
    <w:p>
      <w:pPr>
        <w:spacing w:before="161"/>
        <w:ind w:left="132" w:right="0" w:firstLine="0"/>
        <w:jc w:val="both"/>
        <w:rPr>
          <w:rFonts w:ascii="Arial"/>
          <w:i/>
          <w:sz w:val="20"/>
        </w:rPr>
      </w:pPr>
      <w:r>
        <w:rPr>
          <w:rFonts w:ascii="Arial"/>
          <w:i/>
          <w:sz w:val="20"/>
        </w:rPr>
        <w:t>Tolerancia</w:t>
      </w:r>
      <w:r>
        <w:rPr>
          <w:rFonts w:ascii="Arial"/>
          <w:i/>
          <w:spacing w:val="-6"/>
          <w:sz w:val="20"/>
        </w:rPr>
        <w:t> </w:t>
      </w:r>
      <w:r>
        <w:rPr>
          <w:rFonts w:ascii="Arial"/>
          <w:i/>
          <w:sz w:val="20"/>
        </w:rPr>
        <w:t>al</w:t>
      </w:r>
      <w:r>
        <w:rPr>
          <w:rFonts w:ascii="Arial"/>
          <w:i/>
          <w:spacing w:val="-7"/>
          <w:sz w:val="20"/>
        </w:rPr>
        <w:t> </w:t>
      </w:r>
      <w:r>
        <w:rPr>
          <w:rFonts w:ascii="Arial"/>
          <w:i/>
          <w:spacing w:val="-2"/>
          <w:sz w:val="20"/>
        </w:rPr>
        <w:t>Riesgo</w:t>
      </w:r>
    </w:p>
    <w:p>
      <w:pPr>
        <w:pStyle w:val="ListParagraph"/>
        <w:numPr>
          <w:ilvl w:val="1"/>
          <w:numId w:val="13"/>
        </w:numPr>
        <w:tabs>
          <w:tab w:pos="559" w:val="left" w:leader="none"/>
          <w:tab w:pos="632" w:val="left" w:leader="none"/>
        </w:tabs>
        <w:spacing w:line="259" w:lineRule="auto" w:before="178" w:after="0"/>
        <w:ind w:left="559" w:right="124" w:hanging="428"/>
        <w:jc w:val="both"/>
        <w:rPr>
          <w:sz w:val="20"/>
        </w:rPr>
      </w:pPr>
      <w:r>
        <w:rPr>
          <w:sz w:val="20"/>
        </w:rPr>
        <w:t>Los Titulares de las Áreas deben definir la tolerancia al riesgo para los objetivos definidos. Dicha tolerancia es el nivel aceptable de diferencia entre el cumplimiento cabal del objetivo y su grado real de cumplimiento. Las tolerancias al riesgo son inicialmente fijadas como parte del proceso de establecimiento de objetivos. Los</w:t>
      </w:r>
      <w:r>
        <w:rPr>
          <w:spacing w:val="40"/>
          <w:sz w:val="20"/>
        </w:rPr>
        <w:t> </w:t>
      </w:r>
      <w:r>
        <w:rPr>
          <w:sz w:val="20"/>
        </w:rPr>
        <w:t>Titulares de las Áreas deben definir las tolerancias para los objetivos establecidos al asegurar que los niveles de variación para las normas e indicadores de desempeño son apropiados para el diseño del Control Interno.</w:t>
      </w:r>
    </w:p>
    <w:p>
      <w:pPr>
        <w:pStyle w:val="ListParagraph"/>
        <w:spacing w:after="0" w:line="259" w:lineRule="auto"/>
        <w:jc w:val="both"/>
        <w:rPr>
          <w:sz w:val="20"/>
        </w:rPr>
        <w:sectPr>
          <w:pgSz w:w="12240" w:h="15840"/>
          <w:pgMar w:header="0" w:footer="708" w:top="1060" w:bottom="900" w:left="720" w:right="720"/>
        </w:sectPr>
      </w:pPr>
    </w:p>
    <w:p>
      <w:pPr>
        <w:pStyle w:val="ListParagraph"/>
        <w:numPr>
          <w:ilvl w:val="1"/>
          <w:numId w:val="13"/>
        </w:numPr>
        <w:tabs>
          <w:tab w:pos="559" w:val="left" w:leader="none"/>
          <w:tab w:pos="644" w:val="left" w:leader="none"/>
        </w:tabs>
        <w:spacing w:line="261" w:lineRule="auto" w:before="67" w:after="0"/>
        <w:ind w:left="559" w:right="126" w:hanging="428"/>
        <w:jc w:val="both"/>
        <w:rPr>
          <w:sz w:val="20"/>
        </w:rPr>
      </w:pPr>
      <w:r>
        <w:rPr>
          <w:sz w:val="20"/>
        </w:rPr>
        <w:t>Los Titulares de las Áreas deben definir las tolerancias al riesgo en términos específicos y medibles, de modo que sean claramente establecidas y puedan ser medidas. La tolerancia es usualmente medida con las mismas normas e indicadores de desempeño que los objetivos definidos. Dependiendo de la categoría de los objetivos, las tolerancias al riesgo pueden ser expresadas como sigue:</w:t>
      </w:r>
    </w:p>
    <w:p>
      <w:pPr>
        <w:pStyle w:val="ListParagraph"/>
        <w:numPr>
          <w:ilvl w:val="2"/>
          <w:numId w:val="13"/>
        </w:numPr>
        <w:tabs>
          <w:tab w:pos="698" w:val="left" w:leader="none"/>
        </w:tabs>
        <w:spacing w:line="240" w:lineRule="auto" w:before="155" w:after="0"/>
        <w:ind w:left="698" w:right="0" w:hanging="139"/>
        <w:jc w:val="both"/>
        <w:rPr>
          <w:sz w:val="20"/>
        </w:rPr>
      </w:pPr>
      <w:r>
        <w:rPr>
          <w:sz w:val="20"/>
        </w:rPr>
        <w:t>Objetivos</w:t>
      </w:r>
      <w:r>
        <w:rPr>
          <w:spacing w:val="-6"/>
          <w:sz w:val="20"/>
        </w:rPr>
        <w:t> </w:t>
      </w:r>
      <w:r>
        <w:rPr>
          <w:sz w:val="20"/>
        </w:rPr>
        <w:t>de</w:t>
      </w:r>
      <w:r>
        <w:rPr>
          <w:spacing w:val="-8"/>
          <w:sz w:val="20"/>
        </w:rPr>
        <w:t> </w:t>
      </w:r>
      <w:r>
        <w:rPr>
          <w:sz w:val="20"/>
        </w:rPr>
        <w:t>Operación.</w:t>
      </w:r>
      <w:r>
        <w:rPr>
          <w:spacing w:val="-6"/>
          <w:sz w:val="20"/>
        </w:rPr>
        <w:t> </w:t>
      </w:r>
      <w:r>
        <w:rPr>
          <w:sz w:val="20"/>
        </w:rPr>
        <w:t>Nivel</w:t>
      </w:r>
      <w:r>
        <w:rPr>
          <w:spacing w:val="-8"/>
          <w:sz w:val="20"/>
        </w:rPr>
        <w:t> </w:t>
      </w:r>
      <w:r>
        <w:rPr>
          <w:sz w:val="20"/>
        </w:rPr>
        <w:t>de</w:t>
      </w:r>
      <w:r>
        <w:rPr>
          <w:spacing w:val="-5"/>
          <w:sz w:val="20"/>
        </w:rPr>
        <w:t> </w:t>
      </w:r>
      <w:r>
        <w:rPr>
          <w:sz w:val="20"/>
        </w:rPr>
        <w:t>variación</w:t>
      </w:r>
      <w:r>
        <w:rPr>
          <w:spacing w:val="-6"/>
          <w:sz w:val="20"/>
        </w:rPr>
        <w:t> </w:t>
      </w:r>
      <w:r>
        <w:rPr>
          <w:sz w:val="20"/>
        </w:rPr>
        <w:t>en</w:t>
      </w:r>
      <w:r>
        <w:rPr>
          <w:spacing w:val="-7"/>
          <w:sz w:val="20"/>
        </w:rPr>
        <w:t> </w:t>
      </w:r>
      <w:r>
        <w:rPr>
          <w:sz w:val="20"/>
        </w:rPr>
        <w:t>el</w:t>
      </w:r>
      <w:r>
        <w:rPr>
          <w:spacing w:val="-8"/>
          <w:sz w:val="20"/>
        </w:rPr>
        <w:t> </w:t>
      </w:r>
      <w:r>
        <w:rPr>
          <w:sz w:val="20"/>
        </w:rPr>
        <w:t>desempeño</w:t>
      </w:r>
      <w:r>
        <w:rPr>
          <w:spacing w:val="-7"/>
          <w:sz w:val="20"/>
        </w:rPr>
        <w:t> </w:t>
      </w:r>
      <w:r>
        <w:rPr>
          <w:sz w:val="20"/>
        </w:rPr>
        <w:t>en</w:t>
      </w:r>
      <w:r>
        <w:rPr>
          <w:spacing w:val="-8"/>
          <w:sz w:val="20"/>
        </w:rPr>
        <w:t> </w:t>
      </w:r>
      <w:r>
        <w:rPr>
          <w:sz w:val="20"/>
        </w:rPr>
        <w:t>relación</w:t>
      </w:r>
      <w:r>
        <w:rPr>
          <w:spacing w:val="-6"/>
          <w:sz w:val="20"/>
        </w:rPr>
        <w:t> </w:t>
      </w:r>
      <w:r>
        <w:rPr>
          <w:sz w:val="20"/>
        </w:rPr>
        <w:t>con</w:t>
      </w:r>
      <w:r>
        <w:rPr>
          <w:spacing w:val="-6"/>
          <w:sz w:val="20"/>
        </w:rPr>
        <w:t> </w:t>
      </w:r>
      <w:r>
        <w:rPr>
          <w:sz w:val="20"/>
        </w:rPr>
        <w:t>el</w:t>
      </w:r>
      <w:r>
        <w:rPr>
          <w:spacing w:val="-8"/>
          <w:sz w:val="20"/>
        </w:rPr>
        <w:t> </w:t>
      </w:r>
      <w:r>
        <w:rPr>
          <w:spacing w:val="-2"/>
          <w:sz w:val="20"/>
        </w:rPr>
        <w:t>riesgo.</w:t>
      </w:r>
    </w:p>
    <w:p>
      <w:pPr>
        <w:pStyle w:val="ListParagraph"/>
        <w:numPr>
          <w:ilvl w:val="2"/>
          <w:numId w:val="13"/>
        </w:numPr>
        <w:tabs>
          <w:tab w:pos="698" w:val="left" w:leader="none"/>
        </w:tabs>
        <w:spacing w:line="259" w:lineRule="auto" w:before="17" w:after="0"/>
        <w:ind w:left="698" w:right="139" w:hanging="140"/>
        <w:jc w:val="both"/>
        <w:rPr>
          <w:sz w:val="20"/>
        </w:rPr>
      </w:pPr>
      <w:r>
        <w:rPr>
          <w:sz w:val="20"/>
        </w:rPr>
        <w:t>Objetivos de Información no Financieros. Nivel requerido de precisión y exactitud para las necesidades de los usuarios; implican consideraciones tanto cualitativas como cuantitativas para atender las necesidades de los usuarios de informes no financieros.</w:t>
      </w:r>
    </w:p>
    <w:p>
      <w:pPr>
        <w:pStyle w:val="ListParagraph"/>
        <w:numPr>
          <w:ilvl w:val="2"/>
          <w:numId w:val="13"/>
        </w:numPr>
        <w:tabs>
          <w:tab w:pos="698" w:val="left" w:leader="none"/>
        </w:tabs>
        <w:spacing w:line="259" w:lineRule="auto" w:before="0" w:after="0"/>
        <w:ind w:left="698" w:right="133" w:hanging="140"/>
        <w:jc w:val="both"/>
        <w:rPr>
          <w:sz w:val="20"/>
        </w:rPr>
      </w:pPr>
      <w:r>
        <w:rPr>
          <w:sz w:val="20"/>
        </w:rPr>
        <w:t>Objetivos de Información Financieros. Los juicios sobre la relevancia se hacen en función de las circunstancias que los rodean; implican consideraciones tanto cualitativas como cuantitativas y se ven afectados por las necesidades de los usuarios de los informes financieros, así como por el tamaño o la naturaleza de la información errónea.</w:t>
      </w:r>
    </w:p>
    <w:p>
      <w:pPr>
        <w:pStyle w:val="ListParagraph"/>
        <w:numPr>
          <w:ilvl w:val="2"/>
          <w:numId w:val="13"/>
        </w:numPr>
        <w:tabs>
          <w:tab w:pos="698" w:val="left" w:leader="none"/>
        </w:tabs>
        <w:spacing w:line="261" w:lineRule="auto" w:before="0" w:after="0"/>
        <w:ind w:left="698" w:right="135" w:hanging="140"/>
        <w:jc w:val="both"/>
        <w:rPr>
          <w:sz w:val="20"/>
        </w:rPr>
      </w:pPr>
      <w:r>
        <w:rPr>
          <w:sz w:val="20"/>
        </w:rPr>
        <w:t>Objetivos de Cumplimiento. El concepto de tolerancia al riesgo no le es aplicable. El Municipio cumple o no cumple las disposiciones aplicables.</w:t>
      </w:r>
    </w:p>
    <w:p>
      <w:pPr>
        <w:pStyle w:val="ListParagraph"/>
        <w:numPr>
          <w:ilvl w:val="1"/>
          <w:numId w:val="13"/>
        </w:numPr>
        <w:tabs>
          <w:tab w:pos="559" w:val="left" w:leader="none"/>
          <w:tab w:pos="666" w:val="left" w:leader="none"/>
        </w:tabs>
        <w:spacing w:line="259" w:lineRule="auto" w:before="153" w:after="0"/>
        <w:ind w:left="559" w:right="124" w:hanging="428"/>
        <w:jc w:val="both"/>
        <w:rPr>
          <w:sz w:val="20"/>
        </w:rPr>
      </w:pPr>
      <w:r>
        <w:rPr>
          <w:sz w:val="20"/>
        </w:rPr>
        <w:t>Los Titulares de las Áreas también deben evaluar si la tolerancia al riesgo permite el diseño apropiado de</w:t>
      </w:r>
      <w:r>
        <w:rPr>
          <w:spacing w:val="40"/>
          <w:sz w:val="20"/>
        </w:rPr>
        <w:t> </w:t>
      </w:r>
      <w:r>
        <w:rPr>
          <w:sz w:val="20"/>
        </w:rPr>
        <w:t>Control Interno al considerar si son consistentes con los requerimientos y las expectativas de los objetivos definidos. Como en la definición de objetivos, los Titulares de las Áreas deben considerar la tolerancia al riesgo</w:t>
      </w:r>
      <w:r>
        <w:rPr>
          <w:spacing w:val="40"/>
          <w:sz w:val="20"/>
        </w:rPr>
        <w:t> </w:t>
      </w:r>
      <w:r>
        <w:rPr>
          <w:sz w:val="20"/>
        </w:rPr>
        <w:t>en el contexto de las leyes, regulaciones y normas aplicables a la Administración Pública Municipal, así como a las normas de conducta, el programa de promoción de la integridad, la estructura de supervisión, la estructura organizacional y las expectativas de competencia profesional. Si la tolerancia al riesgo para los objetivos</w:t>
      </w:r>
      <w:r>
        <w:rPr>
          <w:spacing w:val="40"/>
          <w:sz w:val="20"/>
        </w:rPr>
        <w:t> </w:t>
      </w:r>
      <w:r>
        <w:rPr>
          <w:sz w:val="20"/>
        </w:rPr>
        <w:t>definidos no es consistente con estos requerimientos y expectativas, el Presidente Municipal debe revisar la tolerancia al riesgo para lograr dicha consistencia.</w:t>
      </w:r>
    </w:p>
    <w:p>
      <w:pPr>
        <w:pStyle w:val="ListParagraph"/>
        <w:numPr>
          <w:ilvl w:val="0"/>
          <w:numId w:val="12"/>
        </w:numPr>
        <w:tabs>
          <w:tab w:pos="366" w:val="left" w:leader="none"/>
        </w:tabs>
        <w:spacing w:line="259" w:lineRule="auto" w:before="159" w:after="0"/>
        <w:ind w:left="132" w:right="127" w:firstLine="0"/>
        <w:jc w:val="both"/>
        <w:rPr>
          <w:sz w:val="20"/>
        </w:rPr>
      </w:pPr>
      <w:r>
        <w:rPr>
          <w:rFonts w:ascii="Arial" w:hAnsi="Arial"/>
          <w:b/>
          <w:sz w:val="20"/>
        </w:rPr>
        <w:t>Identificar, analizar y responder a los riesgos. </w:t>
      </w:r>
      <w:r>
        <w:rPr>
          <w:sz w:val="20"/>
        </w:rPr>
        <w:t>Los Titulares de las Áreas deben identificar riesgos en todos los procesos institucionales, analizar su relevancia y diseñar acciones suficientes para responder a éstos y asegurar de manera razonable el logro de los objetivos institucionales. Los riesgos deben ser comunicados al personal del Municipio, mediante las líneas de reporte y autoridad establecidas.</w:t>
      </w:r>
    </w:p>
    <w:p>
      <w:pPr>
        <w:spacing w:before="158"/>
        <w:ind w:left="132" w:right="0" w:firstLine="0"/>
        <w:jc w:val="left"/>
        <w:rPr>
          <w:rFonts w:ascii="Arial" w:hAnsi="Arial"/>
          <w:i/>
          <w:sz w:val="20"/>
        </w:rPr>
      </w:pPr>
      <w:r>
        <w:rPr>
          <w:rFonts w:ascii="Arial" w:hAnsi="Arial"/>
          <w:i/>
          <w:sz w:val="20"/>
        </w:rPr>
        <w:t>Identificación</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pacing w:val="-2"/>
          <w:sz w:val="20"/>
        </w:rPr>
        <w:t>Riesgos</w:t>
      </w:r>
    </w:p>
    <w:p>
      <w:pPr>
        <w:pStyle w:val="ListParagraph"/>
        <w:numPr>
          <w:ilvl w:val="1"/>
          <w:numId w:val="14"/>
        </w:numPr>
        <w:tabs>
          <w:tab w:pos="559" w:val="left" w:leader="none"/>
          <w:tab w:pos="667" w:val="left" w:leader="none"/>
        </w:tabs>
        <w:spacing w:line="259" w:lineRule="auto" w:before="179" w:after="0"/>
        <w:ind w:left="559" w:right="126" w:hanging="428"/>
        <w:jc w:val="both"/>
        <w:rPr>
          <w:sz w:val="20"/>
        </w:rPr>
      </w:pPr>
      <w:r>
        <w:rPr>
          <w:sz w:val="20"/>
        </w:rPr>
        <w:t>Los Titulares de las Áreas deben identificar riesgos en todo el Municipio para proporcionar una base para analizarlos, diseñar respuestas y determinar si están asociados con el mandato institucional, su plan estratégico, los objetivos del Plan Municipal de Desarrollo y demás planes y programas aplicables de acuerdo con los requerimientos y expectativas de la planeación estratégica, y de conformidad con las disposiciones jurídicas y normativas aplicables. Lo anterior forma la base que permite diseñar respuestas al riesgo.</w:t>
      </w:r>
    </w:p>
    <w:p>
      <w:pPr>
        <w:pStyle w:val="ListParagraph"/>
        <w:numPr>
          <w:ilvl w:val="1"/>
          <w:numId w:val="14"/>
        </w:numPr>
        <w:tabs>
          <w:tab w:pos="559" w:val="left" w:leader="none"/>
          <w:tab w:pos="673" w:val="left" w:leader="none"/>
        </w:tabs>
        <w:spacing w:line="259" w:lineRule="auto" w:before="160" w:after="0"/>
        <w:ind w:left="559" w:right="126" w:hanging="428"/>
        <w:jc w:val="both"/>
        <w:rPr>
          <w:sz w:val="20"/>
        </w:rPr>
      </w:pPr>
      <w:r>
        <w:rPr>
          <w:sz w:val="20"/>
        </w:rPr>
        <w:t>Para identificar riesgos, los Titulares de las Áreas deben considerar los tipos de eventos que impactan al Municipio. Esto incluye tanto el riesgo inherente como el riesgo residual. El riesgo inherente es el riesgo que enfrenta el Municipio cuando los Titulares de las Áreas no responden ante el riesgo. El riesgo residual es el</w:t>
      </w:r>
      <w:r>
        <w:rPr>
          <w:spacing w:val="40"/>
          <w:sz w:val="20"/>
        </w:rPr>
        <w:t> </w:t>
      </w:r>
      <w:r>
        <w:rPr>
          <w:sz w:val="20"/>
        </w:rPr>
        <w:t>riesgo que permanece después de la respuesta de los Titulares de las Áreas al riesgo inherente. La falta de respuesta por parte de los Titulares de las Áreas a ambos riesgos puede causar deficiencias graves en el control </w:t>
      </w:r>
      <w:r>
        <w:rPr>
          <w:spacing w:val="-2"/>
          <w:sz w:val="20"/>
        </w:rPr>
        <w:t>interno.</w:t>
      </w:r>
    </w:p>
    <w:p>
      <w:pPr>
        <w:pStyle w:val="ListParagraph"/>
        <w:numPr>
          <w:ilvl w:val="1"/>
          <w:numId w:val="14"/>
        </w:numPr>
        <w:tabs>
          <w:tab w:pos="559" w:val="left" w:leader="none"/>
          <w:tab w:pos="636" w:val="left" w:leader="none"/>
        </w:tabs>
        <w:spacing w:line="259" w:lineRule="auto" w:before="158" w:after="0"/>
        <w:ind w:left="559" w:right="122" w:hanging="428"/>
        <w:jc w:val="both"/>
        <w:rPr>
          <w:sz w:val="20"/>
        </w:rPr>
      </w:pPr>
      <w:r>
        <w:rPr>
          <w:sz w:val="20"/>
        </w:rPr>
        <w:t>Los Titulares de las Áreas deben considerar todas las interacciones significativas dentro del Municipio y con las partes externas, cambios y otros factores tanto internos como externos, para identificar riesgos en todo el Municipio.</w:t>
      </w:r>
      <w:r>
        <w:rPr>
          <w:spacing w:val="-2"/>
          <w:sz w:val="20"/>
        </w:rPr>
        <w:t> </w:t>
      </w:r>
      <w:r>
        <w:rPr>
          <w:sz w:val="20"/>
        </w:rPr>
        <w:t>Los</w:t>
      </w:r>
      <w:r>
        <w:rPr>
          <w:spacing w:val="-1"/>
          <w:sz w:val="20"/>
        </w:rPr>
        <w:t> </w:t>
      </w:r>
      <w:r>
        <w:rPr>
          <w:sz w:val="20"/>
        </w:rPr>
        <w:t>factores</w:t>
      </w:r>
      <w:r>
        <w:rPr>
          <w:spacing w:val="-1"/>
          <w:sz w:val="20"/>
        </w:rPr>
        <w:t> </w:t>
      </w:r>
      <w:r>
        <w:rPr>
          <w:sz w:val="20"/>
        </w:rPr>
        <w:t>de</w:t>
      </w:r>
      <w:r>
        <w:rPr>
          <w:spacing w:val="-3"/>
          <w:sz w:val="20"/>
        </w:rPr>
        <w:t> </w:t>
      </w:r>
      <w:r>
        <w:rPr>
          <w:sz w:val="20"/>
        </w:rPr>
        <w:t>riesgo</w:t>
      </w:r>
      <w:r>
        <w:rPr>
          <w:spacing w:val="-3"/>
          <w:sz w:val="20"/>
        </w:rPr>
        <w:t> </w:t>
      </w:r>
      <w:r>
        <w:rPr>
          <w:sz w:val="20"/>
        </w:rPr>
        <w:t>interno</w:t>
      </w:r>
      <w:r>
        <w:rPr>
          <w:spacing w:val="-2"/>
          <w:sz w:val="20"/>
        </w:rPr>
        <w:t> </w:t>
      </w:r>
      <w:r>
        <w:rPr>
          <w:sz w:val="20"/>
        </w:rPr>
        <w:t>pueden</w:t>
      </w:r>
      <w:r>
        <w:rPr>
          <w:spacing w:val="-1"/>
          <w:sz w:val="20"/>
        </w:rPr>
        <w:t> </w:t>
      </w:r>
      <w:r>
        <w:rPr>
          <w:sz w:val="20"/>
        </w:rPr>
        <w:t>incluir la</w:t>
      </w:r>
      <w:r>
        <w:rPr>
          <w:spacing w:val="-2"/>
          <w:sz w:val="20"/>
        </w:rPr>
        <w:t> </w:t>
      </w:r>
      <w:r>
        <w:rPr>
          <w:sz w:val="20"/>
        </w:rPr>
        <w:t>compleja</w:t>
      </w:r>
      <w:r>
        <w:rPr>
          <w:spacing w:val="-2"/>
          <w:sz w:val="20"/>
        </w:rPr>
        <w:t> </w:t>
      </w:r>
      <w:r>
        <w:rPr>
          <w:sz w:val="20"/>
        </w:rPr>
        <w:t>naturaleza</w:t>
      </w:r>
      <w:r>
        <w:rPr>
          <w:spacing w:val="-2"/>
          <w:sz w:val="20"/>
        </w:rPr>
        <w:t> </w:t>
      </w:r>
      <w:r>
        <w:rPr>
          <w:sz w:val="20"/>
        </w:rPr>
        <w:t>de</w:t>
      </w:r>
      <w:r>
        <w:rPr>
          <w:spacing w:val="-2"/>
          <w:sz w:val="20"/>
        </w:rPr>
        <w:t> </w:t>
      </w:r>
      <w:r>
        <w:rPr>
          <w:sz w:val="20"/>
        </w:rPr>
        <w:t>los</w:t>
      </w:r>
      <w:r>
        <w:rPr>
          <w:spacing w:val="-1"/>
          <w:sz w:val="20"/>
        </w:rPr>
        <w:t> </w:t>
      </w:r>
      <w:r>
        <w:rPr>
          <w:sz w:val="20"/>
        </w:rPr>
        <w:t>programas del</w:t>
      </w:r>
      <w:r>
        <w:rPr>
          <w:spacing w:val="-3"/>
          <w:sz w:val="20"/>
        </w:rPr>
        <w:t> </w:t>
      </w:r>
      <w:r>
        <w:rPr>
          <w:sz w:val="20"/>
        </w:rPr>
        <w:t>Municipio,</w:t>
      </w:r>
      <w:r>
        <w:rPr>
          <w:spacing w:val="-2"/>
          <w:sz w:val="20"/>
        </w:rPr>
        <w:t> </w:t>
      </w:r>
      <w:r>
        <w:rPr>
          <w:sz w:val="20"/>
        </w:rPr>
        <w:t>su estructura</w:t>
      </w:r>
      <w:r>
        <w:rPr>
          <w:spacing w:val="-1"/>
          <w:sz w:val="20"/>
        </w:rPr>
        <w:t> </w:t>
      </w:r>
      <w:r>
        <w:rPr>
          <w:sz w:val="20"/>
        </w:rPr>
        <w:t>organizacional</w:t>
      </w:r>
      <w:r>
        <w:rPr>
          <w:spacing w:val="-2"/>
          <w:sz w:val="20"/>
        </w:rPr>
        <w:t> </w:t>
      </w:r>
      <w:r>
        <w:rPr>
          <w:sz w:val="20"/>
        </w:rPr>
        <w:t>o el</w:t>
      </w:r>
      <w:r>
        <w:rPr>
          <w:spacing w:val="-2"/>
          <w:sz w:val="20"/>
        </w:rPr>
        <w:t> </w:t>
      </w:r>
      <w:r>
        <w:rPr>
          <w:sz w:val="20"/>
        </w:rPr>
        <w:t>uso</w:t>
      </w:r>
      <w:r>
        <w:rPr>
          <w:spacing w:val="-1"/>
          <w:sz w:val="20"/>
        </w:rPr>
        <w:t> </w:t>
      </w:r>
      <w:r>
        <w:rPr>
          <w:sz w:val="20"/>
        </w:rPr>
        <w:t>de</w:t>
      </w:r>
      <w:r>
        <w:rPr>
          <w:spacing w:val="-1"/>
          <w:sz w:val="20"/>
        </w:rPr>
        <w:t> </w:t>
      </w:r>
      <w:r>
        <w:rPr>
          <w:sz w:val="20"/>
        </w:rPr>
        <w:t>nueva</w:t>
      </w:r>
      <w:r>
        <w:rPr>
          <w:spacing w:val="-1"/>
          <w:sz w:val="20"/>
        </w:rPr>
        <w:t> </w:t>
      </w:r>
      <w:r>
        <w:rPr>
          <w:sz w:val="20"/>
        </w:rPr>
        <w:t>tecnología en</w:t>
      </w:r>
      <w:r>
        <w:rPr>
          <w:spacing w:val="-2"/>
          <w:sz w:val="20"/>
        </w:rPr>
        <w:t> </w:t>
      </w:r>
      <w:r>
        <w:rPr>
          <w:sz w:val="20"/>
        </w:rPr>
        <w:t>los procesos operativos.</w:t>
      </w:r>
      <w:r>
        <w:rPr>
          <w:spacing w:val="-1"/>
          <w:sz w:val="20"/>
        </w:rPr>
        <w:t> </w:t>
      </w:r>
      <w:r>
        <w:rPr>
          <w:sz w:val="20"/>
        </w:rPr>
        <w:t>Los factores de</w:t>
      </w:r>
      <w:r>
        <w:rPr>
          <w:spacing w:val="-2"/>
          <w:sz w:val="20"/>
        </w:rPr>
        <w:t> </w:t>
      </w:r>
      <w:r>
        <w:rPr>
          <w:sz w:val="20"/>
        </w:rPr>
        <w:t>riesgo</w:t>
      </w:r>
      <w:r>
        <w:rPr>
          <w:spacing w:val="-2"/>
          <w:sz w:val="20"/>
        </w:rPr>
        <w:t> </w:t>
      </w:r>
      <w:r>
        <w:rPr>
          <w:sz w:val="20"/>
        </w:rPr>
        <w:t>externo pueden incluir leyes, regulaciones o normas profesionales nuevas o reformadas, inestabilidad económica o desastres naturales potenciales. Los Titulares de las Áreas deben considerar esos factores tanto a nivel institución como a nivel de transacciones a fin de identificar de manera completa los riesgos que afectan el logro de los objetivos.</w:t>
      </w:r>
    </w:p>
    <w:p>
      <w:pPr>
        <w:pStyle w:val="BodyText"/>
        <w:spacing w:line="259" w:lineRule="auto" w:before="162"/>
        <w:ind w:left="559" w:right="127" w:hanging="428"/>
      </w:pPr>
      <w:r>
        <w:rPr/>
        <w:t>Los métodos de identificación de riesgos pueden incluir una priorización cualitativa y cuantitativa de actividades, previsiones y planeación estratégica, así como la consideración de las deficiencias identificadas a través de auditorías y otras evaluaciones.</w:t>
      </w:r>
    </w:p>
    <w:p>
      <w:pPr>
        <w:pStyle w:val="BodyText"/>
        <w:spacing w:after="0" w:line="259" w:lineRule="auto"/>
        <w:sectPr>
          <w:pgSz w:w="12240" w:h="15840"/>
          <w:pgMar w:header="0" w:footer="708" w:top="1060" w:bottom="900" w:left="720" w:right="720"/>
        </w:sectPr>
      </w:pPr>
    </w:p>
    <w:p>
      <w:pPr>
        <w:spacing w:before="67"/>
        <w:ind w:left="132" w:right="0" w:firstLine="0"/>
        <w:jc w:val="left"/>
        <w:rPr>
          <w:rFonts w:ascii="Arial" w:hAnsi="Arial"/>
          <w:i/>
          <w:sz w:val="20"/>
        </w:rPr>
      </w:pPr>
      <w:r>
        <w:rPr>
          <w:rFonts w:ascii="Arial" w:hAnsi="Arial"/>
          <w:i/>
          <w:sz w:val="20"/>
        </w:rPr>
        <w:t>Análisis</w:t>
      </w:r>
      <w:r>
        <w:rPr>
          <w:rFonts w:ascii="Arial" w:hAnsi="Arial"/>
          <w:i/>
          <w:spacing w:val="-5"/>
          <w:sz w:val="20"/>
        </w:rPr>
        <w:t> </w:t>
      </w:r>
      <w:r>
        <w:rPr>
          <w:rFonts w:ascii="Arial" w:hAnsi="Arial"/>
          <w:i/>
          <w:sz w:val="20"/>
        </w:rPr>
        <w:t>de</w:t>
      </w:r>
      <w:r>
        <w:rPr>
          <w:rFonts w:ascii="Arial" w:hAnsi="Arial"/>
          <w:i/>
          <w:spacing w:val="-6"/>
          <w:sz w:val="20"/>
        </w:rPr>
        <w:t> </w:t>
      </w:r>
      <w:r>
        <w:rPr>
          <w:rFonts w:ascii="Arial" w:hAnsi="Arial"/>
          <w:i/>
          <w:spacing w:val="-2"/>
          <w:sz w:val="20"/>
        </w:rPr>
        <w:t>Riesgos</w:t>
      </w:r>
    </w:p>
    <w:p>
      <w:pPr>
        <w:pStyle w:val="ListParagraph"/>
        <w:numPr>
          <w:ilvl w:val="1"/>
          <w:numId w:val="14"/>
        </w:numPr>
        <w:tabs>
          <w:tab w:pos="559" w:val="left" w:leader="none"/>
          <w:tab w:pos="638" w:val="left" w:leader="none"/>
        </w:tabs>
        <w:spacing w:line="261" w:lineRule="auto" w:before="181" w:after="0"/>
        <w:ind w:left="559" w:right="139" w:hanging="428"/>
        <w:jc w:val="both"/>
        <w:rPr>
          <w:sz w:val="20"/>
        </w:rPr>
      </w:pPr>
      <w:r>
        <w:rPr>
          <w:sz w:val="20"/>
        </w:rPr>
        <w:t>Los Titulares de las Áreas deben analizar los riesgos identificados para estimar su relevancia, lo cual provee la base para responder a éstos. La relevancia se refiere al efecto sobre el logro de los objetivos.</w:t>
      </w:r>
    </w:p>
    <w:p>
      <w:pPr>
        <w:pStyle w:val="ListParagraph"/>
        <w:numPr>
          <w:ilvl w:val="1"/>
          <w:numId w:val="14"/>
        </w:numPr>
        <w:tabs>
          <w:tab w:pos="559" w:val="left" w:leader="none"/>
          <w:tab w:pos="635" w:val="left" w:leader="none"/>
        </w:tabs>
        <w:spacing w:line="259" w:lineRule="auto" w:before="154" w:after="0"/>
        <w:ind w:left="559" w:right="125" w:hanging="428"/>
        <w:jc w:val="both"/>
        <w:rPr>
          <w:sz w:val="20"/>
        </w:rPr>
      </w:pPr>
      <w:r>
        <w:rPr>
          <w:sz w:val="20"/>
        </w:rPr>
        <w:t>Los Titulares de las Áreas deben estimar la relevancia de los riesgos identificados para evaluar su efecto sobre</w:t>
      </w:r>
      <w:r>
        <w:rPr>
          <w:spacing w:val="40"/>
          <w:sz w:val="20"/>
        </w:rPr>
        <w:t> </w:t>
      </w:r>
      <w:r>
        <w:rPr>
          <w:sz w:val="20"/>
        </w:rPr>
        <w:t>el logro de los objetivos, tanto a nivel municipal como a nivel transacción. Los Titulares de las Áreas deben estimar la importancia de un riesgo al considerar la magnitud del impacto, la probabilidad de ocurrencia y la naturaleza del riesgo. La magnitud del impacto se refiere al grado probable de deficiencia que podría resultar de</w:t>
      </w:r>
      <w:r>
        <w:rPr>
          <w:spacing w:val="40"/>
          <w:sz w:val="20"/>
        </w:rPr>
        <w:t> </w:t>
      </w:r>
      <w:r>
        <w:rPr>
          <w:sz w:val="20"/>
        </w:rPr>
        <w:t>la materialización de un riesgo y es afectada por factores tales como el tamaño, la frecuencia y la duración del impacto del riesgo. La probabilidad de ocurrencia se refiere a la posibilidad de que un riesgo se materialice. La naturaleza del riesgo involucra factores tales como el grado de subjetividad involucrado con el riesgo y la posibilidad de surgimiento de</w:t>
      </w:r>
      <w:r>
        <w:rPr>
          <w:spacing w:val="-1"/>
          <w:sz w:val="20"/>
        </w:rPr>
        <w:t> </w:t>
      </w:r>
      <w:r>
        <w:rPr>
          <w:sz w:val="20"/>
        </w:rPr>
        <w:t>riesgos causados por corrupción, fraude, abuso, desperdicio y</w:t>
      </w:r>
      <w:r>
        <w:rPr>
          <w:spacing w:val="-1"/>
          <w:sz w:val="20"/>
        </w:rPr>
        <w:t> </w:t>
      </w:r>
      <w:r>
        <w:rPr>
          <w:sz w:val="20"/>
        </w:rPr>
        <w:t>otras irregularidades o por transacciones complejas e inusuales. El Presidente del Municipio, podrá revisar las estimaciones sobre la relevancia realizadas por los Titulares de las Áreas, a fin de asegurar que las tolerancias al riesgo fueron</w:t>
      </w:r>
      <w:r>
        <w:rPr>
          <w:spacing w:val="40"/>
          <w:sz w:val="20"/>
        </w:rPr>
        <w:t> </w:t>
      </w:r>
      <w:r>
        <w:rPr>
          <w:sz w:val="20"/>
        </w:rPr>
        <w:t>definidas adecuadamente.</w:t>
      </w:r>
    </w:p>
    <w:p>
      <w:pPr>
        <w:pStyle w:val="ListParagraph"/>
        <w:numPr>
          <w:ilvl w:val="1"/>
          <w:numId w:val="14"/>
        </w:numPr>
        <w:tabs>
          <w:tab w:pos="559" w:val="left" w:leader="none"/>
          <w:tab w:pos="670" w:val="left" w:leader="none"/>
        </w:tabs>
        <w:spacing w:line="259" w:lineRule="auto" w:before="158" w:after="0"/>
        <w:ind w:left="559" w:right="131" w:hanging="428"/>
        <w:jc w:val="both"/>
        <w:rPr>
          <w:sz w:val="20"/>
        </w:rPr>
      </w:pPr>
      <w:r>
        <w:rPr>
          <w:sz w:val="20"/>
        </w:rPr>
        <w:t>Los riesgos pueden ser analizados sobre bases individuales o agrupadas dentro de categorías de riesgos asociados, los cuales son analizados de manera colectiva. Independientemente de si los riesgos son analizados de forma individual o agrupada, los Titulares de las Áreas deben considerar la correlación entre los distintos riesgos o grupos de riesgos al estimar su relevancia. La metodología específica de análisis de riesgos utilizada puede variar de acuerdo al mandato y misión, así como la dificultad para definir, cualitativa y cuantitativamente, las tolerancias al riesgo.</w:t>
      </w:r>
    </w:p>
    <w:p>
      <w:pPr>
        <w:pStyle w:val="BodyText"/>
        <w:spacing w:before="161"/>
        <w:ind w:left="559"/>
        <w:jc w:val="left"/>
      </w:pPr>
      <w:r>
        <w:rPr/>
        <w:t>Ello</w:t>
      </w:r>
      <w:r>
        <w:rPr>
          <w:spacing w:val="-7"/>
        </w:rPr>
        <w:t> </w:t>
      </w:r>
      <w:r>
        <w:rPr/>
        <w:t>se</w:t>
      </w:r>
      <w:r>
        <w:rPr>
          <w:spacing w:val="-4"/>
        </w:rPr>
        <w:t> </w:t>
      </w:r>
      <w:r>
        <w:rPr/>
        <w:t>puede</w:t>
      </w:r>
      <w:r>
        <w:rPr>
          <w:spacing w:val="-5"/>
        </w:rPr>
        <w:t> </w:t>
      </w:r>
      <w:r>
        <w:rPr/>
        <w:t>lograr</w:t>
      </w:r>
      <w:r>
        <w:rPr>
          <w:spacing w:val="-7"/>
        </w:rPr>
        <w:t> </w:t>
      </w:r>
      <w:r>
        <w:rPr/>
        <w:t>sobre</w:t>
      </w:r>
      <w:r>
        <w:rPr>
          <w:spacing w:val="-4"/>
        </w:rPr>
        <w:t> </w:t>
      </w:r>
      <w:r>
        <w:rPr/>
        <w:t>la</w:t>
      </w:r>
      <w:r>
        <w:rPr>
          <w:spacing w:val="-6"/>
        </w:rPr>
        <w:t> </w:t>
      </w:r>
      <w:r>
        <w:rPr/>
        <w:t>base</w:t>
      </w:r>
      <w:r>
        <w:rPr>
          <w:spacing w:val="-4"/>
        </w:rPr>
        <w:t> </w:t>
      </w:r>
      <w:r>
        <w:rPr/>
        <w:t>de</w:t>
      </w:r>
      <w:r>
        <w:rPr>
          <w:spacing w:val="-6"/>
        </w:rPr>
        <w:t> </w:t>
      </w:r>
      <w:r>
        <w:rPr/>
        <w:t>los</w:t>
      </w:r>
      <w:r>
        <w:rPr>
          <w:spacing w:val="-5"/>
        </w:rPr>
        <w:t> </w:t>
      </w:r>
      <w:r>
        <w:rPr/>
        <w:t>siguientes</w:t>
      </w:r>
      <w:r>
        <w:rPr>
          <w:spacing w:val="-5"/>
        </w:rPr>
        <w:t> </w:t>
      </w:r>
      <w:r>
        <w:rPr>
          <w:spacing w:val="-2"/>
        </w:rPr>
        <w:t>elementos:</w:t>
      </w:r>
    </w:p>
    <w:p>
      <w:pPr>
        <w:pStyle w:val="ListParagraph"/>
        <w:numPr>
          <w:ilvl w:val="2"/>
          <w:numId w:val="14"/>
        </w:numPr>
        <w:tabs>
          <w:tab w:pos="839" w:val="left" w:leader="none"/>
        </w:tabs>
        <w:spacing w:line="240" w:lineRule="auto" w:before="178" w:after="0"/>
        <w:ind w:left="839" w:right="0" w:hanging="215"/>
        <w:jc w:val="both"/>
        <w:rPr>
          <w:sz w:val="20"/>
        </w:rPr>
      </w:pPr>
      <w:r>
        <w:rPr>
          <w:sz w:val="20"/>
        </w:rPr>
        <w:t>Enfocar</w:t>
      </w:r>
      <w:r>
        <w:rPr>
          <w:spacing w:val="-9"/>
          <w:sz w:val="20"/>
        </w:rPr>
        <w:t> </w:t>
      </w:r>
      <w:r>
        <w:rPr>
          <w:sz w:val="20"/>
        </w:rPr>
        <w:t>exclusivamente</w:t>
      </w:r>
      <w:r>
        <w:rPr>
          <w:spacing w:val="-10"/>
          <w:sz w:val="20"/>
        </w:rPr>
        <w:t> </w:t>
      </w:r>
      <w:r>
        <w:rPr>
          <w:sz w:val="20"/>
        </w:rPr>
        <w:t>los</w:t>
      </w:r>
      <w:r>
        <w:rPr>
          <w:spacing w:val="-7"/>
          <w:sz w:val="20"/>
        </w:rPr>
        <w:t> </w:t>
      </w:r>
      <w:r>
        <w:rPr>
          <w:sz w:val="20"/>
        </w:rPr>
        <w:t>riesgos</w:t>
      </w:r>
      <w:r>
        <w:rPr>
          <w:spacing w:val="-8"/>
          <w:sz w:val="20"/>
        </w:rPr>
        <w:t> </w:t>
      </w:r>
      <w:r>
        <w:rPr>
          <w:sz w:val="20"/>
        </w:rPr>
        <w:t>relevantes</w:t>
      </w:r>
      <w:r>
        <w:rPr>
          <w:spacing w:val="-6"/>
          <w:sz w:val="20"/>
        </w:rPr>
        <w:t> </w:t>
      </w:r>
      <w:r>
        <w:rPr>
          <w:sz w:val="20"/>
        </w:rPr>
        <w:t>y</w:t>
      </w:r>
      <w:r>
        <w:rPr>
          <w:spacing w:val="-11"/>
          <w:sz w:val="20"/>
        </w:rPr>
        <w:t> </w:t>
      </w:r>
      <w:r>
        <w:rPr>
          <w:sz w:val="20"/>
        </w:rPr>
        <w:t>sus</w:t>
      </w:r>
      <w:r>
        <w:rPr>
          <w:spacing w:val="-8"/>
          <w:sz w:val="20"/>
        </w:rPr>
        <w:t> </w:t>
      </w:r>
      <w:r>
        <w:rPr>
          <w:sz w:val="20"/>
        </w:rPr>
        <w:t>controles</w:t>
      </w:r>
      <w:r>
        <w:rPr>
          <w:spacing w:val="-8"/>
          <w:sz w:val="20"/>
        </w:rPr>
        <w:t> </w:t>
      </w:r>
      <w:r>
        <w:rPr>
          <w:sz w:val="20"/>
        </w:rPr>
        <w:t>internos</w:t>
      </w:r>
      <w:r>
        <w:rPr>
          <w:spacing w:val="-8"/>
          <w:sz w:val="20"/>
        </w:rPr>
        <w:t> </w:t>
      </w:r>
      <w:r>
        <w:rPr>
          <w:spacing w:val="-2"/>
          <w:sz w:val="20"/>
        </w:rPr>
        <w:t>correspondientes.</w:t>
      </w:r>
    </w:p>
    <w:p>
      <w:pPr>
        <w:pStyle w:val="ListParagraph"/>
        <w:numPr>
          <w:ilvl w:val="2"/>
          <w:numId w:val="14"/>
        </w:numPr>
        <w:tabs>
          <w:tab w:pos="840" w:val="left" w:leader="none"/>
        </w:tabs>
        <w:spacing w:line="259" w:lineRule="auto" w:before="20" w:after="0"/>
        <w:ind w:left="840" w:right="133" w:hanging="216"/>
        <w:jc w:val="both"/>
        <w:rPr>
          <w:sz w:val="20"/>
        </w:rPr>
      </w:pPr>
      <w:r>
        <w:rPr>
          <w:sz w:val="20"/>
        </w:rPr>
        <w:t>Correlacionar los factores, efectos o causas que corresponden a más de un riesgo, los cuales no necesariamente pertenecen a un mismo proceso, procedimiento, área, etc., y que al materializarse como riesgos, impactan en la gestión de la Administración Pública Municipal.</w:t>
      </w:r>
    </w:p>
    <w:p>
      <w:pPr>
        <w:pStyle w:val="ListParagraph"/>
        <w:numPr>
          <w:ilvl w:val="2"/>
          <w:numId w:val="14"/>
        </w:numPr>
        <w:tabs>
          <w:tab w:pos="839" w:val="left" w:leader="none"/>
        </w:tabs>
        <w:spacing w:line="229" w:lineRule="exact" w:before="0" w:after="0"/>
        <w:ind w:left="839" w:right="0" w:hanging="215"/>
        <w:jc w:val="both"/>
        <w:rPr>
          <w:sz w:val="20"/>
        </w:rPr>
      </w:pPr>
      <w:r>
        <w:rPr>
          <w:sz w:val="20"/>
        </w:rPr>
        <w:t>Lograr</w:t>
      </w:r>
      <w:r>
        <w:rPr>
          <w:spacing w:val="-8"/>
          <w:sz w:val="20"/>
        </w:rPr>
        <w:t> </w:t>
      </w:r>
      <w:r>
        <w:rPr>
          <w:sz w:val="20"/>
        </w:rPr>
        <w:t>una</w:t>
      </w:r>
      <w:r>
        <w:rPr>
          <w:spacing w:val="-7"/>
          <w:sz w:val="20"/>
        </w:rPr>
        <w:t> </w:t>
      </w:r>
      <w:r>
        <w:rPr>
          <w:sz w:val="20"/>
        </w:rPr>
        <w:t>adecuada</w:t>
      </w:r>
      <w:r>
        <w:rPr>
          <w:spacing w:val="-6"/>
          <w:sz w:val="20"/>
        </w:rPr>
        <w:t> </w:t>
      </w:r>
      <w:r>
        <w:rPr>
          <w:sz w:val="20"/>
        </w:rPr>
        <w:t>priorización</w:t>
      </w:r>
      <w:r>
        <w:rPr>
          <w:spacing w:val="-9"/>
          <w:sz w:val="20"/>
        </w:rPr>
        <w:t> </w:t>
      </w:r>
      <w:r>
        <w:rPr>
          <w:sz w:val="20"/>
        </w:rPr>
        <w:t>de</w:t>
      </w:r>
      <w:r>
        <w:rPr>
          <w:spacing w:val="-8"/>
          <w:sz w:val="20"/>
        </w:rPr>
        <w:t> </w:t>
      </w:r>
      <w:r>
        <w:rPr>
          <w:sz w:val="20"/>
        </w:rPr>
        <w:t>los</w:t>
      </w:r>
      <w:r>
        <w:rPr>
          <w:spacing w:val="-7"/>
          <w:sz w:val="20"/>
        </w:rPr>
        <w:t> </w:t>
      </w:r>
      <w:r>
        <w:rPr>
          <w:sz w:val="20"/>
        </w:rPr>
        <w:t>objetivos</w:t>
      </w:r>
      <w:r>
        <w:rPr>
          <w:spacing w:val="-7"/>
          <w:sz w:val="20"/>
        </w:rPr>
        <w:t> </w:t>
      </w:r>
      <w:r>
        <w:rPr>
          <w:spacing w:val="-2"/>
          <w:sz w:val="20"/>
        </w:rPr>
        <w:t>institucionales.</w:t>
      </w:r>
    </w:p>
    <w:p>
      <w:pPr>
        <w:pStyle w:val="ListParagraph"/>
        <w:numPr>
          <w:ilvl w:val="2"/>
          <w:numId w:val="14"/>
        </w:numPr>
        <w:tabs>
          <w:tab w:pos="839" w:val="left" w:leader="none"/>
        </w:tabs>
        <w:spacing w:line="240" w:lineRule="auto" w:before="19" w:after="0"/>
        <w:ind w:left="839" w:right="0" w:hanging="215"/>
        <w:jc w:val="both"/>
        <w:rPr>
          <w:sz w:val="20"/>
        </w:rPr>
      </w:pPr>
      <w:r>
        <w:rPr>
          <w:sz w:val="20"/>
        </w:rPr>
        <w:t>Ejercer</w:t>
      </w:r>
      <w:r>
        <w:rPr>
          <w:spacing w:val="-7"/>
          <w:sz w:val="20"/>
        </w:rPr>
        <w:t> </w:t>
      </w:r>
      <w:r>
        <w:rPr>
          <w:sz w:val="20"/>
        </w:rPr>
        <w:t>una</w:t>
      </w:r>
      <w:r>
        <w:rPr>
          <w:spacing w:val="-6"/>
          <w:sz w:val="20"/>
        </w:rPr>
        <w:t> </w:t>
      </w:r>
      <w:r>
        <w:rPr>
          <w:sz w:val="20"/>
        </w:rPr>
        <w:t>evaluación</w:t>
      </w:r>
      <w:r>
        <w:rPr>
          <w:spacing w:val="-7"/>
          <w:sz w:val="20"/>
        </w:rPr>
        <w:t> </w:t>
      </w:r>
      <w:r>
        <w:rPr>
          <w:sz w:val="20"/>
        </w:rPr>
        <w:t>sobre</w:t>
      </w:r>
      <w:r>
        <w:rPr>
          <w:spacing w:val="-7"/>
          <w:sz w:val="20"/>
        </w:rPr>
        <w:t> </w:t>
      </w:r>
      <w:r>
        <w:rPr>
          <w:sz w:val="20"/>
        </w:rPr>
        <w:t>el</w:t>
      </w:r>
      <w:r>
        <w:rPr>
          <w:spacing w:val="-6"/>
          <w:sz w:val="20"/>
        </w:rPr>
        <w:t> </w:t>
      </w:r>
      <w:r>
        <w:rPr>
          <w:sz w:val="20"/>
        </w:rPr>
        <w:t>grado</w:t>
      </w:r>
      <w:r>
        <w:rPr>
          <w:spacing w:val="-5"/>
          <w:sz w:val="20"/>
        </w:rPr>
        <w:t> </w:t>
      </w:r>
      <w:r>
        <w:rPr>
          <w:sz w:val="20"/>
        </w:rPr>
        <w:t>de</w:t>
      </w:r>
      <w:r>
        <w:rPr>
          <w:spacing w:val="-8"/>
          <w:sz w:val="20"/>
        </w:rPr>
        <w:t> </w:t>
      </w:r>
      <w:r>
        <w:rPr>
          <w:sz w:val="20"/>
        </w:rPr>
        <w:t>cumplimiento</w:t>
      </w:r>
      <w:r>
        <w:rPr>
          <w:spacing w:val="-7"/>
          <w:sz w:val="20"/>
        </w:rPr>
        <w:t> </w:t>
      </w:r>
      <w:r>
        <w:rPr>
          <w:sz w:val="20"/>
        </w:rPr>
        <w:t>de</w:t>
      </w:r>
      <w:r>
        <w:rPr>
          <w:spacing w:val="-5"/>
          <w:sz w:val="20"/>
        </w:rPr>
        <w:t> </w:t>
      </w:r>
      <w:r>
        <w:rPr>
          <w:sz w:val="20"/>
        </w:rPr>
        <w:t>las</w:t>
      </w:r>
      <w:r>
        <w:rPr>
          <w:spacing w:val="-6"/>
          <w:sz w:val="20"/>
        </w:rPr>
        <w:t> </w:t>
      </w:r>
      <w:r>
        <w:rPr>
          <w:sz w:val="20"/>
        </w:rPr>
        <w:t>metas</w:t>
      </w:r>
      <w:r>
        <w:rPr>
          <w:spacing w:val="-6"/>
          <w:sz w:val="20"/>
        </w:rPr>
        <w:t> </w:t>
      </w:r>
      <w:r>
        <w:rPr>
          <w:sz w:val="20"/>
        </w:rPr>
        <w:t>u</w:t>
      </w:r>
      <w:r>
        <w:rPr>
          <w:spacing w:val="-8"/>
          <w:sz w:val="20"/>
        </w:rPr>
        <w:t> </w:t>
      </w:r>
      <w:r>
        <w:rPr>
          <w:sz w:val="20"/>
        </w:rPr>
        <w:t>objetivos</w:t>
      </w:r>
      <w:r>
        <w:rPr>
          <w:spacing w:val="-6"/>
          <w:sz w:val="20"/>
        </w:rPr>
        <w:t> </w:t>
      </w:r>
      <w:r>
        <w:rPr>
          <w:spacing w:val="-2"/>
          <w:sz w:val="20"/>
        </w:rPr>
        <w:t>institucionales.</w:t>
      </w:r>
    </w:p>
    <w:p>
      <w:pPr>
        <w:pStyle w:val="ListParagraph"/>
        <w:numPr>
          <w:ilvl w:val="2"/>
          <w:numId w:val="14"/>
        </w:numPr>
        <w:tabs>
          <w:tab w:pos="839" w:val="left" w:leader="none"/>
        </w:tabs>
        <w:spacing w:line="240" w:lineRule="auto" w:before="18" w:after="0"/>
        <w:ind w:left="839" w:right="0" w:hanging="215"/>
        <w:jc w:val="both"/>
        <w:rPr>
          <w:sz w:val="20"/>
        </w:rPr>
      </w:pPr>
      <w:r>
        <w:rPr>
          <w:sz w:val="20"/>
        </w:rPr>
        <w:t>Conocer</w:t>
      </w:r>
      <w:r>
        <w:rPr>
          <w:spacing w:val="-6"/>
          <w:sz w:val="20"/>
        </w:rPr>
        <w:t> </w:t>
      </w:r>
      <w:r>
        <w:rPr>
          <w:sz w:val="20"/>
        </w:rPr>
        <w:t>los</w:t>
      </w:r>
      <w:r>
        <w:rPr>
          <w:spacing w:val="-7"/>
          <w:sz w:val="20"/>
        </w:rPr>
        <w:t> </w:t>
      </w:r>
      <w:r>
        <w:rPr>
          <w:sz w:val="20"/>
        </w:rPr>
        <w:t>nuevos</w:t>
      </w:r>
      <w:r>
        <w:rPr>
          <w:spacing w:val="-7"/>
          <w:sz w:val="20"/>
        </w:rPr>
        <w:t> </w:t>
      </w:r>
      <w:r>
        <w:rPr>
          <w:sz w:val="20"/>
        </w:rPr>
        <w:t>eventos</w:t>
      </w:r>
      <w:r>
        <w:rPr>
          <w:spacing w:val="-7"/>
          <w:sz w:val="20"/>
        </w:rPr>
        <w:t> </w:t>
      </w:r>
      <w:r>
        <w:rPr>
          <w:sz w:val="20"/>
        </w:rPr>
        <w:t>que</w:t>
      </w:r>
      <w:r>
        <w:rPr>
          <w:spacing w:val="-8"/>
          <w:sz w:val="20"/>
        </w:rPr>
        <w:t> </w:t>
      </w:r>
      <w:r>
        <w:rPr>
          <w:sz w:val="20"/>
        </w:rPr>
        <w:t>pongan</w:t>
      </w:r>
      <w:r>
        <w:rPr>
          <w:spacing w:val="-7"/>
          <w:sz w:val="20"/>
        </w:rPr>
        <w:t> </w:t>
      </w:r>
      <w:r>
        <w:rPr>
          <w:sz w:val="20"/>
        </w:rPr>
        <w:t>en</w:t>
      </w:r>
      <w:r>
        <w:rPr>
          <w:spacing w:val="-8"/>
          <w:sz w:val="20"/>
        </w:rPr>
        <w:t> </w:t>
      </w:r>
      <w:r>
        <w:rPr>
          <w:sz w:val="20"/>
        </w:rPr>
        <w:t>riesgo</w:t>
      </w:r>
      <w:r>
        <w:rPr>
          <w:spacing w:val="-7"/>
          <w:sz w:val="20"/>
        </w:rPr>
        <w:t> </w:t>
      </w:r>
      <w:r>
        <w:rPr>
          <w:sz w:val="20"/>
        </w:rPr>
        <w:t>el</w:t>
      </w:r>
      <w:r>
        <w:rPr>
          <w:spacing w:val="-7"/>
          <w:sz w:val="20"/>
        </w:rPr>
        <w:t> </w:t>
      </w:r>
      <w:r>
        <w:rPr>
          <w:sz w:val="20"/>
        </w:rPr>
        <w:t>cumplimiento</w:t>
      </w:r>
      <w:r>
        <w:rPr>
          <w:spacing w:val="-9"/>
          <w:sz w:val="20"/>
        </w:rPr>
        <w:t> </w:t>
      </w:r>
      <w:r>
        <w:rPr>
          <w:sz w:val="20"/>
        </w:rPr>
        <w:t>de</w:t>
      </w:r>
      <w:r>
        <w:rPr>
          <w:spacing w:val="-8"/>
          <w:sz w:val="20"/>
        </w:rPr>
        <w:t> </w:t>
      </w:r>
      <w:r>
        <w:rPr>
          <w:sz w:val="20"/>
        </w:rPr>
        <w:t>las</w:t>
      </w:r>
      <w:r>
        <w:rPr>
          <w:spacing w:val="-7"/>
          <w:sz w:val="20"/>
        </w:rPr>
        <w:t> </w:t>
      </w:r>
      <w:r>
        <w:rPr>
          <w:sz w:val="20"/>
        </w:rPr>
        <w:t>tareas</w:t>
      </w:r>
      <w:r>
        <w:rPr>
          <w:spacing w:val="-7"/>
          <w:sz w:val="20"/>
        </w:rPr>
        <w:t> </w:t>
      </w:r>
      <w:r>
        <w:rPr>
          <w:sz w:val="20"/>
        </w:rPr>
        <w:t>institucionales</w:t>
      </w:r>
      <w:r>
        <w:rPr>
          <w:spacing w:val="2"/>
          <w:sz w:val="20"/>
        </w:rPr>
        <w:t> </w:t>
      </w:r>
      <w:r>
        <w:rPr>
          <w:spacing w:val="-2"/>
          <w:sz w:val="20"/>
        </w:rPr>
        <w:t>previstas.</w:t>
      </w:r>
    </w:p>
    <w:p>
      <w:pPr>
        <w:spacing w:before="175"/>
        <w:ind w:left="132" w:right="0" w:firstLine="0"/>
        <w:jc w:val="left"/>
        <w:rPr>
          <w:rFonts w:ascii="Arial"/>
          <w:i/>
          <w:sz w:val="20"/>
        </w:rPr>
      </w:pPr>
      <w:r>
        <w:rPr>
          <w:rFonts w:ascii="Arial"/>
          <w:i/>
          <w:sz w:val="20"/>
        </w:rPr>
        <w:t>Respuesta</w:t>
      </w:r>
      <w:r>
        <w:rPr>
          <w:rFonts w:ascii="Arial"/>
          <w:i/>
          <w:spacing w:val="-5"/>
          <w:sz w:val="20"/>
        </w:rPr>
        <w:t> </w:t>
      </w:r>
      <w:r>
        <w:rPr>
          <w:rFonts w:ascii="Arial"/>
          <w:i/>
          <w:sz w:val="20"/>
        </w:rPr>
        <w:t>a</w:t>
      </w:r>
      <w:r>
        <w:rPr>
          <w:rFonts w:ascii="Arial"/>
          <w:i/>
          <w:spacing w:val="-4"/>
          <w:sz w:val="20"/>
        </w:rPr>
        <w:t> </w:t>
      </w:r>
      <w:r>
        <w:rPr>
          <w:rFonts w:ascii="Arial"/>
          <w:i/>
          <w:sz w:val="20"/>
        </w:rPr>
        <w:t>los</w:t>
      </w:r>
      <w:r>
        <w:rPr>
          <w:rFonts w:ascii="Arial"/>
          <w:i/>
          <w:spacing w:val="-5"/>
          <w:sz w:val="20"/>
        </w:rPr>
        <w:t> </w:t>
      </w:r>
      <w:r>
        <w:rPr>
          <w:rFonts w:ascii="Arial"/>
          <w:i/>
          <w:spacing w:val="-2"/>
          <w:sz w:val="20"/>
        </w:rPr>
        <w:t>Riesgos</w:t>
      </w:r>
    </w:p>
    <w:p>
      <w:pPr>
        <w:pStyle w:val="ListParagraph"/>
        <w:numPr>
          <w:ilvl w:val="1"/>
          <w:numId w:val="14"/>
        </w:numPr>
        <w:tabs>
          <w:tab w:pos="559" w:val="left" w:leader="none"/>
          <w:tab w:pos="675" w:val="left" w:leader="none"/>
        </w:tabs>
        <w:spacing w:line="259" w:lineRule="auto" w:before="178" w:after="0"/>
        <w:ind w:left="559" w:right="124" w:hanging="428"/>
        <w:jc w:val="both"/>
        <w:rPr>
          <w:sz w:val="20"/>
        </w:rPr>
      </w:pPr>
      <w:r>
        <w:rPr>
          <w:sz w:val="20"/>
        </w:rPr>
        <w:t>Los Titulares de las Áreas deben diseñar respuestas a los riesgos analizados de tal modo que éstos se encuentren debidamente controlados para asegurar razonablemente el cumplimiento de sus objetivos. Los Titulares de las Áreas deben diseñar todas las respuestas al riesgo con base en la relevancia del riesgo y la tolerancia establecida. Estas respuestas al riesgo pueden incluir:</w:t>
      </w:r>
    </w:p>
    <w:p>
      <w:pPr>
        <w:pStyle w:val="ListParagraph"/>
        <w:numPr>
          <w:ilvl w:val="2"/>
          <w:numId w:val="14"/>
        </w:numPr>
        <w:tabs>
          <w:tab w:pos="839" w:val="left" w:leader="none"/>
        </w:tabs>
        <w:spacing w:line="240" w:lineRule="auto" w:before="159" w:after="0"/>
        <w:ind w:left="839" w:right="0" w:hanging="215"/>
        <w:jc w:val="left"/>
        <w:rPr>
          <w:sz w:val="20"/>
        </w:rPr>
      </w:pPr>
      <w:r>
        <w:rPr>
          <w:rFonts w:ascii="Arial" w:hAnsi="Arial"/>
          <w:b/>
          <w:sz w:val="20"/>
        </w:rPr>
        <w:t>Aceptar</w:t>
      </w:r>
      <w:r>
        <w:rPr>
          <w:sz w:val="20"/>
        </w:rPr>
        <w:t>.</w:t>
      </w:r>
      <w:r>
        <w:rPr>
          <w:spacing w:val="45"/>
          <w:sz w:val="20"/>
        </w:rPr>
        <w:t> </w:t>
      </w:r>
      <w:r>
        <w:rPr>
          <w:sz w:val="20"/>
        </w:rPr>
        <w:t>Ninguna</w:t>
      </w:r>
      <w:r>
        <w:rPr>
          <w:spacing w:val="-5"/>
          <w:sz w:val="20"/>
        </w:rPr>
        <w:t> </w:t>
      </w:r>
      <w:r>
        <w:rPr>
          <w:sz w:val="20"/>
        </w:rPr>
        <w:t>acción</w:t>
      </w:r>
      <w:r>
        <w:rPr>
          <w:spacing w:val="-5"/>
          <w:sz w:val="20"/>
        </w:rPr>
        <w:t> </w:t>
      </w:r>
      <w:r>
        <w:rPr>
          <w:sz w:val="20"/>
        </w:rPr>
        <w:t>es</w:t>
      </w:r>
      <w:r>
        <w:rPr>
          <w:spacing w:val="-5"/>
          <w:sz w:val="20"/>
        </w:rPr>
        <w:t> </w:t>
      </w:r>
      <w:r>
        <w:rPr>
          <w:sz w:val="20"/>
        </w:rPr>
        <w:t>tomada</w:t>
      </w:r>
      <w:r>
        <w:rPr>
          <w:spacing w:val="-6"/>
          <w:sz w:val="20"/>
        </w:rPr>
        <w:t> </w:t>
      </w:r>
      <w:r>
        <w:rPr>
          <w:sz w:val="20"/>
        </w:rPr>
        <w:t>para</w:t>
      </w:r>
      <w:r>
        <w:rPr>
          <w:spacing w:val="-7"/>
          <w:sz w:val="20"/>
        </w:rPr>
        <w:t> </w:t>
      </w:r>
      <w:r>
        <w:rPr>
          <w:sz w:val="20"/>
        </w:rPr>
        <w:t>responder</w:t>
      </w:r>
      <w:r>
        <w:rPr>
          <w:spacing w:val="-3"/>
          <w:sz w:val="20"/>
        </w:rPr>
        <w:t> </w:t>
      </w:r>
      <w:r>
        <w:rPr>
          <w:sz w:val="20"/>
        </w:rPr>
        <w:t>al</w:t>
      </w:r>
      <w:r>
        <w:rPr>
          <w:spacing w:val="-7"/>
          <w:sz w:val="20"/>
        </w:rPr>
        <w:t> </w:t>
      </w:r>
      <w:r>
        <w:rPr>
          <w:sz w:val="20"/>
        </w:rPr>
        <w:t>riesgo</w:t>
      </w:r>
      <w:r>
        <w:rPr>
          <w:spacing w:val="-7"/>
          <w:sz w:val="20"/>
        </w:rPr>
        <w:t> </w:t>
      </w:r>
      <w:r>
        <w:rPr>
          <w:sz w:val="20"/>
        </w:rPr>
        <w:t>con</w:t>
      </w:r>
      <w:r>
        <w:rPr>
          <w:spacing w:val="-7"/>
          <w:sz w:val="20"/>
        </w:rPr>
        <w:t> </w:t>
      </w:r>
      <w:r>
        <w:rPr>
          <w:sz w:val="20"/>
        </w:rPr>
        <w:t>base</w:t>
      </w:r>
      <w:r>
        <w:rPr>
          <w:spacing w:val="-4"/>
          <w:sz w:val="20"/>
        </w:rPr>
        <w:t> </w:t>
      </w:r>
      <w:r>
        <w:rPr>
          <w:sz w:val="20"/>
        </w:rPr>
        <w:t>en</w:t>
      </w:r>
      <w:r>
        <w:rPr>
          <w:spacing w:val="-7"/>
          <w:sz w:val="20"/>
        </w:rPr>
        <w:t> </w:t>
      </w:r>
      <w:r>
        <w:rPr>
          <w:sz w:val="20"/>
        </w:rPr>
        <w:t>su</w:t>
      </w:r>
      <w:r>
        <w:rPr>
          <w:spacing w:val="-4"/>
          <w:sz w:val="20"/>
        </w:rPr>
        <w:t> </w:t>
      </w:r>
      <w:r>
        <w:rPr>
          <w:spacing w:val="-2"/>
          <w:sz w:val="20"/>
        </w:rPr>
        <w:t>importancia.</w:t>
      </w:r>
    </w:p>
    <w:p>
      <w:pPr>
        <w:pStyle w:val="ListParagraph"/>
        <w:numPr>
          <w:ilvl w:val="2"/>
          <w:numId w:val="14"/>
        </w:numPr>
        <w:tabs>
          <w:tab w:pos="839" w:val="left" w:leader="none"/>
        </w:tabs>
        <w:spacing w:line="240" w:lineRule="auto" w:before="20" w:after="0"/>
        <w:ind w:left="839" w:right="0" w:hanging="215"/>
        <w:jc w:val="left"/>
        <w:rPr>
          <w:sz w:val="20"/>
        </w:rPr>
      </w:pPr>
      <w:r>
        <w:rPr>
          <w:rFonts w:ascii="Arial" w:hAnsi="Arial"/>
          <w:b/>
          <w:sz w:val="20"/>
        </w:rPr>
        <w:t>Evitar</w:t>
      </w:r>
      <w:r>
        <w:rPr>
          <w:sz w:val="20"/>
        </w:rPr>
        <w:t>.</w:t>
      </w:r>
      <w:r>
        <w:rPr>
          <w:spacing w:val="-5"/>
          <w:sz w:val="20"/>
        </w:rPr>
        <w:t> </w:t>
      </w:r>
      <w:r>
        <w:rPr>
          <w:sz w:val="20"/>
        </w:rPr>
        <w:t>Se</w:t>
      </w:r>
      <w:r>
        <w:rPr>
          <w:spacing w:val="-6"/>
          <w:sz w:val="20"/>
        </w:rPr>
        <w:t> </w:t>
      </w:r>
      <w:r>
        <w:rPr>
          <w:sz w:val="20"/>
        </w:rPr>
        <w:t>toman</w:t>
      </w:r>
      <w:r>
        <w:rPr>
          <w:spacing w:val="-7"/>
          <w:sz w:val="20"/>
        </w:rPr>
        <w:t> </w:t>
      </w:r>
      <w:r>
        <w:rPr>
          <w:sz w:val="20"/>
        </w:rPr>
        <w:t>acciones</w:t>
      </w:r>
      <w:r>
        <w:rPr>
          <w:spacing w:val="-4"/>
          <w:sz w:val="20"/>
        </w:rPr>
        <w:t> </w:t>
      </w:r>
      <w:r>
        <w:rPr>
          <w:sz w:val="20"/>
        </w:rPr>
        <w:t>para</w:t>
      </w:r>
      <w:r>
        <w:rPr>
          <w:spacing w:val="-6"/>
          <w:sz w:val="20"/>
        </w:rPr>
        <w:t> </w:t>
      </w:r>
      <w:r>
        <w:rPr>
          <w:sz w:val="20"/>
        </w:rPr>
        <w:t>detener</w:t>
      </w:r>
      <w:r>
        <w:rPr>
          <w:spacing w:val="-6"/>
          <w:sz w:val="20"/>
        </w:rPr>
        <w:t> </w:t>
      </w:r>
      <w:r>
        <w:rPr>
          <w:sz w:val="20"/>
        </w:rPr>
        <w:t>el</w:t>
      </w:r>
      <w:r>
        <w:rPr>
          <w:spacing w:val="-7"/>
          <w:sz w:val="20"/>
        </w:rPr>
        <w:t> </w:t>
      </w:r>
      <w:r>
        <w:rPr>
          <w:sz w:val="20"/>
        </w:rPr>
        <w:t>proceso</w:t>
      </w:r>
      <w:r>
        <w:rPr>
          <w:spacing w:val="-4"/>
          <w:sz w:val="20"/>
        </w:rPr>
        <w:t> </w:t>
      </w:r>
      <w:r>
        <w:rPr>
          <w:sz w:val="20"/>
        </w:rPr>
        <w:t>operativo</w:t>
      </w:r>
      <w:r>
        <w:rPr>
          <w:spacing w:val="-5"/>
          <w:sz w:val="20"/>
        </w:rPr>
        <w:t> </w:t>
      </w:r>
      <w:r>
        <w:rPr>
          <w:sz w:val="20"/>
        </w:rPr>
        <w:t>o</w:t>
      </w:r>
      <w:r>
        <w:rPr>
          <w:spacing w:val="-6"/>
          <w:sz w:val="20"/>
        </w:rPr>
        <w:t> </w:t>
      </w:r>
      <w:r>
        <w:rPr>
          <w:sz w:val="20"/>
        </w:rPr>
        <w:t>la</w:t>
      </w:r>
      <w:r>
        <w:rPr>
          <w:spacing w:val="-6"/>
          <w:sz w:val="20"/>
        </w:rPr>
        <w:t> </w:t>
      </w:r>
      <w:r>
        <w:rPr>
          <w:sz w:val="20"/>
        </w:rPr>
        <w:t>parte</w:t>
      </w:r>
      <w:r>
        <w:rPr>
          <w:spacing w:val="-7"/>
          <w:sz w:val="20"/>
        </w:rPr>
        <w:t> </w:t>
      </w:r>
      <w:r>
        <w:rPr>
          <w:sz w:val="20"/>
        </w:rPr>
        <w:t>que</w:t>
      </w:r>
      <w:r>
        <w:rPr>
          <w:spacing w:val="-7"/>
          <w:sz w:val="20"/>
        </w:rPr>
        <w:t> </w:t>
      </w:r>
      <w:r>
        <w:rPr>
          <w:sz w:val="20"/>
        </w:rPr>
        <w:t>origina</w:t>
      </w:r>
      <w:r>
        <w:rPr>
          <w:spacing w:val="-6"/>
          <w:sz w:val="20"/>
        </w:rPr>
        <w:t> </w:t>
      </w:r>
      <w:r>
        <w:rPr>
          <w:sz w:val="20"/>
        </w:rPr>
        <w:t>el</w:t>
      </w:r>
      <w:r>
        <w:rPr>
          <w:spacing w:val="-5"/>
          <w:sz w:val="20"/>
        </w:rPr>
        <w:t> </w:t>
      </w:r>
      <w:r>
        <w:rPr>
          <w:spacing w:val="-2"/>
          <w:sz w:val="20"/>
        </w:rPr>
        <w:t>riesgo.</w:t>
      </w:r>
    </w:p>
    <w:p>
      <w:pPr>
        <w:pStyle w:val="ListParagraph"/>
        <w:numPr>
          <w:ilvl w:val="2"/>
          <w:numId w:val="14"/>
        </w:numPr>
        <w:tabs>
          <w:tab w:pos="839" w:val="left" w:leader="none"/>
        </w:tabs>
        <w:spacing w:line="240" w:lineRule="auto" w:before="17" w:after="0"/>
        <w:ind w:left="839" w:right="0" w:hanging="215"/>
        <w:jc w:val="left"/>
        <w:rPr>
          <w:sz w:val="20"/>
        </w:rPr>
      </w:pPr>
      <w:r>
        <w:rPr>
          <w:rFonts w:ascii="Arial" w:hAnsi="Arial"/>
          <w:b/>
          <w:sz w:val="20"/>
        </w:rPr>
        <w:t>Mitigar</w:t>
      </w:r>
      <w:r>
        <w:rPr>
          <w:sz w:val="20"/>
        </w:rPr>
        <w:t>.</w:t>
      </w:r>
      <w:r>
        <w:rPr>
          <w:spacing w:val="-8"/>
          <w:sz w:val="20"/>
        </w:rPr>
        <w:t> </w:t>
      </w:r>
      <w:r>
        <w:rPr>
          <w:sz w:val="20"/>
        </w:rPr>
        <w:t>Se</w:t>
      </w:r>
      <w:r>
        <w:rPr>
          <w:spacing w:val="-5"/>
          <w:sz w:val="20"/>
        </w:rPr>
        <w:t> </w:t>
      </w:r>
      <w:r>
        <w:rPr>
          <w:sz w:val="20"/>
        </w:rPr>
        <w:t>toman</w:t>
      </w:r>
      <w:r>
        <w:rPr>
          <w:spacing w:val="-8"/>
          <w:sz w:val="20"/>
        </w:rPr>
        <w:t> </w:t>
      </w:r>
      <w:r>
        <w:rPr>
          <w:sz w:val="20"/>
        </w:rPr>
        <w:t>acciones</w:t>
      </w:r>
      <w:r>
        <w:rPr>
          <w:spacing w:val="-6"/>
          <w:sz w:val="20"/>
        </w:rPr>
        <w:t> </w:t>
      </w:r>
      <w:r>
        <w:rPr>
          <w:sz w:val="20"/>
        </w:rPr>
        <w:t>para</w:t>
      </w:r>
      <w:r>
        <w:rPr>
          <w:spacing w:val="-8"/>
          <w:sz w:val="20"/>
        </w:rPr>
        <w:t> </w:t>
      </w:r>
      <w:r>
        <w:rPr>
          <w:sz w:val="20"/>
        </w:rPr>
        <w:t>reducir</w:t>
      </w:r>
      <w:r>
        <w:rPr>
          <w:spacing w:val="-6"/>
          <w:sz w:val="20"/>
        </w:rPr>
        <w:t> </w:t>
      </w:r>
      <w:r>
        <w:rPr>
          <w:sz w:val="20"/>
        </w:rPr>
        <w:t>la</w:t>
      </w:r>
      <w:r>
        <w:rPr>
          <w:spacing w:val="-7"/>
          <w:sz w:val="20"/>
        </w:rPr>
        <w:t> </w:t>
      </w:r>
      <w:r>
        <w:rPr>
          <w:sz w:val="20"/>
        </w:rPr>
        <w:t>probabilidad</w:t>
      </w:r>
      <w:r>
        <w:rPr>
          <w:spacing w:val="-8"/>
          <w:sz w:val="20"/>
        </w:rPr>
        <w:t> </w:t>
      </w:r>
      <w:r>
        <w:rPr>
          <w:sz w:val="20"/>
        </w:rPr>
        <w:t>/</w:t>
      </w:r>
      <w:r>
        <w:rPr>
          <w:spacing w:val="-6"/>
          <w:sz w:val="20"/>
        </w:rPr>
        <w:t> </w:t>
      </w:r>
      <w:r>
        <w:rPr>
          <w:sz w:val="20"/>
        </w:rPr>
        <w:t>posibilidad</w:t>
      </w:r>
      <w:r>
        <w:rPr>
          <w:spacing w:val="-8"/>
          <w:sz w:val="20"/>
        </w:rPr>
        <w:t> </w:t>
      </w:r>
      <w:r>
        <w:rPr>
          <w:sz w:val="20"/>
        </w:rPr>
        <w:t>de</w:t>
      </w:r>
      <w:r>
        <w:rPr>
          <w:spacing w:val="-7"/>
          <w:sz w:val="20"/>
        </w:rPr>
        <w:t> </w:t>
      </w:r>
      <w:r>
        <w:rPr>
          <w:sz w:val="20"/>
        </w:rPr>
        <w:t>ocurrencia</w:t>
      </w:r>
      <w:r>
        <w:rPr>
          <w:spacing w:val="-7"/>
          <w:sz w:val="20"/>
        </w:rPr>
        <w:t> </w:t>
      </w:r>
      <w:r>
        <w:rPr>
          <w:sz w:val="20"/>
        </w:rPr>
        <w:t>o</w:t>
      </w:r>
      <w:r>
        <w:rPr>
          <w:spacing w:val="-5"/>
          <w:sz w:val="20"/>
        </w:rPr>
        <w:t> </w:t>
      </w:r>
      <w:r>
        <w:rPr>
          <w:sz w:val="20"/>
        </w:rPr>
        <w:t>la</w:t>
      </w:r>
      <w:r>
        <w:rPr>
          <w:spacing w:val="-6"/>
          <w:sz w:val="20"/>
        </w:rPr>
        <w:t> </w:t>
      </w:r>
      <w:r>
        <w:rPr>
          <w:sz w:val="20"/>
        </w:rPr>
        <w:t>magnitud</w:t>
      </w:r>
      <w:r>
        <w:rPr>
          <w:spacing w:val="-5"/>
          <w:sz w:val="20"/>
        </w:rPr>
        <w:t> </w:t>
      </w:r>
      <w:r>
        <w:rPr>
          <w:sz w:val="20"/>
        </w:rPr>
        <w:t>del</w:t>
      </w:r>
      <w:r>
        <w:rPr>
          <w:spacing w:val="-8"/>
          <w:sz w:val="20"/>
        </w:rPr>
        <w:t> </w:t>
      </w:r>
      <w:r>
        <w:rPr>
          <w:spacing w:val="-2"/>
          <w:sz w:val="20"/>
        </w:rPr>
        <w:t>riesgo.</w:t>
      </w:r>
    </w:p>
    <w:p>
      <w:pPr>
        <w:pStyle w:val="ListParagraph"/>
        <w:numPr>
          <w:ilvl w:val="2"/>
          <w:numId w:val="14"/>
        </w:numPr>
        <w:tabs>
          <w:tab w:pos="840" w:val="left" w:leader="none"/>
        </w:tabs>
        <w:spacing w:line="261" w:lineRule="auto" w:before="19" w:after="0"/>
        <w:ind w:left="840" w:right="132" w:hanging="216"/>
        <w:jc w:val="left"/>
        <w:rPr>
          <w:sz w:val="20"/>
        </w:rPr>
      </w:pPr>
      <w:r>
        <w:rPr>
          <w:rFonts w:ascii="Arial" w:hAnsi="Arial"/>
          <w:b/>
          <w:sz w:val="20"/>
        </w:rPr>
        <w:t>Compartir</w:t>
      </w:r>
      <w:r>
        <w:rPr>
          <w:sz w:val="20"/>
        </w:rPr>
        <w:t>.</w:t>
      </w:r>
      <w:r>
        <w:rPr>
          <w:spacing w:val="80"/>
          <w:sz w:val="20"/>
        </w:rPr>
        <w:t> </w:t>
      </w:r>
      <w:r>
        <w:rPr>
          <w:sz w:val="20"/>
        </w:rPr>
        <w:t>Se</w:t>
      </w:r>
      <w:r>
        <w:rPr>
          <w:spacing w:val="80"/>
          <w:sz w:val="20"/>
        </w:rPr>
        <w:t> </w:t>
      </w:r>
      <w:r>
        <w:rPr>
          <w:sz w:val="20"/>
        </w:rPr>
        <w:t>toman</w:t>
      </w:r>
      <w:r>
        <w:rPr>
          <w:spacing w:val="80"/>
          <w:sz w:val="20"/>
        </w:rPr>
        <w:t> </w:t>
      </w:r>
      <w:r>
        <w:rPr>
          <w:sz w:val="20"/>
        </w:rPr>
        <w:t>acciones</w:t>
      </w:r>
      <w:r>
        <w:rPr>
          <w:spacing w:val="80"/>
          <w:sz w:val="20"/>
        </w:rPr>
        <w:t> </w:t>
      </w:r>
      <w:r>
        <w:rPr>
          <w:sz w:val="20"/>
        </w:rPr>
        <w:t>para</w:t>
      </w:r>
      <w:r>
        <w:rPr>
          <w:spacing w:val="80"/>
          <w:sz w:val="20"/>
        </w:rPr>
        <w:t> </w:t>
      </w:r>
      <w:r>
        <w:rPr>
          <w:sz w:val="20"/>
        </w:rPr>
        <w:t>compartir</w:t>
      </w:r>
      <w:r>
        <w:rPr>
          <w:spacing w:val="80"/>
          <w:sz w:val="20"/>
        </w:rPr>
        <w:t> </w:t>
      </w:r>
      <w:r>
        <w:rPr>
          <w:sz w:val="20"/>
        </w:rPr>
        <w:t>riesgos</w:t>
      </w:r>
      <w:r>
        <w:rPr>
          <w:spacing w:val="80"/>
          <w:sz w:val="20"/>
        </w:rPr>
        <w:t> </w:t>
      </w:r>
      <w:r>
        <w:rPr>
          <w:sz w:val="20"/>
        </w:rPr>
        <w:t>institucionales</w:t>
      </w:r>
      <w:r>
        <w:rPr>
          <w:spacing w:val="80"/>
          <w:sz w:val="20"/>
        </w:rPr>
        <w:t> </w:t>
      </w:r>
      <w:r>
        <w:rPr>
          <w:sz w:val="20"/>
        </w:rPr>
        <w:t>con</w:t>
      </w:r>
      <w:r>
        <w:rPr>
          <w:spacing w:val="80"/>
          <w:sz w:val="20"/>
        </w:rPr>
        <w:t> </w:t>
      </w:r>
      <w:r>
        <w:rPr>
          <w:sz w:val="20"/>
        </w:rPr>
        <w:t>partes</w:t>
      </w:r>
      <w:r>
        <w:rPr>
          <w:spacing w:val="80"/>
          <w:sz w:val="20"/>
        </w:rPr>
        <w:t> </w:t>
      </w:r>
      <w:r>
        <w:rPr>
          <w:sz w:val="20"/>
        </w:rPr>
        <w:t>externas,</w:t>
      </w:r>
      <w:r>
        <w:rPr>
          <w:spacing w:val="80"/>
          <w:sz w:val="20"/>
        </w:rPr>
        <w:t> </w:t>
      </w:r>
      <w:r>
        <w:rPr>
          <w:sz w:val="20"/>
        </w:rPr>
        <w:t>como</w:t>
      </w:r>
      <w:r>
        <w:rPr>
          <w:spacing w:val="80"/>
          <w:sz w:val="20"/>
        </w:rPr>
        <w:t> </w:t>
      </w:r>
      <w:r>
        <w:rPr>
          <w:sz w:val="20"/>
        </w:rPr>
        <w:t>la contratación de pólizas de seguros.</w:t>
      </w:r>
    </w:p>
    <w:p>
      <w:pPr>
        <w:pStyle w:val="BodyText"/>
        <w:spacing w:line="259" w:lineRule="auto" w:before="155"/>
        <w:ind w:left="559" w:right="125" w:hanging="428"/>
      </w:pPr>
      <w:r>
        <w:rPr>
          <w:rFonts w:ascii="Arial" w:hAnsi="Arial"/>
          <w:b/>
        </w:rPr>
        <w:t>2.08 </w:t>
      </w:r>
      <w:r>
        <w:rPr/>
        <w:t>Con base en la respuesta al riesgo seleccionada, los Titulares de las Áreas deben diseñar acciones específicas de atención, como un programa de trabajo de administración de riesgos, el cual proveerá mayor garantía de que el Municipio alcanzará sus objetivos. La naturaleza y alcance de las acciones de la respuesta a los riesgos depende de la tolerancia al riesgo definida. Operar dentro de una tolerancia definida provee mayor garantía de que la Administración Pública Municipal alcanzará sus objetivos. Los indicadores del desempeño son usados</w:t>
      </w:r>
      <w:r>
        <w:rPr>
          <w:spacing w:val="40"/>
        </w:rPr>
        <w:t> </w:t>
      </w:r>
      <w:r>
        <w:rPr/>
        <w:t>para evaluar si las acciones de respuesta al riesgo permiten al Municipio operar dentro de las tolerancias definidas.</w:t>
      </w:r>
      <w:r>
        <w:rPr>
          <w:spacing w:val="-2"/>
        </w:rPr>
        <w:t> </w:t>
      </w:r>
      <w:r>
        <w:rPr/>
        <w:t>Cuando</w:t>
      </w:r>
      <w:r>
        <w:rPr>
          <w:spacing w:val="-2"/>
        </w:rPr>
        <w:t> </w:t>
      </w:r>
      <w:r>
        <w:rPr/>
        <w:t>las</w:t>
      </w:r>
      <w:r>
        <w:rPr>
          <w:spacing w:val="-1"/>
        </w:rPr>
        <w:t> </w:t>
      </w:r>
      <w:r>
        <w:rPr/>
        <w:t>acciones</w:t>
      </w:r>
      <w:r>
        <w:rPr>
          <w:spacing w:val="-1"/>
        </w:rPr>
        <w:t> </w:t>
      </w:r>
      <w:r>
        <w:rPr/>
        <w:t>de</w:t>
      </w:r>
      <w:r>
        <w:rPr>
          <w:spacing w:val="-3"/>
        </w:rPr>
        <w:t> </w:t>
      </w:r>
      <w:r>
        <w:rPr/>
        <w:t>respuesta</w:t>
      </w:r>
      <w:r>
        <w:rPr>
          <w:spacing w:val="-2"/>
        </w:rPr>
        <w:t> </w:t>
      </w:r>
      <w:r>
        <w:rPr/>
        <w:t>al</w:t>
      </w:r>
      <w:r>
        <w:rPr>
          <w:spacing w:val="-3"/>
        </w:rPr>
        <w:t> </w:t>
      </w:r>
      <w:r>
        <w:rPr/>
        <w:t>riesgo no</w:t>
      </w:r>
      <w:r>
        <w:rPr>
          <w:spacing w:val="-3"/>
        </w:rPr>
        <w:t> </w:t>
      </w:r>
      <w:r>
        <w:rPr/>
        <w:t>permiten al</w:t>
      </w:r>
      <w:r>
        <w:rPr>
          <w:spacing w:val="-3"/>
        </w:rPr>
        <w:t> </w:t>
      </w:r>
      <w:r>
        <w:rPr/>
        <w:t>Municipio</w:t>
      </w:r>
      <w:r>
        <w:rPr>
          <w:spacing w:val="-1"/>
        </w:rPr>
        <w:t> </w:t>
      </w:r>
      <w:r>
        <w:rPr/>
        <w:t>operar</w:t>
      </w:r>
      <w:r>
        <w:rPr>
          <w:spacing w:val="-1"/>
        </w:rPr>
        <w:t> </w:t>
      </w:r>
      <w:r>
        <w:rPr/>
        <w:t>dentro</w:t>
      </w:r>
      <w:r>
        <w:rPr>
          <w:spacing w:val="-2"/>
        </w:rPr>
        <w:t> </w:t>
      </w:r>
      <w:r>
        <w:rPr/>
        <w:t>de</w:t>
      </w:r>
      <w:r>
        <w:rPr>
          <w:spacing w:val="-3"/>
        </w:rPr>
        <w:t> </w:t>
      </w:r>
      <w:r>
        <w:rPr/>
        <w:t>las</w:t>
      </w:r>
      <w:r>
        <w:rPr>
          <w:spacing w:val="-1"/>
        </w:rPr>
        <w:t> </w:t>
      </w:r>
      <w:r>
        <w:rPr/>
        <w:t>tolerancias</w:t>
      </w:r>
      <w:r>
        <w:rPr>
          <w:spacing w:val="-1"/>
        </w:rPr>
        <w:t> </w:t>
      </w:r>
      <w:r>
        <w:rPr/>
        <w:t>al riesgo definidas, los Titulares de las Áreas deben revisar las respuestas al riesgo y/o reconsiderar las tolerancias al riesgo definidas. Los Titulares de las Áreas deben efectuar evaluaciones periódicas de riesgos con el fin de asegurar la efectividad de las acciones de control propuestas para mitigarlos.</w:t>
      </w:r>
    </w:p>
    <w:p>
      <w:pPr>
        <w:pStyle w:val="BodyText"/>
        <w:spacing w:after="0" w:line="259" w:lineRule="auto"/>
        <w:sectPr>
          <w:pgSz w:w="12240" w:h="15840"/>
          <w:pgMar w:header="0" w:footer="708" w:top="1060" w:bottom="900" w:left="720" w:right="720"/>
        </w:sectPr>
      </w:pPr>
    </w:p>
    <w:p>
      <w:pPr>
        <w:pStyle w:val="ListParagraph"/>
        <w:numPr>
          <w:ilvl w:val="0"/>
          <w:numId w:val="12"/>
        </w:numPr>
        <w:tabs>
          <w:tab w:pos="407" w:val="left" w:leader="none"/>
        </w:tabs>
        <w:spacing w:line="259" w:lineRule="auto" w:before="67" w:after="0"/>
        <w:ind w:left="132" w:right="128" w:firstLine="0"/>
        <w:jc w:val="both"/>
        <w:rPr>
          <w:sz w:val="20"/>
        </w:rPr>
      </w:pPr>
      <w:r>
        <w:rPr>
          <w:rFonts w:ascii="Arial" w:hAnsi="Arial"/>
          <w:b/>
          <w:sz w:val="20"/>
        </w:rPr>
        <w:t>Considerar</w:t>
      </w:r>
      <w:r>
        <w:rPr>
          <w:rFonts w:ascii="Arial" w:hAnsi="Arial"/>
          <w:b/>
          <w:spacing w:val="-4"/>
          <w:sz w:val="20"/>
        </w:rPr>
        <w:t> </w:t>
      </w:r>
      <w:r>
        <w:rPr>
          <w:rFonts w:ascii="Arial" w:hAnsi="Arial"/>
          <w:b/>
          <w:sz w:val="20"/>
        </w:rPr>
        <w:t>el</w:t>
      </w:r>
      <w:r>
        <w:rPr>
          <w:rFonts w:ascii="Arial" w:hAnsi="Arial"/>
          <w:b/>
          <w:spacing w:val="-2"/>
          <w:sz w:val="20"/>
        </w:rPr>
        <w:t> </w:t>
      </w:r>
      <w:r>
        <w:rPr>
          <w:rFonts w:ascii="Arial" w:hAnsi="Arial"/>
          <w:b/>
          <w:sz w:val="20"/>
        </w:rPr>
        <w:t>Riesgo</w:t>
      </w:r>
      <w:r>
        <w:rPr>
          <w:rFonts w:ascii="Arial" w:hAnsi="Arial"/>
          <w:b/>
          <w:spacing w:val="-3"/>
          <w:sz w:val="20"/>
        </w:rPr>
        <w:t> </w:t>
      </w:r>
      <w:r>
        <w:rPr>
          <w:rFonts w:ascii="Arial" w:hAnsi="Arial"/>
          <w:b/>
          <w:sz w:val="20"/>
        </w:rPr>
        <w:t>de</w:t>
      </w:r>
      <w:r>
        <w:rPr>
          <w:rFonts w:ascii="Arial" w:hAnsi="Arial"/>
          <w:b/>
          <w:spacing w:val="-4"/>
          <w:sz w:val="20"/>
        </w:rPr>
        <w:t> </w:t>
      </w:r>
      <w:r>
        <w:rPr>
          <w:rFonts w:ascii="Arial" w:hAnsi="Arial"/>
          <w:b/>
          <w:sz w:val="20"/>
        </w:rPr>
        <w:t>Corrupción. </w:t>
      </w:r>
      <w:r>
        <w:rPr>
          <w:sz w:val="20"/>
        </w:rPr>
        <w:t>Los</w:t>
      </w:r>
      <w:r>
        <w:rPr>
          <w:spacing w:val="-3"/>
          <w:sz w:val="20"/>
        </w:rPr>
        <w:t> </w:t>
      </w:r>
      <w:r>
        <w:rPr>
          <w:sz w:val="20"/>
        </w:rPr>
        <w:t>Titulares</w:t>
      </w:r>
      <w:r>
        <w:rPr>
          <w:spacing w:val="-3"/>
          <w:sz w:val="20"/>
        </w:rPr>
        <w:t> </w:t>
      </w:r>
      <w:r>
        <w:rPr>
          <w:sz w:val="20"/>
        </w:rPr>
        <w:t>de</w:t>
      </w:r>
      <w:r>
        <w:rPr>
          <w:spacing w:val="-5"/>
          <w:sz w:val="20"/>
        </w:rPr>
        <w:t> </w:t>
      </w:r>
      <w:r>
        <w:rPr>
          <w:sz w:val="20"/>
        </w:rPr>
        <w:t>las</w:t>
      </w:r>
      <w:r>
        <w:rPr>
          <w:spacing w:val="-3"/>
          <w:sz w:val="20"/>
        </w:rPr>
        <w:t> </w:t>
      </w:r>
      <w:r>
        <w:rPr>
          <w:sz w:val="20"/>
        </w:rPr>
        <w:t>Áreas,</w:t>
      </w:r>
      <w:r>
        <w:rPr>
          <w:spacing w:val="-2"/>
          <w:sz w:val="20"/>
        </w:rPr>
        <w:t> </w:t>
      </w:r>
      <w:r>
        <w:rPr>
          <w:sz w:val="20"/>
        </w:rPr>
        <w:t>deben</w:t>
      </w:r>
      <w:r>
        <w:rPr>
          <w:spacing w:val="-4"/>
          <w:sz w:val="20"/>
        </w:rPr>
        <w:t> </w:t>
      </w:r>
      <w:r>
        <w:rPr>
          <w:sz w:val="20"/>
        </w:rPr>
        <w:t>considerar</w:t>
      </w:r>
      <w:r>
        <w:rPr>
          <w:spacing w:val="-1"/>
          <w:sz w:val="20"/>
        </w:rPr>
        <w:t> </w:t>
      </w:r>
      <w:r>
        <w:rPr>
          <w:sz w:val="20"/>
        </w:rPr>
        <w:t>la</w:t>
      </w:r>
      <w:r>
        <w:rPr>
          <w:spacing w:val="-2"/>
          <w:sz w:val="20"/>
        </w:rPr>
        <w:t> </w:t>
      </w:r>
      <w:r>
        <w:rPr>
          <w:sz w:val="20"/>
        </w:rPr>
        <w:t>posibilidad</w:t>
      </w:r>
      <w:r>
        <w:rPr>
          <w:spacing w:val="-3"/>
          <w:sz w:val="20"/>
        </w:rPr>
        <w:t> </w:t>
      </w:r>
      <w:r>
        <w:rPr>
          <w:sz w:val="20"/>
        </w:rPr>
        <w:t>de</w:t>
      </w:r>
      <w:r>
        <w:rPr>
          <w:spacing w:val="-1"/>
          <w:sz w:val="20"/>
        </w:rPr>
        <w:t> </w:t>
      </w:r>
      <w:r>
        <w:rPr>
          <w:sz w:val="20"/>
        </w:rPr>
        <w:t>ocurrencia</w:t>
      </w:r>
      <w:r>
        <w:rPr>
          <w:spacing w:val="-4"/>
          <w:sz w:val="20"/>
        </w:rPr>
        <w:t> </w:t>
      </w:r>
      <w:r>
        <w:rPr>
          <w:sz w:val="20"/>
        </w:rPr>
        <w:t>de actos de</w:t>
      </w:r>
      <w:r>
        <w:rPr>
          <w:spacing w:val="-1"/>
          <w:sz w:val="20"/>
        </w:rPr>
        <w:t> </w:t>
      </w:r>
      <w:r>
        <w:rPr>
          <w:sz w:val="20"/>
        </w:rPr>
        <w:t>corrupción,</w:t>
      </w:r>
      <w:r>
        <w:rPr>
          <w:spacing w:val="-1"/>
          <w:sz w:val="20"/>
        </w:rPr>
        <w:t> </w:t>
      </w:r>
      <w:r>
        <w:rPr>
          <w:sz w:val="20"/>
        </w:rPr>
        <w:t>fraudes, abuso,</w:t>
      </w:r>
      <w:r>
        <w:rPr>
          <w:spacing w:val="-1"/>
          <w:sz w:val="20"/>
        </w:rPr>
        <w:t> </w:t>
      </w:r>
      <w:r>
        <w:rPr>
          <w:sz w:val="20"/>
        </w:rPr>
        <w:t>desperdicio y</w:t>
      </w:r>
      <w:r>
        <w:rPr>
          <w:spacing w:val="-4"/>
          <w:sz w:val="20"/>
        </w:rPr>
        <w:t> </w:t>
      </w:r>
      <w:r>
        <w:rPr>
          <w:sz w:val="20"/>
        </w:rPr>
        <w:t>otras irregularidades relacionadas con la adecuada</w:t>
      </w:r>
      <w:r>
        <w:rPr>
          <w:spacing w:val="-1"/>
          <w:sz w:val="20"/>
        </w:rPr>
        <w:t> </w:t>
      </w:r>
      <w:r>
        <w:rPr>
          <w:sz w:val="20"/>
        </w:rPr>
        <w:t>salvaguarda</w:t>
      </w:r>
      <w:r>
        <w:rPr>
          <w:spacing w:val="-1"/>
          <w:sz w:val="20"/>
        </w:rPr>
        <w:t> </w:t>
      </w:r>
      <w:r>
        <w:rPr>
          <w:sz w:val="20"/>
        </w:rPr>
        <w:t>de los recursos públicos al identificar, analizar y responder a los riesgos asociados, principalmente a los procesos financieros, presupuestales, de contratación, de información y documentación, investigación y sanción, trámites y servicios internos y externos.</w:t>
      </w:r>
    </w:p>
    <w:p>
      <w:pPr>
        <w:pStyle w:val="BodyText"/>
        <w:spacing w:line="261" w:lineRule="auto" w:before="163"/>
        <w:ind w:right="143"/>
      </w:pPr>
      <w:r>
        <w:rPr/>
        <w:t>La</w:t>
      </w:r>
      <w:r>
        <w:rPr>
          <w:spacing w:val="-2"/>
        </w:rPr>
        <w:t> </w:t>
      </w:r>
      <w:r>
        <w:rPr/>
        <w:t>corrupción, por lo</w:t>
      </w:r>
      <w:r>
        <w:rPr>
          <w:spacing w:val="-1"/>
        </w:rPr>
        <w:t> </w:t>
      </w:r>
      <w:r>
        <w:rPr/>
        <w:t>general, implica la obtención ilícita</w:t>
      </w:r>
      <w:r>
        <w:rPr>
          <w:spacing w:val="-1"/>
        </w:rPr>
        <w:t> </w:t>
      </w:r>
      <w:r>
        <w:rPr/>
        <w:t>por parte</w:t>
      </w:r>
      <w:r>
        <w:rPr>
          <w:spacing w:val="-1"/>
        </w:rPr>
        <w:t> </w:t>
      </w:r>
      <w:r>
        <w:rPr/>
        <w:t>de un</w:t>
      </w:r>
      <w:r>
        <w:rPr>
          <w:spacing w:val="-2"/>
        </w:rPr>
        <w:t> </w:t>
      </w:r>
      <w:r>
        <w:rPr/>
        <w:t>servidor público de algo de valor, a cambio</w:t>
      </w:r>
      <w:r>
        <w:rPr>
          <w:spacing w:val="-1"/>
        </w:rPr>
        <w:t> </w:t>
      </w:r>
      <w:r>
        <w:rPr/>
        <w:t>de la realización de una acción ilícita o contraria a la integridad.</w:t>
      </w:r>
    </w:p>
    <w:p>
      <w:pPr>
        <w:pStyle w:val="BodyText"/>
        <w:spacing w:line="259" w:lineRule="auto" w:before="156"/>
        <w:ind w:right="131"/>
      </w:pPr>
      <w:r>
        <w:rPr/>
        <w:t>Los</w:t>
      </w:r>
      <w:r>
        <w:rPr>
          <w:spacing w:val="-1"/>
        </w:rPr>
        <w:t> </w:t>
      </w:r>
      <w:r>
        <w:rPr/>
        <w:t>Titulares de</w:t>
      </w:r>
      <w:r>
        <w:rPr>
          <w:spacing w:val="-3"/>
        </w:rPr>
        <w:t> </w:t>
      </w:r>
      <w:r>
        <w:rPr/>
        <w:t>las</w:t>
      </w:r>
      <w:r>
        <w:rPr>
          <w:spacing w:val="-1"/>
        </w:rPr>
        <w:t> </w:t>
      </w:r>
      <w:r>
        <w:rPr/>
        <w:t>Áreas,</w:t>
      </w:r>
      <w:r>
        <w:rPr>
          <w:spacing w:val="-2"/>
        </w:rPr>
        <w:t> </w:t>
      </w:r>
      <w:r>
        <w:rPr/>
        <w:t>así</w:t>
      </w:r>
      <w:r>
        <w:rPr>
          <w:spacing w:val="-2"/>
        </w:rPr>
        <w:t> </w:t>
      </w:r>
      <w:r>
        <w:rPr/>
        <w:t>como todo</w:t>
      </w:r>
      <w:r>
        <w:rPr>
          <w:spacing w:val="-2"/>
        </w:rPr>
        <w:t> </w:t>
      </w:r>
      <w:r>
        <w:rPr/>
        <w:t>el</w:t>
      </w:r>
      <w:r>
        <w:rPr>
          <w:spacing w:val="-3"/>
        </w:rPr>
        <w:t> </w:t>
      </w:r>
      <w:r>
        <w:rPr/>
        <w:t>personal</w:t>
      </w:r>
      <w:r>
        <w:rPr>
          <w:spacing w:val="-1"/>
        </w:rPr>
        <w:t> </w:t>
      </w:r>
      <w:r>
        <w:rPr/>
        <w:t>en</w:t>
      </w:r>
      <w:r>
        <w:rPr>
          <w:spacing w:val="-3"/>
        </w:rPr>
        <w:t> </w:t>
      </w:r>
      <w:r>
        <w:rPr/>
        <w:t>sus</w:t>
      </w:r>
      <w:r>
        <w:rPr>
          <w:spacing w:val="-1"/>
        </w:rPr>
        <w:t> </w:t>
      </w:r>
      <w:r>
        <w:rPr/>
        <w:t>respectivos</w:t>
      </w:r>
      <w:r>
        <w:rPr>
          <w:spacing w:val="-1"/>
        </w:rPr>
        <w:t> </w:t>
      </w:r>
      <w:r>
        <w:rPr/>
        <w:t>ámbitos</w:t>
      </w:r>
      <w:r>
        <w:rPr>
          <w:spacing w:val="-1"/>
        </w:rPr>
        <w:t> </w:t>
      </w:r>
      <w:r>
        <w:rPr/>
        <w:t>de</w:t>
      </w:r>
      <w:r>
        <w:rPr>
          <w:spacing w:val="-3"/>
        </w:rPr>
        <w:t> </w:t>
      </w:r>
      <w:r>
        <w:rPr/>
        <w:t>competencia,</w:t>
      </w:r>
      <w:r>
        <w:rPr>
          <w:spacing w:val="-2"/>
        </w:rPr>
        <w:t> </w:t>
      </w:r>
      <w:r>
        <w:rPr/>
        <w:t>deben</w:t>
      </w:r>
      <w:r>
        <w:rPr>
          <w:spacing w:val="-3"/>
        </w:rPr>
        <w:t> </w:t>
      </w:r>
      <w:r>
        <w:rPr/>
        <w:t>considerar</w:t>
      </w:r>
      <w:r>
        <w:rPr>
          <w:spacing w:val="-1"/>
        </w:rPr>
        <w:t> </w:t>
      </w:r>
      <w:r>
        <w:rPr/>
        <w:t>el riesgo potencial de actos corruptos y</w:t>
      </w:r>
      <w:r>
        <w:rPr>
          <w:spacing w:val="-2"/>
        </w:rPr>
        <w:t> </w:t>
      </w:r>
      <w:r>
        <w:rPr/>
        <w:t>contrarios a la integridad en todos los procesos que realicen, incluyendo los más susceptibles como son ingresos, adquisiciones, obra pública, remuneraciones, entre otros, e informar oportunamente</w:t>
      </w:r>
      <w:r>
        <w:rPr>
          <w:spacing w:val="40"/>
        </w:rPr>
        <w:t> </w:t>
      </w:r>
      <w:r>
        <w:rPr/>
        <w:t>a los Titulares de las Áreas y al Presidente Municipal sobre la presencia de dichos riesgos.</w:t>
      </w:r>
    </w:p>
    <w:p>
      <w:pPr>
        <w:pStyle w:val="BodyText"/>
        <w:spacing w:line="259" w:lineRule="auto" w:before="159"/>
        <w:ind w:right="128"/>
      </w:pPr>
      <w:r>
        <w:rPr/>
        <w:t>El programa de promoción de la integridad debe considerar la administración de riesgos de corrupción permanente en el Municipio, así como los mecanismos para que cualquier servidor público o tercero pueda informar de manera confidencial</w:t>
      </w:r>
      <w:r>
        <w:rPr>
          <w:spacing w:val="-1"/>
        </w:rPr>
        <w:t> </w:t>
      </w:r>
      <w:r>
        <w:rPr/>
        <w:t>y</w:t>
      </w:r>
      <w:r>
        <w:rPr>
          <w:spacing w:val="-4"/>
        </w:rPr>
        <w:t> </w:t>
      </w:r>
      <w:r>
        <w:rPr/>
        <w:t>anónima</w:t>
      </w:r>
      <w:r>
        <w:rPr>
          <w:spacing w:val="-3"/>
        </w:rPr>
        <w:t> </w:t>
      </w:r>
      <w:r>
        <w:rPr/>
        <w:t>sobre</w:t>
      </w:r>
      <w:r>
        <w:rPr>
          <w:spacing w:val="-3"/>
        </w:rPr>
        <w:t> </w:t>
      </w:r>
      <w:r>
        <w:rPr/>
        <w:t>la</w:t>
      </w:r>
      <w:r>
        <w:rPr>
          <w:spacing w:val="-2"/>
        </w:rPr>
        <w:t> </w:t>
      </w:r>
      <w:r>
        <w:rPr/>
        <w:t>incidencia</w:t>
      </w:r>
      <w:r>
        <w:rPr>
          <w:spacing w:val="-2"/>
        </w:rPr>
        <w:t> </w:t>
      </w:r>
      <w:r>
        <w:rPr/>
        <w:t>de</w:t>
      </w:r>
      <w:r>
        <w:rPr>
          <w:spacing w:val="-3"/>
        </w:rPr>
        <w:t> </w:t>
      </w:r>
      <w:r>
        <w:rPr/>
        <w:t>actos</w:t>
      </w:r>
      <w:r>
        <w:rPr>
          <w:spacing w:val="-1"/>
        </w:rPr>
        <w:t> </w:t>
      </w:r>
      <w:r>
        <w:rPr/>
        <w:t>corruptos</w:t>
      </w:r>
      <w:r>
        <w:rPr>
          <w:spacing w:val="-2"/>
        </w:rPr>
        <w:t> </w:t>
      </w:r>
      <w:r>
        <w:rPr/>
        <w:t>probables</w:t>
      </w:r>
      <w:r>
        <w:rPr>
          <w:spacing w:val="-1"/>
        </w:rPr>
        <w:t> </w:t>
      </w:r>
      <w:r>
        <w:rPr/>
        <w:t>u</w:t>
      </w:r>
      <w:r>
        <w:rPr>
          <w:spacing w:val="-3"/>
        </w:rPr>
        <w:t> </w:t>
      </w:r>
      <w:r>
        <w:rPr/>
        <w:t>ocurridos</w:t>
      </w:r>
      <w:r>
        <w:rPr>
          <w:spacing w:val="-2"/>
        </w:rPr>
        <w:t> </w:t>
      </w:r>
      <w:r>
        <w:rPr/>
        <w:t>dentro</w:t>
      </w:r>
      <w:r>
        <w:rPr>
          <w:spacing w:val="-2"/>
        </w:rPr>
        <w:t> </w:t>
      </w:r>
      <w:r>
        <w:rPr/>
        <w:t>del</w:t>
      </w:r>
      <w:r>
        <w:rPr>
          <w:spacing w:val="-2"/>
        </w:rPr>
        <w:t> </w:t>
      </w:r>
      <w:r>
        <w:rPr/>
        <w:t>Municipio.</w:t>
      </w:r>
      <w:r>
        <w:rPr>
          <w:spacing w:val="-2"/>
        </w:rPr>
        <w:t> </w:t>
      </w:r>
      <w:r>
        <w:rPr/>
        <w:t>Los</w:t>
      </w:r>
      <w:r>
        <w:rPr>
          <w:spacing w:val="-2"/>
        </w:rPr>
        <w:t> </w:t>
      </w:r>
      <w:r>
        <w:rPr/>
        <w:t>Titulares de las Áreas son responsables de que dichas denuncias sean investigadas oportunamente y, en su caso, se corrijan las fallas que dieron lugar a la presencia del riesgo de corrupción.</w:t>
      </w:r>
    </w:p>
    <w:p>
      <w:pPr>
        <w:pStyle w:val="BodyText"/>
        <w:spacing w:line="259" w:lineRule="auto" w:before="160"/>
        <w:ind w:right="125"/>
      </w:pPr>
      <w:r>
        <w:rPr/>
        <w:t>El Presidente Municipal debe evaluar la aplicación efectiva del programa de promoción de</w:t>
      </w:r>
      <w:r>
        <w:rPr>
          <w:spacing w:val="24"/>
        </w:rPr>
        <w:t> </w:t>
      </w:r>
      <w:r>
        <w:rPr/>
        <w:t>la integridad por parte de los</w:t>
      </w:r>
      <w:r>
        <w:rPr>
          <w:spacing w:val="-2"/>
        </w:rPr>
        <w:t> </w:t>
      </w:r>
      <w:r>
        <w:rPr/>
        <w:t>Titulares</w:t>
      </w:r>
      <w:r>
        <w:rPr>
          <w:spacing w:val="-1"/>
        </w:rPr>
        <w:t> </w:t>
      </w:r>
      <w:r>
        <w:rPr/>
        <w:t>de</w:t>
      </w:r>
      <w:r>
        <w:rPr>
          <w:spacing w:val="-3"/>
        </w:rPr>
        <w:t> </w:t>
      </w:r>
      <w:r>
        <w:rPr/>
        <w:t>las</w:t>
      </w:r>
      <w:r>
        <w:rPr>
          <w:spacing w:val="-2"/>
        </w:rPr>
        <w:t> </w:t>
      </w:r>
      <w:r>
        <w:rPr/>
        <w:t>Áreas,</w:t>
      </w:r>
      <w:r>
        <w:rPr>
          <w:spacing w:val="-1"/>
        </w:rPr>
        <w:t> </w:t>
      </w:r>
      <w:r>
        <w:rPr/>
        <w:t>incluyendo</w:t>
      </w:r>
      <w:r>
        <w:rPr>
          <w:spacing w:val="-4"/>
        </w:rPr>
        <w:t> </w:t>
      </w:r>
      <w:r>
        <w:rPr/>
        <w:t>si</w:t>
      </w:r>
      <w:r>
        <w:rPr>
          <w:spacing w:val="-4"/>
        </w:rPr>
        <w:t> </w:t>
      </w:r>
      <w:r>
        <w:rPr/>
        <w:t>el</w:t>
      </w:r>
      <w:r>
        <w:rPr>
          <w:spacing w:val="-4"/>
        </w:rPr>
        <w:t> </w:t>
      </w:r>
      <w:r>
        <w:rPr/>
        <w:t>mecanismo</w:t>
      </w:r>
      <w:r>
        <w:rPr>
          <w:spacing w:val="-5"/>
        </w:rPr>
        <w:t> </w:t>
      </w:r>
      <w:r>
        <w:rPr/>
        <w:t>de</w:t>
      </w:r>
      <w:r>
        <w:rPr>
          <w:spacing w:val="-2"/>
        </w:rPr>
        <w:t> </w:t>
      </w:r>
      <w:r>
        <w:rPr/>
        <w:t>denuncias</w:t>
      </w:r>
      <w:r>
        <w:rPr>
          <w:spacing w:val="-2"/>
        </w:rPr>
        <w:t> </w:t>
      </w:r>
      <w:r>
        <w:rPr/>
        <w:t>anónimas</w:t>
      </w:r>
      <w:r>
        <w:rPr>
          <w:spacing w:val="-2"/>
        </w:rPr>
        <w:t> </w:t>
      </w:r>
      <w:r>
        <w:rPr/>
        <w:t>es</w:t>
      </w:r>
      <w:r>
        <w:rPr>
          <w:spacing w:val="-2"/>
        </w:rPr>
        <w:t> </w:t>
      </w:r>
      <w:r>
        <w:rPr/>
        <w:t>eficaz,</w:t>
      </w:r>
      <w:r>
        <w:rPr>
          <w:spacing w:val="-1"/>
        </w:rPr>
        <w:t> </w:t>
      </w:r>
      <w:r>
        <w:rPr/>
        <w:t>oportuno y</w:t>
      </w:r>
      <w:r>
        <w:rPr>
          <w:spacing w:val="-5"/>
        </w:rPr>
        <w:t> </w:t>
      </w:r>
      <w:r>
        <w:rPr/>
        <w:t>apropiado, y</w:t>
      </w:r>
      <w:r>
        <w:rPr>
          <w:spacing w:val="-4"/>
        </w:rPr>
        <w:t> </w:t>
      </w:r>
      <w:r>
        <w:rPr/>
        <w:t>debe permitir la corrección efectiva de las deficiencias en los procesos que permiten la posible materialización de actos de corrupción u otras irregularidades que atentan contra la salvaguarda de los recursos públicos y</w:t>
      </w:r>
      <w:r>
        <w:rPr>
          <w:spacing w:val="-3"/>
        </w:rPr>
        <w:t> </w:t>
      </w:r>
      <w:r>
        <w:rPr/>
        <w:t>la apropiada actuación de los servidores públicos.</w:t>
      </w:r>
    </w:p>
    <w:p>
      <w:pPr>
        <w:spacing w:before="155"/>
        <w:ind w:left="132" w:right="0" w:firstLine="0"/>
        <w:jc w:val="both"/>
        <w:rPr>
          <w:rFonts w:ascii="Arial" w:hAnsi="Arial"/>
          <w:i/>
          <w:sz w:val="20"/>
        </w:rPr>
      </w:pPr>
      <w:r>
        <w:rPr>
          <w:rFonts w:ascii="Arial" w:hAnsi="Arial"/>
          <w:i/>
          <w:sz w:val="20"/>
        </w:rPr>
        <w:t>Tipos</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pacing w:val="-2"/>
          <w:sz w:val="20"/>
        </w:rPr>
        <w:t>corrupción</w:t>
      </w:r>
    </w:p>
    <w:p>
      <w:pPr>
        <w:pStyle w:val="ListParagraph"/>
        <w:numPr>
          <w:ilvl w:val="1"/>
          <w:numId w:val="15"/>
        </w:numPr>
        <w:tabs>
          <w:tab w:pos="559" w:val="left" w:leader="none"/>
          <w:tab w:pos="651" w:val="left" w:leader="none"/>
        </w:tabs>
        <w:spacing w:line="259" w:lineRule="auto" w:before="180" w:after="0"/>
        <w:ind w:left="559" w:right="128" w:hanging="428"/>
        <w:jc w:val="both"/>
        <w:rPr>
          <w:sz w:val="20"/>
        </w:rPr>
      </w:pPr>
      <w:r>
        <w:rPr>
          <w:sz w:val="20"/>
        </w:rPr>
        <w:t>Los Titulares de las Áreas deben considerar los tipos de corrupción que pueden ocurrir en el Municipio, para proporcionar una base para la identificación de estos riesgos. Entre los tipos de corrupción más comunes se </w:t>
      </w:r>
      <w:r>
        <w:rPr>
          <w:spacing w:val="-2"/>
          <w:sz w:val="20"/>
        </w:rPr>
        <w:t>encuentran:</w:t>
      </w:r>
    </w:p>
    <w:p>
      <w:pPr>
        <w:pStyle w:val="ListParagraph"/>
        <w:numPr>
          <w:ilvl w:val="2"/>
          <w:numId w:val="15"/>
        </w:numPr>
        <w:tabs>
          <w:tab w:pos="850" w:val="left" w:leader="none"/>
          <w:tab w:pos="852" w:val="left" w:leader="none"/>
        </w:tabs>
        <w:spacing w:line="259" w:lineRule="auto" w:before="160" w:after="0"/>
        <w:ind w:left="852" w:right="125" w:hanging="361"/>
        <w:jc w:val="both"/>
        <w:rPr>
          <w:sz w:val="20"/>
        </w:rPr>
      </w:pPr>
      <w:r>
        <w:rPr>
          <w:sz w:val="20"/>
        </w:rPr>
        <w:t>Informes Financieros Fraudulentos. Consistentes en errores intencionales u omisiones de cantidades o revelaciones en los estados financieros para engañar a los usuarios de los estados financieros. Esto podría incluir la alteración intencional de los registros contables, la tergiversación de las transacciones o la aplicación indebida y deliberada de los principios y disposiciones de contabilidad.</w:t>
      </w:r>
    </w:p>
    <w:p>
      <w:pPr>
        <w:pStyle w:val="ListParagraph"/>
        <w:numPr>
          <w:ilvl w:val="2"/>
          <w:numId w:val="15"/>
        </w:numPr>
        <w:tabs>
          <w:tab w:pos="850" w:val="left" w:leader="none"/>
          <w:tab w:pos="852" w:val="left" w:leader="none"/>
        </w:tabs>
        <w:spacing w:line="261" w:lineRule="auto" w:before="0" w:after="0"/>
        <w:ind w:left="852" w:right="128" w:hanging="361"/>
        <w:jc w:val="both"/>
        <w:rPr>
          <w:sz w:val="20"/>
        </w:rPr>
      </w:pPr>
      <w:r>
        <w:rPr>
          <w:sz w:val="20"/>
        </w:rPr>
        <w:t>Apropiación indebida de activos. Entendida como el robo de activos del Municipio. Esto podría incluir el robo de la propiedad, la malversación de los ingresos o pagos fraudulentos.</w:t>
      </w:r>
    </w:p>
    <w:p>
      <w:pPr>
        <w:pStyle w:val="ListParagraph"/>
        <w:numPr>
          <w:ilvl w:val="2"/>
          <w:numId w:val="15"/>
        </w:numPr>
        <w:tabs>
          <w:tab w:pos="850" w:val="left" w:leader="none"/>
          <w:tab w:pos="852" w:val="left" w:leader="none"/>
        </w:tabs>
        <w:spacing w:line="256" w:lineRule="auto" w:before="0" w:after="0"/>
        <w:ind w:left="852" w:right="131" w:hanging="361"/>
        <w:jc w:val="both"/>
        <w:rPr>
          <w:sz w:val="20"/>
        </w:rPr>
      </w:pPr>
      <w:r>
        <w:rPr>
          <w:sz w:val="20"/>
        </w:rPr>
        <w:t>Conflicto de interés. Cuando los intereses personales, familiares o de negocios de un servidor público puedan afectar el desempeño independiente e imparcial de sus empleos, cargos, comisiones o funciones.</w:t>
      </w:r>
    </w:p>
    <w:p>
      <w:pPr>
        <w:pStyle w:val="ListParagraph"/>
        <w:numPr>
          <w:ilvl w:val="2"/>
          <w:numId w:val="15"/>
        </w:numPr>
        <w:tabs>
          <w:tab w:pos="851" w:val="left" w:leader="none"/>
        </w:tabs>
        <w:spacing w:line="240" w:lineRule="auto" w:before="0" w:after="0"/>
        <w:ind w:left="851" w:right="0" w:hanging="359"/>
        <w:jc w:val="both"/>
        <w:rPr>
          <w:sz w:val="20"/>
        </w:rPr>
      </w:pPr>
      <w:r>
        <w:rPr>
          <w:sz w:val="20"/>
        </w:rPr>
        <w:t>Utilización</w:t>
      </w:r>
      <w:r>
        <w:rPr>
          <w:spacing w:val="-8"/>
          <w:sz w:val="20"/>
        </w:rPr>
        <w:t> </w:t>
      </w:r>
      <w:r>
        <w:rPr>
          <w:sz w:val="20"/>
        </w:rPr>
        <w:t>de</w:t>
      </w:r>
      <w:r>
        <w:rPr>
          <w:spacing w:val="-7"/>
          <w:sz w:val="20"/>
        </w:rPr>
        <w:t> </w:t>
      </w:r>
      <w:r>
        <w:rPr>
          <w:sz w:val="20"/>
        </w:rPr>
        <w:t>los</w:t>
      </w:r>
      <w:r>
        <w:rPr>
          <w:spacing w:val="-7"/>
          <w:sz w:val="20"/>
        </w:rPr>
        <w:t> </w:t>
      </w:r>
      <w:r>
        <w:rPr>
          <w:sz w:val="20"/>
        </w:rPr>
        <w:t>recursos</w:t>
      </w:r>
      <w:r>
        <w:rPr>
          <w:spacing w:val="-6"/>
          <w:sz w:val="20"/>
        </w:rPr>
        <w:t> </w:t>
      </w:r>
      <w:r>
        <w:rPr>
          <w:sz w:val="20"/>
        </w:rPr>
        <w:t>asignados</w:t>
      </w:r>
      <w:r>
        <w:rPr>
          <w:spacing w:val="-3"/>
          <w:sz w:val="20"/>
        </w:rPr>
        <w:t> </w:t>
      </w:r>
      <w:r>
        <w:rPr>
          <w:sz w:val="20"/>
        </w:rPr>
        <w:t>y</w:t>
      </w:r>
      <w:r>
        <w:rPr>
          <w:spacing w:val="-10"/>
          <w:sz w:val="20"/>
        </w:rPr>
        <w:t> </w:t>
      </w:r>
      <w:r>
        <w:rPr>
          <w:sz w:val="20"/>
        </w:rPr>
        <w:t>las</w:t>
      </w:r>
      <w:r>
        <w:rPr>
          <w:spacing w:val="-7"/>
          <w:sz w:val="20"/>
        </w:rPr>
        <w:t> </w:t>
      </w:r>
      <w:r>
        <w:rPr>
          <w:sz w:val="20"/>
        </w:rPr>
        <w:t>facultades</w:t>
      </w:r>
      <w:r>
        <w:rPr>
          <w:spacing w:val="-4"/>
          <w:sz w:val="20"/>
        </w:rPr>
        <w:t> </w:t>
      </w:r>
      <w:r>
        <w:rPr>
          <w:sz w:val="20"/>
        </w:rPr>
        <w:t>atribuidas</w:t>
      </w:r>
      <w:r>
        <w:rPr>
          <w:spacing w:val="-7"/>
          <w:sz w:val="20"/>
        </w:rPr>
        <w:t> </w:t>
      </w:r>
      <w:r>
        <w:rPr>
          <w:sz w:val="20"/>
        </w:rPr>
        <w:t>para</w:t>
      </w:r>
      <w:r>
        <w:rPr>
          <w:spacing w:val="-7"/>
          <w:sz w:val="20"/>
        </w:rPr>
        <w:t> </w:t>
      </w:r>
      <w:r>
        <w:rPr>
          <w:sz w:val="20"/>
        </w:rPr>
        <w:t>fines</w:t>
      </w:r>
      <w:r>
        <w:rPr>
          <w:spacing w:val="-7"/>
          <w:sz w:val="20"/>
        </w:rPr>
        <w:t> </w:t>
      </w:r>
      <w:r>
        <w:rPr>
          <w:sz w:val="20"/>
        </w:rPr>
        <w:t>distintos</w:t>
      </w:r>
      <w:r>
        <w:rPr>
          <w:spacing w:val="1"/>
          <w:sz w:val="20"/>
        </w:rPr>
        <w:t> </w:t>
      </w:r>
      <w:r>
        <w:rPr>
          <w:sz w:val="20"/>
        </w:rPr>
        <w:t>a</w:t>
      </w:r>
      <w:r>
        <w:rPr>
          <w:spacing w:val="-7"/>
          <w:sz w:val="20"/>
        </w:rPr>
        <w:t> </w:t>
      </w:r>
      <w:r>
        <w:rPr>
          <w:sz w:val="20"/>
        </w:rPr>
        <w:t>los</w:t>
      </w:r>
      <w:r>
        <w:rPr>
          <w:spacing w:val="-7"/>
          <w:sz w:val="20"/>
        </w:rPr>
        <w:t> </w:t>
      </w:r>
      <w:r>
        <w:rPr>
          <w:spacing w:val="-2"/>
          <w:sz w:val="20"/>
        </w:rPr>
        <w:t>legales.</w:t>
      </w:r>
    </w:p>
    <w:p>
      <w:pPr>
        <w:pStyle w:val="ListParagraph"/>
        <w:numPr>
          <w:ilvl w:val="2"/>
          <w:numId w:val="15"/>
        </w:numPr>
        <w:tabs>
          <w:tab w:pos="850" w:val="left" w:leader="none"/>
          <w:tab w:pos="852" w:val="left" w:leader="none"/>
        </w:tabs>
        <w:spacing w:line="261" w:lineRule="auto" w:before="18" w:after="0"/>
        <w:ind w:left="852" w:right="131" w:hanging="361"/>
        <w:jc w:val="both"/>
        <w:rPr>
          <w:sz w:val="20"/>
        </w:rPr>
      </w:pPr>
      <w:r>
        <w:rPr>
          <w:sz w:val="20"/>
        </w:rPr>
        <w:t>Pretensión del servidor público de obtener beneficios adicionales a las contraprestaciones comprobables que el Municipio le otorga por el desempeño de su función.</w:t>
      </w:r>
    </w:p>
    <w:p>
      <w:pPr>
        <w:pStyle w:val="ListParagraph"/>
        <w:numPr>
          <w:ilvl w:val="2"/>
          <w:numId w:val="15"/>
        </w:numPr>
        <w:tabs>
          <w:tab w:pos="850" w:val="left" w:leader="none"/>
          <w:tab w:pos="852" w:val="left" w:leader="none"/>
        </w:tabs>
        <w:spacing w:line="259" w:lineRule="auto" w:before="0" w:after="0"/>
        <w:ind w:left="852" w:right="125" w:hanging="361"/>
        <w:jc w:val="both"/>
        <w:rPr>
          <w:sz w:val="20"/>
        </w:rPr>
      </w:pPr>
      <w:r>
        <w:rPr>
          <w:sz w:val="20"/>
        </w:rPr>
        <w:t>Participación indebida del servidor público en la selección, nombramiento, designación, contratación, promoción,</w:t>
      </w:r>
      <w:r>
        <w:rPr>
          <w:spacing w:val="-3"/>
          <w:sz w:val="20"/>
        </w:rPr>
        <w:t> </w:t>
      </w:r>
      <w:r>
        <w:rPr>
          <w:sz w:val="20"/>
        </w:rPr>
        <w:t>suspensión,</w:t>
      </w:r>
      <w:r>
        <w:rPr>
          <w:spacing w:val="-3"/>
          <w:sz w:val="20"/>
        </w:rPr>
        <w:t> </w:t>
      </w:r>
      <w:r>
        <w:rPr>
          <w:sz w:val="20"/>
        </w:rPr>
        <w:t>remoción,</w:t>
      </w:r>
      <w:r>
        <w:rPr>
          <w:spacing w:val="-3"/>
          <w:sz w:val="20"/>
        </w:rPr>
        <w:t> </w:t>
      </w:r>
      <w:r>
        <w:rPr>
          <w:sz w:val="20"/>
        </w:rPr>
        <w:t>cese,</w:t>
      </w:r>
      <w:r>
        <w:rPr>
          <w:spacing w:val="-3"/>
          <w:sz w:val="20"/>
        </w:rPr>
        <w:t> </w:t>
      </w:r>
      <w:r>
        <w:rPr>
          <w:sz w:val="20"/>
        </w:rPr>
        <w:t>rescisión</w:t>
      </w:r>
      <w:r>
        <w:rPr>
          <w:spacing w:val="-4"/>
          <w:sz w:val="20"/>
        </w:rPr>
        <w:t> </w:t>
      </w:r>
      <w:r>
        <w:rPr>
          <w:sz w:val="20"/>
        </w:rPr>
        <w:t>del contrato</w:t>
      </w:r>
      <w:r>
        <w:rPr>
          <w:spacing w:val="-4"/>
          <w:sz w:val="20"/>
        </w:rPr>
        <w:t> </w:t>
      </w:r>
      <w:r>
        <w:rPr>
          <w:sz w:val="20"/>
        </w:rPr>
        <w:t>o</w:t>
      </w:r>
      <w:r>
        <w:rPr>
          <w:spacing w:val="-3"/>
          <w:sz w:val="20"/>
        </w:rPr>
        <w:t> </w:t>
      </w:r>
      <w:r>
        <w:rPr>
          <w:sz w:val="20"/>
        </w:rPr>
        <w:t>sanción</w:t>
      </w:r>
      <w:r>
        <w:rPr>
          <w:spacing w:val="-4"/>
          <w:sz w:val="20"/>
        </w:rPr>
        <w:t> </w:t>
      </w:r>
      <w:r>
        <w:rPr>
          <w:sz w:val="20"/>
        </w:rPr>
        <w:t>de</w:t>
      </w:r>
      <w:r>
        <w:rPr>
          <w:spacing w:val="-3"/>
          <w:sz w:val="20"/>
        </w:rPr>
        <w:t> </w:t>
      </w:r>
      <w:r>
        <w:rPr>
          <w:sz w:val="20"/>
        </w:rPr>
        <w:t>cualquier</w:t>
      </w:r>
      <w:r>
        <w:rPr>
          <w:spacing w:val="-2"/>
          <w:sz w:val="20"/>
        </w:rPr>
        <w:t> </w:t>
      </w:r>
      <w:r>
        <w:rPr>
          <w:sz w:val="20"/>
        </w:rPr>
        <w:t>servidor</w:t>
      </w:r>
      <w:r>
        <w:rPr>
          <w:spacing w:val="-2"/>
          <w:sz w:val="20"/>
        </w:rPr>
        <w:t> </w:t>
      </w:r>
      <w:r>
        <w:rPr>
          <w:sz w:val="20"/>
        </w:rPr>
        <w:t>público,</w:t>
      </w:r>
      <w:r>
        <w:rPr>
          <w:spacing w:val="-3"/>
          <w:sz w:val="20"/>
        </w:rPr>
        <w:t> </w:t>
      </w:r>
      <w:r>
        <w:rPr>
          <w:sz w:val="20"/>
        </w:rPr>
        <w:t>cuando tenga interés personal, familiar o de negocios en el caso, o pueda derivar alguna ventaja o beneficio para él o para un tercero.</w:t>
      </w:r>
    </w:p>
    <w:p>
      <w:pPr>
        <w:pStyle w:val="ListParagraph"/>
        <w:numPr>
          <w:ilvl w:val="2"/>
          <w:numId w:val="15"/>
        </w:numPr>
        <w:tabs>
          <w:tab w:pos="850" w:val="left" w:leader="none"/>
          <w:tab w:pos="852" w:val="left" w:leader="none"/>
        </w:tabs>
        <w:spacing w:line="256" w:lineRule="auto" w:before="0" w:after="0"/>
        <w:ind w:left="852" w:right="131" w:hanging="361"/>
        <w:jc w:val="both"/>
        <w:rPr>
          <w:sz w:val="20"/>
        </w:rPr>
      </w:pPr>
      <w:r>
        <w:rPr>
          <w:sz w:val="20"/>
        </w:rPr>
        <w:t>Aprovechamiento del cargo o comisión del servidor público para inducir a que otro servidor público o tercero efectúe, retrase u omita realizar algún acto de su competencia, que le reporte cualquier beneficio, provecho o ventaja indebida para sí o para un tercero.</w:t>
      </w:r>
    </w:p>
    <w:p>
      <w:pPr>
        <w:pStyle w:val="ListParagraph"/>
        <w:numPr>
          <w:ilvl w:val="2"/>
          <w:numId w:val="15"/>
        </w:numPr>
        <w:tabs>
          <w:tab w:pos="851" w:val="left" w:leader="none"/>
        </w:tabs>
        <w:spacing w:line="240" w:lineRule="auto" w:before="2" w:after="0"/>
        <w:ind w:left="851" w:right="0" w:hanging="359"/>
        <w:jc w:val="both"/>
        <w:rPr>
          <w:sz w:val="20"/>
        </w:rPr>
      </w:pPr>
      <w:r>
        <w:rPr>
          <w:sz w:val="20"/>
        </w:rPr>
        <w:t>Coalición</w:t>
      </w:r>
      <w:r>
        <w:rPr>
          <w:spacing w:val="-8"/>
          <w:sz w:val="20"/>
        </w:rPr>
        <w:t> </w:t>
      </w:r>
      <w:r>
        <w:rPr>
          <w:sz w:val="20"/>
        </w:rPr>
        <w:t>con</w:t>
      </w:r>
      <w:r>
        <w:rPr>
          <w:spacing w:val="-7"/>
          <w:sz w:val="20"/>
        </w:rPr>
        <w:t> </w:t>
      </w:r>
      <w:r>
        <w:rPr>
          <w:sz w:val="20"/>
        </w:rPr>
        <w:t>otros</w:t>
      </w:r>
      <w:r>
        <w:rPr>
          <w:spacing w:val="-7"/>
          <w:sz w:val="20"/>
        </w:rPr>
        <w:t> </w:t>
      </w:r>
      <w:r>
        <w:rPr>
          <w:sz w:val="20"/>
        </w:rPr>
        <w:t>servidores</w:t>
      </w:r>
      <w:r>
        <w:rPr>
          <w:spacing w:val="-7"/>
          <w:sz w:val="20"/>
        </w:rPr>
        <w:t> </w:t>
      </w:r>
      <w:r>
        <w:rPr>
          <w:sz w:val="20"/>
        </w:rPr>
        <w:t>públicos</w:t>
      </w:r>
      <w:r>
        <w:rPr>
          <w:spacing w:val="-7"/>
          <w:sz w:val="20"/>
        </w:rPr>
        <w:t> </w:t>
      </w:r>
      <w:r>
        <w:rPr>
          <w:sz w:val="20"/>
        </w:rPr>
        <w:t>o</w:t>
      </w:r>
      <w:r>
        <w:rPr>
          <w:spacing w:val="-6"/>
          <w:sz w:val="20"/>
        </w:rPr>
        <w:t> </w:t>
      </w:r>
      <w:r>
        <w:rPr>
          <w:sz w:val="20"/>
        </w:rPr>
        <w:t>terceros</w:t>
      </w:r>
      <w:r>
        <w:rPr>
          <w:spacing w:val="-6"/>
          <w:sz w:val="20"/>
        </w:rPr>
        <w:t> </w:t>
      </w:r>
      <w:r>
        <w:rPr>
          <w:sz w:val="20"/>
        </w:rPr>
        <w:t>para</w:t>
      </w:r>
      <w:r>
        <w:rPr>
          <w:spacing w:val="-8"/>
          <w:sz w:val="20"/>
        </w:rPr>
        <w:t> </w:t>
      </w:r>
      <w:r>
        <w:rPr>
          <w:sz w:val="20"/>
        </w:rPr>
        <w:t>obtener</w:t>
      </w:r>
      <w:r>
        <w:rPr>
          <w:spacing w:val="-5"/>
          <w:sz w:val="20"/>
        </w:rPr>
        <w:t> </w:t>
      </w:r>
      <w:r>
        <w:rPr>
          <w:sz w:val="20"/>
        </w:rPr>
        <w:t>ventajas</w:t>
      </w:r>
      <w:r>
        <w:rPr>
          <w:spacing w:val="-7"/>
          <w:sz w:val="20"/>
        </w:rPr>
        <w:t> </w:t>
      </w:r>
      <w:r>
        <w:rPr>
          <w:sz w:val="20"/>
        </w:rPr>
        <w:t>o</w:t>
      </w:r>
      <w:r>
        <w:rPr>
          <w:spacing w:val="-6"/>
          <w:sz w:val="20"/>
        </w:rPr>
        <w:t> </w:t>
      </w:r>
      <w:r>
        <w:rPr>
          <w:sz w:val="20"/>
        </w:rPr>
        <w:t>ganancias</w:t>
      </w:r>
      <w:r>
        <w:rPr>
          <w:spacing w:val="-1"/>
          <w:sz w:val="20"/>
        </w:rPr>
        <w:t> </w:t>
      </w:r>
      <w:r>
        <w:rPr>
          <w:spacing w:val="-2"/>
          <w:sz w:val="20"/>
        </w:rPr>
        <w:t>ilícitas.</w:t>
      </w:r>
    </w:p>
    <w:p>
      <w:pPr>
        <w:pStyle w:val="ListParagraph"/>
        <w:numPr>
          <w:ilvl w:val="2"/>
          <w:numId w:val="15"/>
        </w:numPr>
        <w:tabs>
          <w:tab w:pos="851" w:val="left" w:leader="none"/>
        </w:tabs>
        <w:spacing w:line="240" w:lineRule="auto" w:before="17" w:after="0"/>
        <w:ind w:left="851" w:right="0" w:hanging="359"/>
        <w:jc w:val="both"/>
        <w:rPr>
          <w:sz w:val="20"/>
        </w:rPr>
      </w:pPr>
      <w:r>
        <w:rPr>
          <w:sz w:val="20"/>
        </w:rPr>
        <w:t>Intimidación</w:t>
      </w:r>
      <w:r>
        <w:rPr>
          <w:spacing w:val="-8"/>
          <w:sz w:val="20"/>
        </w:rPr>
        <w:t> </w:t>
      </w:r>
      <w:r>
        <w:rPr>
          <w:sz w:val="20"/>
        </w:rPr>
        <w:t>del</w:t>
      </w:r>
      <w:r>
        <w:rPr>
          <w:spacing w:val="-8"/>
          <w:sz w:val="20"/>
        </w:rPr>
        <w:t> </w:t>
      </w:r>
      <w:r>
        <w:rPr>
          <w:sz w:val="20"/>
        </w:rPr>
        <w:t>servidor</w:t>
      </w:r>
      <w:r>
        <w:rPr>
          <w:spacing w:val="-7"/>
          <w:sz w:val="20"/>
        </w:rPr>
        <w:t> </w:t>
      </w:r>
      <w:r>
        <w:rPr>
          <w:sz w:val="20"/>
        </w:rPr>
        <w:t>público</w:t>
      </w:r>
      <w:r>
        <w:rPr>
          <w:spacing w:val="-5"/>
          <w:sz w:val="20"/>
        </w:rPr>
        <w:t> </w:t>
      </w:r>
      <w:r>
        <w:rPr>
          <w:sz w:val="20"/>
        </w:rPr>
        <w:t>o</w:t>
      </w:r>
      <w:r>
        <w:rPr>
          <w:spacing w:val="-8"/>
          <w:sz w:val="20"/>
        </w:rPr>
        <w:t> </w:t>
      </w:r>
      <w:r>
        <w:rPr>
          <w:sz w:val="20"/>
        </w:rPr>
        <w:t>extorsión</w:t>
      </w:r>
      <w:r>
        <w:rPr>
          <w:spacing w:val="-7"/>
          <w:sz w:val="20"/>
        </w:rPr>
        <w:t> </w:t>
      </w:r>
      <w:r>
        <w:rPr>
          <w:sz w:val="20"/>
        </w:rPr>
        <w:t>para</w:t>
      </w:r>
      <w:r>
        <w:rPr>
          <w:spacing w:val="-6"/>
          <w:sz w:val="20"/>
        </w:rPr>
        <w:t> </w:t>
      </w:r>
      <w:r>
        <w:rPr>
          <w:sz w:val="20"/>
        </w:rPr>
        <w:t>presionar</w:t>
      </w:r>
      <w:r>
        <w:rPr>
          <w:spacing w:val="-6"/>
          <w:sz w:val="20"/>
        </w:rPr>
        <w:t> </w:t>
      </w:r>
      <w:r>
        <w:rPr>
          <w:sz w:val="20"/>
        </w:rPr>
        <w:t>a</w:t>
      </w:r>
      <w:r>
        <w:rPr>
          <w:spacing w:val="-6"/>
          <w:sz w:val="20"/>
        </w:rPr>
        <w:t> </w:t>
      </w:r>
      <w:r>
        <w:rPr>
          <w:sz w:val="20"/>
        </w:rPr>
        <w:t>otro</w:t>
      </w:r>
      <w:r>
        <w:rPr>
          <w:spacing w:val="-5"/>
          <w:sz w:val="20"/>
        </w:rPr>
        <w:t> </w:t>
      </w:r>
      <w:r>
        <w:rPr>
          <w:sz w:val="20"/>
        </w:rPr>
        <w:t>a</w:t>
      </w:r>
      <w:r>
        <w:rPr>
          <w:spacing w:val="-8"/>
          <w:sz w:val="20"/>
        </w:rPr>
        <w:t> </w:t>
      </w:r>
      <w:r>
        <w:rPr>
          <w:sz w:val="20"/>
        </w:rPr>
        <w:t>realizar</w:t>
      </w:r>
      <w:r>
        <w:rPr>
          <w:spacing w:val="-5"/>
          <w:sz w:val="20"/>
        </w:rPr>
        <w:t> </w:t>
      </w:r>
      <w:r>
        <w:rPr>
          <w:sz w:val="20"/>
        </w:rPr>
        <w:t>actividades</w:t>
      </w:r>
      <w:r>
        <w:rPr>
          <w:spacing w:val="-5"/>
          <w:sz w:val="20"/>
        </w:rPr>
        <w:t> </w:t>
      </w:r>
      <w:r>
        <w:rPr>
          <w:sz w:val="20"/>
        </w:rPr>
        <w:t>ilegales</w:t>
      </w:r>
      <w:r>
        <w:rPr>
          <w:spacing w:val="-6"/>
          <w:sz w:val="20"/>
        </w:rPr>
        <w:t> </w:t>
      </w:r>
      <w:r>
        <w:rPr>
          <w:sz w:val="20"/>
        </w:rPr>
        <w:t>o</w:t>
      </w:r>
      <w:r>
        <w:rPr>
          <w:spacing w:val="-6"/>
          <w:sz w:val="20"/>
        </w:rPr>
        <w:t> </w:t>
      </w:r>
      <w:r>
        <w:rPr>
          <w:spacing w:val="-2"/>
          <w:sz w:val="20"/>
        </w:rPr>
        <w:t>ilícitas.</w:t>
      </w:r>
    </w:p>
    <w:p>
      <w:pPr>
        <w:pStyle w:val="ListParagraph"/>
        <w:numPr>
          <w:ilvl w:val="2"/>
          <w:numId w:val="15"/>
        </w:numPr>
        <w:tabs>
          <w:tab w:pos="850" w:val="left" w:leader="none"/>
          <w:tab w:pos="852" w:val="left" w:leader="none"/>
        </w:tabs>
        <w:spacing w:line="259" w:lineRule="auto" w:before="19" w:after="0"/>
        <w:ind w:left="852" w:right="124" w:hanging="361"/>
        <w:jc w:val="both"/>
        <w:rPr>
          <w:sz w:val="20"/>
        </w:rPr>
      </w:pPr>
      <w:r>
        <w:rPr>
          <w:sz w:val="20"/>
        </w:rPr>
        <w:t>Tráfico de influencias. Consistente en que el servidor público utilice la posición que su empleo, cargo o comisión le confiere para inducir a que otro servidor público efectúe, retrase u omita realizar algún acto de su competencia, para generar cualquier beneficio, provecho o ventaja para sí o para su cónyuge, parientes consanguíneos,</w:t>
      </w:r>
      <w:r>
        <w:rPr>
          <w:spacing w:val="17"/>
          <w:sz w:val="20"/>
        </w:rPr>
        <w:t> </w:t>
      </w:r>
      <w:r>
        <w:rPr>
          <w:sz w:val="20"/>
        </w:rPr>
        <w:t>parientes</w:t>
      </w:r>
      <w:r>
        <w:rPr>
          <w:spacing w:val="21"/>
          <w:sz w:val="20"/>
        </w:rPr>
        <w:t> </w:t>
      </w:r>
      <w:r>
        <w:rPr>
          <w:sz w:val="20"/>
        </w:rPr>
        <w:t>civiles</w:t>
      </w:r>
      <w:r>
        <w:rPr>
          <w:spacing w:val="21"/>
          <w:sz w:val="20"/>
        </w:rPr>
        <w:t> </w:t>
      </w:r>
      <w:r>
        <w:rPr>
          <w:sz w:val="20"/>
        </w:rPr>
        <w:t>o</w:t>
      </w:r>
      <w:r>
        <w:rPr>
          <w:spacing w:val="17"/>
          <w:sz w:val="20"/>
        </w:rPr>
        <w:t> </w:t>
      </w:r>
      <w:r>
        <w:rPr>
          <w:sz w:val="20"/>
        </w:rPr>
        <w:t>para</w:t>
      </w:r>
      <w:r>
        <w:rPr>
          <w:spacing w:val="20"/>
          <w:sz w:val="20"/>
        </w:rPr>
        <w:t> </w:t>
      </w:r>
      <w:r>
        <w:rPr>
          <w:sz w:val="20"/>
        </w:rPr>
        <w:t>terceros</w:t>
      </w:r>
      <w:r>
        <w:rPr>
          <w:spacing w:val="19"/>
          <w:sz w:val="20"/>
        </w:rPr>
        <w:t> </w:t>
      </w:r>
      <w:r>
        <w:rPr>
          <w:sz w:val="20"/>
        </w:rPr>
        <w:t>con</w:t>
      </w:r>
      <w:r>
        <w:rPr>
          <w:spacing w:val="19"/>
          <w:sz w:val="20"/>
        </w:rPr>
        <w:t> </w:t>
      </w:r>
      <w:r>
        <w:rPr>
          <w:sz w:val="20"/>
        </w:rPr>
        <w:t>los</w:t>
      </w:r>
      <w:r>
        <w:rPr>
          <w:spacing w:val="21"/>
          <w:sz w:val="20"/>
        </w:rPr>
        <w:t> </w:t>
      </w:r>
      <w:r>
        <w:rPr>
          <w:sz w:val="20"/>
        </w:rPr>
        <w:t>que</w:t>
      </w:r>
      <w:r>
        <w:rPr>
          <w:spacing w:val="19"/>
          <w:sz w:val="20"/>
        </w:rPr>
        <w:t> </w:t>
      </w:r>
      <w:r>
        <w:rPr>
          <w:sz w:val="20"/>
        </w:rPr>
        <w:t>tenga</w:t>
      </w:r>
      <w:r>
        <w:rPr>
          <w:spacing w:val="19"/>
          <w:sz w:val="20"/>
        </w:rPr>
        <w:t> </w:t>
      </w:r>
      <w:r>
        <w:rPr>
          <w:sz w:val="20"/>
        </w:rPr>
        <w:t>relaciones</w:t>
      </w:r>
      <w:r>
        <w:rPr>
          <w:spacing w:val="21"/>
          <w:sz w:val="20"/>
        </w:rPr>
        <w:t> </w:t>
      </w:r>
      <w:r>
        <w:rPr>
          <w:sz w:val="20"/>
        </w:rPr>
        <w:t>profesionales,</w:t>
      </w:r>
      <w:r>
        <w:rPr>
          <w:spacing w:val="20"/>
          <w:sz w:val="20"/>
        </w:rPr>
        <w:t> </w:t>
      </w:r>
      <w:r>
        <w:rPr>
          <w:sz w:val="20"/>
        </w:rPr>
        <w:t>laborales</w:t>
      </w:r>
      <w:r>
        <w:rPr>
          <w:spacing w:val="18"/>
          <w:sz w:val="20"/>
        </w:rPr>
        <w:t> </w:t>
      </w:r>
      <w:r>
        <w:rPr>
          <w:sz w:val="20"/>
        </w:rPr>
        <w:t>o</w:t>
      </w:r>
      <w:r>
        <w:rPr>
          <w:spacing w:val="22"/>
          <w:sz w:val="20"/>
        </w:rPr>
        <w:t> </w:t>
      </w:r>
      <w:r>
        <w:rPr>
          <w:sz w:val="20"/>
        </w:rPr>
        <w:t>de</w:t>
      </w:r>
    </w:p>
    <w:p>
      <w:pPr>
        <w:pStyle w:val="ListParagraph"/>
        <w:spacing w:after="0" w:line="259" w:lineRule="auto"/>
        <w:jc w:val="both"/>
        <w:rPr>
          <w:sz w:val="20"/>
        </w:rPr>
        <w:sectPr>
          <w:pgSz w:w="12240" w:h="15840"/>
          <w:pgMar w:header="0" w:footer="708" w:top="1060" w:bottom="900" w:left="720" w:right="720"/>
        </w:sectPr>
      </w:pPr>
    </w:p>
    <w:p>
      <w:pPr>
        <w:pStyle w:val="BodyText"/>
        <w:spacing w:line="261" w:lineRule="auto" w:before="70"/>
        <w:ind w:left="852" w:right="134"/>
      </w:pPr>
      <w:r>
        <w:rPr/>
        <w:t>negocios, o para socios o sociedades de las que el servidor público o las personas antes referidas formen </w:t>
      </w:r>
      <w:r>
        <w:rPr>
          <w:spacing w:val="-2"/>
        </w:rPr>
        <w:t>parte.</w:t>
      </w:r>
    </w:p>
    <w:p>
      <w:pPr>
        <w:pStyle w:val="ListParagraph"/>
        <w:numPr>
          <w:ilvl w:val="2"/>
          <w:numId w:val="15"/>
        </w:numPr>
        <w:tabs>
          <w:tab w:pos="850" w:val="left" w:leader="none"/>
          <w:tab w:pos="852" w:val="left" w:leader="none"/>
        </w:tabs>
        <w:spacing w:line="259" w:lineRule="auto" w:before="0" w:after="0"/>
        <w:ind w:left="852" w:right="132" w:hanging="361"/>
        <w:jc w:val="both"/>
        <w:rPr>
          <w:sz w:val="20"/>
        </w:rPr>
      </w:pPr>
      <w:r>
        <w:rPr>
          <w:sz w:val="20"/>
        </w:rPr>
        <w:t>Enriquecimiento oculto u ocultamiento de conflicto de interés. Cuando en el ejercicio de sus funciones, el servidor público llegare a advertir actos u omisiones que pudieren constituir faltas administrativas, realice deliberadamente alguna conducta para su ocultamiento.</w:t>
      </w:r>
    </w:p>
    <w:p>
      <w:pPr>
        <w:pStyle w:val="ListParagraph"/>
        <w:numPr>
          <w:ilvl w:val="2"/>
          <w:numId w:val="15"/>
        </w:numPr>
        <w:tabs>
          <w:tab w:pos="850" w:val="left" w:leader="none"/>
          <w:tab w:pos="852" w:val="left" w:leader="none"/>
        </w:tabs>
        <w:spacing w:line="259" w:lineRule="auto" w:before="0" w:after="0"/>
        <w:ind w:left="852" w:right="126" w:hanging="361"/>
        <w:jc w:val="both"/>
        <w:rPr>
          <w:sz w:val="20"/>
        </w:rPr>
      </w:pPr>
      <w:r>
        <w:rPr>
          <w:sz w:val="20"/>
        </w:rPr>
        <w:t>Peculado. Cuando el servidor público autorice, solicite o realice actos para el uso o apropiación para sí o para su cónyuge, parientes consanguíneos, parientes civiles o para terceros con los que tenga relaciones profesionales, laborales o de negocios, o para socios o sociedades de las que el servidor público o las personas antes referidas formen parte, de recursos públicos, sean materiales, humanos o financieros, sin fundamento jurídico o en contraposición a las normas aplicables</w:t>
      </w:r>
    </w:p>
    <w:p>
      <w:pPr>
        <w:pStyle w:val="ListParagraph"/>
        <w:numPr>
          <w:ilvl w:val="1"/>
          <w:numId w:val="15"/>
        </w:numPr>
        <w:tabs>
          <w:tab w:pos="559" w:val="left" w:leader="none"/>
          <w:tab w:pos="633" w:val="left" w:leader="none"/>
        </w:tabs>
        <w:spacing w:line="259" w:lineRule="auto" w:before="152" w:after="0"/>
        <w:ind w:left="559" w:right="126" w:hanging="428"/>
        <w:jc w:val="both"/>
        <w:rPr>
          <w:sz w:val="20"/>
        </w:rPr>
      </w:pPr>
      <w:r>
        <w:rPr>
          <w:sz w:val="20"/>
        </w:rPr>
        <w:t>Además de la corrupción, los Titulares de las Áreas deben considerar que pueden ocurrir otras transgresiones a la integridad, por ejemplo: el desperdicio de recursos de manera exagerada, extravagante o sin propósito; o el abuso de autoridad; o</w:t>
      </w:r>
      <w:r>
        <w:rPr>
          <w:spacing w:val="-1"/>
          <w:sz w:val="20"/>
        </w:rPr>
        <w:t> </w:t>
      </w:r>
      <w:r>
        <w:rPr>
          <w:sz w:val="20"/>
        </w:rPr>
        <w:t>el uso</w:t>
      </w:r>
      <w:r>
        <w:rPr>
          <w:spacing w:val="-1"/>
          <w:sz w:val="20"/>
        </w:rPr>
        <w:t> </w:t>
      </w:r>
      <w:r>
        <w:rPr>
          <w:sz w:val="20"/>
        </w:rPr>
        <w:t>del</w:t>
      </w:r>
      <w:r>
        <w:rPr>
          <w:spacing w:val="-2"/>
          <w:sz w:val="20"/>
        </w:rPr>
        <w:t> </w:t>
      </w:r>
      <w:r>
        <w:rPr>
          <w:sz w:val="20"/>
        </w:rPr>
        <w:t>cargo</w:t>
      </w:r>
      <w:r>
        <w:rPr>
          <w:spacing w:val="-1"/>
          <w:sz w:val="20"/>
        </w:rPr>
        <w:t> </w:t>
      </w:r>
      <w:r>
        <w:rPr>
          <w:sz w:val="20"/>
        </w:rPr>
        <w:t>para la obtención</w:t>
      </w:r>
      <w:r>
        <w:rPr>
          <w:spacing w:val="-2"/>
          <w:sz w:val="20"/>
        </w:rPr>
        <w:t> </w:t>
      </w:r>
      <w:r>
        <w:rPr>
          <w:sz w:val="20"/>
        </w:rPr>
        <w:t>de</w:t>
      </w:r>
      <w:r>
        <w:rPr>
          <w:spacing w:val="-1"/>
          <w:sz w:val="20"/>
        </w:rPr>
        <w:t> </w:t>
      </w:r>
      <w:r>
        <w:rPr>
          <w:sz w:val="20"/>
        </w:rPr>
        <w:t>un</w:t>
      </w:r>
      <w:r>
        <w:rPr>
          <w:spacing w:val="-1"/>
          <w:sz w:val="20"/>
        </w:rPr>
        <w:t> </w:t>
      </w:r>
      <w:r>
        <w:rPr>
          <w:sz w:val="20"/>
        </w:rPr>
        <w:t>beneficio</w:t>
      </w:r>
      <w:r>
        <w:rPr>
          <w:spacing w:val="-1"/>
          <w:sz w:val="20"/>
        </w:rPr>
        <w:t> </w:t>
      </w:r>
      <w:r>
        <w:rPr>
          <w:sz w:val="20"/>
        </w:rPr>
        <w:t>ilícito</w:t>
      </w:r>
      <w:r>
        <w:rPr>
          <w:spacing w:val="-1"/>
          <w:sz w:val="20"/>
        </w:rPr>
        <w:t> </w:t>
      </w:r>
      <w:r>
        <w:rPr>
          <w:sz w:val="20"/>
        </w:rPr>
        <w:t>para</w:t>
      </w:r>
      <w:r>
        <w:rPr>
          <w:spacing w:val="-1"/>
          <w:sz w:val="20"/>
        </w:rPr>
        <w:t> </w:t>
      </w:r>
      <w:r>
        <w:rPr>
          <w:sz w:val="20"/>
        </w:rPr>
        <w:t>sí</w:t>
      </w:r>
      <w:r>
        <w:rPr>
          <w:spacing w:val="-1"/>
          <w:sz w:val="20"/>
        </w:rPr>
        <w:t> </w:t>
      </w:r>
      <w:r>
        <w:rPr>
          <w:sz w:val="20"/>
        </w:rPr>
        <w:t>o para un</w:t>
      </w:r>
      <w:r>
        <w:rPr>
          <w:spacing w:val="-2"/>
          <w:sz w:val="20"/>
        </w:rPr>
        <w:t> </w:t>
      </w:r>
      <w:r>
        <w:rPr>
          <w:sz w:val="20"/>
        </w:rPr>
        <w:t>tercero. El abuso involucra un comportamiento deficiente o impropio, contrario al comportamiento que un servidor público prudente podría considerar como una práctica operativa razonable y necesaria, dados los hechos y circunstancias. Esto incluye el abuso de autoridad</w:t>
      </w:r>
      <w:r>
        <w:rPr>
          <w:spacing w:val="-1"/>
          <w:sz w:val="20"/>
        </w:rPr>
        <w:t> </w:t>
      </w:r>
      <w:r>
        <w:rPr>
          <w:sz w:val="20"/>
        </w:rPr>
        <w:t>o el uso del</w:t>
      </w:r>
      <w:r>
        <w:rPr>
          <w:spacing w:val="-1"/>
          <w:sz w:val="20"/>
        </w:rPr>
        <w:t> </w:t>
      </w:r>
      <w:r>
        <w:rPr>
          <w:sz w:val="20"/>
        </w:rPr>
        <w:t>cargo para la obtención</w:t>
      </w:r>
      <w:r>
        <w:rPr>
          <w:spacing w:val="-1"/>
          <w:sz w:val="20"/>
        </w:rPr>
        <w:t> </w:t>
      </w:r>
      <w:r>
        <w:rPr>
          <w:sz w:val="20"/>
        </w:rPr>
        <w:t>de un beneficio ilícito para sí o para un tercero.</w:t>
      </w:r>
    </w:p>
    <w:p>
      <w:pPr>
        <w:spacing w:before="159"/>
        <w:ind w:left="132" w:right="0" w:firstLine="0"/>
        <w:jc w:val="left"/>
        <w:rPr>
          <w:rFonts w:ascii="Arial" w:hAnsi="Arial"/>
          <w:i/>
          <w:sz w:val="20"/>
        </w:rPr>
      </w:pPr>
      <w:r>
        <w:rPr>
          <w:rFonts w:ascii="Arial" w:hAnsi="Arial"/>
          <w:i/>
          <w:sz w:val="20"/>
        </w:rPr>
        <w:t>Factores</w:t>
      </w:r>
      <w:r>
        <w:rPr>
          <w:rFonts w:ascii="Arial" w:hAnsi="Arial"/>
          <w:i/>
          <w:spacing w:val="-5"/>
          <w:sz w:val="20"/>
        </w:rPr>
        <w:t> </w:t>
      </w:r>
      <w:r>
        <w:rPr>
          <w:rFonts w:ascii="Arial" w:hAnsi="Arial"/>
          <w:i/>
          <w:sz w:val="20"/>
        </w:rPr>
        <w:t>de</w:t>
      </w:r>
      <w:r>
        <w:rPr>
          <w:rFonts w:ascii="Arial" w:hAnsi="Arial"/>
          <w:i/>
          <w:spacing w:val="-6"/>
          <w:sz w:val="20"/>
        </w:rPr>
        <w:t> </w:t>
      </w:r>
      <w:r>
        <w:rPr>
          <w:rFonts w:ascii="Arial" w:hAnsi="Arial"/>
          <w:i/>
          <w:sz w:val="20"/>
        </w:rPr>
        <w:t>Riesgo</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pacing w:val="-2"/>
          <w:sz w:val="20"/>
        </w:rPr>
        <w:t>Corrupción</w:t>
      </w:r>
    </w:p>
    <w:p>
      <w:pPr>
        <w:pStyle w:val="ListParagraph"/>
        <w:numPr>
          <w:ilvl w:val="1"/>
          <w:numId w:val="15"/>
        </w:numPr>
        <w:tabs>
          <w:tab w:pos="559" w:val="left" w:leader="none"/>
          <w:tab w:pos="648" w:val="left" w:leader="none"/>
        </w:tabs>
        <w:spacing w:line="259" w:lineRule="auto" w:before="180" w:after="0"/>
        <w:ind w:left="559" w:right="127" w:hanging="428"/>
        <w:jc w:val="both"/>
        <w:rPr>
          <w:sz w:val="20"/>
        </w:rPr>
      </w:pPr>
      <w:r>
        <w:rPr>
          <w:sz w:val="20"/>
        </w:rPr>
        <w:t>Los Titulares de las Áreas deben considerar los factores de riesgos de corrupción, abuso, desperdicio y otras irregularidades. Estos factores no implican necesariamente la existencia de un acto corrupto, pero están usualmente presentes cuando éstos ocurren. Este tipo de factores incluyen:</w:t>
      </w:r>
    </w:p>
    <w:p>
      <w:pPr>
        <w:pStyle w:val="ListParagraph"/>
        <w:numPr>
          <w:ilvl w:val="0"/>
          <w:numId w:val="16"/>
        </w:numPr>
        <w:tabs>
          <w:tab w:pos="698" w:val="left" w:leader="none"/>
        </w:tabs>
        <w:spacing w:line="261" w:lineRule="auto" w:before="160" w:after="0"/>
        <w:ind w:left="698" w:right="139" w:hanging="207"/>
        <w:jc w:val="both"/>
        <w:rPr>
          <w:sz w:val="20"/>
        </w:rPr>
      </w:pPr>
      <w:r>
        <w:rPr>
          <w:sz w:val="20"/>
        </w:rPr>
        <w:t>Incentivos / Presiones. Los Titulares de las Áreas y el resto del personal tienen un Incentivo o están bajo presión, lo cual provee un motivo para cometer actos de Corrupción.</w:t>
      </w:r>
    </w:p>
    <w:p>
      <w:pPr>
        <w:pStyle w:val="ListParagraph"/>
        <w:numPr>
          <w:ilvl w:val="0"/>
          <w:numId w:val="16"/>
        </w:numPr>
        <w:tabs>
          <w:tab w:pos="698" w:val="left" w:leader="none"/>
        </w:tabs>
        <w:spacing w:line="259" w:lineRule="auto" w:before="0" w:after="0"/>
        <w:ind w:left="698" w:right="141" w:hanging="207"/>
        <w:jc w:val="both"/>
        <w:rPr>
          <w:sz w:val="20"/>
        </w:rPr>
      </w:pPr>
      <w:r>
        <w:rPr>
          <w:sz w:val="20"/>
        </w:rPr>
        <w:t>Oportunidad. Existen circunstancias, como la ausencia de controles, deficiencia de controles o la capacidad de determinados servidores públicos para eludir controles en razón de su posición en el Municipio, las cuales proveen una oportunidad para la comisión de actos corruptos.</w:t>
      </w:r>
    </w:p>
    <w:p>
      <w:pPr>
        <w:pStyle w:val="ListParagraph"/>
        <w:numPr>
          <w:ilvl w:val="0"/>
          <w:numId w:val="16"/>
        </w:numPr>
        <w:tabs>
          <w:tab w:pos="698" w:val="left" w:leader="none"/>
        </w:tabs>
        <w:spacing w:line="259" w:lineRule="auto" w:before="0" w:after="0"/>
        <w:ind w:left="698" w:right="134" w:hanging="207"/>
        <w:jc w:val="both"/>
        <w:rPr>
          <w:sz w:val="20"/>
        </w:rPr>
      </w:pPr>
      <w:r>
        <w:rPr>
          <w:sz w:val="20"/>
        </w:rPr>
        <w:t>Actitud / Racionalización. El personal involucrado es capaz de justificar la comisión de actos corruptos y otras irregularidades. Algunos servidores públicos poseen una actitud, carácter o valores éticos que les permiten efectuar intencionalmente un acto corrupto o deshonesto.</w:t>
      </w:r>
    </w:p>
    <w:p>
      <w:pPr>
        <w:pStyle w:val="ListParagraph"/>
        <w:numPr>
          <w:ilvl w:val="1"/>
          <w:numId w:val="15"/>
        </w:numPr>
        <w:tabs>
          <w:tab w:pos="559" w:val="left" w:leader="none"/>
          <w:tab w:pos="646" w:val="left" w:leader="none"/>
        </w:tabs>
        <w:spacing w:line="259" w:lineRule="auto" w:before="152" w:after="0"/>
        <w:ind w:left="559" w:right="127" w:hanging="428"/>
        <w:jc w:val="both"/>
        <w:rPr>
          <w:sz w:val="20"/>
        </w:rPr>
      </w:pPr>
      <w:r>
        <w:rPr>
          <w:sz w:val="20"/>
        </w:rPr>
        <w:t>Los Titulares de las Áreas al utilizar el abuso, desperdicio y otras irregularidades como factores de riesgos de corrupción, debe considerar que cuando uno o más de estos están presentes podría indicar un riesgo de corrupción y que puede ser mayor cuando los tres factores están presentes. También se debe utilizar la información provista por partes internas y externas para identificar los riesgos de corrupción. Lo anterior incluye quejas, denuncias o sospechas de este tipo de irregularidades, reportadas por los auditores internos, el personal o las partes externas que interactúan con el Municipio, entre otros.</w:t>
      </w:r>
    </w:p>
    <w:p>
      <w:pPr>
        <w:spacing w:before="161"/>
        <w:ind w:left="132" w:right="0" w:firstLine="0"/>
        <w:jc w:val="left"/>
        <w:rPr>
          <w:rFonts w:ascii="Arial" w:hAnsi="Arial"/>
          <w:i/>
          <w:sz w:val="20"/>
        </w:rPr>
      </w:pPr>
      <w:r>
        <w:rPr>
          <w:rFonts w:ascii="Arial" w:hAnsi="Arial"/>
          <w:i/>
          <w:sz w:val="20"/>
        </w:rPr>
        <w:t>Respuesta</w:t>
      </w:r>
      <w:r>
        <w:rPr>
          <w:rFonts w:ascii="Arial" w:hAnsi="Arial"/>
          <w:i/>
          <w:spacing w:val="-4"/>
          <w:sz w:val="20"/>
        </w:rPr>
        <w:t> </w:t>
      </w:r>
      <w:r>
        <w:rPr>
          <w:rFonts w:ascii="Arial" w:hAnsi="Arial"/>
          <w:i/>
          <w:sz w:val="20"/>
        </w:rPr>
        <w:t>a</w:t>
      </w:r>
      <w:r>
        <w:rPr>
          <w:rFonts w:ascii="Arial" w:hAnsi="Arial"/>
          <w:i/>
          <w:spacing w:val="-4"/>
          <w:sz w:val="20"/>
        </w:rPr>
        <w:t> </w:t>
      </w:r>
      <w:r>
        <w:rPr>
          <w:rFonts w:ascii="Arial" w:hAnsi="Arial"/>
          <w:i/>
          <w:sz w:val="20"/>
        </w:rPr>
        <w:t>los</w:t>
      </w:r>
      <w:r>
        <w:rPr>
          <w:rFonts w:ascii="Arial" w:hAnsi="Arial"/>
          <w:i/>
          <w:spacing w:val="-5"/>
          <w:sz w:val="20"/>
        </w:rPr>
        <w:t> </w:t>
      </w:r>
      <w:r>
        <w:rPr>
          <w:rFonts w:ascii="Arial" w:hAnsi="Arial"/>
          <w:i/>
          <w:sz w:val="20"/>
        </w:rPr>
        <w:t>Riesgos</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pacing w:val="-2"/>
          <w:sz w:val="20"/>
        </w:rPr>
        <w:t>Corrupción</w:t>
      </w:r>
    </w:p>
    <w:p>
      <w:pPr>
        <w:pStyle w:val="ListParagraph"/>
        <w:numPr>
          <w:ilvl w:val="1"/>
          <w:numId w:val="15"/>
        </w:numPr>
        <w:tabs>
          <w:tab w:pos="559" w:val="left" w:leader="none"/>
          <w:tab w:pos="687" w:val="left" w:leader="none"/>
        </w:tabs>
        <w:spacing w:line="259" w:lineRule="auto" w:before="178" w:after="0"/>
        <w:ind w:left="559" w:right="124" w:hanging="428"/>
        <w:jc w:val="both"/>
        <w:rPr>
          <w:sz w:val="20"/>
        </w:rPr>
      </w:pPr>
      <w:r>
        <w:rPr>
          <w:sz w:val="20"/>
        </w:rPr>
        <w:t>Los Titulares de las Áreas deben analizar y responder a los riesgos de corrupción, a fin de que sean efectivamente mitigados. Estos riesgos deben ser analizados por su relevancia, tanto individual como en su conjunto, mediante el mismo proceso de análisis de riesgos efectuado para todos los demás riesgos</w:t>
      </w:r>
      <w:r>
        <w:rPr>
          <w:spacing w:val="80"/>
          <w:sz w:val="20"/>
        </w:rPr>
        <w:t> </w:t>
      </w:r>
      <w:r>
        <w:rPr>
          <w:sz w:val="20"/>
        </w:rPr>
        <w:t>identificados. Los Titulares de las Áreas deben analizar los riesgos de corrupción, abuso, desperdicio y otras irregularidades identificadas mediante la estimación de su relevancia, tanto individual como en su conjunto, para evaluar su efecto en el logro de los objetivos. Como parte del análisis de riesgos, también se debe evaluar el riesgo de que los Titulares de las Áreas omitan los controles. El Presidente Municipal debe revisar que las evaluaciones y la administración del riesgo de corrupción, abuso, desperdicio y otras irregularidades efectuadas por los propios Titulares de las Áreas, son apropiadas, así como el riesgo de que el Presidente Municipal o los Titulares de las Áreas eludan los controles.</w:t>
      </w:r>
    </w:p>
    <w:p>
      <w:pPr>
        <w:pStyle w:val="ListParagraph"/>
        <w:numPr>
          <w:ilvl w:val="1"/>
          <w:numId w:val="15"/>
        </w:numPr>
        <w:tabs>
          <w:tab w:pos="559" w:val="left" w:leader="none"/>
          <w:tab w:pos="678" w:val="left" w:leader="none"/>
        </w:tabs>
        <w:spacing w:line="261" w:lineRule="auto" w:before="157" w:after="0"/>
        <w:ind w:left="559" w:right="127" w:hanging="428"/>
        <w:jc w:val="both"/>
        <w:rPr>
          <w:sz w:val="20"/>
        </w:rPr>
      </w:pPr>
      <w:r>
        <w:rPr>
          <w:sz w:val="20"/>
        </w:rPr>
        <w:t>Los Titulares de las Áreas deben responder a los riesgos de corrupción, mediante el mismo proceso de respuesta</w:t>
      </w:r>
      <w:r>
        <w:rPr>
          <w:spacing w:val="-1"/>
          <w:sz w:val="20"/>
        </w:rPr>
        <w:t> </w:t>
      </w:r>
      <w:r>
        <w:rPr>
          <w:sz w:val="20"/>
        </w:rPr>
        <w:t>general y</w:t>
      </w:r>
      <w:r>
        <w:rPr>
          <w:spacing w:val="-6"/>
          <w:sz w:val="20"/>
        </w:rPr>
        <w:t> </w:t>
      </w:r>
      <w:r>
        <w:rPr>
          <w:sz w:val="20"/>
        </w:rPr>
        <w:t>acciones</w:t>
      </w:r>
      <w:r>
        <w:rPr>
          <w:spacing w:val="-2"/>
          <w:sz w:val="20"/>
        </w:rPr>
        <w:t> </w:t>
      </w:r>
      <w:r>
        <w:rPr>
          <w:sz w:val="20"/>
        </w:rPr>
        <w:t>específicas</w:t>
      </w:r>
      <w:r>
        <w:rPr>
          <w:spacing w:val="-2"/>
          <w:sz w:val="20"/>
        </w:rPr>
        <w:t> </w:t>
      </w:r>
      <w:r>
        <w:rPr>
          <w:sz w:val="20"/>
        </w:rPr>
        <w:t>para</w:t>
      </w:r>
      <w:r>
        <w:rPr>
          <w:spacing w:val="-3"/>
          <w:sz w:val="20"/>
        </w:rPr>
        <w:t> </w:t>
      </w:r>
      <w:r>
        <w:rPr>
          <w:sz w:val="20"/>
        </w:rPr>
        <w:t>atender</w:t>
      </w:r>
      <w:r>
        <w:rPr>
          <w:spacing w:val="-2"/>
          <w:sz w:val="20"/>
        </w:rPr>
        <w:t> </w:t>
      </w:r>
      <w:r>
        <w:rPr>
          <w:sz w:val="20"/>
        </w:rPr>
        <w:t>todos los</w:t>
      </w:r>
      <w:r>
        <w:rPr>
          <w:spacing w:val="-2"/>
          <w:sz w:val="20"/>
        </w:rPr>
        <w:t> </w:t>
      </w:r>
      <w:r>
        <w:rPr>
          <w:sz w:val="20"/>
        </w:rPr>
        <w:t>riesgos institucionales</w:t>
      </w:r>
      <w:r>
        <w:rPr>
          <w:spacing w:val="-2"/>
          <w:sz w:val="20"/>
        </w:rPr>
        <w:t> </w:t>
      </w:r>
      <w:r>
        <w:rPr>
          <w:sz w:val="20"/>
        </w:rPr>
        <w:t>analizados. Esto</w:t>
      </w:r>
      <w:r>
        <w:rPr>
          <w:spacing w:val="-1"/>
          <w:sz w:val="20"/>
        </w:rPr>
        <w:t> </w:t>
      </w:r>
      <w:r>
        <w:rPr>
          <w:sz w:val="20"/>
        </w:rPr>
        <w:t>posibilita la implementación de controles anticorrupción en el Municipio. Dichos controles pueden incluir la reorganización de ciertas operaciones y la reasignación de puestos entre el personal para mejorar la segregación de funciones.</w:t>
      </w:r>
    </w:p>
    <w:p>
      <w:pPr>
        <w:pStyle w:val="ListParagraph"/>
        <w:spacing w:after="0" w:line="261" w:lineRule="auto"/>
        <w:jc w:val="both"/>
        <w:rPr>
          <w:sz w:val="20"/>
        </w:rPr>
        <w:sectPr>
          <w:pgSz w:w="12240" w:h="15840"/>
          <w:pgMar w:header="0" w:footer="708" w:top="1060" w:bottom="900" w:left="720" w:right="720"/>
        </w:sectPr>
      </w:pPr>
    </w:p>
    <w:p>
      <w:pPr>
        <w:pStyle w:val="BodyText"/>
        <w:spacing w:line="259" w:lineRule="auto" w:before="70"/>
        <w:ind w:left="559" w:right="129"/>
      </w:pPr>
      <w:r>
        <w:rPr/>
        <w:t>Además de responder a los riesgos de corrupción, abuso, desperdicio y otras irregularidades, los Titulares de las Áreas deben desarrollar respuestas más avanzadas para identificar los riesgos relativos a que el Presidente Municipal y los Titulares de las Áreas omitan los controles. Adicionalmente, cuando la corrupción, abuso, desperdicio u otras irregularidades han sido detectados, es necesario revisar el proceso de administración de </w:t>
      </w:r>
      <w:r>
        <w:rPr>
          <w:spacing w:val="-2"/>
        </w:rPr>
        <w:t>riesgos.</w:t>
      </w:r>
    </w:p>
    <w:p>
      <w:pPr>
        <w:pStyle w:val="ListParagraph"/>
        <w:numPr>
          <w:ilvl w:val="0"/>
          <w:numId w:val="12"/>
        </w:numPr>
        <w:tabs>
          <w:tab w:pos="441" w:val="left" w:leader="none"/>
        </w:tabs>
        <w:spacing w:line="261" w:lineRule="auto" w:before="157" w:after="0"/>
        <w:ind w:left="132" w:right="135" w:firstLine="0"/>
        <w:jc w:val="both"/>
        <w:rPr>
          <w:sz w:val="20"/>
        </w:rPr>
      </w:pPr>
      <w:r>
        <w:rPr>
          <w:rFonts w:ascii="Arial" w:hAnsi="Arial"/>
          <w:b/>
          <w:sz w:val="20"/>
        </w:rPr>
        <w:t>Identificar, analizar y responder al cambio</w:t>
      </w:r>
      <w:r>
        <w:rPr>
          <w:sz w:val="20"/>
        </w:rPr>
        <w:t>. Los Titulares de las Áreas deben identificar, analizar y responder a los cambios internos y externos que puedan impactar el control interno, ya que pueden generar que los controles se vuelvan ineficaces o insuficientes para alcanzar los objetivos institucionales y/o surgir nuevos riesgos.</w:t>
      </w:r>
    </w:p>
    <w:p>
      <w:pPr>
        <w:pStyle w:val="BodyText"/>
        <w:spacing w:line="259" w:lineRule="auto" w:before="156"/>
        <w:ind w:right="127"/>
      </w:pPr>
      <w:r>
        <w:rPr/>
        <w:t>Los cambios internos incluyen modificaciones a los programas o actividades institucionales, la función de supervisión, la estructura organizacional, el personal y la tecnología. Los cambios externos refieren al entorno gubernamental, económico, tecnológico, legal, regulatorio y físico. Los cambios significativos identificados deben ser comunicados al personal adecuado del Municipio mediante las líneas de reporte y autoridad establecidas.</w:t>
      </w:r>
    </w:p>
    <w:p>
      <w:pPr>
        <w:spacing w:before="156"/>
        <w:ind w:left="132" w:right="0" w:firstLine="0"/>
        <w:jc w:val="both"/>
        <w:rPr>
          <w:rFonts w:ascii="Arial" w:hAnsi="Arial"/>
          <w:i/>
          <w:sz w:val="20"/>
        </w:rPr>
      </w:pPr>
      <w:r>
        <w:rPr>
          <w:rFonts w:ascii="Arial" w:hAnsi="Arial"/>
          <w:i/>
          <w:sz w:val="20"/>
        </w:rPr>
        <w:t>Identificación</w:t>
      </w:r>
      <w:r>
        <w:rPr>
          <w:rFonts w:ascii="Arial" w:hAnsi="Arial"/>
          <w:i/>
          <w:spacing w:val="-6"/>
          <w:sz w:val="20"/>
        </w:rPr>
        <w:t> </w:t>
      </w:r>
      <w:r>
        <w:rPr>
          <w:rFonts w:ascii="Arial" w:hAnsi="Arial"/>
          <w:i/>
          <w:sz w:val="20"/>
        </w:rPr>
        <w:t>del</w:t>
      </w:r>
      <w:r>
        <w:rPr>
          <w:rFonts w:ascii="Arial" w:hAnsi="Arial"/>
          <w:i/>
          <w:spacing w:val="-9"/>
          <w:sz w:val="20"/>
        </w:rPr>
        <w:t> </w:t>
      </w:r>
      <w:r>
        <w:rPr>
          <w:rFonts w:ascii="Arial" w:hAnsi="Arial"/>
          <w:i/>
          <w:spacing w:val="-2"/>
          <w:sz w:val="20"/>
        </w:rPr>
        <w:t>Cambio</w:t>
      </w:r>
    </w:p>
    <w:p>
      <w:pPr>
        <w:pStyle w:val="ListParagraph"/>
        <w:numPr>
          <w:ilvl w:val="1"/>
          <w:numId w:val="17"/>
        </w:numPr>
        <w:tabs>
          <w:tab w:pos="559" w:val="left" w:leader="none"/>
          <w:tab w:pos="645" w:val="left" w:leader="none"/>
        </w:tabs>
        <w:spacing w:line="259" w:lineRule="auto" w:before="180" w:after="0"/>
        <w:ind w:left="559" w:right="133" w:hanging="428"/>
        <w:jc w:val="both"/>
        <w:rPr>
          <w:sz w:val="20"/>
        </w:rPr>
      </w:pPr>
      <w:r>
        <w:rPr>
          <w:sz w:val="20"/>
        </w:rPr>
        <w:t>En la administración de riesgos o un proceso similar, los Titulares de las Áreas deben identificar cambios que puedan</w:t>
      </w:r>
      <w:r>
        <w:rPr>
          <w:spacing w:val="-1"/>
          <w:sz w:val="20"/>
        </w:rPr>
        <w:t> </w:t>
      </w:r>
      <w:r>
        <w:rPr>
          <w:sz w:val="20"/>
        </w:rPr>
        <w:t>impactar</w:t>
      </w:r>
      <w:r>
        <w:rPr>
          <w:spacing w:val="-1"/>
          <w:sz w:val="20"/>
        </w:rPr>
        <w:t> </w:t>
      </w:r>
      <w:r>
        <w:rPr>
          <w:sz w:val="20"/>
        </w:rPr>
        <w:t>significativamente</w:t>
      </w:r>
      <w:r>
        <w:rPr>
          <w:spacing w:val="-2"/>
          <w:sz w:val="20"/>
        </w:rPr>
        <w:t> </w:t>
      </w:r>
      <w:r>
        <w:rPr>
          <w:sz w:val="20"/>
        </w:rPr>
        <w:t>al</w:t>
      </w:r>
      <w:r>
        <w:rPr>
          <w:spacing w:val="-3"/>
          <w:sz w:val="20"/>
        </w:rPr>
        <w:t> </w:t>
      </w:r>
      <w:r>
        <w:rPr>
          <w:sz w:val="20"/>
        </w:rPr>
        <w:t>control</w:t>
      </w:r>
      <w:r>
        <w:rPr>
          <w:spacing w:val="-3"/>
          <w:sz w:val="20"/>
        </w:rPr>
        <w:t> </w:t>
      </w:r>
      <w:r>
        <w:rPr>
          <w:sz w:val="20"/>
        </w:rPr>
        <w:t>interno.</w:t>
      </w:r>
      <w:r>
        <w:rPr>
          <w:spacing w:val="-2"/>
          <w:sz w:val="20"/>
        </w:rPr>
        <w:t> </w:t>
      </w:r>
      <w:r>
        <w:rPr>
          <w:sz w:val="20"/>
        </w:rPr>
        <w:t>La</w:t>
      </w:r>
      <w:r>
        <w:rPr>
          <w:spacing w:val="-3"/>
          <w:sz w:val="20"/>
        </w:rPr>
        <w:t> </w:t>
      </w:r>
      <w:r>
        <w:rPr>
          <w:sz w:val="20"/>
        </w:rPr>
        <w:t>identificación,</w:t>
      </w:r>
      <w:r>
        <w:rPr>
          <w:spacing w:val="-2"/>
          <w:sz w:val="20"/>
        </w:rPr>
        <w:t> </w:t>
      </w:r>
      <w:r>
        <w:rPr>
          <w:sz w:val="20"/>
        </w:rPr>
        <w:t>análisis y</w:t>
      </w:r>
      <w:r>
        <w:rPr>
          <w:spacing w:val="-3"/>
          <w:sz w:val="20"/>
        </w:rPr>
        <w:t> </w:t>
      </w:r>
      <w:r>
        <w:rPr>
          <w:sz w:val="20"/>
        </w:rPr>
        <w:t>respuesta</w:t>
      </w:r>
      <w:r>
        <w:rPr>
          <w:spacing w:val="-2"/>
          <w:sz w:val="20"/>
        </w:rPr>
        <w:t> </w:t>
      </w:r>
      <w:r>
        <w:rPr>
          <w:sz w:val="20"/>
        </w:rPr>
        <w:t>al</w:t>
      </w:r>
      <w:r>
        <w:rPr>
          <w:spacing w:val="-3"/>
          <w:sz w:val="20"/>
        </w:rPr>
        <w:t> </w:t>
      </w:r>
      <w:r>
        <w:rPr>
          <w:sz w:val="20"/>
        </w:rPr>
        <w:t>cambio</w:t>
      </w:r>
      <w:r>
        <w:rPr>
          <w:spacing w:val="-2"/>
          <w:sz w:val="20"/>
        </w:rPr>
        <w:t> </w:t>
      </w:r>
      <w:r>
        <w:rPr>
          <w:sz w:val="20"/>
        </w:rPr>
        <w:t>es</w:t>
      </w:r>
      <w:r>
        <w:rPr>
          <w:spacing w:val="-1"/>
          <w:sz w:val="20"/>
        </w:rPr>
        <w:t> </w:t>
      </w:r>
      <w:r>
        <w:rPr>
          <w:sz w:val="20"/>
        </w:rPr>
        <w:t>parte</w:t>
      </w:r>
      <w:r>
        <w:rPr>
          <w:spacing w:val="-2"/>
          <w:sz w:val="20"/>
        </w:rPr>
        <w:t> </w:t>
      </w:r>
      <w:r>
        <w:rPr>
          <w:sz w:val="20"/>
        </w:rPr>
        <w:t>del proceso regular de administración de riesgos. Sin embargo, el cambio debe ser discutido de manera separada, porque es crítico para un Control Interno apropiado y eficaz, y puede ser usualmente pasado por alto o tratado inadecuadamente en el curso normal de las operaciones</w:t>
      </w:r>
    </w:p>
    <w:p>
      <w:pPr>
        <w:pStyle w:val="ListParagraph"/>
        <w:numPr>
          <w:ilvl w:val="1"/>
          <w:numId w:val="17"/>
        </w:numPr>
        <w:tabs>
          <w:tab w:pos="559" w:val="left" w:leader="none"/>
          <w:tab w:pos="655" w:val="left" w:leader="none"/>
        </w:tabs>
        <w:spacing w:line="259" w:lineRule="auto" w:before="158" w:after="0"/>
        <w:ind w:left="559" w:right="129" w:hanging="428"/>
        <w:jc w:val="both"/>
        <w:rPr>
          <w:sz w:val="20"/>
        </w:rPr>
      </w:pPr>
      <w:r>
        <w:rPr>
          <w:sz w:val="20"/>
        </w:rPr>
        <w:t>Los Titulares de las Áreas deben prevenir y planear acciones ante cambios significativos en las condiciones internas (modificaciones a los programas o actividades institucionales, la función de supervisión, la estructura organizacional, el personal y la tecnología) y externas (cambios en los entornos gubernamentales, económicos, tecnológicos, legales, regulatorios y físicos). Los cambios significativos identificados deben ser comunicados al personal adecuado del Municipio mediante las líneas de reporte y autoridad establecidas.</w:t>
      </w:r>
    </w:p>
    <w:p>
      <w:pPr>
        <w:spacing w:before="160"/>
        <w:ind w:left="132" w:right="0" w:firstLine="0"/>
        <w:jc w:val="both"/>
        <w:rPr>
          <w:rFonts w:ascii="Arial" w:hAnsi="Arial"/>
          <w:i/>
          <w:sz w:val="20"/>
        </w:rPr>
      </w:pPr>
      <w:r>
        <w:rPr>
          <w:rFonts w:ascii="Arial" w:hAnsi="Arial"/>
          <w:i/>
          <w:sz w:val="20"/>
        </w:rPr>
        <w:t>Análisis</w:t>
      </w:r>
      <w:r>
        <w:rPr>
          <w:rFonts w:ascii="Arial" w:hAnsi="Arial"/>
          <w:i/>
          <w:spacing w:val="-7"/>
          <w:sz w:val="20"/>
        </w:rPr>
        <w:t> </w:t>
      </w:r>
      <w:r>
        <w:rPr>
          <w:rFonts w:ascii="Arial" w:hAnsi="Arial"/>
          <w:i/>
          <w:sz w:val="20"/>
        </w:rPr>
        <w:t>y</w:t>
      </w:r>
      <w:r>
        <w:rPr>
          <w:rFonts w:ascii="Arial" w:hAnsi="Arial"/>
          <w:i/>
          <w:spacing w:val="-4"/>
          <w:sz w:val="20"/>
        </w:rPr>
        <w:t> </w:t>
      </w:r>
      <w:r>
        <w:rPr>
          <w:rFonts w:ascii="Arial" w:hAnsi="Arial"/>
          <w:i/>
          <w:sz w:val="20"/>
        </w:rPr>
        <w:t>Respuesta</w:t>
      </w:r>
      <w:r>
        <w:rPr>
          <w:rFonts w:ascii="Arial" w:hAnsi="Arial"/>
          <w:i/>
          <w:spacing w:val="-5"/>
          <w:sz w:val="20"/>
        </w:rPr>
        <w:t> </w:t>
      </w:r>
      <w:r>
        <w:rPr>
          <w:rFonts w:ascii="Arial" w:hAnsi="Arial"/>
          <w:i/>
          <w:sz w:val="20"/>
        </w:rPr>
        <w:t>al</w:t>
      </w:r>
      <w:r>
        <w:rPr>
          <w:rFonts w:ascii="Arial" w:hAnsi="Arial"/>
          <w:i/>
          <w:spacing w:val="-6"/>
          <w:sz w:val="20"/>
        </w:rPr>
        <w:t> </w:t>
      </w:r>
      <w:r>
        <w:rPr>
          <w:rFonts w:ascii="Arial" w:hAnsi="Arial"/>
          <w:i/>
          <w:spacing w:val="-2"/>
          <w:sz w:val="20"/>
        </w:rPr>
        <w:t>Cambio.</w:t>
      </w:r>
    </w:p>
    <w:p>
      <w:pPr>
        <w:pStyle w:val="ListParagraph"/>
        <w:numPr>
          <w:ilvl w:val="1"/>
          <w:numId w:val="17"/>
        </w:numPr>
        <w:tabs>
          <w:tab w:pos="559" w:val="left" w:leader="none"/>
          <w:tab w:pos="633" w:val="left" w:leader="none"/>
        </w:tabs>
        <w:spacing w:line="259" w:lineRule="auto" w:before="178" w:after="0"/>
        <w:ind w:left="559" w:right="125" w:hanging="428"/>
        <w:jc w:val="both"/>
        <w:rPr>
          <w:sz w:val="20"/>
        </w:rPr>
      </w:pPr>
      <w:r>
        <w:rPr>
          <w:sz w:val="20"/>
        </w:rPr>
        <w:t>Los Titulares de las Áreas deben analizar y responder a los cambios identificados y a los riesgos asociados con éstos, con el propósito de mantener un control interno apropiado.</w:t>
      </w:r>
      <w:r>
        <w:rPr>
          <w:spacing w:val="15"/>
          <w:sz w:val="20"/>
        </w:rPr>
        <w:t> </w:t>
      </w:r>
      <w:r>
        <w:rPr>
          <w:sz w:val="20"/>
        </w:rPr>
        <w:t>Los cambios en las condiciones que afectan a</w:t>
      </w:r>
      <w:r>
        <w:rPr>
          <w:spacing w:val="40"/>
          <w:sz w:val="20"/>
        </w:rPr>
        <w:t> </w:t>
      </w:r>
      <w:r>
        <w:rPr>
          <w:sz w:val="20"/>
        </w:rPr>
        <w:t>la Administración Pública Municipal y su ambiente usualmente requieren cambios en el Control Interno, ya que pueden generar que los controles se vuelvan ineficaces o insuficientes para alcanzar los objetivos institucionales. Los Titulares de las Áreas deben analizar y</w:t>
      </w:r>
      <w:r>
        <w:rPr>
          <w:spacing w:val="-5"/>
          <w:sz w:val="20"/>
        </w:rPr>
        <w:t> </w:t>
      </w:r>
      <w:r>
        <w:rPr>
          <w:sz w:val="20"/>
        </w:rPr>
        <w:t>responder oportunamente al</w:t>
      </w:r>
      <w:r>
        <w:rPr>
          <w:spacing w:val="-1"/>
          <w:sz w:val="20"/>
        </w:rPr>
        <w:t> </w:t>
      </w:r>
      <w:r>
        <w:rPr>
          <w:sz w:val="20"/>
        </w:rPr>
        <w:t>efecto de los cambios identificados en el Control Interno, mediante su revisión oportuna para asegurar que es apropiado y eficaz.</w:t>
      </w:r>
    </w:p>
    <w:p>
      <w:pPr>
        <w:pStyle w:val="ListParagraph"/>
        <w:numPr>
          <w:ilvl w:val="1"/>
          <w:numId w:val="17"/>
        </w:numPr>
        <w:tabs>
          <w:tab w:pos="559" w:val="left" w:leader="none"/>
          <w:tab w:pos="636" w:val="left" w:leader="none"/>
        </w:tabs>
        <w:spacing w:line="259" w:lineRule="auto" w:before="159" w:after="0"/>
        <w:ind w:left="559" w:right="129" w:hanging="428"/>
        <w:jc w:val="both"/>
        <w:rPr>
          <w:sz w:val="20"/>
        </w:rPr>
      </w:pPr>
      <w:r>
        <w:rPr>
          <w:sz w:val="20"/>
        </w:rPr>
        <w:t>Las condiciones cambiantes usualmente generan nuevos riesgos o cambios a los riesgos existentes, los cuales deben ser evaluados para identificar, analizar y responder a cualquiera de éstos. Los riesgos existentes podrían requerir una evaluación más profunda, para determinar si las tolerancias y las respuestas al riesgo definidas previamente a los cambios necesitan ser replanteadas.</w:t>
      </w:r>
    </w:p>
    <w:p>
      <w:pPr>
        <w:pStyle w:val="BodyText"/>
        <w:spacing w:line="259" w:lineRule="auto" w:before="161"/>
        <w:ind w:right="129"/>
      </w:pPr>
      <w:r>
        <w:rPr>
          <w:rFonts w:ascii="Arial" w:hAnsi="Arial"/>
          <w:b/>
        </w:rPr>
        <w:t>Artículo 28</w:t>
      </w:r>
      <w:r>
        <w:rPr/>
        <w:t>. Los planes, reglamentos, manuales, lineamientos, guías, políticas, protocolos, programas, acciones o procedimientos, entre otros, mínimos indispensables para cumplir con los principios y elementos de control de la Segunda</w:t>
      </w:r>
      <w:r>
        <w:rPr>
          <w:spacing w:val="-2"/>
        </w:rPr>
        <w:t> </w:t>
      </w:r>
      <w:r>
        <w:rPr/>
        <w:t>Norma</w:t>
      </w:r>
      <w:r>
        <w:rPr>
          <w:spacing w:val="-2"/>
        </w:rPr>
        <w:t> </w:t>
      </w:r>
      <w:r>
        <w:rPr/>
        <w:t>de</w:t>
      </w:r>
      <w:r>
        <w:rPr>
          <w:spacing w:val="-3"/>
        </w:rPr>
        <w:t> </w:t>
      </w:r>
      <w:r>
        <w:rPr/>
        <w:t>Administración</w:t>
      </w:r>
      <w:r>
        <w:rPr>
          <w:spacing w:val="-3"/>
        </w:rPr>
        <w:t> </w:t>
      </w:r>
      <w:r>
        <w:rPr/>
        <w:t>de</w:t>
      </w:r>
      <w:r>
        <w:rPr>
          <w:spacing w:val="-2"/>
        </w:rPr>
        <w:t> </w:t>
      </w:r>
      <w:r>
        <w:rPr/>
        <w:t>Riesgos y</w:t>
      </w:r>
      <w:r>
        <w:rPr>
          <w:spacing w:val="-3"/>
        </w:rPr>
        <w:t> </w:t>
      </w:r>
      <w:r>
        <w:rPr/>
        <w:t>que se</w:t>
      </w:r>
      <w:r>
        <w:rPr>
          <w:spacing w:val="-2"/>
        </w:rPr>
        <w:t> </w:t>
      </w:r>
      <w:r>
        <w:rPr/>
        <w:t>deben</w:t>
      </w:r>
      <w:r>
        <w:rPr>
          <w:spacing w:val="-2"/>
        </w:rPr>
        <w:t> </w:t>
      </w:r>
      <w:r>
        <w:rPr/>
        <w:t>encontrar formalizados,</w:t>
      </w:r>
      <w:r>
        <w:rPr>
          <w:spacing w:val="-2"/>
        </w:rPr>
        <w:t> </w:t>
      </w:r>
      <w:r>
        <w:rPr/>
        <w:t>siendo estos</w:t>
      </w:r>
      <w:r>
        <w:rPr>
          <w:spacing w:val="-1"/>
        </w:rPr>
        <w:t> </w:t>
      </w:r>
      <w:r>
        <w:rPr/>
        <w:t>enunciativos</w:t>
      </w:r>
      <w:r>
        <w:rPr>
          <w:spacing w:val="-1"/>
        </w:rPr>
        <w:t> </w:t>
      </w:r>
      <w:r>
        <w:rPr/>
        <w:t>más no limitativos, son los siguientes:</w:t>
      </w:r>
    </w:p>
    <w:p>
      <w:pPr>
        <w:pStyle w:val="ListParagraph"/>
        <w:numPr>
          <w:ilvl w:val="0"/>
          <w:numId w:val="18"/>
        </w:numPr>
        <w:tabs>
          <w:tab w:pos="296" w:val="left" w:leader="none"/>
        </w:tabs>
        <w:spacing w:line="240" w:lineRule="auto" w:before="159" w:after="0"/>
        <w:ind w:left="296" w:right="0" w:hanging="164"/>
        <w:jc w:val="left"/>
        <w:rPr>
          <w:sz w:val="20"/>
        </w:rPr>
      </w:pPr>
      <w:r>
        <w:rPr>
          <w:sz w:val="20"/>
        </w:rPr>
        <w:t>Plan</w:t>
      </w:r>
      <w:r>
        <w:rPr>
          <w:spacing w:val="-7"/>
          <w:sz w:val="20"/>
        </w:rPr>
        <w:t> </w:t>
      </w:r>
      <w:r>
        <w:rPr>
          <w:sz w:val="20"/>
        </w:rPr>
        <w:t>o</w:t>
      </w:r>
      <w:r>
        <w:rPr>
          <w:spacing w:val="-7"/>
          <w:sz w:val="20"/>
        </w:rPr>
        <w:t> </w:t>
      </w:r>
      <w:r>
        <w:rPr>
          <w:sz w:val="20"/>
        </w:rPr>
        <w:t>programa</w:t>
      </w:r>
      <w:r>
        <w:rPr>
          <w:spacing w:val="-8"/>
          <w:sz w:val="20"/>
        </w:rPr>
        <w:t> </w:t>
      </w:r>
      <w:r>
        <w:rPr>
          <w:sz w:val="20"/>
        </w:rPr>
        <w:t>en</w:t>
      </w:r>
      <w:r>
        <w:rPr>
          <w:spacing w:val="-7"/>
          <w:sz w:val="20"/>
        </w:rPr>
        <w:t> </w:t>
      </w:r>
      <w:r>
        <w:rPr>
          <w:sz w:val="20"/>
        </w:rPr>
        <w:t>donde</w:t>
      </w:r>
      <w:r>
        <w:rPr>
          <w:spacing w:val="-8"/>
          <w:sz w:val="20"/>
        </w:rPr>
        <w:t> </w:t>
      </w:r>
      <w:r>
        <w:rPr>
          <w:sz w:val="20"/>
        </w:rPr>
        <w:t>se</w:t>
      </w:r>
      <w:r>
        <w:rPr>
          <w:spacing w:val="-7"/>
          <w:sz w:val="20"/>
        </w:rPr>
        <w:t> </w:t>
      </w:r>
      <w:r>
        <w:rPr>
          <w:sz w:val="20"/>
        </w:rPr>
        <w:t>establezcan</w:t>
      </w:r>
      <w:r>
        <w:rPr>
          <w:spacing w:val="-6"/>
          <w:sz w:val="20"/>
        </w:rPr>
        <w:t> </w:t>
      </w:r>
      <w:r>
        <w:rPr>
          <w:sz w:val="20"/>
        </w:rPr>
        <w:t>sus</w:t>
      </w:r>
      <w:r>
        <w:rPr>
          <w:spacing w:val="-6"/>
          <w:sz w:val="20"/>
        </w:rPr>
        <w:t> </w:t>
      </w:r>
      <w:r>
        <w:rPr>
          <w:sz w:val="20"/>
        </w:rPr>
        <w:t>objetivos</w:t>
      </w:r>
      <w:r>
        <w:rPr>
          <w:spacing w:val="-7"/>
          <w:sz w:val="20"/>
        </w:rPr>
        <w:t> </w:t>
      </w:r>
      <w:r>
        <w:rPr>
          <w:sz w:val="20"/>
        </w:rPr>
        <w:t>estratégicos,</w:t>
      </w:r>
      <w:r>
        <w:rPr>
          <w:spacing w:val="-7"/>
          <w:sz w:val="20"/>
        </w:rPr>
        <w:t> </w:t>
      </w:r>
      <w:r>
        <w:rPr>
          <w:sz w:val="20"/>
        </w:rPr>
        <w:t>cuantificables</w:t>
      </w:r>
      <w:r>
        <w:rPr>
          <w:spacing w:val="-3"/>
          <w:sz w:val="20"/>
        </w:rPr>
        <w:t> </w:t>
      </w:r>
      <w:r>
        <w:rPr>
          <w:sz w:val="20"/>
        </w:rPr>
        <w:t>y</w:t>
      </w:r>
      <w:r>
        <w:rPr>
          <w:spacing w:val="-10"/>
          <w:sz w:val="20"/>
        </w:rPr>
        <w:t> </w:t>
      </w:r>
      <w:r>
        <w:rPr>
          <w:spacing w:val="-2"/>
          <w:sz w:val="20"/>
        </w:rPr>
        <w:t>medibles</w:t>
      </w:r>
    </w:p>
    <w:p>
      <w:pPr>
        <w:pStyle w:val="ListParagraph"/>
        <w:numPr>
          <w:ilvl w:val="0"/>
          <w:numId w:val="18"/>
        </w:numPr>
        <w:tabs>
          <w:tab w:pos="350" w:val="left" w:leader="none"/>
        </w:tabs>
        <w:spacing w:line="240" w:lineRule="auto" w:before="178" w:after="0"/>
        <w:ind w:left="350" w:right="0" w:hanging="218"/>
        <w:jc w:val="left"/>
        <w:rPr>
          <w:sz w:val="20"/>
        </w:rPr>
      </w:pPr>
      <w:r>
        <w:rPr>
          <w:sz w:val="20"/>
        </w:rPr>
        <w:t>Programa</w:t>
      </w:r>
      <w:r>
        <w:rPr>
          <w:spacing w:val="-7"/>
          <w:sz w:val="20"/>
        </w:rPr>
        <w:t> </w:t>
      </w:r>
      <w:r>
        <w:rPr>
          <w:sz w:val="20"/>
        </w:rPr>
        <w:t>con</w:t>
      </w:r>
      <w:r>
        <w:rPr>
          <w:spacing w:val="-8"/>
          <w:sz w:val="20"/>
        </w:rPr>
        <w:t> </w:t>
      </w:r>
      <w:r>
        <w:rPr>
          <w:sz w:val="20"/>
        </w:rPr>
        <w:t>objetivos</w:t>
      </w:r>
      <w:r>
        <w:rPr>
          <w:spacing w:val="-4"/>
          <w:sz w:val="20"/>
        </w:rPr>
        <w:t> </w:t>
      </w:r>
      <w:r>
        <w:rPr>
          <w:sz w:val="20"/>
        </w:rPr>
        <w:t>y</w:t>
      </w:r>
      <w:r>
        <w:rPr>
          <w:spacing w:val="-10"/>
          <w:sz w:val="20"/>
        </w:rPr>
        <w:t> </w:t>
      </w:r>
      <w:r>
        <w:rPr>
          <w:sz w:val="20"/>
        </w:rPr>
        <w:t>metas</w:t>
      </w:r>
      <w:r>
        <w:rPr>
          <w:spacing w:val="-6"/>
          <w:sz w:val="20"/>
        </w:rPr>
        <w:t> </w:t>
      </w:r>
      <w:r>
        <w:rPr>
          <w:sz w:val="20"/>
        </w:rPr>
        <w:t>específicos</w:t>
      </w:r>
      <w:r>
        <w:rPr>
          <w:spacing w:val="-6"/>
          <w:sz w:val="20"/>
        </w:rPr>
        <w:t> </w:t>
      </w:r>
      <w:r>
        <w:rPr>
          <w:sz w:val="20"/>
        </w:rPr>
        <w:t>por</w:t>
      </w:r>
      <w:r>
        <w:rPr>
          <w:spacing w:val="-6"/>
          <w:sz w:val="20"/>
        </w:rPr>
        <w:t> </w:t>
      </w:r>
      <w:r>
        <w:rPr>
          <w:spacing w:val="-4"/>
          <w:sz w:val="20"/>
        </w:rPr>
        <w:t>áreas</w:t>
      </w:r>
    </w:p>
    <w:p>
      <w:pPr>
        <w:pStyle w:val="ListParagraph"/>
        <w:numPr>
          <w:ilvl w:val="0"/>
          <w:numId w:val="18"/>
        </w:numPr>
        <w:tabs>
          <w:tab w:pos="404" w:val="left" w:leader="none"/>
        </w:tabs>
        <w:spacing w:line="240" w:lineRule="auto" w:before="178" w:after="0"/>
        <w:ind w:left="404" w:right="0" w:hanging="272"/>
        <w:jc w:val="left"/>
        <w:rPr>
          <w:sz w:val="20"/>
        </w:rPr>
      </w:pPr>
      <w:r>
        <w:rPr>
          <w:sz w:val="20"/>
        </w:rPr>
        <w:t>Matriz</w:t>
      </w:r>
      <w:r>
        <w:rPr>
          <w:spacing w:val="-9"/>
          <w:sz w:val="20"/>
        </w:rPr>
        <w:t> </w:t>
      </w:r>
      <w:r>
        <w:rPr>
          <w:sz w:val="20"/>
        </w:rPr>
        <w:t>de</w:t>
      </w:r>
      <w:r>
        <w:rPr>
          <w:spacing w:val="-6"/>
          <w:sz w:val="20"/>
        </w:rPr>
        <w:t> </w:t>
      </w:r>
      <w:r>
        <w:rPr>
          <w:sz w:val="20"/>
        </w:rPr>
        <w:t>indicadores</w:t>
      </w:r>
      <w:r>
        <w:rPr>
          <w:spacing w:val="-6"/>
          <w:sz w:val="20"/>
        </w:rPr>
        <w:t> </w:t>
      </w:r>
      <w:r>
        <w:rPr>
          <w:sz w:val="20"/>
        </w:rPr>
        <w:t>para</w:t>
      </w:r>
      <w:r>
        <w:rPr>
          <w:spacing w:val="-8"/>
          <w:sz w:val="20"/>
        </w:rPr>
        <w:t> </w:t>
      </w:r>
      <w:r>
        <w:rPr>
          <w:sz w:val="20"/>
        </w:rPr>
        <w:t>medir</w:t>
      </w:r>
      <w:r>
        <w:rPr>
          <w:spacing w:val="-6"/>
          <w:sz w:val="20"/>
        </w:rPr>
        <w:t> </w:t>
      </w:r>
      <w:r>
        <w:rPr>
          <w:sz w:val="20"/>
        </w:rPr>
        <w:t>el</w:t>
      </w:r>
      <w:r>
        <w:rPr>
          <w:spacing w:val="-9"/>
          <w:sz w:val="20"/>
        </w:rPr>
        <w:t> </w:t>
      </w:r>
      <w:r>
        <w:rPr>
          <w:sz w:val="20"/>
        </w:rPr>
        <w:t>cumplimiento</w:t>
      </w:r>
      <w:r>
        <w:rPr>
          <w:spacing w:val="-6"/>
          <w:sz w:val="20"/>
        </w:rPr>
        <w:t> </w:t>
      </w:r>
      <w:r>
        <w:rPr>
          <w:sz w:val="20"/>
        </w:rPr>
        <w:t>de</w:t>
      </w:r>
      <w:r>
        <w:rPr>
          <w:spacing w:val="-8"/>
          <w:sz w:val="20"/>
        </w:rPr>
        <w:t> </w:t>
      </w:r>
      <w:r>
        <w:rPr>
          <w:spacing w:val="-2"/>
          <w:sz w:val="20"/>
        </w:rPr>
        <w:t>objetivos</w:t>
      </w:r>
    </w:p>
    <w:p>
      <w:pPr>
        <w:pStyle w:val="ListParagraph"/>
        <w:numPr>
          <w:ilvl w:val="0"/>
          <w:numId w:val="18"/>
        </w:numPr>
        <w:tabs>
          <w:tab w:pos="430" w:val="left" w:leader="none"/>
        </w:tabs>
        <w:spacing w:line="240" w:lineRule="auto" w:before="178" w:after="0"/>
        <w:ind w:left="430" w:right="0" w:hanging="298"/>
        <w:jc w:val="left"/>
        <w:rPr>
          <w:sz w:val="20"/>
        </w:rPr>
      </w:pPr>
      <w:r>
        <w:rPr>
          <w:sz w:val="20"/>
        </w:rPr>
        <w:t>Plan</w:t>
      </w:r>
      <w:r>
        <w:rPr>
          <w:spacing w:val="-8"/>
          <w:sz w:val="20"/>
        </w:rPr>
        <w:t> </w:t>
      </w:r>
      <w:r>
        <w:rPr>
          <w:sz w:val="20"/>
        </w:rPr>
        <w:t>de</w:t>
      </w:r>
      <w:r>
        <w:rPr>
          <w:spacing w:val="-7"/>
          <w:sz w:val="20"/>
        </w:rPr>
        <w:t> </w:t>
      </w:r>
      <w:r>
        <w:rPr>
          <w:sz w:val="20"/>
        </w:rPr>
        <w:t>sucesión</w:t>
      </w:r>
      <w:r>
        <w:rPr>
          <w:spacing w:val="-3"/>
          <w:sz w:val="20"/>
        </w:rPr>
        <w:t> </w:t>
      </w:r>
      <w:r>
        <w:rPr>
          <w:sz w:val="20"/>
        </w:rPr>
        <w:t>y</w:t>
      </w:r>
      <w:r>
        <w:rPr>
          <w:spacing w:val="-10"/>
          <w:sz w:val="20"/>
        </w:rPr>
        <w:t> </w:t>
      </w:r>
      <w:r>
        <w:rPr>
          <w:sz w:val="20"/>
        </w:rPr>
        <w:t>de</w:t>
      </w:r>
      <w:r>
        <w:rPr>
          <w:spacing w:val="-5"/>
          <w:sz w:val="20"/>
        </w:rPr>
        <w:t> </w:t>
      </w:r>
      <w:r>
        <w:rPr>
          <w:sz w:val="20"/>
        </w:rPr>
        <w:t>contingencia</w:t>
      </w:r>
      <w:r>
        <w:rPr>
          <w:spacing w:val="-5"/>
          <w:sz w:val="20"/>
        </w:rPr>
        <w:t> </w:t>
      </w:r>
      <w:r>
        <w:rPr>
          <w:sz w:val="20"/>
        </w:rPr>
        <w:t>derivado</w:t>
      </w:r>
      <w:r>
        <w:rPr>
          <w:spacing w:val="-6"/>
          <w:sz w:val="20"/>
        </w:rPr>
        <w:t> </w:t>
      </w:r>
      <w:r>
        <w:rPr>
          <w:sz w:val="20"/>
        </w:rPr>
        <w:t>de</w:t>
      </w:r>
      <w:r>
        <w:rPr>
          <w:spacing w:val="-8"/>
          <w:sz w:val="20"/>
        </w:rPr>
        <w:t> </w:t>
      </w:r>
      <w:r>
        <w:rPr>
          <w:sz w:val="20"/>
        </w:rPr>
        <w:t>cambios</w:t>
      </w:r>
      <w:r>
        <w:rPr>
          <w:spacing w:val="-6"/>
          <w:sz w:val="20"/>
        </w:rPr>
        <w:t> </w:t>
      </w:r>
      <w:r>
        <w:rPr>
          <w:sz w:val="20"/>
        </w:rPr>
        <w:t>de</w:t>
      </w:r>
      <w:r>
        <w:rPr>
          <w:spacing w:val="-8"/>
          <w:sz w:val="20"/>
        </w:rPr>
        <w:t> </w:t>
      </w:r>
      <w:r>
        <w:rPr>
          <w:spacing w:val="-2"/>
          <w:sz w:val="20"/>
        </w:rPr>
        <w:t>personal</w:t>
      </w:r>
    </w:p>
    <w:p>
      <w:pPr>
        <w:pStyle w:val="ListParagraph"/>
        <w:numPr>
          <w:ilvl w:val="0"/>
          <w:numId w:val="18"/>
        </w:numPr>
        <w:tabs>
          <w:tab w:pos="373" w:val="left" w:leader="none"/>
        </w:tabs>
        <w:spacing w:line="240" w:lineRule="auto" w:before="178" w:after="0"/>
        <w:ind w:left="373" w:right="0" w:hanging="241"/>
        <w:jc w:val="left"/>
        <w:rPr>
          <w:sz w:val="20"/>
        </w:rPr>
      </w:pPr>
      <w:r>
        <w:rPr>
          <w:sz w:val="20"/>
        </w:rPr>
        <w:t>Protocolo</w:t>
      </w:r>
      <w:r>
        <w:rPr>
          <w:spacing w:val="-8"/>
          <w:sz w:val="20"/>
        </w:rPr>
        <w:t> </w:t>
      </w:r>
      <w:r>
        <w:rPr>
          <w:sz w:val="20"/>
        </w:rPr>
        <w:t>de</w:t>
      </w:r>
      <w:r>
        <w:rPr>
          <w:spacing w:val="-7"/>
          <w:sz w:val="20"/>
        </w:rPr>
        <w:t> </w:t>
      </w:r>
      <w:r>
        <w:rPr>
          <w:sz w:val="20"/>
        </w:rPr>
        <w:t>actuación</w:t>
      </w:r>
      <w:r>
        <w:rPr>
          <w:spacing w:val="-8"/>
          <w:sz w:val="20"/>
        </w:rPr>
        <w:t> </w:t>
      </w:r>
      <w:r>
        <w:rPr>
          <w:sz w:val="20"/>
        </w:rPr>
        <w:t>ante</w:t>
      </w:r>
      <w:r>
        <w:rPr>
          <w:spacing w:val="-8"/>
          <w:sz w:val="20"/>
        </w:rPr>
        <w:t> </w:t>
      </w:r>
      <w:r>
        <w:rPr>
          <w:sz w:val="20"/>
        </w:rPr>
        <w:t>cambios</w:t>
      </w:r>
      <w:r>
        <w:rPr>
          <w:spacing w:val="-7"/>
          <w:sz w:val="20"/>
        </w:rPr>
        <w:t> </w:t>
      </w:r>
      <w:r>
        <w:rPr>
          <w:sz w:val="20"/>
        </w:rPr>
        <w:t>que</w:t>
      </w:r>
      <w:r>
        <w:rPr>
          <w:spacing w:val="-7"/>
          <w:sz w:val="20"/>
        </w:rPr>
        <w:t> </w:t>
      </w:r>
      <w:r>
        <w:rPr>
          <w:sz w:val="20"/>
        </w:rPr>
        <w:t>impactan</w:t>
      </w:r>
      <w:r>
        <w:rPr>
          <w:spacing w:val="-6"/>
          <w:sz w:val="20"/>
        </w:rPr>
        <w:t> </w:t>
      </w:r>
      <w:r>
        <w:rPr>
          <w:sz w:val="20"/>
        </w:rPr>
        <w:t>las</w:t>
      </w:r>
      <w:r>
        <w:rPr>
          <w:spacing w:val="-7"/>
          <w:sz w:val="20"/>
        </w:rPr>
        <w:t> </w:t>
      </w:r>
      <w:r>
        <w:rPr>
          <w:sz w:val="20"/>
        </w:rPr>
        <w:t>condiciones</w:t>
      </w:r>
      <w:r>
        <w:rPr>
          <w:spacing w:val="-7"/>
          <w:sz w:val="20"/>
        </w:rPr>
        <w:t> </w:t>
      </w:r>
      <w:r>
        <w:rPr>
          <w:sz w:val="20"/>
        </w:rPr>
        <w:t>internas</w:t>
      </w:r>
      <w:r>
        <w:rPr>
          <w:spacing w:val="-6"/>
          <w:sz w:val="20"/>
        </w:rPr>
        <w:t> </w:t>
      </w:r>
      <w:r>
        <w:rPr>
          <w:sz w:val="20"/>
        </w:rPr>
        <w:t>del </w:t>
      </w:r>
      <w:r>
        <w:rPr>
          <w:spacing w:val="-2"/>
          <w:sz w:val="20"/>
        </w:rPr>
        <w:t>Municipio</w:t>
      </w:r>
    </w:p>
    <w:p>
      <w:pPr>
        <w:pStyle w:val="ListParagraph"/>
        <w:spacing w:after="0" w:line="240" w:lineRule="auto"/>
        <w:jc w:val="left"/>
        <w:rPr>
          <w:sz w:val="20"/>
        </w:rPr>
        <w:sectPr>
          <w:pgSz w:w="12240" w:h="15840"/>
          <w:pgMar w:header="0" w:footer="708" w:top="1060" w:bottom="900" w:left="720" w:right="720"/>
        </w:sectPr>
      </w:pPr>
    </w:p>
    <w:p>
      <w:pPr>
        <w:pStyle w:val="BodyText"/>
        <w:spacing w:line="259" w:lineRule="auto" w:before="70"/>
        <w:ind w:right="125"/>
      </w:pPr>
      <w:r>
        <w:rPr/>
        <w:t>Los Titulares de las Áreas deberán analizar e identificar los planes, reglamentos, manuales, lineamientos, guías, políticas, protocolos, programas, acciones o procedimientos que deberán generar para cumplir con los principios y elementos de control de la Segunda Norma de Administración de Riesgos, de conformidad con sus facultades y atribuciones, con la finalidad de fortalecer el Control Interno en las Áreas del Municipio.</w:t>
      </w:r>
    </w:p>
    <w:p>
      <w:pPr>
        <w:pStyle w:val="Heading1"/>
        <w:spacing w:before="159"/>
        <w:ind w:left="132"/>
      </w:pPr>
      <w:r>
        <w:rPr/>
        <w:t>Tercera</w:t>
      </w:r>
      <w:r>
        <w:rPr>
          <w:spacing w:val="-7"/>
        </w:rPr>
        <w:t> </w:t>
      </w:r>
      <w:r>
        <w:rPr/>
        <w:t>Norma.</w:t>
      </w:r>
      <w:r>
        <w:rPr>
          <w:spacing w:val="-2"/>
        </w:rPr>
        <w:t> </w:t>
      </w:r>
      <w:r>
        <w:rPr/>
        <w:t>Actividades</w:t>
      </w:r>
      <w:r>
        <w:rPr>
          <w:spacing w:val="-9"/>
        </w:rPr>
        <w:t> </w:t>
      </w:r>
      <w:r>
        <w:rPr/>
        <w:t>de</w:t>
      </w:r>
      <w:r>
        <w:rPr>
          <w:spacing w:val="-8"/>
        </w:rPr>
        <w:t> </w:t>
      </w:r>
      <w:r>
        <w:rPr>
          <w:spacing w:val="-2"/>
        </w:rPr>
        <w:t>Control</w:t>
      </w:r>
    </w:p>
    <w:p>
      <w:pPr>
        <w:pStyle w:val="BodyText"/>
        <w:spacing w:line="259" w:lineRule="auto" w:before="115"/>
        <w:ind w:right="130"/>
      </w:pPr>
      <w:r>
        <w:rPr>
          <w:rFonts w:ascii="Arial" w:hAnsi="Arial"/>
          <w:b/>
        </w:rPr>
        <w:t>Artículo 29</w:t>
      </w:r>
      <w:r>
        <w:rPr/>
        <w:t>. Las Actividades de Control son las acciones que definen y desarrollan los</w:t>
      </w:r>
      <w:r>
        <w:rPr>
          <w:spacing w:val="40"/>
        </w:rPr>
        <w:t> </w:t>
      </w:r>
      <w:r>
        <w:rPr/>
        <w:t>Titulares de las Áreas mediante políticas, procedimientos y tecnologías de la información con el objetivo de alcanzar las metas y objetivos institucionales; así como prevenir y administrar los riesgos, incluidos los de corrupción.</w:t>
      </w:r>
    </w:p>
    <w:p>
      <w:pPr>
        <w:pStyle w:val="BodyText"/>
        <w:spacing w:line="259" w:lineRule="auto" w:before="160"/>
        <w:ind w:right="127"/>
      </w:pPr>
      <w:r>
        <w:rPr/>
        <w:t>Las actividades de control se ejecutan en todos los niveles del Municipio, en las diferentes etapas de sus procesos y en el entorno tecnológico y sirven como mecanismos para asegurar el cumplimiento de las metas y objetivos y</w:t>
      </w:r>
      <w:r>
        <w:rPr>
          <w:spacing w:val="40"/>
        </w:rPr>
        <w:t> </w:t>
      </w:r>
      <w:r>
        <w:rPr/>
        <w:t>prevenir la ocurrencia de actos contrarios a la integridad. Cada actividad de control que se aplique debe ser suficiente para evitar la materialización de los riesgos y minimizar el impacto de sus consecuencias.</w:t>
      </w:r>
    </w:p>
    <w:p>
      <w:pPr>
        <w:pStyle w:val="BodyText"/>
        <w:spacing w:line="259" w:lineRule="auto" w:before="161"/>
        <w:ind w:right="129"/>
      </w:pPr>
      <w:r>
        <w:rPr/>
        <w:t>En</w:t>
      </w:r>
      <w:r>
        <w:rPr>
          <w:spacing w:val="-2"/>
        </w:rPr>
        <w:t> </w:t>
      </w:r>
      <w:r>
        <w:rPr/>
        <w:t>todos los</w:t>
      </w:r>
      <w:r>
        <w:rPr>
          <w:spacing w:val="-1"/>
        </w:rPr>
        <w:t> </w:t>
      </w:r>
      <w:r>
        <w:rPr/>
        <w:t>niveles del</w:t>
      </w:r>
      <w:r>
        <w:rPr>
          <w:spacing w:val="-2"/>
        </w:rPr>
        <w:t> </w:t>
      </w:r>
      <w:r>
        <w:rPr/>
        <w:t>Municipio existen</w:t>
      </w:r>
      <w:r>
        <w:rPr>
          <w:spacing w:val="-2"/>
        </w:rPr>
        <w:t> </w:t>
      </w:r>
      <w:r>
        <w:rPr/>
        <w:t>responsabilidades en las</w:t>
      </w:r>
      <w:r>
        <w:rPr>
          <w:spacing w:val="-1"/>
        </w:rPr>
        <w:t> </w:t>
      </w:r>
      <w:r>
        <w:rPr/>
        <w:t>actividades</w:t>
      </w:r>
      <w:r>
        <w:rPr>
          <w:spacing w:val="-1"/>
        </w:rPr>
        <w:t> </w:t>
      </w:r>
      <w:r>
        <w:rPr/>
        <w:t>de</w:t>
      </w:r>
      <w:r>
        <w:rPr>
          <w:spacing w:val="-2"/>
        </w:rPr>
        <w:t> </w:t>
      </w:r>
      <w:r>
        <w:rPr/>
        <w:t>control,</w:t>
      </w:r>
      <w:r>
        <w:rPr>
          <w:spacing w:val="-2"/>
        </w:rPr>
        <w:t> </w:t>
      </w:r>
      <w:r>
        <w:rPr/>
        <w:t>debido a</w:t>
      </w:r>
      <w:r>
        <w:rPr>
          <w:spacing w:val="-2"/>
        </w:rPr>
        <w:t> </w:t>
      </w:r>
      <w:r>
        <w:rPr/>
        <w:t>esto,</w:t>
      </w:r>
      <w:r>
        <w:rPr>
          <w:spacing w:val="-2"/>
        </w:rPr>
        <w:t> </w:t>
      </w:r>
      <w:r>
        <w:rPr/>
        <w:t>es necesario que todos los servidores públicos conozcan cuáles son las tareas de control que deben ejecutar en su puesto, área o unidad administrativa.</w:t>
      </w:r>
    </w:p>
    <w:p>
      <w:pPr>
        <w:pStyle w:val="BodyText"/>
        <w:spacing w:line="259" w:lineRule="auto" w:before="158"/>
        <w:ind w:right="129"/>
      </w:pPr>
      <w:r>
        <w:rPr>
          <w:rFonts w:ascii="Arial" w:hAnsi="Arial"/>
          <w:b/>
        </w:rPr>
        <w:t>Artículo 30</w:t>
      </w:r>
      <w:r>
        <w:rPr/>
        <w:t>. Para la aplicación de la tercera norma Actividades de Control, el Presidente Municipal y los Titulares de las Áreas, deberán vigilar la implementación y operación en conjunto y de manera sistémica de los siguientes principios y elementos de control:</w:t>
      </w:r>
    </w:p>
    <w:p>
      <w:pPr>
        <w:pStyle w:val="ListParagraph"/>
        <w:numPr>
          <w:ilvl w:val="0"/>
          <w:numId w:val="19"/>
        </w:numPr>
        <w:tabs>
          <w:tab w:pos="313" w:val="left" w:leader="none"/>
        </w:tabs>
        <w:spacing w:line="259" w:lineRule="auto" w:before="159" w:after="0"/>
        <w:ind w:left="132" w:right="128" w:firstLine="0"/>
        <w:jc w:val="both"/>
        <w:rPr>
          <w:sz w:val="20"/>
        </w:rPr>
      </w:pPr>
      <w:r>
        <w:rPr>
          <w:rFonts w:ascii="Arial" w:hAnsi="Arial"/>
          <w:b/>
          <w:sz w:val="20"/>
        </w:rPr>
        <w:t>Diseñar actividades de control</w:t>
      </w:r>
      <w:r>
        <w:rPr>
          <w:sz w:val="20"/>
        </w:rPr>
        <w:t>. Los Titulares de las Áreas deben diseñar, actualizar y garantizar la suficiencia e idoneidad de las actividades de control establecidas para lograr los objetivos institucionales. En este sentido, es responsable</w:t>
      </w:r>
      <w:r>
        <w:rPr>
          <w:spacing w:val="-2"/>
          <w:sz w:val="20"/>
        </w:rPr>
        <w:t> </w:t>
      </w:r>
      <w:r>
        <w:rPr>
          <w:sz w:val="20"/>
        </w:rPr>
        <w:t>de</w:t>
      </w:r>
      <w:r>
        <w:rPr>
          <w:spacing w:val="-2"/>
          <w:sz w:val="20"/>
        </w:rPr>
        <w:t> </w:t>
      </w:r>
      <w:r>
        <w:rPr>
          <w:sz w:val="20"/>
        </w:rPr>
        <w:t>que</w:t>
      </w:r>
      <w:r>
        <w:rPr>
          <w:spacing w:val="-4"/>
          <w:sz w:val="20"/>
        </w:rPr>
        <w:t> </w:t>
      </w:r>
      <w:r>
        <w:rPr>
          <w:sz w:val="20"/>
        </w:rPr>
        <w:t>existan</w:t>
      </w:r>
      <w:r>
        <w:rPr>
          <w:spacing w:val="-2"/>
          <w:sz w:val="20"/>
        </w:rPr>
        <w:t> </w:t>
      </w:r>
      <w:r>
        <w:rPr>
          <w:sz w:val="20"/>
        </w:rPr>
        <w:t>controles</w:t>
      </w:r>
      <w:r>
        <w:rPr>
          <w:spacing w:val="-3"/>
          <w:sz w:val="20"/>
        </w:rPr>
        <w:t> </w:t>
      </w:r>
      <w:r>
        <w:rPr>
          <w:sz w:val="20"/>
        </w:rPr>
        <w:t>apropiados</w:t>
      </w:r>
      <w:r>
        <w:rPr>
          <w:spacing w:val="-3"/>
          <w:sz w:val="20"/>
        </w:rPr>
        <w:t> </w:t>
      </w:r>
      <w:r>
        <w:rPr>
          <w:sz w:val="20"/>
        </w:rPr>
        <w:t>para hacer</w:t>
      </w:r>
      <w:r>
        <w:rPr>
          <w:spacing w:val="-4"/>
          <w:sz w:val="20"/>
        </w:rPr>
        <w:t> </w:t>
      </w:r>
      <w:r>
        <w:rPr>
          <w:sz w:val="20"/>
        </w:rPr>
        <w:t>frente</w:t>
      </w:r>
      <w:r>
        <w:rPr>
          <w:spacing w:val="-2"/>
          <w:sz w:val="20"/>
        </w:rPr>
        <w:t> </w:t>
      </w:r>
      <w:r>
        <w:rPr>
          <w:sz w:val="20"/>
        </w:rPr>
        <w:t>a</w:t>
      </w:r>
      <w:r>
        <w:rPr>
          <w:spacing w:val="-2"/>
          <w:sz w:val="20"/>
        </w:rPr>
        <w:t> </w:t>
      </w:r>
      <w:r>
        <w:rPr>
          <w:sz w:val="20"/>
        </w:rPr>
        <w:t>los</w:t>
      </w:r>
      <w:r>
        <w:rPr>
          <w:spacing w:val="-3"/>
          <w:sz w:val="20"/>
        </w:rPr>
        <w:t> </w:t>
      </w:r>
      <w:r>
        <w:rPr>
          <w:sz w:val="20"/>
        </w:rPr>
        <w:t>riesgos</w:t>
      </w:r>
      <w:r>
        <w:rPr>
          <w:spacing w:val="-3"/>
          <w:sz w:val="20"/>
        </w:rPr>
        <w:t> </w:t>
      </w:r>
      <w:r>
        <w:rPr>
          <w:sz w:val="20"/>
        </w:rPr>
        <w:t>que</w:t>
      </w:r>
      <w:r>
        <w:rPr>
          <w:spacing w:val="-5"/>
          <w:sz w:val="20"/>
        </w:rPr>
        <w:t> </w:t>
      </w:r>
      <w:r>
        <w:rPr>
          <w:sz w:val="20"/>
        </w:rPr>
        <w:t>se</w:t>
      </w:r>
      <w:r>
        <w:rPr>
          <w:spacing w:val="-2"/>
          <w:sz w:val="20"/>
        </w:rPr>
        <w:t> </w:t>
      </w:r>
      <w:r>
        <w:rPr>
          <w:sz w:val="20"/>
        </w:rPr>
        <w:t>encuentran</w:t>
      </w:r>
      <w:r>
        <w:rPr>
          <w:spacing w:val="-2"/>
          <w:sz w:val="20"/>
        </w:rPr>
        <w:t> </w:t>
      </w:r>
      <w:r>
        <w:rPr>
          <w:sz w:val="20"/>
        </w:rPr>
        <w:t>presentes</w:t>
      </w:r>
      <w:r>
        <w:rPr>
          <w:spacing w:val="-3"/>
          <w:sz w:val="20"/>
        </w:rPr>
        <w:t> </w:t>
      </w:r>
      <w:r>
        <w:rPr>
          <w:sz w:val="20"/>
        </w:rPr>
        <w:t>en cada uno de los procesos institucionales, incluyendo los riesgos de corrupción.</w:t>
      </w:r>
    </w:p>
    <w:p>
      <w:pPr>
        <w:spacing w:before="159"/>
        <w:ind w:left="132" w:right="0" w:firstLine="0"/>
        <w:jc w:val="left"/>
        <w:rPr>
          <w:rFonts w:ascii="Arial"/>
          <w:i/>
          <w:sz w:val="20"/>
        </w:rPr>
      </w:pPr>
      <w:r>
        <w:rPr>
          <w:rFonts w:ascii="Arial"/>
          <w:i/>
          <w:sz w:val="20"/>
        </w:rPr>
        <w:t>Respuesta</w:t>
      </w:r>
      <w:r>
        <w:rPr>
          <w:rFonts w:ascii="Arial"/>
          <w:i/>
          <w:spacing w:val="-4"/>
          <w:sz w:val="20"/>
        </w:rPr>
        <w:t> </w:t>
      </w:r>
      <w:r>
        <w:rPr>
          <w:rFonts w:ascii="Arial"/>
          <w:i/>
          <w:sz w:val="20"/>
        </w:rPr>
        <w:t>a</w:t>
      </w:r>
      <w:r>
        <w:rPr>
          <w:rFonts w:ascii="Arial"/>
          <w:i/>
          <w:spacing w:val="-4"/>
          <w:sz w:val="20"/>
        </w:rPr>
        <w:t> </w:t>
      </w:r>
      <w:r>
        <w:rPr>
          <w:rFonts w:ascii="Arial"/>
          <w:i/>
          <w:sz w:val="20"/>
        </w:rPr>
        <w:t>los</w:t>
      </w:r>
      <w:r>
        <w:rPr>
          <w:rFonts w:ascii="Arial"/>
          <w:i/>
          <w:spacing w:val="-5"/>
          <w:sz w:val="20"/>
        </w:rPr>
        <w:t> </w:t>
      </w:r>
      <w:r>
        <w:rPr>
          <w:rFonts w:ascii="Arial"/>
          <w:i/>
          <w:sz w:val="20"/>
        </w:rPr>
        <w:t>Objetivos</w:t>
      </w:r>
      <w:r>
        <w:rPr>
          <w:rFonts w:ascii="Arial"/>
          <w:i/>
          <w:spacing w:val="-4"/>
          <w:sz w:val="20"/>
        </w:rPr>
        <w:t> </w:t>
      </w:r>
      <w:r>
        <w:rPr>
          <w:rFonts w:ascii="Arial"/>
          <w:i/>
          <w:sz w:val="20"/>
        </w:rPr>
        <w:t>y</w:t>
      </w:r>
      <w:r>
        <w:rPr>
          <w:rFonts w:ascii="Arial"/>
          <w:i/>
          <w:spacing w:val="-5"/>
          <w:sz w:val="20"/>
        </w:rPr>
        <w:t> </w:t>
      </w:r>
      <w:r>
        <w:rPr>
          <w:rFonts w:ascii="Arial"/>
          <w:i/>
          <w:spacing w:val="-2"/>
          <w:sz w:val="20"/>
        </w:rPr>
        <w:t>Riesgos.</w:t>
      </w:r>
    </w:p>
    <w:p>
      <w:pPr>
        <w:pStyle w:val="ListParagraph"/>
        <w:numPr>
          <w:ilvl w:val="1"/>
          <w:numId w:val="20"/>
        </w:numPr>
        <w:tabs>
          <w:tab w:pos="559" w:val="left" w:leader="none"/>
          <w:tab w:pos="704" w:val="left" w:leader="none"/>
        </w:tabs>
        <w:spacing w:line="259" w:lineRule="auto" w:before="178" w:after="0"/>
        <w:ind w:left="559" w:right="130" w:hanging="428"/>
        <w:jc w:val="both"/>
        <w:rPr>
          <w:sz w:val="20"/>
        </w:rPr>
      </w:pPr>
      <w:r>
        <w:rPr>
          <w:sz w:val="20"/>
        </w:rPr>
        <w:t>Los Titulares de las Áreas deben diseñar actividades de control (políticas, procedimientos, técnicas y mecanismos) en respuesta a los riesgos asociados con los objetivos institucionales, a fin de alcanzar un control interno eficaz y apropiado. Estas actividades hacen obligatorias las directrices para alcanzar los objetivos e identificar los riesgos asociados. Como parte del componente de ambiente de control, el Presidente Municipal y los Titulares de las Áreas deben definir responsabilidades, asignar puestos clave y delegar autoridad para alcanzar los objetivos. Como parte del componente de administración de riesgos, los Titulares de las Áreas</w:t>
      </w:r>
      <w:r>
        <w:rPr>
          <w:spacing w:val="40"/>
          <w:sz w:val="20"/>
        </w:rPr>
        <w:t> </w:t>
      </w:r>
      <w:r>
        <w:rPr>
          <w:sz w:val="20"/>
        </w:rPr>
        <w:t>deben identificar los riesgos asociados a la Administración Pública Municipal y a sus objetivos, incluidos los servicios tercerizados, la tolerancia al riesgo y la respuesta a éste. Los Titulares de las Áreas deben diseñar las actividades de control para cumplir con las responsabilidades definidas y responder apropiadamente a los</w:t>
      </w:r>
      <w:r>
        <w:rPr>
          <w:spacing w:val="40"/>
          <w:sz w:val="20"/>
        </w:rPr>
        <w:t> </w:t>
      </w:r>
      <w:r>
        <w:rPr>
          <w:spacing w:val="-2"/>
          <w:sz w:val="20"/>
        </w:rPr>
        <w:t>riesgos.</w:t>
      </w:r>
    </w:p>
    <w:p>
      <w:pPr>
        <w:spacing w:before="159"/>
        <w:ind w:left="132" w:right="0" w:firstLine="0"/>
        <w:jc w:val="left"/>
        <w:rPr>
          <w:rFonts w:ascii="Arial" w:hAnsi="Arial"/>
          <w:i/>
          <w:sz w:val="20"/>
        </w:rPr>
      </w:pPr>
      <w:r>
        <w:rPr>
          <w:rFonts w:ascii="Arial" w:hAnsi="Arial"/>
          <w:i/>
          <w:sz w:val="20"/>
        </w:rPr>
        <w:t>Diseño</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z w:val="20"/>
        </w:rPr>
        <w:t>Actividades</w:t>
      </w:r>
      <w:r>
        <w:rPr>
          <w:rFonts w:ascii="Arial" w:hAnsi="Arial"/>
          <w:i/>
          <w:spacing w:val="-5"/>
          <w:sz w:val="20"/>
        </w:rPr>
        <w:t> </w:t>
      </w:r>
      <w:r>
        <w:rPr>
          <w:rFonts w:ascii="Arial" w:hAnsi="Arial"/>
          <w:i/>
          <w:sz w:val="20"/>
        </w:rPr>
        <w:t>de</w:t>
      </w:r>
      <w:r>
        <w:rPr>
          <w:rFonts w:ascii="Arial" w:hAnsi="Arial"/>
          <w:i/>
          <w:spacing w:val="-3"/>
          <w:sz w:val="20"/>
        </w:rPr>
        <w:t> </w:t>
      </w:r>
      <w:r>
        <w:rPr>
          <w:rFonts w:ascii="Arial" w:hAnsi="Arial"/>
          <w:i/>
          <w:sz w:val="20"/>
        </w:rPr>
        <w:t>Control</w:t>
      </w:r>
      <w:r>
        <w:rPr>
          <w:rFonts w:ascii="Arial" w:hAnsi="Arial"/>
          <w:i/>
          <w:spacing w:val="-7"/>
          <w:sz w:val="20"/>
        </w:rPr>
        <w:t> </w:t>
      </w:r>
      <w:r>
        <w:rPr>
          <w:rFonts w:ascii="Arial" w:hAnsi="Arial"/>
          <w:i/>
          <w:spacing w:val="-2"/>
          <w:sz w:val="20"/>
        </w:rPr>
        <w:t>Apropiadas.</w:t>
      </w:r>
    </w:p>
    <w:p>
      <w:pPr>
        <w:pStyle w:val="ListParagraph"/>
        <w:numPr>
          <w:ilvl w:val="1"/>
          <w:numId w:val="20"/>
        </w:numPr>
        <w:tabs>
          <w:tab w:pos="559" w:val="left" w:leader="none"/>
          <w:tab w:pos="675" w:val="left" w:leader="none"/>
        </w:tabs>
        <w:spacing w:line="259" w:lineRule="auto" w:before="178" w:after="0"/>
        <w:ind w:left="559" w:right="125" w:hanging="428"/>
        <w:jc w:val="both"/>
        <w:rPr>
          <w:sz w:val="20"/>
        </w:rPr>
      </w:pPr>
      <w:r>
        <w:rPr>
          <w:sz w:val="20"/>
        </w:rPr>
        <w:t>Los Titulares de las Áreas deben diseñar las actividades de control apropiadas para asegurar el correcto funcionamiento del control interno, las cuales ayudan al Presidente Municipal y los Titulares de las Áreas a cumplir con sus responsabilidades y</w:t>
      </w:r>
      <w:r>
        <w:rPr>
          <w:spacing w:val="-2"/>
          <w:sz w:val="20"/>
        </w:rPr>
        <w:t> </w:t>
      </w:r>
      <w:r>
        <w:rPr>
          <w:sz w:val="20"/>
        </w:rPr>
        <w:t>a enfrentar apropiadamente</w:t>
      </w:r>
      <w:r>
        <w:rPr>
          <w:spacing w:val="-1"/>
          <w:sz w:val="20"/>
        </w:rPr>
        <w:t> </w:t>
      </w:r>
      <w:r>
        <w:rPr>
          <w:sz w:val="20"/>
        </w:rPr>
        <w:t>a los riesgos identificados en la</w:t>
      </w:r>
      <w:r>
        <w:rPr>
          <w:spacing w:val="-1"/>
          <w:sz w:val="20"/>
        </w:rPr>
        <w:t> </w:t>
      </w:r>
      <w:r>
        <w:rPr>
          <w:sz w:val="20"/>
        </w:rPr>
        <w:t>ejecución de</w:t>
      </w:r>
      <w:r>
        <w:rPr>
          <w:spacing w:val="-1"/>
          <w:sz w:val="20"/>
        </w:rPr>
        <w:t> </w:t>
      </w:r>
      <w:r>
        <w:rPr>
          <w:sz w:val="20"/>
        </w:rPr>
        <w:t>los procesos del control interno. A continuación, se presentan de manera enunciativa, más no limitativa, las actividades de control que pueden ser útiles para el Municipio:</w:t>
      </w:r>
    </w:p>
    <w:p>
      <w:pPr>
        <w:pStyle w:val="ListParagraph"/>
        <w:numPr>
          <w:ilvl w:val="2"/>
          <w:numId w:val="20"/>
        </w:numPr>
        <w:tabs>
          <w:tab w:pos="982" w:val="left" w:leader="none"/>
          <w:tab w:pos="984" w:val="left" w:leader="none"/>
        </w:tabs>
        <w:spacing w:line="256" w:lineRule="auto" w:before="163" w:after="0"/>
        <w:ind w:left="984" w:right="129" w:hanging="360"/>
        <w:jc w:val="both"/>
        <w:rPr>
          <w:sz w:val="20"/>
        </w:rPr>
      </w:pPr>
      <w:r>
        <w:rPr>
          <w:sz w:val="20"/>
        </w:rPr>
        <w:t>Revisiones por los Titulares de las Áreas del desempeño actual. Identificación de los logros más</w:t>
      </w:r>
      <w:r>
        <w:rPr>
          <w:spacing w:val="-1"/>
          <w:sz w:val="20"/>
        </w:rPr>
        <w:t> </w:t>
      </w:r>
      <w:r>
        <w:rPr>
          <w:sz w:val="20"/>
        </w:rPr>
        <w:t>importantes del Municipio y comparación contra los planes, objetivos y metas institucionales establecidas.</w:t>
      </w:r>
    </w:p>
    <w:p>
      <w:pPr>
        <w:pStyle w:val="ListParagraph"/>
        <w:numPr>
          <w:ilvl w:val="2"/>
          <w:numId w:val="20"/>
        </w:numPr>
        <w:tabs>
          <w:tab w:pos="982" w:val="left" w:leader="none"/>
          <w:tab w:pos="984" w:val="left" w:leader="none"/>
        </w:tabs>
        <w:spacing w:line="259" w:lineRule="auto" w:before="2" w:after="0"/>
        <w:ind w:left="984" w:right="125" w:hanging="360"/>
        <w:jc w:val="both"/>
        <w:rPr>
          <w:sz w:val="20"/>
        </w:rPr>
      </w:pPr>
      <w:r>
        <w:rPr>
          <w:sz w:val="20"/>
        </w:rPr>
        <w:t>Revisiones por los Titulares de las Áreas a nivel función o actividad. Comparación del desempeño actual contra los resultados planeados o esperados en determinadas funciones clave del Municipio y analiza las diferencias significativas.</w:t>
      </w:r>
    </w:p>
    <w:p>
      <w:pPr>
        <w:pStyle w:val="ListParagraph"/>
        <w:numPr>
          <w:ilvl w:val="2"/>
          <w:numId w:val="20"/>
        </w:numPr>
        <w:tabs>
          <w:tab w:pos="984" w:val="left" w:leader="none"/>
        </w:tabs>
        <w:spacing w:line="256" w:lineRule="auto" w:before="1" w:after="0"/>
        <w:ind w:left="984" w:right="123" w:hanging="360"/>
        <w:jc w:val="both"/>
        <w:rPr>
          <w:sz w:val="20"/>
        </w:rPr>
      </w:pPr>
      <w:r>
        <w:rPr>
          <w:sz w:val="20"/>
        </w:rPr>
        <w:t>Administración del capital humano. La gestión efectiva de la fuerza de trabajo del Municipio, su capital humano, es esencial para alcanzar los resultados y es una parte importante del Control Interno. El éxito operativo sólo es posible cuando el personal adecuado para el trabajo está presente y ha sido provisto de la</w:t>
      </w:r>
    </w:p>
    <w:p>
      <w:pPr>
        <w:pStyle w:val="ListParagraph"/>
        <w:spacing w:after="0" w:line="256" w:lineRule="auto"/>
        <w:jc w:val="both"/>
        <w:rPr>
          <w:sz w:val="20"/>
        </w:rPr>
        <w:sectPr>
          <w:pgSz w:w="12240" w:h="15840"/>
          <w:pgMar w:header="0" w:footer="708" w:top="1060" w:bottom="900" w:left="720" w:right="720"/>
        </w:sectPr>
      </w:pPr>
    </w:p>
    <w:p>
      <w:pPr>
        <w:pStyle w:val="BodyText"/>
        <w:spacing w:line="259" w:lineRule="auto" w:before="70"/>
        <w:ind w:left="984" w:right="123"/>
      </w:pPr>
      <w:r>
        <w:rPr/>
        <w:t>capacitación, las herramientas, las estructuras, los incentivos y las responsabilidades adecuadas. Los Titulares de las Áreas continuamente deben evaluar las necesidades de conocimiento, competencias y capacidades que el personal debe tener para lograr los objetivos institucionales. La capacitación debe enfocarse a desarrollar y retener al personal con los conocimientos, habilidades y capacidades para cubrir</w:t>
      </w:r>
      <w:r>
        <w:rPr>
          <w:spacing w:val="40"/>
        </w:rPr>
        <w:t> </w:t>
      </w:r>
      <w:r>
        <w:rPr/>
        <w:t>las necesidades organizacionales cambiantes. Los Titulares de las Áreas deben proporcionar supervisión calificada y continua para asegurar que los objetivos de Control Interno son alcanzados. Asimismo, debe diseñar evaluaciones de desempeño y retroalimentación, complementadas por un sistema de incentivos efectivo, lo cual ayuda a los servidores públicos a entender la conexión entre su desempeño y el éxito de la Administración Pública Municipal. Como parte de la planeación del capital humano, Los Titulares de las Áreas también deben considerar de qué manera retiene a los empleados valiosos, cómo planea su eventual sucesión y cómo asegura la continuidad de las competencias, habilidades y capacidades necesarias.</w:t>
      </w:r>
    </w:p>
    <w:p>
      <w:pPr>
        <w:pStyle w:val="ListParagraph"/>
        <w:numPr>
          <w:ilvl w:val="2"/>
          <w:numId w:val="20"/>
        </w:numPr>
        <w:tabs>
          <w:tab w:pos="982" w:val="left" w:leader="none"/>
          <w:tab w:pos="984" w:val="left" w:leader="none"/>
        </w:tabs>
        <w:spacing w:line="259" w:lineRule="auto" w:before="0" w:after="0"/>
        <w:ind w:left="984" w:right="132" w:hanging="360"/>
        <w:jc w:val="both"/>
        <w:rPr>
          <w:sz w:val="20"/>
        </w:rPr>
      </w:pPr>
      <w:r>
        <w:rPr>
          <w:sz w:val="20"/>
        </w:rPr>
        <w:t>Controles</w:t>
      </w:r>
      <w:r>
        <w:rPr>
          <w:spacing w:val="-3"/>
          <w:sz w:val="20"/>
        </w:rPr>
        <w:t> </w:t>
      </w:r>
      <w:r>
        <w:rPr>
          <w:sz w:val="20"/>
        </w:rPr>
        <w:t>sobre</w:t>
      </w:r>
      <w:r>
        <w:rPr>
          <w:spacing w:val="-2"/>
          <w:sz w:val="20"/>
        </w:rPr>
        <w:t> </w:t>
      </w:r>
      <w:r>
        <w:rPr>
          <w:sz w:val="20"/>
        </w:rPr>
        <w:t>el</w:t>
      </w:r>
      <w:r>
        <w:rPr>
          <w:spacing w:val="-5"/>
          <w:sz w:val="20"/>
        </w:rPr>
        <w:t> </w:t>
      </w:r>
      <w:r>
        <w:rPr>
          <w:sz w:val="20"/>
        </w:rPr>
        <w:t>procesamiento</w:t>
      </w:r>
      <w:r>
        <w:rPr>
          <w:spacing w:val="-5"/>
          <w:sz w:val="20"/>
        </w:rPr>
        <w:t> </w:t>
      </w:r>
      <w:r>
        <w:rPr>
          <w:sz w:val="20"/>
        </w:rPr>
        <w:t>de</w:t>
      </w:r>
      <w:r>
        <w:rPr>
          <w:spacing w:val="-3"/>
          <w:sz w:val="20"/>
        </w:rPr>
        <w:t> </w:t>
      </w:r>
      <w:r>
        <w:rPr>
          <w:sz w:val="20"/>
        </w:rPr>
        <w:t>la</w:t>
      </w:r>
      <w:r>
        <w:rPr>
          <w:spacing w:val="-2"/>
          <w:sz w:val="20"/>
        </w:rPr>
        <w:t> </w:t>
      </w:r>
      <w:r>
        <w:rPr>
          <w:sz w:val="20"/>
        </w:rPr>
        <w:t>información. Una</w:t>
      </w:r>
      <w:r>
        <w:rPr>
          <w:spacing w:val="-3"/>
          <w:sz w:val="20"/>
        </w:rPr>
        <w:t> </w:t>
      </w:r>
      <w:r>
        <w:rPr>
          <w:sz w:val="20"/>
        </w:rPr>
        <w:t>variedad</w:t>
      </w:r>
      <w:r>
        <w:rPr>
          <w:spacing w:val="-4"/>
          <w:sz w:val="20"/>
        </w:rPr>
        <w:t> </w:t>
      </w:r>
      <w:r>
        <w:rPr>
          <w:sz w:val="20"/>
        </w:rPr>
        <w:t>de</w:t>
      </w:r>
      <w:r>
        <w:rPr>
          <w:spacing w:val="-4"/>
          <w:sz w:val="20"/>
        </w:rPr>
        <w:t> </w:t>
      </w:r>
      <w:r>
        <w:rPr>
          <w:sz w:val="20"/>
        </w:rPr>
        <w:t>actividades</w:t>
      </w:r>
      <w:r>
        <w:rPr>
          <w:spacing w:val="-1"/>
          <w:sz w:val="20"/>
        </w:rPr>
        <w:t> </w:t>
      </w:r>
      <w:r>
        <w:rPr>
          <w:sz w:val="20"/>
        </w:rPr>
        <w:t>de</w:t>
      </w:r>
      <w:r>
        <w:rPr>
          <w:spacing w:val="-5"/>
          <w:sz w:val="20"/>
        </w:rPr>
        <w:t> </w:t>
      </w:r>
      <w:r>
        <w:rPr>
          <w:sz w:val="20"/>
        </w:rPr>
        <w:t>control</w:t>
      </w:r>
      <w:r>
        <w:rPr>
          <w:spacing w:val="-5"/>
          <w:sz w:val="20"/>
        </w:rPr>
        <w:t> </w:t>
      </w:r>
      <w:r>
        <w:rPr>
          <w:sz w:val="20"/>
        </w:rPr>
        <w:t>son</w:t>
      </w:r>
      <w:r>
        <w:rPr>
          <w:spacing w:val="-4"/>
          <w:sz w:val="20"/>
        </w:rPr>
        <w:t> </w:t>
      </w:r>
      <w:r>
        <w:rPr>
          <w:sz w:val="20"/>
        </w:rPr>
        <w:t>utilizadas</w:t>
      </w:r>
      <w:r>
        <w:rPr>
          <w:spacing w:val="-3"/>
          <w:sz w:val="20"/>
        </w:rPr>
        <w:t> </w:t>
      </w:r>
      <w:r>
        <w:rPr>
          <w:sz w:val="20"/>
        </w:rPr>
        <w:t>en el procesamiento de la información. Los ejemplos incluyen verificaciones sobre la edición de datos ingresados, la contabilidad de las transacciones en secuencias numéricas, la comparación de los totales de archivos con las cuentas de control y el control de acceso a los datos, archivos y programas.</w:t>
      </w:r>
    </w:p>
    <w:p>
      <w:pPr>
        <w:pStyle w:val="ListParagraph"/>
        <w:numPr>
          <w:ilvl w:val="2"/>
          <w:numId w:val="20"/>
        </w:numPr>
        <w:tabs>
          <w:tab w:pos="982" w:val="left" w:leader="none"/>
          <w:tab w:pos="984" w:val="left" w:leader="none"/>
        </w:tabs>
        <w:spacing w:line="259" w:lineRule="auto" w:before="0" w:after="0"/>
        <w:ind w:left="984" w:right="125" w:hanging="360"/>
        <w:jc w:val="both"/>
        <w:rPr>
          <w:sz w:val="20"/>
        </w:rPr>
      </w:pPr>
      <w:r>
        <w:rPr>
          <w:sz w:val="20"/>
        </w:rPr>
        <w:t>Controles físicos sobre los activos y bienes vulnerables. Los Titulares de las Áreas deben establecer el control físico para asegurar y</w:t>
      </w:r>
      <w:r>
        <w:rPr>
          <w:spacing w:val="-1"/>
          <w:sz w:val="20"/>
        </w:rPr>
        <w:t> </w:t>
      </w:r>
      <w:r>
        <w:rPr>
          <w:sz w:val="20"/>
        </w:rPr>
        <w:t>salvaguardar los bienes y activos vulnerables del Municipio. Algunos ejemplos incluyen la seguridad y el acceso limitado a los activos, como el dinero, valores, inventarios y equipos que podrían ser vulnerables al riesgo de pérdida o uso no autorizado. Los Titulares de las Áreas cuentan y comparan periódicamente dichos activos para controlar los registros.</w:t>
      </w:r>
    </w:p>
    <w:p>
      <w:pPr>
        <w:pStyle w:val="ListParagraph"/>
        <w:numPr>
          <w:ilvl w:val="2"/>
          <w:numId w:val="20"/>
        </w:numPr>
        <w:tabs>
          <w:tab w:pos="982" w:val="left" w:leader="none"/>
          <w:tab w:pos="984" w:val="left" w:leader="none"/>
        </w:tabs>
        <w:spacing w:line="259" w:lineRule="auto" w:before="0" w:after="0"/>
        <w:ind w:left="984" w:right="126" w:hanging="360"/>
        <w:jc w:val="both"/>
        <w:rPr>
          <w:sz w:val="20"/>
        </w:rPr>
      </w:pPr>
      <w:r>
        <w:rPr>
          <w:sz w:val="20"/>
        </w:rPr>
        <w:t>Establecimiento y revisión de normas e indicadores de desempeño. Los Titulares de las áreas deben establecer actividades para revisar los indicadores. Estas pueden incluir comparaciones y evaluaciones que relacionan diferentes conjuntos de datos entre sí para que se puedan efectuar los análisis de relaciones y</w:t>
      </w:r>
      <w:r>
        <w:rPr>
          <w:spacing w:val="-5"/>
          <w:sz w:val="20"/>
        </w:rPr>
        <w:t> </w:t>
      </w:r>
      <w:r>
        <w:rPr>
          <w:sz w:val="20"/>
        </w:rPr>
        <w:t>se adopten las medidas correspondientes. Los Titulares de las Áreas deben diseñar controles enfocados en validar la idoneidad e integridad de las normas e indicadores de desempeño, a nivel Municipio y a nivel </w:t>
      </w:r>
      <w:r>
        <w:rPr>
          <w:spacing w:val="-2"/>
          <w:sz w:val="20"/>
        </w:rPr>
        <w:t>individual.</w:t>
      </w:r>
    </w:p>
    <w:p>
      <w:pPr>
        <w:pStyle w:val="ListParagraph"/>
        <w:numPr>
          <w:ilvl w:val="2"/>
          <w:numId w:val="20"/>
        </w:numPr>
        <w:tabs>
          <w:tab w:pos="982" w:val="left" w:leader="none"/>
          <w:tab w:pos="984" w:val="left" w:leader="none"/>
        </w:tabs>
        <w:spacing w:line="259" w:lineRule="auto" w:before="0" w:after="0"/>
        <w:ind w:left="984" w:right="135" w:hanging="360"/>
        <w:jc w:val="both"/>
        <w:rPr>
          <w:sz w:val="20"/>
        </w:rPr>
      </w:pPr>
      <w:r>
        <w:rPr>
          <w:sz w:val="20"/>
        </w:rPr>
        <w:t>Segregación de funciones. Los Titulares de las Áreas deben dividir o segregar las atribuciones y funciones principales entre los diferentes servidores públicos para reducir el riesgo de error, mal uso, corrupción, abuso, desperdicio y otras irregularidades. Esto incluye separar las responsabilidades para autorizar transacciones, procesarlas y registrarlas, revisar las transacciones y manejar cualquier activo relacionado,</w:t>
      </w:r>
      <w:r>
        <w:rPr>
          <w:spacing w:val="40"/>
          <w:sz w:val="20"/>
        </w:rPr>
        <w:t> </w:t>
      </w:r>
      <w:r>
        <w:rPr>
          <w:sz w:val="20"/>
        </w:rPr>
        <w:t>de manera que ningún servidor público controle todos los aspectos clave de una transacción o evento.</w:t>
      </w:r>
    </w:p>
    <w:p>
      <w:pPr>
        <w:pStyle w:val="ListParagraph"/>
        <w:numPr>
          <w:ilvl w:val="2"/>
          <w:numId w:val="20"/>
        </w:numPr>
        <w:tabs>
          <w:tab w:pos="982" w:val="left" w:leader="none"/>
          <w:tab w:pos="984" w:val="left" w:leader="none"/>
        </w:tabs>
        <w:spacing w:line="259" w:lineRule="auto" w:before="0" w:after="0"/>
        <w:ind w:left="984" w:right="133" w:hanging="360"/>
        <w:jc w:val="both"/>
        <w:rPr>
          <w:sz w:val="20"/>
        </w:rPr>
      </w:pPr>
      <w:r>
        <w:rPr>
          <w:sz w:val="20"/>
        </w:rPr>
        <w:t>Ejecución apropiada de transacciones. Las transacciones deben ser autorizadas y ejecutadas sólo por los servidores públicos que actúan dentro del alcance de su autoridad. Este es el principal medio para asegurarse de que solo las transacciones válidas para el intercambio, transferencia, uso o compromiso de recursos son iniciadas o efectuadas. Los Titulares de las Áreas deben comunicar claramente las autorizaciones al personal.</w:t>
      </w:r>
    </w:p>
    <w:p>
      <w:pPr>
        <w:pStyle w:val="ListParagraph"/>
        <w:numPr>
          <w:ilvl w:val="2"/>
          <w:numId w:val="20"/>
        </w:numPr>
        <w:tabs>
          <w:tab w:pos="982" w:val="left" w:leader="none"/>
          <w:tab w:pos="984" w:val="left" w:leader="none"/>
        </w:tabs>
        <w:spacing w:line="259" w:lineRule="auto" w:before="0" w:after="0"/>
        <w:ind w:left="984" w:right="127" w:hanging="360"/>
        <w:jc w:val="both"/>
        <w:rPr>
          <w:sz w:val="20"/>
        </w:rPr>
      </w:pPr>
      <w:r>
        <w:rPr>
          <w:sz w:val="20"/>
        </w:rPr>
        <w:t>Registro de transacciones con exactitud y oportunidad. Los Titulares de las Áreas deben asegurarse de que las transacciones se registran puntualmente para conservar su relevancia y valor para el control de las operaciones y la toma de decisiones. Esto se aplica a todo el proceso o ciclo de vida de una transacción o evento, desde su inicio y autorización hasta su clasificación final en los registros. Además, los Titulares de</w:t>
      </w:r>
      <w:r>
        <w:rPr>
          <w:spacing w:val="40"/>
          <w:sz w:val="20"/>
        </w:rPr>
        <w:t> </w:t>
      </w:r>
      <w:r>
        <w:rPr>
          <w:sz w:val="20"/>
        </w:rPr>
        <w:t>las Áreas deben diseñar actividades de control para contribuir a asegurar que todas las transacciones son registradas de forma completa y precisa.</w:t>
      </w:r>
    </w:p>
    <w:p>
      <w:pPr>
        <w:pStyle w:val="ListParagraph"/>
        <w:numPr>
          <w:ilvl w:val="2"/>
          <w:numId w:val="20"/>
        </w:numPr>
        <w:tabs>
          <w:tab w:pos="982" w:val="left" w:leader="none"/>
          <w:tab w:pos="984" w:val="left" w:leader="none"/>
        </w:tabs>
        <w:spacing w:line="259" w:lineRule="auto" w:before="0" w:after="0"/>
        <w:ind w:left="984" w:right="124" w:hanging="360"/>
        <w:jc w:val="both"/>
        <w:rPr>
          <w:sz w:val="20"/>
        </w:rPr>
      </w:pPr>
      <w:r>
        <w:rPr>
          <w:sz w:val="20"/>
        </w:rPr>
        <w:t>Restricciones de acceso a recursos y</w:t>
      </w:r>
      <w:r>
        <w:rPr>
          <w:spacing w:val="-2"/>
          <w:sz w:val="20"/>
        </w:rPr>
        <w:t> </w:t>
      </w:r>
      <w:r>
        <w:rPr>
          <w:sz w:val="20"/>
        </w:rPr>
        <w:t>registros, así como rendición de cuentas sobre éstos. Los Titulares de las áreas deben limitar el acceso a los recursos y registros solamente al personal autorizado; asimismo, deben asignar y mantener la responsabilidad de su custodia y uso. Se deben conciliar periódicamente los registros con los recursos para contribuir a reducir el riesgo de errores, corrupción, abuso, desperdicio, uso indebido o alteración no autorizada.</w:t>
      </w:r>
    </w:p>
    <w:p>
      <w:pPr>
        <w:pStyle w:val="ListParagraph"/>
        <w:numPr>
          <w:ilvl w:val="2"/>
          <w:numId w:val="20"/>
        </w:numPr>
        <w:tabs>
          <w:tab w:pos="984" w:val="left" w:leader="none"/>
        </w:tabs>
        <w:spacing w:line="259" w:lineRule="auto" w:before="0" w:after="0"/>
        <w:ind w:left="984" w:right="128" w:hanging="360"/>
        <w:jc w:val="both"/>
        <w:rPr>
          <w:sz w:val="20"/>
        </w:rPr>
      </w:pPr>
      <w:r>
        <w:rPr>
          <w:sz w:val="20"/>
        </w:rPr>
        <w:t>Documentación y formalización apropiada de las transacciones y el control interno. Los Titulares de las</w:t>
      </w:r>
      <w:r>
        <w:rPr>
          <w:spacing w:val="40"/>
          <w:sz w:val="20"/>
        </w:rPr>
        <w:t> </w:t>
      </w:r>
      <w:r>
        <w:rPr>
          <w:sz w:val="20"/>
        </w:rPr>
        <w:t>Áreas deben documentar claramente el Control Interno y todas las transacciones y demás eventos significativos. Asimismo, debe asegurarse de que la documentación esté disponible para su revisión. La documentación y formalización debe realizarse con base en las directrices emitidas por los Titulares de las Áreas para tal efecto, mismas que toman la forma de políticas, guías o lineamientos administrativos o manuales</w:t>
      </w:r>
      <w:r>
        <w:rPr>
          <w:spacing w:val="35"/>
          <w:sz w:val="20"/>
        </w:rPr>
        <w:t> </w:t>
      </w:r>
      <w:r>
        <w:rPr>
          <w:sz w:val="20"/>
        </w:rPr>
        <w:t>de</w:t>
      </w:r>
      <w:r>
        <w:rPr>
          <w:spacing w:val="36"/>
          <w:sz w:val="20"/>
        </w:rPr>
        <w:t> </w:t>
      </w:r>
      <w:r>
        <w:rPr>
          <w:sz w:val="20"/>
        </w:rPr>
        <w:t>operación,</w:t>
      </w:r>
      <w:r>
        <w:rPr>
          <w:spacing w:val="39"/>
          <w:sz w:val="20"/>
        </w:rPr>
        <w:t> </w:t>
      </w:r>
      <w:r>
        <w:rPr>
          <w:sz w:val="20"/>
        </w:rPr>
        <w:t>ya</w:t>
      </w:r>
      <w:r>
        <w:rPr>
          <w:spacing w:val="34"/>
          <w:sz w:val="20"/>
        </w:rPr>
        <w:t> </w:t>
      </w:r>
      <w:r>
        <w:rPr>
          <w:sz w:val="20"/>
        </w:rPr>
        <w:t>sea</w:t>
      </w:r>
      <w:r>
        <w:rPr>
          <w:spacing w:val="37"/>
          <w:sz w:val="20"/>
        </w:rPr>
        <w:t> </w:t>
      </w:r>
      <w:r>
        <w:rPr>
          <w:sz w:val="20"/>
        </w:rPr>
        <w:t>en</w:t>
      </w:r>
      <w:r>
        <w:rPr>
          <w:spacing w:val="36"/>
          <w:sz w:val="20"/>
        </w:rPr>
        <w:t> </w:t>
      </w:r>
      <w:r>
        <w:rPr>
          <w:sz w:val="20"/>
        </w:rPr>
        <w:t>papel</w:t>
      </w:r>
      <w:r>
        <w:rPr>
          <w:spacing w:val="36"/>
          <w:sz w:val="20"/>
        </w:rPr>
        <w:t> </w:t>
      </w:r>
      <w:r>
        <w:rPr>
          <w:sz w:val="20"/>
        </w:rPr>
        <w:t>o</w:t>
      </w:r>
      <w:r>
        <w:rPr>
          <w:spacing w:val="37"/>
          <w:sz w:val="20"/>
        </w:rPr>
        <w:t> </w:t>
      </w:r>
      <w:r>
        <w:rPr>
          <w:sz w:val="20"/>
        </w:rPr>
        <w:t>en</w:t>
      </w:r>
      <w:r>
        <w:rPr>
          <w:spacing w:val="34"/>
          <w:sz w:val="20"/>
        </w:rPr>
        <w:t> </w:t>
      </w:r>
      <w:r>
        <w:rPr>
          <w:sz w:val="20"/>
        </w:rPr>
        <w:t>formato</w:t>
      </w:r>
      <w:r>
        <w:rPr>
          <w:spacing w:val="36"/>
          <w:sz w:val="20"/>
        </w:rPr>
        <w:t> </w:t>
      </w:r>
      <w:r>
        <w:rPr>
          <w:sz w:val="20"/>
        </w:rPr>
        <w:t>electrónico.</w:t>
      </w:r>
      <w:r>
        <w:rPr>
          <w:spacing w:val="36"/>
          <w:sz w:val="20"/>
        </w:rPr>
        <w:t> </w:t>
      </w:r>
      <w:r>
        <w:rPr>
          <w:sz w:val="20"/>
        </w:rPr>
        <w:t>La</w:t>
      </w:r>
      <w:r>
        <w:rPr>
          <w:spacing w:val="36"/>
          <w:sz w:val="20"/>
        </w:rPr>
        <w:t> </w:t>
      </w:r>
      <w:r>
        <w:rPr>
          <w:sz w:val="20"/>
        </w:rPr>
        <w:t>documentación</w:t>
      </w:r>
      <w:r>
        <w:rPr>
          <w:spacing w:val="34"/>
          <w:sz w:val="20"/>
        </w:rPr>
        <w:t> </w:t>
      </w:r>
      <w:r>
        <w:rPr>
          <w:sz w:val="20"/>
        </w:rPr>
        <w:t>formalizada</w:t>
      </w:r>
      <w:r>
        <w:rPr>
          <w:spacing w:val="39"/>
          <w:sz w:val="20"/>
        </w:rPr>
        <w:t> </w:t>
      </w:r>
      <w:r>
        <w:rPr>
          <w:sz w:val="20"/>
        </w:rPr>
        <w:t>y</w:t>
      </w:r>
      <w:r>
        <w:rPr>
          <w:spacing w:val="34"/>
          <w:sz w:val="20"/>
        </w:rPr>
        <w:t> </w:t>
      </w:r>
      <w:r>
        <w:rPr>
          <w:sz w:val="20"/>
        </w:rPr>
        <w:t>los</w:t>
      </w:r>
    </w:p>
    <w:p>
      <w:pPr>
        <w:pStyle w:val="ListParagraph"/>
        <w:spacing w:after="0" w:line="259" w:lineRule="auto"/>
        <w:jc w:val="both"/>
        <w:rPr>
          <w:sz w:val="20"/>
        </w:rPr>
        <w:sectPr>
          <w:pgSz w:w="12240" w:h="15840"/>
          <w:pgMar w:header="0" w:footer="708" w:top="1060" w:bottom="900" w:left="720" w:right="720"/>
        </w:sectPr>
      </w:pPr>
    </w:p>
    <w:p>
      <w:pPr>
        <w:pStyle w:val="BodyText"/>
        <w:spacing w:line="261" w:lineRule="auto" w:before="70"/>
        <w:ind w:left="984" w:right="137"/>
      </w:pPr>
      <w:r>
        <w:rPr/>
        <w:t>registros</w:t>
      </w:r>
      <w:r>
        <w:rPr>
          <w:spacing w:val="-2"/>
        </w:rPr>
        <w:t> </w:t>
      </w:r>
      <w:r>
        <w:rPr/>
        <w:t>deben</w:t>
      </w:r>
      <w:r>
        <w:rPr>
          <w:spacing w:val="-4"/>
        </w:rPr>
        <w:t> </w:t>
      </w:r>
      <w:r>
        <w:rPr/>
        <w:t>ser</w:t>
      </w:r>
      <w:r>
        <w:rPr>
          <w:spacing w:val="-2"/>
        </w:rPr>
        <w:t> </w:t>
      </w:r>
      <w:r>
        <w:rPr/>
        <w:t>administrados y</w:t>
      </w:r>
      <w:r>
        <w:rPr>
          <w:spacing w:val="-9"/>
        </w:rPr>
        <w:t> </w:t>
      </w:r>
      <w:r>
        <w:rPr/>
        <w:t>conservados</w:t>
      </w:r>
      <w:r>
        <w:rPr>
          <w:spacing w:val="-2"/>
        </w:rPr>
        <w:t> </w:t>
      </w:r>
      <w:r>
        <w:rPr/>
        <w:t>adecuadamente,</w:t>
      </w:r>
      <w:r>
        <w:rPr>
          <w:spacing w:val="-1"/>
        </w:rPr>
        <w:t> </w:t>
      </w:r>
      <w:r>
        <w:rPr/>
        <w:t>y</w:t>
      </w:r>
      <w:r>
        <w:rPr>
          <w:spacing w:val="-6"/>
        </w:rPr>
        <w:t> </w:t>
      </w:r>
      <w:r>
        <w:rPr/>
        <w:t>por</w:t>
      </w:r>
      <w:r>
        <w:rPr>
          <w:spacing w:val="-2"/>
        </w:rPr>
        <w:t> </w:t>
      </w:r>
      <w:r>
        <w:rPr/>
        <w:t>los</w:t>
      </w:r>
      <w:r>
        <w:rPr>
          <w:spacing w:val="-2"/>
        </w:rPr>
        <w:t> </w:t>
      </w:r>
      <w:r>
        <w:rPr/>
        <w:t>plazos</w:t>
      </w:r>
      <w:r>
        <w:rPr>
          <w:spacing w:val="-4"/>
        </w:rPr>
        <w:t> </w:t>
      </w:r>
      <w:r>
        <w:rPr/>
        <w:t>mínimos</w:t>
      </w:r>
      <w:r>
        <w:rPr>
          <w:spacing w:val="-4"/>
        </w:rPr>
        <w:t> </w:t>
      </w:r>
      <w:r>
        <w:rPr/>
        <w:t>que</w:t>
      </w:r>
      <w:r>
        <w:rPr>
          <w:spacing w:val="-3"/>
        </w:rPr>
        <w:t> </w:t>
      </w:r>
      <w:r>
        <w:rPr/>
        <w:t>establezcan las disposiciones legales en la materia.</w:t>
      </w:r>
    </w:p>
    <w:p>
      <w:pPr>
        <w:pStyle w:val="ListParagraph"/>
        <w:numPr>
          <w:ilvl w:val="2"/>
          <w:numId w:val="20"/>
        </w:numPr>
        <w:tabs>
          <w:tab w:pos="982" w:val="left" w:leader="none"/>
          <w:tab w:pos="984" w:val="left" w:leader="none"/>
        </w:tabs>
        <w:spacing w:line="259" w:lineRule="auto" w:before="0" w:after="0"/>
        <w:ind w:left="984" w:right="124" w:hanging="360"/>
        <w:jc w:val="both"/>
        <w:rPr>
          <w:sz w:val="20"/>
        </w:rPr>
      </w:pPr>
      <w:r>
        <w:rPr>
          <w:sz w:val="20"/>
        </w:rPr>
        <w:t>El Control Interno del Municipio debe ser flexible para permitir a los Titulares de las Áreas moldear las actividades de control a sus necesidades específicas. Las actividades de control específicas de la Administración Pública Municipal pueden ser diferentes de las que utiliza otra, como consecuencia de muchos factores, los cuales pueden incluir: riesgos concretos y específicos que enfrenta el Municipio; su ambiente operativo; la sensibilidad y valor de los datos incorporados a su operación cotidiana, así como los requerimientos de confiabilidad, disponibilidad y desempeño de sus sistemas.</w:t>
      </w:r>
    </w:p>
    <w:p>
      <w:pPr>
        <w:pStyle w:val="ListParagraph"/>
        <w:numPr>
          <w:ilvl w:val="1"/>
          <w:numId w:val="20"/>
        </w:numPr>
        <w:tabs>
          <w:tab w:pos="559" w:val="left" w:leader="none"/>
          <w:tab w:pos="648" w:val="left" w:leader="none"/>
        </w:tabs>
        <w:spacing w:line="261" w:lineRule="auto" w:before="152" w:after="0"/>
        <w:ind w:left="559" w:right="128" w:hanging="428"/>
        <w:jc w:val="both"/>
        <w:rPr>
          <w:sz w:val="20"/>
        </w:rPr>
      </w:pPr>
      <w:r>
        <w:rPr>
          <w:sz w:val="20"/>
        </w:rPr>
        <w:t>Las actividades de control pueden ser preventivas o detectivas. La primera se dirige a evitar que</w:t>
      </w:r>
      <w:r>
        <w:rPr>
          <w:spacing w:val="28"/>
          <w:sz w:val="20"/>
        </w:rPr>
        <w:t> </w:t>
      </w:r>
      <w:r>
        <w:rPr>
          <w:sz w:val="20"/>
        </w:rPr>
        <w:t>el Municipio falle en lograr un objetivo o enfrentar un riesgo y la segunda descubre antes de que concluya la operación</w:t>
      </w:r>
      <w:r>
        <w:rPr>
          <w:spacing w:val="40"/>
          <w:sz w:val="20"/>
        </w:rPr>
        <w:t> </w:t>
      </w:r>
      <w:r>
        <w:rPr>
          <w:sz w:val="20"/>
        </w:rPr>
        <w:t>cuándo el Municipio no está alcanzando un objetivo o enfrentando un riesgo y corrige las acciones para ello.</w:t>
      </w:r>
    </w:p>
    <w:p>
      <w:pPr>
        <w:pStyle w:val="ListParagraph"/>
        <w:numPr>
          <w:ilvl w:val="1"/>
          <w:numId w:val="20"/>
        </w:numPr>
        <w:tabs>
          <w:tab w:pos="559" w:val="left" w:leader="none"/>
          <w:tab w:pos="636" w:val="left" w:leader="none"/>
        </w:tabs>
        <w:spacing w:line="259" w:lineRule="auto" w:before="152" w:after="0"/>
        <w:ind w:left="559" w:right="127" w:hanging="428"/>
        <w:jc w:val="both"/>
        <w:rPr>
          <w:sz w:val="20"/>
        </w:rPr>
      </w:pPr>
      <w:r>
        <w:rPr>
          <w:sz w:val="20"/>
        </w:rPr>
        <w:t>Los Titulares de las Áreas deben evaluar el propósito de las actividades de control, así como el efecto que una deficiencia tiene en el logro de los objetivos institucionales. Si tales actividades cumplen un propósito significativo o</w:t>
      </w:r>
      <w:r>
        <w:rPr>
          <w:spacing w:val="-1"/>
          <w:sz w:val="20"/>
        </w:rPr>
        <w:t> </w:t>
      </w:r>
      <w:r>
        <w:rPr>
          <w:sz w:val="20"/>
        </w:rPr>
        <w:t>el</w:t>
      </w:r>
      <w:r>
        <w:rPr>
          <w:spacing w:val="-2"/>
          <w:sz w:val="20"/>
        </w:rPr>
        <w:t> </w:t>
      </w:r>
      <w:r>
        <w:rPr>
          <w:sz w:val="20"/>
        </w:rPr>
        <w:t>efecto</w:t>
      </w:r>
      <w:r>
        <w:rPr>
          <w:spacing w:val="-1"/>
          <w:sz w:val="20"/>
        </w:rPr>
        <w:t> </w:t>
      </w:r>
      <w:r>
        <w:rPr>
          <w:sz w:val="20"/>
        </w:rPr>
        <w:t>de</w:t>
      </w:r>
      <w:r>
        <w:rPr>
          <w:spacing w:val="-1"/>
          <w:sz w:val="20"/>
        </w:rPr>
        <w:t> </w:t>
      </w:r>
      <w:r>
        <w:rPr>
          <w:sz w:val="20"/>
        </w:rPr>
        <w:t>una</w:t>
      </w:r>
      <w:r>
        <w:rPr>
          <w:spacing w:val="-1"/>
          <w:sz w:val="20"/>
        </w:rPr>
        <w:t> </w:t>
      </w:r>
      <w:r>
        <w:rPr>
          <w:sz w:val="20"/>
        </w:rPr>
        <w:t>deficiencia</w:t>
      </w:r>
      <w:r>
        <w:rPr>
          <w:spacing w:val="-1"/>
          <w:sz w:val="20"/>
        </w:rPr>
        <w:t> </w:t>
      </w:r>
      <w:r>
        <w:rPr>
          <w:sz w:val="20"/>
        </w:rPr>
        <w:t>en</w:t>
      </w:r>
      <w:r>
        <w:rPr>
          <w:spacing w:val="-1"/>
          <w:sz w:val="20"/>
        </w:rPr>
        <w:t> </w:t>
      </w:r>
      <w:r>
        <w:rPr>
          <w:sz w:val="20"/>
        </w:rPr>
        <w:t>el</w:t>
      </w:r>
      <w:r>
        <w:rPr>
          <w:spacing w:val="-2"/>
          <w:sz w:val="20"/>
        </w:rPr>
        <w:t> </w:t>
      </w:r>
      <w:r>
        <w:rPr>
          <w:sz w:val="20"/>
        </w:rPr>
        <w:t>control sería</w:t>
      </w:r>
      <w:r>
        <w:rPr>
          <w:spacing w:val="-1"/>
          <w:sz w:val="20"/>
        </w:rPr>
        <w:t> </w:t>
      </w:r>
      <w:r>
        <w:rPr>
          <w:sz w:val="20"/>
        </w:rPr>
        <w:t>relevante</w:t>
      </w:r>
      <w:r>
        <w:rPr>
          <w:spacing w:val="-2"/>
          <w:sz w:val="20"/>
        </w:rPr>
        <w:t> </w:t>
      </w:r>
      <w:r>
        <w:rPr>
          <w:sz w:val="20"/>
        </w:rPr>
        <w:t>para</w:t>
      </w:r>
      <w:r>
        <w:rPr>
          <w:spacing w:val="-1"/>
          <w:sz w:val="20"/>
        </w:rPr>
        <w:t> </w:t>
      </w:r>
      <w:r>
        <w:rPr>
          <w:sz w:val="20"/>
        </w:rPr>
        <w:t>el logro</w:t>
      </w:r>
      <w:r>
        <w:rPr>
          <w:spacing w:val="-1"/>
          <w:sz w:val="20"/>
        </w:rPr>
        <w:t> </w:t>
      </w:r>
      <w:r>
        <w:rPr>
          <w:sz w:val="20"/>
        </w:rPr>
        <w:t>de los objetivos, los Titulares de las Áreas deben diseñar actividades de control tanto preventivas como detectivas para esa transacción, proceso, unidad administrativa o función.</w:t>
      </w:r>
    </w:p>
    <w:p>
      <w:pPr>
        <w:pStyle w:val="ListParagraph"/>
        <w:numPr>
          <w:ilvl w:val="1"/>
          <w:numId w:val="20"/>
        </w:numPr>
        <w:tabs>
          <w:tab w:pos="559" w:val="left" w:leader="none"/>
          <w:tab w:pos="634" w:val="left" w:leader="none"/>
        </w:tabs>
        <w:spacing w:line="259" w:lineRule="auto" w:before="161" w:after="0"/>
        <w:ind w:left="559" w:right="127" w:hanging="428"/>
        <w:jc w:val="both"/>
        <w:rPr>
          <w:sz w:val="20"/>
        </w:rPr>
      </w:pPr>
      <w:r>
        <w:rPr>
          <w:sz w:val="20"/>
        </w:rPr>
        <w:t>Las actividades de control deben implementarse ya sea de forma automatizada o manual, considerando que las automatizadas</w:t>
      </w:r>
      <w:r>
        <w:rPr>
          <w:spacing w:val="-1"/>
          <w:sz w:val="20"/>
        </w:rPr>
        <w:t> </w:t>
      </w:r>
      <w:r>
        <w:rPr>
          <w:sz w:val="20"/>
        </w:rPr>
        <w:t>tienden</w:t>
      </w:r>
      <w:r>
        <w:rPr>
          <w:spacing w:val="-4"/>
          <w:sz w:val="20"/>
        </w:rPr>
        <w:t> </w:t>
      </w:r>
      <w:r>
        <w:rPr>
          <w:sz w:val="20"/>
        </w:rPr>
        <w:t>a</w:t>
      </w:r>
      <w:r>
        <w:rPr>
          <w:spacing w:val="-2"/>
          <w:sz w:val="20"/>
        </w:rPr>
        <w:t> </w:t>
      </w:r>
      <w:r>
        <w:rPr>
          <w:sz w:val="20"/>
        </w:rPr>
        <w:t>ser</w:t>
      </w:r>
      <w:r>
        <w:rPr>
          <w:spacing w:val="-5"/>
          <w:sz w:val="20"/>
        </w:rPr>
        <w:t> </w:t>
      </w:r>
      <w:r>
        <w:rPr>
          <w:sz w:val="20"/>
        </w:rPr>
        <w:t>más</w:t>
      </w:r>
      <w:r>
        <w:rPr>
          <w:spacing w:val="-3"/>
          <w:sz w:val="20"/>
        </w:rPr>
        <w:t> </w:t>
      </w:r>
      <w:r>
        <w:rPr>
          <w:sz w:val="20"/>
        </w:rPr>
        <w:t>confiables, ya</w:t>
      </w:r>
      <w:r>
        <w:rPr>
          <w:spacing w:val="-2"/>
          <w:sz w:val="20"/>
        </w:rPr>
        <w:t> </w:t>
      </w:r>
      <w:r>
        <w:rPr>
          <w:sz w:val="20"/>
        </w:rPr>
        <w:t>que</w:t>
      </w:r>
      <w:r>
        <w:rPr>
          <w:spacing w:val="-4"/>
          <w:sz w:val="20"/>
        </w:rPr>
        <w:t> </w:t>
      </w:r>
      <w:r>
        <w:rPr>
          <w:sz w:val="20"/>
        </w:rPr>
        <w:t>son</w:t>
      </w:r>
      <w:r>
        <w:rPr>
          <w:spacing w:val="-4"/>
          <w:sz w:val="20"/>
        </w:rPr>
        <w:t> </w:t>
      </w:r>
      <w:r>
        <w:rPr>
          <w:sz w:val="20"/>
        </w:rPr>
        <w:t>menos susceptibles</w:t>
      </w:r>
      <w:r>
        <w:rPr>
          <w:spacing w:val="-3"/>
          <w:sz w:val="20"/>
        </w:rPr>
        <w:t> </w:t>
      </w:r>
      <w:r>
        <w:rPr>
          <w:sz w:val="20"/>
        </w:rPr>
        <w:t>a</w:t>
      </w:r>
      <w:r>
        <w:rPr>
          <w:spacing w:val="-2"/>
          <w:sz w:val="20"/>
        </w:rPr>
        <w:t> </w:t>
      </w:r>
      <w:r>
        <w:rPr>
          <w:sz w:val="20"/>
        </w:rPr>
        <w:t>errores</w:t>
      </w:r>
      <w:r>
        <w:rPr>
          <w:spacing w:val="-2"/>
          <w:sz w:val="20"/>
        </w:rPr>
        <w:t> </w:t>
      </w:r>
      <w:r>
        <w:rPr>
          <w:sz w:val="20"/>
        </w:rPr>
        <w:t>humanos</w:t>
      </w:r>
      <w:r>
        <w:rPr>
          <w:spacing w:val="-1"/>
          <w:sz w:val="20"/>
        </w:rPr>
        <w:t> </w:t>
      </w:r>
      <w:r>
        <w:rPr>
          <w:sz w:val="20"/>
        </w:rPr>
        <w:t>y</w:t>
      </w:r>
      <w:r>
        <w:rPr>
          <w:spacing w:val="-6"/>
          <w:sz w:val="20"/>
        </w:rPr>
        <w:t> </w:t>
      </w:r>
      <w:r>
        <w:rPr>
          <w:sz w:val="20"/>
        </w:rPr>
        <w:t>suelen</w:t>
      </w:r>
      <w:r>
        <w:rPr>
          <w:spacing w:val="-4"/>
          <w:sz w:val="20"/>
        </w:rPr>
        <w:t> </w:t>
      </w:r>
      <w:r>
        <w:rPr>
          <w:sz w:val="20"/>
        </w:rPr>
        <w:t>ser</w:t>
      </w:r>
      <w:r>
        <w:rPr>
          <w:spacing w:val="-4"/>
          <w:sz w:val="20"/>
        </w:rPr>
        <w:t> </w:t>
      </w:r>
      <w:r>
        <w:rPr>
          <w:sz w:val="20"/>
        </w:rPr>
        <w:t>más eficientes. Si</w:t>
      </w:r>
      <w:r>
        <w:rPr>
          <w:spacing w:val="-1"/>
          <w:sz w:val="20"/>
        </w:rPr>
        <w:t> </w:t>
      </w:r>
      <w:r>
        <w:rPr>
          <w:sz w:val="20"/>
        </w:rPr>
        <w:t>las</w:t>
      </w:r>
      <w:r>
        <w:rPr>
          <w:spacing w:val="-2"/>
          <w:sz w:val="20"/>
        </w:rPr>
        <w:t> </w:t>
      </w:r>
      <w:r>
        <w:rPr>
          <w:sz w:val="20"/>
        </w:rPr>
        <w:t>operaciones</w:t>
      </w:r>
      <w:r>
        <w:rPr>
          <w:spacing w:val="-2"/>
          <w:sz w:val="20"/>
        </w:rPr>
        <w:t> </w:t>
      </w:r>
      <w:r>
        <w:rPr>
          <w:sz w:val="20"/>
        </w:rPr>
        <w:t>en el</w:t>
      </w:r>
      <w:r>
        <w:rPr>
          <w:spacing w:val="-1"/>
          <w:sz w:val="20"/>
        </w:rPr>
        <w:t> </w:t>
      </w:r>
      <w:r>
        <w:rPr>
          <w:sz w:val="20"/>
        </w:rPr>
        <w:t>Municipio descansan</w:t>
      </w:r>
      <w:r>
        <w:rPr>
          <w:spacing w:val="-4"/>
          <w:sz w:val="20"/>
        </w:rPr>
        <w:t> </w:t>
      </w:r>
      <w:r>
        <w:rPr>
          <w:sz w:val="20"/>
        </w:rPr>
        <w:t>en</w:t>
      </w:r>
      <w:r>
        <w:rPr>
          <w:spacing w:val="-4"/>
          <w:sz w:val="20"/>
        </w:rPr>
        <w:t> </w:t>
      </w:r>
      <w:r>
        <w:rPr>
          <w:sz w:val="20"/>
        </w:rPr>
        <w:t>tecnologías</w:t>
      </w:r>
      <w:r>
        <w:rPr>
          <w:spacing w:val="-2"/>
          <w:sz w:val="20"/>
        </w:rPr>
        <w:t> </w:t>
      </w:r>
      <w:r>
        <w:rPr>
          <w:sz w:val="20"/>
        </w:rPr>
        <w:t>de</w:t>
      </w:r>
      <w:r>
        <w:rPr>
          <w:spacing w:val="-4"/>
          <w:sz w:val="20"/>
        </w:rPr>
        <w:t> </w:t>
      </w:r>
      <w:r>
        <w:rPr>
          <w:sz w:val="20"/>
        </w:rPr>
        <w:t>información, los</w:t>
      </w:r>
      <w:r>
        <w:rPr>
          <w:spacing w:val="-2"/>
          <w:sz w:val="20"/>
        </w:rPr>
        <w:t> </w:t>
      </w:r>
      <w:r>
        <w:rPr>
          <w:sz w:val="20"/>
        </w:rPr>
        <w:t>Titulares</w:t>
      </w:r>
      <w:r>
        <w:rPr>
          <w:spacing w:val="-1"/>
          <w:sz w:val="20"/>
        </w:rPr>
        <w:t> </w:t>
      </w:r>
      <w:r>
        <w:rPr>
          <w:sz w:val="20"/>
        </w:rPr>
        <w:t>de</w:t>
      </w:r>
      <w:r>
        <w:rPr>
          <w:spacing w:val="-1"/>
          <w:sz w:val="20"/>
        </w:rPr>
        <w:t> </w:t>
      </w:r>
      <w:r>
        <w:rPr>
          <w:sz w:val="20"/>
        </w:rPr>
        <w:t>las Áreas deben diseñar actividades de control para asegurar que dichas tecnologías se mantienen funcionando correctamente y son apropiadas para el tamaño, características y mandato del Municipio.</w:t>
      </w:r>
    </w:p>
    <w:p>
      <w:pPr>
        <w:pStyle w:val="BodyText"/>
        <w:spacing w:before="0"/>
        <w:ind w:left="0"/>
        <w:jc w:val="left"/>
      </w:pPr>
    </w:p>
    <w:p>
      <w:pPr>
        <w:pStyle w:val="BodyText"/>
        <w:spacing w:before="107"/>
        <w:ind w:left="0"/>
        <w:jc w:val="left"/>
      </w:pPr>
    </w:p>
    <w:p>
      <w:pPr>
        <w:spacing w:before="0"/>
        <w:ind w:left="132" w:right="0" w:firstLine="0"/>
        <w:jc w:val="left"/>
        <w:rPr>
          <w:rFonts w:ascii="Arial" w:hAnsi="Arial"/>
          <w:i/>
          <w:sz w:val="20"/>
        </w:rPr>
      </w:pPr>
      <w:r>
        <w:rPr>
          <w:rFonts w:ascii="Arial" w:hAnsi="Arial"/>
          <w:i/>
          <w:sz w:val="20"/>
        </w:rPr>
        <w:t>Diseño</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z w:val="20"/>
        </w:rPr>
        <w:t>Actividades</w:t>
      </w:r>
      <w:r>
        <w:rPr>
          <w:rFonts w:ascii="Arial" w:hAnsi="Arial"/>
          <w:i/>
          <w:spacing w:val="-5"/>
          <w:sz w:val="20"/>
        </w:rPr>
        <w:t> </w:t>
      </w:r>
      <w:r>
        <w:rPr>
          <w:rFonts w:ascii="Arial" w:hAnsi="Arial"/>
          <w:i/>
          <w:sz w:val="20"/>
        </w:rPr>
        <w:t>de</w:t>
      </w:r>
      <w:r>
        <w:rPr>
          <w:rFonts w:ascii="Arial" w:hAnsi="Arial"/>
          <w:i/>
          <w:spacing w:val="-2"/>
          <w:sz w:val="20"/>
        </w:rPr>
        <w:t> </w:t>
      </w:r>
      <w:r>
        <w:rPr>
          <w:rFonts w:ascii="Arial" w:hAnsi="Arial"/>
          <w:i/>
          <w:sz w:val="20"/>
        </w:rPr>
        <w:t>Control</w:t>
      </w:r>
      <w:r>
        <w:rPr>
          <w:rFonts w:ascii="Arial" w:hAnsi="Arial"/>
          <w:i/>
          <w:spacing w:val="-7"/>
          <w:sz w:val="20"/>
        </w:rPr>
        <w:t> </w:t>
      </w:r>
      <w:r>
        <w:rPr>
          <w:rFonts w:ascii="Arial" w:hAnsi="Arial"/>
          <w:i/>
          <w:sz w:val="20"/>
        </w:rPr>
        <w:t>en</w:t>
      </w:r>
      <w:r>
        <w:rPr>
          <w:rFonts w:ascii="Arial" w:hAnsi="Arial"/>
          <w:i/>
          <w:spacing w:val="-6"/>
          <w:sz w:val="20"/>
        </w:rPr>
        <w:t> </w:t>
      </w:r>
      <w:r>
        <w:rPr>
          <w:rFonts w:ascii="Arial" w:hAnsi="Arial"/>
          <w:i/>
          <w:sz w:val="20"/>
        </w:rPr>
        <w:t>varios</w:t>
      </w:r>
      <w:r>
        <w:rPr>
          <w:rFonts w:ascii="Arial" w:hAnsi="Arial"/>
          <w:i/>
          <w:spacing w:val="-5"/>
          <w:sz w:val="20"/>
        </w:rPr>
        <w:t> </w:t>
      </w:r>
      <w:r>
        <w:rPr>
          <w:rFonts w:ascii="Arial" w:hAnsi="Arial"/>
          <w:i/>
          <w:spacing w:val="-2"/>
          <w:sz w:val="20"/>
        </w:rPr>
        <w:t>niveles.</w:t>
      </w:r>
    </w:p>
    <w:p>
      <w:pPr>
        <w:pStyle w:val="ListParagraph"/>
        <w:numPr>
          <w:ilvl w:val="1"/>
          <w:numId w:val="20"/>
        </w:numPr>
        <w:tabs>
          <w:tab w:pos="559" w:val="left" w:leader="none"/>
          <w:tab w:pos="666" w:val="left" w:leader="none"/>
        </w:tabs>
        <w:spacing w:line="261" w:lineRule="auto" w:before="179" w:after="0"/>
        <w:ind w:left="559" w:right="128" w:hanging="428"/>
        <w:jc w:val="both"/>
        <w:rPr>
          <w:sz w:val="20"/>
        </w:rPr>
      </w:pPr>
      <w:r>
        <w:rPr>
          <w:sz w:val="20"/>
        </w:rPr>
        <w:t>Los Titulares de las Áreas deben diseñar actividades de control en los niveles adecuados de la estructura </w:t>
      </w:r>
      <w:r>
        <w:rPr>
          <w:spacing w:val="-2"/>
          <w:sz w:val="20"/>
        </w:rPr>
        <w:t>organizacional.</w:t>
      </w:r>
    </w:p>
    <w:p>
      <w:pPr>
        <w:pStyle w:val="ListParagraph"/>
        <w:numPr>
          <w:ilvl w:val="1"/>
          <w:numId w:val="20"/>
        </w:numPr>
        <w:tabs>
          <w:tab w:pos="559" w:val="left" w:leader="none"/>
          <w:tab w:pos="656" w:val="left" w:leader="none"/>
        </w:tabs>
        <w:spacing w:line="261" w:lineRule="auto" w:before="153" w:after="0"/>
        <w:ind w:left="559" w:right="130" w:hanging="428"/>
        <w:jc w:val="both"/>
        <w:rPr>
          <w:sz w:val="20"/>
        </w:rPr>
      </w:pPr>
      <w:r>
        <w:rPr>
          <w:sz w:val="20"/>
        </w:rPr>
        <w:t>Los Titulares de las Áreas deben diseñar actividades de control para asegurar la adecuada cobertura de los objetivos y los riesgos en las operaciones, así como a nivel transacción o ambos, dependiendo del nivel</w:t>
      </w:r>
      <w:r>
        <w:rPr>
          <w:spacing w:val="40"/>
          <w:sz w:val="20"/>
        </w:rPr>
        <w:t> </w:t>
      </w:r>
      <w:r>
        <w:rPr>
          <w:sz w:val="20"/>
        </w:rPr>
        <w:t>necesario para garantizar que el Municipio cumpla con sus objetivos y conduzca los riesgos relacionados.</w:t>
      </w:r>
    </w:p>
    <w:p>
      <w:pPr>
        <w:pStyle w:val="ListParagraph"/>
        <w:numPr>
          <w:ilvl w:val="1"/>
          <w:numId w:val="20"/>
        </w:numPr>
        <w:tabs>
          <w:tab w:pos="559" w:val="left" w:leader="none"/>
          <w:tab w:pos="651" w:val="left" w:leader="none"/>
        </w:tabs>
        <w:spacing w:line="261" w:lineRule="auto" w:before="154" w:after="0"/>
        <w:ind w:left="559" w:right="130" w:hanging="428"/>
        <w:jc w:val="both"/>
        <w:rPr>
          <w:sz w:val="20"/>
        </w:rPr>
      </w:pPr>
      <w:r>
        <w:rPr>
          <w:sz w:val="20"/>
        </w:rPr>
        <w:t>Los controles a nivel Municipio tienen un efecto generalizado en el control interno y pueden relacionarse con</w:t>
      </w:r>
      <w:r>
        <w:rPr>
          <w:spacing w:val="40"/>
          <w:sz w:val="20"/>
        </w:rPr>
        <w:t> </w:t>
      </w:r>
      <w:r>
        <w:rPr>
          <w:sz w:val="20"/>
        </w:rPr>
        <w:t>más de una de las Normas Generales. Pueden incluir controles relacionados con la Norma General de administración de</w:t>
      </w:r>
      <w:r>
        <w:rPr>
          <w:spacing w:val="-2"/>
          <w:sz w:val="20"/>
        </w:rPr>
        <w:t> </w:t>
      </w:r>
      <w:r>
        <w:rPr>
          <w:sz w:val="20"/>
        </w:rPr>
        <w:t>riesgos, el</w:t>
      </w:r>
      <w:r>
        <w:rPr>
          <w:spacing w:val="-1"/>
          <w:sz w:val="20"/>
        </w:rPr>
        <w:t> </w:t>
      </w:r>
      <w:r>
        <w:rPr>
          <w:sz w:val="20"/>
        </w:rPr>
        <w:t>ambiente de control, la</w:t>
      </w:r>
      <w:r>
        <w:rPr>
          <w:spacing w:val="-2"/>
          <w:sz w:val="20"/>
        </w:rPr>
        <w:t> </w:t>
      </w:r>
      <w:r>
        <w:rPr>
          <w:sz w:val="20"/>
        </w:rPr>
        <w:t>función</w:t>
      </w:r>
      <w:r>
        <w:rPr>
          <w:spacing w:val="-2"/>
          <w:sz w:val="20"/>
        </w:rPr>
        <w:t> </w:t>
      </w:r>
      <w:r>
        <w:rPr>
          <w:sz w:val="20"/>
        </w:rPr>
        <w:t>de</w:t>
      </w:r>
      <w:r>
        <w:rPr>
          <w:spacing w:val="-2"/>
          <w:sz w:val="20"/>
        </w:rPr>
        <w:t> </w:t>
      </w:r>
      <w:r>
        <w:rPr>
          <w:sz w:val="20"/>
        </w:rPr>
        <w:t>supervisión, los servicios tercerizados y</w:t>
      </w:r>
      <w:r>
        <w:rPr>
          <w:spacing w:val="-3"/>
          <w:sz w:val="20"/>
        </w:rPr>
        <w:t> </w:t>
      </w:r>
      <w:r>
        <w:rPr>
          <w:sz w:val="20"/>
        </w:rPr>
        <w:t>la elusión de controles.</w:t>
      </w:r>
    </w:p>
    <w:p>
      <w:pPr>
        <w:pStyle w:val="ListParagraph"/>
        <w:numPr>
          <w:ilvl w:val="1"/>
          <w:numId w:val="20"/>
        </w:numPr>
        <w:tabs>
          <w:tab w:pos="559" w:val="left" w:leader="none"/>
          <w:tab w:pos="636" w:val="left" w:leader="none"/>
        </w:tabs>
        <w:spacing w:line="259" w:lineRule="auto" w:before="151" w:after="0"/>
        <w:ind w:left="559" w:right="127" w:hanging="428"/>
        <w:jc w:val="both"/>
        <w:rPr>
          <w:sz w:val="20"/>
        </w:rPr>
      </w:pPr>
      <w:r>
        <w:rPr>
          <w:sz w:val="20"/>
        </w:rPr>
        <w:t>Las actividades de control a nivel transacción son acciones integradas directamente en los procesos operativos para contribuir al logro de los objetivos y enfrentar los riesgos asociados. El término “transacciones” tiende a asociarse con procesos financieros (por ejemplo, cuentas por pagar), mientras que el término “actividades” se asocia generalmente con procesos operativos o de cumplimiento. Para fines de este Modelo, “transacciones” cubre ambas definiciones. Los Titulares de las Áreas deben diseñar una variedad de actividades de control de transacciones para los procesos operativos, que pueden incluir verificaciones, conciliaciones, autorizaciones y aprobaciones, controles físicos y supervisión.</w:t>
      </w:r>
    </w:p>
    <w:p>
      <w:pPr>
        <w:pStyle w:val="ListParagraph"/>
        <w:numPr>
          <w:ilvl w:val="1"/>
          <w:numId w:val="21"/>
        </w:numPr>
        <w:tabs>
          <w:tab w:pos="559" w:val="left" w:leader="none"/>
          <w:tab w:pos="632" w:val="left" w:leader="none"/>
        </w:tabs>
        <w:spacing w:line="259" w:lineRule="auto" w:before="158" w:after="0"/>
        <w:ind w:left="559" w:right="125" w:hanging="428"/>
        <w:jc w:val="both"/>
        <w:rPr>
          <w:sz w:val="20"/>
        </w:rPr>
      </w:pPr>
      <w:r>
        <w:rPr>
          <w:sz w:val="20"/>
        </w:rPr>
        <w:t>Al elegir entre actividades de control a nivel Municipio o de transacción, los Titulares de las Áreas deben evaluar el nivel de precisión necesario para que el Municipio cumpla con sus objetivos y enfrente los riesgos</w:t>
      </w:r>
      <w:r>
        <w:rPr>
          <w:spacing w:val="40"/>
          <w:sz w:val="20"/>
        </w:rPr>
        <w:t> </w:t>
      </w:r>
      <w:r>
        <w:rPr>
          <w:sz w:val="20"/>
        </w:rPr>
        <w:t>relacionados, Para determinar el nivel de precisión necesario para las actividades de control, los Titulares de las Áreas deben evaluar:</w:t>
      </w:r>
    </w:p>
    <w:p>
      <w:pPr>
        <w:pStyle w:val="ListParagraph"/>
        <w:numPr>
          <w:ilvl w:val="0"/>
          <w:numId w:val="22"/>
        </w:numPr>
        <w:tabs>
          <w:tab w:pos="852" w:val="left" w:leader="none"/>
        </w:tabs>
        <w:spacing w:line="254" w:lineRule="auto" w:before="164" w:after="0"/>
        <w:ind w:left="852" w:right="139" w:hanging="294"/>
        <w:jc w:val="left"/>
        <w:rPr>
          <w:sz w:val="20"/>
        </w:rPr>
      </w:pPr>
      <w:r>
        <w:rPr>
          <w:sz w:val="20"/>
        </w:rPr>
        <w:t>Propósito de las actividades de control. Cuando se trata de prevención o detección, la actividad de control es, en general, más precisa que una que solamente identifica diferencias y las explica.</w:t>
      </w:r>
    </w:p>
    <w:p>
      <w:pPr>
        <w:pStyle w:val="ListParagraph"/>
        <w:spacing w:after="0" w:line="254" w:lineRule="auto"/>
        <w:jc w:val="left"/>
        <w:rPr>
          <w:sz w:val="20"/>
        </w:rPr>
        <w:sectPr>
          <w:pgSz w:w="12240" w:h="15840"/>
          <w:pgMar w:header="0" w:footer="708" w:top="1060" w:bottom="900" w:left="720" w:right="720"/>
        </w:sectPr>
      </w:pPr>
    </w:p>
    <w:p>
      <w:pPr>
        <w:pStyle w:val="ListParagraph"/>
        <w:numPr>
          <w:ilvl w:val="0"/>
          <w:numId w:val="22"/>
        </w:numPr>
        <w:tabs>
          <w:tab w:pos="850" w:val="left" w:leader="none"/>
          <w:tab w:pos="852" w:val="left" w:leader="none"/>
        </w:tabs>
        <w:spacing w:line="259" w:lineRule="auto" w:before="71" w:after="0"/>
        <w:ind w:left="852" w:right="130" w:hanging="294"/>
        <w:jc w:val="both"/>
        <w:rPr>
          <w:sz w:val="20"/>
        </w:rPr>
      </w:pPr>
      <w:r>
        <w:rPr>
          <w:sz w:val="20"/>
        </w:rPr>
        <w:t>Nivel de agregación. Una actividad de control que se desarrolla a un nivel de mayor detalle generalmente es más precisa que la realizada a un nivel general. Por ejemplo, un análisis de las obligaciones por renglón presupuestal normalmente es más preciso que un análisis de las obligaciones totales del Municipio.</w:t>
      </w:r>
    </w:p>
    <w:p>
      <w:pPr>
        <w:pStyle w:val="ListParagraph"/>
        <w:numPr>
          <w:ilvl w:val="0"/>
          <w:numId w:val="22"/>
        </w:numPr>
        <w:tabs>
          <w:tab w:pos="850" w:val="left" w:leader="none"/>
          <w:tab w:pos="852" w:val="left" w:leader="none"/>
        </w:tabs>
        <w:spacing w:line="254" w:lineRule="auto" w:before="0" w:after="0"/>
        <w:ind w:left="852" w:right="140" w:hanging="294"/>
        <w:jc w:val="both"/>
        <w:rPr>
          <w:sz w:val="20"/>
        </w:rPr>
      </w:pPr>
      <w:r>
        <w:rPr>
          <w:sz w:val="20"/>
        </w:rPr>
        <w:t>Regularidad del Control. Una actividad de control rutinaria y consistente es generalmente más precisa que la realizada de forma esporádica.</w:t>
      </w:r>
    </w:p>
    <w:p>
      <w:pPr>
        <w:pStyle w:val="ListParagraph"/>
        <w:numPr>
          <w:ilvl w:val="0"/>
          <w:numId w:val="22"/>
        </w:numPr>
        <w:tabs>
          <w:tab w:pos="850" w:val="left" w:leader="none"/>
          <w:tab w:pos="852" w:val="left" w:leader="none"/>
        </w:tabs>
        <w:spacing w:line="256" w:lineRule="auto" w:before="5" w:after="0"/>
        <w:ind w:left="852" w:right="125" w:hanging="294"/>
        <w:jc w:val="both"/>
        <w:rPr>
          <w:sz w:val="20"/>
        </w:rPr>
      </w:pPr>
      <w:r>
        <w:rPr>
          <w:sz w:val="20"/>
        </w:rPr>
        <w:t>Correlación</w:t>
      </w:r>
      <w:r>
        <w:rPr>
          <w:spacing w:val="-5"/>
          <w:sz w:val="20"/>
        </w:rPr>
        <w:t> </w:t>
      </w:r>
      <w:r>
        <w:rPr>
          <w:sz w:val="20"/>
        </w:rPr>
        <w:t>con</w:t>
      </w:r>
      <w:r>
        <w:rPr>
          <w:spacing w:val="-4"/>
          <w:sz w:val="20"/>
        </w:rPr>
        <w:t> </w:t>
      </w:r>
      <w:r>
        <w:rPr>
          <w:sz w:val="20"/>
        </w:rPr>
        <w:t>los</w:t>
      </w:r>
      <w:r>
        <w:rPr>
          <w:spacing w:val="-3"/>
          <w:sz w:val="20"/>
        </w:rPr>
        <w:t> </w:t>
      </w:r>
      <w:r>
        <w:rPr>
          <w:sz w:val="20"/>
        </w:rPr>
        <w:t>procesos</w:t>
      </w:r>
      <w:r>
        <w:rPr>
          <w:spacing w:val="-3"/>
          <w:sz w:val="20"/>
        </w:rPr>
        <w:t> </w:t>
      </w:r>
      <w:r>
        <w:rPr>
          <w:sz w:val="20"/>
        </w:rPr>
        <w:t>operativos</w:t>
      </w:r>
      <w:r>
        <w:rPr>
          <w:spacing w:val="-3"/>
          <w:sz w:val="20"/>
        </w:rPr>
        <w:t> </w:t>
      </w:r>
      <w:r>
        <w:rPr>
          <w:sz w:val="20"/>
        </w:rPr>
        <w:t>pertinentes.</w:t>
      </w:r>
      <w:r>
        <w:rPr>
          <w:spacing w:val="-2"/>
          <w:sz w:val="20"/>
        </w:rPr>
        <w:t> </w:t>
      </w:r>
      <w:r>
        <w:rPr>
          <w:sz w:val="20"/>
        </w:rPr>
        <w:t>Una</w:t>
      </w:r>
      <w:r>
        <w:rPr>
          <w:spacing w:val="-5"/>
          <w:sz w:val="20"/>
        </w:rPr>
        <w:t> </w:t>
      </w:r>
      <w:r>
        <w:rPr>
          <w:sz w:val="20"/>
        </w:rPr>
        <w:t>actividad</w:t>
      </w:r>
      <w:r>
        <w:rPr>
          <w:spacing w:val="-3"/>
          <w:sz w:val="20"/>
        </w:rPr>
        <w:t> </w:t>
      </w:r>
      <w:r>
        <w:rPr>
          <w:sz w:val="20"/>
        </w:rPr>
        <w:t>de</w:t>
      </w:r>
      <w:r>
        <w:rPr>
          <w:spacing w:val="-5"/>
          <w:sz w:val="20"/>
        </w:rPr>
        <w:t> </w:t>
      </w:r>
      <w:r>
        <w:rPr>
          <w:sz w:val="20"/>
        </w:rPr>
        <w:t>control</w:t>
      </w:r>
      <w:r>
        <w:rPr>
          <w:spacing w:val="-3"/>
          <w:sz w:val="20"/>
        </w:rPr>
        <w:t> </w:t>
      </w:r>
      <w:r>
        <w:rPr>
          <w:sz w:val="20"/>
        </w:rPr>
        <w:t>directamente</w:t>
      </w:r>
      <w:r>
        <w:rPr>
          <w:spacing w:val="-5"/>
          <w:sz w:val="20"/>
        </w:rPr>
        <w:t> </w:t>
      </w:r>
      <w:r>
        <w:rPr>
          <w:sz w:val="20"/>
        </w:rPr>
        <w:t>relacionada con</w:t>
      </w:r>
      <w:r>
        <w:rPr>
          <w:spacing w:val="-2"/>
          <w:sz w:val="20"/>
        </w:rPr>
        <w:t> </w:t>
      </w:r>
      <w:r>
        <w:rPr>
          <w:sz w:val="20"/>
        </w:rPr>
        <w:t>un proceso operativo tiene generalmente mayor probabilidad de prevenir o detectar deficiencias que aquella que está relacionada solo indirectamente.</w:t>
      </w:r>
    </w:p>
    <w:p>
      <w:pPr>
        <w:spacing w:before="159"/>
        <w:ind w:left="132" w:right="0" w:firstLine="0"/>
        <w:jc w:val="left"/>
        <w:rPr>
          <w:rFonts w:ascii="Arial" w:hAnsi="Arial"/>
          <w:i/>
          <w:sz w:val="20"/>
        </w:rPr>
      </w:pPr>
      <w:r>
        <w:rPr>
          <w:rFonts w:ascii="Arial" w:hAnsi="Arial"/>
          <w:i/>
          <w:sz w:val="20"/>
        </w:rPr>
        <w:t>Segregación</w:t>
      </w:r>
      <w:r>
        <w:rPr>
          <w:rFonts w:ascii="Arial" w:hAnsi="Arial"/>
          <w:i/>
          <w:spacing w:val="-8"/>
          <w:sz w:val="20"/>
        </w:rPr>
        <w:t> </w:t>
      </w:r>
      <w:r>
        <w:rPr>
          <w:rFonts w:ascii="Arial" w:hAnsi="Arial"/>
          <w:i/>
          <w:sz w:val="20"/>
        </w:rPr>
        <w:t>de</w:t>
      </w:r>
      <w:r>
        <w:rPr>
          <w:rFonts w:ascii="Arial" w:hAnsi="Arial"/>
          <w:i/>
          <w:spacing w:val="-7"/>
          <w:sz w:val="20"/>
        </w:rPr>
        <w:t> </w:t>
      </w:r>
      <w:r>
        <w:rPr>
          <w:rFonts w:ascii="Arial" w:hAnsi="Arial"/>
          <w:i/>
          <w:spacing w:val="-2"/>
          <w:sz w:val="20"/>
        </w:rPr>
        <w:t>Funciones.</w:t>
      </w:r>
    </w:p>
    <w:p>
      <w:pPr>
        <w:pStyle w:val="ListParagraph"/>
        <w:numPr>
          <w:ilvl w:val="1"/>
          <w:numId w:val="21"/>
        </w:numPr>
        <w:tabs>
          <w:tab w:pos="559" w:val="left" w:leader="none"/>
          <w:tab w:pos="636" w:val="left" w:leader="none"/>
        </w:tabs>
        <w:spacing w:line="261" w:lineRule="auto" w:before="178" w:after="0"/>
        <w:ind w:left="559" w:right="128" w:hanging="428"/>
        <w:jc w:val="both"/>
        <w:rPr>
          <w:sz w:val="20"/>
        </w:rPr>
      </w:pPr>
      <w:r>
        <w:rPr>
          <w:sz w:val="20"/>
        </w:rPr>
        <w:t>Los Titulares de las Áreas deben considerar la segregación de funciones en el diseño de las responsabilidades de las actividades de control para garantizar que las funciones incompatibles sean segregadas y, cuando dicha segregación no sea práctica, debe diseñar actividades de control alternativas para enfrentar los riesgos</w:t>
      </w:r>
      <w:r>
        <w:rPr>
          <w:spacing w:val="40"/>
          <w:sz w:val="20"/>
        </w:rPr>
        <w:t> </w:t>
      </w:r>
      <w:r>
        <w:rPr>
          <w:spacing w:val="-2"/>
          <w:sz w:val="20"/>
        </w:rPr>
        <w:t>asociados.</w:t>
      </w:r>
    </w:p>
    <w:p>
      <w:pPr>
        <w:pStyle w:val="ListParagraph"/>
        <w:numPr>
          <w:ilvl w:val="1"/>
          <w:numId w:val="21"/>
        </w:numPr>
        <w:tabs>
          <w:tab w:pos="559" w:val="left" w:leader="none"/>
          <w:tab w:pos="644" w:val="left" w:leader="none"/>
        </w:tabs>
        <w:spacing w:line="259" w:lineRule="auto" w:before="152" w:after="0"/>
        <w:ind w:left="559" w:right="124" w:hanging="428"/>
        <w:jc w:val="both"/>
        <w:rPr>
          <w:sz w:val="20"/>
        </w:rPr>
      </w:pPr>
      <w:r>
        <w:rPr>
          <w:sz w:val="20"/>
        </w:rPr>
        <w:t>La segregación de funciones contribuye a prevenir corrupción, desperdicio y abusos en el Control Interno. Los Titulares de las Áreas deben considerar la necesidad de separar las actividades de control relacionadas con la autorización, custodia y registro de las operaciones para lograr una adecuada segregación de funciones. En particular, la segregación permite hacer frente al riesgo de omisión de controles. Si los Titulares de las Áreas, tienen la posibilidad de eludir las actividades de control, dicha situación se constituye en un posible medio para la realización de actos corruptos y</w:t>
      </w:r>
      <w:r>
        <w:rPr>
          <w:spacing w:val="-2"/>
          <w:sz w:val="20"/>
        </w:rPr>
        <w:t> </w:t>
      </w:r>
      <w:r>
        <w:rPr>
          <w:sz w:val="20"/>
        </w:rPr>
        <w:t>genera que el Control Interno no sea apropiado ni eficaz. La elusión de controles cuenta con mayores posibilidades de ocurrencia cuando diversas responsabilidades, incompatibles entre sí, las realiza un solo servidor público. Los Titulares de las Áreas deben abordar este riesgo a través de la segregación de funciones, pero no puede impedirlo absolutamente, debido al riesgo de colusión en el que dos o más servidores públicos se confabulan para eludir los controles.</w:t>
      </w:r>
    </w:p>
    <w:p>
      <w:pPr>
        <w:pStyle w:val="ListParagraph"/>
        <w:numPr>
          <w:ilvl w:val="1"/>
          <w:numId w:val="21"/>
        </w:numPr>
        <w:tabs>
          <w:tab w:pos="559" w:val="left" w:leader="none"/>
          <w:tab w:pos="670" w:val="left" w:leader="none"/>
        </w:tabs>
        <w:spacing w:line="261" w:lineRule="auto" w:before="156" w:after="0"/>
        <w:ind w:left="559" w:right="127" w:hanging="428"/>
        <w:jc w:val="both"/>
        <w:rPr>
          <w:sz w:val="20"/>
        </w:rPr>
      </w:pPr>
      <w:r>
        <w:rPr>
          <w:sz w:val="20"/>
        </w:rPr>
        <w:t>Si la segregación de funciones no es práctica en un proceso operativo debido a personal limitado u otros factores, los Titulares de las Áreas deben diseñar actividades de control alternativas para enfrentar el riesgo de corrupción, desperdicio o abuso en los procesos operativos.</w:t>
      </w:r>
    </w:p>
    <w:p>
      <w:pPr>
        <w:pStyle w:val="ListParagraph"/>
        <w:numPr>
          <w:ilvl w:val="0"/>
          <w:numId w:val="19"/>
        </w:numPr>
        <w:tabs>
          <w:tab w:pos="397" w:val="left" w:leader="none"/>
        </w:tabs>
        <w:spacing w:line="261" w:lineRule="auto" w:before="153" w:after="0"/>
        <w:ind w:left="132" w:right="127" w:firstLine="0"/>
        <w:jc w:val="both"/>
        <w:rPr>
          <w:rFonts w:ascii="Arial" w:hAnsi="Arial"/>
          <w:b/>
          <w:sz w:val="20"/>
        </w:rPr>
      </w:pPr>
      <w:r>
        <w:rPr>
          <w:rFonts w:ascii="Arial" w:hAnsi="Arial"/>
          <w:b/>
          <w:sz w:val="20"/>
        </w:rPr>
        <w:t>Seleccionar y desarrollar actividades de control basadas en las TIC´s</w:t>
      </w:r>
      <w:r>
        <w:rPr>
          <w:sz w:val="20"/>
        </w:rPr>
        <w:t>. Los Titulares de las áreas deben desarrollar actividades de control, que contribuyan a dar respuesta y reducir los riesgos identificados, basadas principalmente en el uso de las tecnologías de información y comunicaciones para apoyar el logro de metas y</w:t>
      </w:r>
      <w:r>
        <w:rPr>
          <w:spacing w:val="40"/>
          <w:sz w:val="20"/>
        </w:rPr>
        <w:t> </w:t>
      </w:r>
      <w:r>
        <w:rPr>
          <w:sz w:val="20"/>
        </w:rPr>
        <w:t>objetivos institucionales.</w:t>
      </w:r>
    </w:p>
    <w:p>
      <w:pPr>
        <w:spacing w:before="152"/>
        <w:ind w:left="132" w:right="0" w:firstLine="0"/>
        <w:jc w:val="left"/>
        <w:rPr>
          <w:rFonts w:ascii="Arial" w:hAnsi="Arial"/>
          <w:i/>
          <w:sz w:val="20"/>
        </w:rPr>
      </w:pPr>
      <w:r>
        <w:rPr>
          <w:rFonts w:ascii="Arial" w:hAnsi="Arial"/>
          <w:i/>
          <w:sz w:val="20"/>
        </w:rPr>
        <w:t>Desarrollo</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z w:val="20"/>
        </w:rPr>
        <w:t>los</w:t>
      </w:r>
      <w:r>
        <w:rPr>
          <w:rFonts w:ascii="Arial" w:hAnsi="Arial"/>
          <w:i/>
          <w:spacing w:val="-4"/>
          <w:sz w:val="20"/>
        </w:rPr>
        <w:t> </w:t>
      </w:r>
      <w:r>
        <w:rPr>
          <w:rFonts w:ascii="Arial" w:hAnsi="Arial"/>
          <w:i/>
          <w:sz w:val="20"/>
        </w:rPr>
        <w:t>Sistemas</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pacing w:val="-2"/>
          <w:sz w:val="20"/>
        </w:rPr>
        <w:t>Información.</w:t>
      </w:r>
    </w:p>
    <w:p>
      <w:pPr>
        <w:pStyle w:val="ListParagraph"/>
        <w:numPr>
          <w:ilvl w:val="1"/>
          <w:numId w:val="23"/>
        </w:numPr>
        <w:tabs>
          <w:tab w:pos="559" w:val="left" w:leader="none"/>
          <w:tab w:pos="650" w:val="left" w:leader="none"/>
        </w:tabs>
        <w:spacing w:line="261" w:lineRule="auto" w:before="178" w:after="0"/>
        <w:ind w:left="559" w:right="131" w:hanging="428"/>
        <w:jc w:val="both"/>
        <w:rPr>
          <w:sz w:val="20"/>
        </w:rPr>
      </w:pPr>
      <w:r>
        <w:rPr>
          <w:sz w:val="20"/>
        </w:rPr>
        <w:t>Los Titulares de las Áreas deben desarrollar los sistemas de información del Municipio de manera tal que se cumplan los objetivos institucionales y se responda apropiadamente a los riesgos asociados.</w:t>
      </w:r>
    </w:p>
    <w:p>
      <w:pPr>
        <w:pStyle w:val="ListParagraph"/>
        <w:numPr>
          <w:ilvl w:val="1"/>
          <w:numId w:val="23"/>
        </w:numPr>
        <w:tabs>
          <w:tab w:pos="559" w:val="left" w:leader="none"/>
          <w:tab w:pos="636" w:val="left" w:leader="none"/>
        </w:tabs>
        <w:spacing w:line="259" w:lineRule="auto" w:before="154" w:after="0"/>
        <w:ind w:left="559" w:right="127" w:hanging="428"/>
        <w:jc w:val="both"/>
        <w:rPr>
          <w:sz w:val="20"/>
        </w:rPr>
      </w:pPr>
      <w:r>
        <w:rPr>
          <w:sz w:val="20"/>
        </w:rPr>
        <w:t>Los Titulares de las Áreas deben desarrollar los sistemas de información del Municipio para obtener y procesar apropiadamente la información relativa a cada uno de los procesos operativos. Dichos sistemas contribuyen a alcanzar los objetivos institucionales y</w:t>
      </w:r>
      <w:r>
        <w:rPr>
          <w:spacing w:val="-3"/>
          <w:sz w:val="20"/>
        </w:rPr>
        <w:t> </w:t>
      </w:r>
      <w:r>
        <w:rPr>
          <w:sz w:val="20"/>
        </w:rPr>
        <w:t>a responder a los riesgos asociados. Un sistema de información se integra por el personal, los procesos, los datos y la tecnología, organizados para obtener, comunicar o disponer de la información. Asimismo, debe representar el ciclo de vida de la información utilizada para los procesos operativos, que permita al Municipio obtener, almacenar y procesar información de calidad.</w:t>
      </w:r>
    </w:p>
    <w:p>
      <w:pPr>
        <w:pStyle w:val="BodyText"/>
        <w:spacing w:line="261" w:lineRule="auto" w:before="162"/>
        <w:ind w:left="559" w:right="131"/>
      </w:pPr>
      <w:r>
        <w:rPr/>
        <w:t>Un Sistema de Información debe incluir tanto procesos manuales como automatizados. Los procesos automatizados se conocen comúnmente como las Tecnologías de Información y Comunicaciones (TIC’s).</w:t>
      </w:r>
    </w:p>
    <w:p>
      <w:pPr>
        <w:pStyle w:val="BodyText"/>
        <w:spacing w:line="259" w:lineRule="auto" w:before="156"/>
        <w:ind w:left="559" w:right="131"/>
      </w:pPr>
      <w:r>
        <w:rPr/>
        <w:t>Como parte del componente de ambiente de control, los Titulares de las Áreas deben definir las responsabilidades, asignarlas a los puestos clave y delegar autoridad para lograr los objetivos. Como parte del componente de administración de riesgos, los Titulares de las Áreas deben identificar los riesgos relacionados con</w:t>
      </w:r>
      <w:r>
        <w:rPr>
          <w:spacing w:val="-3"/>
        </w:rPr>
        <w:t> </w:t>
      </w:r>
      <w:r>
        <w:rPr/>
        <w:t>la Administración</w:t>
      </w:r>
      <w:r>
        <w:rPr>
          <w:spacing w:val="-2"/>
        </w:rPr>
        <w:t> </w:t>
      </w:r>
      <w:r>
        <w:rPr/>
        <w:t>Pública</w:t>
      </w:r>
      <w:r>
        <w:rPr>
          <w:spacing w:val="-2"/>
        </w:rPr>
        <w:t> </w:t>
      </w:r>
      <w:r>
        <w:rPr/>
        <w:t>Municipal y</w:t>
      </w:r>
      <w:r>
        <w:rPr>
          <w:spacing w:val="-5"/>
        </w:rPr>
        <w:t> </w:t>
      </w:r>
      <w:r>
        <w:rPr/>
        <w:t>sus</w:t>
      </w:r>
      <w:r>
        <w:rPr>
          <w:spacing w:val="-1"/>
        </w:rPr>
        <w:t> </w:t>
      </w:r>
      <w:r>
        <w:rPr/>
        <w:t>objetivos,</w:t>
      </w:r>
      <w:r>
        <w:rPr>
          <w:spacing w:val="-2"/>
        </w:rPr>
        <w:t> </w:t>
      </w:r>
      <w:r>
        <w:rPr/>
        <w:t>incluyendo los</w:t>
      </w:r>
      <w:r>
        <w:rPr>
          <w:spacing w:val="-1"/>
        </w:rPr>
        <w:t> </w:t>
      </w:r>
      <w:r>
        <w:rPr/>
        <w:t>servicios</w:t>
      </w:r>
      <w:r>
        <w:rPr>
          <w:spacing w:val="-1"/>
        </w:rPr>
        <w:t> </w:t>
      </w:r>
      <w:r>
        <w:rPr/>
        <w:t>tercerizados.</w:t>
      </w:r>
      <w:r>
        <w:rPr>
          <w:spacing w:val="-2"/>
        </w:rPr>
        <w:t> </w:t>
      </w:r>
      <w:r>
        <w:rPr/>
        <w:t>Los</w:t>
      </w:r>
      <w:r>
        <w:rPr>
          <w:spacing w:val="-1"/>
        </w:rPr>
        <w:t> </w:t>
      </w:r>
      <w:r>
        <w:rPr/>
        <w:t>Titulares de</w:t>
      </w:r>
      <w:r>
        <w:rPr>
          <w:spacing w:val="-3"/>
        </w:rPr>
        <w:t> </w:t>
      </w:r>
      <w:r>
        <w:rPr/>
        <w:t>las Áreas deben diseñar actividades de control para cumplir con las responsabilidades definidas y generar las respuestas a los riesgos identificados en los Sistemas de Información.</w:t>
      </w:r>
    </w:p>
    <w:p>
      <w:pPr>
        <w:pStyle w:val="BodyText"/>
        <w:spacing w:after="0" w:line="259" w:lineRule="auto"/>
        <w:sectPr>
          <w:pgSz w:w="12240" w:h="15840"/>
          <w:pgMar w:header="0" w:footer="708" w:top="1060" w:bottom="900" w:left="720" w:right="720"/>
        </w:sectPr>
      </w:pPr>
    </w:p>
    <w:p>
      <w:pPr>
        <w:pStyle w:val="ListParagraph"/>
        <w:numPr>
          <w:ilvl w:val="1"/>
          <w:numId w:val="23"/>
        </w:numPr>
        <w:tabs>
          <w:tab w:pos="559" w:val="left" w:leader="none"/>
          <w:tab w:pos="636" w:val="left" w:leader="none"/>
        </w:tabs>
        <w:spacing w:line="259" w:lineRule="auto" w:before="67" w:after="0"/>
        <w:ind w:left="559" w:right="124" w:hanging="428"/>
        <w:jc w:val="both"/>
        <w:rPr>
          <w:sz w:val="20"/>
        </w:rPr>
      </w:pPr>
      <w:r>
        <w:rPr>
          <w:sz w:val="20"/>
        </w:rPr>
        <w:t>Los Titulares de las Áreas deben desarrollar los sistemas de información y el uso de las TIC’s considerando las necesidades de información definidas para los procesos operativos del Municipio. Las TIC’s permiten que la información</w:t>
      </w:r>
      <w:r>
        <w:rPr>
          <w:spacing w:val="-2"/>
          <w:sz w:val="20"/>
        </w:rPr>
        <w:t> </w:t>
      </w:r>
      <w:r>
        <w:rPr>
          <w:sz w:val="20"/>
        </w:rPr>
        <w:t>relacionada con</w:t>
      </w:r>
      <w:r>
        <w:rPr>
          <w:spacing w:val="-1"/>
          <w:sz w:val="20"/>
        </w:rPr>
        <w:t> </w:t>
      </w:r>
      <w:r>
        <w:rPr>
          <w:sz w:val="20"/>
        </w:rPr>
        <w:t>los procesos operativos esté</w:t>
      </w:r>
      <w:r>
        <w:rPr>
          <w:spacing w:val="-1"/>
          <w:sz w:val="20"/>
        </w:rPr>
        <w:t> </w:t>
      </w:r>
      <w:r>
        <w:rPr>
          <w:sz w:val="20"/>
        </w:rPr>
        <w:t>disponible de la forma</w:t>
      </w:r>
      <w:r>
        <w:rPr>
          <w:spacing w:val="-3"/>
          <w:sz w:val="20"/>
        </w:rPr>
        <w:t> </w:t>
      </w:r>
      <w:r>
        <w:rPr>
          <w:sz w:val="20"/>
        </w:rPr>
        <w:t>más oportuna y</w:t>
      </w:r>
      <w:r>
        <w:rPr>
          <w:spacing w:val="-4"/>
          <w:sz w:val="20"/>
        </w:rPr>
        <w:t> </w:t>
      </w:r>
      <w:r>
        <w:rPr>
          <w:sz w:val="20"/>
        </w:rPr>
        <w:t>confiable para el Municipio. Adicionalmente, las TIC’s pueden fortalecer el control interno sobre la seguridad y la confidencialidad de la información mediante una adecuada restricción de accesos.</w:t>
      </w:r>
    </w:p>
    <w:p>
      <w:pPr>
        <w:pStyle w:val="BodyText"/>
        <w:spacing w:line="261" w:lineRule="auto" w:before="163"/>
        <w:ind w:left="559"/>
        <w:jc w:val="left"/>
      </w:pPr>
      <w:r>
        <w:rPr/>
        <w:t>Aunque</w:t>
      </w:r>
      <w:r>
        <w:rPr>
          <w:spacing w:val="32"/>
        </w:rPr>
        <w:t> </w:t>
      </w:r>
      <w:r>
        <w:rPr/>
        <w:t>las</w:t>
      </w:r>
      <w:r>
        <w:rPr>
          <w:spacing w:val="30"/>
        </w:rPr>
        <w:t> </w:t>
      </w:r>
      <w:r>
        <w:rPr/>
        <w:t>TIC’s</w:t>
      </w:r>
      <w:r>
        <w:rPr>
          <w:spacing w:val="30"/>
        </w:rPr>
        <w:t> </w:t>
      </w:r>
      <w:r>
        <w:rPr/>
        <w:t>conllevan</w:t>
      </w:r>
      <w:r>
        <w:rPr>
          <w:spacing w:val="29"/>
        </w:rPr>
        <w:t> </w:t>
      </w:r>
      <w:r>
        <w:rPr/>
        <w:t>tipos</w:t>
      </w:r>
      <w:r>
        <w:rPr>
          <w:spacing w:val="30"/>
        </w:rPr>
        <w:t> </w:t>
      </w:r>
      <w:r>
        <w:rPr/>
        <w:t>específicos</w:t>
      </w:r>
      <w:r>
        <w:rPr>
          <w:spacing w:val="30"/>
        </w:rPr>
        <w:t> </w:t>
      </w:r>
      <w:r>
        <w:rPr/>
        <w:t>de</w:t>
      </w:r>
      <w:r>
        <w:rPr>
          <w:spacing w:val="28"/>
        </w:rPr>
        <w:t> </w:t>
      </w:r>
      <w:r>
        <w:rPr/>
        <w:t>actividades</w:t>
      </w:r>
      <w:r>
        <w:rPr>
          <w:spacing w:val="30"/>
        </w:rPr>
        <w:t> </w:t>
      </w:r>
      <w:r>
        <w:rPr/>
        <w:t>de</w:t>
      </w:r>
      <w:r>
        <w:rPr>
          <w:spacing w:val="28"/>
        </w:rPr>
        <w:t> </w:t>
      </w:r>
      <w:r>
        <w:rPr/>
        <w:t>control,</w:t>
      </w:r>
      <w:r>
        <w:rPr>
          <w:spacing w:val="29"/>
        </w:rPr>
        <w:t> </w:t>
      </w:r>
      <w:r>
        <w:rPr/>
        <w:t>no</w:t>
      </w:r>
      <w:r>
        <w:rPr>
          <w:spacing w:val="29"/>
        </w:rPr>
        <w:t> </w:t>
      </w:r>
      <w:r>
        <w:rPr/>
        <w:t>representan</w:t>
      </w:r>
      <w:r>
        <w:rPr>
          <w:spacing w:val="40"/>
        </w:rPr>
        <w:t> </w:t>
      </w:r>
      <w:r>
        <w:rPr/>
        <w:t>una</w:t>
      </w:r>
      <w:r>
        <w:rPr>
          <w:spacing w:val="29"/>
        </w:rPr>
        <w:t> </w:t>
      </w:r>
      <w:r>
        <w:rPr/>
        <w:t>consideración</w:t>
      </w:r>
      <w:r>
        <w:rPr>
          <w:spacing w:val="29"/>
        </w:rPr>
        <w:t> </w:t>
      </w:r>
      <w:r>
        <w:rPr/>
        <w:t>de control “independiente”, sino que son parte integral de la mayoría de las actividades de control.</w:t>
      </w:r>
    </w:p>
    <w:p>
      <w:pPr>
        <w:pStyle w:val="ListParagraph"/>
        <w:numPr>
          <w:ilvl w:val="1"/>
          <w:numId w:val="23"/>
        </w:numPr>
        <w:tabs>
          <w:tab w:pos="685" w:val="left" w:leader="none"/>
          <w:tab w:pos="1126" w:val="left" w:leader="none"/>
        </w:tabs>
        <w:spacing w:line="261" w:lineRule="auto" w:before="154" w:after="0"/>
        <w:ind w:left="1126" w:right="126" w:hanging="995"/>
        <w:jc w:val="both"/>
        <w:rPr>
          <w:sz w:val="20"/>
        </w:rPr>
      </w:pPr>
      <w:r>
        <w:rPr>
          <w:sz w:val="20"/>
        </w:rPr>
        <w:t>Los Titulares de las Unidades Administrativas también deben evaluar los objetivos de procesamiento de información: integridad, exactitud y validez, para satisfacer las necesidades de información definidas. Los objetivos de procesamiento de información pueden incluir:</w:t>
      </w:r>
    </w:p>
    <w:p>
      <w:pPr>
        <w:pStyle w:val="ListParagraph"/>
        <w:numPr>
          <w:ilvl w:val="2"/>
          <w:numId w:val="23"/>
        </w:numPr>
        <w:tabs>
          <w:tab w:pos="1407" w:val="left" w:leader="none"/>
        </w:tabs>
        <w:spacing w:line="240" w:lineRule="auto" w:before="156" w:after="0"/>
        <w:ind w:left="1407" w:right="0" w:hanging="217"/>
        <w:jc w:val="left"/>
        <w:rPr>
          <w:sz w:val="20"/>
        </w:rPr>
      </w:pPr>
      <w:r>
        <w:rPr>
          <w:sz w:val="20"/>
        </w:rPr>
        <w:t>Integridad.</w:t>
      </w:r>
      <w:r>
        <w:rPr>
          <w:spacing w:val="-6"/>
          <w:sz w:val="20"/>
        </w:rPr>
        <w:t> </w:t>
      </w:r>
      <w:r>
        <w:rPr>
          <w:sz w:val="20"/>
        </w:rPr>
        <w:t>Se</w:t>
      </w:r>
      <w:r>
        <w:rPr>
          <w:spacing w:val="-8"/>
          <w:sz w:val="20"/>
        </w:rPr>
        <w:t> </w:t>
      </w:r>
      <w:r>
        <w:rPr>
          <w:sz w:val="20"/>
        </w:rPr>
        <w:t>encuentran</w:t>
      </w:r>
      <w:r>
        <w:rPr>
          <w:spacing w:val="-7"/>
          <w:sz w:val="20"/>
        </w:rPr>
        <w:t> </w:t>
      </w:r>
      <w:r>
        <w:rPr>
          <w:sz w:val="20"/>
        </w:rPr>
        <w:t>presentes</w:t>
      </w:r>
      <w:r>
        <w:rPr>
          <w:spacing w:val="-7"/>
          <w:sz w:val="20"/>
        </w:rPr>
        <w:t> </w:t>
      </w:r>
      <w:r>
        <w:rPr>
          <w:sz w:val="20"/>
        </w:rPr>
        <w:t>todas</w:t>
      </w:r>
      <w:r>
        <w:rPr>
          <w:spacing w:val="-5"/>
          <w:sz w:val="20"/>
        </w:rPr>
        <w:t> </w:t>
      </w:r>
      <w:r>
        <w:rPr>
          <w:sz w:val="20"/>
        </w:rPr>
        <w:t>las</w:t>
      </w:r>
      <w:r>
        <w:rPr>
          <w:spacing w:val="-6"/>
          <w:sz w:val="20"/>
        </w:rPr>
        <w:t> </w:t>
      </w:r>
      <w:r>
        <w:rPr>
          <w:sz w:val="20"/>
        </w:rPr>
        <w:t>transacciones</w:t>
      </w:r>
      <w:r>
        <w:rPr>
          <w:spacing w:val="-7"/>
          <w:sz w:val="20"/>
        </w:rPr>
        <w:t> </w:t>
      </w:r>
      <w:r>
        <w:rPr>
          <w:sz w:val="20"/>
        </w:rPr>
        <w:t>que</w:t>
      </w:r>
      <w:r>
        <w:rPr>
          <w:spacing w:val="-7"/>
          <w:sz w:val="20"/>
        </w:rPr>
        <w:t> </w:t>
      </w:r>
      <w:r>
        <w:rPr>
          <w:sz w:val="20"/>
        </w:rPr>
        <w:t>deben</w:t>
      </w:r>
      <w:r>
        <w:rPr>
          <w:spacing w:val="-7"/>
          <w:sz w:val="20"/>
        </w:rPr>
        <w:t> </w:t>
      </w:r>
      <w:r>
        <w:rPr>
          <w:sz w:val="20"/>
        </w:rPr>
        <w:t>estar</w:t>
      </w:r>
      <w:r>
        <w:rPr>
          <w:spacing w:val="-7"/>
          <w:sz w:val="20"/>
        </w:rPr>
        <w:t> </w:t>
      </w:r>
      <w:r>
        <w:rPr>
          <w:sz w:val="20"/>
        </w:rPr>
        <w:t>en</w:t>
      </w:r>
      <w:r>
        <w:rPr>
          <w:spacing w:val="-6"/>
          <w:sz w:val="20"/>
        </w:rPr>
        <w:t> </w:t>
      </w:r>
      <w:r>
        <w:rPr>
          <w:sz w:val="20"/>
        </w:rPr>
        <w:t>los</w:t>
      </w:r>
      <w:r>
        <w:rPr>
          <w:spacing w:val="-7"/>
          <w:sz w:val="20"/>
        </w:rPr>
        <w:t> </w:t>
      </w:r>
      <w:r>
        <w:rPr>
          <w:spacing w:val="-2"/>
          <w:sz w:val="20"/>
        </w:rPr>
        <w:t>registros.</w:t>
      </w:r>
    </w:p>
    <w:p>
      <w:pPr>
        <w:pStyle w:val="ListParagraph"/>
        <w:numPr>
          <w:ilvl w:val="2"/>
          <w:numId w:val="23"/>
        </w:numPr>
        <w:tabs>
          <w:tab w:pos="1407" w:val="left" w:leader="none"/>
          <w:tab w:pos="1409" w:val="left" w:leader="none"/>
        </w:tabs>
        <w:spacing w:line="254" w:lineRule="auto" w:before="16" w:after="0"/>
        <w:ind w:left="1409" w:right="138" w:hanging="219"/>
        <w:jc w:val="left"/>
        <w:rPr>
          <w:sz w:val="20"/>
        </w:rPr>
      </w:pPr>
      <w:r>
        <w:rPr>
          <w:sz w:val="20"/>
        </w:rPr>
        <w:t>Exactitud. Las</w:t>
      </w:r>
      <w:r>
        <w:rPr>
          <w:spacing w:val="21"/>
          <w:sz w:val="20"/>
        </w:rPr>
        <w:t> </w:t>
      </w:r>
      <w:r>
        <w:rPr>
          <w:sz w:val="20"/>
        </w:rPr>
        <w:t>transacciones</w:t>
      </w:r>
      <w:r>
        <w:rPr>
          <w:spacing w:val="21"/>
          <w:sz w:val="20"/>
        </w:rPr>
        <w:t> </w:t>
      </w:r>
      <w:r>
        <w:rPr>
          <w:sz w:val="20"/>
        </w:rPr>
        <w:t>se</w:t>
      </w:r>
      <w:r>
        <w:rPr>
          <w:spacing w:val="20"/>
          <w:sz w:val="20"/>
        </w:rPr>
        <w:t> </w:t>
      </w:r>
      <w:r>
        <w:rPr>
          <w:sz w:val="20"/>
        </w:rPr>
        <w:t>registran</w:t>
      </w:r>
      <w:r>
        <w:rPr>
          <w:spacing w:val="21"/>
          <w:sz w:val="20"/>
        </w:rPr>
        <w:t> </w:t>
      </w:r>
      <w:r>
        <w:rPr>
          <w:sz w:val="20"/>
        </w:rPr>
        <w:t>por</w:t>
      </w:r>
      <w:r>
        <w:rPr>
          <w:spacing w:val="21"/>
          <w:sz w:val="20"/>
        </w:rPr>
        <w:t> </w:t>
      </w:r>
      <w:r>
        <w:rPr>
          <w:sz w:val="20"/>
        </w:rPr>
        <w:t>el</w:t>
      </w:r>
      <w:r>
        <w:rPr>
          <w:spacing w:val="21"/>
          <w:sz w:val="20"/>
        </w:rPr>
        <w:t> </w:t>
      </w:r>
      <w:r>
        <w:rPr>
          <w:sz w:val="20"/>
        </w:rPr>
        <w:t>importe</w:t>
      </w:r>
      <w:r>
        <w:rPr>
          <w:spacing w:val="20"/>
          <w:sz w:val="20"/>
        </w:rPr>
        <w:t> </w:t>
      </w:r>
      <w:r>
        <w:rPr>
          <w:sz w:val="20"/>
        </w:rPr>
        <w:t>correcto, en</w:t>
      </w:r>
      <w:r>
        <w:rPr>
          <w:spacing w:val="20"/>
          <w:sz w:val="20"/>
        </w:rPr>
        <w:t> </w:t>
      </w:r>
      <w:r>
        <w:rPr>
          <w:sz w:val="20"/>
        </w:rPr>
        <w:t>la</w:t>
      </w:r>
      <w:r>
        <w:rPr>
          <w:spacing w:val="20"/>
          <w:sz w:val="20"/>
        </w:rPr>
        <w:t> </w:t>
      </w:r>
      <w:r>
        <w:rPr>
          <w:sz w:val="20"/>
        </w:rPr>
        <w:t>cuenta</w:t>
      </w:r>
      <w:r>
        <w:rPr>
          <w:spacing w:val="22"/>
          <w:sz w:val="20"/>
        </w:rPr>
        <w:t> </w:t>
      </w:r>
      <w:r>
        <w:rPr>
          <w:sz w:val="20"/>
        </w:rPr>
        <w:t>correcta,</w:t>
      </w:r>
      <w:r>
        <w:rPr>
          <w:spacing w:val="22"/>
          <w:sz w:val="20"/>
        </w:rPr>
        <w:t> </w:t>
      </w:r>
      <w:r>
        <w:rPr>
          <w:sz w:val="20"/>
        </w:rPr>
        <w:t>y de</w:t>
      </w:r>
      <w:r>
        <w:rPr>
          <w:spacing w:val="20"/>
          <w:sz w:val="20"/>
        </w:rPr>
        <w:t> </w:t>
      </w:r>
      <w:r>
        <w:rPr>
          <w:sz w:val="20"/>
        </w:rPr>
        <w:t>manera oportuna en cada etapa del proceso.</w:t>
      </w:r>
    </w:p>
    <w:p>
      <w:pPr>
        <w:pStyle w:val="ListParagraph"/>
        <w:numPr>
          <w:ilvl w:val="0"/>
          <w:numId w:val="24"/>
        </w:numPr>
        <w:tabs>
          <w:tab w:pos="852" w:val="left" w:leader="none"/>
        </w:tabs>
        <w:spacing w:line="256" w:lineRule="auto" w:before="6" w:after="0"/>
        <w:ind w:left="852" w:right="128" w:hanging="361"/>
        <w:jc w:val="left"/>
        <w:rPr>
          <w:sz w:val="20"/>
        </w:rPr>
      </w:pPr>
      <w:r>
        <w:rPr>
          <w:sz w:val="20"/>
        </w:rPr>
        <w:t>Validez. Las transacciones</w:t>
      </w:r>
      <w:r>
        <w:rPr>
          <w:spacing w:val="27"/>
          <w:sz w:val="20"/>
        </w:rPr>
        <w:t> </w:t>
      </w:r>
      <w:r>
        <w:rPr>
          <w:sz w:val="20"/>
        </w:rPr>
        <w:t>registradas representan eventos económicos que realmente ocurrieron</w:t>
      </w:r>
      <w:r>
        <w:rPr>
          <w:spacing w:val="29"/>
          <w:sz w:val="20"/>
        </w:rPr>
        <w:t> </w:t>
      </w:r>
      <w:r>
        <w:rPr>
          <w:sz w:val="20"/>
        </w:rPr>
        <w:t>y fueron</w:t>
      </w:r>
      <w:r>
        <w:rPr>
          <w:spacing w:val="40"/>
          <w:sz w:val="20"/>
        </w:rPr>
        <w:t> </w:t>
      </w:r>
      <w:r>
        <w:rPr>
          <w:sz w:val="20"/>
        </w:rPr>
        <w:t>ejecutados conforme a los procedimientos establecidos.</w:t>
      </w:r>
    </w:p>
    <w:p>
      <w:pPr>
        <w:spacing w:before="158"/>
        <w:ind w:left="132" w:right="0" w:firstLine="0"/>
        <w:jc w:val="left"/>
        <w:rPr>
          <w:rFonts w:ascii="Arial" w:hAnsi="Arial"/>
          <w:i/>
          <w:sz w:val="20"/>
        </w:rPr>
      </w:pPr>
      <w:r>
        <w:rPr>
          <w:rFonts w:ascii="Arial" w:hAnsi="Arial"/>
          <w:i/>
          <w:sz w:val="20"/>
        </w:rPr>
        <w:t>Diseño</w:t>
      </w:r>
      <w:r>
        <w:rPr>
          <w:rFonts w:ascii="Arial" w:hAnsi="Arial"/>
          <w:i/>
          <w:spacing w:val="-4"/>
          <w:sz w:val="20"/>
        </w:rPr>
        <w:t> </w:t>
      </w:r>
      <w:r>
        <w:rPr>
          <w:rFonts w:ascii="Arial" w:hAnsi="Arial"/>
          <w:i/>
          <w:sz w:val="20"/>
        </w:rPr>
        <w:t>de</w:t>
      </w:r>
      <w:r>
        <w:rPr>
          <w:rFonts w:ascii="Arial" w:hAnsi="Arial"/>
          <w:i/>
          <w:spacing w:val="-3"/>
          <w:sz w:val="20"/>
        </w:rPr>
        <w:t> </w:t>
      </w:r>
      <w:r>
        <w:rPr>
          <w:rFonts w:ascii="Arial" w:hAnsi="Arial"/>
          <w:i/>
          <w:sz w:val="20"/>
        </w:rPr>
        <w:t>los</w:t>
      </w:r>
      <w:r>
        <w:rPr>
          <w:rFonts w:ascii="Arial" w:hAnsi="Arial"/>
          <w:i/>
          <w:spacing w:val="-5"/>
          <w:sz w:val="20"/>
        </w:rPr>
        <w:t> </w:t>
      </w:r>
      <w:r>
        <w:rPr>
          <w:rFonts w:ascii="Arial" w:hAnsi="Arial"/>
          <w:i/>
          <w:sz w:val="20"/>
        </w:rPr>
        <w:t>Tipos</w:t>
      </w:r>
      <w:r>
        <w:rPr>
          <w:rFonts w:ascii="Arial" w:hAnsi="Arial"/>
          <w:i/>
          <w:spacing w:val="-4"/>
          <w:sz w:val="20"/>
        </w:rPr>
        <w:t> </w:t>
      </w:r>
      <w:r>
        <w:rPr>
          <w:rFonts w:ascii="Arial" w:hAnsi="Arial"/>
          <w:i/>
          <w:sz w:val="20"/>
        </w:rPr>
        <w:t>de</w:t>
      </w:r>
      <w:r>
        <w:rPr>
          <w:rFonts w:ascii="Arial" w:hAnsi="Arial"/>
          <w:i/>
          <w:spacing w:val="-4"/>
          <w:sz w:val="20"/>
        </w:rPr>
        <w:t> </w:t>
      </w:r>
      <w:r>
        <w:rPr>
          <w:rFonts w:ascii="Arial" w:hAnsi="Arial"/>
          <w:i/>
          <w:sz w:val="20"/>
        </w:rPr>
        <w:t>Actividades</w:t>
      </w:r>
      <w:r>
        <w:rPr>
          <w:rFonts w:ascii="Arial" w:hAnsi="Arial"/>
          <w:i/>
          <w:spacing w:val="-4"/>
          <w:sz w:val="20"/>
        </w:rPr>
        <w:t> </w:t>
      </w:r>
      <w:r>
        <w:rPr>
          <w:rFonts w:ascii="Arial" w:hAnsi="Arial"/>
          <w:i/>
          <w:sz w:val="20"/>
        </w:rPr>
        <w:t>de</w:t>
      </w:r>
      <w:r>
        <w:rPr>
          <w:rFonts w:ascii="Arial" w:hAnsi="Arial"/>
          <w:i/>
          <w:spacing w:val="-5"/>
          <w:sz w:val="20"/>
        </w:rPr>
        <w:t> </w:t>
      </w:r>
      <w:r>
        <w:rPr>
          <w:rFonts w:ascii="Arial" w:hAnsi="Arial"/>
          <w:i/>
          <w:sz w:val="20"/>
        </w:rPr>
        <w:t>Control</w:t>
      </w:r>
      <w:r>
        <w:rPr>
          <w:rFonts w:ascii="Arial" w:hAnsi="Arial"/>
          <w:i/>
          <w:spacing w:val="-5"/>
          <w:sz w:val="20"/>
        </w:rPr>
        <w:t> </w:t>
      </w:r>
      <w:r>
        <w:rPr>
          <w:rFonts w:ascii="Arial" w:hAnsi="Arial"/>
          <w:i/>
          <w:spacing w:val="-2"/>
          <w:sz w:val="20"/>
        </w:rPr>
        <w:t>Apropiadas.</w:t>
      </w:r>
    </w:p>
    <w:p>
      <w:pPr>
        <w:pStyle w:val="ListParagraph"/>
        <w:numPr>
          <w:ilvl w:val="1"/>
          <w:numId w:val="23"/>
        </w:numPr>
        <w:tabs>
          <w:tab w:pos="559" w:val="left" w:leader="none"/>
          <w:tab w:pos="634" w:val="left" w:leader="none"/>
        </w:tabs>
        <w:spacing w:line="261" w:lineRule="auto" w:before="178" w:after="0"/>
        <w:ind w:left="559" w:right="129" w:hanging="428"/>
        <w:jc w:val="both"/>
        <w:rPr>
          <w:sz w:val="20"/>
        </w:rPr>
      </w:pPr>
      <w:r>
        <w:rPr>
          <w:sz w:val="20"/>
        </w:rPr>
        <w:t>Los Titulares de las Áreas deben diseñar actividades de control apropiados en los sistemas de información para garantizar la cobertura de los objetivos de procesamiento de la información en los procesos operativos. En los sistemas de información, existen dos tipos principales de actividades de control: generales y de aplicación.</w:t>
      </w:r>
    </w:p>
    <w:p>
      <w:pPr>
        <w:pStyle w:val="ListParagraph"/>
        <w:numPr>
          <w:ilvl w:val="1"/>
          <w:numId w:val="23"/>
        </w:numPr>
        <w:tabs>
          <w:tab w:pos="559" w:val="left" w:leader="none"/>
          <w:tab w:pos="629" w:val="left" w:leader="none"/>
        </w:tabs>
        <w:spacing w:line="259" w:lineRule="auto" w:before="153" w:after="0"/>
        <w:ind w:left="559" w:right="127" w:hanging="428"/>
        <w:jc w:val="both"/>
        <w:rPr>
          <w:sz w:val="20"/>
        </w:rPr>
      </w:pPr>
      <w:r>
        <w:rPr>
          <w:sz w:val="20"/>
        </w:rPr>
        <w:t>Los</w:t>
      </w:r>
      <w:r>
        <w:rPr>
          <w:spacing w:val="-1"/>
          <w:sz w:val="20"/>
        </w:rPr>
        <w:t> </w:t>
      </w:r>
      <w:r>
        <w:rPr>
          <w:sz w:val="20"/>
        </w:rPr>
        <w:t>controles</w:t>
      </w:r>
      <w:r>
        <w:rPr>
          <w:spacing w:val="-1"/>
          <w:sz w:val="20"/>
        </w:rPr>
        <w:t> </w:t>
      </w:r>
      <w:r>
        <w:rPr>
          <w:sz w:val="20"/>
        </w:rPr>
        <w:t>generales</w:t>
      </w:r>
      <w:r>
        <w:rPr>
          <w:spacing w:val="-1"/>
          <w:sz w:val="20"/>
        </w:rPr>
        <w:t> </w:t>
      </w:r>
      <w:r>
        <w:rPr>
          <w:sz w:val="20"/>
        </w:rPr>
        <w:t>(a</w:t>
      </w:r>
      <w:r>
        <w:rPr>
          <w:spacing w:val="-2"/>
          <w:sz w:val="20"/>
        </w:rPr>
        <w:t> </w:t>
      </w:r>
      <w:r>
        <w:rPr>
          <w:sz w:val="20"/>
        </w:rPr>
        <w:t>nivel Municipio, de sistemas y</w:t>
      </w:r>
      <w:r>
        <w:rPr>
          <w:spacing w:val="-7"/>
          <w:sz w:val="20"/>
        </w:rPr>
        <w:t> </w:t>
      </w:r>
      <w:r>
        <w:rPr>
          <w:sz w:val="20"/>
        </w:rPr>
        <w:t>de aplicaciones)</w:t>
      </w:r>
      <w:r>
        <w:rPr>
          <w:spacing w:val="-1"/>
          <w:sz w:val="20"/>
        </w:rPr>
        <w:t> </w:t>
      </w:r>
      <w:r>
        <w:rPr>
          <w:sz w:val="20"/>
        </w:rPr>
        <w:t>son</w:t>
      </w:r>
      <w:r>
        <w:rPr>
          <w:spacing w:val="-2"/>
          <w:sz w:val="20"/>
        </w:rPr>
        <w:t> </w:t>
      </w:r>
      <w:r>
        <w:rPr>
          <w:sz w:val="20"/>
        </w:rPr>
        <w:t>las políticas y</w:t>
      </w:r>
      <w:r>
        <w:rPr>
          <w:spacing w:val="-2"/>
          <w:sz w:val="20"/>
        </w:rPr>
        <w:t> </w:t>
      </w:r>
      <w:r>
        <w:rPr>
          <w:sz w:val="20"/>
        </w:rPr>
        <w:t>procedimientos</w:t>
      </w:r>
      <w:r>
        <w:rPr>
          <w:spacing w:val="-1"/>
          <w:sz w:val="20"/>
        </w:rPr>
        <w:t> </w:t>
      </w:r>
      <w:r>
        <w:rPr>
          <w:sz w:val="20"/>
        </w:rPr>
        <w:t>que se aplican a la totalidad o a un segmento de los sistemas de información. Los controles generales fomentan el buen funcionamiento de los sistemas de información mediante la creación de un entorno apropiado para el correcto</w:t>
      </w:r>
      <w:r>
        <w:rPr>
          <w:spacing w:val="-1"/>
          <w:sz w:val="20"/>
        </w:rPr>
        <w:t> </w:t>
      </w:r>
      <w:r>
        <w:rPr>
          <w:sz w:val="20"/>
        </w:rPr>
        <w:t>funcionamiento</w:t>
      </w:r>
      <w:r>
        <w:rPr>
          <w:spacing w:val="-2"/>
          <w:sz w:val="20"/>
        </w:rPr>
        <w:t> </w:t>
      </w:r>
      <w:r>
        <w:rPr>
          <w:sz w:val="20"/>
        </w:rPr>
        <w:t>de los</w:t>
      </w:r>
      <w:r>
        <w:rPr>
          <w:spacing w:val="-1"/>
          <w:sz w:val="20"/>
        </w:rPr>
        <w:t> </w:t>
      </w:r>
      <w:r>
        <w:rPr>
          <w:sz w:val="20"/>
        </w:rPr>
        <w:t>controles</w:t>
      </w:r>
      <w:r>
        <w:rPr>
          <w:spacing w:val="-1"/>
          <w:sz w:val="20"/>
        </w:rPr>
        <w:t> </w:t>
      </w:r>
      <w:r>
        <w:rPr>
          <w:sz w:val="20"/>
        </w:rPr>
        <w:t>de aplicación.</w:t>
      </w:r>
      <w:r>
        <w:rPr>
          <w:spacing w:val="-2"/>
          <w:sz w:val="20"/>
        </w:rPr>
        <w:t> </w:t>
      </w:r>
      <w:r>
        <w:rPr>
          <w:sz w:val="20"/>
        </w:rPr>
        <w:t>Los</w:t>
      </w:r>
      <w:r>
        <w:rPr>
          <w:spacing w:val="-1"/>
          <w:sz w:val="20"/>
        </w:rPr>
        <w:t> </w:t>
      </w:r>
      <w:r>
        <w:rPr>
          <w:sz w:val="20"/>
        </w:rPr>
        <w:t>controles</w:t>
      </w:r>
      <w:r>
        <w:rPr>
          <w:spacing w:val="-1"/>
          <w:sz w:val="20"/>
        </w:rPr>
        <w:t> </w:t>
      </w:r>
      <w:r>
        <w:rPr>
          <w:sz w:val="20"/>
        </w:rPr>
        <w:t>generales</w:t>
      </w:r>
      <w:r>
        <w:rPr>
          <w:spacing w:val="-1"/>
          <w:sz w:val="20"/>
        </w:rPr>
        <w:t> </w:t>
      </w:r>
      <w:r>
        <w:rPr>
          <w:sz w:val="20"/>
        </w:rPr>
        <w:t>deben incluir</w:t>
      </w:r>
      <w:r>
        <w:rPr>
          <w:spacing w:val="-1"/>
          <w:sz w:val="20"/>
        </w:rPr>
        <w:t> </w:t>
      </w:r>
      <w:r>
        <w:rPr>
          <w:sz w:val="20"/>
        </w:rPr>
        <w:t>la administración</w:t>
      </w:r>
      <w:r>
        <w:rPr>
          <w:spacing w:val="-3"/>
          <w:sz w:val="20"/>
        </w:rPr>
        <w:t> </w:t>
      </w:r>
      <w:r>
        <w:rPr>
          <w:sz w:val="20"/>
        </w:rPr>
        <w:t>de la seguridad, acceso lógico y físico, administración de la configuración, segregación de funciones, planes de continuidad y planes de recuperación de desastres, entre otros.</w:t>
      </w:r>
    </w:p>
    <w:p>
      <w:pPr>
        <w:pStyle w:val="ListParagraph"/>
        <w:numPr>
          <w:ilvl w:val="1"/>
          <w:numId w:val="23"/>
        </w:numPr>
        <w:tabs>
          <w:tab w:pos="559" w:val="left" w:leader="none"/>
          <w:tab w:pos="656" w:val="left" w:leader="none"/>
        </w:tabs>
        <w:spacing w:line="259" w:lineRule="auto" w:before="159" w:after="0"/>
        <w:ind w:left="559" w:right="127" w:hanging="428"/>
        <w:jc w:val="both"/>
        <w:rPr>
          <w:sz w:val="20"/>
        </w:rPr>
      </w:pPr>
      <w:r>
        <w:rPr>
          <w:sz w:val="20"/>
        </w:rPr>
        <w:t>Los controles de aplicación, a veces llamados controles de procesos de operación, son los controles que se incorporan directamente en las aplicaciones informáticas para contribuir a asegurar la validez, integridad, exactitud y</w:t>
      </w:r>
      <w:r>
        <w:rPr>
          <w:spacing w:val="-8"/>
          <w:sz w:val="20"/>
        </w:rPr>
        <w:t> </w:t>
      </w:r>
      <w:r>
        <w:rPr>
          <w:sz w:val="20"/>
        </w:rPr>
        <w:t>confidencialidad de</w:t>
      </w:r>
      <w:r>
        <w:rPr>
          <w:spacing w:val="-3"/>
          <w:sz w:val="20"/>
        </w:rPr>
        <w:t> </w:t>
      </w:r>
      <w:r>
        <w:rPr>
          <w:sz w:val="20"/>
        </w:rPr>
        <w:t>las transacciones y</w:t>
      </w:r>
      <w:r>
        <w:rPr>
          <w:spacing w:val="-5"/>
          <w:sz w:val="20"/>
        </w:rPr>
        <w:t> </w:t>
      </w:r>
      <w:r>
        <w:rPr>
          <w:sz w:val="20"/>
        </w:rPr>
        <w:t>los</w:t>
      </w:r>
      <w:r>
        <w:rPr>
          <w:spacing w:val="-1"/>
          <w:sz w:val="20"/>
        </w:rPr>
        <w:t> </w:t>
      </w:r>
      <w:r>
        <w:rPr>
          <w:sz w:val="20"/>
        </w:rPr>
        <w:t>datos</w:t>
      </w:r>
      <w:r>
        <w:rPr>
          <w:spacing w:val="-1"/>
          <w:sz w:val="20"/>
        </w:rPr>
        <w:t> </w:t>
      </w:r>
      <w:r>
        <w:rPr>
          <w:sz w:val="20"/>
        </w:rPr>
        <w:t>durante</w:t>
      </w:r>
      <w:r>
        <w:rPr>
          <w:spacing w:val="-3"/>
          <w:sz w:val="20"/>
        </w:rPr>
        <w:t> </w:t>
      </w:r>
      <w:r>
        <w:rPr>
          <w:sz w:val="20"/>
        </w:rPr>
        <w:t>el</w:t>
      </w:r>
      <w:r>
        <w:rPr>
          <w:spacing w:val="-3"/>
          <w:sz w:val="20"/>
        </w:rPr>
        <w:t> </w:t>
      </w:r>
      <w:r>
        <w:rPr>
          <w:sz w:val="20"/>
        </w:rPr>
        <w:t>proceso</w:t>
      </w:r>
      <w:r>
        <w:rPr>
          <w:spacing w:val="-2"/>
          <w:sz w:val="20"/>
        </w:rPr>
        <w:t> </w:t>
      </w:r>
      <w:r>
        <w:rPr>
          <w:sz w:val="20"/>
        </w:rPr>
        <w:t>de</w:t>
      </w:r>
      <w:r>
        <w:rPr>
          <w:spacing w:val="-2"/>
          <w:sz w:val="20"/>
        </w:rPr>
        <w:t> </w:t>
      </w:r>
      <w:r>
        <w:rPr>
          <w:sz w:val="20"/>
        </w:rPr>
        <w:t>las</w:t>
      </w:r>
      <w:r>
        <w:rPr>
          <w:spacing w:val="-1"/>
          <w:sz w:val="20"/>
        </w:rPr>
        <w:t> </w:t>
      </w:r>
      <w:r>
        <w:rPr>
          <w:sz w:val="20"/>
        </w:rPr>
        <w:t>aplicaciones.</w:t>
      </w:r>
      <w:r>
        <w:rPr>
          <w:spacing w:val="-2"/>
          <w:sz w:val="20"/>
        </w:rPr>
        <w:t> </w:t>
      </w:r>
      <w:r>
        <w:rPr>
          <w:sz w:val="20"/>
        </w:rPr>
        <w:t>Los</w:t>
      </w:r>
      <w:r>
        <w:rPr>
          <w:spacing w:val="-1"/>
          <w:sz w:val="20"/>
        </w:rPr>
        <w:t> </w:t>
      </w:r>
      <w:r>
        <w:rPr>
          <w:sz w:val="20"/>
        </w:rPr>
        <w:t>controles de aplicación deben incluir las entradas, el procesamiento, las salidas, los archivos maestros, las interfaces y los controles para los sistemas de administración de datos, entre otros.</w:t>
      </w:r>
    </w:p>
    <w:p>
      <w:pPr>
        <w:spacing w:before="160"/>
        <w:ind w:left="132" w:right="0" w:firstLine="0"/>
        <w:jc w:val="left"/>
        <w:rPr>
          <w:rFonts w:ascii="Arial" w:hAnsi="Arial"/>
          <w:i/>
          <w:sz w:val="20"/>
        </w:rPr>
      </w:pPr>
      <w:r>
        <w:rPr>
          <w:rFonts w:ascii="Arial" w:hAnsi="Arial"/>
          <w:i/>
          <w:sz w:val="20"/>
        </w:rPr>
        <w:t>Diseño</w:t>
      </w:r>
      <w:r>
        <w:rPr>
          <w:rFonts w:ascii="Arial" w:hAnsi="Arial"/>
          <w:i/>
          <w:spacing w:val="-6"/>
          <w:sz w:val="20"/>
        </w:rPr>
        <w:t> </w:t>
      </w:r>
      <w:r>
        <w:rPr>
          <w:rFonts w:ascii="Arial" w:hAnsi="Arial"/>
          <w:i/>
          <w:sz w:val="20"/>
        </w:rPr>
        <w:t>de</w:t>
      </w:r>
      <w:r>
        <w:rPr>
          <w:rFonts w:ascii="Arial" w:hAnsi="Arial"/>
          <w:i/>
          <w:spacing w:val="-7"/>
          <w:sz w:val="20"/>
        </w:rPr>
        <w:t> </w:t>
      </w:r>
      <w:r>
        <w:rPr>
          <w:rFonts w:ascii="Arial" w:hAnsi="Arial"/>
          <w:i/>
          <w:sz w:val="20"/>
        </w:rPr>
        <w:t>la</w:t>
      </w:r>
      <w:r>
        <w:rPr>
          <w:rFonts w:ascii="Arial" w:hAnsi="Arial"/>
          <w:i/>
          <w:spacing w:val="-6"/>
          <w:sz w:val="20"/>
        </w:rPr>
        <w:t> </w:t>
      </w:r>
      <w:r>
        <w:rPr>
          <w:rFonts w:ascii="Arial" w:hAnsi="Arial"/>
          <w:i/>
          <w:sz w:val="20"/>
        </w:rPr>
        <w:t>Infraestructura</w:t>
      </w:r>
      <w:r>
        <w:rPr>
          <w:rFonts w:ascii="Arial" w:hAnsi="Arial"/>
          <w:i/>
          <w:spacing w:val="-7"/>
          <w:sz w:val="20"/>
        </w:rPr>
        <w:t> </w:t>
      </w:r>
      <w:r>
        <w:rPr>
          <w:rFonts w:ascii="Arial" w:hAnsi="Arial"/>
          <w:i/>
          <w:sz w:val="20"/>
        </w:rPr>
        <w:t>de</w:t>
      </w:r>
      <w:r>
        <w:rPr>
          <w:rFonts w:ascii="Arial" w:hAnsi="Arial"/>
          <w:i/>
          <w:spacing w:val="-7"/>
          <w:sz w:val="20"/>
        </w:rPr>
        <w:t> </w:t>
      </w:r>
      <w:r>
        <w:rPr>
          <w:rFonts w:ascii="Arial" w:hAnsi="Arial"/>
          <w:i/>
          <w:sz w:val="20"/>
        </w:rPr>
        <w:t>las</w:t>
      </w:r>
      <w:r>
        <w:rPr>
          <w:rFonts w:ascii="Arial" w:hAnsi="Arial"/>
          <w:i/>
          <w:spacing w:val="-6"/>
          <w:sz w:val="20"/>
        </w:rPr>
        <w:t> </w:t>
      </w:r>
      <w:r>
        <w:rPr>
          <w:rFonts w:ascii="Arial" w:hAnsi="Arial"/>
          <w:i/>
          <w:spacing w:val="-2"/>
          <w:sz w:val="20"/>
        </w:rPr>
        <w:t>TIC’s.</w:t>
      </w:r>
    </w:p>
    <w:p>
      <w:pPr>
        <w:pStyle w:val="ListParagraph"/>
        <w:numPr>
          <w:ilvl w:val="1"/>
          <w:numId w:val="23"/>
        </w:numPr>
        <w:tabs>
          <w:tab w:pos="559" w:val="left" w:leader="none"/>
          <w:tab w:pos="651" w:val="left" w:leader="none"/>
        </w:tabs>
        <w:spacing w:line="259" w:lineRule="auto" w:before="178" w:after="0"/>
        <w:ind w:left="559" w:right="128" w:hanging="428"/>
        <w:jc w:val="both"/>
        <w:rPr>
          <w:sz w:val="20"/>
        </w:rPr>
      </w:pPr>
      <w:r>
        <w:rPr>
          <w:sz w:val="20"/>
        </w:rPr>
        <w:t>Los Titulares de las Áreas deben diseñar las actividades de control sobre la infraestructura de las TIC’s para soportar la integridad, exactitud y validez del procesamiento de la información mediante el uso de TIC’s. Las</w:t>
      </w:r>
      <w:r>
        <w:rPr>
          <w:spacing w:val="40"/>
          <w:sz w:val="20"/>
        </w:rPr>
        <w:t> </w:t>
      </w:r>
      <w:r>
        <w:rPr>
          <w:sz w:val="20"/>
        </w:rPr>
        <w:t>TIC’s requieren de una infraestructura para operar, incluyendo las redes de comunicación para vincularlas, los recursos informáticos para las aplicaciones y la electricidad. La infraestructura de TIC’s del Municipio puede ser compleja y puede ser compartida por diferentes unidades dentro de la misma o tercerizada. Los Titulares de las Áreas deben evaluar los objetivos del Municipio y los riesgos asociados al diseño de las actividades de control sobre la infraestructura de las TIC’s.</w:t>
      </w:r>
    </w:p>
    <w:p>
      <w:pPr>
        <w:pStyle w:val="ListParagraph"/>
        <w:numPr>
          <w:ilvl w:val="1"/>
          <w:numId w:val="23"/>
        </w:numPr>
        <w:tabs>
          <w:tab w:pos="559" w:val="left" w:leader="none"/>
          <w:tab w:pos="633" w:val="left" w:leader="none"/>
        </w:tabs>
        <w:spacing w:line="259" w:lineRule="auto" w:before="160" w:after="0"/>
        <w:ind w:left="559" w:right="127" w:hanging="428"/>
        <w:jc w:val="both"/>
        <w:rPr>
          <w:sz w:val="20"/>
        </w:rPr>
      </w:pPr>
      <w:r>
        <w:rPr>
          <w:sz w:val="20"/>
        </w:rPr>
        <w:t>Los Titulares de las Áreas deben mantener la evaluación de los cambios en el uso de las TIC’s y deben diseñar nuevas actividades de control cuando estos cambios se incorporan en la infraestructura de las TIC’s. Los</w:t>
      </w:r>
      <w:r>
        <w:rPr>
          <w:spacing w:val="40"/>
          <w:sz w:val="20"/>
        </w:rPr>
        <w:t> </w:t>
      </w:r>
      <w:r>
        <w:rPr>
          <w:sz w:val="20"/>
        </w:rPr>
        <w:t>Titulares de las Áreas también deben diseñar actividades de control necesarias para mantener la infraestructura de las TIC’s. El mantenimiento de la tecnología debe incluir los procedimientos de respaldo y recuperación de la información, así como la continuidad de los planes de operación, en función de los riesgos y las</w:t>
      </w:r>
      <w:r>
        <w:rPr>
          <w:spacing w:val="22"/>
          <w:sz w:val="20"/>
        </w:rPr>
        <w:t> </w:t>
      </w:r>
      <w:r>
        <w:rPr>
          <w:sz w:val="20"/>
        </w:rPr>
        <w:t>consecuencias de una interrupción total o parcial de los sistemas de energía, entre otros.</w:t>
      </w:r>
    </w:p>
    <w:p>
      <w:pPr>
        <w:spacing w:before="158"/>
        <w:ind w:left="132" w:right="0" w:firstLine="0"/>
        <w:jc w:val="left"/>
        <w:rPr>
          <w:rFonts w:ascii="Arial" w:hAnsi="Arial"/>
          <w:i/>
          <w:sz w:val="20"/>
        </w:rPr>
      </w:pPr>
      <w:r>
        <w:rPr>
          <w:rFonts w:ascii="Arial" w:hAnsi="Arial"/>
          <w:i/>
          <w:sz w:val="20"/>
        </w:rPr>
        <w:t>Diseño</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z w:val="20"/>
        </w:rPr>
        <w:t>la</w:t>
      </w:r>
      <w:r>
        <w:rPr>
          <w:rFonts w:ascii="Arial" w:hAnsi="Arial"/>
          <w:i/>
          <w:spacing w:val="-4"/>
          <w:sz w:val="20"/>
        </w:rPr>
        <w:t> </w:t>
      </w:r>
      <w:r>
        <w:rPr>
          <w:rFonts w:ascii="Arial" w:hAnsi="Arial"/>
          <w:i/>
          <w:sz w:val="20"/>
        </w:rPr>
        <w:t>Administración</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z w:val="20"/>
        </w:rPr>
        <w:t>la</w:t>
      </w:r>
      <w:r>
        <w:rPr>
          <w:rFonts w:ascii="Arial" w:hAnsi="Arial"/>
          <w:i/>
          <w:spacing w:val="-4"/>
          <w:sz w:val="20"/>
        </w:rPr>
        <w:t> </w:t>
      </w:r>
      <w:r>
        <w:rPr>
          <w:rFonts w:ascii="Arial" w:hAnsi="Arial"/>
          <w:i/>
          <w:spacing w:val="-2"/>
          <w:sz w:val="20"/>
        </w:rPr>
        <w:t>Seguridad.</w:t>
      </w:r>
    </w:p>
    <w:p>
      <w:pPr>
        <w:spacing w:after="0"/>
        <w:jc w:val="left"/>
        <w:rPr>
          <w:rFonts w:ascii="Arial" w:hAnsi="Arial"/>
          <w:i/>
          <w:sz w:val="20"/>
        </w:rPr>
        <w:sectPr>
          <w:pgSz w:w="12240" w:h="15840"/>
          <w:pgMar w:header="0" w:footer="708" w:top="1060" w:bottom="900" w:left="720" w:right="720"/>
        </w:sectPr>
      </w:pPr>
    </w:p>
    <w:p>
      <w:pPr>
        <w:pStyle w:val="ListParagraph"/>
        <w:numPr>
          <w:ilvl w:val="1"/>
          <w:numId w:val="25"/>
        </w:numPr>
        <w:tabs>
          <w:tab w:pos="559" w:val="left" w:leader="none"/>
          <w:tab w:pos="668" w:val="left" w:leader="none"/>
        </w:tabs>
        <w:spacing w:line="259" w:lineRule="auto" w:before="67" w:after="0"/>
        <w:ind w:left="559" w:right="127" w:hanging="428"/>
        <w:jc w:val="both"/>
        <w:rPr>
          <w:sz w:val="20"/>
        </w:rPr>
      </w:pPr>
      <w:r>
        <w:rPr>
          <w:sz w:val="20"/>
        </w:rPr>
        <w:t>Los Titulares de las Áreas deben diseñar actividades de control para la gestión de la seguridad sobre los sistemas de información con el fin de garantizar el acceso adecuado, de fuentes internas y externas a éstos. Los objetivos para la gestión de la seguridad deben incluir la confidencialidad, la integridad y la disponibilidad. La confidencialidad significa que los datos, informes y demás salidas están protegidos contra el acceso no autorizado. Integridad significa que la información es protegida contra su modificación o destrucción indebida, incluidos la irreductibilidad y autenticidad de la información. Disponibilidad significa que los datos, informes y demás información pertinente se encuentran listos y accesibles para los usuarios cuando sea necesario.</w:t>
      </w:r>
    </w:p>
    <w:p>
      <w:pPr>
        <w:pStyle w:val="ListParagraph"/>
        <w:numPr>
          <w:ilvl w:val="1"/>
          <w:numId w:val="25"/>
        </w:numPr>
        <w:tabs>
          <w:tab w:pos="559" w:val="left" w:leader="none"/>
          <w:tab w:pos="629" w:val="left" w:leader="none"/>
        </w:tabs>
        <w:spacing w:line="259" w:lineRule="auto" w:before="160" w:after="0"/>
        <w:ind w:left="559" w:right="126" w:hanging="428"/>
        <w:jc w:val="both"/>
        <w:rPr>
          <w:sz w:val="20"/>
        </w:rPr>
      </w:pPr>
      <w:r>
        <w:rPr>
          <w:sz w:val="20"/>
        </w:rPr>
        <w:t>La gestión de la</w:t>
      </w:r>
      <w:r>
        <w:rPr>
          <w:spacing w:val="-1"/>
          <w:sz w:val="20"/>
        </w:rPr>
        <w:t> </w:t>
      </w:r>
      <w:r>
        <w:rPr>
          <w:sz w:val="20"/>
        </w:rPr>
        <w:t>seguridad debe incluir los procesos de</w:t>
      </w:r>
      <w:r>
        <w:rPr>
          <w:spacing w:val="-2"/>
          <w:sz w:val="20"/>
        </w:rPr>
        <w:t> </w:t>
      </w:r>
      <w:r>
        <w:rPr>
          <w:sz w:val="20"/>
        </w:rPr>
        <w:t>información y</w:t>
      </w:r>
      <w:r>
        <w:rPr>
          <w:spacing w:val="-2"/>
          <w:sz w:val="20"/>
        </w:rPr>
        <w:t> </w:t>
      </w:r>
      <w:r>
        <w:rPr>
          <w:sz w:val="20"/>
        </w:rPr>
        <w:t>las actividades de control</w:t>
      </w:r>
      <w:r>
        <w:rPr>
          <w:spacing w:val="-2"/>
          <w:sz w:val="20"/>
        </w:rPr>
        <w:t> </w:t>
      </w:r>
      <w:r>
        <w:rPr>
          <w:sz w:val="20"/>
        </w:rPr>
        <w:t>relacionadas con los permisos de acceso a las TIC’s, incluyendo quién tiene la capacidad de ejecutar transacciones. La gestión de la seguridad debe incluir los permisos de acceso a través de varios niveles de datos, el sistema operativo (software del</w:t>
      </w:r>
      <w:r>
        <w:rPr>
          <w:spacing w:val="-1"/>
          <w:sz w:val="20"/>
        </w:rPr>
        <w:t> </w:t>
      </w:r>
      <w:r>
        <w:rPr>
          <w:sz w:val="20"/>
        </w:rPr>
        <w:t>sistema), la</w:t>
      </w:r>
      <w:r>
        <w:rPr>
          <w:spacing w:val="-1"/>
          <w:sz w:val="20"/>
        </w:rPr>
        <w:t> </w:t>
      </w:r>
      <w:r>
        <w:rPr>
          <w:sz w:val="20"/>
        </w:rPr>
        <w:t>red</w:t>
      </w:r>
      <w:r>
        <w:rPr>
          <w:spacing w:val="-1"/>
          <w:sz w:val="20"/>
        </w:rPr>
        <w:t> </w:t>
      </w:r>
      <w:r>
        <w:rPr>
          <w:sz w:val="20"/>
        </w:rPr>
        <w:t>de</w:t>
      </w:r>
      <w:r>
        <w:rPr>
          <w:spacing w:val="-1"/>
          <w:sz w:val="20"/>
        </w:rPr>
        <w:t> </w:t>
      </w:r>
      <w:r>
        <w:rPr>
          <w:sz w:val="20"/>
        </w:rPr>
        <w:t>comunicación, aplicaciones y</w:t>
      </w:r>
      <w:r>
        <w:rPr>
          <w:spacing w:val="-4"/>
          <w:sz w:val="20"/>
        </w:rPr>
        <w:t> </w:t>
      </w:r>
      <w:r>
        <w:rPr>
          <w:sz w:val="20"/>
        </w:rPr>
        <w:t>segmentos físicos,</w:t>
      </w:r>
      <w:r>
        <w:rPr>
          <w:spacing w:val="-3"/>
          <w:sz w:val="20"/>
        </w:rPr>
        <w:t> </w:t>
      </w:r>
      <w:r>
        <w:rPr>
          <w:sz w:val="20"/>
        </w:rPr>
        <w:t>entre otros. Los Titulares de</w:t>
      </w:r>
      <w:r>
        <w:rPr>
          <w:spacing w:val="-1"/>
          <w:sz w:val="20"/>
        </w:rPr>
        <w:t> </w:t>
      </w:r>
      <w:r>
        <w:rPr>
          <w:sz w:val="20"/>
        </w:rPr>
        <w:t>las Áreas deben diseñar las actividades de</w:t>
      </w:r>
      <w:r>
        <w:rPr>
          <w:spacing w:val="-1"/>
          <w:sz w:val="20"/>
        </w:rPr>
        <w:t> </w:t>
      </w:r>
      <w:r>
        <w:rPr>
          <w:sz w:val="20"/>
        </w:rPr>
        <w:t>control</w:t>
      </w:r>
      <w:r>
        <w:rPr>
          <w:spacing w:val="-1"/>
          <w:sz w:val="20"/>
        </w:rPr>
        <w:t> </w:t>
      </w:r>
      <w:r>
        <w:rPr>
          <w:sz w:val="20"/>
        </w:rPr>
        <w:t>sobre permisos para</w:t>
      </w:r>
      <w:r>
        <w:rPr>
          <w:spacing w:val="-1"/>
          <w:sz w:val="20"/>
        </w:rPr>
        <w:t> </w:t>
      </w:r>
      <w:r>
        <w:rPr>
          <w:sz w:val="20"/>
        </w:rPr>
        <w:t>proteger al Municipio del</w:t>
      </w:r>
      <w:r>
        <w:rPr>
          <w:spacing w:val="-1"/>
          <w:sz w:val="20"/>
        </w:rPr>
        <w:t> </w:t>
      </w:r>
      <w:r>
        <w:rPr>
          <w:sz w:val="20"/>
        </w:rPr>
        <w:t>acceso</w:t>
      </w:r>
      <w:r>
        <w:rPr>
          <w:spacing w:val="-1"/>
          <w:sz w:val="20"/>
        </w:rPr>
        <w:t> </w:t>
      </w:r>
      <w:r>
        <w:rPr>
          <w:sz w:val="20"/>
        </w:rPr>
        <w:t>inapropiado y el uso no autorizado del sistema.</w:t>
      </w:r>
    </w:p>
    <w:p>
      <w:pPr>
        <w:pStyle w:val="BodyText"/>
        <w:spacing w:line="259" w:lineRule="auto" w:before="161"/>
        <w:ind w:left="559" w:right="130"/>
      </w:pPr>
      <w:r>
        <w:rPr/>
        <w:t>Estas actividades de control apoyan la adecuada segregación de funciones. Mediante la prevención del uso no autorizado y la realización de cambios al sistema, los datos y la integridad de los programas están protegidos contra errores y acciones mal intencionadas (por ejemplo, que personal no autorizado irrumpa en la tecnología para cometer actos de corrupción o vandalismo).</w:t>
      </w:r>
    </w:p>
    <w:p>
      <w:pPr>
        <w:pStyle w:val="ListParagraph"/>
        <w:numPr>
          <w:ilvl w:val="1"/>
          <w:numId w:val="25"/>
        </w:numPr>
        <w:tabs>
          <w:tab w:pos="559" w:val="left" w:leader="none"/>
          <w:tab w:pos="632" w:val="left" w:leader="none"/>
        </w:tabs>
        <w:spacing w:line="259" w:lineRule="auto" w:before="159" w:after="0"/>
        <w:ind w:left="559" w:right="123" w:hanging="428"/>
        <w:jc w:val="both"/>
        <w:rPr>
          <w:sz w:val="20"/>
        </w:rPr>
      </w:pPr>
      <w:r>
        <w:rPr>
          <w:sz w:val="20"/>
        </w:rPr>
        <w:t>Los Titulares de las Áreas deben evaluar las amenazas de seguridad a las TIC’s tanto de fuentes internas como externas. Las amenazas externas son especialmente importantes para los procesos que dependen de las redes de telecomunicaciones e Internet. Este tipo de amenazas se han vuelto frecuentes en el entorno del ente público altamente interconectado de hoy, y requiere un esfuerzo continuo para enfrentar estos riesgos. Las amenazas internas pueden provenir de ex-empleados o empleados descontentos, quienes plantean riesgos únicos, ya que pueden ser a la vez motivados para actuar en contra</w:t>
      </w:r>
      <w:r>
        <w:rPr>
          <w:spacing w:val="14"/>
          <w:sz w:val="20"/>
        </w:rPr>
        <w:t> </w:t>
      </w:r>
      <w:r>
        <w:rPr>
          <w:sz w:val="20"/>
        </w:rPr>
        <w:t>del Municipio y están mejor preparados para tener éxito en la realización de un acto malicioso, al tener la posibilidad de un mayor acceso y el conocimiento sobre los sistemas de administración de la seguridad del Municipio y sus procesos.</w:t>
      </w:r>
    </w:p>
    <w:p>
      <w:pPr>
        <w:pStyle w:val="ListParagraph"/>
        <w:numPr>
          <w:ilvl w:val="1"/>
          <w:numId w:val="25"/>
        </w:numPr>
        <w:tabs>
          <w:tab w:pos="559" w:val="left" w:leader="none"/>
          <w:tab w:pos="629" w:val="left" w:leader="none"/>
        </w:tabs>
        <w:spacing w:line="259" w:lineRule="auto" w:before="157" w:after="0"/>
        <w:ind w:left="559" w:right="128" w:hanging="428"/>
        <w:jc w:val="both"/>
        <w:rPr>
          <w:sz w:val="20"/>
        </w:rPr>
      </w:pPr>
      <w:r>
        <w:rPr>
          <w:sz w:val="20"/>
        </w:rPr>
        <w:t>Los Titulares de las Áreas deben diseñar actividades de control</w:t>
      </w:r>
      <w:r>
        <w:rPr>
          <w:spacing w:val="-1"/>
          <w:sz w:val="20"/>
        </w:rPr>
        <w:t> </w:t>
      </w:r>
      <w:r>
        <w:rPr>
          <w:sz w:val="20"/>
        </w:rPr>
        <w:t>para limitar el</w:t>
      </w:r>
      <w:r>
        <w:rPr>
          <w:spacing w:val="-1"/>
          <w:sz w:val="20"/>
        </w:rPr>
        <w:t> </w:t>
      </w:r>
      <w:r>
        <w:rPr>
          <w:sz w:val="20"/>
        </w:rPr>
        <w:t>acceso de los usuarios a las</w:t>
      </w:r>
      <w:r>
        <w:rPr>
          <w:spacing w:val="-1"/>
          <w:sz w:val="20"/>
        </w:rPr>
        <w:t> </w:t>
      </w:r>
      <w:r>
        <w:rPr>
          <w:sz w:val="20"/>
        </w:rPr>
        <w:t>TIC’s a través de controles como la asignación de claves de acceso y dispositivos de seguridad para autorización de usuarios. Estas actividades de control deben restringir a los usuarios autorizados el uso de las aplicaciones o funciones acordes con sus responsabilidades asignadas; asimismo, los Titulares de las Áreas deben promover la adecuada segregación de funciones.</w:t>
      </w:r>
    </w:p>
    <w:p>
      <w:pPr>
        <w:pStyle w:val="BodyText"/>
        <w:spacing w:line="259" w:lineRule="auto" w:before="162"/>
        <w:ind w:left="559" w:right="131" w:hanging="428"/>
      </w:pPr>
      <w:r>
        <w:rPr/>
        <w:t>Los Titulares de las Áreas deben diseñar otras actividades de control para actualizar los derechos de acceso, cuando los empleados cambian de funciones o dejan de formar parte del Municipio. También debe diseñar controles de derechos de acceso cuando los diferentes elementos de las TIC’s están conectados entre sí.</w:t>
      </w:r>
    </w:p>
    <w:p>
      <w:pPr>
        <w:spacing w:before="157"/>
        <w:ind w:left="132" w:right="0" w:firstLine="0"/>
        <w:jc w:val="left"/>
        <w:rPr>
          <w:rFonts w:ascii="Arial" w:hAnsi="Arial"/>
          <w:i/>
          <w:sz w:val="20"/>
        </w:rPr>
      </w:pPr>
      <w:r>
        <w:rPr>
          <w:rFonts w:ascii="Arial" w:hAnsi="Arial"/>
          <w:i/>
          <w:sz w:val="20"/>
        </w:rPr>
        <w:t>Diseño</w:t>
      </w:r>
      <w:r>
        <w:rPr>
          <w:rFonts w:ascii="Arial" w:hAnsi="Arial"/>
          <w:i/>
          <w:spacing w:val="-7"/>
          <w:sz w:val="20"/>
        </w:rPr>
        <w:t> </w:t>
      </w:r>
      <w:r>
        <w:rPr>
          <w:rFonts w:ascii="Arial" w:hAnsi="Arial"/>
          <w:i/>
          <w:sz w:val="20"/>
        </w:rPr>
        <w:t>de</w:t>
      </w:r>
      <w:r>
        <w:rPr>
          <w:rFonts w:ascii="Arial" w:hAnsi="Arial"/>
          <w:i/>
          <w:spacing w:val="-7"/>
          <w:sz w:val="20"/>
        </w:rPr>
        <w:t> </w:t>
      </w:r>
      <w:r>
        <w:rPr>
          <w:rFonts w:ascii="Arial" w:hAnsi="Arial"/>
          <w:i/>
          <w:sz w:val="20"/>
        </w:rPr>
        <w:t>la</w:t>
      </w:r>
      <w:r>
        <w:rPr>
          <w:rFonts w:ascii="Arial" w:hAnsi="Arial"/>
          <w:i/>
          <w:spacing w:val="-7"/>
          <w:sz w:val="20"/>
        </w:rPr>
        <w:t> </w:t>
      </w:r>
      <w:r>
        <w:rPr>
          <w:rFonts w:ascii="Arial" w:hAnsi="Arial"/>
          <w:i/>
          <w:sz w:val="20"/>
        </w:rPr>
        <w:t>Adquisición,</w:t>
      </w:r>
      <w:r>
        <w:rPr>
          <w:rFonts w:ascii="Arial" w:hAnsi="Arial"/>
          <w:i/>
          <w:spacing w:val="-8"/>
          <w:sz w:val="20"/>
        </w:rPr>
        <w:t> </w:t>
      </w:r>
      <w:r>
        <w:rPr>
          <w:rFonts w:ascii="Arial" w:hAnsi="Arial"/>
          <w:i/>
          <w:sz w:val="20"/>
        </w:rPr>
        <w:t>Desarrollo</w:t>
      </w:r>
      <w:r>
        <w:rPr>
          <w:rFonts w:ascii="Arial" w:hAnsi="Arial"/>
          <w:i/>
          <w:spacing w:val="-8"/>
          <w:sz w:val="20"/>
        </w:rPr>
        <w:t> </w:t>
      </w:r>
      <w:r>
        <w:rPr>
          <w:rFonts w:ascii="Arial" w:hAnsi="Arial"/>
          <w:i/>
          <w:sz w:val="20"/>
        </w:rPr>
        <w:t>y</w:t>
      </w:r>
      <w:r>
        <w:rPr>
          <w:rFonts w:ascii="Arial" w:hAnsi="Arial"/>
          <w:i/>
          <w:spacing w:val="-6"/>
          <w:sz w:val="20"/>
        </w:rPr>
        <w:t> </w:t>
      </w:r>
      <w:r>
        <w:rPr>
          <w:rFonts w:ascii="Arial" w:hAnsi="Arial"/>
          <w:i/>
          <w:sz w:val="20"/>
        </w:rPr>
        <w:t>Mantenimiento</w:t>
      </w:r>
      <w:r>
        <w:rPr>
          <w:rFonts w:ascii="Arial" w:hAnsi="Arial"/>
          <w:i/>
          <w:spacing w:val="-7"/>
          <w:sz w:val="20"/>
        </w:rPr>
        <w:t> </w:t>
      </w:r>
      <w:r>
        <w:rPr>
          <w:rFonts w:ascii="Arial" w:hAnsi="Arial"/>
          <w:i/>
          <w:sz w:val="20"/>
        </w:rPr>
        <w:t>de</w:t>
      </w:r>
      <w:r>
        <w:rPr>
          <w:rFonts w:ascii="Arial" w:hAnsi="Arial"/>
          <w:i/>
          <w:spacing w:val="-9"/>
          <w:sz w:val="20"/>
        </w:rPr>
        <w:t> </w:t>
      </w:r>
      <w:r>
        <w:rPr>
          <w:rFonts w:ascii="Arial" w:hAnsi="Arial"/>
          <w:i/>
          <w:sz w:val="20"/>
        </w:rPr>
        <w:t>las</w:t>
      </w:r>
      <w:r>
        <w:rPr>
          <w:rFonts w:ascii="Arial" w:hAnsi="Arial"/>
          <w:i/>
          <w:spacing w:val="-7"/>
          <w:sz w:val="20"/>
        </w:rPr>
        <w:t> </w:t>
      </w:r>
      <w:r>
        <w:rPr>
          <w:rFonts w:ascii="Arial" w:hAnsi="Arial"/>
          <w:i/>
          <w:spacing w:val="-2"/>
          <w:sz w:val="20"/>
        </w:rPr>
        <w:t>TIC’s.</w:t>
      </w:r>
    </w:p>
    <w:p>
      <w:pPr>
        <w:pStyle w:val="ListParagraph"/>
        <w:numPr>
          <w:ilvl w:val="1"/>
          <w:numId w:val="25"/>
        </w:numPr>
        <w:tabs>
          <w:tab w:pos="559" w:val="left" w:leader="none"/>
          <w:tab w:pos="704" w:val="left" w:leader="none"/>
        </w:tabs>
        <w:spacing w:line="259" w:lineRule="auto" w:before="178" w:after="0"/>
        <w:ind w:left="559" w:right="123" w:hanging="428"/>
        <w:jc w:val="both"/>
        <w:rPr>
          <w:sz w:val="20"/>
        </w:rPr>
      </w:pPr>
      <w:r>
        <w:rPr>
          <w:sz w:val="20"/>
        </w:rPr>
        <w:t>Los Titulares de las Áreas deben diseñar las actividades de control para la adquisición, desarrollo y mantenimiento de las TIC’s. Los Titulares de las Áreas pueden utilizar un modelo de Ciclo de Vida del Desarrollo de Sistemas (CVDS) en el diseño de las actividades de control. El CVDS proporciona una estructura para un nuevo diseño</w:t>
      </w:r>
      <w:r>
        <w:rPr>
          <w:spacing w:val="-1"/>
          <w:sz w:val="20"/>
        </w:rPr>
        <w:t> </w:t>
      </w:r>
      <w:r>
        <w:rPr>
          <w:sz w:val="20"/>
        </w:rPr>
        <w:t>de</w:t>
      </w:r>
      <w:r>
        <w:rPr>
          <w:spacing w:val="-1"/>
          <w:sz w:val="20"/>
        </w:rPr>
        <w:t> </w:t>
      </w:r>
      <w:r>
        <w:rPr>
          <w:sz w:val="20"/>
        </w:rPr>
        <w:t>las TIC’s al</w:t>
      </w:r>
      <w:r>
        <w:rPr>
          <w:spacing w:val="-2"/>
          <w:sz w:val="20"/>
        </w:rPr>
        <w:t> </w:t>
      </w:r>
      <w:r>
        <w:rPr>
          <w:sz w:val="20"/>
        </w:rPr>
        <w:t>esbozar las fases específicas y</w:t>
      </w:r>
      <w:r>
        <w:rPr>
          <w:spacing w:val="-4"/>
          <w:sz w:val="20"/>
        </w:rPr>
        <w:t> </w:t>
      </w:r>
      <w:r>
        <w:rPr>
          <w:sz w:val="20"/>
        </w:rPr>
        <w:t>documentar los requisitos, aprobaciones y</w:t>
      </w:r>
      <w:r>
        <w:rPr>
          <w:spacing w:val="-2"/>
          <w:sz w:val="20"/>
        </w:rPr>
        <w:t> </w:t>
      </w:r>
      <w:r>
        <w:rPr>
          <w:sz w:val="20"/>
        </w:rPr>
        <w:t>puntos de revisión dentro de las actividades de control sobre la adquisición, desarrollo y mantenimiento de la tecnología. A través del CVDS, los Titulares de las Áreas deben diseñar las actividades de control sobre los cambios en la tecnología. Esto puede implicar el requerimiento de autorización para realizar solicitudes de cambio, la revisión</w:t>
      </w:r>
      <w:r>
        <w:rPr>
          <w:spacing w:val="80"/>
          <w:sz w:val="20"/>
        </w:rPr>
        <w:t> </w:t>
      </w:r>
      <w:r>
        <w:rPr>
          <w:sz w:val="20"/>
        </w:rPr>
        <w:t>de los cambios, las aprobaciones correspondientes y los resultados de las pruebas, así como el diseño de protocolos para determinar si los cambios se han realizado correctamente. Dependiendo del tamaño y complejidad de las Áreas, el desarrollo y los cambios en las TIC’s pueden ser incluidos en el CVDS o en metodologías distintas. Los Titulares de las Áreas deben evaluar los objetivos y los riesgos de las nuevas tecnologías en el diseño de las actividades de control sobre el CVDS.</w:t>
      </w:r>
    </w:p>
    <w:p>
      <w:pPr>
        <w:pStyle w:val="ListParagraph"/>
        <w:numPr>
          <w:ilvl w:val="1"/>
          <w:numId w:val="25"/>
        </w:numPr>
        <w:tabs>
          <w:tab w:pos="559" w:val="left" w:leader="none"/>
          <w:tab w:pos="629" w:val="left" w:leader="none"/>
        </w:tabs>
        <w:spacing w:line="261" w:lineRule="auto" w:before="160" w:after="0"/>
        <w:ind w:left="559" w:right="127" w:hanging="428"/>
        <w:jc w:val="both"/>
        <w:rPr>
          <w:sz w:val="20"/>
        </w:rPr>
      </w:pPr>
      <w:r>
        <w:rPr>
          <w:sz w:val="20"/>
        </w:rPr>
        <w:t>Los Titulares de las Áreas pueden adquirir software de TIC’s, por lo que debe incorporar metodologías para esta acción</w:t>
      </w:r>
      <w:r>
        <w:rPr>
          <w:spacing w:val="40"/>
          <w:sz w:val="20"/>
        </w:rPr>
        <w:t> </w:t>
      </w:r>
      <w:r>
        <w:rPr>
          <w:sz w:val="20"/>
        </w:rPr>
        <w:t>y</w:t>
      </w:r>
      <w:r>
        <w:rPr>
          <w:spacing w:val="40"/>
          <w:sz w:val="20"/>
        </w:rPr>
        <w:t> </w:t>
      </w:r>
      <w:r>
        <w:rPr>
          <w:sz w:val="20"/>
        </w:rPr>
        <w:t>debe</w:t>
      </w:r>
      <w:r>
        <w:rPr>
          <w:spacing w:val="40"/>
          <w:sz w:val="20"/>
        </w:rPr>
        <w:t> </w:t>
      </w:r>
      <w:r>
        <w:rPr>
          <w:sz w:val="20"/>
        </w:rPr>
        <w:t>diseñar</w:t>
      </w:r>
      <w:r>
        <w:rPr>
          <w:spacing w:val="40"/>
          <w:sz w:val="20"/>
        </w:rPr>
        <w:t> </w:t>
      </w:r>
      <w:r>
        <w:rPr>
          <w:sz w:val="20"/>
        </w:rPr>
        <w:t>actividades</w:t>
      </w:r>
      <w:r>
        <w:rPr>
          <w:spacing w:val="40"/>
          <w:sz w:val="20"/>
        </w:rPr>
        <w:t> </w:t>
      </w:r>
      <w:r>
        <w:rPr>
          <w:sz w:val="20"/>
        </w:rPr>
        <w:t>de</w:t>
      </w:r>
      <w:r>
        <w:rPr>
          <w:spacing w:val="40"/>
          <w:sz w:val="20"/>
        </w:rPr>
        <w:t> </w:t>
      </w:r>
      <w:r>
        <w:rPr>
          <w:sz w:val="20"/>
        </w:rPr>
        <w:t>control</w:t>
      </w:r>
      <w:r>
        <w:rPr>
          <w:spacing w:val="40"/>
          <w:sz w:val="20"/>
        </w:rPr>
        <w:t> </w:t>
      </w:r>
      <w:r>
        <w:rPr>
          <w:sz w:val="20"/>
        </w:rPr>
        <w:t>sobre</w:t>
      </w:r>
      <w:r>
        <w:rPr>
          <w:spacing w:val="40"/>
          <w:sz w:val="20"/>
        </w:rPr>
        <w:t> </w:t>
      </w:r>
      <w:r>
        <w:rPr>
          <w:sz w:val="20"/>
        </w:rPr>
        <w:t>su</w:t>
      </w:r>
      <w:r>
        <w:rPr>
          <w:spacing w:val="40"/>
          <w:sz w:val="20"/>
        </w:rPr>
        <w:t> </w:t>
      </w:r>
      <w:r>
        <w:rPr>
          <w:sz w:val="20"/>
        </w:rPr>
        <w:t>selección,</w:t>
      </w:r>
      <w:r>
        <w:rPr>
          <w:spacing w:val="57"/>
          <w:sz w:val="20"/>
        </w:rPr>
        <w:t> </w:t>
      </w:r>
      <w:r>
        <w:rPr>
          <w:sz w:val="20"/>
        </w:rPr>
        <w:t>desarrollo</w:t>
      </w:r>
      <w:r>
        <w:rPr>
          <w:spacing w:val="40"/>
          <w:sz w:val="20"/>
        </w:rPr>
        <w:t> </w:t>
      </w:r>
      <w:r>
        <w:rPr>
          <w:sz w:val="20"/>
        </w:rPr>
        <w:t>continuo</w:t>
      </w:r>
      <w:r>
        <w:rPr>
          <w:spacing w:val="40"/>
          <w:sz w:val="20"/>
        </w:rPr>
        <w:t> </w:t>
      </w:r>
      <w:r>
        <w:rPr>
          <w:sz w:val="20"/>
        </w:rPr>
        <w:t>y</w:t>
      </w:r>
      <w:r>
        <w:rPr>
          <w:spacing w:val="40"/>
          <w:sz w:val="20"/>
        </w:rPr>
        <w:t> </w:t>
      </w:r>
      <w:r>
        <w:rPr>
          <w:sz w:val="20"/>
        </w:rPr>
        <w:t>mantenimiento.</w:t>
      </w:r>
      <w:r>
        <w:rPr>
          <w:spacing w:val="40"/>
          <w:sz w:val="20"/>
        </w:rPr>
        <w:t> </w:t>
      </w:r>
      <w:r>
        <w:rPr>
          <w:sz w:val="20"/>
        </w:rPr>
        <w:t>Las</w:t>
      </w:r>
    </w:p>
    <w:p>
      <w:pPr>
        <w:pStyle w:val="ListParagraph"/>
        <w:spacing w:after="0" w:line="261" w:lineRule="auto"/>
        <w:jc w:val="both"/>
        <w:rPr>
          <w:sz w:val="20"/>
        </w:rPr>
        <w:sectPr>
          <w:pgSz w:w="12240" w:h="15840"/>
          <w:pgMar w:header="0" w:footer="708" w:top="1060" w:bottom="900" w:left="720" w:right="720"/>
        </w:sectPr>
      </w:pPr>
    </w:p>
    <w:p>
      <w:pPr>
        <w:pStyle w:val="BodyText"/>
        <w:spacing w:line="261" w:lineRule="auto" w:before="70"/>
        <w:ind w:left="559" w:right="125"/>
      </w:pPr>
      <w:r>
        <w:rPr/>
        <w:t>actividades de control sobre el desarrollo, mantenimiento y cambio en el software de aplicaciones previenen la existencia de programas o modificaciones no autorizados.</w:t>
      </w:r>
    </w:p>
    <w:p>
      <w:pPr>
        <w:pStyle w:val="ListParagraph"/>
        <w:numPr>
          <w:ilvl w:val="1"/>
          <w:numId w:val="25"/>
        </w:numPr>
        <w:tabs>
          <w:tab w:pos="559" w:val="left" w:leader="none"/>
          <w:tab w:pos="636" w:val="left" w:leader="none"/>
        </w:tabs>
        <w:spacing w:line="261" w:lineRule="auto" w:before="154" w:after="0"/>
        <w:ind w:left="559" w:right="128" w:hanging="428"/>
        <w:jc w:val="both"/>
        <w:rPr>
          <w:sz w:val="20"/>
        </w:rPr>
      </w:pPr>
      <w:r>
        <w:rPr>
          <w:sz w:val="20"/>
        </w:rPr>
        <w:t>La contratación de servicios tercerizados para el desarrollo de las TIC’s es otra alternativa y los Titulares de las Áreas también</w:t>
      </w:r>
      <w:r>
        <w:rPr>
          <w:spacing w:val="-3"/>
          <w:sz w:val="20"/>
        </w:rPr>
        <w:t> </w:t>
      </w:r>
      <w:r>
        <w:rPr>
          <w:sz w:val="20"/>
        </w:rPr>
        <w:t>deben</w:t>
      </w:r>
      <w:r>
        <w:rPr>
          <w:spacing w:val="-2"/>
          <w:sz w:val="20"/>
        </w:rPr>
        <w:t> </w:t>
      </w:r>
      <w:r>
        <w:rPr>
          <w:sz w:val="20"/>
        </w:rPr>
        <w:t>evaluar</w:t>
      </w:r>
      <w:r>
        <w:rPr>
          <w:spacing w:val="-1"/>
          <w:sz w:val="20"/>
        </w:rPr>
        <w:t> </w:t>
      </w:r>
      <w:r>
        <w:rPr>
          <w:sz w:val="20"/>
        </w:rPr>
        <w:t>los</w:t>
      </w:r>
      <w:r>
        <w:rPr>
          <w:spacing w:val="-1"/>
          <w:sz w:val="20"/>
        </w:rPr>
        <w:t> </w:t>
      </w:r>
      <w:r>
        <w:rPr>
          <w:sz w:val="20"/>
        </w:rPr>
        <w:t>riesgos que</w:t>
      </w:r>
      <w:r>
        <w:rPr>
          <w:spacing w:val="-2"/>
          <w:sz w:val="20"/>
        </w:rPr>
        <w:t> </w:t>
      </w:r>
      <w:r>
        <w:rPr>
          <w:sz w:val="20"/>
        </w:rPr>
        <w:t>su utilización</w:t>
      </w:r>
      <w:r>
        <w:rPr>
          <w:spacing w:val="-3"/>
          <w:sz w:val="20"/>
        </w:rPr>
        <w:t> </w:t>
      </w:r>
      <w:r>
        <w:rPr>
          <w:sz w:val="20"/>
        </w:rPr>
        <w:t>representa</w:t>
      </w:r>
      <w:r>
        <w:rPr>
          <w:spacing w:val="-2"/>
          <w:sz w:val="20"/>
        </w:rPr>
        <w:t> </w:t>
      </w:r>
      <w:r>
        <w:rPr>
          <w:sz w:val="20"/>
        </w:rPr>
        <w:t>para la integridad, exactitud y</w:t>
      </w:r>
      <w:r>
        <w:rPr>
          <w:spacing w:val="-3"/>
          <w:sz w:val="20"/>
        </w:rPr>
        <w:t> </w:t>
      </w:r>
      <w:r>
        <w:rPr>
          <w:sz w:val="20"/>
        </w:rPr>
        <w:t>validez de la información presentada a los servicios tercerizados y ofrecida por éstos.</w:t>
      </w:r>
    </w:p>
    <w:p>
      <w:pPr>
        <w:pStyle w:val="BodyText"/>
        <w:spacing w:line="259" w:lineRule="auto" w:before="155"/>
        <w:ind w:left="559" w:right="128"/>
      </w:pPr>
      <w:r>
        <w:rPr/>
        <w:t>Los Titulares de las Áreas deben documentar y formalizar el análisis y definición, respecto del desarrollo de sistemas automatizados, la adquisición de tecnología, el soporte y las instalaciones físicas, previo a la selección de proveedores que reúnan requisitos y cumplan los criterios en materia de TIC’s. Asimismo, debe supervisar, continua y exhaustivamente, los desarrollos contratados y el desempeño de la tecnología adquirida, a efecto de asegurar que los entregables se proporcionen en tiempo y los resultados correspondan a lo planeado.</w:t>
      </w:r>
    </w:p>
    <w:p>
      <w:pPr>
        <w:pStyle w:val="ListParagraph"/>
        <w:numPr>
          <w:ilvl w:val="0"/>
          <w:numId w:val="19"/>
        </w:numPr>
        <w:tabs>
          <w:tab w:pos="476" w:val="left" w:leader="none"/>
        </w:tabs>
        <w:spacing w:line="261" w:lineRule="auto" w:before="157" w:after="0"/>
        <w:ind w:left="132" w:right="128" w:firstLine="0"/>
        <w:jc w:val="left"/>
        <w:rPr>
          <w:rFonts w:ascii="Arial" w:hAnsi="Arial"/>
          <w:b/>
          <w:sz w:val="20"/>
        </w:rPr>
      </w:pPr>
      <w:r>
        <w:rPr>
          <w:rFonts w:ascii="Arial" w:hAnsi="Arial"/>
          <w:b/>
          <w:sz w:val="20"/>
        </w:rPr>
        <w:t>Implementar</w:t>
      </w:r>
      <w:r>
        <w:rPr>
          <w:rFonts w:ascii="Arial" w:hAnsi="Arial"/>
          <w:b/>
          <w:spacing w:val="72"/>
          <w:sz w:val="20"/>
        </w:rPr>
        <w:t> </w:t>
      </w:r>
      <w:r>
        <w:rPr>
          <w:rFonts w:ascii="Arial" w:hAnsi="Arial"/>
          <w:b/>
          <w:sz w:val="20"/>
        </w:rPr>
        <w:t>Actividades</w:t>
      </w:r>
      <w:r>
        <w:rPr>
          <w:rFonts w:ascii="Arial" w:hAnsi="Arial"/>
          <w:b/>
          <w:spacing w:val="68"/>
          <w:sz w:val="20"/>
        </w:rPr>
        <w:t> </w:t>
      </w:r>
      <w:r>
        <w:rPr>
          <w:rFonts w:ascii="Arial" w:hAnsi="Arial"/>
          <w:b/>
          <w:sz w:val="20"/>
        </w:rPr>
        <w:t>de</w:t>
      </w:r>
      <w:r>
        <w:rPr>
          <w:rFonts w:ascii="Arial" w:hAnsi="Arial"/>
          <w:b/>
          <w:spacing w:val="68"/>
          <w:sz w:val="20"/>
        </w:rPr>
        <w:t> </w:t>
      </w:r>
      <w:r>
        <w:rPr>
          <w:rFonts w:ascii="Arial" w:hAnsi="Arial"/>
          <w:b/>
          <w:sz w:val="20"/>
        </w:rPr>
        <w:t>Control</w:t>
      </w:r>
      <w:r>
        <w:rPr>
          <w:sz w:val="20"/>
        </w:rPr>
        <w:t>.</w:t>
      </w:r>
      <w:r>
        <w:rPr>
          <w:spacing w:val="71"/>
          <w:sz w:val="20"/>
        </w:rPr>
        <w:t> </w:t>
      </w:r>
      <w:r>
        <w:rPr>
          <w:sz w:val="20"/>
        </w:rPr>
        <w:t>Los</w:t>
      </w:r>
      <w:r>
        <w:rPr>
          <w:spacing w:val="69"/>
          <w:sz w:val="20"/>
        </w:rPr>
        <w:t> </w:t>
      </w:r>
      <w:r>
        <w:rPr>
          <w:sz w:val="20"/>
        </w:rPr>
        <w:t>Titulares</w:t>
      </w:r>
      <w:r>
        <w:rPr>
          <w:spacing w:val="70"/>
          <w:sz w:val="20"/>
        </w:rPr>
        <w:t> </w:t>
      </w:r>
      <w:r>
        <w:rPr>
          <w:sz w:val="20"/>
        </w:rPr>
        <w:t>de</w:t>
      </w:r>
      <w:r>
        <w:rPr>
          <w:spacing w:val="68"/>
          <w:sz w:val="20"/>
        </w:rPr>
        <w:t> </w:t>
      </w:r>
      <w:r>
        <w:rPr>
          <w:sz w:val="20"/>
        </w:rPr>
        <w:t>las</w:t>
      </w:r>
      <w:r>
        <w:rPr>
          <w:spacing w:val="69"/>
          <w:sz w:val="20"/>
        </w:rPr>
        <w:t> </w:t>
      </w:r>
      <w:r>
        <w:rPr>
          <w:sz w:val="20"/>
        </w:rPr>
        <w:t>Áreas</w:t>
      </w:r>
      <w:r>
        <w:rPr>
          <w:spacing w:val="71"/>
          <w:sz w:val="20"/>
        </w:rPr>
        <w:t> </w:t>
      </w:r>
      <w:r>
        <w:rPr>
          <w:sz w:val="20"/>
        </w:rPr>
        <w:t>deben</w:t>
      </w:r>
      <w:r>
        <w:rPr>
          <w:spacing w:val="68"/>
          <w:sz w:val="20"/>
        </w:rPr>
        <w:t> </w:t>
      </w:r>
      <w:r>
        <w:rPr>
          <w:sz w:val="20"/>
        </w:rPr>
        <w:t>poner</w:t>
      </w:r>
      <w:r>
        <w:rPr>
          <w:spacing w:val="69"/>
          <w:sz w:val="20"/>
        </w:rPr>
        <w:t> </w:t>
      </w:r>
      <w:r>
        <w:rPr>
          <w:sz w:val="20"/>
        </w:rPr>
        <w:t>en</w:t>
      </w:r>
      <w:r>
        <w:rPr>
          <w:spacing w:val="68"/>
          <w:sz w:val="20"/>
        </w:rPr>
        <w:t> </w:t>
      </w:r>
      <w:r>
        <w:rPr>
          <w:sz w:val="20"/>
        </w:rPr>
        <w:t>operación</w:t>
      </w:r>
      <w:r>
        <w:rPr>
          <w:spacing w:val="68"/>
          <w:sz w:val="20"/>
        </w:rPr>
        <w:t> </w:t>
      </w:r>
      <w:r>
        <w:rPr>
          <w:sz w:val="20"/>
        </w:rPr>
        <w:t>políticas</w:t>
      </w:r>
      <w:r>
        <w:rPr>
          <w:spacing w:val="71"/>
          <w:sz w:val="20"/>
        </w:rPr>
        <w:t> </w:t>
      </w:r>
      <w:r>
        <w:rPr>
          <w:sz w:val="20"/>
        </w:rPr>
        <w:t>y procedimientos, las cuales deben estar documentadas y formalmente establecidas.</w:t>
      </w:r>
    </w:p>
    <w:p>
      <w:pPr>
        <w:spacing w:before="154"/>
        <w:ind w:left="132" w:right="0" w:firstLine="0"/>
        <w:jc w:val="left"/>
        <w:rPr>
          <w:rFonts w:ascii="Arial" w:hAnsi="Arial"/>
          <w:i/>
          <w:sz w:val="20"/>
        </w:rPr>
      </w:pPr>
      <w:r>
        <w:rPr>
          <w:rFonts w:ascii="Arial" w:hAnsi="Arial"/>
          <w:i/>
          <w:sz w:val="20"/>
        </w:rPr>
        <w:t>Documentación</w:t>
      </w:r>
      <w:r>
        <w:rPr>
          <w:rFonts w:ascii="Arial" w:hAnsi="Arial"/>
          <w:i/>
          <w:spacing w:val="-7"/>
          <w:sz w:val="20"/>
        </w:rPr>
        <w:t> </w:t>
      </w:r>
      <w:r>
        <w:rPr>
          <w:rFonts w:ascii="Arial" w:hAnsi="Arial"/>
          <w:i/>
          <w:sz w:val="20"/>
        </w:rPr>
        <w:t>y</w:t>
      </w:r>
      <w:r>
        <w:rPr>
          <w:rFonts w:ascii="Arial" w:hAnsi="Arial"/>
          <w:i/>
          <w:spacing w:val="-6"/>
          <w:sz w:val="20"/>
        </w:rPr>
        <w:t> </w:t>
      </w:r>
      <w:r>
        <w:rPr>
          <w:rFonts w:ascii="Arial" w:hAnsi="Arial"/>
          <w:i/>
          <w:sz w:val="20"/>
        </w:rPr>
        <w:t>Formalización</w:t>
      </w:r>
      <w:r>
        <w:rPr>
          <w:rFonts w:ascii="Arial" w:hAnsi="Arial"/>
          <w:i/>
          <w:spacing w:val="-6"/>
          <w:sz w:val="20"/>
        </w:rPr>
        <w:t> </w:t>
      </w:r>
      <w:r>
        <w:rPr>
          <w:rFonts w:ascii="Arial" w:hAnsi="Arial"/>
          <w:i/>
          <w:sz w:val="20"/>
        </w:rPr>
        <w:t>de</w:t>
      </w:r>
      <w:r>
        <w:rPr>
          <w:rFonts w:ascii="Arial" w:hAnsi="Arial"/>
          <w:i/>
          <w:spacing w:val="-7"/>
          <w:sz w:val="20"/>
        </w:rPr>
        <w:t> </w:t>
      </w:r>
      <w:r>
        <w:rPr>
          <w:rFonts w:ascii="Arial" w:hAnsi="Arial"/>
          <w:i/>
          <w:sz w:val="20"/>
        </w:rPr>
        <w:t>Responsabilidades</w:t>
      </w:r>
      <w:r>
        <w:rPr>
          <w:rFonts w:ascii="Arial" w:hAnsi="Arial"/>
          <w:i/>
          <w:spacing w:val="-6"/>
          <w:sz w:val="20"/>
        </w:rPr>
        <w:t> </w:t>
      </w:r>
      <w:r>
        <w:rPr>
          <w:rFonts w:ascii="Arial" w:hAnsi="Arial"/>
          <w:i/>
          <w:sz w:val="20"/>
        </w:rPr>
        <w:t>a</w:t>
      </w:r>
      <w:r>
        <w:rPr>
          <w:rFonts w:ascii="Arial" w:hAnsi="Arial"/>
          <w:i/>
          <w:spacing w:val="-7"/>
          <w:sz w:val="20"/>
        </w:rPr>
        <w:t> </w:t>
      </w:r>
      <w:r>
        <w:rPr>
          <w:rFonts w:ascii="Arial" w:hAnsi="Arial"/>
          <w:i/>
          <w:sz w:val="20"/>
        </w:rPr>
        <w:t>través</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pacing w:val="-2"/>
          <w:sz w:val="20"/>
        </w:rPr>
        <w:t>Políticas.</w:t>
      </w:r>
    </w:p>
    <w:p>
      <w:pPr>
        <w:pStyle w:val="ListParagraph"/>
        <w:numPr>
          <w:ilvl w:val="1"/>
          <w:numId w:val="26"/>
        </w:numPr>
        <w:tabs>
          <w:tab w:pos="559" w:val="left" w:leader="none"/>
          <w:tab w:pos="632" w:val="left" w:leader="none"/>
        </w:tabs>
        <w:spacing w:line="264" w:lineRule="auto" w:before="179" w:after="0"/>
        <w:ind w:left="559" w:right="127" w:hanging="428"/>
        <w:jc w:val="both"/>
        <w:rPr>
          <w:sz w:val="20"/>
        </w:rPr>
      </w:pPr>
      <w:r>
        <w:rPr>
          <w:sz w:val="20"/>
        </w:rPr>
        <w:t>Los Titulares de las Áreas deben documentar, a través de políticas, manuales, lineamientos y otros documentos de naturaleza similar las responsabilidades de control interno en el Municipio.</w:t>
      </w:r>
    </w:p>
    <w:p>
      <w:pPr>
        <w:pStyle w:val="ListParagraph"/>
        <w:numPr>
          <w:ilvl w:val="1"/>
          <w:numId w:val="26"/>
        </w:numPr>
        <w:tabs>
          <w:tab w:pos="559" w:val="left" w:leader="none"/>
          <w:tab w:pos="641" w:val="left" w:leader="none"/>
        </w:tabs>
        <w:spacing w:line="259" w:lineRule="auto" w:before="152" w:after="0"/>
        <w:ind w:left="559" w:right="127" w:hanging="428"/>
        <w:jc w:val="both"/>
        <w:rPr>
          <w:sz w:val="20"/>
        </w:rPr>
      </w:pPr>
      <w:r>
        <w:rPr>
          <w:sz w:val="20"/>
        </w:rPr>
        <w:t>Los Titulares de las Áreas deben documentar mediante políticas para cada unidad su responsabilidad sobre el cumplimiento de los objetivos de los procesos, de sus riesgos asociados, del diseño de actividades de control, de la implementación de los controles y de su eficacia operativa. Cada unidad determina el número de las políticas necesarias para el proceso operativo que realiza, basándose en los objetivos y los riesgos relacionados a estos, con la orientación de los Titulares de las Áreas. Cada unidad también debe documentar las políticas con un nivel eficaz, apropiado y suficiente de detalle para permitir a los Titulares de las Áreas la supervisión apropiada de las actividades de control.</w:t>
      </w:r>
    </w:p>
    <w:p>
      <w:pPr>
        <w:pStyle w:val="ListParagraph"/>
        <w:numPr>
          <w:ilvl w:val="1"/>
          <w:numId w:val="26"/>
        </w:numPr>
        <w:tabs>
          <w:tab w:pos="559" w:val="left" w:leader="none"/>
          <w:tab w:pos="633" w:val="left" w:leader="none"/>
        </w:tabs>
        <w:spacing w:line="259" w:lineRule="auto" w:before="157" w:after="0"/>
        <w:ind w:left="559" w:right="129" w:hanging="428"/>
        <w:jc w:val="both"/>
        <w:rPr>
          <w:sz w:val="20"/>
        </w:rPr>
      </w:pPr>
      <w:r>
        <w:rPr>
          <w:sz w:val="20"/>
        </w:rPr>
        <w:t>El personal de las unidades que ocupa puestos clave puede definir con mayor amplitud las políticas a través de los procedimientos del día a día, dependiendo de la frecuencia del cambio en el entorno operativo y la complejidad del proceso operativo. Los Titulares de las Áreas deben comunicar al personal las políticas y procedimientos para que éste pueda implementar las actividades de control respecto de las responsabilidades que tiene asignadas.</w:t>
      </w:r>
    </w:p>
    <w:p>
      <w:pPr>
        <w:spacing w:before="160"/>
        <w:ind w:left="132" w:right="0" w:firstLine="0"/>
        <w:jc w:val="left"/>
        <w:rPr>
          <w:rFonts w:ascii="Arial" w:hAnsi="Arial"/>
          <w:i/>
          <w:sz w:val="20"/>
        </w:rPr>
      </w:pPr>
      <w:r>
        <w:rPr>
          <w:rFonts w:ascii="Arial" w:hAnsi="Arial"/>
          <w:i/>
          <w:sz w:val="20"/>
        </w:rPr>
        <w:t>Revisiones</w:t>
      </w:r>
      <w:r>
        <w:rPr>
          <w:rFonts w:ascii="Arial" w:hAnsi="Arial"/>
          <w:i/>
          <w:spacing w:val="-7"/>
          <w:sz w:val="20"/>
        </w:rPr>
        <w:t> </w:t>
      </w:r>
      <w:r>
        <w:rPr>
          <w:rFonts w:ascii="Arial" w:hAnsi="Arial"/>
          <w:i/>
          <w:sz w:val="20"/>
        </w:rPr>
        <w:t>Periódicas</w:t>
      </w:r>
      <w:r>
        <w:rPr>
          <w:rFonts w:ascii="Arial" w:hAnsi="Arial"/>
          <w:i/>
          <w:spacing w:val="-6"/>
          <w:sz w:val="20"/>
        </w:rPr>
        <w:t> </w:t>
      </w:r>
      <w:r>
        <w:rPr>
          <w:rFonts w:ascii="Arial" w:hAnsi="Arial"/>
          <w:i/>
          <w:sz w:val="20"/>
        </w:rPr>
        <w:t>a</w:t>
      </w:r>
      <w:r>
        <w:rPr>
          <w:rFonts w:ascii="Arial" w:hAnsi="Arial"/>
          <w:i/>
          <w:spacing w:val="-5"/>
          <w:sz w:val="20"/>
        </w:rPr>
        <w:t> </w:t>
      </w:r>
      <w:r>
        <w:rPr>
          <w:rFonts w:ascii="Arial" w:hAnsi="Arial"/>
          <w:i/>
          <w:sz w:val="20"/>
        </w:rPr>
        <w:t>las</w:t>
      </w:r>
      <w:r>
        <w:rPr>
          <w:rFonts w:ascii="Arial" w:hAnsi="Arial"/>
          <w:i/>
          <w:spacing w:val="-4"/>
          <w:sz w:val="20"/>
        </w:rPr>
        <w:t> </w:t>
      </w:r>
      <w:r>
        <w:rPr>
          <w:rFonts w:ascii="Arial" w:hAnsi="Arial"/>
          <w:i/>
          <w:sz w:val="20"/>
        </w:rPr>
        <w:t>Actividades</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pacing w:val="-2"/>
          <w:sz w:val="20"/>
        </w:rPr>
        <w:t>Control.</w:t>
      </w:r>
    </w:p>
    <w:p>
      <w:pPr>
        <w:pStyle w:val="ListParagraph"/>
        <w:numPr>
          <w:ilvl w:val="1"/>
          <w:numId w:val="26"/>
        </w:numPr>
        <w:tabs>
          <w:tab w:pos="559" w:val="left" w:leader="none"/>
          <w:tab w:pos="648" w:val="left" w:leader="none"/>
        </w:tabs>
        <w:spacing w:line="259" w:lineRule="auto" w:before="178" w:after="0"/>
        <w:ind w:left="559" w:right="124" w:hanging="428"/>
        <w:jc w:val="both"/>
        <w:rPr>
          <w:sz w:val="20"/>
        </w:rPr>
      </w:pPr>
      <w:r>
        <w:rPr>
          <w:sz w:val="20"/>
        </w:rPr>
        <w:t>Los Titulares de las Áreas deben revisar periódicamente las políticas, procedimientos y actividades de control asociadas para mantener la relevancia y eficacia en el logro de los objetivos o en el enfrentamiento de sus riesgos. Si</w:t>
      </w:r>
      <w:r>
        <w:rPr>
          <w:spacing w:val="-1"/>
          <w:sz w:val="20"/>
        </w:rPr>
        <w:t> </w:t>
      </w:r>
      <w:r>
        <w:rPr>
          <w:sz w:val="20"/>
        </w:rPr>
        <w:t>se genera un cambio</w:t>
      </w:r>
      <w:r>
        <w:rPr>
          <w:spacing w:val="-2"/>
          <w:sz w:val="20"/>
        </w:rPr>
        <w:t> </w:t>
      </w:r>
      <w:r>
        <w:rPr>
          <w:sz w:val="20"/>
        </w:rPr>
        <w:t>significativo en los procesos de la Administración</w:t>
      </w:r>
      <w:r>
        <w:rPr>
          <w:spacing w:val="-2"/>
          <w:sz w:val="20"/>
        </w:rPr>
        <w:t> </w:t>
      </w:r>
      <w:r>
        <w:rPr>
          <w:sz w:val="20"/>
        </w:rPr>
        <w:t>Pública Municipal, los</w:t>
      </w:r>
      <w:r>
        <w:rPr>
          <w:spacing w:val="-1"/>
          <w:sz w:val="20"/>
        </w:rPr>
        <w:t> </w:t>
      </w:r>
      <w:r>
        <w:rPr>
          <w:sz w:val="20"/>
        </w:rPr>
        <w:t>Titulares de las Áreas deben revisar este proceso de manera oportuna, para garantizar que las actividades de control</w:t>
      </w:r>
      <w:r>
        <w:rPr>
          <w:spacing w:val="40"/>
          <w:sz w:val="20"/>
        </w:rPr>
        <w:t> </w:t>
      </w:r>
      <w:r>
        <w:rPr>
          <w:sz w:val="20"/>
        </w:rPr>
        <w:t>están diseñadas e implementadas adecuadamente. Pueden ocurrir cambios en el personal, los procesos operativos o las tecnologías de información. Las diversas instancias legislativas gubernamentales, en sus</w:t>
      </w:r>
      <w:r>
        <w:rPr>
          <w:spacing w:val="80"/>
          <w:sz w:val="20"/>
        </w:rPr>
        <w:t> </w:t>
      </w:r>
      <w:r>
        <w:rPr>
          <w:sz w:val="20"/>
        </w:rPr>
        <w:t>ámbitos de competencia, así como otros órganos reguladores también pueden emitir disposiciones y generar cambios que impacten los objetivos institucionales o la manera en que el Municipio logra un objetivo. Los</w:t>
      </w:r>
      <w:r>
        <w:rPr>
          <w:spacing w:val="40"/>
          <w:sz w:val="20"/>
        </w:rPr>
        <w:t> </w:t>
      </w:r>
      <w:r>
        <w:rPr>
          <w:sz w:val="20"/>
        </w:rPr>
        <w:t>Titulares de las Áreas deben considerar estos cambios en sus revisiones periódicas.</w:t>
      </w:r>
    </w:p>
    <w:p>
      <w:pPr>
        <w:pStyle w:val="BodyText"/>
        <w:spacing w:line="261" w:lineRule="auto" w:before="157"/>
        <w:ind w:right="135"/>
      </w:pPr>
      <w:r>
        <w:rPr>
          <w:rFonts w:ascii="Arial" w:hAnsi="Arial"/>
          <w:b/>
        </w:rPr>
        <w:t>Artículo 31</w:t>
      </w:r>
      <w:r>
        <w:rPr/>
        <w:t>. Los planes, reglamentos, manuales, lineamientos, guías, políticas, protocolos, programas, acciones o procedimientos, entre otros, mínimos indispensables para cumplir con los principios y elementos de control de la Tercera Norma de Actividades de Control y que se deben encontrar formalizados, siendo estos enunciativos más no limitativos, son los siguientes:</w:t>
      </w:r>
    </w:p>
    <w:p>
      <w:pPr>
        <w:pStyle w:val="ListParagraph"/>
        <w:numPr>
          <w:ilvl w:val="2"/>
          <w:numId w:val="26"/>
        </w:numPr>
        <w:tabs>
          <w:tab w:pos="579" w:val="left" w:leader="none"/>
        </w:tabs>
        <w:spacing w:line="240" w:lineRule="auto" w:before="153" w:after="0"/>
        <w:ind w:left="579" w:right="0" w:hanging="164"/>
        <w:jc w:val="left"/>
        <w:rPr>
          <w:sz w:val="20"/>
        </w:rPr>
      </w:pPr>
      <w:r>
        <w:rPr>
          <w:sz w:val="20"/>
        </w:rPr>
        <w:t>Lineamientos</w:t>
      </w:r>
      <w:r>
        <w:rPr>
          <w:spacing w:val="-7"/>
          <w:sz w:val="20"/>
        </w:rPr>
        <w:t> </w:t>
      </w:r>
      <w:r>
        <w:rPr>
          <w:sz w:val="20"/>
        </w:rPr>
        <w:t>de</w:t>
      </w:r>
      <w:r>
        <w:rPr>
          <w:spacing w:val="-6"/>
          <w:sz w:val="20"/>
        </w:rPr>
        <w:t> </w:t>
      </w:r>
      <w:r>
        <w:rPr>
          <w:sz w:val="20"/>
        </w:rPr>
        <w:t>guarda</w:t>
      </w:r>
      <w:r>
        <w:rPr>
          <w:spacing w:val="-5"/>
          <w:sz w:val="20"/>
        </w:rPr>
        <w:t> </w:t>
      </w:r>
      <w:r>
        <w:rPr>
          <w:sz w:val="20"/>
        </w:rPr>
        <w:t>y</w:t>
      </w:r>
      <w:r>
        <w:rPr>
          <w:spacing w:val="-10"/>
          <w:sz w:val="20"/>
        </w:rPr>
        <w:t> </w:t>
      </w:r>
      <w:r>
        <w:rPr>
          <w:sz w:val="20"/>
        </w:rPr>
        <w:t>custodia</w:t>
      </w:r>
      <w:r>
        <w:rPr>
          <w:spacing w:val="-5"/>
          <w:sz w:val="20"/>
        </w:rPr>
        <w:t> </w:t>
      </w:r>
      <w:r>
        <w:rPr>
          <w:sz w:val="20"/>
        </w:rPr>
        <w:t>de</w:t>
      </w:r>
      <w:r>
        <w:rPr>
          <w:spacing w:val="-9"/>
          <w:sz w:val="20"/>
        </w:rPr>
        <w:t> </w:t>
      </w:r>
      <w:r>
        <w:rPr>
          <w:spacing w:val="-2"/>
          <w:sz w:val="20"/>
        </w:rPr>
        <w:t>recursos</w:t>
      </w:r>
    </w:p>
    <w:p>
      <w:pPr>
        <w:pStyle w:val="ListParagraph"/>
        <w:numPr>
          <w:ilvl w:val="2"/>
          <w:numId w:val="26"/>
        </w:numPr>
        <w:tabs>
          <w:tab w:pos="633" w:val="left" w:leader="none"/>
        </w:tabs>
        <w:spacing w:line="240" w:lineRule="auto" w:before="178" w:after="0"/>
        <w:ind w:left="633" w:right="0" w:hanging="218"/>
        <w:jc w:val="left"/>
        <w:rPr>
          <w:sz w:val="20"/>
        </w:rPr>
      </w:pPr>
      <w:r>
        <w:rPr>
          <w:sz w:val="20"/>
        </w:rPr>
        <w:t>Lineamientos</w:t>
      </w:r>
      <w:r>
        <w:rPr>
          <w:spacing w:val="-7"/>
          <w:sz w:val="20"/>
        </w:rPr>
        <w:t> </w:t>
      </w:r>
      <w:r>
        <w:rPr>
          <w:sz w:val="20"/>
        </w:rPr>
        <w:t>de</w:t>
      </w:r>
      <w:r>
        <w:rPr>
          <w:spacing w:val="-6"/>
          <w:sz w:val="20"/>
        </w:rPr>
        <w:t> </w:t>
      </w:r>
      <w:r>
        <w:rPr>
          <w:sz w:val="20"/>
        </w:rPr>
        <w:t>guarda</w:t>
      </w:r>
      <w:r>
        <w:rPr>
          <w:spacing w:val="-7"/>
          <w:sz w:val="20"/>
        </w:rPr>
        <w:t> </w:t>
      </w:r>
      <w:r>
        <w:rPr>
          <w:sz w:val="20"/>
        </w:rPr>
        <w:t>y</w:t>
      </w:r>
      <w:r>
        <w:rPr>
          <w:spacing w:val="-9"/>
          <w:sz w:val="20"/>
        </w:rPr>
        <w:t> </w:t>
      </w:r>
      <w:r>
        <w:rPr>
          <w:sz w:val="20"/>
        </w:rPr>
        <w:t>custodia</w:t>
      </w:r>
      <w:r>
        <w:rPr>
          <w:spacing w:val="-6"/>
          <w:sz w:val="20"/>
        </w:rPr>
        <w:t> </w:t>
      </w:r>
      <w:r>
        <w:rPr>
          <w:sz w:val="20"/>
        </w:rPr>
        <w:t>de</w:t>
      </w:r>
      <w:r>
        <w:rPr>
          <w:spacing w:val="-6"/>
          <w:sz w:val="20"/>
        </w:rPr>
        <w:t> </w:t>
      </w:r>
      <w:r>
        <w:rPr>
          <w:sz w:val="20"/>
        </w:rPr>
        <w:t>archivos</w:t>
      </w:r>
      <w:r>
        <w:rPr>
          <w:spacing w:val="-7"/>
          <w:sz w:val="20"/>
        </w:rPr>
        <w:t> </w:t>
      </w:r>
      <w:r>
        <w:rPr>
          <w:sz w:val="20"/>
        </w:rPr>
        <w:t>digitales</w:t>
      </w:r>
      <w:r>
        <w:rPr>
          <w:spacing w:val="-2"/>
          <w:sz w:val="20"/>
        </w:rPr>
        <w:t> </w:t>
      </w:r>
      <w:r>
        <w:rPr>
          <w:sz w:val="20"/>
        </w:rPr>
        <w:t>y</w:t>
      </w:r>
      <w:r>
        <w:rPr>
          <w:spacing w:val="-10"/>
          <w:sz w:val="20"/>
        </w:rPr>
        <w:t> </w:t>
      </w:r>
      <w:r>
        <w:rPr>
          <w:spacing w:val="-2"/>
          <w:sz w:val="20"/>
        </w:rPr>
        <w:t>físicos</w:t>
      </w:r>
    </w:p>
    <w:p>
      <w:pPr>
        <w:pStyle w:val="ListParagraph"/>
        <w:numPr>
          <w:ilvl w:val="2"/>
          <w:numId w:val="26"/>
        </w:numPr>
        <w:tabs>
          <w:tab w:pos="687" w:val="left" w:leader="none"/>
        </w:tabs>
        <w:spacing w:line="240" w:lineRule="auto" w:before="178" w:after="0"/>
        <w:ind w:left="687" w:right="0" w:hanging="272"/>
        <w:jc w:val="left"/>
        <w:rPr>
          <w:sz w:val="20"/>
        </w:rPr>
      </w:pPr>
      <w:r>
        <w:rPr>
          <w:sz w:val="20"/>
        </w:rPr>
        <w:t>Lineamientos</w:t>
      </w:r>
      <w:r>
        <w:rPr>
          <w:spacing w:val="-9"/>
          <w:sz w:val="20"/>
        </w:rPr>
        <w:t> </w:t>
      </w:r>
      <w:r>
        <w:rPr>
          <w:sz w:val="20"/>
        </w:rPr>
        <w:t>para</w:t>
      </w:r>
      <w:r>
        <w:rPr>
          <w:spacing w:val="-7"/>
          <w:sz w:val="20"/>
        </w:rPr>
        <w:t> </w:t>
      </w:r>
      <w:r>
        <w:rPr>
          <w:sz w:val="20"/>
        </w:rPr>
        <w:t>obtención,</w:t>
      </w:r>
      <w:r>
        <w:rPr>
          <w:spacing w:val="-8"/>
          <w:sz w:val="20"/>
        </w:rPr>
        <w:t> </w:t>
      </w:r>
      <w:r>
        <w:rPr>
          <w:sz w:val="20"/>
        </w:rPr>
        <w:t>aplicación,</w:t>
      </w:r>
      <w:r>
        <w:rPr>
          <w:spacing w:val="-7"/>
          <w:sz w:val="20"/>
        </w:rPr>
        <w:t> </w:t>
      </w:r>
      <w:r>
        <w:rPr>
          <w:sz w:val="20"/>
        </w:rPr>
        <w:t>erogación,</w:t>
      </w:r>
      <w:r>
        <w:rPr>
          <w:spacing w:val="-9"/>
          <w:sz w:val="20"/>
        </w:rPr>
        <w:t> </w:t>
      </w:r>
      <w:r>
        <w:rPr>
          <w:sz w:val="20"/>
        </w:rPr>
        <w:t>comprobación</w:t>
      </w:r>
      <w:r>
        <w:rPr>
          <w:spacing w:val="-6"/>
          <w:sz w:val="20"/>
        </w:rPr>
        <w:t> </w:t>
      </w:r>
      <w:r>
        <w:rPr>
          <w:sz w:val="20"/>
        </w:rPr>
        <w:t>y</w:t>
      </w:r>
      <w:r>
        <w:rPr>
          <w:spacing w:val="-12"/>
          <w:sz w:val="20"/>
        </w:rPr>
        <w:t> </w:t>
      </w:r>
      <w:r>
        <w:rPr>
          <w:sz w:val="20"/>
        </w:rPr>
        <w:t>control</w:t>
      </w:r>
      <w:r>
        <w:rPr>
          <w:spacing w:val="-8"/>
          <w:sz w:val="20"/>
        </w:rPr>
        <w:t> </w:t>
      </w:r>
      <w:r>
        <w:rPr>
          <w:sz w:val="20"/>
        </w:rPr>
        <w:t>de</w:t>
      </w:r>
      <w:r>
        <w:rPr>
          <w:spacing w:val="-10"/>
          <w:sz w:val="20"/>
        </w:rPr>
        <w:t> </w:t>
      </w:r>
      <w:r>
        <w:rPr>
          <w:sz w:val="20"/>
        </w:rPr>
        <w:t>los</w:t>
      </w:r>
      <w:r>
        <w:rPr>
          <w:spacing w:val="-9"/>
          <w:sz w:val="20"/>
        </w:rPr>
        <w:t> </w:t>
      </w:r>
      <w:r>
        <w:rPr>
          <w:spacing w:val="-2"/>
          <w:sz w:val="20"/>
        </w:rPr>
        <w:t>recursos</w:t>
      </w:r>
    </w:p>
    <w:p>
      <w:pPr>
        <w:pStyle w:val="ListParagraph"/>
        <w:numPr>
          <w:ilvl w:val="2"/>
          <w:numId w:val="26"/>
        </w:numPr>
        <w:tabs>
          <w:tab w:pos="711" w:val="left" w:leader="none"/>
        </w:tabs>
        <w:spacing w:line="240" w:lineRule="auto" w:before="178" w:after="0"/>
        <w:ind w:left="711" w:right="0" w:hanging="296"/>
        <w:jc w:val="left"/>
        <w:rPr>
          <w:sz w:val="20"/>
        </w:rPr>
      </w:pPr>
      <w:r>
        <w:rPr>
          <w:sz w:val="20"/>
        </w:rPr>
        <w:t>Conciliaciones</w:t>
      </w:r>
      <w:r>
        <w:rPr>
          <w:spacing w:val="-8"/>
          <w:sz w:val="20"/>
        </w:rPr>
        <w:t> </w:t>
      </w:r>
      <w:r>
        <w:rPr>
          <w:sz w:val="20"/>
        </w:rPr>
        <w:t>de</w:t>
      </w:r>
      <w:r>
        <w:rPr>
          <w:spacing w:val="-10"/>
          <w:sz w:val="20"/>
        </w:rPr>
        <w:t> </w:t>
      </w:r>
      <w:r>
        <w:rPr>
          <w:sz w:val="20"/>
        </w:rPr>
        <w:t>registros</w:t>
      </w:r>
      <w:r>
        <w:rPr>
          <w:spacing w:val="-8"/>
          <w:sz w:val="20"/>
        </w:rPr>
        <w:t> </w:t>
      </w:r>
      <w:r>
        <w:rPr>
          <w:sz w:val="20"/>
        </w:rPr>
        <w:t>contables</w:t>
      </w:r>
      <w:r>
        <w:rPr>
          <w:spacing w:val="-8"/>
          <w:sz w:val="20"/>
        </w:rPr>
        <w:t> </w:t>
      </w:r>
      <w:r>
        <w:rPr>
          <w:sz w:val="20"/>
        </w:rPr>
        <w:t>con</w:t>
      </w:r>
      <w:r>
        <w:rPr>
          <w:spacing w:val="-9"/>
          <w:sz w:val="20"/>
        </w:rPr>
        <w:t> </w:t>
      </w:r>
      <w:r>
        <w:rPr>
          <w:sz w:val="20"/>
        </w:rPr>
        <w:t>recursos</w:t>
      </w:r>
      <w:r>
        <w:rPr>
          <w:spacing w:val="-6"/>
          <w:sz w:val="20"/>
        </w:rPr>
        <w:t> </w:t>
      </w:r>
      <w:r>
        <w:rPr>
          <w:sz w:val="20"/>
        </w:rPr>
        <w:t>financieros</w:t>
      </w:r>
      <w:r>
        <w:rPr>
          <w:spacing w:val="-4"/>
          <w:sz w:val="20"/>
        </w:rPr>
        <w:t> </w:t>
      </w:r>
      <w:r>
        <w:rPr>
          <w:sz w:val="20"/>
        </w:rPr>
        <w:t>y</w:t>
      </w:r>
      <w:r>
        <w:rPr>
          <w:spacing w:val="-11"/>
          <w:sz w:val="20"/>
        </w:rPr>
        <w:t> </w:t>
      </w:r>
      <w:r>
        <w:rPr>
          <w:spacing w:val="-2"/>
          <w:sz w:val="20"/>
        </w:rPr>
        <w:t>materiales</w:t>
      </w:r>
    </w:p>
    <w:p>
      <w:pPr>
        <w:pStyle w:val="ListParagraph"/>
        <w:spacing w:after="0" w:line="240" w:lineRule="auto"/>
        <w:jc w:val="left"/>
        <w:rPr>
          <w:sz w:val="20"/>
        </w:rPr>
        <w:sectPr>
          <w:pgSz w:w="12240" w:h="15840"/>
          <w:pgMar w:header="0" w:footer="708" w:top="1060" w:bottom="900" w:left="720" w:right="720"/>
        </w:sectPr>
      </w:pPr>
    </w:p>
    <w:p>
      <w:pPr>
        <w:pStyle w:val="ListParagraph"/>
        <w:numPr>
          <w:ilvl w:val="2"/>
          <w:numId w:val="26"/>
        </w:numPr>
        <w:tabs>
          <w:tab w:pos="656" w:val="left" w:leader="none"/>
        </w:tabs>
        <w:spacing w:line="240" w:lineRule="auto" w:before="67" w:after="0"/>
        <w:ind w:left="656" w:right="0" w:hanging="241"/>
        <w:jc w:val="left"/>
        <w:rPr>
          <w:sz w:val="20"/>
        </w:rPr>
      </w:pPr>
      <w:r>
        <w:rPr>
          <w:sz w:val="20"/>
        </w:rPr>
        <w:t>Políticas</w:t>
      </w:r>
      <w:r>
        <w:rPr>
          <w:spacing w:val="-7"/>
          <w:sz w:val="20"/>
        </w:rPr>
        <w:t> </w:t>
      </w:r>
      <w:r>
        <w:rPr>
          <w:sz w:val="20"/>
        </w:rPr>
        <w:t>o</w:t>
      </w:r>
      <w:r>
        <w:rPr>
          <w:spacing w:val="-6"/>
          <w:sz w:val="20"/>
        </w:rPr>
        <w:t> </w:t>
      </w:r>
      <w:r>
        <w:rPr>
          <w:sz w:val="20"/>
        </w:rPr>
        <w:t>lineamientos</w:t>
      </w:r>
      <w:r>
        <w:rPr>
          <w:spacing w:val="-5"/>
          <w:sz w:val="20"/>
        </w:rPr>
        <w:t> </w:t>
      </w:r>
      <w:r>
        <w:rPr>
          <w:sz w:val="20"/>
        </w:rPr>
        <w:t>de</w:t>
      </w:r>
      <w:r>
        <w:rPr>
          <w:spacing w:val="-8"/>
          <w:sz w:val="20"/>
        </w:rPr>
        <w:t> </w:t>
      </w:r>
      <w:r>
        <w:rPr>
          <w:sz w:val="20"/>
        </w:rPr>
        <w:t>seguridad</w:t>
      </w:r>
      <w:r>
        <w:rPr>
          <w:spacing w:val="-9"/>
          <w:sz w:val="20"/>
        </w:rPr>
        <w:t> </w:t>
      </w:r>
      <w:r>
        <w:rPr>
          <w:sz w:val="20"/>
        </w:rPr>
        <w:t>para</w:t>
      </w:r>
      <w:r>
        <w:rPr>
          <w:spacing w:val="-6"/>
          <w:sz w:val="20"/>
        </w:rPr>
        <w:t> </w:t>
      </w:r>
      <w:r>
        <w:rPr>
          <w:sz w:val="20"/>
        </w:rPr>
        <w:t>los</w:t>
      </w:r>
      <w:r>
        <w:rPr>
          <w:spacing w:val="-6"/>
          <w:sz w:val="20"/>
        </w:rPr>
        <w:t> </w:t>
      </w:r>
      <w:r>
        <w:rPr>
          <w:sz w:val="20"/>
        </w:rPr>
        <w:t>sistemas</w:t>
      </w:r>
      <w:r>
        <w:rPr>
          <w:spacing w:val="-7"/>
          <w:sz w:val="20"/>
        </w:rPr>
        <w:t> </w:t>
      </w:r>
      <w:r>
        <w:rPr>
          <w:sz w:val="20"/>
        </w:rPr>
        <w:t>informáticos</w:t>
      </w:r>
      <w:r>
        <w:rPr>
          <w:spacing w:val="-5"/>
          <w:sz w:val="20"/>
        </w:rPr>
        <w:t> </w:t>
      </w:r>
      <w:r>
        <w:rPr>
          <w:sz w:val="20"/>
        </w:rPr>
        <w:t>y</w:t>
      </w:r>
      <w:r>
        <w:rPr>
          <w:spacing w:val="-10"/>
          <w:sz w:val="20"/>
        </w:rPr>
        <w:t> </w:t>
      </w:r>
      <w:r>
        <w:rPr>
          <w:sz w:val="20"/>
        </w:rPr>
        <w:t>de</w:t>
      </w:r>
      <w:r>
        <w:rPr>
          <w:spacing w:val="-8"/>
          <w:sz w:val="20"/>
        </w:rPr>
        <w:t> </w:t>
      </w:r>
      <w:r>
        <w:rPr>
          <w:spacing w:val="-2"/>
          <w:sz w:val="20"/>
        </w:rPr>
        <w:t>comunicaciones</w:t>
      </w:r>
    </w:p>
    <w:p>
      <w:pPr>
        <w:pStyle w:val="ListParagraph"/>
        <w:numPr>
          <w:ilvl w:val="2"/>
          <w:numId w:val="26"/>
        </w:numPr>
        <w:tabs>
          <w:tab w:pos="733" w:val="left" w:leader="none"/>
        </w:tabs>
        <w:spacing w:line="261" w:lineRule="auto" w:before="181" w:after="0"/>
        <w:ind w:left="415" w:right="137" w:firstLine="0"/>
        <w:jc w:val="left"/>
        <w:rPr>
          <w:sz w:val="20"/>
        </w:rPr>
      </w:pPr>
      <w:r>
        <w:rPr>
          <w:sz w:val="20"/>
        </w:rPr>
        <w:t>Lineamientos para la adquisición, mantenimiento, soporte, desarrollo, uso y desecho de las tecnologías de la</w:t>
      </w:r>
      <w:r>
        <w:rPr>
          <w:spacing w:val="40"/>
          <w:sz w:val="20"/>
        </w:rPr>
        <w:t> </w:t>
      </w:r>
      <w:r>
        <w:rPr>
          <w:spacing w:val="-2"/>
          <w:sz w:val="20"/>
        </w:rPr>
        <w:t>información</w:t>
      </w:r>
    </w:p>
    <w:p>
      <w:pPr>
        <w:pStyle w:val="ListParagraph"/>
        <w:numPr>
          <w:ilvl w:val="2"/>
          <w:numId w:val="26"/>
        </w:numPr>
        <w:tabs>
          <w:tab w:pos="769" w:val="left" w:leader="none"/>
        </w:tabs>
        <w:spacing w:line="240" w:lineRule="auto" w:before="154" w:after="0"/>
        <w:ind w:left="769" w:right="0" w:hanging="354"/>
        <w:jc w:val="left"/>
        <w:rPr>
          <w:sz w:val="20"/>
        </w:rPr>
      </w:pPr>
      <w:r>
        <w:rPr>
          <w:sz w:val="20"/>
        </w:rPr>
        <w:t>Plan</w:t>
      </w:r>
      <w:r>
        <w:rPr>
          <w:spacing w:val="-6"/>
          <w:sz w:val="20"/>
        </w:rPr>
        <w:t> </w:t>
      </w:r>
      <w:r>
        <w:rPr>
          <w:sz w:val="20"/>
        </w:rPr>
        <w:t>de</w:t>
      </w:r>
      <w:r>
        <w:rPr>
          <w:spacing w:val="-8"/>
          <w:sz w:val="20"/>
        </w:rPr>
        <w:t> </w:t>
      </w:r>
      <w:r>
        <w:rPr>
          <w:sz w:val="20"/>
        </w:rPr>
        <w:t>recuperación</w:t>
      </w:r>
      <w:r>
        <w:rPr>
          <w:spacing w:val="-7"/>
          <w:sz w:val="20"/>
        </w:rPr>
        <w:t> </w:t>
      </w:r>
      <w:r>
        <w:rPr>
          <w:sz w:val="20"/>
        </w:rPr>
        <w:t>de</w:t>
      </w:r>
      <w:r>
        <w:rPr>
          <w:spacing w:val="-6"/>
          <w:sz w:val="20"/>
        </w:rPr>
        <w:t> </w:t>
      </w:r>
      <w:r>
        <w:rPr>
          <w:sz w:val="20"/>
        </w:rPr>
        <w:t>desastres</w:t>
      </w:r>
      <w:r>
        <w:rPr>
          <w:spacing w:val="-2"/>
          <w:sz w:val="20"/>
        </w:rPr>
        <w:t> </w:t>
      </w:r>
      <w:r>
        <w:rPr>
          <w:sz w:val="20"/>
        </w:rPr>
        <w:t>y</w:t>
      </w:r>
      <w:r>
        <w:rPr>
          <w:spacing w:val="-10"/>
          <w:sz w:val="20"/>
        </w:rPr>
        <w:t> </w:t>
      </w:r>
      <w:r>
        <w:rPr>
          <w:sz w:val="20"/>
        </w:rPr>
        <w:t>de</w:t>
      </w:r>
      <w:r>
        <w:rPr>
          <w:spacing w:val="-5"/>
          <w:sz w:val="20"/>
        </w:rPr>
        <w:t> </w:t>
      </w:r>
      <w:r>
        <w:rPr>
          <w:sz w:val="20"/>
        </w:rPr>
        <w:t>continuidad</w:t>
      </w:r>
      <w:r>
        <w:rPr>
          <w:spacing w:val="-6"/>
          <w:sz w:val="20"/>
        </w:rPr>
        <w:t> </w:t>
      </w:r>
      <w:r>
        <w:rPr>
          <w:sz w:val="20"/>
        </w:rPr>
        <w:t>de</w:t>
      </w:r>
      <w:r>
        <w:rPr>
          <w:spacing w:val="-5"/>
          <w:sz w:val="20"/>
        </w:rPr>
        <w:t> </w:t>
      </w:r>
      <w:r>
        <w:rPr>
          <w:sz w:val="20"/>
        </w:rPr>
        <w:t>la</w:t>
      </w:r>
      <w:r>
        <w:rPr>
          <w:spacing w:val="-5"/>
          <w:sz w:val="20"/>
        </w:rPr>
        <w:t> </w:t>
      </w:r>
      <w:r>
        <w:rPr>
          <w:sz w:val="20"/>
        </w:rPr>
        <w:t>operación</w:t>
      </w:r>
      <w:r>
        <w:rPr>
          <w:spacing w:val="-5"/>
          <w:sz w:val="20"/>
        </w:rPr>
        <w:t> </w:t>
      </w:r>
      <w:r>
        <w:rPr>
          <w:sz w:val="20"/>
        </w:rPr>
        <w:t>para</w:t>
      </w:r>
      <w:r>
        <w:rPr>
          <w:spacing w:val="-5"/>
          <w:sz w:val="20"/>
        </w:rPr>
        <w:t> </w:t>
      </w:r>
      <w:r>
        <w:rPr>
          <w:sz w:val="20"/>
        </w:rPr>
        <w:t>los</w:t>
      </w:r>
      <w:r>
        <w:rPr>
          <w:spacing w:val="-4"/>
          <w:sz w:val="20"/>
        </w:rPr>
        <w:t> </w:t>
      </w:r>
      <w:r>
        <w:rPr>
          <w:sz w:val="20"/>
        </w:rPr>
        <w:t>sistemas</w:t>
      </w:r>
      <w:r>
        <w:rPr>
          <w:spacing w:val="-6"/>
          <w:sz w:val="20"/>
        </w:rPr>
        <w:t> </w:t>
      </w:r>
      <w:r>
        <w:rPr>
          <w:spacing w:val="-2"/>
          <w:sz w:val="20"/>
        </w:rPr>
        <w:t>informáticos</w:t>
      </w:r>
    </w:p>
    <w:p>
      <w:pPr>
        <w:pStyle w:val="BodyText"/>
        <w:spacing w:line="259" w:lineRule="auto" w:before="180"/>
        <w:ind w:right="129"/>
      </w:pPr>
      <w:r>
        <w:rPr/>
        <w:t>Los Titulares de las Áreas deberán analizar e identificar los planes, reglamentos, manuales, lineamientos, guías, políticas, protocolos, programas, acciones o procedimientos que deberán generar para cumplir con los principios y elementos de control de la Tercera Norma de Actividades de Control, de conformidad con sus facultades y atribuciones, con la finalidad de fortalecer el Control Interno en las Áreas del Municipio.</w:t>
      </w:r>
    </w:p>
    <w:p>
      <w:pPr>
        <w:pStyle w:val="Heading1"/>
        <w:spacing w:before="156"/>
        <w:ind w:left="132"/>
      </w:pPr>
      <w:r>
        <w:rPr/>
        <w:t>Cuarta</w:t>
      </w:r>
      <w:r>
        <w:rPr>
          <w:spacing w:val="-6"/>
        </w:rPr>
        <w:t> </w:t>
      </w:r>
      <w:r>
        <w:rPr/>
        <w:t>Norma.</w:t>
      </w:r>
      <w:r>
        <w:rPr>
          <w:spacing w:val="-5"/>
        </w:rPr>
        <w:t> </w:t>
      </w:r>
      <w:r>
        <w:rPr/>
        <w:t>Información</w:t>
      </w:r>
      <w:r>
        <w:rPr>
          <w:spacing w:val="-5"/>
        </w:rPr>
        <w:t> </w:t>
      </w:r>
      <w:r>
        <w:rPr/>
        <w:t>y</w:t>
      </w:r>
      <w:r>
        <w:rPr>
          <w:spacing w:val="-7"/>
        </w:rPr>
        <w:t> </w:t>
      </w:r>
      <w:r>
        <w:rPr>
          <w:spacing w:val="-2"/>
        </w:rPr>
        <w:t>Comunicación</w:t>
      </w:r>
    </w:p>
    <w:p>
      <w:pPr>
        <w:pStyle w:val="BodyText"/>
        <w:spacing w:line="261" w:lineRule="auto" w:before="116"/>
        <w:ind w:right="132"/>
      </w:pPr>
      <w:r>
        <w:rPr>
          <w:rFonts w:ascii="Arial" w:hAnsi="Arial"/>
          <w:b/>
        </w:rPr>
        <w:t>Artículo 32</w:t>
      </w:r>
      <w:r>
        <w:rPr/>
        <w:t>. La información y comunicación son relevantes para el logro de los objetivos institucionales. Al respecto, los Titulares de las Áreas deben establecer mecanismos que aseguren que la información relevante cuenta con los elementos de calidad suficientes y que los canales de comunicación tanto al interior como al exterior son efectivos.</w:t>
      </w:r>
    </w:p>
    <w:p>
      <w:pPr>
        <w:pStyle w:val="BodyText"/>
        <w:spacing w:line="259" w:lineRule="auto" w:before="156"/>
        <w:ind w:right="135"/>
      </w:pPr>
      <w:r>
        <w:rPr/>
        <w:t>La información que los servidores públicos generan, obtienen, utilizan y comunican para respaldar el sistema de control interno debe cubrir los requisitos establecidos por los Titulares de las Áreas, con la exactitud apropiada, así como con la especificidad requerida del personal pertinente.</w:t>
      </w:r>
    </w:p>
    <w:p>
      <w:pPr>
        <w:pStyle w:val="BodyText"/>
        <w:spacing w:line="259" w:lineRule="auto" w:before="160"/>
        <w:ind w:right="128"/>
      </w:pPr>
      <w:r>
        <w:rPr/>
        <w:t>Los sistemas de información y comunicación deben diseñarse e instrumentarse bajo criterios de utilidad, confiabilidad y oportunidad, así como con mecanismos de actualización permanente, difusión eficaz por medios electrónicos y en formatos</w:t>
      </w:r>
      <w:r>
        <w:rPr>
          <w:spacing w:val="-3"/>
        </w:rPr>
        <w:t> </w:t>
      </w:r>
      <w:r>
        <w:rPr/>
        <w:t>susceptibles</w:t>
      </w:r>
      <w:r>
        <w:rPr>
          <w:spacing w:val="-3"/>
        </w:rPr>
        <w:t> </w:t>
      </w:r>
      <w:r>
        <w:rPr/>
        <w:t>de</w:t>
      </w:r>
      <w:r>
        <w:rPr>
          <w:spacing w:val="-2"/>
        </w:rPr>
        <w:t> </w:t>
      </w:r>
      <w:r>
        <w:rPr/>
        <w:t>aprovechamiento</w:t>
      </w:r>
      <w:r>
        <w:rPr>
          <w:spacing w:val="-2"/>
        </w:rPr>
        <w:t> </w:t>
      </w:r>
      <w:r>
        <w:rPr/>
        <w:t>para</w:t>
      </w:r>
      <w:r>
        <w:rPr>
          <w:spacing w:val="-2"/>
        </w:rPr>
        <w:t> </w:t>
      </w:r>
      <w:r>
        <w:rPr/>
        <w:t>su</w:t>
      </w:r>
      <w:r>
        <w:rPr>
          <w:spacing w:val="-2"/>
        </w:rPr>
        <w:t> </w:t>
      </w:r>
      <w:r>
        <w:rPr/>
        <w:t>procesamiento</w:t>
      </w:r>
      <w:r>
        <w:rPr>
          <w:spacing w:val="-4"/>
        </w:rPr>
        <w:t> </w:t>
      </w:r>
      <w:r>
        <w:rPr/>
        <w:t>que</w:t>
      </w:r>
      <w:r>
        <w:rPr>
          <w:spacing w:val="-3"/>
        </w:rPr>
        <w:t> </w:t>
      </w:r>
      <w:r>
        <w:rPr/>
        <w:t>permitan</w:t>
      </w:r>
      <w:r>
        <w:rPr>
          <w:spacing w:val="-3"/>
        </w:rPr>
        <w:t> </w:t>
      </w:r>
      <w:r>
        <w:rPr/>
        <w:t>determinar</w:t>
      </w:r>
      <w:r>
        <w:rPr>
          <w:spacing w:val="-3"/>
        </w:rPr>
        <w:t> </w:t>
      </w:r>
      <w:r>
        <w:rPr/>
        <w:t>si</w:t>
      </w:r>
      <w:r>
        <w:rPr>
          <w:spacing w:val="-4"/>
        </w:rPr>
        <w:t> </w:t>
      </w:r>
      <w:r>
        <w:rPr/>
        <w:t>se</w:t>
      </w:r>
      <w:r>
        <w:rPr>
          <w:spacing w:val="-2"/>
        </w:rPr>
        <w:t> </w:t>
      </w:r>
      <w:r>
        <w:rPr/>
        <w:t>están</w:t>
      </w:r>
      <w:r>
        <w:rPr>
          <w:spacing w:val="-4"/>
        </w:rPr>
        <w:t> </w:t>
      </w:r>
      <w:r>
        <w:rPr/>
        <w:t>cumpliendo</w:t>
      </w:r>
      <w:r>
        <w:rPr>
          <w:spacing w:val="-2"/>
        </w:rPr>
        <w:t> </w:t>
      </w:r>
      <w:r>
        <w:rPr/>
        <w:t>las metas y objetivos institucionales con el uso eficiente de los recursos. Los Titulares de las Áreas requieren tener</w:t>
      </w:r>
      <w:r>
        <w:rPr>
          <w:spacing w:val="40"/>
        </w:rPr>
        <w:t> </w:t>
      </w:r>
      <w:r>
        <w:rPr/>
        <w:t>acceso a información relevante y mecanismos de comunicación confiables, en relación con los eventos internos y externos que pueden afectar al Municipio.</w:t>
      </w:r>
    </w:p>
    <w:p>
      <w:pPr>
        <w:pStyle w:val="BodyText"/>
        <w:spacing w:line="261" w:lineRule="auto" w:before="156"/>
        <w:ind w:right="132"/>
      </w:pPr>
      <w:r>
        <w:rPr>
          <w:rFonts w:ascii="Arial" w:hAnsi="Arial"/>
          <w:b/>
        </w:rPr>
        <w:t>Artículo 33</w:t>
      </w:r>
      <w:r>
        <w:rPr/>
        <w:t>. Para la aplicación</w:t>
      </w:r>
      <w:r>
        <w:rPr>
          <w:spacing w:val="-3"/>
        </w:rPr>
        <w:t> </w:t>
      </w:r>
      <w:r>
        <w:rPr/>
        <w:t>de la cuarta</w:t>
      </w:r>
      <w:r>
        <w:rPr>
          <w:spacing w:val="-1"/>
        </w:rPr>
        <w:t> </w:t>
      </w:r>
      <w:r>
        <w:rPr/>
        <w:t>norma</w:t>
      </w:r>
      <w:r>
        <w:rPr>
          <w:spacing w:val="-1"/>
        </w:rPr>
        <w:t> </w:t>
      </w:r>
      <w:r>
        <w:rPr/>
        <w:t>Información y</w:t>
      </w:r>
      <w:r>
        <w:rPr>
          <w:spacing w:val="-5"/>
        </w:rPr>
        <w:t> </w:t>
      </w:r>
      <w:r>
        <w:rPr/>
        <w:t>Comunicación, el</w:t>
      </w:r>
      <w:r>
        <w:rPr>
          <w:spacing w:val="-1"/>
        </w:rPr>
        <w:t> </w:t>
      </w:r>
      <w:r>
        <w:rPr/>
        <w:t>Presidente Municipal y</w:t>
      </w:r>
      <w:r>
        <w:rPr>
          <w:spacing w:val="-5"/>
        </w:rPr>
        <w:t> </w:t>
      </w:r>
      <w:r>
        <w:rPr/>
        <w:t>los</w:t>
      </w:r>
      <w:r>
        <w:rPr>
          <w:spacing w:val="-1"/>
        </w:rPr>
        <w:t> </w:t>
      </w:r>
      <w:r>
        <w:rPr/>
        <w:t>Titulares de las Áreas, deberán vigilar la implementación y operación en conjunto y de manera sistémica de los siguientes principios y elementos de control:</w:t>
      </w:r>
    </w:p>
    <w:p>
      <w:pPr>
        <w:pStyle w:val="ListParagraph"/>
        <w:numPr>
          <w:ilvl w:val="0"/>
          <w:numId w:val="27"/>
        </w:numPr>
        <w:tabs>
          <w:tab w:pos="390" w:val="left" w:leader="none"/>
        </w:tabs>
        <w:spacing w:line="261" w:lineRule="auto" w:before="152" w:after="0"/>
        <w:ind w:left="132" w:right="132" w:firstLine="0"/>
        <w:jc w:val="both"/>
        <w:rPr>
          <w:sz w:val="20"/>
        </w:rPr>
      </w:pPr>
      <w:r>
        <w:rPr>
          <w:rFonts w:ascii="Arial" w:hAnsi="Arial"/>
          <w:b/>
          <w:sz w:val="20"/>
        </w:rPr>
        <w:t>Usar Información relevante y de calidad</w:t>
      </w:r>
      <w:r>
        <w:rPr>
          <w:sz w:val="20"/>
        </w:rPr>
        <w:t>. Los Titulares de las Áreas deben implementar los medios necesarios para que las unidades administrativas generen y utilicen información relevante y de calidad, que contribuyan al logro de las metas y objetivos institucionales y den soporte al SCII.</w:t>
      </w:r>
    </w:p>
    <w:p>
      <w:pPr>
        <w:spacing w:before="154"/>
        <w:ind w:left="132" w:right="0" w:firstLine="0"/>
        <w:jc w:val="left"/>
        <w:rPr>
          <w:rFonts w:ascii="Arial" w:hAnsi="Arial"/>
          <w:i/>
          <w:sz w:val="20"/>
        </w:rPr>
      </w:pPr>
      <w:r>
        <w:rPr>
          <w:rFonts w:ascii="Arial" w:hAnsi="Arial"/>
          <w:i/>
          <w:sz w:val="20"/>
        </w:rPr>
        <w:t>Identificación</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z w:val="20"/>
        </w:rPr>
        <w:t>los</w:t>
      </w:r>
      <w:r>
        <w:rPr>
          <w:rFonts w:ascii="Arial" w:hAnsi="Arial"/>
          <w:i/>
          <w:spacing w:val="-6"/>
          <w:sz w:val="20"/>
        </w:rPr>
        <w:t> </w:t>
      </w:r>
      <w:r>
        <w:rPr>
          <w:rFonts w:ascii="Arial" w:hAnsi="Arial"/>
          <w:i/>
          <w:sz w:val="20"/>
        </w:rPr>
        <w:t>Requerimientos</w:t>
      </w:r>
      <w:r>
        <w:rPr>
          <w:rFonts w:ascii="Arial" w:hAnsi="Arial"/>
          <w:i/>
          <w:spacing w:val="-5"/>
          <w:sz w:val="20"/>
        </w:rPr>
        <w:t> </w:t>
      </w:r>
      <w:r>
        <w:rPr>
          <w:rFonts w:ascii="Arial" w:hAnsi="Arial"/>
          <w:i/>
          <w:sz w:val="20"/>
        </w:rPr>
        <w:t>de</w:t>
      </w:r>
      <w:r>
        <w:rPr>
          <w:rFonts w:ascii="Arial" w:hAnsi="Arial"/>
          <w:i/>
          <w:spacing w:val="-7"/>
          <w:sz w:val="20"/>
        </w:rPr>
        <w:t> </w:t>
      </w:r>
      <w:r>
        <w:rPr>
          <w:rFonts w:ascii="Arial" w:hAnsi="Arial"/>
          <w:i/>
          <w:spacing w:val="-2"/>
          <w:sz w:val="20"/>
        </w:rPr>
        <w:t>Información.</w:t>
      </w:r>
    </w:p>
    <w:p>
      <w:pPr>
        <w:pStyle w:val="ListParagraph"/>
        <w:numPr>
          <w:ilvl w:val="1"/>
          <w:numId w:val="28"/>
        </w:numPr>
        <w:tabs>
          <w:tab w:pos="559" w:val="left" w:leader="none"/>
          <w:tab w:pos="650" w:val="left" w:leader="none"/>
        </w:tabs>
        <w:spacing w:line="259" w:lineRule="auto" w:before="178" w:after="0"/>
        <w:ind w:left="559" w:right="136" w:hanging="428"/>
        <w:jc w:val="both"/>
        <w:rPr>
          <w:sz w:val="20"/>
        </w:rPr>
      </w:pPr>
      <w:r>
        <w:rPr>
          <w:sz w:val="20"/>
        </w:rPr>
        <w:t>Los Titulares de las Áreas deben diseñar un proceso que considere los objetivos institucionales y los riesgos asociados a éstos, para identificar los requerimientos de información necesarios para alcanzarlos y enfrentarlos, respectivamente. Estos requerimientos deben considerar las expectativas de los usuarios internos y externos.</w:t>
      </w:r>
      <w:r>
        <w:rPr>
          <w:spacing w:val="40"/>
          <w:sz w:val="20"/>
        </w:rPr>
        <w:t> </w:t>
      </w:r>
      <w:r>
        <w:rPr>
          <w:sz w:val="20"/>
        </w:rPr>
        <w:t>Los Titulares de las Áreas deben definir los requisitos de información con puntualidad suficiente y apropiada, así como con la especificidad requerida para el personal pertinente.</w:t>
      </w:r>
    </w:p>
    <w:p>
      <w:pPr>
        <w:pStyle w:val="ListParagraph"/>
        <w:numPr>
          <w:ilvl w:val="1"/>
          <w:numId w:val="28"/>
        </w:numPr>
        <w:tabs>
          <w:tab w:pos="559" w:val="left" w:leader="none"/>
          <w:tab w:pos="648" w:val="left" w:leader="none"/>
        </w:tabs>
        <w:spacing w:line="259" w:lineRule="auto" w:before="159" w:after="0"/>
        <w:ind w:left="559" w:right="133" w:hanging="428"/>
        <w:jc w:val="both"/>
        <w:rPr>
          <w:sz w:val="20"/>
        </w:rPr>
      </w:pPr>
      <w:r>
        <w:rPr>
          <w:sz w:val="20"/>
        </w:rPr>
        <w:t>Los Titulares de las Áreas deben identificar los requerimientos de información en un proceso continuo que se desarrolla en todo el control interno. Conforme ocurre un cambio en el Municipio, en sus objetivos y riesgos, los Titulares de las Áreas deben modificar los requisitos de información según sea necesario para cumplir con los objetivos y hacer frente a los riesgos modificados.</w:t>
      </w:r>
    </w:p>
    <w:p>
      <w:pPr>
        <w:spacing w:before="159"/>
        <w:ind w:left="132" w:right="0" w:firstLine="0"/>
        <w:jc w:val="left"/>
        <w:rPr>
          <w:rFonts w:ascii="Arial"/>
          <w:i/>
          <w:sz w:val="20"/>
        </w:rPr>
      </w:pPr>
      <w:r>
        <w:rPr>
          <w:rFonts w:ascii="Arial"/>
          <w:i/>
          <w:sz w:val="20"/>
        </w:rPr>
        <w:t>Datos</w:t>
      </w:r>
      <w:r>
        <w:rPr>
          <w:rFonts w:ascii="Arial"/>
          <w:i/>
          <w:spacing w:val="-6"/>
          <w:sz w:val="20"/>
        </w:rPr>
        <w:t> </w:t>
      </w:r>
      <w:r>
        <w:rPr>
          <w:rFonts w:ascii="Arial"/>
          <w:i/>
          <w:sz w:val="20"/>
        </w:rPr>
        <w:t>Relevantes</w:t>
      </w:r>
      <w:r>
        <w:rPr>
          <w:rFonts w:ascii="Arial"/>
          <w:i/>
          <w:spacing w:val="-6"/>
          <w:sz w:val="20"/>
        </w:rPr>
        <w:t> </w:t>
      </w:r>
      <w:r>
        <w:rPr>
          <w:rFonts w:ascii="Arial"/>
          <w:i/>
          <w:sz w:val="20"/>
        </w:rPr>
        <w:t>de</w:t>
      </w:r>
      <w:r>
        <w:rPr>
          <w:rFonts w:ascii="Arial"/>
          <w:i/>
          <w:spacing w:val="-6"/>
          <w:sz w:val="20"/>
        </w:rPr>
        <w:t> </w:t>
      </w:r>
      <w:r>
        <w:rPr>
          <w:rFonts w:ascii="Arial"/>
          <w:i/>
          <w:sz w:val="20"/>
        </w:rPr>
        <w:t>Fuentes</w:t>
      </w:r>
      <w:r>
        <w:rPr>
          <w:rFonts w:ascii="Arial"/>
          <w:i/>
          <w:spacing w:val="-6"/>
          <w:sz w:val="20"/>
        </w:rPr>
        <w:t> </w:t>
      </w:r>
      <w:r>
        <w:rPr>
          <w:rFonts w:ascii="Arial"/>
          <w:i/>
          <w:spacing w:val="-2"/>
          <w:sz w:val="20"/>
        </w:rPr>
        <w:t>Confiables.</w:t>
      </w:r>
    </w:p>
    <w:p>
      <w:pPr>
        <w:pStyle w:val="ListParagraph"/>
        <w:numPr>
          <w:ilvl w:val="1"/>
          <w:numId w:val="28"/>
        </w:numPr>
        <w:tabs>
          <w:tab w:pos="559" w:val="left" w:leader="none"/>
          <w:tab w:pos="631" w:val="left" w:leader="none"/>
        </w:tabs>
        <w:spacing w:line="259" w:lineRule="auto" w:before="178" w:after="0"/>
        <w:ind w:left="559" w:right="123" w:hanging="428"/>
        <w:jc w:val="both"/>
        <w:rPr>
          <w:sz w:val="20"/>
        </w:rPr>
      </w:pPr>
      <w:r>
        <w:rPr>
          <w:sz w:val="20"/>
        </w:rPr>
        <w:t>Los Titulares de las Áreas deben obtener datos relevantes de fuentes confiables internas y externas, de manera oportuna, y en función de los requisitos de información identificados y establecidos. Los datos relevantes tienen una conexión lógica con los requisitos de información identificados y establecidos. Las fuentes internas y</w:t>
      </w:r>
      <w:r>
        <w:rPr>
          <w:spacing w:val="80"/>
          <w:sz w:val="20"/>
        </w:rPr>
        <w:t> </w:t>
      </w:r>
      <w:r>
        <w:rPr>
          <w:sz w:val="20"/>
        </w:rPr>
        <w:t>externas confiables proporcionan datos que son razonablemente libres de errores y sesgos. Los Titulares de las Áreas deben evaluar los datos provenientes de fuentes internas y externas, para asegurarse de que son confiables.</w:t>
      </w:r>
      <w:r>
        <w:rPr>
          <w:spacing w:val="80"/>
          <w:sz w:val="20"/>
        </w:rPr>
        <w:t> </w:t>
      </w:r>
      <w:r>
        <w:rPr>
          <w:sz w:val="20"/>
        </w:rPr>
        <w:t>Las</w:t>
      </w:r>
      <w:r>
        <w:rPr>
          <w:spacing w:val="80"/>
          <w:sz w:val="20"/>
        </w:rPr>
        <w:t> </w:t>
      </w:r>
      <w:r>
        <w:rPr>
          <w:sz w:val="20"/>
        </w:rPr>
        <w:t>fuentes</w:t>
      </w:r>
      <w:r>
        <w:rPr>
          <w:spacing w:val="80"/>
          <w:sz w:val="20"/>
        </w:rPr>
        <w:t> </w:t>
      </w:r>
      <w:r>
        <w:rPr>
          <w:sz w:val="20"/>
        </w:rPr>
        <w:t>de</w:t>
      </w:r>
      <w:r>
        <w:rPr>
          <w:spacing w:val="80"/>
          <w:sz w:val="20"/>
        </w:rPr>
        <w:t> </w:t>
      </w:r>
      <w:r>
        <w:rPr>
          <w:sz w:val="20"/>
        </w:rPr>
        <w:t>información</w:t>
      </w:r>
      <w:r>
        <w:rPr>
          <w:spacing w:val="80"/>
          <w:sz w:val="20"/>
        </w:rPr>
        <w:t> </w:t>
      </w:r>
      <w:r>
        <w:rPr>
          <w:sz w:val="20"/>
        </w:rPr>
        <w:t>pueden</w:t>
      </w:r>
      <w:r>
        <w:rPr>
          <w:spacing w:val="80"/>
          <w:sz w:val="20"/>
        </w:rPr>
        <w:t> </w:t>
      </w:r>
      <w:r>
        <w:rPr>
          <w:sz w:val="20"/>
        </w:rPr>
        <w:t>relacionarse</w:t>
      </w:r>
      <w:r>
        <w:rPr>
          <w:spacing w:val="80"/>
          <w:sz w:val="20"/>
        </w:rPr>
        <w:t> </w:t>
      </w:r>
      <w:r>
        <w:rPr>
          <w:sz w:val="20"/>
        </w:rPr>
        <w:t>con</w:t>
      </w:r>
      <w:r>
        <w:rPr>
          <w:spacing w:val="80"/>
          <w:sz w:val="20"/>
        </w:rPr>
        <w:t> </w:t>
      </w:r>
      <w:r>
        <w:rPr>
          <w:sz w:val="20"/>
        </w:rPr>
        <w:t>objetivos</w:t>
      </w:r>
      <w:r>
        <w:rPr>
          <w:spacing w:val="80"/>
          <w:sz w:val="20"/>
        </w:rPr>
        <w:t> </w:t>
      </w:r>
      <w:r>
        <w:rPr>
          <w:sz w:val="20"/>
        </w:rPr>
        <w:t>operativos,</w:t>
      </w:r>
      <w:r>
        <w:rPr>
          <w:spacing w:val="80"/>
          <w:sz w:val="20"/>
        </w:rPr>
        <w:t> </w:t>
      </w:r>
      <w:r>
        <w:rPr>
          <w:sz w:val="20"/>
        </w:rPr>
        <w:t>financieros</w:t>
      </w:r>
      <w:r>
        <w:rPr>
          <w:spacing w:val="80"/>
          <w:sz w:val="20"/>
        </w:rPr>
        <w:t> </w:t>
      </w:r>
      <w:r>
        <w:rPr>
          <w:sz w:val="20"/>
        </w:rPr>
        <w:t>o</w:t>
      </w:r>
      <w:r>
        <w:rPr>
          <w:spacing w:val="80"/>
          <w:sz w:val="20"/>
        </w:rPr>
        <w:t> </w:t>
      </w:r>
      <w:r>
        <w:rPr>
          <w:sz w:val="20"/>
        </w:rPr>
        <w:t>de</w:t>
      </w:r>
    </w:p>
    <w:p>
      <w:pPr>
        <w:pStyle w:val="ListParagraph"/>
        <w:spacing w:after="0" w:line="259" w:lineRule="auto"/>
        <w:jc w:val="both"/>
        <w:rPr>
          <w:sz w:val="20"/>
        </w:rPr>
        <w:sectPr>
          <w:pgSz w:w="12240" w:h="15840"/>
          <w:pgMar w:header="0" w:footer="708" w:top="1060" w:bottom="900" w:left="720" w:right="720"/>
        </w:sectPr>
      </w:pPr>
    </w:p>
    <w:p>
      <w:pPr>
        <w:pStyle w:val="BodyText"/>
        <w:spacing w:line="261" w:lineRule="auto" w:before="70"/>
        <w:ind w:left="559"/>
        <w:jc w:val="left"/>
      </w:pPr>
      <w:r>
        <w:rPr/>
        <w:t>cumplimiento. Los Titulares de</w:t>
      </w:r>
      <w:r>
        <w:rPr>
          <w:spacing w:val="-2"/>
        </w:rPr>
        <w:t> </w:t>
      </w:r>
      <w:r>
        <w:rPr/>
        <w:t>las Áreas deben</w:t>
      </w:r>
      <w:r>
        <w:rPr>
          <w:spacing w:val="-1"/>
        </w:rPr>
        <w:t> </w:t>
      </w:r>
      <w:r>
        <w:rPr/>
        <w:t>obtener los datos en</w:t>
      </w:r>
      <w:r>
        <w:rPr>
          <w:spacing w:val="-2"/>
        </w:rPr>
        <w:t> </w:t>
      </w:r>
      <w:r>
        <w:rPr/>
        <w:t>forma</w:t>
      </w:r>
      <w:r>
        <w:rPr>
          <w:spacing w:val="-1"/>
        </w:rPr>
        <w:t> </w:t>
      </w:r>
      <w:r>
        <w:rPr/>
        <w:t>oportuna</w:t>
      </w:r>
      <w:r>
        <w:rPr>
          <w:spacing w:val="-2"/>
        </w:rPr>
        <w:t> </w:t>
      </w:r>
      <w:r>
        <w:rPr/>
        <w:t>con el</w:t>
      </w:r>
      <w:r>
        <w:rPr>
          <w:spacing w:val="-2"/>
        </w:rPr>
        <w:t> </w:t>
      </w:r>
      <w:r>
        <w:rPr/>
        <w:t>fin de</w:t>
      </w:r>
      <w:r>
        <w:rPr>
          <w:spacing w:val="-2"/>
        </w:rPr>
        <w:t> </w:t>
      </w:r>
      <w:r>
        <w:rPr/>
        <w:t>que puedan</w:t>
      </w:r>
      <w:r>
        <w:rPr>
          <w:spacing w:val="-2"/>
        </w:rPr>
        <w:t> </w:t>
      </w:r>
      <w:r>
        <w:rPr/>
        <w:t>ser utilizados de manera apropiada. Su utilización debe ser supervisada.</w:t>
      </w:r>
    </w:p>
    <w:p>
      <w:pPr>
        <w:spacing w:before="154"/>
        <w:ind w:left="132" w:right="0" w:firstLine="0"/>
        <w:jc w:val="left"/>
        <w:rPr>
          <w:rFonts w:ascii="Arial" w:hAnsi="Arial"/>
          <w:i/>
          <w:sz w:val="20"/>
        </w:rPr>
      </w:pPr>
      <w:r>
        <w:rPr>
          <w:rFonts w:ascii="Arial" w:hAnsi="Arial"/>
          <w:i/>
          <w:sz w:val="20"/>
        </w:rPr>
        <w:t>Datos</w:t>
      </w:r>
      <w:r>
        <w:rPr>
          <w:rFonts w:ascii="Arial" w:hAnsi="Arial"/>
          <w:i/>
          <w:spacing w:val="-6"/>
          <w:sz w:val="20"/>
        </w:rPr>
        <w:t> </w:t>
      </w:r>
      <w:r>
        <w:rPr>
          <w:rFonts w:ascii="Arial" w:hAnsi="Arial"/>
          <w:i/>
          <w:sz w:val="20"/>
        </w:rPr>
        <w:t>Procesados</w:t>
      </w:r>
      <w:r>
        <w:rPr>
          <w:rFonts w:ascii="Arial" w:hAnsi="Arial"/>
          <w:i/>
          <w:spacing w:val="-6"/>
          <w:sz w:val="20"/>
        </w:rPr>
        <w:t> </w:t>
      </w:r>
      <w:r>
        <w:rPr>
          <w:rFonts w:ascii="Arial" w:hAnsi="Arial"/>
          <w:i/>
          <w:sz w:val="20"/>
        </w:rPr>
        <w:t>en</w:t>
      </w:r>
      <w:r>
        <w:rPr>
          <w:rFonts w:ascii="Arial" w:hAnsi="Arial"/>
          <w:i/>
          <w:spacing w:val="-6"/>
          <w:sz w:val="20"/>
        </w:rPr>
        <w:t> </w:t>
      </w:r>
      <w:r>
        <w:rPr>
          <w:rFonts w:ascii="Arial" w:hAnsi="Arial"/>
          <w:i/>
          <w:sz w:val="20"/>
        </w:rPr>
        <w:t>Información</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pacing w:val="-2"/>
          <w:sz w:val="20"/>
        </w:rPr>
        <w:t>Calidad.</w:t>
      </w:r>
    </w:p>
    <w:p>
      <w:pPr>
        <w:pStyle w:val="ListParagraph"/>
        <w:numPr>
          <w:ilvl w:val="1"/>
          <w:numId w:val="28"/>
        </w:numPr>
        <w:tabs>
          <w:tab w:pos="559" w:val="left" w:leader="none"/>
          <w:tab w:pos="643" w:val="left" w:leader="none"/>
        </w:tabs>
        <w:spacing w:line="259" w:lineRule="auto" w:before="178" w:after="0"/>
        <w:ind w:left="559" w:right="129" w:hanging="428"/>
        <w:jc w:val="both"/>
        <w:rPr>
          <w:sz w:val="20"/>
        </w:rPr>
      </w:pPr>
      <w:r>
        <w:rPr>
          <w:sz w:val="20"/>
        </w:rPr>
        <w:t>Los Titulares de las Áreas deben procesar los datos obtenidos y transformarlos en información de calidad que apoye al control interno. Esto implica procesarla para asegurar que se trata de información de calidad. La calidad de la información se logra al utilizar datos de fuentes confiables. La información de calidad debe ser apropiada, veraz, completa, exacta, accesible y proporcionada de manera oportuna. Los Titulares de las Áreas deben considerar estas características, así como los objetivos de procesamiento, al evaluar la información procesada; también debe efectuar revisiones cuando sea necesario, a fin de garantizar que la información es de calidad. Los Titulares de las Áreas deben utilizar información de calidad para tomar decisiones informadas y evaluar el desempeño del ente público en cuanto al logro de sus objetivos clave y el enfrentamiento de sus riesgos </w:t>
      </w:r>
      <w:r>
        <w:rPr>
          <w:spacing w:val="-2"/>
          <w:sz w:val="20"/>
        </w:rPr>
        <w:t>asociados.</w:t>
      </w:r>
    </w:p>
    <w:p>
      <w:pPr>
        <w:pStyle w:val="ListParagraph"/>
        <w:numPr>
          <w:ilvl w:val="1"/>
          <w:numId w:val="28"/>
        </w:numPr>
        <w:tabs>
          <w:tab w:pos="559" w:val="left" w:leader="none"/>
          <w:tab w:pos="648" w:val="left" w:leader="none"/>
        </w:tabs>
        <w:spacing w:line="261" w:lineRule="auto" w:before="157" w:after="0"/>
        <w:ind w:left="559" w:right="128" w:hanging="428"/>
        <w:jc w:val="both"/>
        <w:rPr>
          <w:sz w:val="20"/>
        </w:rPr>
      </w:pPr>
      <w:r>
        <w:rPr>
          <w:sz w:val="20"/>
        </w:rPr>
        <w:t>Los Titulares de las Áreas deben procesar datos relevantes a partir de fuentes confiables y transformarlos en información de calidad dentro de los sistemas de información del Municipio. Un sistema de información se encuentra</w:t>
      </w:r>
      <w:r>
        <w:rPr>
          <w:spacing w:val="-4"/>
          <w:sz w:val="20"/>
        </w:rPr>
        <w:t> </w:t>
      </w:r>
      <w:r>
        <w:rPr>
          <w:sz w:val="20"/>
        </w:rPr>
        <w:t>conformado</w:t>
      </w:r>
      <w:r>
        <w:rPr>
          <w:spacing w:val="-4"/>
          <w:sz w:val="20"/>
        </w:rPr>
        <w:t> </w:t>
      </w:r>
      <w:r>
        <w:rPr>
          <w:sz w:val="20"/>
        </w:rPr>
        <w:t>por</w:t>
      </w:r>
      <w:r>
        <w:rPr>
          <w:spacing w:val="-1"/>
          <w:sz w:val="20"/>
        </w:rPr>
        <w:t> </w:t>
      </w:r>
      <w:r>
        <w:rPr>
          <w:sz w:val="20"/>
        </w:rPr>
        <w:t>el</w:t>
      </w:r>
      <w:r>
        <w:rPr>
          <w:spacing w:val="-3"/>
          <w:sz w:val="20"/>
        </w:rPr>
        <w:t> </w:t>
      </w:r>
      <w:r>
        <w:rPr>
          <w:sz w:val="20"/>
        </w:rPr>
        <w:t>personal,</w:t>
      </w:r>
      <w:r>
        <w:rPr>
          <w:spacing w:val="-2"/>
          <w:sz w:val="20"/>
        </w:rPr>
        <w:t> </w:t>
      </w:r>
      <w:r>
        <w:rPr>
          <w:sz w:val="20"/>
        </w:rPr>
        <w:t>los</w:t>
      </w:r>
      <w:r>
        <w:rPr>
          <w:spacing w:val="-1"/>
          <w:sz w:val="20"/>
        </w:rPr>
        <w:t> </w:t>
      </w:r>
      <w:r>
        <w:rPr>
          <w:sz w:val="20"/>
        </w:rPr>
        <w:t>procesos,</w:t>
      </w:r>
      <w:r>
        <w:rPr>
          <w:spacing w:val="-4"/>
          <w:sz w:val="20"/>
        </w:rPr>
        <w:t> </w:t>
      </w:r>
      <w:r>
        <w:rPr>
          <w:sz w:val="20"/>
        </w:rPr>
        <w:t>los</w:t>
      </w:r>
      <w:r>
        <w:rPr>
          <w:spacing w:val="-3"/>
          <w:sz w:val="20"/>
        </w:rPr>
        <w:t> </w:t>
      </w:r>
      <w:r>
        <w:rPr>
          <w:sz w:val="20"/>
        </w:rPr>
        <w:t>datos</w:t>
      </w:r>
      <w:r>
        <w:rPr>
          <w:spacing w:val="-1"/>
          <w:sz w:val="20"/>
        </w:rPr>
        <w:t> </w:t>
      </w:r>
      <w:r>
        <w:rPr>
          <w:sz w:val="20"/>
        </w:rPr>
        <w:t>y</w:t>
      </w:r>
      <w:r>
        <w:rPr>
          <w:spacing w:val="-5"/>
          <w:sz w:val="20"/>
        </w:rPr>
        <w:t> </w:t>
      </w:r>
      <w:r>
        <w:rPr>
          <w:sz w:val="20"/>
        </w:rPr>
        <w:t>la</w:t>
      </w:r>
      <w:r>
        <w:rPr>
          <w:spacing w:val="-2"/>
          <w:sz w:val="20"/>
        </w:rPr>
        <w:t> </w:t>
      </w:r>
      <w:r>
        <w:rPr>
          <w:sz w:val="20"/>
        </w:rPr>
        <w:t>tecnología</w:t>
      </w:r>
      <w:r>
        <w:rPr>
          <w:spacing w:val="-2"/>
          <w:sz w:val="20"/>
        </w:rPr>
        <w:t> </w:t>
      </w:r>
      <w:r>
        <w:rPr>
          <w:sz w:val="20"/>
        </w:rPr>
        <w:t>utilizada,</w:t>
      </w:r>
      <w:r>
        <w:rPr>
          <w:spacing w:val="-2"/>
          <w:sz w:val="20"/>
        </w:rPr>
        <w:t> </w:t>
      </w:r>
      <w:r>
        <w:rPr>
          <w:sz w:val="20"/>
        </w:rPr>
        <w:t>organizados</w:t>
      </w:r>
      <w:r>
        <w:rPr>
          <w:spacing w:val="-3"/>
          <w:sz w:val="20"/>
        </w:rPr>
        <w:t> </w:t>
      </w:r>
      <w:r>
        <w:rPr>
          <w:sz w:val="20"/>
        </w:rPr>
        <w:t>para</w:t>
      </w:r>
      <w:r>
        <w:rPr>
          <w:spacing w:val="-2"/>
          <w:sz w:val="20"/>
        </w:rPr>
        <w:t> </w:t>
      </w:r>
      <w:r>
        <w:rPr>
          <w:sz w:val="20"/>
        </w:rPr>
        <w:t>obtener, comunicar o disponer de la información.</w:t>
      </w:r>
    </w:p>
    <w:p>
      <w:pPr>
        <w:pStyle w:val="ListParagraph"/>
        <w:numPr>
          <w:ilvl w:val="0"/>
          <w:numId w:val="27"/>
        </w:numPr>
        <w:tabs>
          <w:tab w:pos="442" w:val="left" w:leader="none"/>
        </w:tabs>
        <w:spacing w:line="261" w:lineRule="auto" w:before="153" w:after="0"/>
        <w:ind w:left="132" w:right="135" w:firstLine="0"/>
        <w:jc w:val="both"/>
        <w:rPr>
          <w:sz w:val="20"/>
        </w:rPr>
      </w:pPr>
      <w:r>
        <w:rPr>
          <w:rFonts w:ascii="Arial" w:hAnsi="Arial"/>
          <w:b/>
          <w:sz w:val="20"/>
        </w:rPr>
        <w:t>Comunicar Internamente</w:t>
      </w:r>
      <w:r>
        <w:rPr>
          <w:sz w:val="20"/>
        </w:rPr>
        <w:t>. Los Titulares de las Áreas son responsables de que las áreas o unidades administrativas establezcan mecanismos de comunicación interna apropiados y de conformidad con las disposiciones aplicables, para difundir la información relevante y de calidad.</w:t>
      </w:r>
    </w:p>
    <w:p>
      <w:pPr>
        <w:spacing w:before="152"/>
        <w:ind w:left="132" w:right="0" w:firstLine="0"/>
        <w:jc w:val="left"/>
        <w:rPr>
          <w:rFonts w:ascii="Arial" w:hAnsi="Arial"/>
          <w:i/>
          <w:sz w:val="20"/>
        </w:rPr>
      </w:pPr>
      <w:r>
        <w:rPr>
          <w:rFonts w:ascii="Arial" w:hAnsi="Arial"/>
          <w:i/>
          <w:sz w:val="20"/>
        </w:rPr>
        <w:t>Comunicación</w:t>
      </w:r>
      <w:r>
        <w:rPr>
          <w:rFonts w:ascii="Arial" w:hAnsi="Arial"/>
          <w:i/>
          <w:spacing w:val="-4"/>
          <w:sz w:val="20"/>
        </w:rPr>
        <w:t> </w:t>
      </w:r>
      <w:r>
        <w:rPr>
          <w:rFonts w:ascii="Arial" w:hAnsi="Arial"/>
          <w:i/>
          <w:sz w:val="20"/>
        </w:rPr>
        <w:t>en</w:t>
      </w:r>
      <w:r>
        <w:rPr>
          <w:rFonts w:ascii="Arial" w:hAnsi="Arial"/>
          <w:i/>
          <w:spacing w:val="-6"/>
          <w:sz w:val="20"/>
        </w:rPr>
        <w:t> </w:t>
      </w:r>
      <w:r>
        <w:rPr>
          <w:rFonts w:ascii="Arial" w:hAnsi="Arial"/>
          <w:i/>
          <w:sz w:val="20"/>
        </w:rPr>
        <w:t>todo</w:t>
      </w:r>
      <w:r>
        <w:rPr>
          <w:rFonts w:ascii="Arial" w:hAnsi="Arial"/>
          <w:i/>
          <w:spacing w:val="-3"/>
          <w:sz w:val="20"/>
        </w:rPr>
        <w:t> </w:t>
      </w:r>
      <w:r>
        <w:rPr>
          <w:rFonts w:ascii="Arial" w:hAnsi="Arial"/>
          <w:i/>
          <w:sz w:val="20"/>
        </w:rPr>
        <w:t>el</w:t>
      </w:r>
      <w:r>
        <w:rPr>
          <w:rFonts w:ascii="Arial" w:hAnsi="Arial"/>
          <w:i/>
          <w:spacing w:val="-5"/>
          <w:sz w:val="20"/>
        </w:rPr>
        <w:t> </w:t>
      </w:r>
      <w:r>
        <w:rPr>
          <w:rFonts w:ascii="Arial" w:hAnsi="Arial"/>
          <w:i/>
          <w:spacing w:val="-2"/>
          <w:sz w:val="20"/>
        </w:rPr>
        <w:t>Municipio.</w:t>
      </w:r>
    </w:p>
    <w:p>
      <w:pPr>
        <w:pStyle w:val="ListParagraph"/>
        <w:numPr>
          <w:ilvl w:val="1"/>
          <w:numId w:val="29"/>
        </w:numPr>
        <w:tabs>
          <w:tab w:pos="559" w:val="left" w:leader="none"/>
          <w:tab w:pos="636" w:val="left" w:leader="none"/>
        </w:tabs>
        <w:spacing w:line="261" w:lineRule="auto" w:before="178" w:after="0"/>
        <w:ind w:left="559" w:right="129" w:hanging="428"/>
        <w:jc w:val="both"/>
        <w:rPr>
          <w:sz w:val="20"/>
        </w:rPr>
      </w:pPr>
      <w:r>
        <w:rPr>
          <w:sz w:val="20"/>
        </w:rPr>
        <w:t>Los Titulares de las Áreas deben comunicar información de calidad en todo el Municipio utilizando las líneas de reporte y autoridad establecidas. Tal información debe comunicarse hacia abajo, lateralmente y hacia arriba, mediante líneas de reporte, es decir, en todos los niveles del Municipio.</w:t>
      </w:r>
    </w:p>
    <w:p>
      <w:pPr>
        <w:pStyle w:val="ListParagraph"/>
        <w:numPr>
          <w:ilvl w:val="1"/>
          <w:numId w:val="29"/>
        </w:numPr>
        <w:tabs>
          <w:tab w:pos="559" w:val="left" w:leader="none"/>
          <w:tab w:pos="645" w:val="left" w:leader="none"/>
        </w:tabs>
        <w:spacing w:line="259" w:lineRule="auto" w:before="153" w:after="0"/>
        <w:ind w:left="559" w:right="124" w:hanging="428"/>
        <w:jc w:val="both"/>
        <w:rPr>
          <w:sz w:val="20"/>
        </w:rPr>
      </w:pPr>
      <w:r>
        <w:rPr>
          <w:sz w:val="20"/>
        </w:rPr>
        <w:t>Los Titulares de las Áreas deben comunicar información de calidad hacia abajo y lateralmente a través de las líneas de reporte y autoridad para permitir que el personal desempeñe funciones clave en la consecución de objetivos, enfrentamiento de riesgos, prevención de la corrupción y apoyo al control interno. En estas comunicaciones, los Titulares de las Áreas deben asignar responsabilidades de Control Interno para las</w:t>
      </w:r>
      <w:r>
        <w:rPr>
          <w:spacing w:val="80"/>
          <w:sz w:val="20"/>
        </w:rPr>
        <w:t> </w:t>
      </w:r>
      <w:r>
        <w:rPr>
          <w:sz w:val="20"/>
        </w:rPr>
        <w:t>funciones clave.</w:t>
      </w:r>
    </w:p>
    <w:p>
      <w:pPr>
        <w:pStyle w:val="ListParagraph"/>
        <w:numPr>
          <w:ilvl w:val="1"/>
          <w:numId w:val="29"/>
        </w:numPr>
        <w:tabs>
          <w:tab w:pos="559" w:val="left" w:leader="none"/>
          <w:tab w:pos="641" w:val="left" w:leader="none"/>
        </w:tabs>
        <w:spacing w:line="261" w:lineRule="auto" w:before="158" w:after="0"/>
        <w:ind w:left="559" w:right="127" w:hanging="428"/>
        <w:jc w:val="both"/>
        <w:rPr>
          <w:sz w:val="20"/>
        </w:rPr>
      </w:pPr>
      <w:r>
        <w:rPr>
          <w:sz w:val="20"/>
        </w:rPr>
        <w:t>Los Titulares de las Áreas deben recibir información de calidad sobre los procesos operativos del Municipio, la cual</w:t>
      </w:r>
      <w:r>
        <w:rPr>
          <w:spacing w:val="-3"/>
          <w:sz w:val="20"/>
        </w:rPr>
        <w:t> </w:t>
      </w:r>
      <w:r>
        <w:rPr>
          <w:sz w:val="20"/>
        </w:rPr>
        <w:t>fluye</w:t>
      </w:r>
      <w:r>
        <w:rPr>
          <w:spacing w:val="-2"/>
          <w:sz w:val="20"/>
        </w:rPr>
        <w:t> </w:t>
      </w:r>
      <w:r>
        <w:rPr>
          <w:sz w:val="20"/>
        </w:rPr>
        <w:t>por</w:t>
      </w:r>
      <w:r>
        <w:rPr>
          <w:spacing w:val="-1"/>
          <w:sz w:val="20"/>
        </w:rPr>
        <w:t> </w:t>
      </w:r>
      <w:r>
        <w:rPr>
          <w:sz w:val="20"/>
        </w:rPr>
        <w:t>las</w:t>
      </w:r>
      <w:r>
        <w:rPr>
          <w:spacing w:val="-1"/>
          <w:sz w:val="20"/>
        </w:rPr>
        <w:t> </w:t>
      </w:r>
      <w:r>
        <w:rPr>
          <w:sz w:val="20"/>
        </w:rPr>
        <w:t>líneas</w:t>
      </w:r>
      <w:r>
        <w:rPr>
          <w:spacing w:val="-1"/>
          <w:sz w:val="20"/>
        </w:rPr>
        <w:t> </w:t>
      </w:r>
      <w:r>
        <w:rPr>
          <w:sz w:val="20"/>
        </w:rPr>
        <w:t>de</w:t>
      </w:r>
      <w:r>
        <w:rPr>
          <w:spacing w:val="-3"/>
          <w:sz w:val="20"/>
        </w:rPr>
        <w:t> </w:t>
      </w:r>
      <w:r>
        <w:rPr>
          <w:sz w:val="20"/>
        </w:rPr>
        <w:t>reporte y</w:t>
      </w:r>
      <w:r>
        <w:rPr>
          <w:spacing w:val="-5"/>
          <w:sz w:val="20"/>
        </w:rPr>
        <w:t> </w:t>
      </w:r>
      <w:r>
        <w:rPr>
          <w:sz w:val="20"/>
        </w:rPr>
        <w:t>autoridad</w:t>
      </w:r>
      <w:r>
        <w:rPr>
          <w:spacing w:val="-2"/>
          <w:sz w:val="20"/>
        </w:rPr>
        <w:t> </w:t>
      </w:r>
      <w:r>
        <w:rPr>
          <w:sz w:val="20"/>
        </w:rPr>
        <w:t>apropiadas</w:t>
      </w:r>
      <w:r>
        <w:rPr>
          <w:spacing w:val="-1"/>
          <w:sz w:val="20"/>
        </w:rPr>
        <w:t> </w:t>
      </w:r>
      <w:r>
        <w:rPr>
          <w:sz w:val="20"/>
        </w:rPr>
        <w:t>para</w:t>
      </w:r>
      <w:r>
        <w:rPr>
          <w:spacing w:val="-2"/>
          <w:sz w:val="20"/>
        </w:rPr>
        <w:t> </w:t>
      </w:r>
      <w:r>
        <w:rPr>
          <w:sz w:val="20"/>
        </w:rPr>
        <w:t>que</w:t>
      </w:r>
      <w:r>
        <w:rPr>
          <w:spacing w:val="-2"/>
          <w:sz w:val="20"/>
        </w:rPr>
        <w:t> </w:t>
      </w:r>
      <w:r>
        <w:rPr>
          <w:sz w:val="20"/>
        </w:rPr>
        <w:t>el personal</w:t>
      </w:r>
      <w:r>
        <w:rPr>
          <w:spacing w:val="-3"/>
          <w:sz w:val="20"/>
        </w:rPr>
        <w:t> </w:t>
      </w:r>
      <w:r>
        <w:rPr>
          <w:sz w:val="20"/>
        </w:rPr>
        <w:t>apoye a los</w:t>
      </w:r>
      <w:r>
        <w:rPr>
          <w:spacing w:val="-1"/>
          <w:sz w:val="20"/>
        </w:rPr>
        <w:t> </w:t>
      </w:r>
      <w:r>
        <w:rPr>
          <w:sz w:val="20"/>
        </w:rPr>
        <w:t>Titulares de</w:t>
      </w:r>
      <w:r>
        <w:rPr>
          <w:spacing w:val="-3"/>
          <w:sz w:val="20"/>
        </w:rPr>
        <w:t> </w:t>
      </w:r>
      <w:r>
        <w:rPr>
          <w:sz w:val="20"/>
        </w:rPr>
        <w:t>las</w:t>
      </w:r>
      <w:r>
        <w:rPr>
          <w:spacing w:val="-1"/>
          <w:sz w:val="20"/>
        </w:rPr>
        <w:t> </w:t>
      </w:r>
      <w:r>
        <w:rPr>
          <w:sz w:val="20"/>
        </w:rPr>
        <w:t>Áreas en la consecución de los objetivos institucionales.</w:t>
      </w:r>
    </w:p>
    <w:p>
      <w:pPr>
        <w:pStyle w:val="ListParagraph"/>
        <w:numPr>
          <w:ilvl w:val="1"/>
          <w:numId w:val="29"/>
        </w:numPr>
        <w:tabs>
          <w:tab w:pos="559" w:val="left" w:leader="none"/>
          <w:tab w:pos="661" w:val="left" w:leader="none"/>
        </w:tabs>
        <w:spacing w:line="259" w:lineRule="auto" w:before="153" w:after="0"/>
        <w:ind w:left="559" w:right="125" w:hanging="428"/>
        <w:jc w:val="both"/>
        <w:rPr>
          <w:sz w:val="20"/>
        </w:rPr>
      </w:pPr>
      <w:r>
        <w:rPr>
          <w:sz w:val="20"/>
        </w:rPr>
        <w:t>El Presidente Municipal debe recibir información de calidad que fluya hacia arriba por las líneas de reporte, proveniente</w:t>
      </w:r>
      <w:r>
        <w:rPr>
          <w:spacing w:val="-2"/>
          <w:sz w:val="20"/>
        </w:rPr>
        <w:t> </w:t>
      </w:r>
      <w:r>
        <w:rPr>
          <w:sz w:val="20"/>
        </w:rPr>
        <w:t>de los</w:t>
      </w:r>
      <w:r>
        <w:rPr>
          <w:spacing w:val="-1"/>
          <w:sz w:val="20"/>
        </w:rPr>
        <w:t> </w:t>
      </w:r>
      <w:r>
        <w:rPr>
          <w:sz w:val="20"/>
        </w:rPr>
        <w:t>Titulares</w:t>
      </w:r>
      <w:r>
        <w:rPr>
          <w:spacing w:val="-1"/>
          <w:sz w:val="20"/>
        </w:rPr>
        <w:t> </w:t>
      </w:r>
      <w:r>
        <w:rPr>
          <w:sz w:val="20"/>
        </w:rPr>
        <w:t>de</w:t>
      </w:r>
      <w:r>
        <w:rPr>
          <w:spacing w:val="-3"/>
          <w:sz w:val="20"/>
        </w:rPr>
        <w:t> </w:t>
      </w:r>
      <w:r>
        <w:rPr>
          <w:sz w:val="20"/>
        </w:rPr>
        <w:t>las Áreas y</w:t>
      </w:r>
      <w:r>
        <w:rPr>
          <w:spacing w:val="-4"/>
          <w:sz w:val="20"/>
        </w:rPr>
        <w:t> </w:t>
      </w:r>
      <w:r>
        <w:rPr>
          <w:sz w:val="20"/>
        </w:rPr>
        <w:t>demás personal. La información</w:t>
      </w:r>
      <w:r>
        <w:rPr>
          <w:spacing w:val="-3"/>
          <w:sz w:val="20"/>
        </w:rPr>
        <w:t> </w:t>
      </w:r>
      <w:r>
        <w:rPr>
          <w:sz w:val="20"/>
        </w:rPr>
        <w:t>relacionada</w:t>
      </w:r>
      <w:r>
        <w:rPr>
          <w:spacing w:val="-2"/>
          <w:sz w:val="20"/>
        </w:rPr>
        <w:t> </w:t>
      </w:r>
      <w:r>
        <w:rPr>
          <w:sz w:val="20"/>
        </w:rPr>
        <w:t>con el</w:t>
      </w:r>
      <w:r>
        <w:rPr>
          <w:spacing w:val="-3"/>
          <w:sz w:val="20"/>
        </w:rPr>
        <w:t> </w:t>
      </w:r>
      <w:r>
        <w:rPr>
          <w:sz w:val="20"/>
        </w:rPr>
        <w:t>control</w:t>
      </w:r>
      <w:r>
        <w:rPr>
          <w:spacing w:val="-1"/>
          <w:sz w:val="20"/>
        </w:rPr>
        <w:t> </w:t>
      </w:r>
      <w:r>
        <w:rPr>
          <w:sz w:val="20"/>
        </w:rPr>
        <w:t>interno</w:t>
      </w:r>
      <w:r>
        <w:rPr>
          <w:spacing w:val="-2"/>
          <w:sz w:val="20"/>
        </w:rPr>
        <w:t> </w:t>
      </w:r>
      <w:r>
        <w:rPr>
          <w:sz w:val="20"/>
        </w:rPr>
        <w:t>que es comunicada al Presidente Municipal debe incluir asuntos importantes acerca de la adhesión, cambios o asuntos emergentes en materia de control interno. La comunicación ascendente es necesaria para la vigilancia efectiva del control interno.</w:t>
      </w:r>
    </w:p>
    <w:p>
      <w:pPr>
        <w:pStyle w:val="ListParagraph"/>
        <w:numPr>
          <w:ilvl w:val="1"/>
          <w:numId w:val="29"/>
        </w:numPr>
        <w:tabs>
          <w:tab w:pos="559" w:val="left" w:leader="none"/>
          <w:tab w:pos="690" w:val="left" w:leader="none"/>
        </w:tabs>
        <w:spacing w:line="259" w:lineRule="auto" w:before="159" w:after="0"/>
        <w:ind w:left="559" w:right="128" w:hanging="428"/>
        <w:jc w:val="both"/>
        <w:rPr>
          <w:sz w:val="20"/>
        </w:rPr>
      </w:pPr>
      <w:r>
        <w:rPr>
          <w:sz w:val="20"/>
        </w:rPr>
        <w:t>Cuando las líneas de reporte directas se ven comprometidas, el personal utiliza líneas separadas para comunicarse de manera ascendente. Las disposiciones jurídicas y normativas, así como las mejores prácticas internacionales, pueden requerir a las instituciones establecer líneas de comunicación separadas, como líneas éticas de denuncia, para la comunicación de información confidencial o sensible. Los Titulares de las áreas</w:t>
      </w:r>
      <w:r>
        <w:rPr>
          <w:spacing w:val="40"/>
          <w:sz w:val="20"/>
        </w:rPr>
        <w:t> </w:t>
      </w:r>
      <w:r>
        <w:rPr>
          <w:sz w:val="20"/>
        </w:rPr>
        <w:t>deben informar a los empleados sobre estas líneas separadas, la manera en que funcionan, cómo utilizarlas y cómo se mantendrá la confidencialidad de la información y, en su caso, el anonimato de quienes aporten </w:t>
      </w:r>
      <w:r>
        <w:rPr>
          <w:spacing w:val="-2"/>
          <w:sz w:val="20"/>
        </w:rPr>
        <w:t>información.</w:t>
      </w:r>
    </w:p>
    <w:p>
      <w:pPr>
        <w:spacing w:before="161"/>
        <w:ind w:left="132" w:right="0" w:firstLine="0"/>
        <w:jc w:val="left"/>
        <w:rPr>
          <w:rFonts w:ascii="Arial" w:hAnsi="Arial"/>
          <w:i/>
          <w:sz w:val="20"/>
        </w:rPr>
      </w:pPr>
      <w:r>
        <w:rPr>
          <w:rFonts w:ascii="Arial" w:hAnsi="Arial"/>
          <w:i/>
          <w:sz w:val="20"/>
        </w:rPr>
        <w:t>Métodos</w:t>
      </w:r>
      <w:r>
        <w:rPr>
          <w:rFonts w:ascii="Arial" w:hAnsi="Arial"/>
          <w:i/>
          <w:spacing w:val="-7"/>
          <w:sz w:val="20"/>
        </w:rPr>
        <w:t> </w:t>
      </w:r>
      <w:r>
        <w:rPr>
          <w:rFonts w:ascii="Arial" w:hAnsi="Arial"/>
          <w:i/>
          <w:sz w:val="20"/>
        </w:rPr>
        <w:t>Apropiados</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pacing w:val="-2"/>
          <w:sz w:val="20"/>
        </w:rPr>
        <w:t>Comunicación.</w:t>
      </w:r>
    </w:p>
    <w:p>
      <w:pPr>
        <w:pStyle w:val="ListParagraph"/>
        <w:numPr>
          <w:ilvl w:val="1"/>
          <w:numId w:val="29"/>
        </w:numPr>
        <w:tabs>
          <w:tab w:pos="559" w:val="left" w:leader="none"/>
          <w:tab w:pos="639" w:val="left" w:leader="none"/>
        </w:tabs>
        <w:spacing w:line="261" w:lineRule="auto" w:before="178" w:after="0"/>
        <w:ind w:left="559" w:right="129" w:hanging="428"/>
        <w:jc w:val="both"/>
        <w:rPr>
          <w:sz w:val="20"/>
        </w:rPr>
      </w:pPr>
      <w:r>
        <w:rPr>
          <w:sz w:val="20"/>
        </w:rPr>
        <w:t>Los Titulares de las Áreas deben seleccionar métodos apropiados para comunicarse internamente y considerar una serie de factores en la selección de los métodos apropiados de comunicación, entre los que se encuentran:</w:t>
      </w:r>
    </w:p>
    <w:p>
      <w:pPr>
        <w:pStyle w:val="ListParagraph"/>
        <w:spacing w:after="0" w:line="261" w:lineRule="auto"/>
        <w:jc w:val="both"/>
        <w:rPr>
          <w:sz w:val="20"/>
        </w:rPr>
        <w:sectPr>
          <w:pgSz w:w="12240" w:h="15840"/>
          <w:pgMar w:header="0" w:footer="708" w:top="1060" w:bottom="900" w:left="720" w:right="720"/>
        </w:sectPr>
      </w:pPr>
    </w:p>
    <w:p>
      <w:pPr>
        <w:pStyle w:val="ListParagraph"/>
        <w:numPr>
          <w:ilvl w:val="2"/>
          <w:numId w:val="29"/>
        </w:numPr>
        <w:tabs>
          <w:tab w:pos="852" w:val="left" w:leader="none"/>
        </w:tabs>
        <w:spacing w:line="240" w:lineRule="auto" w:before="71" w:after="0"/>
        <w:ind w:left="852" w:right="0" w:hanging="293"/>
        <w:jc w:val="left"/>
        <w:rPr>
          <w:sz w:val="20"/>
        </w:rPr>
      </w:pPr>
      <w:r>
        <w:rPr>
          <w:sz w:val="20"/>
        </w:rPr>
        <w:t>Audiencia.</w:t>
      </w:r>
      <w:r>
        <w:rPr>
          <w:spacing w:val="-7"/>
          <w:sz w:val="20"/>
        </w:rPr>
        <w:t> </w:t>
      </w:r>
      <w:r>
        <w:rPr>
          <w:sz w:val="20"/>
        </w:rPr>
        <w:t>Los</w:t>
      </w:r>
      <w:r>
        <w:rPr>
          <w:spacing w:val="-7"/>
          <w:sz w:val="20"/>
        </w:rPr>
        <w:t> </w:t>
      </w:r>
      <w:r>
        <w:rPr>
          <w:sz w:val="20"/>
        </w:rPr>
        <w:t>destinatarios</w:t>
      </w:r>
      <w:r>
        <w:rPr>
          <w:spacing w:val="-8"/>
          <w:sz w:val="20"/>
        </w:rPr>
        <w:t> </w:t>
      </w:r>
      <w:r>
        <w:rPr>
          <w:sz w:val="20"/>
        </w:rPr>
        <w:t>de</w:t>
      </w:r>
      <w:r>
        <w:rPr>
          <w:spacing w:val="-9"/>
          <w:sz w:val="20"/>
        </w:rPr>
        <w:t> </w:t>
      </w:r>
      <w:r>
        <w:rPr>
          <w:sz w:val="20"/>
        </w:rPr>
        <w:t>la</w:t>
      </w:r>
      <w:r>
        <w:rPr>
          <w:spacing w:val="-8"/>
          <w:sz w:val="20"/>
        </w:rPr>
        <w:t> </w:t>
      </w:r>
      <w:r>
        <w:rPr>
          <w:spacing w:val="-2"/>
          <w:sz w:val="20"/>
        </w:rPr>
        <w:t>comunicación.</w:t>
      </w:r>
    </w:p>
    <w:p>
      <w:pPr>
        <w:pStyle w:val="ListParagraph"/>
        <w:numPr>
          <w:ilvl w:val="2"/>
          <w:numId w:val="29"/>
        </w:numPr>
        <w:tabs>
          <w:tab w:pos="852" w:val="left" w:leader="none"/>
        </w:tabs>
        <w:spacing w:line="240" w:lineRule="auto" w:before="19" w:after="0"/>
        <w:ind w:left="852" w:right="0" w:hanging="293"/>
        <w:jc w:val="left"/>
        <w:rPr>
          <w:sz w:val="20"/>
        </w:rPr>
      </w:pPr>
      <w:r>
        <w:rPr>
          <w:sz w:val="20"/>
        </w:rPr>
        <w:t>Naturaleza</w:t>
      </w:r>
      <w:r>
        <w:rPr>
          <w:spacing w:val="-5"/>
          <w:sz w:val="20"/>
        </w:rPr>
        <w:t> </w:t>
      </w:r>
      <w:r>
        <w:rPr>
          <w:sz w:val="20"/>
        </w:rPr>
        <w:t>de</w:t>
      </w:r>
      <w:r>
        <w:rPr>
          <w:spacing w:val="-6"/>
          <w:sz w:val="20"/>
        </w:rPr>
        <w:t> </w:t>
      </w:r>
      <w:r>
        <w:rPr>
          <w:sz w:val="20"/>
        </w:rPr>
        <w:t>la</w:t>
      </w:r>
      <w:r>
        <w:rPr>
          <w:spacing w:val="-4"/>
          <w:sz w:val="20"/>
        </w:rPr>
        <w:t> </w:t>
      </w:r>
      <w:r>
        <w:rPr>
          <w:sz w:val="20"/>
        </w:rPr>
        <w:t>información.</w:t>
      </w:r>
      <w:r>
        <w:rPr>
          <w:spacing w:val="-7"/>
          <w:sz w:val="20"/>
        </w:rPr>
        <w:t> </w:t>
      </w:r>
      <w:r>
        <w:rPr>
          <w:sz w:val="20"/>
        </w:rPr>
        <w:t>El</w:t>
      </w:r>
      <w:r>
        <w:rPr>
          <w:spacing w:val="-7"/>
          <w:sz w:val="20"/>
        </w:rPr>
        <w:t> </w:t>
      </w:r>
      <w:r>
        <w:rPr>
          <w:sz w:val="20"/>
        </w:rPr>
        <w:t>propósito</w:t>
      </w:r>
      <w:r>
        <w:rPr>
          <w:spacing w:val="-3"/>
          <w:sz w:val="20"/>
        </w:rPr>
        <w:t> </w:t>
      </w:r>
      <w:r>
        <w:rPr>
          <w:sz w:val="20"/>
        </w:rPr>
        <w:t>y</w:t>
      </w:r>
      <w:r>
        <w:rPr>
          <w:spacing w:val="-9"/>
          <w:sz w:val="20"/>
        </w:rPr>
        <w:t> </w:t>
      </w:r>
      <w:r>
        <w:rPr>
          <w:sz w:val="20"/>
        </w:rPr>
        <w:t>el</w:t>
      </w:r>
      <w:r>
        <w:rPr>
          <w:spacing w:val="-8"/>
          <w:sz w:val="20"/>
        </w:rPr>
        <w:t> </w:t>
      </w:r>
      <w:r>
        <w:rPr>
          <w:sz w:val="20"/>
        </w:rPr>
        <w:t>tipo</w:t>
      </w:r>
      <w:r>
        <w:rPr>
          <w:spacing w:val="-5"/>
          <w:sz w:val="20"/>
        </w:rPr>
        <w:t> </w:t>
      </w:r>
      <w:r>
        <w:rPr>
          <w:sz w:val="20"/>
        </w:rPr>
        <w:t>de</w:t>
      </w:r>
      <w:r>
        <w:rPr>
          <w:spacing w:val="-6"/>
          <w:sz w:val="20"/>
        </w:rPr>
        <w:t> </w:t>
      </w:r>
      <w:r>
        <w:rPr>
          <w:sz w:val="20"/>
        </w:rPr>
        <w:t>información</w:t>
      </w:r>
      <w:r>
        <w:rPr>
          <w:spacing w:val="-7"/>
          <w:sz w:val="20"/>
        </w:rPr>
        <w:t> </w:t>
      </w:r>
      <w:r>
        <w:rPr>
          <w:sz w:val="20"/>
        </w:rPr>
        <w:t>que</w:t>
      </w:r>
      <w:r>
        <w:rPr>
          <w:spacing w:val="-5"/>
          <w:sz w:val="20"/>
        </w:rPr>
        <w:t> </w:t>
      </w:r>
      <w:r>
        <w:rPr>
          <w:sz w:val="20"/>
        </w:rPr>
        <w:t>se</w:t>
      </w:r>
      <w:r>
        <w:rPr>
          <w:spacing w:val="-7"/>
          <w:sz w:val="20"/>
        </w:rPr>
        <w:t> </w:t>
      </w:r>
      <w:r>
        <w:rPr>
          <w:spacing w:val="-2"/>
          <w:sz w:val="20"/>
        </w:rPr>
        <w:t>comunica.</w:t>
      </w:r>
    </w:p>
    <w:p>
      <w:pPr>
        <w:pStyle w:val="ListParagraph"/>
        <w:numPr>
          <w:ilvl w:val="2"/>
          <w:numId w:val="29"/>
        </w:numPr>
        <w:tabs>
          <w:tab w:pos="852" w:val="left" w:leader="none"/>
        </w:tabs>
        <w:spacing w:line="240" w:lineRule="auto" w:before="17" w:after="0"/>
        <w:ind w:left="852" w:right="0" w:hanging="293"/>
        <w:jc w:val="left"/>
        <w:rPr>
          <w:sz w:val="20"/>
        </w:rPr>
      </w:pPr>
      <w:r>
        <w:rPr>
          <w:sz w:val="20"/>
        </w:rPr>
        <w:t>Disponibilidad.</w:t>
      </w:r>
      <w:r>
        <w:rPr>
          <w:spacing w:val="-7"/>
          <w:sz w:val="20"/>
        </w:rPr>
        <w:t> </w:t>
      </w:r>
      <w:r>
        <w:rPr>
          <w:sz w:val="20"/>
        </w:rPr>
        <w:t>La</w:t>
      </w:r>
      <w:r>
        <w:rPr>
          <w:spacing w:val="-8"/>
          <w:sz w:val="20"/>
        </w:rPr>
        <w:t> </w:t>
      </w:r>
      <w:r>
        <w:rPr>
          <w:sz w:val="20"/>
        </w:rPr>
        <w:t>información</w:t>
      </w:r>
      <w:r>
        <w:rPr>
          <w:spacing w:val="-9"/>
          <w:sz w:val="20"/>
        </w:rPr>
        <w:t> </w:t>
      </w:r>
      <w:r>
        <w:rPr>
          <w:sz w:val="20"/>
        </w:rPr>
        <w:t>está</w:t>
      </w:r>
      <w:r>
        <w:rPr>
          <w:spacing w:val="-7"/>
          <w:sz w:val="20"/>
        </w:rPr>
        <w:t> </w:t>
      </w:r>
      <w:r>
        <w:rPr>
          <w:sz w:val="20"/>
        </w:rPr>
        <w:t>a</w:t>
      </w:r>
      <w:r>
        <w:rPr>
          <w:spacing w:val="-9"/>
          <w:sz w:val="20"/>
        </w:rPr>
        <w:t> </w:t>
      </w:r>
      <w:r>
        <w:rPr>
          <w:sz w:val="20"/>
        </w:rPr>
        <w:t>disposición</w:t>
      </w:r>
      <w:r>
        <w:rPr>
          <w:spacing w:val="-8"/>
          <w:sz w:val="20"/>
        </w:rPr>
        <w:t> </w:t>
      </w:r>
      <w:r>
        <w:rPr>
          <w:sz w:val="20"/>
        </w:rPr>
        <w:t>de</w:t>
      </w:r>
      <w:r>
        <w:rPr>
          <w:spacing w:val="-7"/>
          <w:sz w:val="20"/>
        </w:rPr>
        <w:t> </w:t>
      </w:r>
      <w:r>
        <w:rPr>
          <w:sz w:val="20"/>
        </w:rPr>
        <w:t>los</w:t>
      </w:r>
      <w:r>
        <w:rPr>
          <w:spacing w:val="-8"/>
          <w:sz w:val="20"/>
        </w:rPr>
        <w:t> </w:t>
      </w:r>
      <w:r>
        <w:rPr>
          <w:sz w:val="20"/>
        </w:rPr>
        <w:t>diversos</w:t>
      </w:r>
      <w:r>
        <w:rPr>
          <w:spacing w:val="-7"/>
          <w:sz w:val="20"/>
        </w:rPr>
        <w:t> </w:t>
      </w:r>
      <w:r>
        <w:rPr>
          <w:sz w:val="20"/>
        </w:rPr>
        <w:t>interesados</w:t>
      </w:r>
      <w:r>
        <w:rPr>
          <w:spacing w:val="-8"/>
          <w:sz w:val="20"/>
        </w:rPr>
        <w:t> </w:t>
      </w:r>
      <w:r>
        <w:rPr>
          <w:sz w:val="20"/>
        </w:rPr>
        <w:t>cuando</w:t>
      </w:r>
      <w:r>
        <w:rPr>
          <w:spacing w:val="-7"/>
          <w:sz w:val="20"/>
        </w:rPr>
        <w:t> </w:t>
      </w:r>
      <w:r>
        <w:rPr>
          <w:sz w:val="20"/>
        </w:rPr>
        <w:t>es</w:t>
      </w:r>
      <w:r>
        <w:rPr>
          <w:spacing w:val="-7"/>
          <w:sz w:val="20"/>
        </w:rPr>
        <w:t> </w:t>
      </w:r>
      <w:r>
        <w:rPr>
          <w:spacing w:val="-2"/>
          <w:sz w:val="20"/>
        </w:rPr>
        <w:t>necesaria.</w:t>
      </w:r>
    </w:p>
    <w:p>
      <w:pPr>
        <w:pStyle w:val="ListParagraph"/>
        <w:numPr>
          <w:ilvl w:val="2"/>
          <w:numId w:val="29"/>
        </w:numPr>
        <w:tabs>
          <w:tab w:pos="852" w:val="left" w:leader="none"/>
        </w:tabs>
        <w:spacing w:line="254" w:lineRule="auto" w:before="16" w:after="0"/>
        <w:ind w:left="852" w:right="136" w:hanging="294"/>
        <w:jc w:val="left"/>
        <w:rPr>
          <w:sz w:val="20"/>
        </w:rPr>
      </w:pPr>
      <w:r>
        <w:rPr>
          <w:sz w:val="20"/>
        </w:rPr>
        <w:t>Los</w:t>
      </w:r>
      <w:r>
        <w:rPr>
          <w:spacing w:val="24"/>
          <w:sz w:val="20"/>
        </w:rPr>
        <w:t> </w:t>
      </w:r>
      <w:r>
        <w:rPr>
          <w:sz w:val="20"/>
        </w:rPr>
        <w:t>requisitos</w:t>
      </w:r>
      <w:r>
        <w:rPr>
          <w:spacing w:val="24"/>
          <w:sz w:val="20"/>
        </w:rPr>
        <w:t> </w:t>
      </w:r>
      <w:r>
        <w:rPr>
          <w:sz w:val="20"/>
        </w:rPr>
        <w:t>legales</w:t>
      </w:r>
      <w:r>
        <w:rPr>
          <w:spacing w:val="24"/>
          <w:sz w:val="20"/>
        </w:rPr>
        <w:t> </w:t>
      </w:r>
      <w:r>
        <w:rPr>
          <w:sz w:val="20"/>
        </w:rPr>
        <w:t>o</w:t>
      </w:r>
      <w:r>
        <w:rPr>
          <w:spacing w:val="25"/>
          <w:sz w:val="20"/>
        </w:rPr>
        <w:t> </w:t>
      </w:r>
      <w:r>
        <w:rPr>
          <w:sz w:val="20"/>
        </w:rPr>
        <w:t>reglamentarios.</w:t>
      </w:r>
      <w:r>
        <w:rPr>
          <w:spacing w:val="23"/>
          <w:sz w:val="20"/>
        </w:rPr>
        <w:t> </w:t>
      </w:r>
      <w:r>
        <w:rPr>
          <w:sz w:val="20"/>
        </w:rPr>
        <w:t>Los</w:t>
      </w:r>
      <w:r>
        <w:rPr>
          <w:spacing w:val="24"/>
          <w:sz w:val="20"/>
        </w:rPr>
        <w:t> </w:t>
      </w:r>
      <w:r>
        <w:rPr>
          <w:sz w:val="20"/>
        </w:rPr>
        <w:t>mandatos</w:t>
      </w:r>
      <w:r>
        <w:rPr>
          <w:spacing w:val="24"/>
          <w:sz w:val="20"/>
        </w:rPr>
        <w:t> </w:t>
      </w:r>
      <w:r>
        <w:rPr>
          <w:sz w:val="20"/>
        </w:rPr>
        <w:t>contenidos</w:t>
      </w:r>
      <w:r>
        <w:rPr>
          <w:spacing w:val="24"/>
          <w:sz w:val="20"/>
        </w:rPr>
        <w:t> </w:t>
      </w:r>
      <w:r>
        <w:rPr>
          <w:sz w:val="20"/>
        </w:rPr>
        <w:t>en</w:t>
      </w:r>
      <w:r>
        <w:rPr>
          <w:spacing w:val="25"/>
          <w:sz w:val="20"/>
        </w:rPr>
        <w:t> </w:t>
      </w:r>
      <w:r>
        <w:rPr>
          <w:sz w:val="20"/>
        </w:rPr>
        <w:t>las</w:t>
      </w:r>
      <w:r>
        <w:rPr>
          <w:spacing w:val="24"/>
          <w:sz w:val="20"/>
        </w:rPr>
        <w:t> </w:t>
      </w:r>
      <w:r>
        <w:rPr>
          <w:sz w:val="20"/>
        </w:rPr>
        <w:t>leyes</w:t>
      </w:r>
      <w:r>
        <w:rPr>
          <w:spacing w:val="27"/>
          <w:sz w:val="20"/>
        </w:rPr>
        <w:t> </w:t>
      </w:r>
      <w:r>
        <w:rPr>
          <w:sz w:val="20"/>
        </w:rPr>
        <w:t>y regulaciones</w:t>
      </w:r>
      <w:r>
        <w:rPr>
          <w:spacing w:val="24"/>
          <w:sz w:val="20"/>
        </w:rPr>
        <w:t> </w:t>
      </w:r>
      <w:r>
        <w:rPr>
          <w:sz w:val="20"/>
        </w:rPr>
        <w:t>que</w:t>
      </w:r>
      <w:r>
        <w:rPr>
          <w:spacing w:val="23"/>
          <w:sz w:val="20"/>
        </w:rPr>
        <w:t> </w:t>
      </w:r>
      <w:r>
        <w:rPr>
          <w:sz w:val="20"/>
        </w:rPr>
        <w:t>pueden impactar la comunicación.</w:t>
      </w:r>
    </w:p>
    <w:p>
      <w:pPr>
        <w:pStyle w:val="ListParagraph"/>
        <w:numPr>
          <w:ilvl w:val="2"/>
          <w:numId w:val="29"/>
        </w:numPr>
        <w:tabs>
          <w:tab w:pos="852" w:val="left" w:leader="none"/>
        </w:tabs>
        <w:spacing w:line="240" w:lineRule="auto" w:before="3" w:after="0"/>
        <w:ind w:left="852" w:right="0" w:hanging="293"/>
        <w:jc w:val="left"/>
        <w:rPr>
          <w:sz w:val="20"/>
        </w:rPr>
      </w:pPr>
      <w:r>
        <w:rPr>
          <w:sz w:val="20"/>
        </w:rPr>
        <w:t>Costo.</w:t>
      </w:r>
      <w:r>
        <w:rPr>
          <w:spacing w:val="-8"/>
          <w:sz w:val="20"/>
        </w:rPr>
        <w:t> </w:t>
      </w:r>
      <w:r>
        <w:rPr>
          <w:sz w:val="20"/>
        </w:rPr>
        <w:t>Los</w:t>
      </w:r>
      <w:r>
        <w:rPr>
          <w:spacing w:val="-6"/>
          <w:sz w:val="20"/>
        </w:rPr>
        <w:t> </w:t>
      </w:r>
      <w:r>
        <w:rPr>
          <w:sz w:val="20"/>
        </w:rPr>
        <w:t>recursos</w:t>
      </w:r>
      <w:r>
        <w:rPr>
          <w:spacing w:val="-7"/>
          <w:sz w:val="20"/>
        </w:rPr>
        <w:t> </w:t>
      </w:r>
      <w:r>
        <w:rPr>
          <w:sz w:val="20"/>
        </w:rPr>
        <w:t>utilizados</w:t>
      </w:r>
      <w:r>
        <w:rPr>
          <w:spacing w:val="-6"/>
          <w:sz w:val="20"/>
        </w:rPr>
        <w:t> </w:t>
      </w:r>
      <w:r>
        <w:rPr>
          <w:sz w:val="20"/>
        </w:rPr>
        <w:t>para</w:t>
      </w:r>
      <w:r>
        <w:rPr>
          <w:spacing w:val="-8"/>
          <w:sz w:val="20"/>
        </w:rPr>
        <w:t> </w:t>
      </w:r>
      <w:r>
        <w:rPr>
          <w:sz w:val="20"/>
        </w:rPr>
        <w:t>comunicar</w:t>
      </w:r>
      <w:r>
        <w:rPr>
          <w:spacing w:val="-5"/>
          <w:sz w:val="20"/>
        </w:rPr>
        <w:t> </w:t>
      </w:r>
      <w:r>
        <w:rPr>
          <w:sz w:val="20"/>
        </w:rPr>
        <w:t>la</w:t>
      </w:r>
      <w:r>
        <w:rPr>
          <w:spacing w:val="-5"/>
          <w:sz w:val="20"/>
        </w:rPr>
        <w:t> </w:t>
      </w:r>
      <w:r>
        <w:rPr>
          <w:spacing w:val="-2"/>
          <w:sz w:val="20"/>
        </w:rPr>
        <w:t>información.</w:t>
      </w:r>
    </w:p>
    <w:p>
      <w:pPr>
        <w:pStyle w:val="ListParagraph"/>
        <w:numPr>
          <w:ilvl w:val="1"/>
          <w:numId w:val="29"/>
        </w:numPr>
        <w:tabs>
          <w:tab w:pos="559" w:val="left" w:leader="none"/>
          <w:tab w:pos="632" w:val="left" w:leader="none"/>
        </w:tabs>
        <w:spacing w:line="259" w:lineRule="auto" w:before="177" w:after="0"/>
        <w:ind w:left="559" w:right="128" w:hanging="428"/>
        <w:jc w:val="both"/>
        <w:rPr>
          <w:sz w:val="20"/>
        </w:rPr>
      </w:pPr>
      <w:r>
        <w:rPr>
          <w:sz w:val="20"/>
        </w:rPr>
        <w:t>Los Titulares de las Áreas deben seleccionar métodos de comunicación apropiados, como documentos escritos, ya sea en papel o en formato electrónico, o reuniones con el personal. Asimismo, debe evaluar periódicamente los métodos de comunicación del Municipio para asegurar que cuenta con las herramientas adecuadas para comunicar internamente información de calidad de manera oportuna.</w:t>
      </w:r>
    </w:p>
    <w:p>
      <w:pPr>
        <w:pStyle w:val="ListParagraph"/>
        <w:numPr>
          <w:ilvl w:val="0"/>
          <w:numId w:val="27"/>
        </w:numPr>
        <w:tabs>
          <w:tab w:pos="486" w:val="left" w:leader="none"/>
        </w:tabs>
        <w:spacing w:line="261" w:lineRule="auto" w:before="158" w:after="0"/>
        <w:ind w:left="132" w:right="129" w:firstLine="0"/>
        <w:jc w:val="both"/>
        <w:rPr>
          <w:sz w:val="20"/>
        </w:rPr>
      </w:pPr>
      <w:r>
        <w:rPr>
          <w:rFonts w:ascii="Arial" w:hAnsi="Arial"/>
          <w:b/>
          <w:sz w:val="20"/>
        </w:rPr>
        <w:t>Comunicar Externamente</w:t>
      </w:r>
      <w:r>
        <w:rPr>
          <w:sz w:val="20"/>
        </w:rPr>
        <w:t>. Los Titulares de las Áreas son responsables de que las áreas o unidades administrativas establezcan</w:t>
      </w:r>
      <w:r>
        <w:rPr>
          <w:spacing w:val="-3"/>
          <w:sz w:val="20"/>
        </w:rPr>
        <w:t> </w:t>
      </w:r>
      <w:r>
        <w:rPr>
          <w:sz w:val="20"/>
        </w:rPr>
        <w:t>mecanismos</w:t>
      </w:r>
      <w:r>
        <w:rPr>
          <w:spacing w:val="-2"/>
          <w:sz w:val="20"/>
        </w:rPr>
        <w:t> </w:t>
      </w:r>
      <w:r>
        <w:rPr>
          <w:sz w:val="20"/>
        </w:rPr>
        <w:t>de</w:t>
      </w:r>
      <w:r>
        <w:rPr>
          <w:spacing w:val="-1"/>
          <w:sz w:val="20"/>
        </w:rPr>
        <w:t> </w:t>
      </w:r>
      <w:r>
        <w:rPr>
          <w:sz w:val="20"/>
        </w:rPr>
        <w:t>comunicación</w:t>
      </w:r>
      <w:r>
        <w:rPr>
          <w:spacing w:val="-1"/>
          <w:sz w:val="20"/>
        </w:rPr>
        <w:t> </w:t>
      </w:r>
      <w:r>
        <w:rPr>
          <w:sz w:val="20"/>
        </w:rPr>
        <w:t>externa</w:t>
      </w:r>
      <w:r>
        <w:rPr>
          <w:spacing w:val="-1"/>
          <w:sz w:val="20"/>
        </w:rPr>
        <w:t> </w:t>
      </w:r>
      <w:r>
        <w:rPr>
          <w:sz w:val="20"/>
        </w:rPr>
        <w:t>apropiados y</w:t>
      </w:r>
      <w:r>
        <w:rPr>
          <w:spacing w:val="-1"/>
          <w:sz w:val="20"/>
        </w:rPr>
        <w:t> </w:t>
      </w:r>
      <w:r>
        <w:rPr>
          <w:sz w:val="20"/>
        </w:rPr>
        <w:t>de</w:t>
      </w:r>
      <w:r>
        <w:rPr>
          <w:spacing w:val="-1"/>
          <w:sz w:val="20"/>
        </w:rPr>
        <w:t> </w:t>
      </w:r>
      <w:r>
        <w:rPr>
          <w:sz w:val="20"/>
        </w:rPr>
        <w:t>conformidad con</w:t>
      </w:r>
      <w:r>
        <w:rPr>
          <w:spacing w:val="-1"/>
          <w:sz w:val="20"/>
        </w:rPr>
        <w:t> </w:t>
      </w:r>
      <w:r>
        <w:rPr>
          <w:sz w:val="20"/>
        </w:rPr>
        <w:t>las disposiciones aplicables, para difundir la información relevante.</w:t>
      </w:r>
    </w:p>
    <w:p>
      <w:pPr>
        <w:spacing w:before="153"/>
        <w:ind w:left="132" w:right="0" w:firstLine="0"/>
        <w:jc w:val="left"/>
        <w:rPr>
          <w:rFonts w:ascii="Arial" w:hAnsi="Arial"/>
          <w:i/>
          <w:sz w:val="20"/>
        </w:rPr>
      </w:pPr>
      <w:r>
        <w:rPr>
          <w:rFonts w:ascii="Arial" w:hAnsi="Arial"/>
          <w:i/>
          <w:sz w:val="20"/>
        </w:rPr>
        <w:t>Comunicación</w:t>
      </w:r>
      <w:r>
        <w:rPr>
          <w:rFonts w:ascii="Arial" w:hAnsi="Arial"/>
          <w:i/>
          <w:spacing w:val="-8"/>
          <w:sz w:val="20"/>
        </w:rPr>
        <w:t> </w:t>
      </w:r>
      <w:r>
        <w:rPr>
          <w:rFonts w:ascii="Arial" w:hAnsi="Arial"/>
          <w:i/>
          <w:sz w:val="20"/>
        </w:rPr>
        <w:t>con</w:t>
      </w:r>
      <w:r>
        <w:rPr>
          <w:rFonts w:ascii="Arial" w:hAnsi="Arial"/>
          <w:i/>
          <w:spacing w:val="-7"/>
          <w:sz w:val="20"/>
        </w:rPr>
        <w:t> </w:t>
      </w:r>
      <w:r>
        <w:rPr>
          <w:rFonts w:ascii="Arial" w:hAnsi="Arial"/>
          <w:i/>
          <w:sz w:val="20"/>
        </w:rPr>
        <w:t>Partes</w:t>
      </w:r>
      <w:r>
        <w:rPr>
          <w:rFonts w:ascii="Arial" w:hAnsi="Arial"/>
          <w:i/>
          <w:spacing w:val="-5"/>
          <w:sz w:val="20"/>
        </w:rPr>
        <w:t> </w:t>
      </w:r>
      <w:r>
        <w:rPr>
          <w:rFonts w:ascii="Arial" w:hAnsi="Arial"/>
          <w:i/>
          <w:spacing w:val="-2"/>
          <w:sz w:val="20"/>
        </w:rPr>
        <w:t>Externas.</w:t>
      </w:r>
    </w:p>
    <w:p>
      <w:pPr>
        <w:pStyle w:val="ListParagraph"/>
        <w:numPr>
          <w:ilvl w:val="1"/>
          <w:numId w:val="30"/>
        </w:numPr>
        <w:tabs>
          <w:tab w:pos="559" w:val="left" w:leader="none"/>
          <w:tab w:pos="644" w:val="left" w:leader="none"/>
        </w:tabs>
        <w:spacing w:line="259" w:lineRule="auto" w:before="178" w:after="0"/>
        <w:ind w:left="559" w:right="126" w:hanging="428"/>
        <w:jc w:val="both"/>
        <w:rPr>
          <w:sz w:val="20"/>
        </w:rPr>
      </w:pPr>
      <w:r>
        <w:rPr>
          <w:sz w:val="20"/>
        </w:rPr>
        <w:t>Los Titulares de las Áreas deben comunicar a las partes externas, y obtener de éstas, información de calidad, utilizando las líneas de reporte establecidas. Las líneas abiertas y bidireccionales de reporte con partes externas permiten esta comunicación. Las partes externas incluyen, entre otros, a los proveedores, contratistas, servicios tercerizados, reguladores, auditores externos, instituciones gubernamentales y el público en general.</w:t>
      </w:r>
    </w:p>
    <w:p>
      <w:pPr>
        <w:pStyle w:val="ListParagraph"/>
        <w:numPr>
          <w:ilvl w:val="1"/>
          <w:numId w:val="30"/>
        </w:numPr>
        <w:tabs>
          <w:tab w:pos="559" w:val="left" w:leader="none"/>
          <w:tab w:pos="661" w:val="left" w:leader="none"/>
        </w:tabs>
        <w:spacing w:line="261" w:lineRule="auto" w:before="159" w:after="0"/>
        <w:ind w:left="559" w:right="126" w:hanging="428"/>
        <w:jc w:val="both"/>
        <w:rPr>
          <w:sz w:val="20"/>
        </w:rPr>
      </w:pPr>
      <w:r>
        <w:rPr>
          <w:sz w:val="20"/>
        </w:rPr>
        <w:t>Los Titulares de las Áreas deben comunicar información de calidad externamente a través de las líneas de reporte. De ese modo, las partes externas pueden contribuir a la consecución de los objetivos institucionales y a enfrentar sus riesgos asociados. Los Titulares de las áreas deben incluir en esta información la comunicación relativa a los eventos y actividades que impactan el control interno.</w:t>
      </w:r>
    </w:p>
    <w:p>
      <w:pPr>
        <w:pStyle w:val="ListParagraph"/>
        <w:numPr>
          <w:ilvl w:val="1"/>
          <w:numId w:val="30"/>
        </w:numPr>
        <w:tabs>
          <w:tab w:pos="559" w:val="left" w:leader="none"/>
          <w:tab w:pos="653" w:val="left" w:leader="none"/>
        </w:tabs>
        <w:spacing w:line="259" w:lineRule="auto" w:before="152" w:after="0"/>
        <w:ind w:left="559" w:right="125" w:hanging="428"/>
        <w:jc w:val="both"/>
        <w:rPr>
          <w:sz w:val="20"/>
        </w:rPr>
      </w:pPr>
      <w:r>
        <w:rPr>
          <w:sz w:val="20"/>
        </w:rPr>
        <w:t>Los Titulares de las Áreas deben recibir información externa a través de las líneas de reporte establecidas y autorizadas. La información comunicada a los Titulares de las Áreas debe incluir los asuntos significativos relativos a los riesgos, cambios o problemas que afectan al control interno, entre otros. Esta comunicación es necesaria para el funcionamiento eficaz y apropiado del control interno. Los Titulares de las Áreas deben evaluar la información externa recibida contra las características de la información de calidad y los objetivos del procesamiento</w:t>
      </w:r>
      <w:r>
        <w:rPr>
          <w:spacing w:val="-1"/>
          <w:sz w:val="20"/>
        </w:rPr>
        <w:t> </w:t>
      </w:r>
      <w:r>
        <w:rPr>
          <w:sz w:val="20"/>
        </w:rPr>
        <w:t>de la información; en</w:t>
      </w:r>
      <w:r>
        <w:rPr>
          <w:spacing w:val="-1"/>
          <w:sz w:val="20"/>
        </w:rPr>
        <w:t> </w:t>
      </w:r>
      <w:r>
        <w:rPr>
          <w:sz w:val="20"/>
        </w:rPr>
        <w:t>su caso, debe</w:t>
      </w:r>
      <w:r>
        <w:rPr>
          <w:spacing w:val="-1"/>
          <w:sz w:val="20"/>
        </w:rPr>
        <w:t> </w:t>
      </w:r>
      <w:r>
        <w:rPr>
          <w:sz w:val="20"/>
        </w:rPr>
        <w:t>tomar acciones para asegurar que la información</w:t>
      </w:r>
      <w:r>
        <w:rPr>
          <w:spacing w:val="-2"/>
          <w:sz w:val="20"/>
        </w:rPr>
        <w:t> </w:t>
      </w:r>
      <w:r>
        <w:rPr>
          <w:sz w:val="20"/>
        </w:rPr>
        <w:t>recibida</w:t>
      </w:r>
      <w:r>
        <w:rPr>
          <w:spacing w:val="-1"/>
          <w:sz w:val="20"/>
        </w:rPr>
        <w:t> </w:t>
      </w:r>
      <w:r>
        <w:rPr>
          <w:sz w:val="20"/>
        </w:rPr>
        <w:t>sea de calidad.</w:t>
      </w:r>
    </w:p>
    <w:p>
      <w:pPr>
        <w:pStyle w:val="ListParagraph"/>
        <w:numPr>
          <w:ilvl w:val="1"/>
          <w:numId w:val="30"/>
        </w:numPr>
        <w:tabs>
          <w:tab w:pos="559" w:val="left" w:leader="none"/>
          <w:tab w:pos="699" w:val="left" w:leader="none"/>
        </w:tabs>
        <w:spacing w:line="259" w:lineRule="auto" w:before="157" w:after="0"/>
        <w:ind w:left="559" w:right="125" w:hanging="428"/>
        <w:jc w:val="both"/>
        <w:rPr>
          <w:sz w:val="20"/>
        </w:rPr>
      </w:pPr>
      <w:r>
        <w:rPr>
          <w:sz w:val="20"/>
        </w:rPr>
        <w:t>El Presidente Municipal debe recibir información de partes externas a través de las líneas de reporte establecidas y autorizadas. La información comunicada al Presidente Municipal debe incluir asuntos importantes relacionados con los riesgos, cambios o problemas que impactan al control interno, entre otros. Esta comunicación es necesaria para la vigilancia eficaz y apropiada del control interno.</w:t>
      </w:r>
    </w:p>
    <w:p>
      <w:pPr>
        <w:pStyle w:val="ListParagraph"/>
        <w:numPr>
          <w:ilvl w:val="1"/>
          <w:numId w:val="30"/>
        </w:numPr>
        <w:tabs>
          <w:tab w:pos="559" w:val="left" w:leader="none"/>
          <w:tab w:pos="634" w:val="left" w:leader="none"/>
        </w:tabs>
        <w:spacing w:line="259" w:lineRule="auto" w:before="161" w:after="0"/>
        <w:ind w:left="559" w:right="124" w:hanging="428"/>
        <w:jc w:val="both"/>
        <w:rPr>
          <w:sz w:val="20"/>
        </w:rPr>
      </w:pPr>
      <w:r>
        <w:rPr>
          <w:sz w:val="20"/>
        </w:rPr>
        <w:t>Cuando las líneas de reporte directas se ven comprometidas, las partes externas utilizan líneas separadas para comunicarse con el Municipio. Las disposiciones jurídicas y normativas, así como las mejores prácticas internacionales pueden requerir a las instituciones establecer líneas separadas de comunicación, como líneas éticas de denuncia, para comunicar información confidencial o sensible. Los Titulares de las Áreas deben</w:t>
      </w:r>
      <w:r>
        <w:rPr>
          <w:spacing w:val="40"/>
          <w:sz w:val="20"/>
        </w:rPr>
        <w:t> </w:t>
      </w:r>
      <w:r>
        <w:rPr>
          <w:sz w:val="20"/>
        </w:rPr>
        <w:t>informar</w:t>
      </w:r>
      <w:r>
        <w:rPr>
          <w:spacing w:val="-3"/>
          <w:sz w:val="20"/>
        </w:rPr>
        <w:t> </w:t>
      </w:r>
      <w:r>
        <w:rPr>
          <w:sz w:val="20"/>
        </w:rPr>
        <w:t>a</w:t>
      </w:r>
      <w:r>
        <w:rPr>
          <w:spacing w:val="-2"/>
          <w:sz w:val="20"/>
        </w:rPr>
        <w:t> </w:t>
      </w:r>
      <w:r>
        <w:rPr>
          <w:sz w:val="20"/>
        </w:rPr>
        <w:t>las</w:t>
      </w:r>
      <w:r>
        <w:rPr>
          <w:spacing w:val="-1"/>
          <w:sz w:val="20"/>
        </w:rPr>
        <w:t> </w:t>
      </w:r>
      <w:r>
        <w:rPr>
          <w:sz w:val="20"/>
        </w:rPr>
        <w:t>partes</w:t>
      </w:r>
      <w:r>
        <w:rPr>
          <w:spacing w:val="-1"/>
          <w:sz w:val="20"/>
        </w:rPr>
        <w:t> </w:t>
      </w:r>
      <w:r>
        <w:rPr>
          <w:sz w:val="20"/>
        </w:rPr>
        <w:t>externas</w:t>
      </w:r>
      <w:r>
        <w:rPr>
          <w:spacing w:val="-1"/>
          <w:sz w:val="20"/>
        </w:rPr>
        <w:t> </w:t>
      </w:r>
      <w:r>
        <w:rPr>
          <w:sz w:val="20"/>
        </w:rPr>
        <w:t>sobre</w:t>
      </w:r>
      <w:r>
        <w:rPr>
          <w:spacing w:val="-2"/>
          <w:sz w:val="20"/>
        </w:rPr>
        <w:t> </w:t>
      </w:r>
      <w:r>
        <w:rPr>
          <w:sz w:val="20"/>
        </w:rPr>
        <w:t>estas</w:t>
      </w:r>
      <w:r>
        <w:rPr>
          <w:spacing w:val="-1"/>
          <w:sz w:val="20"/>
        </w:rPr>
        <w:t> </w:t>
      </w:r>
      <w:r>
        <w:rPr>
          <w:sz w:val="20"/>
        </w:rPr>
        <w:t>líneas</w:t>
      </w:r>
      <w:r>
        <w:rPr>
          <w:spacing w:val="-1"/>
          <w:sz w:val="20"/>
        </w:rPr>
        <w:t> </w:t>
      </w:r>
      <w:r>
        <w:rPr>
          <w:sz w:val="20"/>
        </w:rPr>
        <w:t>separadas,</w:t>
      </w:r>
      <w:r>
        <w:rPr>
          <w:spacing w:val="-2"/>
          <w:sz w:val="20"/>
        </w:rPr>
        <w:t> </w:t>
      </w:r>
      <w:r>
        <w:rPr>
          <w:sz w:val="20"/>
        </w:rPr>
        <w:t>la</w:t>
      </w:r>
      <w:r>
        <w:rPr>
          <w:spacing w:val="-2"/>
          <w:sz w:val="20"/>
        </w:rPr>
        <w:t> </w:t>
      </w:r>
      <w:r>
        <w:rPr>
          <w:sz w:val="20"/>
        </w:rPr>
        <w:t>manera</w:t>
      </w:r>
      <w:r>
        <w:rPr>
          <w:spacing w:val="-2"/>
          <w:sz w:val="20"/>
        </w:rPr>
        <w:t> </w:t>
      </w:r>
      <w:r>
        <w:rPr>
          <w:sz w:val="20"/>
        </w:rPr>
        <w:t>en</w:t>
      </w:r>
      <w:r>
        <w:rPr>
          <w:spacing w:val="-3"/>
          <w:sz w:val="20"/>
        </w:rPr>
        <w:t> </w:t>
      </w:r>
      <w:r>
        <w:rPr>
          <w:sz w:val="20"/>
        </w:rPr>
        <w:t>que</w:t>
      </w:r>
      <w:r>
        <w:rPr>
          <w:spacing w:val="-2"/>
          <w:sz w:val="20"/>
        </w:rPr>
        <w:t> </w:t>
      </w:r>
      <w:r>
        <w:rPr>
          <w:sz w:val="20"/>
        </w:rPr>
        <w:t>funcionan,</w:t>
      </w:r>
      <w:r>
        <w:rPr>
          <w:spacing w:val="-1"/>
          <w:sz w:val="20"/>
        </w:rPr>
        <w:t> </w:t>
      </w:r>
      <w:r>
        <w:rPr>
          <w:sz w:val="20"/>
        </w:rPr>
        <w:t>cómo</w:t>
      </w:r>
      <w:r>
        <w:rPr>
          <w:spacing w:val="-2"/>
          <w:sz w:val="20"/>
        </w:rPr>
        <w:t> </w:t>
      </w:r>
      <w:r>
        <w:rPr>
          <w:sz w:val="20"/>
        </w:rPr>
        <w:t>utilizarlas y</w:t>
      </w:r>
      <w:r>
        <w:rPr>
          <w:spacing w:val="-5"/>
          <w:sz w:val="20"/>
        </w:rPr>
        <w:t> </w:t>
      </w:r>
      <w:r>
        <w:rPr>
          <w:sz w:val="20"/>
        </w:rPr>
        <w:t>cómo se mantendrá la confidencialidad de la información y, en su caso, el anonimato de quienes aporten información.</w:t>
      </w:r>
    </w:p>
    <w:p>
      <w:pPr>
        <w:spacing w:before="159"/>
        <w:ind w:left="132" w:right="0" w:firstLine="0"/>
        <w:jc w:val="left"/>
        <w:rPr>
          <w:rFonts w:ascii="Arial" w:hAnsi="Arial"/>
          <w:i/>
          <w:sz w:val="20"/>
        </w:rPr>
      </w:pPr>
      <w:r>
        <w:rPr>
          <w:rFonts w:ascii="Arial" w:hAnsi="Arial"/>
          <w:i/>
          <w:sz w:val="20"/>
        </w:rPr>
        <w:t>Métodos</w:t>
      </w:r>
      <w:r>
        <w:rPr>
          <w:rFonts w:ascii="Arial" w:hAnsi="Arial"/>
          <w:i/>
          <w:spacing w:val="-6"/>
          <w:sz w:val="20"/>
        </w:rPr>
        <w:t> </w:t>
      </w:r>
      <w:r>
        <w:rPr>
          <w:rFonts w:ascii="Arial" w:hAnsi="Arial"/>
          <w:i/>
          <w:sz w:val="20"/>
        </w:rPr>
        <w:t>Apropiados</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pacing w:val="-2"/>
          <w:sz w:val="20"/>
        </w:rPr>
        <w:t>Comunicación.</w:t>
      </w:r>
    </w:p>
    <w:p>
      <w:pPr>
        <w:pStyle w:val="ListParagraph"/>
        <w:numPr>
          <w:ilvl w:val="1"/>
          <w:numId w:val="30"/>
        </w:numPr>
        <w:tabs>
          <w:tab w:pos="559" w:val="left" w:leader="none"/>
          <w:tab w:pos="644" w:val="left" w:leader="none"/>
        </w:tabs>
        <w:spacing w:line="261" w:lineRule="auto" w:before="178" w:after="0"/>
        <w:ind w:left="559" w:right="124" w:hanging="428"/>
        <w:jc w:val="both"/>
        <w:rPr>
          <w:sz w:val="20"/>
        </w:rPr>
      </w:pPr>
      <w:r>
        <w:rPr>
          <w:sz w:val="20"/>
        </w:rPr>
        <w:t>Los Titulares de las Áreas deben seleccionar métodos apropiados para comunicarse externamente. Asimismo, debe considerar una serie de factores en la selección de métodos apropiados de comunicación, entre los que se </w:t>
      </w:r>
      <w:r>
        <w:rPr>
          <w:spacing w:val="-2"/>
          <w:sz w:val="20"/>
        </w:rPr>
        <w:t>encuentran:</w:t>
      </w:r>
    </w:p>
    <w:p>
      <w:pPr>
        <w:pStyle w:val="ListParagraph"/>
        <w:numPr>
          <w:ilvl w:val="2"/>
          <w:numId w:val="30"/>
        </w:numPr>
        <w:tabs>
          <w:tab w:pos="852" w:val="left" w:leader="none"/>
        </w:tabs>
        <w:spacing w:line="240" w:lineRule="auto" w:before="156" w:after="0"/>
        <w:ind w:left="852" w:right="0" w:hanging="293"/>
        <w:jc w:val="left"/>
        <w:rPr>
          <w:sz w:val="20"/>
        </w:rPr>
      </w:pPr>
      <w:r>
        <w:rPr>
          <w:sz w:val="20"/>
        </w:rPr>
        <w:t>Audiencia.</w:t>
      </w:r>
      <w:r>
        <w:rPr>
          <w:spacing w:val="-7"/>
          <w:sz w:val="20"/>
        </w:rPr>
        <w:t> </w:t>
      </w:r>
      <w:r>
        <w:rPr>
          <w:sz w:val="20"/>
        </w:rPr>
        <w:t>Los</w:t>
      </w:r>
      <w:r>
        <w:rPr>
          <w:spacing w:val="-7"/>
          <w:sz w:val="20"/>
        </w:rPr>
        <w:t> </w:t>
      </w:r>
      <w:r>
        <w:rPr>
          <w:sz w:val="20"/>
        </w:rPr>
        <w:t>destinatarios</w:t>
      </w:r>
      <w:r>
        <w:rPr>
          <w:spacing w:val="-8"/>
          <w:sz w:val="20"/>
        </w:rPr>
        <w:t> </w:t>
      </w:r>
      <w:r>
        <w:rPr>
          <w:sz w:val="20"/>
        </w:rPr>
        <w:t>de</w:t>
      </w:r>
      <w:r>
        <w:rPr>
          <w:spacing w:val="-9"/>
          <w:sz w:val="20"/>
        </w:rPr>
        <w:t> </w:t>
      </w:r>
      <w:r>
        <w:rPr>
          <w:sz w:val="20"/>
        </w:rPr>
        <w:t>la</w:t>
      </w:r>
      <w:r>
        <w:rPr>
          <w:spacing w:val="-8"/>
          <w:sz w:val="20"/>
        </w:rPr>
        <w:t> </w:t>
      </w:r>
      <w:r>
        <w:rPr>
          <w:spacing w:val="-2"/>
          <w:sz w:val="20"/>
        </w:rPr>
        <w:t>comunicación.</w:t>
      </w:r>
    </w:p>
    <w:p>
      <w:pPr>
        <w:pStyle w:val="ListParagraph"/>
        <w:numPr>
          <w:ilvl w:val="2"/>
          <w:numId w:val="30"/>
        </w:numPr>
        <w:tabs>
          <w:tab w:pos="852" w:val="left" w:leader="none"/>
        </w:tabs>
        <w:spacing w:line="240" w:lineRule="auto" w:before="17" w:after="0"/>
        <w:ind w:left="852" w:right="0" w:hanging="293"/>
        <w:jc w:val="left"/>
        <w:rPr>
          <w:sz w:val="20"/>
        </w:rPr>
      </w:pPr>
      <w:r>
        <w:rPr>
          <w:sz w:val="20"/>
        </w:rPr>
        <w:t>Naturaleza</w:t>
      </w:r>
      <w:r>
        <w:rPr>
          <w:spacing w:val="-5"/>
          <w:sz w:val="20"/>
        </w:rPr>
        <w:t> </w:t>
      </w:r>
      <w:r>
        <w:rPr>
          <w:sz w:val="20"/>
        </w:rPr>
        <w:t>de</w:t>
      </w:r>
      <w:r>
        <w:rPr>
          <w:spacing w:val="-5"/>
          <w:sz w:val="20"/>
        </w:rPr>
        <w:t> </w:t>
      </w:r>
      <w:r>
        <w:rPr>
          <w:sz w:val="20"/>
        </w:rPr>
        <w:t>la</w:t>
      </w:r>
      <w:r>
        <w:rPr>
          <w:spacing w:val="-4"/>
          <w:sz w:val="20"/>
        </w:rPr>
        <w:t> </w:t>
      </w:r>
      <w:r>
        <w:rPr>
          <w:sz w:val="20"/>
        </w:rPr>
        <w:t>información.</w:t>
      </w:r>
      <w:r>
        <w:rPr>
          <w:spacing w:val="-7"/>
          <w:sz w:val="20"/>
        </w:rPr>
        <w:t> </w:t>
      </w:r>
      <w:r>
        <w:rPr>
          <w:sz w:val="20"/>
        </w:rPr>
        <w:t>El</w:t>
      </w:r>
      <w:r>
        <w:rPr>
          <w:spacing w:val="-7"/>
          <w:sz w:val="20"/>
        </w:rPr>
        <w:t> </w:t>
      </w:r>
      <w:r>
        <w:rPr>
          <w:sz w:val="20"/>
        </w:rPr>
        <w:t>propósito</w:t>
      </w:r>
      <w:r>
        <w:rPr>
          <w:spacing w:val="-3"/>
          <w:sz w:val="20"/>
        </w:rPr>
        <w:t> </w:t>
      </w:r>
      <w:r>
        <w:rPr>
          <w:sz w:val="20"/>
        </w:rPr>
        <w:t>y</w:t>
      </w:r>
      <w:r>
        <w:rPr>
          <w:spacing w:val="-9"/>
          <w:sz w:val="20"/>
        </w:rPr>
        <w:t> </w:t>
      </w:r>
      <w:r>
        <w:rPr>
          <w:sz w:val="20"/>
        </w:rPr>
        <w:t>el</w:t>
      </w:r>
      <w:r>
        <w:rPr>
          <w:spacing w:val="-7"/>
          <w:sz w:val="20"/>
        </w:rPr>
        <w:t> </w:t>
      </w:r>
      <w:r>
        <w:rPr>
          <w:sz w:val="20"/>
        </w:rPr>
        <w:t>tipo</w:t>
      </w:r>
      <w:r>
        <w:rPr>
          <w:spacing w:val="-6"/>
          <w:sz w:val="20"/>
        </w:rPr>
        <w:t> </w:t>
      </w:r>
      <w:r>
        <w:rPr>
          <w:sz w:val="20"/>
        </w:rPr>
        <w:t>de</w:t>
      </w:r>
      <w:r>
        <w:rPr>
          <w:spacing w:val="-5"/>
          <w:sz w:val="20"/>
        </w:rPr>
        <w:t> </w:t>
      </w:r>
      <w:r>
        <w:rPr>
          <w:sz w:val="20"/>
        </w:rPr>
        <w:t>información</w:t>
      </w:r>
      <w:r>
        <w:rPr>
          <w:spacing w:val="-8"/>
          <w:sz w:val="20"/>
        </w:rPr>
        <w:t> </w:t>
      </w:r>
      <w:r>
        <w:rPr>
          <w:sz w:val="20"/>
        </w:rPr>
        <w:t>que</w:t>
      </w:r>
      <w:r>
        <w:rPr>
          <w:spacing w:val="-4"/>
          <w:sz w:val="20"/>
        </w:rPr>
        <w:t> </w:t>
      </w:r>
      <w:r>
        <w:rPr>
          <w:sz w:val="20"/>
        </w:rPr>
        <w:t>se</w:t>
      </w:r>
      <w:r>
        <w:rPr>
          <w:spacing w:val="-7"/>
          <w:sz w:val="20"/>
        </w:rPr>
        <w:t> </w:t>
      </w:r>
      <w:r>
        <w:rPr>
          <w:spacing w:val="-2"/>
          <w:sz w:val="20"/>
        </w:rPr>
        <w:t>comunica</w:t>
      </w:r>
    </w:p>
    <w:p>
      <w:pPr>
        <w:pStyle w:val="ListParagraph"/>
        <w:numPr>
          <w:ilvl w:val="2"/>
          <w:numId w:val="30"/>
        </w:numPr>
        <w:tabs>
          <w:tab w:pos="852" w:val="left" w:leader="none"/>
        </w:tabs>
        <w:spacing w:line="240" w:lineRule="auto" w:before="17" w:after="0"/>
        <w:ind w:left="852" w:right="0" w:hanging="293"/>
        <w:jc w:val="left"/>
        <w:rPr>
          <w:sz w:val="20"/>
        </w:rPr>
      </w:pPr>
      <w:r>
        <w:rPr>
          <w:sz w:val="20"/>
        </w:rPr>
        <w:t>Disponibilidad.</w:t>
      </w:r>
      <w:r>
        <w:rPr>
          <w:spacing w:val="-7"/>
          <w:sz w:val="20"/>
        </w:rPr>
        <w:t> </w:t>
      </w:r>
      <w:r>
        <w:rPr>
          <w:sz w:val="20"/>
        </w:rPr>
        <w:t>La</w:t>
      </w:r>
      <w:r>
        <w:rPr>
          <w:spacing w:val="-8"/>
          <w:sz w:val="20"/>
        </w:rPr>
        <w:t> </w:t>
      </w:r>
      <w:r>
        <w:rPr>
          <w:sz w:val="20"/>
        </w:rPr>
        <w:t>información</w:t>
      </w:r>
      <w:r>
        <w:rPr>
          <w:spacing w:val="-9"/>
          <w:sz w:val="20"/>
        </w:rPr>
        <w:t> </w:t>
      </w:r>
      <w:r>
        <w:rPr>
          <w:sz w:val="20"/>
        </w:rPr>
        <w:t>está</w:t>
      </w:r>
      <w:r>
        <w:rPr>
          <w:spacing w:val="-7"/>
          <w:sz w:val="20"/>
        </w:rPr>
        <w:t> </w:t>
      </w:r>
      <w:r>
        <w:rPr>
          <w:sz w:val="20"/>
        </w:rPr>
        <w:t>a</w:t>
      </w:r>
      <w:r>
        <w:rPr>
          <w:spacing w:val="-9"/>
          <w:sz w:val="20"/>
        </w:rPr>
        <w:t> </w:t>
      </w:r>
      <w:r>
        <w:rPr>
          <w:sz w:val="20"/>
        </w:rPr>
        <w:t>disposición</w:t>
      </w:r>
      <w:r>
        <w:rPr>
          <w:spacing w:val="-8"/>
          <w:sz w:val="20"/>
        </w:rPr>
        <w:t> </w:t>
      </w:r>
      <w:r>
        <w:rPr>
          <w:sz w:val="20"/>
        </w:rPr>
        <w:t>de</w:t>
      </w:r>
      <w:r>
        <w:rPr>
          <w:spacing w:val="-7"/>
          <w:sz w:val="20"/>
        </w:rPr>
        <w:t> </w:t>
      </w:r>
      <w:r>
        <w:rPr>
          <w:sz w:val="20"/>
        </w:rPr>
        <w:t>los</w:t>
      </w:r>
      <w:r>
        <w:rPr>
          <w:spacing w:val="-8"/>
          <w:sz w:val="20"/>
        </w:rPr>
        <w:t> </w:t>
      </w:r>
      <w:r>
        <w:rPr>
          <w:sz w:val="20"/>
        </w:rPr>
        <w:t>diversos</w:t>
      </w:r>
      <w:r>
        <w:rPr>
          <w:spacing w:val="-7"/>
          <w:sz w:val="20"/>
        </w:rPr>
        <w:t> </w:t>
      </w:r>
      <w:r>
        <w:rPr>
          <w:sz w:val="20"/>
        </w:rPr>
        <w:t>interesados</w:t>
      </w:r>
      <w:r>
        <w:rPr>
          <w:spacing w:val="-8"/>
          <w:sz w:val="20"/>
        </w:rPr>
        <w:t> </w:t>
      </w:r>
      <w:r>
        <w:rPr>
          <w:sz w:val="20"/>
        </w:rPr>
        <w:t>cuando</w:t>
      </w:r>
      <w:r>
        <w:rPr>
          <w:spacing w:val="-7"/>
          <w:sz w:val="20"/>
        </w:rPr>
        <w:t> </w:t>
      </w:r>
      <w:r>
        <w:rPr>
          <w:sz w:val="20"/>
        </w:rPr>
        <w:t>es</w:t>
      </w:r>
      <w:r>
        <w:rPr>
          <w:spacing w:val="-7"/>
          <w:sz w:val="20"/>
        </w:rPr>
        <w:t> </w:t>
      </w:r>
      <w:r>
        <w:rPr>
          <w:spacing w:val="-2"/>
          <w:sz w:val="20"/>
        </w:rPr>
        <w:t>necesaria.</w:t>
      </w:r>
    </w:p>
    <w:p>
      <w:pPr>
        <w:pStyle w:val="ListParagraph"/>
        <w:spacing w:after="0" w:line="240" w:lineRule="auto"/>
        <w:jc w:val="left"/>
        <w:rPr>
          <w:sz w:val="20"/>
        </w:rPr>
        <w:sectPr>
          <w:pgSz w:w="12240" w:h="15840"/>
          <w:pgMar w:header="0" w:footer="708" w:top="1060" w:bottom="900" w:left="720" w:right="720"/>
        </w:sectPr>
      </w:pPr>
    </w:p>
    <w:p>
      <w:pPr>
        <w:pStyle w:val="ListParagraph"/>
        <w:numPr>
          <w:ilvl w:val="2"/>
          <w:numId w:val="30"/>
        </w:numPr>
        <w:tabs>
          <w:tab w:pos="852" w:val="left" w:leader="none"/>
        </w:tabs>
        <w:spacing w:line="240" w:lineRule="auto" w:before="71" w:after="0"/>
        <w:ind w:left="852" w:right="0" w:hanging="293"/>
        <w:jc w:val="left"/>
        <w:rPr>
          <w:sz w:val="20"/>
        </w:rPr>
      </w:pPr>
      <w:r>
        <w:rPr>
          <w:sz w:val="20"/>
        </w:rPr>
        <w:t>Costo.</w:t>
      </w:r>
      <w:r>
        <w:rPr>
          <w:spacing w:val="-8"/>
          <w:sz w:val="20"/>
        </w:rPr>
        <w:t> </w:t>
      </w:r>
      <w:r>
        <w:rPr>
          <w:sz w:val="20"/>
        </w:rPr>
        <w:t>Los</w:t>
      </w:r>
      <w:r>
        <w:rPr>
          <w:spacing w:val="-6"/>
          <w:sz w:val="20"/>
        </w:rPr>
        <w:t> </w:t>
      </w:r>
      <w:r>
        <w:rPr>
          <w:sz w:val="20"/>
        </w:rPr>
        <w:t>recursos</w:t>
      </w:r>
      <w:r>
        <w:rPr>
          <w:spacing w:val="-7"/>
          <w:sz w:val="20"/>
        </w:rPr>
        <w:t> </w:t>
      </w:r>
      <w:r>
        <w:rPr>
          <w:sz w:val="20"/>
        </w:rPr>
        <w:t>utilizados</w:t>
      </w:r>
      <w:r>
        <w:rPr>
          <w:spacing w:val="-6"/>
          <w:sz w:val="20"/>
        </w:rPr>
        <w:t> </w:t>
      </w:r>
      <w:r>
        <w:rPr>
          <w:sz w:val="20"/>
        </w:rPr>
        <w:t>para</w:t>
      </w:r>
      <w:r>
        <w:rPr>
          <w:spacing w:val="-8"/>
          <w:sz w:val="20"/>
        </w:rPr>
        <w:t> </w:t>
      </w:r>
      <w:r>
        <w:rPr>
          <w:sz w:val="20"/>
        </w:rPr>
        <w:t>comunicar</w:t>
      </w:r>
      <w:r>
        <w:rPr>
          <w:spacing w:val="-5"/>
          <w:sz w:val="20"/>
        </w:rPr>
        <w:t> </w:t>
      </w:r>
      <w:r>
        <w:rPr>
          <w:sz w:val="20"/>
        </w:rPr>
        <w:t>la</w:t>
      </w:r>
      <w:r>
        <w:rPr>
          <w:spacing w:val="-5"/>
          <w:sz w:val="20"/>
        </w:rPr>
        <w:t> </w:t>
      </w:r>
      <w:r>
        <w:rPr>
          <w:spacing w:val="-2"/>
          <w:sz w:val="20"/>
        </w:rPr>
        <w:t>información.</w:t>
      </w:r>
    </w:p>
    <w:p>
      <w:pPr>
        <w:pStyle w:val="ListParagraph"/>
        <w:numPr>
          <w:ilvl w:val="2"/>
          <w:numId w:val="30"/>
        </w:numPr>
        <w:tabs>
          <w:tab w:pos="852" w:val="left" w:leader="none"/>
        </w:tabs>
        <w:spacing w:line="256" w:lineRule="auto" w:before="19" w:after="0"/>
        <w:ind w:left="852" w:right="136" w:hanging="294"/>
        <w:jc w:val="left"/>
        <w:rPr>
          <w:sz w:val="20"/>
        </w:rPr>
      </w:pPr>
      <w:r>
        <w:rPr>
          <w:sz w:val="20"/>
        </w:rPr>
        <w:t>Los</w:t>
      </w:r>
      <w:r>
        <w:rPr>
          <w:spacing w:val="24"/>
          <w:sz w:val="20"/>
        </w:rPr>
        <w:t> </w:t>
      </w:r>
      <w:r>
        <w:rPr>
          <w:sz w:val="20"/>
        </w:rPr>
        <w:t>requisitos</w:t>
      </w:r>
      <w:r>
        <w:rPr>
          <w:spacing w:val="24"/>
          <w:sz w:val="20"/>
        </w:rPr>
        <w:t> </w:t>
      </w:r>
      <w:r>
        <w:rPr>
          <w:sz w:val="20"/>
        </w:rPr>
        <w:t>legales</w:t>
      </w:r>
      <w:r>
        <w:rPr>
          <w:spacing w:val="26"/>
          <w:sz w:val="20"/>
        </w:rPr>
        <w:t> </w:t>
      </w:r>
      <w:r>
        <w:rPr>
          <w:sz w:val="20"/>
        </w:rPr>
        <w:t>o</w:t>
      </w:r>
      <w:r>
        <w:rPr>
          <w:spacing w:val="23"/>
          <w:sz w:val="20"/>
        </w:rPr>
        <w:t> </w:t>
      </w:r>
      <w:r>
        <w:rPr>
          <w:sz w:val="20"/>
        </w:rPr>
        <w:t>reglamentarios.</w:t>
      </w:r>
      <w:r>
        <w:rPr>
          <w:spacing w:val="23"/>
          <w:sz w:val="20"/>
        </w:rPr>
        <w:t> </w:t>
      </w:r>
      <w:r>
        <w:rPr>
          <w:sz w:val="20"/>
        </w:rPr>
        <w:t>Los</w:t>
      </w:r>
      <w:r>
        <w:rPr>
          <w:spacing w:val="24"/>
          <w:sz w:val="20"/>
        </w:rPr>
        <w:t> </w:t>
      </w:r>
      <w:r>
        <w:rPr>
          <w:sz w:val="20"/>
        </w:rPr>
        <w:t>mandatos</w:t>
      </w:r>
      <w:r>
        <w:rPr>
          <w:spacing w:val="24"/>
          <w:sz w:val="20"/>
        </w:rPr>
        <w:t> </w:t>
      </w:r>
      <w:r>
        <w:rPr>
          <w:sz w:val="20"/>
        </w:rPr>
        <w:t>contenidos</w:t>
      </w:r>
      <w:r>
        <w:rPr>
          <w:spacing w:val="24"/>
          <w:sz w:val="20"/>
        </w:rPr>
        <w:t> </w:t>
      </w:r>
      <w:r>
        <w:rPr>
          <w:sz w:val="20"/>
        </w:rPr>
        <w:t>en</w:t>
      </w:r>
      <w:r>
        <w:rPr>
          <w:spacing w:val="25"/>
          <w:sz w:val="20"/>
        </w:rPr>
        <w:t> </w:t>
      </w:r>
      <w:r>
        <w:rPr>
          <w:sz w:val="20"/>
        </w:rPr>
        <w:t>las</w:t>
      </w:r>
      <w:r>
        <w:rPr>
          <w:spacing w:val="24"/>
          <w:sz w:val="20"/>
        </w:rPr>
        <w:t> </w:t>
      </w:r>
      <w:r>
        <w:rPr>
          <w:sz w:val="20"/>
        </w:rPr>
        <w:t>leyes</w:t>
      </w:r>
      <w:r>
        <w:rPr>
          <w:spacing w:val="27"/>
          <w:sz w:val="20"/>
        </w:rPr>
        <w:t> </w:t>
      </w:r>
      <w:r>
        <w:rPr>
          <w:sz w:val="20"/>
        </w:rPr>
        <w:t>y regulaciones</w:t>
      </w:r>
      <w:r>
        <w:rPr>
          <w:spacing w:val="24"/>
          <w:sz w:val="20"/>
        </w:rPr>
        <w:t> </w:t>
      </w:r>
      <w:r>
        <w:rPr>
          <w:sz w:val="20"/>
        </w:rPr>
        <w:t>que</w:t>
      </w:r>
      <w:r>
        <w:rPr>
          <w:spacing w:val="23"/>
          <w:sz w:val="20"/>
        </w:rPr>
        <w:t> </w:t>
      </w:r>
      <w:r>
        <w:rPr>
          <w:sz w:val="20"/>
        </w:rPr>
        <w:t>pueden impactar la comunicación.</w:t>
      </w:r>
    </w:p>
    <w:p>
      <w:pPr>
        <w:pStyle w:val="ListParagraph"/>
        <w:numPr>
          <w:ilvl w:val="1"/>
          <w:numId w:val="30"/>
        </w:numPr>
        <w:tabs>
          <w:tab w:pos="559" w:val="left" w:leader="none"/>
          <w:tab w:pos="680" w:val="left" w:leader="none"/>
        </w:tabs>
        <w:spacing w:line="259" w:lineRule="auto" w:before="158" w:after="0"/>
        <w:ind w:left="559" w:right="125" w:hanging="428"/>
        <w:jc w:val="both"/>
        <w:rPr>
          <w:sz w:val="20"/>
        </w:rPr>
      </w:pPr>
      <w:r>
        <w:rPr>
          <w:sz w:val="20"/>
        </w:rPr>
        <w:t>Con base en la consideración de los factores, los Titulares de las Áreas deben seleccionar métodos de comunicación apropiados, como documentos escritos, ya sea en papel o formato electrónico, o reuniones con el personal. De igual manera, debe evaluar periódicamente los métodos de comunicación del Municipio para asegurar que cuenta con las herramientas adecuadas para comunicar externamente información de calidad de manera oportuna.</w:t>
      </w:r>
    </w:p>
    <w:p>
      <w:pPr>
        <w:pStyle w:val="ListParagraph"/>
        <w:numPr>
          <w:ilvl w:val="1"/>
          <w:numId w:val="30"/>
        </w:numPr>
        <w:tabs>
          <w:tab w:pos="559" w:val="left" w:leader="none"/>
          <w:tab w:pos="656" w:val="left" w:leader="none"/>
        </w:tabs>
        <w:spacing w:line="261" w:lineRule="auto" w:before="157" w:after="0"/>
        <w:ind w:left="559" w:right="125" w:hanging="428"/>
        <w:jc w:val="both"/>
        <w:rPr>
          <w:sz w:val="20"/>
        </w:rPr>
      </w:pPr>
      <w:r>
        <w:rPr>
          <w:sz w:val="20"/>
        </w:rPr>
        <w:t>La Administración Pública Municipal deben informar sobre su desempeño a las instancias y autoridades que correspondan,</w:t>
      </w:r>
      <w:r>
        <w:rPr>
          <w:spacing w:val="-5"/>
          <w:sz w:val="20"/>
        </w:rPr>
        <w:t> </w:t>
      </w:r>
      <w:r>
        <w:rPr>
          <w:sz w:val="20"/>
        </w:rPr>
        <w:t>de</w:t>
      </w:r>
      <w:r>
        <w:rPr>
          <w:spacing w:val="-3"/>
          <w:sz w:val="20"/>
        </w:rPr>
        <w:t> </w:t>
      </w:r>
      <w:r>
        <w:rPr>
          <w:sz w:val="20"/>
        </w:rPr>
        <w:t>acuerdo</w:t>
      </w:r>
      <w:r>
        <w:rPr>
          <w:spacing w:val="-1"/>
          <w:sz w:val="20"/>
        </w:rPr>
        <w:t> </w:t>
      </w:r>
      <w:r>
        <w:rPr>
          <w:sz w:val="20"/>
        </w:rPr>
        <w:t>con</w:t>
      </w:r>
      <w:r>
        <w:rPr>
          <w:spacing w:val="-6"/>
          <w:sz w:val="20"/>
        </w:rPr>
        <w:t> </w:t>
      </w:r>
      <w:r>
        <w:rPr>
          <w:sz w:val="20"/>
        </w:rPr>
        <w:t>las</w:t>
      </w:r>
      <w:r>
        <w:rPr>
          <w:spacing w:val="-4"/>
          <w:sz w:val="20"/>
        </w:rPr>
        <w:t> </w:t>
      </w:r>
      <w:r>
        <w:rPr>
          <w:sz w:val="20"/>
        </w:rPr>
        <w:t>disposiciones</w:t>
      </w:r>
      <w:r>
        <w:rPr>
          <w:spacing w:val="-2"/>
          <w:sz w:val="20"/>
        </w:rPr>
        <w:t> </w:t>
      </w:r>
      <w:r>
        <w:rPr>
          <w:sz w:val="20"/>
        </w:rPr>
        <w:t>aplicables.</w:t>
      </w:r>
      <w:r>
        <w:rPr>
          <w:spacing w:val="-5"/>
          <w:sz w:val="20"/>
        </w:rPr>
        <w:t> </w:t>
      </w:r>
      <w:r>
        <w:rPr>
          <w:sz w:val="20"/>
        </w:rPr>
        <w:t>Adicionalmente,</w:t>
      </w:r>
      <w:r>
        <w:rPr>
          <w:spacing w:val="-5"/>
          <w:sz w:val="20"/>
        </w:rPr>
        <w:t> </w:t>
      </w:r>
      <w:r>
        <w:rPr>
          <w:sz w:val="20"/>
        </w:rPr>
        <w:t>deben</w:t>
      </w:r>
      <w:r>
        <w:rPr>
          <w:spacing w:val="-6"/>
          <w:sz w:val="20"/>
        </w:rPr>
        <w:t> </w:t>
      </w:r>
      <w:r>
        <w:rPr>
          <w:sz w:val="20"/>
        </w:rPr>
        <w:t>rendir cuentas</w:t>
      </w:r>
      <w:r>
        <w:rPr>
          <w:spacing w:val="-4"/>
          <w:sz w:val="20"/>
        </w:rPr>
        <w:t> </w:t>
      </w:r>
      <w:r>
        <w:rPr>
          <w:sz w:val="20"/>
        </w:rPr>
        <w:t>a</w:t>
      </w:r>
      <w:r>
        <w:rPr>
          <w:spacing w:val="-3"/>
          <w:sz w:val="20"/>
        </w:rPr>
        <w:t> </w:t>
      </w:r>
      <w:r>
        <w:rPr>
          <w:sz w:val="20"/>
        </w:rPr>
        <w:t>la</w:t>
      </w:r>
      <w:r>
        <w:rPr>
          <w:spacing w:val="-1"/>
          <w:sz w:val="20"/>
        </w:rPr>
        <w:t> </w:t>
      </w:r>
      <w:r>
        <w:rPr>
          <w:sz w:val="20"/>
        </w:rPr>
        <w:t>ciudadanía sobre su actuación y</w:t>
      </w:r>
      <w:r>
        <w:rPr>
          <w:spacing w:val="-3"/>
          <w:sz w:val="20"/>
        </w:rPr>
        <w:t> </w:t>
      </w:r>
      <w:r>
        <w:rPr>
          <w:sz w:val="20"/>
        </w:rPr>
        <w:t>desempeño. Los Titulares de las Áreas deben tener en cuenta los</w:t>
      </w:r>
      <w:r>
        <w:rPr>
          <w:spacing w:val="-1"/>
          <w:sz w:val="20"/>
        </w:rPr>
        <w:t> </w:t>
      </w:r>
      <w:r>
        <w:rPr>
          <w:sz w:val="20"/>
        </w:rPr>
        <w:t>métodos apropiados para comunicarse con una audiencia tan amplia.</w:t>
      </w:r>
    </w:p>
    <w:p>
      <w:pPr>
        <w:pStyle w:val="BodyText"/>
        <w:spacing w:line="259" w:lineRule="auto" w:before="152"/>
        <w:ind w:right="126"/>
      </w:pPr>
      <w:r>
        <w:rPr>
          <w:rFonts w:ascii="Arial" w:hAnsi="Arial"/>
          <w:b/>
        </w:rPr>
        <w:t>Artículo 34</w:t>
      </w:r>
      <w:r>
        <w:rPr/>
        <w:t>. Los planes, reglamentos, manuales, lineamientos, guías, políticas, protocolos, programas, acciones o procedimientos, entre otros, mínimos indispensables para cumplir con los principios y elementos de control de la Cuarta Norma de Información y</w:t>
      </w:r>
      <w:r>
        <w:rPr>
          <w:spacing w:val="-2"/>
        </w:rPr>
        <w:t> </w:t>
      </w:r>
      <w:r>
        <w:rPr/>
        <w:t>Comunicación y que se deben encontrar formalizados, siendo estos enunciativos más no limitativos, son los siguientes:</w:t>
      </w:r>
    </w:p>
    <w:p>
      <w:pPr>
        <w:pStyle w:val="ListParagraph"/>
        <w:numPr>
          <w:ilvl w:val="0"/>
          <w:numId w:val="31"/>
        </w:numPr>
        <w:tabs>
          <w:tab w:pos="296" w:val="left" w:leader="none"/>
        </w:tabs>
        <w:spacing w:line="240" w:lineRule="auto" w:before="159" w:after="0"/>
        <w:ind w:left="296" w:right="0" w:hanging="164"/>
        <w:jc w:val="left"/>
        <w:rPr>
          <w:sz w:val="20"/>
        </w:rPr>
      </w:pPr>
      <w:r>
        <w:rPr>
          <w:sz w:val="20"/>
        </w:rPr>
        <w:t>Políticas</w:t>
      </w:r>
      <w:r>
        <w:rPr>
          <w:spacing w:val="-6"/>
          <w:sz w:val="20"/>
        </w:rPr>
        <w:t> </w:t>
      </w:r>
      <w:r>
        <w:rPr>
          <w:sz w:val="20"/>
        </w:rPr>
        <w:t>y</w:t>
      </w:r>
      <w:r>
        <w:rPr>
          <w:spacing w:val="-9"/>
          <w:sz w:val="20"/>
        </w:rPr>
        <w:t> </w:t>
      </w:r>
      <w:r>
        <w:rPr>
          <w:sz w:val="20"/>
        </w:rPr>
        <w:t>procedimientos</w:t>
      </w:r>
      <w:r>
        <w:rPr>
          <w:spacing w:val="-7"/>
          <w:sz w:val="20"/>
        </w:rPr>
        <w:t> </w:t>
      </w:r>
      <w:r>
        <w:rPr>
          <w:sz w:val="20"/>
        </w:rPr>
        <w:t>con</w:t>
      </w:r>
      <w:r>
        <w:rPr>
          <w:spacing w:val="-9"/>
          <w:sz w:val="20"/>
        </w:rPr>
        <w:t> </w:t>
      </w:r>
      <w:r>
        <w:rPr>
          <w:sz w:val="20"/>
        </w:rPr>
        <w:t>características</w:t>
      </w:r>
      <w:r>
        <w:rPr>
          <w:spacing w:val="-5"/>
          <w:sz w:val="20"/>
        </w:rPr>
        <w:t> </w:t>
      </w:r>
      <w:r>
        <w:rPr>
          <w:sz w:val="20"/>
        </w:rPr>
        <w:t>y</w:t>
      </w:r>
      <w:r>
        <w:rPr>
          <w:spacing w:val="-11"/>
          <w:sz w:val="20"/>
        </w:rPr>
        <w:t> </w:t>
      </w:r>
      <w:r>
        <w:rPr>
          <w:sz w:val="20"/>
        </w:rPr>
        <w:t>fuentes</w:t>
      </w:r>
      <w:r>
        <w:rPr>
          <w:spacing w:val="-7"/>
          <w:sz w:val="20"/>
        </w:rPr>
        <w:t> </w:t>
      </w:r>
      <w:r>
        <w:rPr>
          <w:sz w:val="20"/>
        </w:rPr>
        <w:t>confiables</w:t>
      </w:r>
      <w:r>
        <w:rPr>
          <w:spacing w:val="-7"/>
          <w:sz w:val="20"/>
        </w:rPr>
        <w:t> </w:t>
      </w:r>
      <w:r>
        <w:rPr>
          <w:sz w:val="20"/>
        </w:rPr>
        <w:t>de</w:t>
      </w:r>
      <w:r>
        <w:rPr>
          <w:spacing w:val="-7"/>
          <w:sz w:val="20"/>
        </w:rPr>
        <w:t> </w:t>
      </w:r>
      <w:r>
        <w:rPr>
          <w:spacing w:val="-2"/>
          <w:sz w:val="20"/>
        </w:rPr>
        <w:t>información</w:t>
      </w:r>
    </w:p>
    <w:p>
      <w:pPr>
        <w:pStyle w:val="ListParagraph"/>
        <w:numPr>
          <w:ilvl w:val="0"/>
          <w:numId w:val="31"/>
        </w:numPr>
        <w:tabs>
          <w:tab w:pos="350" w:val="left" w:leader="none"/>
        </w:tabs>
        <w:spacing w:line="240" w:lineRule="auto" w:before="178" w:after="0"/>
        <w:ind w:left="350" w:right="0" w:hanging="218"/>
        <w:jc w:val="left"/>
        <w:rPr>
          <w:sz w:val="20"/>
        </w:rPr>
      </w:pPr>
      <w:r>
        <w:rPr>
          <w:sz w:val="20"/>
        </w:rPr>
        <w:t>Políticas</w:t>
      </w:r>
      <w:r>
        <w:rPr>
          <w:spacing w:val="-9"/>
          <w:sz w:val="20"/>
        </w:rPr>
        <w:t> </w:t>
      </w:r>
      <w:r>
        <w:rPr>
          <w:sz w:val="20"/>
        </w:rPr>
        <w:t>o</w:t>
      </w:r>
      <w:r>
        <w:rPr>
          <w:spacing w:val="-8"/>
          <w:sz w:val="20"/>
        </w:rPr>
        <w:t> </w:t>
      </w:r>
      <w:r>
        <w:rPr>
          <w:sz w:val="20"/>
        </w:rPr>
        <w:t>lineamientos</w:t>
      </w:r>
      <w:r>
        <w:rPr>
          <w:spacing w:val="-7"/>
          <w:sz w:val="20"/>
        </w:rPr>
        <w:t> </w:t>
      </w:r>
      <w:r>
        <w:rPr>
          <w:sz w:val="20"/>
        </w:rPr>
        <w:t>de</w:t>
      </w:r>
      <w:r>
        <w:rPr>
          <w:spacing w:val="-11"/>
          <w:sz w:val="20"/>
        </w:rPr>
        <w:t> </w:t>
      </w:r>
      <w:r>
        <w:rPr>
          <w:sz w:val="20"/>
        </w:rPr>
        <w:t>comunicación</w:t>
      </w:r>
      <w:r>
        <w:rPr>
          <w:spacing w:val="-8"/>
          <w:sz w:val="20"/>
        </w:rPr>
        <w:t> </w:t>
      </w:r>
      <w:r>
        <w:rPr>
          <w:spacing w:val="-2"/>
          <w:sz w:val="20"/>
        </w:rPr>
        <w:t>interna</w:t>
      </w:r>
    </w:p>
    <w:p>
      <w:pPr>
        <w:pStyle w:val="ListParagraph"/>
        <w:numPr>
          <w:ilvl w:val="0"/>
          <w:numId w:val="31"/>
        </w:numPr>
        <w:tabs>
          <w:tab w:pos="404" w:val="left" w:leader="none"/>
        </w:tabs>
        <w:spacing w:line="240" w:lineRule="auto" w:before="178" w:after="0"/>
        <w:ind w:left="404" w:right="0" w:hanging="272"/>
        <w:jc w:val="left"/>
        <w:rPr>
          <w:sz w:val="20"/>
        </w:rPr>
      </w:pPr>
      <w:r>
        <w:rPr>
          <w:sz w:val="20"/>
        </w:rPr>
        <w:t>Políticas</w:t>
      </w:r>
      <w:r>
        <w:rPr>
          <w:spacing w:val="-9"/>
          <w:sz w:val="20"/>
        </w:rPr>
        <w:t> </w:t>
      </w:r>
      <w:r>
        <w:rPr>
          <w:sz w:val="20"/>
        </w:rPr>
        <w:t>o</w:t>
      </w:r>
      <w:r>
        <w:rPr>
          <w:spacing w:val="-8"/>
          <w:sz w:val="20"/>
        </w:rPr>
        <w:t> </w:t>
      </w:r>
      <w:r>
        <w:rPr>
          <w:sz w:val="20"/>
        </w:rPr>
        <w:t>lineamientos</w:t>
      </w:r>
      <w:r>
        <w:rPr>
          <w:spacing w:val="-8"/>
          <w:sz w:val="20"/>
        </w:rPr>
        <w:t> </w:t>
      </w:r>
      <w:r>
        <w:rPr>
          <w:sz w:val="20"/>
        </w:rPr>
        <w:t>de</w:t>
      </w:r>
      <w:r>
        <w:rPr>
          <w:spacing w:val="-10"/>
          <w:sz w:val="20"/>
        </w:rPr>
        <w:t> </w:t>
      </w:r>
      <w:r>
        <w:rPr>
          <w:sz w:val="20"/>
        </w:rPr>
        <w:t>comunicación</w:t>
      </w:r>
      <w:r>
        <w:rPr>
          <w:spacing w:val="-8"/>
          <w:sz w:val="20"/>
        </w:rPr>
        <w:t> </w:t>
      </w:r>
      <w:r>
        <w:rPr>
          <w:spacing w:val="-2"/>
          <w:sz w:val="20"/>
        </w:rPr>
        <w:t>externa</w:t>
      </w:r>
    </w:p>
    <w:p>
      <w:pPr>
        <w:pStyle w:val="BodyText"/>
        <w:spacing w:line="259" w:lineRule="auto" w:before="181"/>
        <w:ind w:right="126"/>
      </w:pPr>
      <w:r>
        <w:rPr/>
        <w:t>Los Titulares de las Áreas deberán analizar e identificar los planes, reglamentos, manuales, lineamientos, guías, políticas, protocolos, programas, acciones o procedimientos que deberán generar para cumplir con los principios y elementos de control de la Cuarta Norma de Información y Comunicación, de conformidad con sus facultades y atribuciones, con la finalidad de fortalecer el Control Interno en las Áreas del Municipio.</w:t>
      </w:r>
    </w:p>
    <w:p>
      <w:pPr>
        <w:pStyle w:val="Heading1"/>
        <w:spacing w:before="158"/>
        <w:ind w:left="132"/>
        <w:jc w:val="both"/>
      </w:pPr>
      <w:r>
        <w:rPr/>
        <w:t>Quinta</w:t>
      </w:r>
      <w:r>
        <w:rPr>
          <w:spacing w:val="-8"/>
        </w:rPr>
        <w:t> </w:t>
      </w:r>
      <w:r>
        <w:rPr/>
        <w:t>Norma.</w:t>
      </w:r>
      <w:r>
        <w:rPr>
          <w:spacing w:val="-5"/>
        </w:rPr>
        <w:t> </w:t>
      </w:r>
      <w:r>
        <w:rPr/>
        <w:t>Supervisión</w:t>
      </w:r>
      <w:r>
        <w:rPr>
          <w:spacing w:val="-6"/>
        </w:rPr>
        <w:t> </w:t>
      </w:r>
      <w:r>
        <w:rPr/>
        <w:t>y</w:t>
      </w:r>
      <w:r>
        <w:rPr>
          <w:spacing w:val="-8"/>
        </w:rPr>
        <w:t> </w:t>
      </w:r>
      <w:r>
        <w:rPr/>
        <w:t>mejora</w:t>
      </w:r>
      <w:r>
        <w:rPr>
          <w:spacing w:val="-7"/>
        </w:rPr>
        <w:t> </w:t>
      </w:r>
      <w:r>
        <w:rPr>
          <w:spacing w:val="-2"/>
        </w:rPr>
        <w:t>continua</w:t>
      </w:r>
    </w:p>
    <w:p>
      <w:pPr>
        <w:pStyle w:val="BodyText"/>
        <w:spacing w:line="259" w:lineRule="auto" w:before="114"/>
        <w:ind w:right="124"/>
      </w:pPr>
      <w:r>
        <w:rPr>
          <w:rFonts w:ascii="Arial" w:hAnsi="Arial"/>
          <w:b/>
        </w:rPr>
        <w:t>Artículo 35</w:t>
      </w:r>
      <w:r>
        <w:rPr/>
        <w:t>. Son las actividades establecidas y operadas por los responsables designados por el Presidente</w:t>
      </w:r>
      <w:r>
        <w:rPr>
          <w:spacing w:val="40"/>
        </w:rPr>
        <w:t> </w:t>
      </w:r>
      <w:r>
        <w:rPr/>
        <w:t>Municipal, con la finalidad de mejorar de manera continua al control interno, mediante la supervisión y</w:t>
      </w:r>
      <w:r>
        <w:rPr>
          <w:spacing w:val="17"/>
        </w:rPr>
        <w:t> </w:t>
      </w:r>
      <w:r>
        <w:rPr/>
        <w:t>evaluación de su eficacia, eficiencia y</w:t>
      </w:r>
      <w:r>
        <w:rPr>
          <w:spacing w:val="-3"/>
        </w:rPr>
        <w:t> </w:t>
      </w:r>
      <w:r>
        <w:rPr/>
        <w:t>economía. La supervisión es responsabilidad de los Titulares de las Áreas en cada uno de los procesos que realiza, y se puede apoyar, en los resultados de las auditorías realizadas por la Contraloría Municipal y por otras instancias fiscalizadoras, ya que proporcionan una supervisión adicional a nivel Municipio, división, unidad administrativa o función.</w:t>
      </w:r>
    </w:p>
    <w:p>
      <w:pPr>
        <w:pStyle w:val="BodyText"/>
        <w:spacing w:line="259" w:lineRule="auto" w:before="161"/>
        <w:ind w:right="127"/>
      </w:pPr>
      <w:r>
        <w:rPr/>
        <w:t>La supervisión contribuye a la optimización permanente del control interno y, por lo tanto, a la calidad</w:t>
      </w:r>
      <w:r>
        <w:rPr>
          <w:spacing w:val="40"/>
        </w:rPr>
        <w:t> </w:t>
      </w:r>
      <w:r>
        <w:rPr/>
        <w:t>en el desempeño de las operaciones, la salvaguarda de los recursos públicos, la prevención de la corrupción, la oportuna resolución de los hallazgos de auditoría y de otras revisiones, así como a la idoneidad y suficiencia de los controles </w:t>
      </w:r>
      <w:r>
        <w:rPr>
          <w:spacing w:val="-2"/>
        </w:rPr>
        <w:t>implementados.</w:t>
      </w:r>
    </w:p>
    <w:p>
      <w:pPr>
        <w:pStyle w:val="BodyText"/>
        <w:spacing w:line="259" w:lineRule="auto" w:before="160"/>
        <w:ind w:right="126"/>
      </w:pPr>
      <w:r>
        <w:rPr/>
        <w:t>El Sistema de Control Interno Institucional debe mantenerse en un proceso de supervisión y mejora continua, con el propósito de asegurar que la insuficiencia, deficiencia o inexistencia detectadas en la supervisión, verificación y evaluación interna y/o por las diferentes instancias fiscalizadoras, se resuelva con oportunidad y diligencia, dentro de los plazos establecidos de acuerdo a las acciones a realizar, debiendo identificar y atender la causa raíz de las</w:t>
      </w:r>
      <w:r>
        <w:rPr>
          <w:spacing w:val="40"/>
        </w:rPr>
        <w:t> </w:t>
      </w:r>
      <w:r>
        <w:rPr/>
        <w:t>mismas a efecto de evitar su recurrencia.</w:t>
      </w:r>
    </w:p>
    <w:p>
      <w:pPr>
        <w:pStyle w:val="BodyText"/>
        <w:spacing w:line="261" w:lineRule="auto" w:before="156"/>
        <w:ind w:right="132"/>
      </w:pPr>
      <w:r>
        <w:rPr>
          <w:rFonts w:ascii="Arial" w:hAnsi="Arial"/>
          <w:b/>
        </w:rPr>
        <w:t>Artículo 36</w:t>
      </w:r>
      <w:r>
        <w:rPr/>
        <w:t>. Para la aplicación de la quinta norma Supervisión y mejora continua, el Presidente Municipal y los Titulares de las Áreas, deberán vigilar la implementación y operación en conjunto y de manera sistémica de los siguientes principios y elementos de control:</w:t>
      </w:r>
    </w:p>
    <w:p>
      <w:pPr>
        <w:pStyle w:val="ListParagraph"/>
        <w:numPr>
          <w:ilvl w:val="0"/>
          <w:numId w:val="32"/>
        </w:numPr>
        <w:tabs>
          <w:tab w:pos="334" w:val="left" w:leader="none"/>
        </w:tabs>
        <w:spacing w:line="261" w:lineRule="auto" w:before="153" w:after="0"/>
        <w:ind w:left="132" w:right="128" w:firstLine="0"/>
        <w:jc w:val="both"/>
        <w:rPr>
          <w:sz w:val="20"/>
        </w:rPr>
      </w:pPr>
      <w:r>
        <w:rPr>
          <w:rFonts w:ascii="Arial" w:hAnsi="Arial"/>
          <w:b/>
          <w:sz w:val="20"/>
        </w:rPr>
        <w:t>Realizar actividades de supervisión</w:t>
      </w:r>
      <w:r>
        <w:rPr>
          <w:sz w:val="20"/>
        </w:rPr>
        <w:t>. Los Titulares de las Áreas implementarán actividades para la adecuada supervisión del control interno y la evaluación de sus resultados, por lo que deberá realizar una comparación del estado que</w:t>
      </w:r>
      <w:r>
        <w:rPr>
          <w:spacing w:val="-2"/>
          <w:sz w:val="20"/>
        </w:rPr>
        <w:t> </w:t>
      </w:r>
      <w:r>
        <w:rPr>
          <w:sz w:val="20"/>
        </w:rPr>
        <w:t>guarda, contra el</w:t>
      </w:r>
      <w:r>
        <w:rPr>
          <w:spacing w:val="-3"/>
          <w:sz w:val="20"/>
        </w:rPr>
        <w:t> </w:t>
      </w:r>
      <w:r>
        <w:rPr>
          <w:sz w:val="20"/>
        </w:rPr>
        <w:t>diseño</w:t>
      </w:r>
      <w:r>
        <w:rPr>
          <w:spacing w:val="-2"/>
          <w:sz w:val="20"/>
        </w:rPr>
        <w:t> </w:t>
      </w:r>
      <w:r>
        <w:rPr>
          <w:sz w:val="20"/>
        </w:rPr>
        <w:t>establecido</w:t>
      </w:r>
      <w:r>
        <w:rPr>
          <w:spacing w:val="-2"/>
          <w:sz w:val="20"/>
        </w:rPr>
        <w:t> </w:t>
      </w:r>
      <w:r>
        <w:rPr>
          <w:sz w:val="20"/>
        </w:rPr>
        <w:t>por los</w:t>
      </w:r>
      <w:r>
        <w:rPr>
          <w:spacing w:val="-1"/>
          <w:sz w:val="20"/>
        </w:rPr>
        <w:t> </w:t>
      </w:r>
      <w:r>
        <w:rPr>
          <w:sz w:val="20"/>
        </w:rPr>
        <w:t>Titulares de las</w:t>
      </w:r>
      <w:r>
        <w:rPr>
          <w:spacing w:val="-1"/>
          <w:sz w:val="20"/>
        </w:rPr>
        <w:t> </w:t>
      </w:r>
      <w:r>
        <w:rPr>
          <w:sz w:val="20"/>
        </w:rPr>
        <w:t>Áreas;</w:t>
      </w:r>
      <w:r>
        <w:rPr>
          <w:spacing w:val="-2"/>
          <w:sz w:val="20"/>
        </w:rPr>
        <w:t> </w:t>
      </w:r>
      <w:r>
        <w:rPr>
          <w:sz w:val="20"/>
        </w:rPr>
        <w:t>efectuar</w:t>
      </w:r>
      <w:r>
        <w:rPr>
          <w:spacing w:val="-1"/>
          <w:sz w:val="20"/>
        </w:rPr>
        <w:t> </w:t>
      </w:r>
      <w:r>
        <w:rPr>
          <w:sz w:val="20"/>
        </w:rPr>
        <w:t>autoevaluaciones y</w:t>
      </w:r>
      <w:r>
        <w:rPr>
          <w:spacing w:val="-3"/>
          <w:sz w:val="20"/>
        </w:rPr>
        <w:t> </w:t>
      </w:r>
      <w:r>
        <w:rPr>
          <w:sz w:val="20"/>
        </w:rPr>
        <w:t>considerar</w:t>
      </w:r>
    </w:p>
    <w:p>
      <w:pPr>
        <w:pStyle w:val="ListParagraph"/>
        <w:spacing w:after="0" w:line="261" w:lineRule="auto"/>
        <w:jc w:val="both"/>
        <w:rPr>
          <w:sz w:val="20"/>
        </w:rPr>
        <w:sectPr>
          <w:pgSz w:w="12240" w:h="15840"/>
          <w:pgMar w:header="0" w:footer="708" w:top="1060" w:bottom="900" w:left="720" w:right="720"/>
        </w:sectPr>
      </w:pPr>
    </w:p>
    <w:p>
      <w:pPr>
        <w:pStyle w:val="BodyText"/>
        <w:spacing w:line="259" w:lineRule="auto" w:before="70"/>
        <w:ind w:right="128"/>
      </w:pPr>
      <w:r>
        <w:rPr/>
        <w:t>las</w:t>
      </w:r>
      <w:r>
        <w:rPr>
          <w:spacing w:val="-1"/>
        </w:rPr>
        <w:t> </w:t>
      </w:r>
      <w:r>
        <w:rPr/>
        <w:t>auditorías y</w:t>
      </w:r>
      <w:r>
        <w:rPr>
          <w:spacing w:val="-5"/>
        </w:rPr>
        <w:t> </w:t>
      </w:r>
      <w:r>
        <w:rPr/>
        <w:t>evaluaciones</w:t>
      </w:r>
      <w:r>
        <w:rPr>
          <w:spacing w:val="-1"/>
        </w:rPr>
        <w:t> </w:t>
      </w:r>
      <w:r>
        <w:rPr/>
        <w:t>de</w:t>
      </w:r>
      <w:r>
        <w:rPr>
          <w:spacing w:val="-3"/>
        </w:rPr>
        <w:t> </w:t>
      </w:r>
      <w:r>
        <w:rPr/>
        <w:t>las diferentes</w:t>
      </w:r>
      <w:r>
        <w:rPr>
          <w:spacing w:val="-1"/>
        </w:rPr>
        <w:t> </w:t>
      </w:r>
      <w:r>
        <w:rPr/>
        <w:t>instancias</w:t>
      </w:r>
      <w:r>
        <w:rPr>
          <w:spacing w:val="-1"/>
        </w:rPr>
        <w:t> </w:t>
      </w:r>
      <w:r>
        <w:rPr/>
        <w:t>fiscalizadoras,</w:t>
      </w:r>
      <w:r>
        <w:rPr>
          <w:spacing w:val="-2"/>
        </w:rPr>
        <w:t> </w:t>
      </w:r>
      <w:r>
        <w:rPr/>
        <w:t>sobre el</w:t>
      </w:r>
      <w:r>
        <w:rPr>
          <w:spacing w:val="-1"/>
        </w:rPr>
        <w:t> </w:t>
      </w:r>
      <w:r>
        <w:rPr/>
        <w:t>diseño y</w:t>
      </w:r>
      <w:r>
        <w:rPr>
          <w:spacing w:val="-5"/>
        </w:rPr>
        <w:t> </w:t>
      </w:r>
      <w:r>
        <w:rPr/>
        <w:t>eficacia</w:t>
      </w:r>
      <w:r>
        <w:rPr>
          <w:spacing w:val="-2"/>
        </w:rPr>
        <w:t> </w:t>
      </w:r>
      <w:r>
        <w:rPr/>
        <w:t>operativa</w:t>
      </w:r>
      <w:r>
        <w:rPr>
          <w:spacing w:val="-2"/>
        </w:rPr>
        <w:t> </w:t>
      </w:r>
      <w:r>
        <w:rPr/>
        <w:t>del</w:t>
      </w:r>
      <w:r>
        <w:rPr>
          <w:spacing w:val="-3"/>
        </w:rPr>
        <w:t> </w:t>
      </w:r>
      <w:r>
        <w:rPr/>
        <w:t>control interno, documentando sus resultados para identificar las deficiencias y cambios que son necesarios aplicar al control interno, derivado de modificaciones en el Municipio y su entorno.</w:t>
      </w:r>
    </w:p>
    <w:p>
      <w:pPr>
        <w:spacing w:before="157"/>
        <w:ind w:left="132" w:right="0" w:firstLine="0"/>
        <w:jc w:val="left"/>
        <w:rPr>
          <w:rFonts w:ascii="Arial"/>
          <w:i/>
          <w:sz w:val="20"/>
        </w:rPr>
      </w:pPr>
      <w:r>
        <w:rPr>
          <w:rFonts w:ascii="Arial"/>
          <w:i/>
          <w:sz w:val="20"/>
        </w:rPr>
        <w:t>Establecimiento</w:t>
      </w:r>
      <w:r>
        <w:rPr>
          <w:rFonts w:ascii="Arial"/>
          <w:i/>
          <w:spacing w:val="-6"/>
          <w:sz w:val="20"/>
        </w:rPr>
        <w:t> </w:t>
      </w:r>
      <w:r>
        <w:rPr>
          <w:rFonts w:ascii="Arial"/>
          <w:i/>
          <w:sz w:val="20"/>
        </w:rPr>
        <w:t>de</w:t>
      </w:r>
      <w:r>
        <w:rPr>
          <w:rFonts w:ascii="Arial"/>
          <w:i/>
          <w:spacing w:val="-5"/>
          <w:sz w:val="20"/>
        </w:rPr>
        <w:t> </w:t>
      </w:r>
      <w:r>
        <w:rPr>
          <w:rFonts w:ascii="Arial"/>
          <w:i/>
          <w:sz w:val="20"/>
        </w:rPr>
        <w:t>Bases</w:t>
      </w:r>
      <w:r>
        <w:rPr>
          <w:rFonts w:ascii="Arial"/>
          <w:i/>
          <w:spacing w:val="-5"/>
          <w:sz w:val="20"/>
        </w:rPr>
        <w:t> </w:t>
      </w:r>
      <w:r>
        <w:rPr>
          <w:rFonts w:ascii="Arial"/>
          <w:i/>
          <w:sz w:val="20"/>
        </w:rPr>
        <w:t>de</w:t>
      </w:r>
      <w:r>
        <w:rPr>
          <w:rFonts w:ascii="Arial"/>
          <w:i/>
          <w:spacing w:val="-7"/>
          <w:sz w:val="20"/>
        </w:rPr>
        <w:t> </w:t>
      </w:r>
      <w:r>
        <w:rPr>
          <w:rFonts w:ascii="Arial"/>
          <w:i/>
          <w:spacing w:val="-2"/>
          <w:sz w:val="20"/>
        </w:rPr>
        <w:t>Referencia.</w:t>
      </w:r>
    </w:p>
    <w:p>
      <w:pPr>
        <w:pStyle w:val="ListParagraph"/>
        <w:numPr>
          <w:ilvl w:val="1"/>
          <w:numId w:val="33"/>
        </w:numPr>
        <w:tabs>
          <w:tab w:pos="559" w:val="left" w:leader="none"/>
          <w:tab w:pos="634" w:val="left" w:leader="none"/>
        </w:tabs>
        <w:spacing w:line="261" w:lineRule="auto" w:before="178" w:after="0"/>
        <w:ind w:left="559" w:right="128" w:hanging="428"/>
        <w:jc w:val="both"/>
        <w:rPr>
          <w:sz w:val="20"/>
        </w:rPr>
      </w:pPr>
      <w:r>
        <w:rPr>
          <w:sz w:val="20"/>
        </w:rPr>
        <w:t>Los Titulares de las Áreas deben establecer bases de referencia para supervisar el control interno, comparando su estado actual contra el diseño efectuado con anterioridad. Dichas bases representarán la diferencia entre los criterios de diseño del control interno y</w:t>
      </w:r>
      <w:r>
        <w:rPr>
          <w:spacing w:val="-1"/>
          <w:sz w:val="20"/>
        </w:rPr>
        <w:t> </w:t>
      </w:r>
      <w:r>
        <w:rPr>
          <w:sz w:val="20"/>
        </w:rPr>
        <w:t>su estado en un punto específico en el tiempo, por lo que deberán revelar las debilidades y deficiencias detectadas en el control interno del Municipio.</w:t>
      </w:r>
    </w:p>
    <w:p>
      <w:pPr>
        <w:pStyle w:val="ListParagraph"/>
        <w:numPr>
          <w:ilvl w:val="1"/>
          <w:numId w:val="33"/>
        </w:numPr>
        <w:tabs>
          <w:tab w:pos="559" w:val="left" w:leader="none"/>
          <w:tab w:pos="651" w:val="left" w:leader="none"/>
        </w:tabs>
        <w:spacing w:line="259" w:lineRule="auto" w:before="152" w:after="0"/>
        <w:ind w:left="559" w:right="125" w:hanging="428"/>
        <w:jc w:val="both"/>
        <w:rPr>
          <w:sz w:val="20"/>
        </w:rPr>
      </w:pPr>
      <w:r>
        <w:rPr>
          <w:sz w:val="20"/>
        </w:rPr>
        <w:t>Una vez establecidas las bases de referencia, los Titulares de las Áreas deben utilizarlas como criterio en la evaluación del control interno, y cuando existan diferencias entre las bases y las condiciones reales realizar los cambios necesarios para reducirlas, ajustando el diseño del control interno y enfrentar mejor los objetivos y los riesgos institucionales o mejorar la eficacia operativa del control interno. Como parte de la supervisión, los Titulares de las Áreas deben determinar cuándo revisar las bases de referencia, mismas que servirán para las evaluaciones de control interno subsecuentes.</w:t>
      </w:r>
    </w:p>
    <w:p>
      <w:pPr>
        <w:spacing w:before="159"/>
        <w:ind w:left="132" w:right="0" w:firstLine="0"/>
        <w:jc w:val="left"/>
        <w:rPr>
          <w:rFonts w:ascii="Arial" w:hAnsi="Arial"/>
          <w:i/>
          <w:sz w:val="20"/>
        </w:rPr>
      </w:pPr>
      <w:r>
        <w:rPr>
          <w:rFonts w:ascii="Arial" w:hAnsi="Arial"/>
          <w:i/>
          <w:sz w:val="20"/>
        </w:rPr>
        <w:t>Supervisión</w:t>
      </w:r>
      <w:r>
        <w:rPr>
          <w:rFonts w:ascii="Arial" w:hAnsi="Arial"/>
          <w:i/>
          <w:spacing w:val="-5"/>
          <w:sz w:val="20"/>
        </w:rPr>
        <w:t> </w:t>
      </w:r>
      <w:r>
        <w:rPr>
          <w:rFonts w:ascii="Arial" w:hAnsi="Arial"/>
          <w:i/>
          <w:sz w:val="20"/>
        </w:rPr>
        <w:t>del</w:t>
      </w:r>
      <w:r>
        <w:rPr>
          <w:rFonts w:ascii="Arial" w:hAnsi="Arial"/>
          <w:i/>
          <w:spacing w:val="-8"/>
          <w:sz w:val="20"/>
        </w:rPr>
        <w:t> </w:t>
      </w:r>
      <w:r>
        <w:rPr>
          <w:rFonts w:ascii="Arial" w:hAnsi="Arial"/>
          <w:i/>
          <w:sz w:val="20"/>
        </w:rPr>
        <w:t>Control</w:t>
      </w:r>
      <w:r>
        <w:rPr>
          <w:rFonts w:ascii="Arial" w:hAnsi="Arial"/>
          <w:i/>
          <w:spacing w:val="-7"/>
          <w:sz w:val="20"/>
        </w:rPr>
        <w:t> </w:t>
      </w:r>
      <w:r>
        <w:rPr>
          <w:rFonts w:ascii="Arial" w:hAnsi="Arial"/>
          <w:i/>
          <w:spacing w:val="-2"/>
          <w:sz w:val="20"/>
        </w:rPr>
        <w:t>Interno.</w:t>
      </w:r>
    </w:p>
    <w:p>
      <w:pPr>
        <w:pStyle w:val="ListParagraph"/>
        <w:numPr>
          <w:ilvl w:val="1"/>
          <w:numId w:val="33"/>
        </w:numPr>
        <w:tabs>
          <w:tab w:pos="559" w:val="left" w:leader="none"/>
          <w:tab w:pos="663" w:val="left" w:leader="none"/>
        </w:tabs>
        <w:spacing w:line="259" w:lineRule="auto" w:before="178" w:after="0"/>
        <w:ind w:left="559" w:right="126" w:hanging="428"/>
        <w:jc w:val="both"/>
        <w:rPr>
          <w:sz w:val="20"/>
        </w:rPr>
      </w:pPr>
      <w:r>
        <w:rPr>
          <w:sz w:val="20"/>
        </w:rPr>
        <w:t>Los Titulares de las Áreas deben supervisar el control interno a través de autoevaluaciones y evaluaciones independientes. Las autoevaluaciones están integradas a las operaciones del Municipio, se realizan continuamente y</w:t>
      </w:r>
      <w:r>
        <w:rPr>
          <w:spacing w:val="-4"/>
          <w:sz w:val="20"/>
        </w:rPr>
        <w:t> </w:t>
      </w:r>
      <w:r>
        <w:rPr>
          <w:sz w:val="20"/>
        </w:rPr>
        <w:t>responden</w:t>
      </w:r>
      <w:r>
        <w:rPr>
          <w:spacing w:val="-1"/>
          <w:sz w:val="20"/>
        </w:rPr>
        <w:t> </w:t>
      </w:r>
      <w:r>
        <w:rPr>
          <w:sz w:val="20"/>
        </w:rPr>
        <w:t>a</w:t>
      </w:r>
      <w:r>
        <w:rPr>
          <w:spacing w:val="-1"/>
          <w:sz w:val="20"/>
        </w:rPr>
        <w:t> </w:t>
      </w:r>
      <w:r>
        <w:rPr>
          <w:sz w:val="20"/>
        </w:rPr>
        <w:t>los cambios. Las evaluaciones independientes se</w:t>
      </w:r>
      <w:r>
        <w:rPr>
          <w:spacing w:val="-1"/>
          <w:sz w:val="20"/>
        </w:rPr>
        <w:t> </w:t>
      </w:r>
      <w:r>
        <w:rPr>
          <w:sz w:val="20"/>
        </w:rPr>
        <w:t>utilizan periódicamente y</w:t>
      </w:r>
      <w:r>
        <w:rPr>
          <w:spacing w:val="-1"/>
          <w:sz w:val="20"/>
        </w:rPr>
        <w:t> </w:t>
      </w:r>
      <w:r>
        <w:rPr>
          <w:sz w:val="20"/>
        </w:rPr>
        <w:t>pueden proporcionar información respecto de la eficacia e idoneidad de las autoevaluaciones.</w:t>
      </w:r>
    </w:p>
    <w:p>
      <w:pPr>
        <w:pStyle w:val="ListParagraph"/>
        <w:numPr>
          <w:ilvl w:val="1"/>
          <w:numId w:val="33"/>
        </w:numPr>
        <w:tabs>
          <w:tab w:pos="559" w:val="left" w:leader="none"/>
          <w:tab w:pos="658" w:val="left" w:leader="none"/>
        </w:tabs>
        <w:spacing w:line="259" w:lineRule="auto" w:before="159" w:after="0"/>
        <w:ind w:left="559" w:right="125" w:hanging="428"/>
        <w:jc w:val="both"/>
        <w:rPr>
          <w:sz w:val="20"/>
        </w:rPr>
      </w:pPr>
      <w:r>
        <w:rPr>
          <w:sz w:val="20"/>
        </w:rPr>
        <w:t>Los Titulares de las Áreas deben realizar autoevaluaciones al diseño y eficacia operativa del control interno como parte del curso normal de las operaciones, en donde se deben incluir actividades de supervisión permanente por parte de la los Titulares de las Áreas, comparaciones, conciliaciones y otras acciones de rutina, así como herramientas automatizadas, las cuales permiten incrementar la objetividad y la eficiencia de los resultados mediante la recolección electrónica de las autoevaluaciones a los controles y transacciones.</w:t>
      </w:r>
    </w:p>
    <w:p>
      <w:pPr>
        <w:pStyle w:val="ListParagraph"/>
        <w:numPr>
          <w:ilvl w:val="1"/>
          <w:numId w:val="33"/>
        </w:numPr>
        <w:tabs>
          <w:tab w:pos="559" w:val="left" w:leader="none"/>
          <w:tab w:pos="627" w:val="left" w:leader="none"/>
        </w:tabs>
        <w:spacing w:line="259" w:lineRule="auto" w:before="159" w:after="0"/>
        <w:ind w:left="559" w:right="127" w:hanging="428"/>
        <w:jc w:val="both"/>
        <w:rPr>
          <w:sz w:val="20"/>
        </w:rPr>
      </w:pPr>
      <w:r>
        <w:rPr>
          <w:sz w:val="20"/>
        </w:rPr>
        <w:t>Los</w:t>
      </w:r>
      <w:r>
        <w:rPr>
          <w:spacing w:val="-1"/>
          <w:sz w:val="20"/>
        </w:rPr>
        <w:t> </w:t>
      </w:r>
      <w:r>
        <w:rPr>
          <w:sz w:val="20"/>
        </w:rPr>
        <w:t>Titulares de</w:t>
      </w:r>
      <w:r>
        <w:rPr>
          <w:spacing w:val="-3"/>
          <w:sz w:val="20"/>
        </w:rPr>
        <w:t> </w:t>
      </w:r>
      <w:r>
        <w:rPr>
          <w:sz w:val="20"/>
        </w:rPr>
        <w:t>las</w:t>
      </w:r>
      <w:r>
        <w:rPr>
          <w:spacing w:val="-1"/>
          <w:sz w:val="20"/>
        </w:rPr>
        <w:t> </w:t>
      </w:r>
      <w:r>
        <w:rPr>
          <w:sz w:val="20"/>
        </w:rPr>
        <w:t>Áreas pueden</w:t>
      </w:r>
      <w:r>
        <w:rPr>
          <w:spacing w:val="-2"/>
          <w:sz w:val="20"/>
        </w:rPr>
        <w:t> </w:t>
      </w:r>
      <w:r>
        <w:rPr>
          <w:sz w:val="20"/>
        </w:rPr>
        <w:t>incorporar</w:t>
      </w:r>
      <w:r>
        <w:rPr>
          <w:spacing w:val="-1"/>
          <w:sz w:val="20"/>
        </w:rPr>
        <w:t> </w:t>
      </w:r>
      <w:r>
        <w:rPr>
          <w:sz w:val="20"/>
        </w:rPr>
        <w:t>evaluaciones</w:t>
      </w:r>
      <w:r>
        <w:rPr>
          <w:spacing w:val="-1"/>
          <w:sz w:val="20"/>
        </w:rPr>
        <w:t> </w:t>
      </w:r>
      <w:r>
        <w:rPr>
          <w:sz w:val="20"/>
        </w:rPr>
        <w:t>independientes</w:t>
      </w:r>
      <w:r>
        <w:rPr>
          <w:spacing w:val="-1"/>
          <w:sz w:val="20"/>
        </w:rPr>
        <w:t> </w:t>
      </w:r>
      <w:r>
        <w:rPr>
          <w:sz w:val="20"/>
        </w:rPr>
        <w:t>para</w:t>
      </w:r>
      <w:r>
        <w:rPr>
          <w:spacing w:val="-2"/>
          <w:sz w:val="20"/>
        </w:rPr>
        <w:t> </w:t>
      </w:r>
      <w:r>
        <w:rPr>
          <w:sz w:val="20"/>
        </w:rPr>
        <w:t>supervisar</w:t>
      </w:r>
      <w:r>
        <w:rPr>
          <w:spacing w:val="-1"/>
          <w:sz w:val="20"/>
        </w:rPr>
        <w:t> </w:t>
      </w:r>
      <w:r>
        <w:rPr>
          <w:sz w:val="20"/>
        </w:rPr>
        <w:t>el diseño y</w:t>
      </w:r>
      <w:r>
        <w:rPr>
          <w:spacing w:val="-5"/>
          <w:sz w:val="20"/>
        </w:rPr>
        <w:t> </w:t>
      </w:r>
      <w:r>
        <w:rPr>
          <w:sz w:val="20"/>
        </w:rPr>
        <w:t>la</w:t>
      </w:r>
      <w:r>
        <w:rPr>
          <w:spacing w:val="-2"/>
          <w:sz w:val="20"/>
        </w:rPr>
        <w:t> </w:t>
      </w:r>
      <w:r>
        <w:rPr>
          <w:sz w:val="20"/>
        </w:rPr>
        <w:t>eficacia operativa del control interno en un momento determinado, o de una función o proceso específico. El alcance y la frecuencia de las evaluaciones independientes dependen, principalmente, de la administración de riesgos, la eficacia del monitoreo permanente y la frecuencia de cambios dentro del Municipio y en su entorno. Las evaluaciones independientes pueden tomar la forma de autoevaluaciones, las cuales incluyen a la evaluación entre pares; talleres conformados por los propios servidores públicos y moderados por un facilitador externo especializado, o evaluaciones de funciones cruzadas, entre otros.</w:t>
      </w:r>
    </w:p>
    <w:p>
      <w:pPr>
        <w:pStyle w:val="ListParagraph"/>
        <w:numPr>
          <w:ilvl w:val="1"/>
          <w:numId w:val="33"/>
        </w:numPr>
        <w:tabs>
          <w:tab w:pos="559" w:val="left" w:leader="none"/>
          <w:tab w:pos="675" w:val="left" w:leader="none"/>
        </w:tabs>
        <w:spacing w:line="259" w:lineRule="auto" w:before="161" w:after="0"/>
        <w:ind w:left="559" w:right="123" w:hanging="428"/>
        <w:jc w:val="both"/>
        <w:rPr>
          <w:sz w:val="20"/>
        </w:rPr>
      </w:pPr>
      <w:r>
        <w:rPr>
          <w:sz w:val="20"/>
        </w:rPr>
        <w:t>Las evaluaciones independientes también incluyen auditorías y otras evaluaciones que pueden implicar la revisión del diseño de los controles y la prueba directa a la implementación del control interno. Estas auditorías y otras evaluaciones pueden ser obligatorias, de conformidad con las disposiciones jurídicas, y son realizadas por auditores gubernamentales internos, auditores externos, entidades fiscalizadoras y otros revisores externos. Las evaluaciones independientes proporcionan una mayor objetividad cuando son realizadas por revisores que no tienen responsabilidad en las actividades que se están evaluando.</w:t>
      </w:r>
    </w:p>
    <w:p>
      <w:pPr>
        <w:pStyle w:val="ListParagraph"/>
        <w:numPr>
          <w:ilvl w:val="1"/>
          <w:numId w:val="33"/>
        </w:numPr>
        <w:tabs>
          <w:tab w:pos="559" w:val="left" w:leader="none"/>
          <w:tab w:pos="658" w:val="left" w:leader="none"/>
        </w:tabs>
        <w:spacing w:line="259" w:lineRule="auto" w:before="158" w:after="0"/>
        <w:ind w:left="559" w:right="123" w:hanging="428"/>
        <w:jc w:val="both"/>
        <w:rPr>
          <w:sz w:val="20"/>
        </w:rPr>
      </w:pPr>
      <w:r>
        <w:rPr>
          <w:sz w:val="20"/>
        </w:rPr>
        <w:t>Los Titulares de las Áreas deben conserva la responsabilidad de supervisar si el control interno es eficaz y apropiado para los procesos asignados a los servicios tercerizados. También debe utilizar autoevaluaciones, las evaluaciones independientes o una combinación de ambas para obtener una seguridad razonable sobre la eficacia operativa de los controles internos sobre los procesos asignados a los servicios tercerizados. Estas actividades de seguimiento relacionadas con los servicios tercerizados pueden ser realizadas ya sea por los propios Titulares de las Áreas, o por personal externo, y revisadas posteriormente por los Titulares de las Áreas.</w:t>
      </w:r>
    </w:p>
    <w:p>
      <w:pPr>
        <w:spacing w:before="159"/>
        <w:ind w:left="132" w:right="0" w:firstLine="0"/>
        <w:jc w:val="left"/>
        <w:rPr>
          <w:rFonts w:ascii="Arial" w:hAnsi="Arial"/>
          <w:i/>
          <w:sz w:val="20"/>
        </w:rPr>
      </w:pPr>
      <w:r>
        <w:rPr>
          <w:rFonts w:ascii="Arial" w:hAnsi="Arial"/>
          <w:i/>
          <w:sz w:val="20"/>
        </w:rPr>
        <w:t>Evaluación</w:t>
      </w:r>
      <w:r>
        <w:rPr>
          <w:rFonts w:ascii="Arial" w:hAnsi="Arial"/>
          <w:i/>
          <w:spacing w:val="-9"/>
          <w:sz w:val="20"/>
        </w:rPr>
        <w:t> </w:t>
      </w:r>
      <w:r>
        <w:rPr>
          <w:rFonts w:ascii="Arial" w:hAnsi="Arial"/>
          <w:i/>
          <w:sz w:val="20"/>
        </w:rPr>
        <w:t>de</w:t>
      </w:r>
      <w:r>
        <w:rPr>
          <w:rFonts w:ascii="Arial" w:hAnsi="Arial"/>
          <w:i/>
          <w:spacing w:val="-7"/>
          <w:sz w:val="20"/>
        </w:rPr>
        <w:t> </w:t>
      </w:r>
      <w:r>
        <w:rPr>
          <w:rFonts w:ascii="Arial" w:hAnsi="Arial"/>
          <w:i/>
          <w:spacing w:val="-2"/>
          <w:sz w:val="20"/>
        </w:rPr>
        <w:t>Resultados.</w:t>
      </w:r>
    </w:p>
    <w:p>
      <w:pPr>
        <w:pStyle w:val="ListParagraph"/>
        <w:numPr>
          <w:ilvl w:val="1"/>
          <w:numId w:val="33"/>
        </w:numPr>
        <w:tabs>
          <w:tab w:pos="559" w:val="left" w:leader="none"/>
          <w:tab w:pos="680" w:val="left" w:leader="none"/>
        </w:tabs>
        <w:spacing w:line="261" w:lineRule="auto" w:before="178" w:after="0"/>
        <w:ind w:left="559" w:right="126" w:hanging="428"/>
        <w:jc w:val="both"/>
        <w:rPr>
          <w:sz w:val="20"/>
        </w:rPr>
      </w:pPr>
      <w:r>
        <w:rPr>
          <w:sz w:val="20"/>
        </w:rPr>
        <w:t>Los Titulares de las Áreas deben evaluar y documentar los resultados de las autoevaluaciones y de las evaluaciones independientes para identificar problemas en el control interno. Asimismo, debe utilizar estas evaluaciones para</w:t>
      </w:r>
      <w:r>
        <w:rPr>
          <w:spacing w:val="15"/>
          <w:sz w:val="20"/>
        </w:rPr>
        <w:t> </w:t>
      </w:r>
      <w:r>
        <w:rPr>
          <w:sz w:val="20"/>
        </w:rPr>
        <w:t>determinar si el control interno</w:t>
      </w:r>
      <w:r>
        <w:rPr>
          <w:spacing w:val="15"/>
          <w:sz w:val="20"/>
        </w:rPr>
        <w:t> </w:t>
      </w:r>
      <w:r>
        <w:rPr>
          <w:sz w:val="20"/>
        </w:rPr>
        <w:t>es eficaz</w:t>
      </w:r>
      <w:r>
        <w:rPr>
          <w:spacing w:val="19"/>
          <w:sz w:val="20"/>
        </w:rPr>
        <w:t> </w:t>
      </w:r>
      <w:r>
        <w:rPr>
          <w:sz w:val="20"/>
        </w:rPr>
        <w:t>y apropiado.</w:t>
      </w:r>
      <w:r>
        <w:rPr>
          <w:spacing w:val="16"/>
          <w:sz w:val="20"/>
        </w:rPr>
        <w:t> </w:t>
      </w:r>
      <w:r>
        <w:rPr>
          <w:sz w:val="20"/>
        </w:rPr>
        <w:t>Las</w:t>
      </w:r>
      <w:r>
        <w:rPr>
          <w:spacing w:val="14"/>
          <w:sz w:val="20"/>
        </w:rPr>
        <w:t> </w:t>
      </w:r>
      <w:r>
        <w:rPr>
          <w:sz w:val="20"/>
        </w:rPr>
        <w:t>diferencias entre los resultados de</w:t>
      </w:r>
    </w:p>
    <w:p>
      <w:pPr>
        <w:pStyle w:val="ListParagraph"/>
        <w:spacing w:after="0" w:line="261" w:lineRule="auto"/>
        <w:jc w:val="both"/>
        <w:rPr>
          <w:sz w:val="20"/>
        </w:rPr>
        <w:sectPr>
          <w:pgSz w:w="12240" w:h="15840"/>
          <w:pgMar w:header="0" w:footer="708" w:top="1060" w:bottom="900" w:left="720" w:right="720"/>
        </w:sectPr>
      </w:pPr>
    </w:p>
    <w:p>
      <w:pPr>
        <w:pStyle w:val="BodyText"/>
        <w:spacing w:line="261" w:lineRule="auto" w:before="70"/>
        <w:ind w:left="559" w:right="179"/>
        <w:jc w:val="left"/>
      </w:pPr>
      <w:r>
        <w:rPr/>
        <w:t>las actividades de supervisión y las bases de referendo pueden indicar problemas de Control Interno, incluidos</w:t>
      </w:r>
      <w:r>
        <w:rPr>
          <w:spacing w:val="40"/>
        </w:rPr>
        <w:t> </w:t>
      </w:r>
      <w:r>
        <w:rPr/>
        <w:t>los cambios al Control Interno no documentados o posibles deficiencias de Control Interno.</w:t>
      </w:r>
    </w:p>
    <w:p>
      <w:pPr>
        <w:pStyle w:val="ListParagraph"/>
        <w:numPr>
          <w:ilvl w:val="1"/>
          <w:numId w:val="33"/>
        </w:numPr>
        <w:tabs>
          <w:tab w:pos="655" w:val="left" w:leader="none"/>
        </w:tabs>
        <w:spacing w:line="259" w:lineRule="auto" w:before="154" w:after="0"/>
        <w:ind w:left="132" w:right="126" w:firstLine="0"/>
        <w:jc w:val="both"/>
        <w:rPr>
          <w:sz w:val="20"/>
        </w:rPr>
      </w:pPr>
      <w:r>
        <w:rPr>
          <w:sz w:val="20"/>
        </w:rPr>
        <w:t>Los Titulares de las Áreas deben identificar los cambios que han ocurrido en el control interno, derivados de modificaciones</w:t>
      </w:r>
      <w:r>
        <w:rPr>
          <w:spacing w:val="-1"/>
          <w:sz w:val="20"/>
        </w:rPr>
        <w:t> </w:t>
      </w:r>
      <w:r>
        <w:rPr>
          <w:sz w:val="20"/>
        </w:rPr>
        <w:t>en el</w:t>
      </w:r>
      <w:r>
        <w:rPr>
          <w:spacing w:val="-2"/>
          <w:sz w:val="20"/>
        </w:rPr>
        <w:t> </w:t>
      </w:r>
      <w:r>
        <w:rPr>
          <w:sz w:val="20"/>
        </w:rPr>
        <w:t>Municipio y</w:t>
      </w:r>
      <w:r>
        <w:rPr>
          <w:spacing w:val="-3"/>
          <w:sz w:val="20"/>
        </w:rPr>
        <w:t> </w:t>
      </w:r>
      <w:r>
        <w:rPr>
          <w:sz w:val="20"/>
        </w:rPr>
        <w:t>en su entorno. Las partes</w:t>
      </w:r>
      <w:r>
        <w:rPr>
          <w:spacing w:val="-1"/>
          <w:sz w:val="20"/>
        </w:rPr>
        <w:t> </w:t>
      </w:r>
      <w:r>
        <w:rPr>
          <w:sz w:val="20"/>
        </w:rPr>
        <w:t>externas también pueden</w:t>
      </w:r>
      <w:r>
        <w:rPr>
          <w:spacing w:val="-3"/>
          <w:sz w:val="20"/>
        </w:rPr>
        <w:t> </w:t>
      </w:r>
      <w:r>
        <w:rPr>
          <w:sz w:val="20"/>
        </w:rPr>
        <w:t>contribuir</w:t>
      </w:r>
      <w:r>
        <w:rPr>
          <w:spacing w:val="-1"/>
          <w:sz w:val="20"/>
        </w:rPr>
        <w:t> </w:t>
      </w:r>
      <w:r>
        <w:rPr>
          <w:sz w:val="20"/>
        </w:rPr>
        <w:t>con los</w:t>
      </w:r>
      <w:r>
        <w:rPr>
          <w:spacing w:val="-1"/>
          <w:sz w:val="20"/>
        </w:rPr>
        <w:t> </w:t>
      </w:r>
      <w:r>
        <w:rPr>
          <w:sz w:val="20"/>
        </w:rPr>
        <w:t>Titulares</w:t>
      </w:r>
      <w:r>
        <w:rPr>
          <w:spacing w:val="-1"/>
          <w:sz w:val="20"/>
        </w:rPr>
        <w:t> </w:t>
      </w:r>
      <w:r>
        <w:rPr>
          <w:sz w:val="20"/>
        </w:rPr>
        <w:t>de las Áreas a identificar problemas en el control interno como son las quejas o denuncias de la ciudadanía y el público en general, o de los cuerpos revisores o reguladores externos. Los Titulares de las Áreas deben considerar si los controles actuales hacen frente de manera apropiada a los problemas identificados y, en su caso, modificar los </w:t>
      </w:r>
      <w:r>
        <w:rPr>
          <w:spacing w:val="-2"/>
          <w:sz w:val="20"/>
        </w:rPr>
        <w:t>controles.</w:t>
      </w:r>
    </w:p>
    <w:p>
      <w:pPr>
        <w:pStyle w:val="ListParagraph"/>
        <w:numPr>
          <w:ilvl w:val="0"/>
          <w:numId w:val="32"/>
        </w:numPr>
        <w:tabs>
          <w:tab w:pos="357" w:val="left" w:leader="none"/>
        </w:tabs>
        <w:spacing w:line="259" w:lineRule="auto" w:before="158" w:after="0"/>
        <w:ind w:left="132" w:right="124" w:firstLine="0"/>
        <w:jc w:val="both"/>
        <w:rPr>
          <w:sz w:val="20"/>
        </w:rPr>
      </w:pPr>
      <w:r>
        <w:rPr>
          <w:rFonts w:ascii="Arial" w:hAnsi="Arial"/>
          <w:b/>
          <w:sz w:val="20"/>
        </w:rPr>
        <w:t>Evaluar los problemas y corregir las deficiencias</w:t>
      </w:r>
      <w:r>
        <w:rPr>
          <w:sz w:val="20"/>
        </w:rPr>
        <w:t>. Todos los servidores públicos del Municipio deben comunicar las deficiencias y problemas de control interno tanto a los responsables de adoptar medidas correctivas, como al Presidente Municipal y a los Titulares de las Áreas, a través de las líneas de reporte establecidas; los Titulares de las Áreas</w:t>
      </w:r>
      <w:r>
        <w:rPr>
          <w:spacing w:val="-2"/>
          <w:sz w:val="20"/>
        </w:rPr>
        <w:t> </w:t>
      </w:r>
      <w:r>
        <w:rPr>
          <w:sz w:val="20"/>
        </w:rPr>
        <w:t>son</w:t>
      </w:r>
      <w:r>
        <w:rPr>
          <w:spacing w:val="-2"/>
          <w:sz w:val="20"/>
        </w:rPr>
        <w:t> </w:t>
      </w:r>
      <w:r>
        <w:rPr>
          <w:sz w:val="20"/>
        </w:rPr>
        <w:t>responsables</w:t>
      </w:r>
      <w:r>
        <w:rPr>
          <w:spacing w:val="-1"/>
          <w:sz w:val="20"/>
        </w:rPr>
        <w:t> </w:t>
      </w:r>
      <w:r>
        <w:rPr>
          <w:sz w:val="20"/>
        </w:rPr>
        <w:t>de</w:t>
      </w:r>
      <w:r>
        <w:rPr>
          <w:spacing w:val="-1"/>
          <w:sz w:val="20"/>
        </w:rPr>
        <w:t> </w:t>
      </w:r>
      <w:r>
        <w:rPr>
          <w:sz w:val="20"/>
        </w:rPr>
        <w:t>corregir</w:t>
      </w:r>
      <w:r>
        <w:rPr>
          <w:spacing w:val="-2"/>
          <w:sz w:val="20"/>
        </w:rPr>
        <w:t> </w:t>
      </w:r>
      <w:r>
        <w:rPr>
          <w:sz w:val="20"/>
        </w:rPr>
        <w:t>las</w:t>
      </w:r>
      <w:r>
        <w:rPr>
          <w:spacing w:val="-2"/>
          <w:sz w:val="20"/>
        </w:rPr>
        <w:t> </w:t>
      </w:r>
      <w:r>
        <w:rPr>
          <w:sz w:val="20"/>
        </w:rPr>
        <w:t>deficiencias</w:t>
      </w:r>
      <w:r>
        <w:rPr>
          <w:spacing w:val="-2"/>
          <w:sz w:val="20"/>
        </w:rPr>
        <w:t> </w:t>
      </w:r>
      <w:r>
        <w:rPr>
          <w:sz w:val="20"/>
        </w:rPr>
        <w:t>de</w:t>
      </w:r>
      <w:r>
        <w:rPr>
          <w:spacing w:val="-1"/>
          <w:sz w:val="20"/>
        </w:rPr>
        <w:t> </w:t>
      </w:r>
      <w:r>
        <w:rPr>
          <w:sz w:val="20"/>
        </w:rPr>
        <w:t>control</w:t>
      </w:r>
      <w:r>
        <w:rPr>
          <w:spacing w:val="-4"/>
          <w:sz w:val="20"/>
        </w:rPr>
        <w:t> </w:t>
      </w:r>
      <w:r>
        <w:rPr>
          <w:sz w:val="20"/>
        </w:rPr>
        <w:t>interno</w:t>
      </w:r>
      <w:r>
        <w:rPr>
          <w:spacing w:val="-3"/>
          <w:sz w:val="20"/>
        </w:rPr>
        <w:t> </w:t>
      </w:r>
      <w:r>
        <w:rPr>
          <w:sz w:val="20"/>
        </w:rPr>
        <w:t>detectadas,</w:t>
      </w:r>
      <w:r>
        <w:rPr>
          <w:spacing w:val="-1"/>
          <w:sz w:val="20"/>
        </w:rPr>
        <w:t> </w:t>
      </w:r>
      <w:r>
        <w:rPr>
          <w:sz w:val="20"/>
        </w:rPr>
        <w:t>documentar</w:t>
      </w:r>
      <w:r>
        <w:rPr>
          <w:spacing w:val="-2"/>
          <w:sz w:val="20"/>
        </w:rPr>
        <w:t> </w:t>
      </w:r>
      <w:r>
        <w:rPr>
          <w:sz w:val="20"/>
        </w:rPr>
        <w:t>las</w:t>
      </w:r>
      <w:r>
        <w:rPr>
          <w:spacing w:val="-4"/>
          <w:sz w:val="20"/>
        </w:rPr>
        <w:t> </w:t>
      </w:r>
      <w:r>
        <w:rPr>
          <w:sz w:val="20"/>
        </w:rPr>
        <w:t>medidas correctivas implantadas y monitorear que las acciones pertinentes fueron llevadas a cabo oportunamente por los responsables. Las medidas correctivas se comunicarán al nivel de control apropiado del Municipio.</w:t>
      </w:r>
    </w:p>
    <w:p>
      <w:pPr>
        <w:spacing w:before="160"/>
        <w:ind w:left="132" w:right="0" w:firstLine="0"/>
        <w:jc w:val="left"/>
        <w:rPr>
          <w:rFonts w:ascii="Arial"/>
          <w:i/>
          <w:sz w:val="20"/>
        </w:rPr>
      </w:pPr>
      <w:r>
        <w:rPr>
          <w:rFonts w:ascii="Arial"/>
          <w:i/>
          <w:sz w:val="20"/>
        </w:rPr>
        <w:t>Informe</w:t>
      </w:r>
      <w:r>
        <w:rPr>
          <w:rFonts w:ascii="Arial"/>
          <w:i/>
          <w:spacing w:val="-7"/>
          <w:sz w:val="20"/>
        </w:rPr>
        <w:t> </w:t>
      </w:r>
      <w:r>
        <w:rPr>
          <w:rFonts w:ascii="Arial"/>
          <w:i/>
          <w:sz w:val="20"/>
        </w:rPr>
        <w:t>sobre</w:t>
      </w:r>
      <w:r>
        <w:rPr>
          <w:rFonts w:ascii="Arial"/>
          <w:i/>
          <w:spacing w:val="-5"/>
          <w:sz w:val="20"/>
        </w:rPr>
        <w:t> </w:t>
      </w:r>
      <w:r>
        <w:rPr>
          <w:rFonts w:ascii="Arial"/>
          <w:i/>
          <w:spacing w:val="-2"/>
          <w:sz w:val="20"/>
        </w:rPr>
        <w:t>Problemas.</w:t>
      </w:r>
    </w:p>
    <w:p>
      <w:pPr>
        <w:pStyle w:val="ListParagraph"/>
        <w:numPr>
          <w:ilvl w:val="1"/>
          <w:numId w:val="34"/>
        </w:numPr>
        <w:tabs>
          <w:tab w:pos="559" w:val="left" w:leader="none"/>
          <w:tab w:pos="634" w:val="left" w:leader="none"/>
        </w:tabs>
        <w:spacing w:line="261" w:lineRule="auto" w:before="178" w:after="0"/>
        <w:ind w:left="559" w:right="127" w:hanging="428"/>
        <w:jc w:val="both"/>
        <w:rPr>
          <w:sz w:val="20"/>
        </w:rPr>
      </w:pPr>
      <w:r>
        <w:rPr>
          <w:sz w:val="20"/>
        </w:rPr>
        <w:t>Todo el personal debe reportar a las partes internas y externas adecuadas los problemas de control interno que haya detectado, mediante las líneas de reporte establecidas, para que los Titulares de las Áreas, las unidades especializadas, en su caso, y las instancias de supervisión, evalúen oportunamente dichas cuestiones.</w:t>
      </w:r>
    </w:p>
    <w:p>
      <w:pPr>
        <w:pStyle w:val="ListParagraph"/>
        <w:numPr>
          <w:ilvl w:val="1"/>
          <w:numId w:val="34"/>
        </w:numPr>
        <w:tabs>
          <w:tab w:pos="559" w:val="left" w:leader="none"/>
          <w:tab w:pos="697" w:val="left" w:leader="none"/>
        </w:tabs>
        <w:spacing w:line="259" w:lineRule="auto" w:before="152" w:after="0"/>
        <w:ind w:left="559" w:right="128" w:hanging="428"/>
        <w:jc w:val="both"/>
        <w:rPr>
          <w:sz w:val="20"/>
        </w:rPr>
      </w:pPr>
      <w:r>
        <w:rPr>
          <w:sz w:val="20"/>
        </w:rPr>
        <w:t>El personal puede identificar problemas de control interno en el desempeño de sus responsabilidades. Asimismo, debe comunicar estas cuestiones internamente al personal en la función clave responsable del control interno o proceso asociado y, cuando sea necesario, a otro de un nivel superior a dicho responsable. Dependiendo de la naturaleza de los temas, el personal puede considerar informar determinadas cuestiones al Presidente Municipal. Tales problemas pueden incluir:</w:t>
      </w:r>
    </w:p>
    <w:p>
      <w:pPr>
        <w:pStyle w:val="ListParagraph"/>
        <w:numPr>
          <w:ilvl w:val="2"/>
          <w:numId w:val="34"/>
        </w:numPr>
        <w:tabs>
          <w:tab w:pos="852" w:val="left" w:leader="none"/>
        </w:tabs>
        <w:spacing w:line="254" w:lineRule="auto" w:before="163" w:after="0"/>
        <w:ind w:left="852" w:right="137" w:hanging="294"/>
        <w:jc w:val="left"/>
        <w:rPr>
          <w:sz w:val="20"/>
        </w:rPr>
      </w:pPr>
      <w:r>
        <w:rPr>
          <w:sz w:val="20"/>
        </w:rPr>
        <w:t>Problemas</w:t>
      </w:r>
      <w:r>
        <w:rPr>
          <w:spacing w:val="27"/>
          <w:sz w:val="20"/>
        </w:rPr>
        <w:t> </w:t>
      </w:r>
      <w:r>
        <w:rPr>
          <w:sz w:val="20"/>
        </w:rPr>
        <w:t>que</w:t>
      </w:r>
      <w:r>
        <w:rPr>
          <w:spacing w:val="26"/>
          <w:sz w:val="20"/>
        </w:rPr>
        <w:t> </w:t>
      </w:r>
      <w:r>
        <w:rPr>
          <w:sz w:val="20"/>
        </w:rPr>
        <w:t>afectan</w:t>
      </w:r>
      <w:r>
        <w:rPr>
          <w:spacing w:val="26"/>
          <w:sz w:val="20"/>
        </w:rPr>
        <w:t> </w:t>
      </w:r>
      <w:r>
        <w:rPr>
          <w:sz w:val="20"/>
        </w:rPr>
        <w:t>al</w:t>
      </w:r>
      <w:r>
        <w:rPr>
          <w:spacing w:val="25"/>
          <w:sz w:val="20"/>
        </w:rPr>
        <w:t> </w:t>
      </w:r>
      <w:r>
        <w:rPr>
          <w:sz w:val="20"/>
        </w:rPr>
        <w:t>conjunto</w:t>
      </w:r>
      <w:r>
        <w:rPr>
          <w:spacing w:val="26"/>
          <w:sz w:val="20"/>
        </w:rPr>
        <w:t> </w:t>
      </w:r>
      <w:r>
        <w:rPr>
          <w:sz w:val="20"/>
        </w:rPr>
        <w:t>de</w:t>
      </w:r>
      <w:r>
        <w:rPr>
          <w:spacing w:val="26"/>
          <w:sz w:val="20"/>
        </w:rPr>
        <w:t> </w:t>
      </w:r>
      <w:r>
        <w:rPr>
          <w:sz w:val="20"/>
        </w:rPr>
        <w:t>la</w:t>
      </w:r>
      <w:r>
        <w:rPr>
          <w:spacing w:val="26"/>
          <w:sz w:val="20"/>
        </w:rPr>
        <w:t> </w:t>
      </w:r>
      <w:r>
        <w:rPr>
          <w:sz w:val="20"/>
        </w:rPr>
        <w:t>estructura</w:t>
      </w:r>
      <w:r>
        <w:rPr>
          <w:spacing w:val="27"/>
          <w:sz w:val="20"/>
        </w:rPr>
        <w:t> </w:t>
      </w:r>
      <w:r>
        <w:rPr>
          <w:sz w:val="20"/>
        </w:rPr>
        <w:t>organizativa</w:t>
      </w:r>
      <w:r>
        <w:rPr>
          <w:spacing w:val="26"/>
          <w:sz w:val="20"/>
        </w:rPr>
        <w:t> </w:t>
      </w:r>
      <w:r>
        <w:rPr>
          <w:sz w:val="20"/>
        </w:rPr>
        <w:t>o</w:t>
      </w:r>
      <w:r>
        <w:rPr>
          <w:spacing w:val="26"/>
          <w:sz w:val="20"/>
        </w:rPr>
        <w:t> </w:t>
      </w:r>
      <w:r>
        <w:rPr>
          <w:sz w:val="20"/>
        </w:rPr>
        <w:t>se</w:t>
      </w:r>
      <w:r>
        <w:rPr>
          <w:spacing w:val="26"/>
          <w:sz w:val="20"/>
        </w:rPr>
        <w:t> </w:t>
      </w:r>
      <w:r>
        <w:rPr>
          <w:sz w:val="20"/>
        </w:rPr>
        <w:t>extienden</w:t>
      </w:r>
      <w:r>
        <w:rPr>
          <w:spacing w:val="26"/>
          <w:sz w:val="20"/>
        </w:rPr>
        <w:t> </w:t>
      </w:r>
      <w:r>
        <w:rPr>
          <w:sz w:val="20"/>
        </w:rPr>
        <w:t>fuera</w:t>
      </w:r>
      <w:r>
        <w:rPr>
          <w:spacing w:val="26"/>
          <w:sz w:val="20"/>
        </w:rPr>
        <w:t> </w:t>
      </w:r>
      <w:r>
        <w:rPr>
          <w:sz w:val="20"/>
        </w:rPr>
        <w:t>de</w:t>
      </w:r>
      <w:r>
        <w:rPr>
          <w:spacing w:val="26"/>
          <w:sz w:val="20"/>
        </w:rPr>
        <w:t> </w:t>
      </w:r>
      <w:r>
        <w:rPr>
          <w:sz w:val="20"/>
        </w:rPr>
        <w:t>la</w:t>
      </w:r>
      <w:r>
        <w:rPr>
          <w:spacing w:val="26"/>
          <w:sz w:val="20"/>
        </w:rPr>
        <w:t> </w:t>
      </w:r>
      <w:r>
        <w:rPr>
          <w:sz w:val="20"/>
        </w:rPr>
        <w:t>Administración Pública Municipal y recaen sobre los servicios tercerizados, contratistas o proveedores.</w:t>
      </w:r>
    </w:p>
    <w:p>
      <w:pPr>
        <w:pStyle w:val="ListParagraph"/>
        <w:numPr>
          <w:ilvl w:val="2"/>
          <w:numId w:val="34"/>
        </w:numPr>
        <w:tabs>
          <w:tab w:pos="852" w:val="left" w:leader="none"/>
        </w:tabs>
        <w:spacing w:line="256" w:lineRule="auto" w:before="6" w:after="0"/>
        <w:ind w:left="852" w:right="134" w:hanging="294"/>
        <w:jc w:val="left"/>
        <w:rPr>
          <w:sz w:val="20"/>
        </w:rPr>
      </w:pPr>
      <w:r>
        <w:rPr>
          <w:sz w:val="20"/>
        </w:rPr>
        <w:t>Problemas que</w:t>
      </w:r>
      <w:r>
        <w:rPr>
          <w:spacing w:val="20"/>
          <w:sz w:val="20"/>
        </w:rPr>
        <w:t> </w:t>
      </w:r>
      <w:r>
        <w:rPr>
          <w:sz w:val="20"/>
        </w:rPr>
        <w:t>no</w:t>
      </w:r>
      <w:r>
        <w:rPr>
          <w:spacing w:val="19"/>
          <w:sz w:val="20"/>
        </w:rPr>
        <w:t> </w:t>
      </w:r>
      <w:r>
        <w:rPr>
          <w:sz w:val="20"/>
        </w:rPr>
        <w:t>pueden</w:t>
      </w:r>
      <w:r>
        <w:rPr>
          <w:spacing w:val="22"/>
          <w:sz w:val="20"/>
        </w:rPr>
        <w:t> </w:t>
      </w:r>
      <w:r>
        <w:rPr>
          <w:sz w:val="20"/>
        </w:rPr>
        <w:t>corregirse</w:t>
      </w:r>
      <w:r>
        <w:rPr>
          <w:spacing w:val="20"/>
          <w:sz w:val="20"/>
        </w:rPr>
        <w:t> </w:t>
      </w:r>
      <w:r>
        <w:rPr>
          <w:sz w:val="20"/>
        </w:rPr>
        <w:t>debido</w:t>
      </w:r>
      <w:r>
        <w:rPr>
          <w:spacing w:val="20"/>
          <w:sz w:val="20"/>
        </w:rPr>
        <w:t> </w:t>
      </w:r>
      <w:r>
        <w:rPr>
          <w:sz w:val="20"/>
        </w:rPr>
        <w:t>a intereses de</w:t>
      </w:r>
      <w:r>
        <w:rPr>
          <w:spacing w:val="19"/>
          <w:sz w:val="20"/>
        </w:rPr>
        <w:t> </w:t>
      </w:r>
      <w:r>
        <w:rPr>
          <w:sz w:val="20"/>
        </w:rPr>
        <w:t>los Titulares</w:t>
      </w:r>
      <w:r>
        <w:rPr>
          <w:spacing w:val="21"/>
          <w:sz w:val="20"/>
        </w:rPr>
        <w:t> </w:t>
      </w:r>
      <w:r>
        <w:rPr>
          <w:sz w:val="20"/>
        </w:rPr>
        <w:t>de</w:t>
      </w:r>
      <w:r>
        <w:rPr>
          <w:spacing w:val="19"/>
          <w:sz w:val="20"/>
        </w:rPr>
        <w:t> </w:t>
      </w:r>
      <w:r>
        <w:rPr>
          <w:sz w:val="20"/>
        </w:rPr>
        <w:t>las</w:t>
      </w:r>
      <w:r>
        <w:rPr>
          <w:spacing w:val="21"/>
          <w:sz w:val="20"/>
        </w:rPr>
        <w:t> </w:t>
      </w:r>
      <w:r>
        <w:rPr>
          <w:sz w:val="20"/>
        </w:rPr>
        <w:t>Áreas,</w:t>
      </w:r>
      <w:r>
        <w:rPr>
          <w:spacing w:val="20"/>
          <w:sz w:val="20"/>
        </w:rPr>
        <w:t> </w:t>
      </w:r>
      <w:r>
        <w:rPr>
          <w:sz w:val="20"/>
        </w:rPr>
        <w:t>como la</w:t>
      </w:r>
      <w:r>
        <w:rPr>
          <w:spacing w:val="20"/>
          <w:sz w:val="20"/>
        </w:rPr>
        <w:t> </w:t>
      </w:r>
      <w:r>
        <w:rPr>
          <w:sz w:val="20"/>
        </w:rPr>
        <w:t>información confidencial o sensible sobre actos de corrupción, abuso, desperdicio u otros actos ilegales.</w:t>
      </w:r>
    </w:p>
    <w:p>
      <w:pPr>
        <w:pStyle w:val="ListParagraph"/>
        <w:numPr>
          <w:ilvl w:val="1"/>
          <w:numId w:val="34"/>
        </w:numPr>
        <w:tabs>
          <w:tab w:pos="559" w:val="left" w:leader="none"/>
          <w:tab w:pos="661" w:val="left" w:leader="none"/>
        </w:tabs>
        <w:spacing w:line="259" w:lineRule="auto" w:before="161" w:after="0"/>
        <w:ind w:left="559" w:right="129" w:hanging="428"/>
        <w:jc w:val="both"/>
        <w:rPr>
          <w:sz w:val="20"/>
        </w:rPr>
      </w:pPr>
      <w:r>
        <w:rPr>
          <w:sz w:val="20"/>
        </w:rPr>
        <w:t>En función de los requisitos legales o de cumplimiento, el Municipio también puede requerir informar de los problemas a los terceros pertinentes, tales como legisladores, reguladores, organismos normativos y demás encargados de la emisión de criterios y disposiciones normativas a las que el Municipio está sujeta.</w:t>
      </w:r>
    </w:p>
    <w:p>
      <w:pPr>
        <w:spacing w:before="157"/>
        <w:ind w:left="132" w:right="0" w:firstLine="0"/>
        <w:jc w:val="left"/>
        <w:rPr>
          <w:rFonts w:ascii="Arial" w:hAnsi="Arial"/>
          <w:i/>
          <w:sz w:val="20"/>
        </w:rPr>
      </w:pPr>
      <w:r>
        <w:rPr>
          <w:rFonts w:ascii="Arial" w:hAnsi="Arial"/>
          <w:i/>
          <w:sz w:val="20"/>
        </w:rPr>
        <w:t>Evaluación</w:t>
      </w:r>
      <w:r>
        <w:rPr>
          <w:rFonts w:ascii="Arial" w:hAnsi="Arial"/>
          <w:i/>
          <w:spacing w:val="-9"/>
          <w:sz w:val="20"/>
        </w:rPr>
        <w:t> </w:t>
      </w:r>
      <w:r>
        <w:rPr>
          <w:rFonts w:ascii="Arial" w:hAnsi="Arial"/>
          <w:i/>
          <w:sz w:val="20"/>
        </w:rPr>
        <w:t>de</w:t>
      </w:r>
      <w:r>
        <w:rPr>
          <w:rFonts w:ascii="Arial" w:hAnsi="Arial"/>
          <w:i/>
          <w:spacing w:val="-6"/>
          <w:sz w:val="20"/>
        </w:rPr>
        <w:t> </w:t>
      </w:r>
      <w:r>
        <w:rPr>
          <w:rFonts w:ascii="Arial" w:hAnsi="Arial"/>
          <w:i/>
          <w:spacing w:val="-2"/>
          <w:sz w:val="20"/>
        </w:rPr>
        <w:t>Problemas.</w:t>
      </w:r>
    </w:p>
    <w:p>
      <w:pPr>
        <w:pStyle w:val="ListParagraph"/>
        <w:numPr>
          <w:ilvl w:val="1"/>
          <w:numId w:val="34"/>
        </w:numPr>
        <w:tabs>
          <w:tab w:pos="559" w:val="left" w:leader="none"/>
          <w:tab w:pos="641" w:val="left" w:leader="none"/>
        </w:tabs>
        <w:spacing w:line="259" w:lineRule="auto" w:before="178" w:after="0"/>
        <w:ind w:left="559" w:right="128" w:hanging="428"/>
        <w:jc w:val="both"/>
        <w:rPr>
          <w:sz w:val="20"/>
        </w:rPr>
      </w:pPr>
      <w:r>
        <w:rPr>
          <w:sz w:val="20"/>
        </w:rPr>
        <w:t>Los Titulares de las Áreas deben evaluar y documentar los problemas de control interno y debe determinar las acciones correctivas apropiadas para hacer frente oportunamente a los problemas y deficiencias detectadas. También deben evaluar los problemas que han sido identificados mediante sus actividades de supervisión o a través de la información proporcionada por el personal, y debe determinar si alguno de estos problemas reportados se ha convertido en una deficiencia de control interno. Estas deficiencias requieren una mayor evaluación y corrección por parte de los Titulares de las Áreas. Una deficiencia de Control Interno puede presentarse en su diseño, implementación o eficacia operativa, así como en sus procesos asociados. Los Titulares de las Áreas deben determinar, dado el tipo de deficiencia de Control Interno, las acciones correctivas apropiadas para remediar la deficiencia oportunamente. Adicionalmente, puede asignar responsabilidades y delegar autoridad para la apropiada remediación de las deficiencias de control interno.</w:t>
      </w:r>
    </w:p>
    <w:p>
      <w:pPr>
        <w:spacing w:before="159"/>
        <w:ind w:left="132" w:right="0" w:firstLine="0"/>
        <w:jc w:val="left"/>
        <w:rPr>
          <w:rFonts w:ascii="Arial"/>
          <w:i/>
          <w:sz w:val="20"/>
        </w:rPr>
      </w:pPr>
      <w:r>
        <w:rPr>
          <w:rFonts w:ascii="Arial"/>
          <w:i/>
          <w:sz w:val="20"/>
        </w:rPr>
        <w:t>Acciones</w:t>
      </w:r>
      <w:r>
        <w:rPr>
          <w:rFonts w:ascii="Arial"/>
          <w:i/>
          <w:spacing w:val="-8"/>
          <w:sz w:val="20"/>
        </w:rPr>
        <w:t> </w:t>
      </w:r>
      <w:r>
        <w:rPr>
          <w:rFonts w:ascii="Arial"/>
          <w:i/>
          <w:spacing w:val="-2"/>
          <w:sz w:val="20"/>
        </w:rPr>
        <w:t>Correctivas.</w:t>
      </w:r>
    </w:p>
    <w:p>
      <w:pPr>
        <w:pStyle w:val="ListParagraph"/>
        <w:numPr>
          <w:ilvl w:val="1"/>
          <w:numId w:val="34"/>
        </w:numPr>
        <w:tabs>
          <w:tab w:pos="559" w:val="left" w:leader="none"/>
          <w:tab w:pos="639" w:val="left" w:leader="none"/>
        </w:tabs>
        <w:spacing w:line="261" w:lineRule="auto" w:before="178" w:after="0"/>
        <w:ind w:left="559" w:right="127" w:hanging="428"/>
        <w:jc w:val="both"/>
        <w:rPr>
          <w:sz w:val="20"/>
        </w:rPr>
      </w:pPr>
      <w:r>
        <w:rPr>
          <w:sz w:val="20"/>
        </w:rPr>
        <w:t>Los Titulares de las Áreas deben poner en práctica y documentar en forma oportuna las acciones para corregir las deficiencias de control interno. Dependiendo de la naturaleza de la deficiencia, el Presidente Municipal o los Titulares de</w:t>
      </w:r>
      <w:r>
        <w:rPr>
          <w:spacing w:val="-3"/>
          <w:sz w:val="20"/>
        </w:rPr>
        <w:t> </w:t>
      </w:r>
      <w:r>
        <w:rPr>
          <w:sz w:val="20"/>
        </w:rPr>
        <w:t>las</w:t>
      </w:r>
      <w:r>
        <w:rPr>
          <w:spacing w:val="-1"/>
          <w:sz w:val="20"/>
        </w:rPr>
        <w:t> </w:t>
      </w:r>
      <w:r>
        <w:rPr>
          <w:sz w:val="20"/>
        </w:rPr>
        <w:t>Áreas deben</w:t>
      </w:r>
      <w:r>
        <w:rPr>
          <w:spacing w:val="-1"/>
          <w:sz w:val="20"/>
        </w:rPr>
        <w:t> </w:t>
      </w:r>
      <w:r>
        <w:rPr>
          <w:sz w:val="20"/>
        </w:rPr>
        <w:t>revisar</w:t>
      </w:r>
      <w:r>
        <w:rPr>
          <w:spacing w:val="-1"/>
          <w:sz w:val="20"/>
        </w:rPr>
        <w:t> </w:t>
      </w:r>
      <w:r>
        <w:rPr>
          <w:sz w:val="20"/>
        </w:rPr>
        <w:t>la</w:t>
      </w:r>
      <w:r>
        <w:rPr>
          <w:spacing w:val="-2"/>
          <w:sz w:val="20"/>
        </w:rPr>
        <w:t> </w:t>
      </w:r>
      <w:r>
        <w:rPr>
          <w:sz w:val="20"/>
        </w:rPr>
        <w:t>pronta</w:t>
      </w:r>
      <w:r>
        <w:rPr>
          <w:spacing w:val="-3"/>
          <w:sz w:val="20"/>
        </w:rPr>
        <w:t> </w:t>
      </w:r>
      <w:r>
        <w:rPr>
          <w:sz w:val="20"/>
        </w:rPr>
        <w:t>corrección</w:t>
      </w:r>
      <w:r>
        <w:rPr>
          <w:spacing w:val="-3"/>
          <w:sz w:val="20"/>
        </w:rPr>
        <w:t> </w:t>
      </w:r>
      <w:r>
        <w:rPr>
          <w:sz w:val="20"/>
        </w:rPr>
        <w:t>de</w:t>
      </w:r>
      <w:r>
        <w:rPr>
          <w:spacing w:val="-3"/>
          <w:sz w:val="20"/>
        </w:rPr>
        <w:t> </w:t>
      </w:r>
      <w:r>
        <w:rPr>
          <w:sz w:val="20"/>
        </w:rPr>
        <w:t>las</w:t>
      </w:r>
      <w:r>
        <w:rPr>
          <w:spacing w:val="-1"/>
          <w:sz w:val="20"/>
        </w:rPr>
        <w:t> </w:t>
      </w:r>
      <w:r>
        <w:rPr>
          <w:sz w:val="20"/>
        </w:rPr>
        <w:t>deficiencias,</w:t>
      </w:r>
      <w:r>
        <w:rPr>
          <w:spacing w:val="-2"/>
          <w:sz w:val="20"/>
        </w:rPr>
        <w:t> </w:t>
      </w:r>
      <w:r>
        <w:rPr>
          <w:sz w:val="20"/>
        </w:rPr>
        <w:t>comunicar</w:t>
      </w:r>
      <w:r>
        <w:rPr>
          <w:spacing w:val="-1"/>
          <w:sz w:val="20"/>
        </w:rPr>
        <w:t> </w:t>
      </w:r>
      <w:r>
        <w:rPr>
          <w:sz w:val="20"/>
        </w:rPr>
        <w:t>las</w:t>
      </w:r>
      <w:r>
        <w:rPr>
          <w:spacing w:val="-1"/>
          <w:sz w:val="20"/>
        </w:rPr>
        <w:t> </w:t>
      </w:r>
      <w:r>
        <w:rPr>
          <w:sz w:val="20"/>
        </w:rPr>
        <w:t>medidas</w:t>
      </w:r>
      <w:r>
        <w:rPr>
          <w:spacing w:val="-1"/>
          <w:sz w:val="20"/>
        </w:rPr>
        <w:t> </w:t>
      </w:r>
      <w:r>
        <w:rPr>
          <w:sz w:val="20"/>
        </w:rPr>
        <w:t>correctivas</w:t>
      </w:r>
      <w:r>
        <w:rPr>
          <w:spacing w:val="-1"/>
          <w:sz w:val="20"/>
        </w:rPr>
        <w:t> </w:t>
      </w:r>
      <w:r>
        <w:rPr>
          <w:sz w:val="20"/>
        </w:rPr>
        <w:t>al nivel apropiado de la estructura organizativa y delegar al personal apropiado la autoridad y responsabilidad para</w:t>
      </w:r>
    </w:p>
    <w:p>
      <w:pPr>
        <w:pStyle w:val="ListParagraph"/>
        <w:spacing w:after="0" w:line="261" w:lineRule="auto"/>
        <w:jc w:val="both"/>
        <w:rPr>
          <w:sz w:val="20"/>
        </w:rPr>
        <w:sectPr>
          <w:pgSz w:w="12240" w:h="15840"/>
          <w:pgMar w:header="0" w:footer="708" w:top="1060" w:bottom="900" w:left="720" w:right="720"/>
        </w:sectPr>
      </w:pPr>
    </w:p>
    <w:p>
      <w:pPr>
        <w:pStyle w:val="BodyText"/>
        <w:spacing w:line="259" w:lineRule="auto" w:before="70"/>
        <w:ind w:left="559" w:right="127"/>
      </w:pPr>
      <w:r>
        <w:rPr/>
        <w:t>realizar las acciones correctivas. El proceso de resolución de auditoria comienza cuando los resultados de las revisiones de control o evaluaciones son reportados a los Titulares de las Áreas, y se termina solo cuando las acciones pertinentes se han puesto en práctica para corregir las deficiencias identificadas, efectuar mejoras o demostrar que los hallazgos y recomendaciones no justifican una acción por parte de los Titulares de las Áreas. Estas últimas, bajo la supervisión del Presidente Municipal, monitorean el estado de los esfuerzos de corrección realizados para asegurar que se llevan a cabo de manera oportuna.</w:t>
      </w:r>
    </w:p>
    <w:p>
      <w:pPr>
        <w:pStyle w:val="BodyText"/>
        <w:spacing w:line="259" w:lineRule="auto" w:before="159"/>
        <w:ind w:right="136"/>
      </w:pPr>
      <w:r>
        <w:rPr>
          <w:rFonts w:ascii="Arial" w:hAnsi="Arial"/>
          <w:b/>
        </w:rPr>
        <w:t>Artículo</w:t>
      </w:r>
      <w:r>
        <w:rPr>
          <w:rFonts w:ascii="Arial" w:hAnsi="Arial"/>
          <w:b/>
          <w:spacing w:val="-1"/>
        </w:rPr>
        <w:t> </w:t>
      </w:r>
      <w:r>
        <w:rPr>
          <w:rFonts w:ascii="Arial" w:hAnsi="Arial"/>
          <w:b/>
        </w:rPr>
        <w:t>37</w:t>
      </w:r>
      <w:r>
        <w:rPr/>
        <w:t>. Los</w:t>
      </w:r>
      <w:r>
        <w:rPr>
          <w:spacing w:val="-2"/>
        </w:rPr>
        <w:t> </w:t>
      </w:r>
      <w:r>
        <w:rPr/>
        <w:t>Titulares de</w:t>
      </w:r>
      <w:r>
        <w:rPr>
          <w:spacing w:val="-4"/>
        </w:rPr>
        <w:t> </w:t>
      </w:r>
      <w:r>
        <w:rPr/>
        <w:t>las</w:t>
      </w:r>
      <w:r>
        <w:rPr>
          <w:spacing w:val="-2"/>
        </w:rPr>
        <w:t> </w:t>
      </w:r>
      <w:r>
        <w:rPr/>
        <w:t>Áreas</w:t>
      </w:r>
      <w:r>
        <w:rPr>
          <w:spacing w:val="-2"/>
        </w:rPr>
        <w:t> </w:t>
      </w:r>
      <w:r>
        <w:rPr/>
        <w:t>deberán</w:t>
      </w:r>
      <w:r>
        <w:rPr>
          <w:spacing w:val="-3"/>
        </w:rPr>
        <w:t> </w:t>
      </w:r>
      <w:r>
        <w:rPr/>
        <w:t>analizar</w:t>
      </w:r>
      <w:r>
        <w:rPr>
          <w:spacing w:val="-2"/>
        </w:rPr>
        <w:t> </w:t>
      </w:r>
      <w:r>
        <w:rPr/>
        <w:t>e</w:t>
      </w:r>
      <w:r>
        <w:rPr>
          <w:spacing w:val="-3"/>
        </w:rPr>
        <w:t> </w:t>
      </w:r>
      <w:r>
        <w:rPr/>
        <w:t>identificar</w:t>
      </w:r>
      <w:r>
        <w:rPr>
          <w:spacing w:val="-2"/>
        </w:rPr>
        <w:t> </w:t>
      </w:r>
      <w:r>
        <w:rPr/>
        <w:t>los</w:t>
      </w:r>
      <w:r>
        <w:rPr>
          <w:spacing w:val="-2"/>
        </w:rPr>
        <w:t> </w:t>
      </w:r>
      <w:r>
        <w:rPr/>
        <w:t>planes, reglamentos,</w:t>
      </w:r>
      <w:r>
        <w:rPr>
          <w:spacing w:val="-3"/>
        </w:rPr>
        <w:t> </w:t>
      </w:r>
      <w:r>
        <w:rPr/>
        <w:t>manuales,</w:t>
      </w:r>
      <w:r>
        <w:rPr>
          <w:spacing w:val="-3"/>
        </w:rPr>
        <w:t> </w:t>
      </w:r>
      <w:r>
        <w:rPr/>
        <w:t>lineamientos, guías, políticas, protocolos, programas, acciones o procedimientos que deberán generar para cumplir con los principios y elementos de control de la Quinta Norma de Supervisión y Mejora Continua, de conformidad con sus facultades y atribuciones, con la finalidad de fortalecer el Control Interno en las Áreas del Municipio.</w:t>
      </w:r>
    </w:p>
    <w:p>
      <w:pPr>
        <w:spacing w:before="158"/>
        <w:ind w:left="7" w:right="4" w:firstLine="0"/>
        <w:jc w:val="center"/>
        <w:rPr>
          <w:rFonts w:ascii="Arial"/>
          <w:b/>
          <w:sz w:val="20"/>
        </w:rPr>
      </w:pPr>
      <w:r>
        <w:rPr>
          <w:rFonts w:ascii="Arial"/>
          <w:b/>
          <w:sz w:val="20"/>
        </w:rPr>
        <w:t>CAPITULO</w:t>
      </w:r>
      <w:r>
        <w:rPr>
          <w:rFonts w:ascii="Arial"/>
          <w:b/>
          <w:spacing w:val="-11"/>
          <w:sz w:val="20"/>
        </w:rPr>
        <w:t> </w:t>
      </w:r>
      <w:r>
        <w:rPr>
          <w:rFonts w:ascii="Arial"/>
          <w:b/>
          <w:spacing w:val="-5"/>
          <w:sz w:val="20"/>
        </w:rPr>
        <w:t>II</w:t>
      </w:r>
    </w:p>
    <w:p>
      <w:pPr>
        <w:pStyle w:val="Heading1"/>
        <w:spacing w:before="1"/>
        <w:ind w:left="5" w:right="6"/>
        <w:jc w:val="center"/>
      </w:pPr>
      <w:r>
        <w:rPr/>
        <w:t>Responsables</w:t>
      </w:r>
      <w:r>
        <w:rPr>
          <w:spacing w:val="-8"/>
        </w:rPr>
        <w:t> </w:t>
      </w:r>
      <w:r>
        <w:rPr/>
        <w:t>de</w:t>
      </w:r>
      <w:r>
        <w:rPr>
          <w:spacing w:val="-5"/>
        </w:rPr>
        <w:t> </w:t>
      </w:r>
      <w:r>
        <w:rPr/>
        <w:t>su</w:t>
      </w:r>
      <w:r>
        <w:rPr>
          <w:spacing w:val="-3"/>
        </w:rPr>
        <w:t> </w:t>
      </w:r>
      <w:r>
        <w:rPr/>
        <w:t>Aplicación</w:t>
      </w:r>
      <w:r>
        <w:rPr>
          <w:spacing w:val="-5"/>
        </w:rPr>
        <w:t> </w:t>
      </w:r>
      <w:r>
        <w:rPr/>
        <w:t>y</w:t>
      </w:r>
      <w:r>
        <w:rPr>
          <w:spacing w:val="-7"/>
        </w:rPr>
        <w:t> </w:t>
      </w:r>
      <w:r>
        <w:rPr>
          <w:spacing w:val="-2"/>
        </w:rPr>
        <w:t>Vigilancia</w:t>
      </w:r>
    </w:p>
    <w:p>
      <w:pPr>
        <w:pStyle w:val="BodyText"/>
        <w:spacing w:before="58"/>
        <w:ind w:left="0"/>
        <w:jc w:val="left"/>
        <w:rPr>
          <w:rFonts w:ascii="Arial"/>
          <w:b/>
        </w:rPr>
      </w:pPr>
    </w:p>
    <w:p>
      <w:pPr>
        <w:spacing w:before="0"/>
        <w:ind w:left="132" w:right="0" w:firstLine="0"/>
        <w:jc w:val="left"/>
        <w:rPr>
          <w:rFonts w:ascii="Arial" w:hAnsi="Arial"/>
          <w:b/>
          <w:sz w:val="20"/>
        </w:rPr>
      </w:pPr>
      <w:r>
        <w:rPr>
          <w:rFonts w:ascii="Arial" w:hAnsi="Arial"/>
          <w:b/>
          <w:sz w:val="20"/>
        </w:rPr>
        <w:t>A.</w:t>
      </w:r>
      <w:r>
        <w:rPr>
          <w:rFonts w:ascii="Arial" w:hAnsi="Arial"/>
          <w:b/>
          <w:spacing w:val="-4"/>
          <w:sz w:val="20"/>
        </w:rPr>
        <w:t> </w:t>
      </w:r>
      <w:r>
        <w:rPr>
          <w:rFonts w:ascii="Arial" w:hAnsi="Arial"/>
          <w:b/>
          <w:sz w:val="20"/>
        </w:rPr>
        <w:t>Responsables</w:t>
      </w:r>
      <w:r>
        <w:rPr>
          <w:rFonts w:ascii="Arial" w:hAnsi="Arial"/>
          <w:b/>
          <w:spacing w:val="-6"/>
          <w:sz w:val="20"/>
        </w:rPr>
        <w:t> </w:t>
      </w:r>
      <w:r>
        <w:rPr>
          <w:rFonts w:ascii="Arial" w:hAnsi="Arial"/>
          <w:b/>
          <w:sz w:val="20"/>
        </w:rPr>
        <w:t>de</w:t>
      </w:r>
      <w:r>
        <w:rPr>
          <w:rFonts w:ascii="Arial" w:hAnsi="Arial"/>
          <w:b/>
          <w:spacing w:val="-7"/>
          <w:sz w:val="20"/>
        </w:rPr>
        <w:t> </w:t>
      </w:r>
      <w:r>
        <w:rPr>
          <w:rFonts w:ascii="Arial" w:hAnsi="Arial"/>
          <w:b/>
          <w:sz w:val="20"/>
        </w:rPr>
        <w:t>su</w:t>
      </w:r>
      <w:r>
        <w:rPr>
          <w:rFonts w:ascii="Arial" w:hAnsi="Arial"/>
          <w:b/>
          <w:spacing w:val="-4"/>
          <w:sz w:val="20"/>
        </w:rPr>
        <w:t> </w:t>
      </w:r>
      <w:r>
        <w:rPr>
          <w:rFonts w:ascii="Arial" w:hAnsi="Arial"/>
          <w:b/>
          <w:spacing w:val="-2"/>
          <w:sz w:val="20"/>
        </w:rPr>
        <w:t>aplicación</w:t>
      </w:r>
    </w:p>
    <w:p>
      <w:pPr>
        <w:pStyle w:val="BodyText"/>
        <w:spacing w:line="259" w:lineRule="auto" w:before="229"/>
        <w:ind w:right="128"/>
      </w:pPr>
      <w:r>
        <w:rPr>
          <w:rFonts w:ascii="Arial" w:hAnsi="Arial"/>
          <w:b/>
        </w:rPr>
        <w:t>Artículo 38</w:t>
      </w:r>
      <w:r>
        <w:rPr/>
        <w:t>. Será responsabilidad del Presidente Municipal, Titulares de las Áreas y demás servidores públicos de la administración pública municipal, establecer y actualizar el Sistema de Control Interno Institucional, evaluar y supervisar su funcionamiento, así como ordenar las acciones para su mejora continua; además de instrumentar los mecanismos, procedimientos específicos y acciones que se requieran para la debida observancia de las presentes </w:t>
      </w:r>
      <w:r>
        <w:rPr>
          <w:spacing w:val="-2"/>
        </w:rPr>
        <w:t>Disposiciones.</w:t>
      </w:r>
    </w:p>
    <w:p>
      <w:pPr>
        <w:pStyle w:val="BodyText"/>
        <w:spacing w:line="259" w:lineRule="auto" w:before="162"/>
        <w:ind w:right="136"/>
      </w:pPr>
      <w:r>
        <w:rPr/>
        <w:t>En la implementación, actualización y mejora del SCII, se identificarán y clasificarán los mecanismos de control en preventivos, detectivos y correctivos, privilegiándose los preventivos y las prácticas de autocontrol, para evitar que se produzcan resultados o acontecimientos no deseados o inesperados que impidan en términos de eficiencia, eficacia y economía el cumplimiento de las metas y objetivos del Municipio.</w:t>
      </w:r>
    </w:p>
    <w:p>
      <w:pPr>
        <w:pStyle w:val="Heading1"/>
        <w:spacing w:before="156"/>
        <w:ind w:left="132"/>
      </w:pPr>
      <w:r>
        <w:rPr/>
        <w:t>B.</w:t>
      </w:r>
      <w:r>
        <w:rPr>
          <w:spacing w:val="-7"/>
        </w:rPr>
        <w:t> </w:t>
      </w:r>
      <w:r>
        <w:rPr/>
        <w:t>Designación</w:t>
      </w:r>
      <w:r>
        <w:rPr>
          <w:spacing w:val="-6"/>
        </w:rPr>
        <w:t> </w:t>
      </w:r>
      <w:r>
        <w:rPr/>
        <w:t>de</w:t>
      </w:r>
      <w:r>
        <w:rPr>
          <w:spacing w:val="-3"/>
        </w:rPr>
        <w:t> </w:t>
      </w:r>
      <w:r>
        <w:rPr/>
        <w:t>Coordinador</w:t>
      </w:r>
      <w:r>
        <w:rPr>
          <w:spacing w:val="-7"/>
        </w:rPr>
        <w:t> </w:t>
      </w:r>
      <w:r>
        <w:rPr/>
        <w:t>de</w:t>
      </w:r>
      <w:r>
        <w:rPr>
          <w:spacing w:val="-6"/>
        </w:rPr>
        <w:t> </w:t>
      </w:r>
      <w:r>
        <w:rPr/>
        <w:t>Control</w:t>
      </w:r>
      <w:r>
        <w:rPr>
          <w:spacing w:val="-5"/>
        </w:rPr>
        <w:t> </w:t>
      </w:r>
      <w:r>
        <w:rPr/>
        <w:t>Interno</w:t>
      </w:r>
      <w:r>
        <w:rPr>
          <w:spacing w:val="-4"/>
        </w:rPr>
        <w:t> </w:t>
      </w:r>
      <w:r>
        <w:rPr/>
        <w:t>y</w:t>
      </w:r>
      <w:r>
        <w:rPr>
          <w:spacing w:val="-6"/>
        </w:rPr>
        <w:t> </w:t>
      </w:r>
      <w:r>
        <w:rPr>
          <w:spacing w:val="-2"/>
        </w:rPr>
        <w:t>Enlaces</w:t>
      </w:r>
    </w:p>
    <w:p>
      <w:pPr>
        <w:pStyle w:val="BodyText"/>
        <w:spacing w:before="1"/>
        <w:ind w:left="0"/>
        <w:jc w:val="left"/>
        <w:rPr>
          <w:rFonts w:ascii="Arial"/>
          <w:b/>
        </w:rPr>
      </w:pPr>
    </w:p>
    <w:p>
      <w:pPr>
        <w:pStyle w:val="BodyText"/>
        <w:spacing w:line="259" w:lineRule="auto" w:before="0"/>
        <w:ind w:right="124"/>
      </w:pPr>
      <w:r>
        <w:rPr>
          <w:rFonts w:ascii="Arial" w:hAnsi="Arial"/>
          <w:b/>
        </w:rPr>
        <w:t>Artículo 39</w:t>
      </w:r>
      <w:r>
        <w:rPr/>
        <w:t>. El Presidente Municipal designará, mediante oficio dirigido al Titular de la Contraloría Municipal, a un servidor público de nivel jerárquico inmediato inferior como Coordinador de Control Interno para asistirlo en la aplicación y seguimiento de las presentes Disposiciones, el nombramiento recaerá preferentemente en el Oficial Mayor, Director de Administración o equivalente. Los cambios en la designación anterior se informarán de la misma forma, dentro de los 10 días hábiles posteriores a que se efectúen.</w:t>
      </w:r>
    </w:p>
    <w:p>
      <w:pPr>
        <w:pStyle w:val="BodyText"/>
        <w:spacing w:line="259" w:lineRule="auto" w:before="160"/>
        <w:ind w:right="130"/>
      </w:pPr>
      <w:r>
        <w:rPr>
          <w:rFonts w:ascii="Arial" w:hAnsi="Arial"/>
          <w:b/>
        </w:rPr>
        <w:t>Artículo 40</w:t>
      </w:r>
      <w:r>
        <w:rPr/>
        <w:t>. El Coordinador de Control Interno designará, mediante oficio dirigido al Titular de la Contraloría</w:t>
      </w:r>
      <w:r>
        <w:rPr>
          <w:spacing w:val="40"/>
        </w:rPr>
        <w:t> </w:t>
      </w:r>
      <w:r>
        <w:rPr/>
        <w:t>Municipal, a un Enlace de Control Interno, un Enlace de Administración de Riesgos y un Enlace de COCODI, quienes deberán tener un nivel jerárquico inmediato inferior</w:t>
      </w:r>
      <w:r>
        <w:rPr>
          <w:spacing w:val="24"/>
        </w:rPr>
        <w:t> </w:t>
      </w:r>
      <w:r>
        <w:rPr/>
        <w:t>a éste; una misma persona solo podrá ser enlace para máximo</w:t>
      </w:r>
      <w:r>
        <w:rPr>
          <w:spacing w:val="40"/>
        </w:rPr>
        <w:t> </w:t>
      </w:r>
      <w:r>
        <w:rPr/>
        <w:t>dos temas. Los cambios en las designaciones anteriores se informarán de la misma forma, dentro de los 10 días hábiles posteriores a que se efectúen.</w:t>
      </w:r>
    </w:p>
    <w:p>
      <w:pPr>
        <w:pStyle w:val="Heading1"/>
        <w:spacing w:before="157"/>
        <w:ind w:left="132"/>
      </w:pPr>
      <w:r>
        <w:rPr/>
        <w:t>C.</w:t>
      </w:r>
      <w:r>
        <w:rPr>
          <w:spacing w:val="-4"/>
        </w:rPr>
        <w:t> </w:t>
      </w:r>
      <w:r>
        <w:rPr/>
        <w:t>De</w:t>
      </w:r>
      <w:r>
        <w:rPr>
          <w:spacing w:val="-3"/>
        </w:rPr>
        <w:t> </w:t>
      </w:r>
      <w:r>
        <w:rPr/>
        <w:t>su</w:t>
      </w:r>
      <w:r>
        <w:rPr>
          <w:spacing w:val="-4"/>
        </w:rPr>
        <w:t> </w:t>
      </w:r>
      <w:r>
        <w:rPr/>
        <w:t>vigilancia y</w:t>
      </w:r>
      <w:r>
        <w:rPr>
          <w:spacing w:val="-6"/>
        </w:rPr>
        <w:t> </w:t>
      </w:r>
      <w:r>
        <w:rPr>
          <w:spacing w:val="-2"/>
        </w:rPr>
        <w:t>asesoría</w:t>
      </w:r>
    </w:p>
    <w:p>
      <w:pPr>
        <w:pStyle w:val="BodyText"/>
        <w:spacing w:before="1"/>
        <w:ind w:left="0"/>
        <w:jc w:val="left"/>
        <w:rPr>
          <w:rFonts w:ascii="Arial"/>
          <w:b/>
        </w:rPr>
      </w:pPr>
    </w:p>
    <w:p>
      <w:pPr>
        <w:pStyle w:val="BodyText"/>
        <w:spacing w:line="261" w:lineRule="auto" w:before="0"/>
        <w:ind w:right="131"/>
      </w:pPr>
      <w:r>
        <w:rPr>
          <w:rFonts w:ascii="Arial" w:hAnsi="Arial"/>
          <w:b/>
        </w:rPr>
        <w:t>Artículo 41</w:t>
      </w:r>
      <w:r>
        <w:rPr/>
        <w:t>. La Contraloría Municipal conforme a sus respectivas atribuciones, serán responsables de vigilar la implementación y aplicación adecuada de las Disposiciones; adicionalmente otorgará la asesoría y apoyo que corresponda a los Titulares de las Áreas y demás servidores públicos para la implementación de su SCII.</w:t>
      </w:r>
    </w:p>
    <w:p>
      <w:pPr>
        <w:spacing w:before="154"/>
        <w:ind w:left="5" w:right="4" w:firstLine="0"/>
        <w:jc w:val="center"/>
        <w:rPr>
          <w:rFonts w:ascii="Arial"/>
          <w:b/>
          <w:sz w:val="20"/>
        </w:rPr>
      </w:pPr>
      <w:r>
        <w:rPr>
          <w:rFonts w:ascii="Arial"/>
          <w:b/>
          <w:sz w:val="20"/>
        </w:rPr>
        <w:t>CAPITULO</w:t>
      </w:r>
      <w:r>
        <w:rPr>
          <w:rFonts w:ascii="Arial"/>
          <w:b/>
          <w:spacing w:val="-11"/>
          <w:sz w:val="20"/>
        </w:rPr>
        <w:t> </w:t>
      </w:r>
      <w:r>
        <w:rPr>
          <w:rFonts w:ascii="Arial"/>
          <w:b/>
          <w:spacing w:val="-5"/>
          <w:sz w:val="20"/>
        </w:rPr>
        <w:t>III</w:t>
      </w:r>
    </w:p>
    <w:p>
      <w:pPr>
        <w:pStyle w:val="Heading1"/>
        <w:ind w:left="5" w:right="7"/>
        <w:jc w:val="center"/>
      </w:pPr>
      <w:r>
        <w:rPr/>
        <w:t>Uso</w:t>
      </w:r>
      <w:r>
        <w:rPr>
          <w:spacing w:val="-6"/>
        </w:rPr>
        <w:t> </w:t>
      </w:r>
      <w:r>
        <w:rPr/>
        <w:t>de</w:t>
      </w:r>
      <w:r>
        <w:rPr>
          <w:spacing w:val="-5"/>
        </w:rPr>
        <w:t> </w:t>
      </w:r>
      <w:r>
        <w:rPr/>
        <w:t>Tecnologías</w:t>
      </w:r>
      <w:r>
        <w:rPr>
          <w:spacing w:val="-6"/>
        </w:rPr>
        <w:t> </w:t>
      </w:r>
      <w:r>
        <w:rPr/>
        <w:t>de</w:t>
      </w:r>
      <w:r>
        <w:rPr>
          <w:spacing w:val="-5"/>
        </w:rPr>
        <w:t> </w:t>
      </w:r>
      <w:r>
        <w:rPr/>
        <w:t>la</w:t>
      </w:r>
      <w:r>
        <w:rPr>
          <w:spacing w:val="-4"/>
        </w:rPr>
        <w:t> </w:t>
      </w:r>
      <w:r>
        <w:rPr/>
        <w:t>Información</w:t>
      </w:r>
      <w:r>
        <w:rPr>
          <w:spacing w:val="-2"/>
        </w:rPr>
        <w:t> </w:t>
      </w:r>
      <w:r>
        <w:rPr/>
        <w:t>y</w:t>
      </w:r>
      <w:r>
        <w:rPr>
          <w:spacing w:val="-6"/>
        </w:rPr>
        <w:t> </w:t>
      </w:r>
      <w:r>
        <w:rPr>
          <w:spacing w:val="-2"/>
        </w:rPr>
        <w:t>Comunicaciones</w:t>
      </w:r>
    </w:p>
    <w:p>
      <w:pPr>
        <w:pStyle w:val="BodyText"/>
        <w:spacing w:before="58"/>
        <w:ind w:left="0"/>
        <w:jc w:val="left"/>
        <w:rPr>
          <w:rFonts w:ascii="Arial"/>
          <w:b/>
        </w:rPr>
      </w:pPr>
    </w:p>
    <w:p>
      <w:pPr>
        <w:spacing w:before="0"/>
        <w:ind w:left="132" w:right="0" w:firstLine="0"/>
        <w:jc w:val="left"/>
        <w:rPr>
          <w:rFonts w:ascii="Arial"/>
          <w:b/>
          <w:sz w:val="20"/>
        </w:rPr>
      </w:pPr>
      <w:r>
        <w:rPr>
          <w:rFonts w:ascii="Arial"/>
          <w:b/>
          <w:sz w:val="20"/>
        </w:rPr>
        <w:t>A.</w:t>
      </w:r>
      <w:r>
        <w:rPr>
          <w:rFonts w:ascii="Arial"/>
          <w:b/>
          <w:spacing w:val="-2"/>
          <w:sz w:val="20"/>
        </w:rPr>
        <w:t> </w:t>
      </w:r>
      <w:r>
        <w:rPr>
          <w:rFonts w:ascii="Arial"/>
          <w:b/>
          <w:sz w:val="20"/>
        </w:rPr>
        <w:t>De</w:t>
      </w:r>
      <w:r>
        <w:rPr>
          <w:rFonts w:ascii="Arial"/>
          <w:b/>
          <w:spacing w:val="-5"/>
          <w:sz w:val="20"/>
        </w:rPr>
        <w:t> </w:t>
      </w:r>
      <w:r>
        <w:rPr>
          <w:rFonts w:ascii="Arial"/>
          <w:b/>
          <w:sz w:val="20"/>
        </w:rPr>
        <w:t>las</w:t>
      </w:r>
      <w:r>
        <w:rPr>
          <w:rFonts w:ascii="Arial"/>
          <w:b/>
          <w:spacing w:val="-3"/>
          <w:sz w:val="20"/>
        </w:rPr>
        <w:t> </w:t>
      </w:r>
      <w:r>
        <w:rPr>
          <w:rFonts w:ascii="Arial"/>
          <w:b/>
          <w:sz w:val="20"/>
        </w:rPr>
        <w:t>cuentas</w:t>
      </w:r>
      <w:r>
        <w:rPr>
          <w:rFonts w:ascii="Arial"/>
          <w:b/>
          <w:spacing w:val="-5"/>
          <w:sz w:val="20"/>
        </w:rPr>
        <w:t> </w:t>
      </w:r>
      <w:r>
        <w:rPr>
          <w:rFonts w:ascii="Arial"/>
          <w:b/>
          <w:sz w:val="20"/>
        </w:rPr>
        <w:t>de</w:t>
      </w:r>
      <w:r>
        <w:rPr>
          <w:rFonts w:ascii="Arial"/>
          <w:b/>
          <w:spacing w:val="-5"/>
          <w:sz w:val="20"/>
        </w:rPr>
        <w:t> </w:t>
      </w:r>
      <w:r>
        <w:rPr>
          <w:rFonts w:ascii="Arial"/>
          <w:b/>
          <w:sz w:val="20"/>
        </w:rPr>
        <w:t>correo</w:t>
      </w:r>
      <w:r>
        <w:rPr>
          <w:rFonts w:ascii="Arial"/>
          <w:b/>
          <w:spacing w:val="-2"/>
          <w:sz w:val="20"/>
        </w:rPr>
        <w:t> estandarizadas</w:t>
      </w:r>
    </w:p>
    <w:p>
      <w:pPr>
        <w:pStyle w:val="BodyText"/>
        <w:spacing w:line="261" w:lineRule="auto" w:before="229"/>
        <w:ind w:right="137"/>
      </w:pPr>
      <w:r>
        <w:rPr>
          <w:rFonts w:ascii="Arial" w:hAnsi="Arial"/>
          <w:b/>
        </w:rPr>
        <w:t>Artículo 42</w:t>
      </w:r>
      <w:r>
        <w:rPr/>
        <w:t>. El Coordinador de Control Interno y los Enlaces gestionarán la creación de cuentas de correo electrónico estandarizadas con el dominio del Municipio, en caso de que cuenten con uno, de lo contrario se crearan correos exclusivos para estos fines con cualquier proveedor de servicio de correo electrónico gratuito, su uso quedará bajo responsabilidad de los mismos.</w:t>
      </w:r>
    </w:p>
    <w:p>
      <w:pPr>
        <w:pStyle w:val="BodyText"/>
        <w:spacing w:after="0" w:line="261" w:lineRule="auto"/>
        <w:sectPr>
          <w:pgSz w:w="12240" w:h="15840"/>
          <w:pgMar w:header="0" w:footer="708" w:top="1060" w:bottom="900" w:left="720" w:right="720"/>
        </w:sectPr>
      </w:pPr>
    </w:p>
    <w:p>
      <w:pPr>
        <w:pStyle w:val="BodyText"/>
        <w:spacing w:line="261" w:lineRule="auto" w:before="70"/>
        <w:ind w:right="140"/>
      </w:pPr>
      <w:r>
        <w:rPr/>
        <w:t>En caso de que el Municipio cuente con su propio dominio, para el correo electrónico se deberá cumplir con lo </w:t>
      </w:r>
      <w:r>
        <w:rPr>
          <w:spacing w:val="-2"/>
        </w:rPr>
        <w:t>siguiente:</w:t>
      </w:r>
    </w:p>
    <w:p>
      <w:pPr>
        <w:pStyle w:val="BodyText"/>
        <w:spacing w:before="9" w:after="1"/>
        <w:ind w:left="0"/>
        <w:jc w:val="left"/>
        <w:rPr>
          <w:sz w:val="13"/>
        </w:rPr>
      </w:pPr>
    </w:p>
    <w:tbl>
      <w:tblPr>
        <w:tblW w:w="0" w:type="auto"/>
        <w:jc w:val="left"/>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15"/>
        <w:gridCol w:w="4415"/>
      </w:tblGrid>
      <w:tr>
        <w:trPr>
          <w:trHeight w:val="230" w:hRule="atLeast"/>
        </w:trPr>
        <w:tc>
          <w:tcPr>
            <w:tcW w:w="4415" w:type="dxa"/>
            <w:shd w:val="clear" w:color="auto" w:fill="F1F1F1"/>
          </w:tcPr>
          <w:p>
            <w:pPr>
              <w:pStyle w:val="TableParagraph"/>
              <w:spacing w:line="210" w:lineRule="exact"/>
              <w:ind w:right="3"/>
              <w:rPr>
                <w:rFonts w:ascii="Arial" w:hAnsi="Arial"/>
                <w:b/>
                <w:sz w:val="20"/>
              </w:rPr>
            </w:pPr>
            <w:r>
              <w:rPr>
                <w:rFonts w:ascii="Arial" w:hAnsi="Arial"/>
                <w:b/>
                <w:spacing w:val="-2"/>
                <w:sz w:val="20"/>
              </w:rPr>
              <w:t>Designación</w:t>
            </w:r>
          </w:p>
        </w:tc>
        <w:tc>
          <w:tcPr>
            <w:tcW w:w="4415" w:type="dxa"/>
            <w:shd w:val="clear" w:color="auto" w:fill="F1F1F1"/>
          </w:tcPr>
          <w:p>
            <w:pPr>
              <w:pStyle w:val="TableParagraph"/>
              <w:spacing w:line="210" w:lineRule="exact"/>
              <w:ind w:right="3"/>
              <w:rPr>
                <w:rFonts w:ascii="Arial" w:hAnsi="Arial"/>
                <w:b/>
                <w:sz w:val="20"/>
              </w:rPr>
            </w:pPr>
            <w:r>
              <w:rPr>
                <w:rFonts w:ascii="Arial" w:hAnsi="Arial"/>
                <w:b/>
                <w:sz w:val="20"/>
              </w:rPr>
              <w:t>Correo</w:t>
            </w:r>
            <w:r>
              <w:rPr>
                <w:rFonts w:ascii="Arial" w:hAnsi="Arial"/>
                <w:b/>
                <w:spacing w:val="-7"/>
                <w:sz w:val="20"/>
              </w:rPr>
              <w:t> </w:t>
            </w:r>
            <w:r>
              <w:rPr>
                <w:rFonts w:ascii="Arial" w:hAnsi="Arial"/>
                <w:b/>
                <w:sz w:val="20"/>
              </w:rPr>
              <w:t>electrónico</w:t>
            </w:r>
            <w:r>
              <w:rPr>
                <w:rFonts w:ascii="Arial" w:hAnsi="Arial"/>
                <w:b/>
                <w:spacing w:val="-10"/>
                <w:sz w:val="20"/>
              </w:rPr>
              <w:t> </w:t>
            </w:r>
            <w:r>
              <w:rPr>
                <w:rFonts w:ascii="Arial" w:hAnsi="Arial"/>
                <w:b/>
                <w:spacing w:val="-2"/>
                <w:sz w:val="20"/>
              </w:rPr>
              <w:t>estandarizado</w:t>
            </w:r>
          </w:p>
        </w:tc>
      </w:tr>
      <w:tr>
        <w:trPr>
          <w:trHeight w:val="230" w:hRule="atLeast"/>
        </w:trPr>
        <w:tc>
          <w:tcPr>
            <w:tcW w:w="4415" w:type="dxa"/>
          </w:tcPr>
          <w:p>
            <w:pPr>
              <w:pStyle w:val="TableParagraph"/>
              <w:spacing w:line="210" w:lineRule="exact"/>
              <w:ind w:left="107"/>
              <w:jc w:val="left"/>
              <w:rPr>
                <w:sz w:val="20"/>
              </w:rPr>
            </w:pPr>
            <w:r>
              <w:rPr>
                <w:sz w:val="20"/>
              </w:rPr>
              <w:t>Coordinador</w:t>
            </w:r>
            <w:r>
              <w:rPr>
                <w:spacing w:val="-10"/>
                <w:sz w:val="20"/>
              </w:rPr>
              <w:t> </w:t>
            </w:r>
            <w:r>
              <w:rPr>
                <w:sz w:val="20"/>
              </w:rPr>
              <w:t>de</w:t>
            </w:r>
            <w:r>
              <w:rPr>
                <w:spacing w:val="-11"/>
                <w:sz w:val="20"/>
              </w:rPr>
              <w:t> </w:t>
            </w:r>
            <w:r>
              <w:rPr>
                <w:sz w:val="20"/>
              </w:rPr>
              <w:t>Control</w:t>
            </w:r>
            <w:r>
              <w:rPr>
                <w:spacing w:val="-9"/>
                <w:sz w:val="20"/>
              </w:rPr>
              <w:t> </w:t>
            </w:r>
            <w:r>
              <w:rPr>
                <w:spacing w:val="-2"/>
                <w:sz w:val="20"/>
              </w:rPr>
              <w:t>Interno</w:t>
            </w:r>
          </w:p>
        </w:tc>
        <w:tc>
          <w:tcPr>
            <w:tcW w:w="4415" w:type="dxa"/>
          </w:tcPr>
          <w:p>
            <w:pPr>
              <w:pStyle w:val="TableParagraph"/>
              <w:spacing w:line="210" w:lineRule="exact"/>
              <w:rPr>
                <w:sz w:val="20"/>
              </w:rPr>
            </w:pPr>
            <w:r>
              <w:rPr>
                <w:spacing w:val="-2"/>
                <w:sz w:val="20"/>
              </w:rPr>
              <w:t>coordinadorci@</w:t>
            </w:r>
          </w:p>
        </w:tc>
      </w:tr>
      <w:tr>
        <w:trPr>
          <w:trHeight w:val="230" w:hRule="atLeast"/>
        </w:trPr>
        <w:tc>
          <w:tcPr>
            <w:tcW w:w="4415" w:type="dxa"/>
          </w:tcPr>
          <w:p>
            <w:pPr>
              <w:pStyle w:val="TableParagraph"/>
              <w:spacing w:line="210" w:lineRule="exact"/>
              <w:ind w:left="107"/>
              <w:jc w:val="left"/>
              <w:rPr>
                <w:sz w:val="20"/>
              </w:rPr>
            </w:pPr>
            <w:r>
              <w:rPr>
                <w:sz w:val="20"/>
              </w:rPr>
              <w:t>Enlace</w:t>
            </w:r>
            <w:r>
              <w:rPr>
                <w:spacing w:val="-8"/>
                <w:sz w:val="20"/>
              </w:rPr>
              <w:t> </w:t>
            </w:r>
            <w:r>
              <w:rPr>
                <w:sz w:val="20"/>
              </w:rPr>
              <w:t>de</w:t>
            </w:r>
            <w:r>
              <w:rPr>
                <w:spacing w:val="-8"/>
                <w:sz w:val="20"/>
              </w:rPr>
              <w:t> </w:t>
            </w:r>
            <w:r>
              <w:rPr>
                <w:sz w:val="20"/>
              </w:rPr>
              <w:t>Control</w:t>
            </w:r>
            <w:r>
              <w:rPr>
                <w:spacing w:val="-6"/>
                <w:sz w:val="20"/>
              </w:rPr>
              <w:t> </w:t>
            </w:r>
            <w:r>
              <w:rPr>
                <w:spacing w:val="-2"/>
                <w:sz w:val="20"/>
              </w:rPr>
              <w:t>Interno</w:t>
            </w:r>
          </w:p>
        </w:tc>
        <w:tc>
          <w:tcPr>
            <w:tcW w:w="4415" w:type="dxa"/>
          </w:tcPr>
          <w:p>
            <w:pPr>
              <w:pStyle w:val="TableParagraph"/>
              <w:spacing w:line="210" w:lineRule="exact"/>
              <w:rPr>
                <w:sz w:val="20"/>
              </w:rPr>
            </w:pPr>
            <w:r>
              <w:rPr>
                <w:spacing w:val="-2"/>
                <w:sz w:val="20"/>
              </w:rPr>
              <w:t>enlacescii@</w:t>
            </w:r>
          </w:p>
        </w:tc>
      </w:tr>
      <w:tr>
        <w:trPr>
          <w:trHeight w:val="230" w:hRule="atLeast"/>
        </w:trPr>
        <w:tc>
          <w:tcPr>
            <w:tcW w:w="4415" w:type="dxa"/>
          </w:tcPr>
          <w:p>
            <w:pPr>
              <w:pStyle w:val="TableParagraph"/>
              <w:spacing w:line="210" w:lineRule="exact"/>
              <w:ind w:left="107"/>
              <w:jc w:val="left"/>
              <w:rPr>
                <w:sz w:val="20"/>
              </w:rPr>
            </w:pPr>
            <w:r>
              <w:rPr>
                <w:sz w:val="20"/>
              </w:rPr>
              <w:t>Enlace</w:t>
            </w:r>
            <w:r>
              <w:rPr>
                <w:spacing w:val="-8"/>
                <w:sz w:val="20"/>
              </w:rPr>
              <w:t> </w:t>
            </w:r>
            <w:r>
              <w:rPr>
                <w:sz w:val="20"/>
              </w:rPr>
              <w:t>de</w:t>
            </w:r>
            <w:r>
              <w:rPr>
                <w:spacing w:val="-8"/>
                <w:sz w:val="20"/>
              </w:rPr>
              <w:t> </w:t>
            </w:r>
            <w:r>
              <w:rPr>
                <w:sz w:val="20"/>
              </w:rPr>
              <w:t>Administración</w:t>
            </w:r>
            <w:r>
              <w:rPr>
                <w:spacing w:val="-6"/>
                <w:sz w:val="20"/>
              </w:rPr>
              <w:t> </w:t>
            </w:r>
            <w:r>
              <w:rPr>
                <w:sz w:val="20"/>
              </w:rPr>
              <w:t>de</w:t>
            </w:r>
            <w:r>
              <w:rPr>
                <w:spacing w:val="-8"/>
                <w:sz w:val="20"/>
              </w:rPr>
              <w:t> </w:t>
            </w:r>
            <w:r>
              <w:rPr>
                <w:spacing w:val="-2"/>
                <w:sz w:val="20"/>
              </w:rPr>
              <w:t>Riesgos</w:t>
            </w:r>
          </w:p>
        </w:tc>
        <w:tc>
          <w:tcPr>
            <w:tcW w:w="4415" w:type="dxa"/>
          </w:tcPr>
          <w:p>
            <w:pPr>
              <w:pStyle w:val="TableParagraph"/>
              <w:spacing w:line="210" w:lineRule="exact"/>
              <w:rPr>
                <w:sz w:val="20"/>
              </w:rPr>
            </w:pPr>
            <w:r>
              <w:rPr>
                <w:spacing w:val="-2"/>
                <w:sz w:val="20"/>
              </w:rPr>
              <w:t>enlaceari@</w:t>
            </w:r>
          </w:p>
        </w:tc>
      </w:tr>
      <w:tr>
        <w:trPr>
          <w:trHeight w:val="230" w:hRule="atLeast"/>
        </w:trPr>
        <w:tc>
          <w:tcPr>
            <w:tcW w:w="4415" w:type="dxa"/>
          </w:tcPr>
          <w:p>
            <w:pPr>
              <w:pStyle w:val="TableParagraph"/>
              <w:spacing w:line="210" w:lineRule="exact"/>
              <w:ind w:left="107"/>
              <w:jc w:val="left"/>
              <w:rPr>
                <w:sz w:val="20"/>
              </w:rPr>
            </w:pPr>
            <w:r>
              <w:rPr>
                <w:sz w:val="20"/>
              </w:rPr>
              <w:t>Enlace</w:t>
            </w:r>
            <w:r>
              <w:rPr>
                <w:spacing w:val="-6"/>
                <w:sz w:val="20"/>
              </w:rPr>
              <w:t> </w:t>
            </w:r>
            <w:r>
              <w:rPr>
                <w:sz w:val="20"/>
              </w:rPr>
              <w:t>de</w:t>
            </w:r>
            <w:r>
              <w:rPr>
                <w:spacing w:val="-6"/>
                <w:sz w:val="20"/>
              </w:rPr>
              <w:t> </w:t>
            </w:r>
            <w:r>
              <w:rPr>
                <w:spacing w:val="-2"/>
                <w:sz w:val="20"/>
              </w:rPr>
              <w:t>COCODI</w:t>
            </w:r>
          </w:p>
        </w:tc>
        <w:tc>
          <w:tcPr>
            <w:tcW w:w="4415" w:type="dxa"/>
          </w:tcPr>
          <w:p>
            <w:pPr>
              <w:pStyle w:val="TableParagraph"/>
              <w:spacing w:line="210" w:lineRule="exact"/>
              <w:rPr>
                <w:sz w:val="20"/>
              </w:rPr>
            </w:pPr>
            <w:r>
              <w:rPr>
                <w:spacing w:val="-2"/>
                <w:sz w:val="20"/>
              </w:rPr>
              <w:t>enlacecocodi@</w:t>
            </w:r>
          </w:p>
        </w:tc>
      </w:tr>
    </w:tbl>
    <w:p>
      <w:pPr>
        <w:pStyle w:val="BodyText"/>
        <w:spacing w:before="174"/>
        <w:ind w:left="0"/>
        <w:jc w:val="left"/>
      </w:pPr>
    </w:p>
    <w:p>
      <w:pPr>
        <w:pStyle w:val="BodyText"/>
        <w:spacing w:line="261" w:lineRule="auto" w:before="1"/>
        <w:ind w:right="136"/>
      </w:pPr>
      <w:r>
        <w:rPr/>
        <w:t>En caso de que no cuenten con su propio dominio, los correos se crearan con la nomenclatura anterior, agregando el nombre del Municipio y, en caso de que el nombre ya este ocupado, se agregaran los números que sean necesarios.</w:t>
      </w:r>
    </w:p>
    <w:p>
      <w:pPr>
        <w:pStyle w:val="BodyText"/>
        <w:spacing w:before="9"/>
        <w:ind w:left="0"/>
        <w:jc w:val="left"/>
        <w:rPr>
          <w:sz w:val="13"/>
        </w:rPr>
      </w:pPr>
    </w:p>
    <w:tbl>
      <w:tblPr>
        <w:tblW w:w="0" w:type="auto"/>
        <w:jc w:val="left"/>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15"/>
        <w:gridCol w:w="4415"/>
      </w:tblGrid>
      <w:tr>
        <w:trPr>
          <w:trHeight w:val="230" w:hRule="atLeast"/>
        </w:trPr>
        <w:tc>
          <w:tcPr>
            <w:tcW w:w="4415" w:type="dxa"/>
            <w:shd w:val="clear" w:color="auto" w:fill="F1F1F1"/>
          </w:tcPr>
          <w:p>
            <w:pPr>
              <w:pStyle w:val="TableParagraph"/>
              <w:spacing w:line="210" w:lineRule="exact"/>
              <w:ind w:right="3"/>
              <w:rPr>
                <w:rFonts w:ascii="Arial" w:hAnsi="Arial"/>
                <w:b/>
                <w:sz w:val="20"/>
              </w:rPr>
            </w:pPr>
            <w:r>
              <w:rPr>
                <w:rFonts w:ascii="Arial" w:hAnsi="Arial"/>
                <w:b/>
                <w:spacing w:val="-2"/>
                <w:sz w:val="20"/>
              </w:rPr>
              <w:t>Designación</w:t>
            </w:r>
          </w:p>
        </w:tc>
        <w:tc>
          <w:tcPr>
            <w:tcW w:w="4415" w:type="dxa"/>
            <w:shd w:val="clear" w:color="auto" w:fill="F1F1F1"/>
          </w:tcPr>
          <w:p>
            <w:pPr>
              <w:pStyle w:val="TableParagraph"/>
              <w:spacing w:line="210" w:lineRule="exact"/>
              <w:ind w:right="3"/>
              <w:rPr>
                <w:rFonts w:ascii="Arial" w:hAnsi="Arial"/>
                <w:b/>
                <w:sz w:val="20"/>
              </w:rPr>
            </w:pPr>
            <w:r>
              <w:rPr>
                <w:rFonts w:ascii="Arial" w:hAnsi="Arial"/>
                <w:b/>
                <w:sz w:val="20"/>
              </w:rPr>
              <w:t>Correo</w:t>
            </w:r>
            <w:r>
              <w:rPr>
                <w:rFonts w:ascii="Arial" w:hAnsi="Arial"/>
                <w:b/>
                <w:spacing w:val="-7"/>
                <w:sz w:val="20"/>
              </w:rPr>
              <w:t> </w:t>
            </w:r>
            <w:r>
              <w:rPr>
                <w:rFonts w:ascii="Arial" w:hAnsi="Arial"/>
                <w:b/>
                <w:sz w:val="20"/>
              </w:rPr>
              <w:t>electrónico</w:t>
            </w:r>
            <w:r>
              <w:rPr>
                <w:rFonts w:ascii="Arial" w:hAnsi="Arial"/>
                <w:b/>
                <w:spacing w:val="-10"/>
                <w:sz w:val="20"/>
              </w:rPr>
              <w:t> </w:t>
            </w:r>
            <w:r>
              <w:rPr>
                <w:rFonts w:ascii="Arial" w:hAnsi="Arial"/>
                <w:b/>
                <w:spacing w:val="-2"/>
                <w:sz w:val="20"/>
              </w:rPr>
              <w:t>estandarizado</w:t>
            </w:r>
          </w:p>
        </w:tc>
      </w:tr>
      <w:tr>
        <w:trPr>
          <w:trHeight w:val="230" w:hRule="atLeast"/>
        </w:trPr>
        <w:tc>
          <w:tcPr>
            <w:tcW w:w="4415" w:type="dxa"/>
          </w:tcPr>
          <w:p>
            <w:pPr>
              <w:pStyle w:val="TableParagraph"/>
              <w:spacing w:line="210" w:lineRule="exact"/>
              <w:ind w:left="107"/>
              <w:jc w:val="left"/>
              <w:rPr>
                <w:sz w:val="20"/>
              </w:rPr>
            </w:pPr>
            <w:r>
              <w:rPr>
                <w:sz w:val="20"/>
              </w:rPr>
              <w:t>Coordinador</w:t>
            </w:r>
            <w:r>
              <w:rPr>
                <w:spacing w:val="-10"/>
                <w:sz w:val="20"/>
              </w:rPr>
              <w:t> </w:t>
            </w:r>
            <w:r>
              <w:rPr>
                <w:sz w:val="20"/>
              </w:rPr>
              <w:t>de</w:t>
            </w:r>
            <w:r>
              <w:rPr>
                <w:spacing w:val="-10"/>
                <w:sz w:val="20"/>
              </w:rPr>
              <w:t> </w:t>
            </w:r>
            <w:r>
              <w:rPr>
                <w:sz w:val="20"/>
              </w:rPr>
              <w:t>Control</w:t>
            </w:r>
            <w:r>
              <w:rPr>
                <w:spacing w:val="-8"/>
                <w:sz w:val="20"/>
              </w:rPr>
              <w:t> </w:t>
            </w:r>
            <w:r>
              <w:rPr>
                <w:spacing w:val="-2"/>
                <w:sz w:val="20"/>
              </w:rPr>
              <w:t>Interno</w:t>
            </w:r>
          </w:p>
        </w:tc>
        <w:tc>
          <w:tcPr>
            <w:tcW w:w="4415" w:type="dxa"/>
          </w:tcPr>
          <w:p>
            <w:pPr>
              <w:pStyle w:val="TableParagraph"/>
              <w:spacing w:line="210" w:lineRule="exact"/>
              <w:ind w:right="2"/>
              <w:rPr>
                <w:sz w:val="20"/>
              </w:rPr>
            </w:pPr>
            <w:r>
              <w:rPr>
                <w:spacing w:val="-2"/>
                <w:sz w:val="20"/>
              </w:rPr>
              <w:t>coordinadorci.calnali@</w:t>
            </w:r>
          </w:p>
        </w:tc>
      </w:tr>
      <w:tr>
        <w:trPr>
          <w:trHeight w:val="230" w:hRule="atLeast"/>
        </w:trPr>
        <w:tc>
          <w:tcPr>
            <w:tcW w:w="4415" w:type="dxa"/>
          </w:tcPr>
          <w:p>
            <w:pPr>
              <w:pStyle w:val="TableParagraph"/>
              <w:spacing w:line="210" w:lineRule="exact"/>
              <w:ind w:left="107"/>
              <w:jc w:val="left"/>
              <w:rPr>
                <w:sz w:val="20"/>
              </w:rPr>
            </w:pPr>
            <w:r>
              <w:rPr>
                <w:sz w:val="20"/>
              </w:rPr>
              <w:t>Enlace</w:t>
            </w:r>
            <w:r>
              <w:rPr>
                <w:spacing w:val="-8"/>
                <w:sz w:val="20"/>
              </w:rPr>
              <w:t> </w:t>
            </w:r>
            <w:r>
              <w:rPr>
                <w:sz w:val="20"/>
              </w:rPr>
              <w:t>de</w:t>
            </w:r>
            <w:r>
              <w:rPr>
                <w:spacing w:val="-8"/>
                <w:sz w:val="20"/>
              </w:rPr>
              <w:t> </w:t>
            </w:r>
            <w:r>
              <w:rPr>
                <w:sz w:val="20"/>
              </w:rPr>
              <w:t>Control</w:t>
            </w:r>
            <w:r>
              <w:rPr>
                <w:spacing w:val="-6"/>
                <w:sz w:val="20"/>
              </w:rPr>
              <w:t> </w:t>
            </w:r>
            <w:r>
              <w:rPr>
                <w:spacing w:val="-2"/>
                <w:sz w:val="20"/>
              </w:rPr>
              <w:t>Interno</w:t>
            </w:r>
          </w:p>
        </w:tc>
        <w:tc>
          <w:tcPr>
            <w:tcW w:w="4415" w:type="dxa"/>
          </w:tcPr>
          <w:p>
            <w:pPr>
              <w:pStyle w:val="TableParagraph"/>
              <w:spacing w:line="210" w:lineRule="exact"/>
              <w:rPr>
                <w:sz w:val="20"/>
              </w:rPr>
            </w:pPr>
            <w:r>
              <w:rPr>
                <w:spacing w:val="-2"/>
                <w:sz w:val="20"/>
              </w:rPr>
              <w:t>Enlacescii.calnali@</w:t>
            </w:r>
          </w:p>
        </w:tc>
      </w:tr>
      <w:tr>
        <w:trPr>
          <w:trHeight w:val="230" w:hRule="atLeast"/>
        </w:trPr>
        <w:tc>
          <w:tcPr>
            <w:tcW w:w="4415" w:type="dxa"/>
          </w:tcPr>
          <w:p>
            <w:pPr>
              <w:pStyle w:val="TableParagraph"/>
              <w:spacing w:line="210" w:lineRule="exact"/>
              <w:ind w:left="107"/>
              <w:jc w:val="left"/>
              <w:rPr>
                <w:sz w:val="20"/>
              </w:rPr>
            </w:pPr>
            <w:r>
              <w:rPr>
                <w:sz w:val="20"/>
              </w:rPr>
              <w:t>Enlace</w:t>
            </w:r>
            <w:r>
              <w:rPr>
                <w:spacing w:val="-8"/>
                <w:sz w:val="20"/>
              </w:rPr>
              <w:t> </w:t>
            </w:r>
            <w:r>
              <w:rPr>
                <w:sz w:val="20"/>
              </w:rPr>
              <w:t>de</w:t>
            </w:r>
            <w:r>
              <w:rPr>
                <w:spacing w:val="-8"/>
                <w:sz w:val="20"/>
              </w:rPr>
              <w:t> </w:t>
            </w:r>
            <w:r>
              <w:rPr>
                <w:sz w:val="20"/>
              </w:rPr>
              <w:t>Administración</w:t>
            </w:r>
            <w:r>
              <w:rPr>
                <w:spacing w:val="-6"/>
                <w:sz w:val="20"/>
              </w:rPr>
              <w:t> </w:t>
            </w:r>
            <w:r>
              <w:rPr>
                <w:sz w:val="20"/>
              </w:rPr>
              <w:t>de</w:t>
            </w:r>
            <w:r>
              <w:rPr>
                <w:spacing w:val="-8"/>
                <w:sz w:val="20"/>
              </w:rPr>
              <w:t> </w:t>
            </w:r>
            <w:r>
              <w:rPr>
                <w:spacing w:val="-2"/>
                <w:sz w:val="20"/>
              </w:rPr>
              <w:t>Riesgos</w:t>
            </w:r>
          </w:p>
        </w:tc>
        <w:tc>
          <w:tcPr>
            <w:tcW w:w="4415" w:type="dxa"/>
          </w:tcPr>
          <w:p>
            <w:pPr>
              <w:pStyle w:val="TableParagraph"/>
              <w:spacing w:line="210" w:lineRule="exact"/>
              <w:rPr>
                <w:sz w:val="20"/>
              </w:rPr>
            </w:pPr>
            <w:r>
              <w:rPr>
                <w:spacing w:val="-2"/>
                <w:sz w:val="20"/>
              </w:rPr>
              <w:t>Enlaceari.calnali@</w:t>
            </w:r>
          </w:p>
        </w:tc>
      </w:tr>
      <w:tr>
        <w:trPr>
          <w:trHeight w:val="230" w:hRule="atLeast"/>
        </w:trPr>
        <w:tc>
          <w:tcPr>
            <w:tcW w:w="4415" w:type="dxa"/>
          </w:tcPr>
          <w:p>
            <w:pPr>
              <w:pStyle w:val="TableParagraph"/>
              <w:spacing w:line="211" w:lineRule="exact"/>
              <w:ind w:left="107"/>
              <w:jc w:val="left"/>
              <w:rPr>
                <w:sz w:val="20"/>
              </w:rPr>
            </w:pPr>
            <w:r>
              <w:rPr>
                <w:sz w:val="20"/>
              </w:rPr>
              <w:t>Enlace</w:t>
            </w:r>
            <w:r>
              <w:rPr>
                <w:spacing w:val="-6"/>
                <w:sz w:val="20"/>
              </w:rPr>
              <w:t> </w:t>
            </w:r>
            <w:r>
              <w:rPr>
                <w:sz w:val="20"/>
              </w:rPr>
              <w:t>de</w:t>
            </w:r>
            <w:r>
              <w:rPr>
                <w:spacing w:val="-6"/>
                <w:sz w:val="20"/>
              </w:rPr>
              <w:t> </w:t>
            </w:r>
            <w:r>
              <w:rPr>
                <w:spacing w:val="-2"/>
                <w:sz w:val="20"/>
              </w:rPr>
              <w:t>COCODI</w:t>
            </w:r>
          </w:p>
        </w:tc>
        <w:tc>
          <w:tcPr>
            <w:tcW w:w="4415" w:type="dxa"/>
          </w:tcPr>
          <w:p>
            <w:pPr>
              <w:pStyle w:val="TableParagraph"/>
              <w:spacing w:line="211" w:lineRule="exact"/>
              <w:rPr>
                <w:sz w:val="20"/>
              </w:rPr>
            </w:pPr>
            <w:r>
              <w:rPr>
                <w:spacing w:val="-2"/>
                <w:sz w:val="20"/>
              </w:rPr>
              <w:t>enlacecocodi.calnali@</w:t>
            </w:r>
          </w:p>
        </w:tc>
      </w:tr>
    </w:tbl>
    <w:p>
      <w:pPr>
        <w:pStyle w:val="BodyText"/>
        <w:spacing w:before="175"/>
        <w:ind w:left="0"/>
        <w:jc w:val="left"/>
      </w:pPr>
    </w:p>
    <w:p>
      <w:pPr>
        <w:pStyle w:val="BodyText"/>
        <w:spacing w:line="259" w:lineRule="auto" w:before="0"/>
        <w:ind w:right="129"/>
      </w:pPr>
      <w:r>
        <w:rPr/>
        <w:t>Las cuentas de correo estandarizadas son el medio oficial de comunicación; serán permanentes y transferibles a los servidores públicos que asuman cada designación; no deberán cancelarse y/o dar de baja, siendo responsabilidad del Coordinador de Control Interno y de cada Enlace, proveer lo necesario ante el áreas responsable de las tecnologías</w:t>
      </w:r>
      <w:r>
        <w:rPr>
          <w:spacing w:val="40"/>
        </w:rPr>
        <w:t> </w:t>
      </w:r>
      <w:r>
        <w:rPr/>
        <w:t>de la información para que las cuentas permanezcan activas.</w:t>
      </w:r>
    </w:p>
    <w:p>
      <w:pPr>
        <w:spacing w:before="156"/>
        <w:ind w:left="5" w:right="5" w:firstLine="0"/>
        <w:jc w:val="center"/>
        <w:rPr>
          <w:rFonts w:ascii="Arial"/>
          <w:b/>
          <w:sz w:val="20"/>
        </w:rPr>
      </w:pPr>
      <w:r>
        <w:rPr>
          <w:rFonts w:ascii="Arial"/>
          <w:b/>
          <w:sz w:val="20"/>
        </w:rPr>
        <w:t>CAPITULO</w:t>
      </w:r>
      <w:r>
        <w:rPr>
          <w:rFonts w:ascii="Arial"/>
          <w:b/>
          <w:spacing w:val="-11"/>
          <w:sz w:val="20"/>
        </w:rPr>
        <w:t> </w:t>
      </w:r>
      <w:r>
        <w:rPr>
          <w:rFonts w:ascii="Arial"/>
          <w:b/>
          <w:spacing w:val="-5"/>
          <w:sz w:val="20"/>
        </w:rPr>
        <w:t>IV</w:t>
      </w:r>
    </w:p>
    <w:p>
      <w:pPr>
        <w:pStyle w:val="Heading1"/>
        <w:spacing w:before="1"/>
        <w:ind w:left="5" w:right="9"/>
        <w:jc w:val="center"/>
      </w:pPr>
      <w:r>
        <w:rPr/>
        <w:t>Responsabilidades</w:t>
      </w:r>
      <w:r>
        <w:rPr>
          <w:spacing w:val="-6"/>
        </w:rPr>
        <w:t> </w:t>
      </w:r>
      <w:r>
        <w:rPr/>
        <w:t>y</w:t>
      </w:r>
      <w:r>
        <w:rPr>
          <w:spacing w:val="-8"/>
        </w:rPr>
        <w:t> </w:t>
      </w:r>
      <w:r>
        <w:rPr/>
        <w:t>funciones</w:t>
      </w:r>
      <w:r>
        <w:rPr>
          <w:spacing w:val="-5"/>
        </w:rPr>
        <w:t> </w:t>
      </w:r>
      <w:r>
        <w:rPr/>
        <w:t>en</w:t>
      </w:r>
      <w:r>
        <w:rPr>
          <w:spacing w:val="-7"/>
        </w:rPr>
        <w:t> </w:t>
      </w:r>
      <w:r>
        <w:rPr/>
        <w:t>el</w:t>
      </w:r>
      <w:r>
        <w:rPr>
          <w:spacing w:val="-5"/>
        </w:rPr>
        <w:t> </w:t>
      </w:r>
      <w:r>
        <w:rPr/>
        <w:t>Sistema</w:t>
      </w:r>
      <w:r>
        <w:rPr>
          <w:spacing w:val="-7"/>
        </w:rPr>
        <w:t> </w:t>
      </w:r>
      <w:r>
        <w:rPr/>
        <w:t>de</w:t>
      </w:r>
      <w:r>
        <w:rPr>
          <w:spacing w:val="-5"/>
        </w:rPr>
        <w:t> </w:t>
      </w:r>
      <w:r>
        <w:rPr/>
        <w:t>Control</w:t>
      </w:r>
      <w:r>
        <w:rPr>
          <w:spacing w:val="-7"/>
        </w:rPr>
        <w:t> </w:t>
      </w:r>
      <w:r>
        <w:rPr/>
        <w:t>Interno</w:t>
      </w:r>
      <w:r>
        <w:rPr>
          <w:spacing w:val="-6"/>
        </w:rPr>
        <w:t> </w:t>
      </w:r>
      <w:r>
        <w:rPr>
          <w:spacing w:val="-2"/>
        </w:rPr>
        <w:t>Institucional</w:t>
      </w:r>
    </w:p>
    <w:p>
      <w:pPr>
        <w:pStyle w:val="BodyText"/>
        <w:spacing w:before="58"/>
        <w:ind w:left="0"/>
        <w:jc w:val="left"/>
        <w:rPr>
          <w:rFonts w:ascii="Arial"/>
          <w:b/>
        </w:rPr>
      </w:pPr>
    </w:p>
    <w:p>
      <w:pPr>
        <w:spacing w:before="0"/>
        <w:ind w:left="132" w:right="0" w:firstLine="0"/>
        <w:jc w:val="left"/>
        <w:rPr>
          <w:rFonts w:ascii="Arial"/>
          <w:b/>
          <w:sz w:val="20"/>
        </w:rPr>
      </w:pPr>
      <w:r>
        <w:rPr>
          <w:rFonts w:ascii="Arial"/>
          <w:b/>
          <w:sz w:val="20"/>
        </w:rPr>
        <w:t>A.</w:t>
      </w:r>
      <w:r>
        <w:rPr>
          <w:rFonts w:ascii="Arial"/>
          <w:b/>
          <w:spacing w:val="-5"/>
          <w:sz w:val="20"/>
        </w:rPr>
        <w:t> </w:t>
      </w:r>
      <w:r>
        <w:rPr>
          <w:rFonts w:ascii="Arial"/>
          <w:b/>
          <w:sz w:val="20"/>
        </w:rPr>
        <w:t>Responsabilidades</w:t>
      </w:r>
      <w:r>
        <w:rPr>
          <w:rFonts w:ascii="Arial"/>
          <w:b/>
          <w:spacing w:val="-6"/>
          <w:sz w:val="20"/>
        </w:rPr>
        <w:t> </w:t>
      </w:r>
      <w:r>
        <w:rPr>
          <w:rFonts w:ascii="Arial"/>
          <w:b/>
          <w:sz w:val="20"/>
        </w:rPr>
        <w:t>y</w:t>
      </w:r>
      <w:r>
        <w:rPr>
          <w:rFonts w:ascii="Arial"/>
          <w:b/>
          <w:spacing w:val="-9"/>
          <w:sz w:val="20"/>
        </w:rPr>
        <w:t> </w:t>
      </w:r>
      <w:r>
        <w:rPr>
          <w:rFonts w:ascii="Arial"/>
          <w:b/>
          <w:spacing w:val="-2"/>
          <w:sz w:val="20"/>
        </w:rPr>
        <w:t>funciones</w:t>
      </w:r>
    </w:p>
    <w:p>
      <w:pPr>
        <w:pStyle w:val="BodyText"/>
        <w:spacing w:before="1"/>
        <w:ind w:left="0"/>
        <w:jc w:val="left"/>
        <w:rPr>
          <w:rFonts w:ascii="Arial"/>
          <w:b/>
        </w:rPr>
      </w:pPr>
    </w:p>
    <w:p>
      <w:pPr>
        <w:pStyle w:val="BodyText"/>
        <w:spacing w:line="261" w:lineRule="auto" w:before="0"/>
        <w:ind w:right="133"/>
      </w:pPr>
      <w:r>
        <w:rPr>
          <w:rFonts w:ascii="Arial" w:hAnsi="Arial"/>
          <w:b/>
        </w:rPr>
        <w:t>Artículo 43</w:t>
      </w:r>
      <w:r>
        <w:rPr/>
        <w:t>. El control interno es responsabilidad del Presidente Municipal, quien lo implementa con apoyo de Titulares de las Áreas y del resto de los servidores públicos, quienes deberán cumplir con las siguientes funciones:</w:t>
      </w:r>
    </w:p>
    <w:p>
      <w:pPr>
        <w:pStyle w:val="ListParagraph"/>
        <w:numPr>
          <w:ilvl w:val="0"/>
          <w:numId w:val="35"/>
        </w:numPr>
        <w:tabs>
          <w:tab w:pos="297" w:val="left" w:leader="none"/>
        </w:tabs>
        <w:spacing w:line="240" w:lineRule="auto" w:before="154" w:after="0"/>
        <w:ind w:left="297" w:right="0" w:hanging="165"/>
        <w:jc w:val="left"/>
        <w:rPr>
          <w:sz w:val="20"/>
        </w:rPr>
      </w:pPr>
      <w:r>
        <w:rPr>
          <w:rFonts w:ascii="Arial" w:hAnsi="Arial"/>
          <w:b/>
          <w:sz w:val="20"/>
        </w:rPr>
        <w:t>Genéricas</w:t>
      </w:r>
      <w:r>
        <w:rPr>
          <w:sz w:val="20"/>
        </w:rPr>
        <w:t>.</w:t>
      </w:r>
      <w:r>
        <w:rPr>
          <w:spacing w:val="-9"/>
          <w:sz w:val="20"/>
        </w:rPr>
        <w:t> </w:t>
      </w:r>
      <w:r>
        <w:rPr>
          <w:sz w:val="20"/>
        </w:rPr>
        <w:t>Todos</w:t>
      </w:r>
      <w:r>
        <w:rPr>
          <w:spacing w:val="-7"/>
          <w:sz w:val="20"/>
        </w:rPr>
        <w:t> </w:t>
      </w:r>
      <w:r>
        <w:rPr>
          <w:sz w:val="20"/>
        </w:rPr>
        <w:t>los</w:t>
      </w:r>
      <w:r>
        <w:rPr>
          <w:spacing w:val="-7"/>
          <w:sz w:val="20"/>
        </w:rPr>
        <w:t> </w:t>
      </w:r>
      <w:r>
        <w:rPr>
          <w:sz w:val="20"/>
        </w:rPr>
        <w:t>servidores</w:t>
      </w:r>
      <w:r>
        <w:rPr>
          <w:spacing w:val="-8"/>
          <w:sz w:val="20"/>
        </w:rPr>
        <w:t> </w:t>
      </w:r>
      <w:r>
        <w:rPr>
          <w:sz w:val="20"/>
        </w:rPr>
        <w:t>públicos</w:t>
      </w:r>
      <w:r>
        <w:rPr>
          <w:spacing w:val="-7"/>
          <w:sz w:val="20"/>
        </w:rPr>
        <w:t> </w:t>
      </w:r>
      <w:r>
        <w:rPr>
          <w:sz w:val="20"/>
        </w:rPr>
        <w:t>del</w:t>
      </w:r>
      <w:r>
        <w:rPr>
          <w:spacing w:val="-4"/>
          <w:sz w:val="20"/>
        </w:rPr>
        <w:t> </w:t>
      </w:r>
      <w:r>
        <w:rPr>
          <w:sz w:val="20"/>
        </w:rPr>
        <w:t>Municipio</w:t>
      </w:r>
      <w:r>
        <w:rPr>
          <w:spacing w:val="-8"/>
          <w:sz w:val="20"/>
        </w:rPr>
        <w:t> </w:t>
      </w:r>
      <w:r>
        <w:rPr>
          <w:sz w:val="20"/>
        </w:rPr>
        <w:t>son</w:t>
      </w:r>
      <w:r>
        <w:rPr>
          <w:spacing w:val="-8"/>
          <w:sz w:val="20"/>
        </w:rPr>
        <w:t> </w:t>
      </w:r>
      <w:r>
        <w:rPr>
          <w:sz w:val="20"/>
        </w:rPr>
        <w:t>responsables</w:t>
      </w:r>
      <w:r>
        <w:rPr>
          <w:spacing w:val="-8"/>
          <w:sz w:val="20"/>
        </w:rPr>
        <w:t> </w:t>
      </w:r>
      <w:r>
        <w:rPr>
          <w:spacing w:val="-5"/>
          <w:sz w:val="20"/>
        </w:rPr>
        <w:t>de:</w:t>
      </w:r>
    </w:p>
    <w:p>
      <w:pPr>
        <w:pStyle w:val="ListParagraph"/>
        <w:numPr>
          <w:ilvl w:val="1"/>
          <w:numId w:val="35"/>
        </w:numPr>
        <w:tabs>
          <w:tab w:pos="569" w:val="left" w:leader="none"/>
        </w:tabs>
        <w:spacing w:line="264" w:lineRule="auto" w:before="178" w:after="0"/>
        <w:ind w:left="273" w:right="126" w:firstLine="0"/>
        <w:jc w:val="both"/>
        <w:rPr>
          <w:sz w:val="20"/>
        </w:rPr>
      </w:pPr>
      <w:r>
        <w:rPr>
          <w:sz w:val="20"/>
        </w:rPr>
        <w:t>Informar al superior jerárquico sobre las deficiencias relevantes, riesgos asociados y sus actualizaciones, identificadas en los procesos sustantivos y administrativos en los que participan y/o son responsables, y</w:t>
      </w:r>
    </w:p>
    <w:p>
      <w:pPr>
        <w:pStyle w:val="ListParagraph"/>
        <w:numPr>
          <w:ilvl w:val="1"/>
          <w:numId w:val="35"/>
        </w:numPr>
        <w:tabs>
          <w:tab w:pos="530" w:val="left" w:leader="none"/>
        </w:tabs>
        <w:spacing w:line="259" w:lineRule="auto" w:before="152" w:after="0"/>
        <w:ind w:left="273" w:right="129" w:firstLine="0"/>
        <w:jc w:val="both"/>
        <w:rPr>
          <w:sz w:val="20"/>
        </w:rPr>
      </w:pPr>
      <w:r>
        <w:rPr>
          <w:sz w:val="20"/>
        </w:rPr>
        <w:t>Evaluar el SCII verificando el cumplimiento de las Normas Generales, sus principios y elementos de control, así como proponer las acciones de mejora e implementarlas en las fechas y forma establecidas, en un proceso de mejora continua.</w:t>
      </w:r>
    </w:p>
    <w:p>
      <w:pPr>
        <w:pStyle w:val="Heading1"/>
        <w:numPr>
          <w:ilvl w:val="0"/>
          <w:numId w:val="35"/>
        </w:numPr>
        <w:tabs>
          <w:tab w:pos="352" w:val="left" w:leader="none"/>
        </w:tabs>
        <w:spacing w:line="240" w:lineRule="auto" w:before="159" w:after="0"/>
        <w:ind w:left="352" w:right="0" w:hanging="220"/>
        <w:jc w:val="left"/>
        <w:rPr>
          <w:rFonts w:ascii="Arial MT" w:hAnsi="Arial MT"/>
          <w:b w:val="0"/>
        </w:rPr>
      </w:pPr>
      <w:r>
        <w:rPr/>
        <w:t>Del</w:t>
      </w:r>
      <w:r>
        <w:rPr>
          <w:spacing w:val="-4"/>
        </w:rPr>
        <w:t> </w:t>
      </w:r>
      <w:r>
        <w:rPr/>
        <w:t>Presidente</w:t>
      </w:r>
      <w:r>
        <w:rPr>
          <w:spacing w:val="-5"/>
        </w:rPr>
        <w:t> </w:t>
      </w:r>
      <w:r>
        <w:rPr/>
        <w:t>Municipal</w:t>
      </w:r>
      <w:r>
        <w:rPr>
          <w:spacing w:val="-3"/>
        </w:rPr>
        <w:t> </w:t>
      </w:r>
      <w:r>
        <w:rPr/>
        <w:t>y</w:t>
      </w:r>
      <w:r>
        <w:rPr>
          <w:spacing w:val="-7"/>
        </w:rPr>
        <w:t> </w:t>
      </w:r>
      <w:r>
        <w:rPr/>
        <w:t>los</w:t>
      </w:r>
      <w:r>
        <w:rPr>
          <w:spacing w:val="-5"/>
        </w:rPr>
        <w:t> </w:t>
      </w:r>
      <w:r>
        <w:rPr/>
        <w:t>Titulares</w:t>
      </w:r>
      <w:r>
        <w:rPr>
          <w:spacing w:val="-5"/>
        </w:rPr>
        <w:t> </w:t>
      </w:r>
      <w:r>
        <w:rPr/>
        <w:t>de</w:t>
      </w:r>
      <w:r>
        <w:rPr>
          <w:spacing w:val="-2"/>
        </w:rPr>
        <w:t> </w:t>
      </w:r>
      <w:r>
        <w:rPr/>
        <w:t>las</w:t>
      </w:r>
      <w:r>
        <w:rPr>
          <w:spacing w:val="-2"/>
        </w:rPr>
        <w:t> Áreas</w:t>
      </w:r>
      <w:r>
        <w:rPr>
          <w:rFonts w:ascii="Arial MT" w:hAnsi="Arial MT"/>
          <w:b w:val="0"/>
          <w:spacing w:val="-2"/>
        </w:rPr>
        <w:t>:</w:t>
      </w:r>
    </w:p>
    <w:p>
      <w:pPr>
        <w:pStyle w:val="ListParagraph"/>
        <w:numPr>
          <w:ilvl w:val="1"/>
          <w:numId w:val="35"/>
        </w:numPr>
        <w:tabs>
          <w:tab w:pos="562" w:val="left" w:leader="none"/>
        </w:tabs>
        <w:spacing w:line="259" w:lineRule="auto" w:before="178" w:after="0"/>
        <w:ind w:left="273" w:right="132" w:firstLine="0"/>
        <w:jc w:val="both"/>
        <w:rPr>
          <w:sz w:val="20"/>
        </w:rPr>
      </w:pPr>
      <w:r>
        <w:rPr>
          <w:sz w:val="20"/>
        </w:rPr>
        <w:t>Determinarán las metas y objetivos del Municipio como parte de la planeación estratégica, diseñando los indicadores que permitan identificar, analizar y evaluar sus avances y cumplimiento. En la definición de las metas y objetivos, se deberá considerar el mandato legal, su misión, visión y la contribución para la consecución de los objetivos del Plan Estatal de Desarrollo y del Plan Nacional de Desarrollo, los programas sectoriales, especiales y demás planes y programas, así como al cumplimiento de las disposiciones jurídicas y normativas aplicables;</w:t>
      </w:r>
    </w:p>
    <w:p>
      <w:pPr>
        <w:pStyle w:val="ListParagraph"/>
        <w:numPr>
          <w:ilvl w:val="1"/>
          <w:numId w:val="35"/>
        </w:numPr>
        <w:tabs>
          <w:tab w:pos="548" w:val="left" w:leader="none"/>
        </w:tabs>
        <w:spacing w:line="264" w:lineRule="auto" w:before="158" w:after="0"/>
        <w:ind w:left="273" w:right="138" w:firstLine="0"/>
        <w:jc w:val="both"/>
        <w:rPr>
          <w:sz w:val="20"/>
        </w:rPr>
      </w:pPr>
      <w:r>
        <w:rPr>
          <w:sz w:val="20"/>
        </w:rPr>
        <w:t>Establecerán y mantendrán un SCII apropiado, operando y actualizado conforme a las Normas Generales de Control Interno, sus principios y elementos de control; además de supervisar periódicamente su funcionamiento;</w:t>
      </w:r>
    </w:p>
    <w:p>
      <w:pPr>
        <w:pStyle w:val="ListParagraph"/>
        <w:numPr>
          <w:ilvl w:val="1"/>
          <w:numId w:val="35"/>
        </w:numPr>
        <w:tabs>
          <w:tab w:pos="540" w:val="left" w:leader="none"/>
        </w:tabs>
        <w:spacing w:line="261" w:lineRule="auto" w:before="152" w:after="0"/>
        <w:ind w:left="273" w:right="138" w:firstLine="0"/>
        <w:jc w:val="both"/>
        <w:rPr>
          <w:sz w:val="20"/>
        </w:rPr>
      </w:pPr>
      <w:r>
        <w:rPr>
          <w:sz w:val="20"/>
        </w:rPr>
        <w:t>El Presidente Municipal supervisará que la evaluación del SCII se realice por lo menos una vez al año y se elabore un informe sobre el estado que guarda;</w:t>
      </w:r>
    </w:p>
    <w:p>
      <w:pPr>
        <w:pStyle w:val="ListParagraph"/>
        <w:numPr>
          <w:ilvl w:val="1"/>
          <w:numId w:val="35"/>
        </w:numPr>
        <w:tabs>
          <w:tab w:pos="557" w:val="left" w:leader="none"/>
        </w:tabs>
        <w:spacing w:line="264" w:lineRule="auto" w:before="154" w:after="0"/>
        <w:ind w:left="273" w:right="123" w:firstLine="0"/>
        <w:jc w:val="both"/>
        <w:rPr>
          <w:sz w:val="20"/>
        </w:rPr>
      </w:pPr>
      <w:r>
        <w:rPr>
          <w:sz w:val="20"/>
        </w:rPr>
        <w:t>Verificarán que el control interno se evalúe en su diseño, implementación y eficacia operativa, así como se atiendan las deficiencias o áreas de oportunidad detectadas;</w:t>
      </w:r>
    </w:p>
    <w:p>
      <w:pPr>
        <w:pStyle w:val="ListParagraph"/>
        <w:spacing w:after="0" w:line="264" w:lineRule="auto"/>
        <w:jc w:val="both"/>
        <w:rPr>
          <w:sz w:val="20"/>
        </w:rPr>
        <w:sectPr>
          <w:pgSz w:w="12240" w:h="15840"/>
          <w:pgMar w:header="0" w:footer="708" w:top="1060" w:bottom="900" w:left="720" w:right="720"/>
        </w:sectPr>
      </w:pPr>
    </w:p>
    <w:p>
      <w:pPr>
        <w:pStyle w:val="ListParagraph"/>
        <w:numPr>
          <w:ilvl w:val="1"/>
          <w:numId w:val="35"/>
        </w:numPr>
        <w:tabs>
          <w:tab w:pos="552" w:val="left" w:leader="none"/>
        </w:tabs>
        <w:spacing w:line="261" w:lineRule="auto" w:before="67" w:after="0"/>
        <w:ind w:left="273" w:right="126" w:firstLine="0"/>
        <w:jc w:val="both"/>
        <w:rPr>
          <w:sz w:val="20"/>
        </w:rPr>
      </w:pPr>
      <w:r>
        <w:rPr>
          <w:sz w:val="20"/>
        </w:rPr>
        <w:t>El Presidente Municipal aprobará el Programa de Trabajo de Control Interno y el Programa de Trabajo de Administración de Riesgos para garantizar el oportuno cumplimiento de las acciones comprometidas por los responsables de su atención;</w:t>
      </w:r>
    </w:p>
    <w:p>
      <w:pPr>
        <w:pStyle w:val="ListParagraph"/>
        <w:numPr>
          <w:ilvl w:val="1"/>
          <w:numId w:val="35"/>
        </w:numPr>
        <w:tabs>
          <w:tab w:pos="461" w:val="left" w:leader="none"/>
        </w:tabs>
        <w:spacing w:line="240" w:lineRule="auto" w:before="153" w:after="0"/>
        <w:ind w:left="461" w:right="0" w:hanging="188"/>
        <w:jc w:val="left"/>
        <w:rPr>
          <w:sz w:val="20"/>
        </w:rPr>
      </w:pPr>
      <w:r>
        <w:rPr>
          <w:sz w:val="20"/>
        </w:rPr>
        <w:t>El</w:t>
      </w:r>
      <w:r>
        <w:rPr>
          <w:spacing w:val="-8"/>
          <w:sz w:val="20"/>
        </w:rPr>
        <w:t> </w:t>
      </w:r>
      <w:r>
        <w:rPr>
          <w:sz w:val="20"/>
        </w:rPr>
        <w:t>Presidente</w:t>
      </w:r>
      <w:r>
        <w:rPr>
          <w:spacing w:val="-8"/>
          <w:sz w:val="20"/>
        </w:rPr>
        <w:t> </w:t>
      </w:r>
      <w:r>
        <w:rPr>
          <w:sz w:val="20"/>
        </w:rPr>
        <w:t>Municipal</w:t>
      </w:r>
      <w:r>
        <w:rPr>
          <w:spacing w:val="-8"/>
          <w:sz w:val="20"/>
        </w:rPr>
        <w:t> </w:t>
      </w:r>
      <w:r>
        <w:rPr>
          <w:sz w:val="20"/>
        </w:rPr>
        <w:t>aprobará</w:t>
      </w:r>
      <w:r>
        <w:rPr>
          <w:spacing w:val="-8"/>
          <w:sz w:val="20"/>
        </w:rPr>
        <w:t> </w:t>
      </w:r>
      <w:r>
        <w:rPr>
          <w:sz w:val="20"/>
        </w:rPr>
        <w:t>la</w:t>
      </w:r>
      <w:r>
        <w:rPr>
          <w:spacing w:val="-9"/>
          <w:sz w:val="20"/>
        </w:rPr>
        <w:t> </w:t>
      </w:r>
      <w:r>
        <w:rPr>
          <w:sz w:val="20"/>
        </w:rPr>
        <w:t>metodología</w:t>
      </w:r>
      <w:r>
        <w:rPr>
          <w:spacing w:val="-8"/>
          <w:sz w:val="20"/>
        </w:rPr>
        <w:t> </w:t>
      </w:r>
      <w:r>
        <w:rPr>
          <w:sz w:val="20"/>
        </w:rPr>
        <w:t>para</w:t>
      </w:r>
      <w:r>
        <w:rPr>
          <w:spacing w:val="-9"/>
          <w:sz w:val="20"/>
        </w:rPr>
        <w:t> </w:t>
      </w:r>
      <w:r>
        <w:rPr>
          <w:sz w:val="20"/>
        </w:rPr>
        <w:t>la</w:t>
      </w:r>
      <w:r>
        <w:rPr>
          <w:spacing w:val="-7"/>
          <w:sz w:val="20"/>
        </w:rPr>
        <w:t> </w:t>
      </w:r>
      <w:r>
        <w:rPr>
          <w:sz w:val="20"/>
        </w:rPr>
        <w:t>administración</w:t>
      </w:r>
      <w:r>
        <w:rPr>
          <w:spacing w:val="-9"/>
          <w:sz w:val="20"/>
        </w:rPr>
        <w:t> </w:t>
      </w:r>
      <w:r>
        <w:rPr>
          <w:sz w:val="20"/>
        </w:rPr>
        <w:t>de</w:t>
      </w:r>
      <w:r>
        <w:rPr>
          <w:spacing w:val="-10"/>
          <w:sz w:val="20"/>
        </w:rPr>
        <w:t> </w:t>
      </w:r>
      <w:r>
        <w:rPr>
          <w:spacing w:val="-2"/>
          <w:sz w:val="20"/>
        </w:rPr>
        <w:t>riesgos.</w:t>
      </w:r>
    </w:p>
    <w:p>
      <w:pPr>
        <w:pStyle w:val="ListParagraph"/>
        <w:numPr>
          <w:ilvl w:val="1"/>
          <w:numId w:val="35"/>
        </w:numPr>
        <w:tabs>
          <w:tab w:pos="518" w:val="left" w:leader="none"/>
        </w:tabs>
        <w:spacing w:line="261" w:lineRule="auto" w:before="178" w:after="0"/>
        <w:ind w:left="273" w:right="127" w:firstLine="0"/>
        <w:jc w:val="both"/>
        <w:rPr>
          <w:sz w:val="20"/>
        </w:rPr>
      </w:pPr>
      <w:r>
        <w:rPr>
          <w:sz w:val="20"/>
        </w:rPr>
        <w:t>El</w:t>
      </w:r>
      <w:r>
        <w:rPr>
          <w:spacing w:val="-3"/>
          <w:sz w:val="20"/>
        </w:rPr>
        <w:t> </w:t>
      </w:r>
      <w:r>
        <w:rPr>
          <w:sz w:val="20"/>
        </w:rPr>
        <w:t>Presidente</w:t>
      </w:r>
      <w:r>
        <w:rPr>
          <w:spacing w:val="-4"/>
          <w:sz w:val="20"/>
        </w:rPr>
        <w:t> </w:t>
      </w:r>
      <w:r>
        <w:rPr>
          <w:sz w:val="20"/>
        </w:rPr>
        <w:t>Municipal</w:t>
      </w:r>
      <w:r>
        <w:rPr>
          <w:spacing w:val="-2"/>
          <w:sz w:val="20"/>
        </w:rPr>
        <w:t> </w:t>
      </w:r>
      <w:r>
        <w:rPr>
          <w:sz w:val="20"/>
        </w:rPr>
        <w:t>instruirá</w:t>
      </w:r>
      <w:r>
        <w:rPr>
          <w:spacing w:val="-1"/>
          <w:sz w:val="20"/>
        </w:rPr>
        <w:t> </w:t>
      </w:r>
      <w:r>
        <w:rPr>
          <w:sz w:val="20"/>
        </w:rPr>
        <w:t>y</w:t>
      </w:r>
      <w:r>
        <w:rPr>
          <w:spacing w:val="-5"/>
          <w:sz w:val="20"/>
        </w:rPr>
        <w:t> </w:t>
      </w:r>
      <w:r>
        <w:rPr>
          <w:sz w:val="20"/>
        </w:rPr>
        <w:t>supervisará</w:t>
      </w:r>
      <w:r>
        <w:rPr>
          <w:spacing w:val="-3"/>
          <w:sz w:val="20"/>
        </w:rPr>
        <w:t> </w:t>
      </w:r>
      <w:r>
        <w:rPr>
          <w:sz w:val="20"/>
        </w:rPr>
        <w:t>que</w:t>
      </w:r>
      <w:r>
        <w:rPr>
          <w:spacing w:val="-4"/>
          <w:sz w:val="20"/>
        </w:rPr>
        <w:t> </w:t>
      </w:r>
      <w:r>
        <w:rPr>
          <w:sz w:val="20"/>
        </w:rPr>
        <w:t>las</w:t>
      </w:r>
      <w:r>
        <w:rPr>
          <w:spacing w:val="-2"/>
          <w:sz w:val="20"/>
        </w:rPr>
        <w:t> </w:t>
      </w:r>
      <w:r>
        <w:rPr>
          <w:sz w:val="20"/>
        </w:rPr>
        <w:t>unidades</w:t>
      </w:r>
      <w:r>
        <w:rPr>
          <w:spacing w:val="-2"/>
          <w:sz w:val="20"/>
        </w:rPr>
        <w:t> </w:t>
      </w:r>
      <w:r>
        <w:rPr>
          <w:sz w:val="20"/>
        </w:rPr>
        <w:t>administrativas,</w:t>
      </w:r>
      <w:r>
        <w:rPr>
          <w:spacing w:val="-3"/>
          <w:sz w:val="20"/>
        </w:rPr>
        <w:t> </w:t>
      </w:r>
      <w:r>
        <w:rPr>
          <w:sz w:val="20"/>
        </w:rPr>
        <w:t>el</w:t>
      </w:r>
      <w:r>
        <w:rPr>
          <w:spacing w:val="-4"/>
          <w:sz w:val="20"/>
        </w:rPr>
        <w:t> </w:t>
      </w:r>
      <w:r>
        <w:rPr>
          <w:sz w:val="20"/>
        </w:rPr>
        <w:t>Coordinador</w:t>
      </w:r>
      <w:r>
        <w:rPr>
          <w:spacing w:val="-2"/>
          <w:sz w:val="20"/>
        </w:rPr>
        <w:t> </w:t>
      </w:r>
      <w:r>
        <w:rPr>
          <w:sz w:val="20"/>
        </w:rPr>
        <w:t>de</w:t>
      </w:r>
      <w:r>
        <w:rPr>
          <w:spacing w:val="-4"/>
          <w:sz w:val="20"/>
        </w:rPr>
        <w:t> </w:t>
      </w:r>
      <w:r>
        <w:rPr>
          <w:sz w:val="20"/>
        </w:rPr>
        <w:t>Control Interno y el Enlace de Administración de Riesgos inicien y concluyan el proceso de administración de riesgos institucional y acordará con el Coordinador de Control Interno la metodología de administración de riesgos.</w:t>
      </w:r>
    </w:p>
    <w:p>
      <w:pPr>
        <w:pStyle w:val="ListParagraph"/>
        <w:numPr>
          <w:ilvl w:val="1"/>
          <w:numId w:val="35"/>
        </w:numPr>
        <w:tabs>
          <w:tab w:pos="548" w:val="left" w:leader="none"/>
        </w:tabs>
        <w:spacing w:line="261" w:lineRule="auto" w:before="153" w:after="0"/>
        <w:ind w:left="273" w:right="128" w:firstLine="0"/>
        <w:jc w:val="both"/>
        <w:rPr>
          <w:sz w:val="20"/>
        </w:rPr>
      </w:pPr>
      <w:r>
        <w:rPr>
          <w:sz w:val="20"/>
        </w:rPr>
        <w:t>El Presidente Municipal instruirá a las unidades administrativas que identifiquen en sus procesos los posibles riesgos de corrupción y analicen la pertinencia, suficiencia y efectividad de los controles establecidos para mitigar dichos riesgos. En caso de que se concluya que existen debilidades de control, el riesgo de corrupción deberá incluirse en la Matriz y Programa de Trabajo de Administración de Riesgos.</w:t>
      </w:r>
    </w:p>
    <w:p>
      <w:pPr>
        <w:pStyle w:val="BodyText"/>
        <w:spacing w:before="0"/>
        <w:ind w:left="0"/>
        <w:jc w:val="left"/>
      </w:pPr>
    </w:p>
    <w:p>
      <w:pPr>
        <w:pStyle w:val="BodyText"/>
        <w:spacing w:before="100"/>
        <w:ind w:left="0"/>
        <w:jc w:val="left"/>
      </w:pPr>
    </w:p>
    <w:p>
      <w:pPr>
        <w:pStyle w:val="Heading1"/>
        <w:numPr>
          <w:ilvl w:val="0"/>
          <w:numId w:val="35"/>
        </w:numPr>
        <w:tabs>
          <w:tab w:pos="407" w:val="left" w:leader="none"/>
        </w:tabs>
        <w:spacing w:line="240" w:lineRule="auto" w:before="0" w:after="0"/>
        <w:ind w:left="407" w:right="0" w:hanging="275"/>
        <w:jc w:val="left"/>
        <w:rPr>
          <w:rFonts w:ascii="Arial MT"/>
          <w:b w:val="0"/>
        </w:rPr>
      </w:pPr>
      <w:r>
        <w:rPr/>
        <w:t>Del</w:t>
      </w:r>
      <w:r>
        <w:rPr>
          <w:spacing w:val="-5"/>
        </w:rPr>
        <w:t> </w:t>
      </w:r>
      <w:r>
        <w:rPr/>
        <w:t>Coordinador</w:t>
      </w:r>
      <w:r>
        <w:rPr>
          <w:spacing w:val="-7"/>
        </w:rPr>
        <w:t> </w:t>
      </w:r>
      <w:r>
        <w:rPr/>
        <w:t>de</w:t>
      </w:r>
      <w:r>
        <w:rPr>
          <w:spacing w:val="-6"/>
        </w:rPr>
        <w:t> </w:t>
      </w:r>
      <w:r>
        <w:rPr/>
        <w:t>Control</w:t>
      </w:r>
      <w:r>
        <w:rPr>
          <w:spacing w:val="-7"/>
        </w:rPr>
        <w:t> </w:t>
      </w:r>
      <w:r>
        <w:rPr>
          <w:spacing w:val="-2"/>
        </w:rPr>
        <w:t>Interno</w:t>
      </w:r>
      <w:r>
        <w:rPr>
          <w:rFonts w:ascii="Arial MT"/>
          <w:b w:val="0"/>
          <w:spacing w:val="-2"/>
        </w:rPr>
        <w:t>:</w:t>
      </w:r>
    </w:p>
    <w:p>
      <w:pPr>
        <w:spacing w:before="179"/>
        <w:ind w:left="132" w:right="0" w:firstLine="0"/>
        <w:jc w:val="left"/>
        <w:rPr>
          <w:rFonts w:ascii="Arial"/>
          <w:i/>
          <w:sz w:val="20"/>
        </w:rPr>
      </w:pPr>
      <w:r>
        <w:rPr>
          <w:rFonts w:ascii="Arial"/>
          <w:i/>
          <w:sz w:val="20"/>
        </w:rPr>
        <w:t>En</w:t>
      </w:r>
      <w:r>
        <w:rPr>
          <w:rFonts w:ascii="Arial"/>
          <w:i/>
          <w:spacing w:val="-6"/>
          <w:sz w:val="20"/>
        </w:rPr>
        <w:t> </w:t>
      </w:r>
      <w:r>
        <w:rPr>
          <w:rFonts w:ascii="Arial"/>
          <w:i/>
          <w:sz w:val="20"/>
        </w:rPr>
        <w:t>el</w:t>
      </w:r>
      <w:r>
        <w:rPr>
          <w:rFonts w:ascii="Arial"/>
          <w:i/>
          <w:spacing w:val="-6"/>
          <w:sz w:val="20"/>
        </w:rPr>
        <w:t> </w:t>
      </w:r>
      <w:r>
        <w:rPr>
          <w:rFonts w:ascii="Arial"/>
          <w:i/>
          <w:sz w:val="20"/>
        </w:rPr>
        <w:t>Fortalecimiento</w:t>
      </w:r>
      <w:r>
        <w:rPr>
          <w:rFonts w:ascii="Arial"/>
          <w:i/>
          <w:spacing w:val="-5"/>
          <w:sz w:val="20"/>
        </w:rPr>
        <w:t> </w:t>
      </w:r>
      <w:r>
        <w:rPr>
          <w:rFonts w:ascii="Arial"/>
          <w:i/>
          <w:sz w:val="20"/>
        </w:rPr>
        <w:t>del</w:t>
      </w:r>
      <w:r>
        <w:rPr>
          <w:rFonts w:ascii="Arial"/>
          <w:i/>
          <w:spacing w:val="-5"/>
          <w:sz w:val="20"/>
        </w:rPr>
        <w:t> </w:t>
      </w:r>
      <w:r>
        <w:rPr>
          <w:rFonts w:ascii="Arial"/>
          <w:i/>
          <w:sz w:val="20"/>
        </w:rPr>
        <w:t>Sistema</w:t>
      </w:r>
      <w:r>
        <w:rPr>
          <w:rFonts w:ascii="Arial"/>
          <w:i/>
          <w:spacing w:val="-5"/>
          <w:sz w:val="20"/>
        </w:rPr>
        <w:t> </w:t>
      </w:r>
      <w:r>
        <w:rPr>
          <w:rFonts w:ascii="Arial"/>
          <w:i/>
          <w:sz w:val="20"/>
        </w:rPr>
        <w:t>de</w:t>
      </w:r>
      <w:r>
        <w:rPr>
          <w:rFonts w:ascii="Arial"/>
          <w:i/>
          <w:spacing w:val="-5"/>
          <w:sz w:val="20"/>
        </w:rPr>
        <w:t> </w:t>
      </w:r>
      <w:r>
        <w:rPr>
          <w:rFonts w:ascii="Arial"/>
          <w:i/>
          <w:sz w:val="20"/>
        </w:rPr>
        <w:t>Control</w:t>
      </w:r>
      <w:r>
        <w:rPr>
          <w:rFonts w:ascii="Arial"/>
          <w:i/>
          <w:spacing w:val="-7"/>
          <w:sz w:val="20"/>
        </w:rPr>
        <w:t> </w:t>
      </w:r>
      <w:r>
        <w:rPr>
          <w:rFonts w:ascii="Arial"/>
          <w:i/>
          <w:sz w:val="20"/>
        </w:rPr>
        <w:t>Interno</w:t>
      </w:r>
      <w:r>
        <w:rPr>
          <w:rFonts w:ascii="Arial"/>
          <w:i/>
          <w:spacing w:val="-3"/>
          <w:sz w:val="20"/>
        </w:rPr>
        <w:t> </w:t>
      </w:r>
      <w:r>
        <w:rPr>
          <w:rFonts w:ascii="Arial"/>
          <w:i/>
          <w:spacing w:val="-2"/>
          <w:sz w:val="20"/>
        </w:rPr>
        <w:t>Institucional</w:t>
      </w:r>
    </w:p>
    <w:p>
      <w:pPr>
        <w:pStyle w:val="ListParagraph"/>
        <w:numPr>
          <w:ilvl w:val="1"/>
          <w:numId w:val="35"/>
        </w:numPr>
        <w:tabs>
          <w:tab w:pos="540" w:val="left" w:leader="none"/>
        </w:tabs>
        <w:spacing w:line="261" w:lineRule="auto" w:before="178" w:after="0"/>
        <w:ind w:left="273" w:right="131" w:firstLine="0"/>
        <w:jc w:val="both"/>
        <w:rPr>
          <w:sz w:val="20"/>
        </w:rPr>
      </w:pPr>
      <w:r>
        <w:rPr>
          <w:sz w:val="20"/>
        </w:rPr>
        <w:t>Ser el canal de comunicación e interacción entre el Presidente Municipal con los Titulares de las Áreas y la Contraloría Municipal en la implementación, actualización, supervisión, seguimiento, control y vigilancia del SCII;</w:t>
      </w:r>
    </w:p>
    <w:p>
      <w:pPr>
        <w:pStyle w:val="ListParagraph"/>
        <w:numPr>
          <w:ilvl w:val="1"/>
          <w:numId w:val="35"/>
        </w:numPr>
        <w:tabs>
          <w:tab w:pos="540" w:val="left" w:leader="none"/>
        </w:tabs>
        <w:spacing w:line="264" w:lineRule="auto" w:before="153" w:after="0"/>
        <w:ind w:left="273" w:right="127" w:firstLine="0"/>
        <w:jc w:val="both"/>
        <w:rPr>
          <w:sz w:val="20"/>
        </w:rPr>
      </w:pPr>
      <w:r>
        <w:rPr>
          <w:sz w:val="20"/>
        </w:rPr>
        <w:t>Acordar con el Presidente Municipal las acciones para la implementación y operación del Modelo Municipal de Control Interno;</w:t>
      </w:r>
    </w:p>
    <w:p>
      <w:pPr>
        <w:pStyle w:val="ListParagraph"/>
        <w:numPr>
          <w:ilvl w:val="1"/>
          <w:numId w:val="35"/>
        </w:numPr>
        <w:tabs>
          <w:tab w:pos="504" w:val="left" w:leader="none"/>
        </w:tabs>
        <w:spacing w:line="240" w:lineRule="auto" w:before="152" w:after="0"/>
        <w:ind w:left="504" w:right="0" w:hanging="231"/>
        <w:jc w:val="left"/>
        <w:rPr>
          <w:sz w:val="20"/>
        </w:rPr>
      </w:pPr>
      <w:r>
        <w:rPr>
          <w:sz w:val="20"/>
        </w:rPr>
        <w:t>Coordinar</w:t>
      </w:r>
      <w:r>
        <w:rPr>
          <w:spacing w:val="-5"/>
          <w:sz w:val="20"/>
        </w:rPr>
        <w:t> </w:t>
      </w:r>
      <w:r>
        <w:rPr>
          <w:sz w:val="20"/>
        </w:rPr>
        <w:t>la</w:t>
      </w:r>
      <w:r>
        <w:rPr>
          <w:spacing w:val="-5"/>
          <w:sz w:val="20"/>
        </w:rPr>
        <w:t> </w:t>
      </w:r>
      <w:r>
        <w:rPr>
          <w:sz w:val="20"/>
        </w:rPr>
        <w:t>aplicación</w:t>
      </w:r>
      <w:r>
        <w:rPr>
          <w:spacing w:val="-6"/>
          <w:sz w:val="20"/>
        </w:rPr>
        <w:t> </w:t>
      </w:r>
      <w:r>
        <w:rPr>
          <w:sz w:val="20"/>
        </w:rPr>
        <w:t>de</w:t>
      </w:r>
      <w:r>
        <w:rPr>
          <w:spacing w:val="-7"/>
          <w:sz w:val="20"/>
        </w:rPr>
        <w:t> </w:t>
      </w:r>
      <w:r>
        <w:rPr>
          <w:sz w:val="20"/>
        </w:rPr>
        <w:t>la</w:t>
      </w:r>
      <w:r>
        <w:rPr>
          <w:spacing w:val="-5"/>
          <w:sz w:val="20"/>
        </w:rPr>
        <w:t> </w:t>
      </w:r>
      <w:r>
        <w:rPr>
          <w:sz w:val="20"/>
        </w:rPr>
        <w:t>evaluación</w:t>
      </w:r>
      <w:r>
        <w:rPr>
          <w:spacing w:val="-7"/>
          <w:sz w:val="20"/>
        </w:rPr>
        <w:t> </w:t>
      </w:r>
      <w:r>
        <w:rPr>
          <w:sz w:val="20"/>
        </w:rPr>
        <w:t>del</w:t>
      </w:r>
      <w:r>
        <w:rPr>
          <w:spacing w:val="-6"/>
          <w:sz w:val="20"/>
        </w:rPr>
        <w:t> </w:t>
      </w:r>
      <w:r>
        <w:rPr>
          <w:sz w:val="20"/>
        </w:rPr>
        <w:t>SCII</w:t>
      </w:r>
      <w:r>
        <w:rPr>
          <w:spacing w:val="-7"/>
          <w:sz w:val="20"/>
        </w:rPr>
        <w:t> </w:t>
      </w:r>
      <w:r>
        <w:rPr>
          <w:sz w:val="20"/>
        </w:rPr>
        <w:t>en</w:t>
      </w:r>
      <w:r>
        <w:rPr>
          <w:spacing w:val="-3"/>
          <w:sz w:val="20"/>
        </w:rPr>
        <w:t> </w:t>
      </w:r>
      <w:r>
        <w:rPr>
          <w:sz w:val="20"/>
        </w:rPr>
        <w:t>los</w:t>
      </w:r>
      <w:r>
        <w:rPr>
          <w:spacing w:val="-6"/>
          <w:sz w:val="20"/>
        </w:rPr>
        <w:t> </w:t>
      </w:r>
      <w:r>
        <w:rPr>
          <w:sz w:val="20"/>
        </w:rPr>
        <w:t>procesos</w:t>
      </w:r>
      <w:r>
        <w:rPr>
          <w:spacing w:val="-6"/>
          <w:sz w:val="20"/>
        </w:rPr>
        <w:t> </w:t>
      </w:r>
      <w:r>
        <w:rPr>
          <w:sz w:val="20"/>
        </w:rPr>
        <w:t>prioritarios</w:t>
      </w:r>
      <w:r>
        <w:rPr>
          <w:spacing w:val="-5"/>
          <w:sz w:val="20"/>
        </w:rPr>
        <w:t> </w:t>
      </w:r>
      <w:r>
        <w:rPr>
          <w:sz w:val="20"/>
        </w:rPr>
        <w:t>del</w:t>
      </w:r>
      <w:r>
        <w:rPr>
          <w:spacing w:val="-6"/>
          <w:sz w:val="20"/>
        </w:rPr>
        <w:t> </w:t>
      </w:r>
      <w:r>
        <w:rPr>
          <w:spacing w:val="-2"/>
          <w:sz w:val="20"/>
        </w:rPr>
        <w:t>Municipio;</w:t>
      </w:r>
    </w:p>
    <w:p>
      <w:pPr>
        <w:pStyle w:val="ListParagraph"/>
        <w:numPr>
          <w:ilvl w:val="1"/>
          <w:numId w:val="35"/>
        </w:numPr>
        <w:tabs>
          <w:tab w:pos="538" w:val="left" w:leader="none"/>
        </w:tabs>
        <w:spacing w:line="261" w:lineRule="auto" w:before="178" w:after="0"/>
        <w:ind w:left="273" w:right="126" w:firstLine="0"/>
        <w:jc w:val="both"/>
        <w:rPr>
          <w:sz w:val="20"/>
        </w:rPr>
      </w:pPr>
      <w:r>
        <w:rPr>
          <w:sz w:val="20"/>
        </w:rPr>
        <w:t>Revisar con el Enlace del SCII y presentar para aprobación del Presidente Municipal el Informe Anual, el PTCI original y actualizado, y el Reporte de Avances Trimestral del PTCI.</w:t>
      </w:r>
    </w:p>
    <w:p>
      <w:pPr>
        <w:spacing w:before="154"/>
        <w:ind w:left="132" w:right="0" w:firstLine="0"/>
        <w:jc w:val="left"/>
        <w:rPr>
          <w:rFonts w:ascii="Arial" w:hAnsi="Arial"/>
          <w:i/>
          <w:sz w:val="20"/>
        </w:rPr>
      </w:pPr>
      <w:r>
        <w:rPr>
          <w:rFonts w:ascii="Arial" w:hAnsi="Arial"/>
          <w:i/>
          <w:sz w:val="20"/>
        </w:rPr>
        <w:t>En</w:t>
      </w:r>
      <w:r>
        <w:rPr>
          <w:rFonts w:ascii="Arial" w:hAnsi="Arial"/>
          <w:i/>
          <w:spacing w:val="-5"/>
          <w:sz w:val="20"/>
        </w:rPr>
        <w:t> </w:t>
      </w:r>
      <w:r>
        <w:rPr>
          <w:rFonts w:ascii="Arial" w:hAnsi="Arial"/>
          <w:i/>
          <w:sz w:val="20"/>
        </w:rPr>
        <w:t>la</w:t>
      </w:r>
      <w:r>
        <w:rPr>
          <w:rFonts w:ascii="Arial" w:hAnsi="Arial"/>
          <w:i/>
          <w:spacing w:val="-4"/>
          <w:sz w:val="20"/>
        </w:rPr>
        <w:t> </w:t>
      </w:r>
      <w:r>
        <w:rPr>
          <w:rFonts w:ascii="Arial" w:hAnsi="Arial"/>
          <w:i/>
          <w:sz w:val="20"/>
        </w:rPr>
        <w:t>Administración</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pacing w:val="-2"/>
          <w:sz w:val="20"/>
        </w:rPr>
        <w:t>Riesgos</w:t>
      </w:r>
    </w:p>
    <w:p>
      <w:pPr>
        <w:pStyle w:val="ListParagraph"/>
        <w:numPr>
          <w:ilvl w:val="1"/>
          <w:numId w:val="35"/>
        </w:numPr>
        <w:tabs>
          <w:tab w:pos="526" w:val="left" w:leader="none"/>
        </w:tabs>
        <w:spacing w:line="259" w:lineRule="auto" w:before="181" w:after="0"/>
        <w:ind w:left="273" w:right="130" w:firstLine="0"/>
        <w:jc w:val="both"/>
        <w:rPr>
          <w:sz w:val="20"/>
        </w:rPr>
      </w:pPr>
      <w:r>
        <w:rPr>
          <w:sz w:val="20"/>
        </w:rPr>
        <w:t>Acordar con el Presidente Municipal la metodología de administración de riesgos, los objetivos institucionales a</w:t>
      </w:r>
      <w:r>
        <w:rPr>
          <w:spacing w:val="40"/>
          <w:sz w:val="20"/>
        </w:rPr>
        <w:t> </w:t>
      </w:r>
      <w:r>
        <w:rPr>
          <w:sz w:val="20"/>
        </w:rPr>
        <w:t>los que se deberá alinear el proceso y los riesgos institucionales que fueron identificados, incluyendo los de corrupción, en su caso; así como comunicar los resultados a las unidades</w:t>
      </w:r>
      <w:r>
        <w:rPr>
          <w:spacing w:val="40"/>
          <w:sz w:val="20"/>
        </w:rPr>
        <w:t> </w:t>
      </w:r>
      <w:r>
        <w:rPr>
          <w:sz w:val="20"/>
        </w:rPr>
        <w:t>administrativas del Municipio, por conducto del Enlace de Administración de Riesgos en forma previa al inicio del proceso de administración de</w:t>
      </w:r>
      <w:r>
        <w:rPr>
          <w:spacing w:val="40"/>
          <w:sz w:val="20"/>
        </w:rPr>
        <w:t> </w:t>
      </w:r>
      <w:r>
        <w:rPr>
          <w:spacing w:val="-2"/>
          <w:sz w:val="20"/>
        </w:rPr>
        <w:t>riesgos;</w:t>
      </w:r>
    </w:p>
    <w:p>
      <w:pPr>
        <w:pStyle w:val="ListParagraph"/>
        <w:numPr>
          <w:ilvl w:val="1"/>
          <w:numId w:val="35"/>
        </w:numPr>
        <w:tabs>
          <w:tab w:pos="483" w:val="left" w:leader="none"/>
        </w:tabs>
        <w:spacing w:line="264" w:lineRule="auto" w:before="157" w:after="0"/>
        <w:ind w:left="273" w:right="128" w:firstLine="0"/>
        <w:jc w:val="both"/>
        <w:rPr>
          <w:sz w:val="20"/>
        </w:rPr>
      </w:pPr>
      <w:r>
        <w:rPr>
          <w:sz w:val="20"/>
        </w:rPr>
        <w:t>Comprobar que la metodología para la administración de riesgos se establezca y difunda formalmente en todas sus áreas administrativas y se constituya como proceso sistemático y herramienta de gestión.</w:t>
      </w:r>
    </w:p>
    <w:p>
      <w:pPr>
        <w:pStyle w:val="ListParagraph"/>
        <w:numPr>
          <w:ilvl w:val="1"/>
          <w:numId w:val="35"/>
        </w:numPr>
        <w:tabs>
          <w:tab w:pos="550" w:val="left" w:leader="none"/>
        </w:tabs>
        <w:spacing w:line="259" w:lineRule="auto" w:before="152" w:after="0"/>
        <w:ind w:left="273" w:right="132" w:firstLine="0"/>
        <w:jc w:val="both"/>
        <w:rPr>
          <w:sz w:val="20"/>
        </w:rPr>
      </w:pPr>
      <w:r>
        <w:rPr>
          <w:sz w:val="20"/>
        </w:rPr>
        <w:t>Convocar a los titulares de las áreas, al Titular de la Contraloría Municipal y al Enlace de Administración de Riesgos, para integrar el Grupo de Trabajo que definirá la Matriz, el Mapa y el Programa de Trabajo de Administración de Riesgos, para la autorización del Presidente Municipal, así como el cronograma de acciones que serán desarrolladas para tal efecto;</w:t>
      </w:r>
    </w:p>
    <w:p>
      <w:pPr>
        <w:pStyle w:val="ListParagraph"/>
        <w:numPr>
          <w:ilvl w:val="1"/>
          <w:numId w:val="35"/>
        </w:numPr>
        <w:tabs>
          <w:tab w:pos="528" w:val="left" w:leader="none"/>
        </w:tabs>
        <w:spacing w:line="261" w:lineRule="auto" w:before="158" w:after="0"/>
        <w:ind w:left="273" w:right="134" w:firstLine="0"/>
        <w:jc w:val="both"/>
        <w:rPr>
          <w:sz w:val="20"/>
        </w:rPr>
      </w:pPr>
      <w:r>
        <w:rPr>
          <w:sz w:val="20"/>
        </w:rPr>
        <w:t>Coordinar y supervisar que el proceso de administración de riesgos se implemente en apego a lo establecido en las presentes Disposiciones y</w:t>
      </w:r>
      <w:r>
        <w:rPr>
          <w:spacing w:val="-2"/>
          <w:sz w:val="20"/>
        </w:rPr>
        <w:t> </w:t>
      </w:r>
      <w:r>
        <w:rPr>
          <w:sz w:val="20"/>
        </w:rPr>
        <w:t>ser el canal de comunicación e interacción con el Presidente Municipal y el Enlace de Administración de Riesgos;</w:t>
      </w:r>
    </w:p>
    <w:p>
      <w:pPr>
        <w:pStyle w:val="ListParagraph"/>
        <w:numPr>
          <w:ilvl w:val="1"/>
          <w:numId w:val="35"/>
        </w:numPr>
        <w:tabs>
          <w:tab w:pos="454" w:val="left" w:leader="none"/>
        </w:tabs>
        <w:spacing w:line="261" w:lineRule="auto" w:before="154" w:after="0"/>
        <w:ind w:left="273" w:right="135" w:firstLine="0"/>
        <w:jc w:val="both"/>
        <w:rPr>
          <w:sz w:val="20"/>
        </w:rPr>
      </w:pPr>
      <w:r>
        <w:rPr>
          <w:sz w:val="20"/>
        </w:rPr>
        <w:t>Revisar los proyectos de Matriz y Mapa de Administración de Riesgos y el PTAR, conjuntamente con el Enlace de Administración de Riesgos.</w:t>
      </w:r>
    </w:p>
    <w:p>
      <w:pPr>
        <w:pStyle w:val="ListParagraph"/>
        <w:numPr>
          <w:ilvl w:val="1"/>
          <w:numId w:val="35"/>
        </w:numPr>
        <w:tabs>
          <w:tab w:pos="449" w:val="left" w:leader="none"/>
        </w:tabs>
        <w:spacing w:line="240" w:lineRule="auto" w:before="153" w:after="0"/>
        <w:ind w:left="449" w:right="0" w:hanging="176"/>
        <w:jc w:val="left"/>
        <w:rPr>
          <w:sz w:val="20"/>
        </w:rPr>
      </w:pPr>
      <w:r>
        <w:rPr>
          <w:sz w:val="20"/>
        </w:rPr>
        <w:t>Revisar</w:t>
      </w:r>
      <w:r>
        <w:rPr>
          <w:spacing w:val="-7"/>
          <w:sz w:val="20"/>
        </w:rPr>
        <w:t> </w:t>
      </w:r>
      <w:r>
        <w:rPr>
          <w:sz w:val="20"/>
        </w:rPr>
        <w:t>el</w:t>
      </w:r>
      <w:r>
        <w:rPr>
          <w:spacing w:val="-8"/>
          <w:sz w:val="20"/>
        </w:rPr>
        <w:t> </w:t>
      </w:r>
      <w:r>
        <w:rPr>
          <w:sz w:val="20"/>
        </w:rPr>
        <w:t>Reporte</w:t>
      </w:r>
      <w:r>
        <w:rPr>
          <w:spacing w:val="-4"/>
          <w:sz w:val="20"/>
        </w:rPr>
        <w:t> </w:t>
      </w:r>
      <w:r>
        <w:rPr>
          <w:sz w:val="20"/>
        </w:rPr>
        <w:t>de</w:t>
      </w:r>
      <w:r>
        <w:rPr>
          <w:spacing w:val="-6"/>
          <w:sz w:val="20"/>
        </w:rPr>
        <w:t> </w:t>
      </w:r>
      <w:r>
        <w:rPr>
          <w:sz w:val="20"/>
        </w:rPr>
        <w:t>Avances</w:t>
      </w:r>
      <w:r>
        <w:rPr>
          <w:spacing w:val="-6"/>
          <w:sz w:val="20"/>
        </w:rPr>
        <w:t> </w:t>
      </w:r>
      <w:r>
        <w:rPr>
          <w:sz w:val="20"/>
        </w:rPr>
        <w:t>Trimestral</w:t>
      </w:r>
      <w:r>
        <w:rPr>
          <w:spacing w:val="-7"/>
          <w:sz w:val="20"/>
        </w:rPr>
        <w:t> </w:t>
      </w:r>
      <w:r>
        <w:rPr>
          <w:sz w:val="20"/>
        </w:rPr>
        <w:t>del</w:t>
      </w:r>
      <w:r>
        <w:rPr>
          <w:spacing w:val="-6"/>
          <w:sz w:val="20"/>
        </w:rPr>
        <w:t> </w:t>
      </w:r>
      <w:r>
        <w:rPr>
          <w:sz w:val="20"/>
        </w:rPr>
        <w:t>PTAR</w:t>
      </w:r>
      <w:r>
        <w:rPr>
          <w:spacing w:val="-4"/>
          <w:sz w:val="20"/>
        </w:rPr>
        <w:t> </w:t>
      </w:r>
      <w:r>
        <w:rPr>
          <w:sz w:val="20"/>
        </w:rPr>
        <w:t>y</w:t>
      </w:r>
      <w:r>
        <w:rPr>
          <w:spacing w:val="-7"/>
          <w:sz w:val="20"/>
        </w:rPr>
        <w:t> </w:t>
      </w:r>
      <w:r>
        <w:rPr>
          <w:sz w:val="20"/>
        </w:rPr>
        <w:t>el</w:t>
      </w:r>
      <w:r>
        <w:rPr>
          <w:spacing w:val="-8"/>
          <w:sz w:val="20"/>
        </w:rPr>
        <w:t> </w:t>
      </w:r>
      <w:r>
        <w:rPr>
          <w:sz w:val="20"/>
        </w:rPr>
        <w:t>Reporte</w:t>
      </w:r>
      <w:r>
        <w:rPr>
          <w:spacing w:val="-5"/>
          <w:sz w:val="20"/>
        </w:rPr>
        <w:t> </w:t>
      </w:r>
      <w:r>
        <w:rPr>
          <w:sz w:val="20"/>
        </w:rPr>
        <w:t>Anual</w:t>
      </w:r>
      <w:r>
        <w:rPr>
          <w:spacing w:val="-7"/>
          <w:sz w:val="20"/>
        </w:rPr>
        <w:t> </w:t>
      </w:r>
      <w:r>
        <w:rPr>
          <w:sz w:val="20"/>
        </w:rPr>
        <w:t>del</w:t>
      </w:r>
      <w:r>
        <w:rPr>
          <w:spacing w:val="-8"/>
          <w:sz w:val="20"/>
        </w:rPr>
        <w:t> </w:t>
      </w:r>
      <w:r>
        <w:rPr>
          <w:sz w:val="20"/>
        </w:rPr>
        <w:t>Comportamiento</w:t>
      </w:r>
      <w:r>
        <w:rPr>
          <w:spacing w:val="-4"/>
          <w:sz w:val="20"/>
        </w:rPr>
        <w:t> </w:t>
      </w:r>
      <w:r>
        <w:rPr>
          <w:sz w:val="20"/>
        </w:rPr>
        <w:t>de</w:t>
      </w:r>
      <w:r>
        <w:rPr>
          <w:spacing w:val="-6"/>
          <w:sz w:val="20"/>
        </w:rPr>
        <w:t> </w:t>
      </w:r>
      <w:r>
        <w:rPr>
          <w:sz w:val="20"/>
        </w:rPr>
        <w:t>los</w:t>
      </w:r>
      <w:r>
        <w:rPr>
          <w:spacing w:val="-6"/>
          <w:sz w:val="20"/>
        </w:rPr>
        <w:t> </w:t>
      </w:r>
      <w:r>
        <w:rPr>
          <w:spacing w:val="-2"/>
          <w:sz w:val="20"/>
        </w:rPr>
        <w:t>Riesgos.</w:t>
      </w:r>
    </w:p>
    <w:p>
      <w:pPr>
        <w:pStyle w:val="ListParagraph"/>
        <w:numPr>
          <w:ilvl w:val="1"/>
          <w:numId w:val="35"/>
        </w:numPr>
        <w:tabs>
          <w:tab w:pos="523" w:val="left" w:leader="none"/>
        </w:tabs>
        <w:spacing w:line="261" w:lineRule="auto" w:before="181" w:after="0"/>
        <w:ind w:left="273" w:right="131" w:firstLine="0"/>
        <w:jc w:val="both"/>
        <w:rPr>
          <w:sz w:val="20"/>
        </w:rPr>
      </w:pPr>
      <w:r>
        <w:rPr>
          <w:sz w:val="20"/>
        </w:rPr>
        <w:t>Presentar anualmente para firma del Presidente Municipal y el Enlace de Administración de Riesgos la Matriz y Mapa de Administración de Riesgos, el PTAR y el Reporte Anual del Comportamiento de los Riesgos.</w:t>
      </w:r>
    </w:p>
    <w:p>
      <w:pPr>
        <w:pStyle w:val="ListParagraph"/>
        <w:spacing w:after="0" w:line="261" w:lineRule="auto"/>
        <w:jc w:val="both"/>
        <w:rPr>
          <w:sz w:val="20"/>
        </w:rPr>
        <w:sectPr>
          <w:pgSz w:w="12240" w:h="15840"/>
          <w:pgMar w:header="0" w:footer="708" w:top="1060" w:bottom="900" w:left="720" w:right="720"/>
        </w:sectPr>
      </w:pPr>
    </w:p>
    <w:p>
      <w:pPr>
        <w:pStyle w:val="ListParagraph"/>
        <w:numPr>
          <w:ilvl w:val="1"/>
          <w:numId w:val="35"/>
        </w:numPr>
        <w:tabs>
          <w:tab w:pos="492" w:val="left" w:leader="none"/>
        </w:tabs>
        <w:spacing w:line="264" w:lineRule="auto" w:before="67" w:after="0"/>
        <w:ind w:left="273" w:right="128" w:firstLine="0"/>
        <w:jc w:val="both"/>
        <w:rPr>
          <w:sz w:val="20"/>
        </w:rPr>
      </w:pPr>
      <w:r>
        <w:rPr>
          <w:sz w:val="20"/>
        </w:rPr>
        <w:t>Difundir la Matriz de Administración de Riesgos, el Mapa de Riesgos y el PTAR Institucionales, e instruir la implementación del PTAR a los responsables de las acciones de control comprometidas;</w:t>
      </w:r>
    </w:p>
    <w:p>
      <w:pPr>
        <w:pStyle w:val="ListParagraph"/>
        <w:numPr>
          <w:ilvl w:val="1"/>
          <w:numId w:val="35"/>
        </w:numPr>
        <w:tabs>
          <w:tab w:pos="584" w:val="left" w:leader="none"/>
        </w:tabs>
        <w:spacing w:line="261" w:lineRule="auto" w:before="152" w:after="0"/>
        <w:ind w:left="273" w:right="136" w:firstLine="0"/>
        <w:jc w:val="both"/>
        <w:rPr>
          <w:sz w:val="20"/>
        </w:rPr>
      </w:pPr>
      <w:r>
        <w:rPr>
          <w:sz w:val="20"/>
        </w:rPr>
        <w:t>Comunicar al Enlace de Administración de Riesgos, los riesgos adicionales o cualquier actualización a la Matriz de Administración de Riesgos, al Mapa de Riesgos y al PTAR Institucionales determinados en el Comité u Órgano</w:t>
      </w:r>
      <w:r>
        <w:rPr>
          <w:spacing w:val="40"/>
          <w:sz w:val="20"/>
        </w:rPr>
        <w:t> </w:t>
      </w:r>
      <w:r>
        <w:rPr>
          <w:sz w:val="20"/>
        </w:rPr>
        <w:t>de Gobierno, según corresponda.</w:t>
      </w:r>
    </w:p>
    <w:p>
      <w:pPr>
        <w:pStyle w:val="ListParagraph"/>
        <w:numPr>
          <w:ilvl w:val="1"/>
          <w:numId w:val="35"/>
        </w:numPr>
        <w:tabs>
          <w:tab w:pos="523" w:val="left" w:leader="none"/>
        </w:tabs>
        <w:spacing w:line="261" w:lineRule="auto" w:before="153" w:after="0"/>
        <w:ind w:left="273" w:right="126" w:firstLine="0"/>
        <w:jc w:val="both"/>
        <w:rPr>
          <w:sz w:val="20"/>
        </w:rPr>
      </w:pPr>
      <w:r>
        <w:rPr>
          <w:sz w:val="20"/>
        </w:rPr>
        <w:t>Presentar los documentos descritos en el inciso k) de esta fracción III, en la primera sesión ordinaria del ejercicio fiscal correspondiente, del Comité de Control y Desempeño Institucional, y sus actualizaciones en las sesiones </w:t>
      </w:r>
      <w:r>
        <w:rPr>
          <w:spacing w:val="-2"/>
          <w:sz w:val="20"/>
        </w:rPr>
        <w:t>subsecuentes.</w:t>
      </w:r>
    </w:p>
    <w:p>
      <w:pPr>
        <w:pStyle w:val="BodyText"/>
        <w:spacing w:before="0"/>
        <w:ind w:left="0"/>
        <w:jc w:val="left"/>
      </w:pPr>
    </w:p>
    <w:p>
      <w:pPr>
        <w:pStyle w:val="BodyText"/>
        <w:spacing w:before="0"/>
        <w:ind w:left="0"/>
        <w:jc w:val="left"/>
      </w:pPr>
    </w:p>
    <w:p>
      <w:pPr>
        <w:pStyle w:val="BodyText"/>
        <w:spacing w:before="0"/>
        <w:ind w:left="0"/>
        <w:jc w:val="left"/>
      </w:pPr>
    </w:p>
    <w:p>
      <w:pPr>
        <w:pStyle w:val="BodyText"/>
        <w:spacing w:before="49"/>
        <w:ind w:left="0"/>
        <w:jc w:val="left"/>
      </w:pPr>
    </w:p>
    <w:p>
      <w:pPr>
        <w:spacing w:before="0"/>
        <w:ind w:left="132" w:right="0" w:firstLine="0"/>
        <w:jc w:val="left"/>
        <w:rPr>
          <w:rFonts w:ascii="Arial" w:hAnsi="Arial"/>
          <w:i/>
          <w:sz w:val="20"/>
        </w:rPr>
      </w:pPr>
      <w:r>
        <w:rPr>
          <w:rFonts w:ascii="Arial" w:hAnsi="Arial"/>
          <w:i/>
          <w:sz w:val="20"/>
        </w:rPr>
        <w:t>En</w:t>
      </w:r>
      <w:r>
        <w:rPr>
          <w:rFonts w:ascii="Arial" w:hAnsi="Arial"/>
          <w:i/>
          <w:spacing w:val="-5"/>
          <w:sz w:val="20"/>
        </w:rPr>
        <w:t> </w:t>
      </w:r>
      <w:r>
        <w:rPr>
          <w:rFonts w:ascii="Arial" w:hAnsi="Arial"/>
          <w:i/>
          <w:sz w:val="20"/>
        </w:rPr>
        <w:t>el</w:t>
      </w:r>
      <w:r>
        <w:rPr>
          <w:rFonts w:ascii="Arial" w:hAnsi="Arial"/>
          <w:i/>
          <w:spacing w:val="-6"/>
          <w:sz w:val="20"/>
        </w:rPr>
        <w:t> </w:t>
      </w:r>
      <w:r>
        <w:rPr>
          <w:rFonts w:ascii="Arial" w:hAnsi="Arial"/>
          <w:i/>
          <w:sz w:val="20"/>
        </w:rPr>
        <w:t>Comité</w:t>
      </w:r>
      <w:r>
        <w:rPr>
          <w:rFonts w:ascii="Arial" w:hAnsi="Arial"/>
          <w:i/>
          <w:spacing w:val="-3"/>
          <w:sz w:val="20"/>
        </w:rPr>
        <w:t> </w:t>
      </w:r>
      <w:r>
        <w:rPr>
          <w:rFonts w:ascii="Arial" w:hAnsi="Arial"/>
          <w:i/>
          <w:sz w:val="20"/>
        </w:rPr>
        <w:t>de</w:t>
      </w:r>
      <w:r>
        <w:rPr>
          <w:rFonts w:ascii="Arial" w:hAnsi="Arial"/>
          <w:i/>
          <w:spacing w:val="-5"/>
          <w:sz w:val="20"/>
        </w:rPr>
        <w:t> </w:t>
      </w:r>
      <w:r>
        <w:rPr>
          <w:rFonts w:ascii="Arial" w:hAnsi="Arial"/>
          <w:i/>
          <w:sz w:val="20"/>
        </w:rPr>
        <w:t>Control</w:t>
      </w:r>
      <w:r>
        <w:rPr>
          <w:rFonts w:ascii="Arial" w:hAnsi="Arial"/>
          <w:i/>
          <w:spacing w:val="-6"/>
          <w:sz w:val="20"/>
        </w:rPr>
        <w:t> </w:t>
      </w:r>
      <w:r>
        <w:rPr>
          <w:rFonts w:ascii="Arial" w:hAnsi="Arial"/>
          <w:i/>
          <w:sz w:val="20"/>
        </w:rPr>
        <w:t>y</w:t>
      </w:r>
      <w:r>
        <w:rPr>
          <w:rFonts w:ascii="Arial" w:hAnsi="Arial"/>
          <w:i/>
          <w:spacing w:val="-2"/>
          <w:sz w:val="20"/>
        </w:rPr>
        <w:t> </w:t>
      </w:r>
      <w:r>
        <w:rPr>
          <w:rFonts w:ascii="Arial" w:hAnsi="Arial"/>
          <w:i/>
          <w:sz w:val="20"/>
        </w:rPr>
        <w:t>Desempeño</w:t>
      </w:r>
      <w:r>
        <w:rPr>
          <w:rFonts w:ascii="Arial" w:hAnsi="Arial"/>
          <w:i/>
          <w:spacing w:val="-3"/>
          <w:sz w:val="20"/>
        </w:rPr>
        <w:t> </w:t>
      </w:r>
      <w:r>
        <w:rPr>
          <w:rFonts w:ascii="Arial" w:hAnsi="Arial"/>
          <w:i/>
          <w:spacing w:val="-2"/>
          <w:sz w:val="20"/>
        </w:rPr>
        <w:t>Institucional</w:t>
      </w:r>
    </w:p>
    <w:p>
      <w:pPr>
        <w:pStyle w:val="ListParagraph"/>
        <w:numPr>
          <w:ilvl w:val="1"/>
          <w:numId w:val="35"/>
        </w:numPr>
        <w:tabs>
          <w:tab w:pos="562" w:val="left" w:leader="none"/>
        </w:tabs>
        <w:spacing w:line="261" w:lineRule="auto" w:before="178" w:after="0"/>
        <w:ind w:left="273" w:right="141" w:firstLine="0"/>
        <w:jc w:val="both"/>
        <w:rPr>
          <w:sz w:val="20"/>
        </w:rPr>
      </w:pPr>
      <w:r>
        <w:rPr>
          <w:sz w:val="20"/>
        </w:rPr>
        <w:t>Determinar, conjuntamente con el Presidente del COCODI y el Vocal Ejecutivo, los asuntos a tratar en las sesiones del Comité y reflejarlos en la Orden del Día; así como, la participación de los responsables de las áreas competentes del Municipio;</w:t>
      </w:r>
    </w:p>
    <w:p>
      <w:pPr>
        <w:pStyle w:val="ListParagraph"/>
        <w:numPr>
          <w:ilvl w:val="1"/>
          <w:numId w:val="35"/>
        </w:numPr>
        <w:tabs>
          <w:tab w:pos="535" w:val="left" w:leader="none"/>
        </w:tabs>
        <w:spacing w:line="261" w:lineRule="auto" w:before="153" w:after="0"/>
        <w:ind w:left="273" w:right="129" w:firstLine="0"/>
        <w:jc w:val="both"/>
        <w:rPr>
          <w:sz w:val="20"/>
        </w:rPr>
      </w:pPr>
      <w:r>
        <w:rPr>
          <w:sz w:val="20"/>
        </w:rPr>
        <w:t>Revisar y validar que la información institucional sea suficiente, relevante y competente, e instruir al Enlace del Comité sobre la conformación de la carpeta electrónica, en los 10 días hábiles previos a la celebración de la sesión.</w:t>
      </w:r>
    </w:p>
    <w:p>
      <w:pPr>
        <w:pStyle w:val="ListParagraph"/>
        <w:numPr>
          <w:ilvl w:val="1"/>
          <w:numId w:val="35"/>
        </w:numPr>
        <w:tabs>
          <w:tab w:pos="560" w:val="left" w:leader="none"/>
        </w:tabs>
        <w:spacing w:line="261" w:lineRule="auto" w:before="154" w:after="0"/>
        <w:ind w:left="273" w:right="127" w:firstLine="0"/>
        <w:jc w:val="both"/>
        <w:rPr>
          <w:sz w:val="20"/>
        </w:rPr>
      </w:pPr>
      <w:r>
        <w:rPr>
          <w:sz w:val="20"/>
        </w:rPr>
        <w:t>Solicitar al Enlace del Comité que incorpore la información que compete a las unidades administrativas del Municipio, para la conformación de la carpeta electrónica, a más tardar 5 días hábiles previos a la celebración de la </w:t>
      </w:r>
      <w:r>
        <w:rPr>
          <w:spacing w:val="-2"/>
          <w:sz w:val="20"/>
        </w:rPr>
        <w:t>sesión.</w:t>
      </w:r>
    </w:p>
    <w:p>
      <w:pPr>
        <w:pStyle w:val="Heading1"/>
        <w:numPr>
          <w:ilvl w:val="0"/>
          <w:numId w:val="35"/>
        </w:numPr>
        <w:tabs>
          <w:tab w:pos="429" w:val="left" w:leader="none"/>
        </w:tabs>
        <w:spacing w:line="240" w:lineRule="auto" w:before="153" w:after="0"/>
        <w:ind w:left="429" w:right="0" w:hanging="297"/>
        <w:jc w:val="left"/>
      </w:pPr>
      <w:r>
        <w:rPr/>
        <w:t>Del</w:t>
      </w:r>
      <w:r>
        <w:rPr>
          <w:spacing w:val="-6"/>
        </w:rPr>
        <w:t> </w:t>
      </w:r>
      <w:r>
        <w:rPr/>
        <w:t>Enlace</w:t>
      </w:r>
      <w:r>
        <w:rPr>
          <w:spacing w:val="-5"/>
        </w:rPr>
        <w:t> </w:t>
      </w:r>
      <w:r>
        <w:rPr/>
        <w:t>del</w:t>
      </w:r>
      <w:r>
        <w:rPr>
          <w:spacing w:val="-3"/>
        </w:rPr>
        <w:t> </w:t>
      </w:r>
      <w:r>
        <w:rPr/>
        <w:t>Sistema</w:t>
      </w:r>
      <w:r>
        <w:rPr>
          <w:spacing w:val="-5"/>
        </w:rPr>
        <w:t> </w:t>
      </w:r>
      <w:r>
        <w:rPr/>
        <w:t>de</w:t>
      </w:r>
      <w:r>
        <w:rPr>
          <w:spacing w:val="-5"/>
        </w:rPr>
        <w:t> </w:t>
      </w:r>
      <w:r>
        <w:rPr/>
        <w:t>Control</w:t>
      </w:r>
      <w:r>
        <w:rPr>
          <w:spacing w:val="-6"/>
        </w:rPr>
        <w:t> </w:t>
      </w:r>
      <w:r>
        <w:rPr/>
        <w:t>Interno</w:t>
      </w:r>
      <w:r>
        <w:rPr>
          <w:spacing w:val="-4"/>
        </w:rPr>
        <w:t> </w:t>
      </w:r>
      <w:r>
        <w:rPr>
          <w:spacing w:val="-2"/>
        </w:rPr>
        <w:t>Institucional</w:t>
      </w:r>
    </w:p>
    <w:p>
      <w:pPr>
        <w:pStyle w:val="ListParagraph"/>
        <w:numPr>
          <w:ilvl w:val="1"/>
          <w:numId w:val="35"/>
        </w:numPr>
        <w:tabs>
          <w:tab w:pos="511" w:val="left" w:leader="none"/>
        </w:tabs>
        <w:spacing w:line="264" w:lineRule="auto" w:before="178" w:after="0"/>
        <w:ind w:left="273" w:right="141" w:firstLine="0"/>
        <w:jc w:val="both"/>
        <w:rPr>
          <w:sz w:val="20"/>
        </w:rPr>
      </w:pPr>
      <w:r>
        <w:rPr>
          <w:sz w:val="20"/>
        </w:rPr>
        <w:t>Ser el canal de comunicación e interacción entre el Coordinador de Control Interno y las unidades administrativas del Municipio;</w:t>
      </w:r>
    </w:p>
    <w:p>
      <w:pPr>
        <w:pStyle w:val="ListParagraph"/>
        <w:numPr>
          <w:ilvl w:val="1"/>
          <w:numId w:val="35"/>
        </w:numPr>
        <w:tabs>
          <w:tab w:pos="516" w:val="left" w:leader="none"/>
        </w:tabs>
        <w:spacing w:line="240" w:lineRule="auto" w:before="152" w:after="0"/>
        <w:ind w:left="516" w:right="0" w:hanging="243"/>
        <w:jc w:val="left"/>
        <w:rPr>
          <w:sz w:val="20"/>
        </w:rPr>
      </w:pPr>
      <w:r>
        <w:rPr>
          <w:sz w:val="20"/>
        </w:rPr>
        <w:t>Definir</w:t>
      </w:r>
      <w:r>
        <w:rPr>
          <w:spacing w:val="-7"/>
          <w:sz w:val="20"/>
        </w:rPr>
        <w:t> </w:t>
      </w:r>
      <w:r>
        <w:rPr>
          <w:sz w:val="20"/>
        </w:rPr>
        <w:t>las</w:t>
      </w:r>
      <w:r>
        <w:rPr>
          <w:spacing w:val="-7"/>
          <w:sz w:val="20"/>
        </w:rPr>
        <w:t> </w:t>
      </w:r>
      <w:r>
        <w:rPr>
          <w:sz w:val="20"/>
        </w:rPr>
        <w:t>áreas</w:t>
      </w:r>
      <w:r>
        <w:rPr>
          <w:spacing w:val="-6"/>
          <w:sz w:val="20"/>
        </w:rPr>
        <w:t> </w:t>
      </w:r>
      <w:r>
        <w:rPr>
          <w:sz w:val="20"/>
        </w:rPr>
        <w:t>administrativas</w:t>
      </w:r>
      <w:r>
        <w:rPr>
          <w:spacing w:val="-5"/>
          <w:sz w:val="20"/>
        </w:rPr>
        <w:t> </w:t>
      </w:r>
      <w:r>
        <w:rPr>
          <w:sz w:val="20"/>
        </w:rPr>
        <w:t>y</w:t>
      </w:r>
      <w:r>
        <w:rPr>
          <w:spacing w:val="-8"/>
          <w:sz w:val="20"/>
        </w:rPr>
        <w:t> </w:t>
      </w:r>
      <w:r>
        <w:rPr>
          <w:sz w:val="20"/>
        </w:rPr>
        <w:t>los</w:t>
      </w:r>
      <w:r>
        <w:rPr>
          <w:spacing w:val="-5"/>
          <w:sz w:val="20"/>
        </w:rPr>
        <w:t> </w:t>
      </w:r>
      <w:r>
        <w:rPr>
          <w:sz w:val="20"/>
        </w:rPr>
        <w:t>procesos</w:t>
      </w:r>
      <w:r>
        <w:rPr>
          <w:spacing w:val="-6"/>
          <w:sz w:val="20"/>
        </w:rPr>
        <w:t> </w:t>
      </w:r>
      <w:r>
        <w:rPr>
          <w:sz w:val="20"/>
        </w:rPr>
        <w:t>prioritarios</w:t>
      </w:r>
      <w:r>
        <w:rPr>
          <w:spacing w:val="-7"/>
          <w:sz w:val="20"/>
        </w:rPr>
        <w:t> </w:t>
      </w:r>
      <w:r>
        <w:rPr>
          <w:sz w:val="20"/>
        </w:rPr>
        <w:t>en</w:t>
      </w:r>
      <w:r>
        <w:rPr>
          <w:spacing w:val="-6"/>
          <w:sz w:val="20"/>
        </w:rPr>
        <w:t> </w:t>
      </w:r>
      <w:r>
        <w:rPr>
          <w:sz w:val="20"/>
        </w:rPr>
        <w:t>donde</w:t>
      </w:r>
      <w:r>
        <w:rPr>
          <w:spacing w:val="-9"/>
          <w:sz w:val="20"/>
        </w:rPr>
        <w:t> </w:t>
      </w:r>
      <w:r>
        <w:rPr>
          <w:sz w:val="20"/>
        </w:rPr>
        <w:t>será</w:t>
      </w:r>
      <w:r>
        <w:rPr>
          <w:spacing w:val="-5"/>
          <w:sz w:val="20"/>
        </w:rPr>
        <w:t> </w:t>
      </w:r>
      <w:r>
        <w:rPr>
          <w:sz w:val="20"/>
        </w:rPr>
        <w:t>aplicada</w:t>
      </w:r>
      <w:r>
        <w:rPr>
          <w:spacing w:val="-8"/>
          <w:sz w:val="20"/>
        </w:rPr>
        <w:t> </w:t>
      </w:r>
      <w:r>
        <w:rPr>
          <w:sz w:val="20"/>
        </w:rPr>
        <w:t>la</w:t>
      </w:r>
      <w:r>
        <w:rPr>
          <w:spacing w:val="-7"/>
          <w:sz w:val="20"/>
        </w:rPr>
        <w:t> </w:t>
      </w:r>
      <w:r>
        <w:rPr>
          <w:sz w:val="20"/>
        </w:rPr>
        <w:t>evaluación</w:t>
      </w:r>
      <w:r>
        <w:rPr>
          <w:spacing w:val="-7"/>
          <w:sz w:val="20"/>
        </w:rPr>
        <w:t> </w:t>
      </w:r>
      <w:r>
        <w:rPr>
          <w:sz w:val="20"/>
        </w:rPr>
        <w:t>del</w:t>
      </w:r>
      <w:r>
        <w:rPr>
          <w:spacing w:val="-8"/>
          <w:sz w:val="20"/>
        </w:rPr>
        <w:t> </w:t>
      </w:r>
      <w:r>
        <w:rPr>
          <w:spacing w:val="-2"/>
          <w:sz w:val="20"/>
        </w:rPr>
        <w:t>SCII;</w:t>
      </w:r>
    </w:p>
    <w:p>
      <w:pPr>
        <w:pStyle w:val="ListParagraph"/>
        <w:numPr>
          <w:ilvl w:val="1"/>
          <w:numId w:val="35"/>
        </w:numPr>
        <w:tabs>
          <w:tab w:pos="511" w:val="left" w:leader="none"/>
        </w:tabs>
        <w:spacing w:line="261" w:lineRule="auto" w:before="178" w:after="0"/>
        <w:ind w:left="273" w:right="142" w:firstLine="0"/>
        <w:jc w:val="both"/>
        <w:rPr>
          <w:sz w:val="20"/>
        </w:rPr>
      </w:pPr>
      <w:r>
        <w:rPr>
          <w:sz w:val="20"/>
        </w:rPr>
        <w:t>Instrumentar las acciones y</w:t>
      </w:r>
      <w:r>
        <w:rPr>
          <w:spacing w:val="-4"/>
          <w:sz w:val="20"/>
        </w:rPr>
        <w:t> </w:t>
      </w:r>
      <w:r>
        <w:rPr>
          <w:sz w:val="20"/>
        </w:rPr>
        <w:t>los controles necesarios, con la finalidad de que las unidades administrativas realicen la evaluación de sus procesos prioritarios;</w:t>
      </w:r>
    </w:p>
    <w:p>
      <w:pPr>
        <w:pStyle w:val="ListParagraph"/>
        <w:numPr>
          <w:ilvl w:val="1"/>
          <w:numId w:val="35"/>
        </w:numPr>
        <w:tabs>
          <w:tab w:pos="550" w:val="left" w:leader="none"/>
        </w:tabs>
        <w:spacing w:line="261" w:lineRule="auto" w:before="154" w:after="0"/>
        <w:ind w:left="273" w:right="131" w:firstLine="0"/>
        <w:jc w:val="both"/>
        <w:rPr>
          <w:sz w:val="20"/>
        </w:rPr>
      </w:pPr>
      <w:r>
        <w:rPr>
          <w:sz w:val="20"/>
        </w:rPr>
        <w:t>Revisar con los responsables de las unidades administrativas la propuesta de acciones de mejora que serán incorporadas</w:t>
      </w:r>
      <w:r>
        <w:rPr>
          <w:spacing w:val="-1"/>
          <w:sz w:val="20"/>
        </w:rPr>
        <w:t> </w:t>
      </w:r>
      <w:r>
        <w:rPr>
          <w:sz w:val="20"/>
        </w:rPr>
        <w:t>al</w:t>
      </w:r>
      <w:r>
        <w:rPr>
          <w:spacing w:val="-3"/>
          <w:sz w:val="20"/>
        </w:rPr>
        <w:t> </w:t>
      </w:r>
      <w:r>
        <w:rPr>
          <w:sz w:val="20"/>
        </w:rPr>
        <w:t>PTCI</w:t>
      </w:r>
      <w:r>
        <w:rPr>
          <w:spacing w:val="-4"/>
          <w:sz w:val="20"/>
        </w:rPr>
        <w:t> </w:t>
      </w:r>
      <w:r>
        <w:rPr>
          <w:sz w:val="20"/>
        </w:rPr>
        <w:t>para</w:t>
      </w:r>
      <w:r>
        <w:rPr>
          <w:spacing w:val="-2"/>
          <w:sz w:val="20"/>
        </w:rPr>
        <w:t> </w:t>
      </w:r>
      <w:r>
        <w:rPr>
          <w:sz w:val="20"/>
        </w:rPr>
        <w:t>atender</w:t>
      </w:r>
      <w:r>
        <w:rPr>
          <w:spacing w:val="-1"/>
          <w:sz w:val="20"/>
        </w:rPr>
        <w:t> </w:t>
      </w:r>
      <w:r>
        <w:rPr>
          <w:sz w:val="20"/>
        </w:rPr>
        <w:t>la</w:t>
      </w:r>
      <w:r>
        <w:rPr>
          <w:spacing w:val="-2"/>
          <w:sz w:val="20"/>
        </w:rPr>
        <w:t> </w:t>
      </w:r>
      <w:r>
        <w:rPr>
          <w:sz w:val="20"/>
        </w:rPr>
        <w:t>inexistencia</w:t>
      </w:r>
      <w:r>
        <w:rPr>
          <w:spacing w:val="-2"/>
          <w:sz w:val="20"/>
        </w:rPr>
        <w:t> </w:t>
      </w:r>
      <w:r>
        <w:rPr>
          <w:sz w:val="20"/>
        </w:rPr>
        <w:t>o</w:t>
      </w:r>
      <w:r>
        <w:rPr>
          <w:spacing w:val="-2"/>
          <w:sz w:val="20"/>
        </w:rPr>
        <w:t> </w:t>
      </w:r>
      <w:r>
        <w:rPr>
          <w:sz w:val="20"/>
        </w:rPr>
        <w:t>insuficiencia</w:t>
      </w:r>
      <w:r>
        <w:rPr>
          <w:spacing w:val="-2"/>
          <w:sz w:val="20"/>
        </w:rPr>
        <w:t> </w:t>
      </w:r>
      <w:r>
        <w:rPr>
          <w:sz w:val="20"/>
        </w:rPr>
        <w:t>en</w:t>
      </w:r>
      <w:r>
        <w:rPr>
          <w:spacing w:val="-2"/>
          <w:sz w:val="20"/>
        </w:rPr>
        <w:t> </w:t>
      </w:r>
      <w:r>
        <w:rPr>
          <w:sz w:val="20"/>
        </w:rPr>
        <w:t>la</w:t>
      </w:r>
      <w:r>
        <w:rPr>
          <w:spacing w:val="-2"/>
          <w:sz w:val="20"/>
        </w:rPr>
        <w:t> </w:t>
      </w:r>
      <w:r>
        <w:rPr>
          <w:sz w:val="20"/>
        </w:rPr>
        <w:t>implementación</w:t>
      </w:r>
      <w:r>
        <w:rPr>
          <w:spacing w:val="-2"/>
          <w:sz w:val="20"/>
        </w:rPr>
        <w:t> </w:t>
      </w:r>
      <w:r>
        <w:rPr>
          <w:sz w:val="20"/>
        </w:rPr>
        <w:t>de</w:t>
      </w:r>
      <w:r>
        <w:rPr>
          <w:spacing w:val="-2"/>
          <w:sz w:val="20"/>
        </w:rPr>
        <w:t> </w:t>
      </w:r>
      <w:r>
        <w:rPr>
          <w:sz w:val="20"/>
        </w:rPr>
        <w:t>las</w:t>
      </w:r>
      <w:r>
        <w:rPr>
          <w:spacing w:val="-3"/>
          <w:sz w:val="20"/>
        </w:rPr>
        <w:t> </w:t>
      </w:r>
      <w:r>
        <w:rPr>
          <w:sz w:val="20"/>
        </w:rPr>
        <w:t>Normas</w:t>
      </w:r>
      <w:r>
        <w:rPr>
          <w:spacing w:val="-3"/>
          <w:sz w:val="20"/>
        </w:rPr>
        <w:t> </w:t>
      </w:r>
      <w:r>
        <w:rPr>
          <w:sz w:val="20"/>
        </w:rPr>
        <w:t>Generales,</w:t>
      </w:r>
      <w:r>
        <w:rPr>
          <w:spacing w:val="-2"/>
          <w:sz w:val="20"/>
        </w:rPr>
        <w:t> </w:t>
      </w:r>
      <w:r>
        <w:rPr>
          <w:sz w:val="20"/>
        </w:rPr>
        <w:t>sus principios y elementos de control interno;</w:t>
      </w:r>
    </w:p>
    <w:p>
      <w:pPr>
        <w:pStyle w:val="ListParagraph"/>
        <w:numPr>
          <w:ilvl w:val="1"/>
          <w:numId w:val="35"/>
        </w:numPr>
        <w:tabs>
          <w:tab w:pos="504" w:val="left" w:leader="none"/>
        </w:tabs>
        <w:spacing w:line="240" w:lineRule="auto" w:before="153" w:after="0"/>
        <w:ind w:left="504" w:right="0" w:hanging="231"/>
        <w:jc w:val="left"/>
        <w:rPr>
          <w:sz w:val="20"/>
        </w:rPr>
      </w:pPr>
      <w:r>
        <w:rPr>
          <w:sz w:val="20"/>
        </w:rPr>
        <w:t>Elaborar</w:t>
      </w:r>
      <w:r>
        <w:rPr>
          <w:spacing w:val="-7"/>
          <w:sz w:val="20"/>
        </w:rPr>
        <w:t> </w:t>
      </w:r>
      <w:r>
        <w:rPr>
          <w:sz w:val="20"/>
        </w:rPr>
        <w:t>el</w:t>
      </w:r>
      <w:r>
        <w:rPr>
          <w:spacing w:val="-5"/>
          <w:sz w:val="20"/>
        </w:rPr>
        <w:t> </w:t>
      </w:r>
      <w:r>
        <w:rPr>
          <w:sz w:val="20"/>
        </w:rPr>
        <w:t>proyecto</w:t>
      </w:r>
      <w:r>
        <w:rPr>
          <w:spacing w:val="-5"/>
          <w:sz w:val="20"/>
        </w:rPr>
        <w:t> </w:t>
      </w:r>
      <w:r>
        <w:rPr>
          <w:sz w:val="20"/>
        </w:rPr>
        <w:t>del</w:t>
      </w:r>
      <w:r>
        <w:rPr>
          <w:spacing w:val="-3"/>
          <w:sz w:val="20"/>
        </w:rPr>
        <w:t> </w:t>
      </w:r>
      <w:r>
        <w:rPr>
          <w:sz w:val="20"/>
        </w:rPr>
        <w:t>Informe</w:t>
      </w:r>
      <w:r>
        <w:rPr>
          <w:spacing w:val="-6"/>
          <w:sz w:val="20"/>
        </w:rPr>
        <w:t> </w:t>
      </w:r>
      <w:r>
        <w:rPr>
          <w:sz w:val="20"/>
        </w:rPr>
        <w:t>Anual</w:t>
      </w:r>
      <w:r>
        <w:rPr>
          <w:spacing w:val="-3"/>
          <w:sz w:val="20"/>
        </w:rPr>
        <w:t> </w:t>
      </w:r>
      <w:r>
        <w:rPr>
          <w:sz w:val="20"/>
        </w:rPr>
        <w:t>y</w:t>
      </w:r>
      <w:r>
        <w:rPr>
          <w:spacing w:val="-9"/>
          <w:sz w:val="20"/>
        </w:rPr>
        <w:t> </w:t>
      </w:r>
      <w:r>
        <w:rPr>
          <w:sz w:val="20"/>
        </w:rPr>
        <w:t>del</w:t>
      </w:r>
      <w:r>
        <w:rPr>
          <w:spacing w:val="-5"/>
          <w:sz w:val="20"/>
        </w:rPr>
        <w:t> </w:t>
      </w:r>
      <w:r>
        <w:rPr>
          <w:sz w:val="20"/>
        </w:rPr>
        <w:t>PTCI</w:t>
      </w:r>
      <w:r>
        <w:rPr>
          <w:spacing w:val="-7"/>
          <w:sz w:val="20"/>
        </w:rPr>
        <w:t> </w:t>
      </w:r>
      <w:r>
        <w:rPr>
          <w:sz w:val="20"/>
        </w:rPr>
        <w:t>para</w:t>
      </w:r>
      <w:r>
        <w:rPr>
          <w:spacing w:val="-6"/>
          <w:sz w:val="20"/>
        </w:rPr>
        <w:t> </w:t>
      </w:r>
      <w:r>
        <w:rPr>
          <w:sz w:val="20"/>
        </w:rPr>
        <w:t>revisión</w:t>
      </w:r>
      <w:r>
        <w:rPr>
          <w:spacing w:val="-6"/>
          <w:sz w:val="20"/>
        </w:rPr>
        <w:t> </w:t>
      </w:r>
      <w:r>
        <w:rPr>
          <w:sz w:val="20"/>
        </w:rPr>
        <w:t>del</w:t>
      </w:r>
      <w:r>
        <w:rPr>
          <w:spacing w:val="-7"/>
          <w:sz w:val="20"/>
        </w:rPr>
        <w:t> </w:t>
      </w:r>
      <w:r>
        <w:rPr>
          <w:sz w:val="20"/>
        </w:rPr>
        <w:t>Coordinador</w:t>
      </w:r>
      <w:r>
        <w:rPr>
          <w:spacing w:val="-6"/>
          <w:sz w:val="20"/>
        </w:rPr>
        <w:t> </w:t>
      </w:r>
      <w:r>
        <w:rPr>
          <w:sz w:val="20"/>
        </w:rPr>
        <w:t>de</w:t>
      </w:r>
      <w:r>
        <w:rPr>
          <w:spacing w:val="-7"/>
          <w:sz w:val="20"/>
        </w:rPr>
        <w:t> </w:t>
      </w:r>
      <w:r>
        <w:rPr>
          <w:sz w:val="20"/>
        </w:rPr>
        <w:t>Control</w:t>
      </w:r>
      <w:r>
        <w:rPr>
          <w:spacing w:val="-5"/>
          <w:sz w:val="20"/>
        </w:rPr>
        <w:t> </w:t>
      </w:r>
      <w:r>
        <w:rPr>
          <w:spacing w:val="-2"/>
          <w:sz w:val="20"/>
        </w:rPr>
        <w:t>Interno;</w:t>
      </w:r>
    </w:p>
    <w:p>
      <w:pPr>
        <w:pStyle w:val="ListParagraph"/>
        <w:numPr>
          <w:ilvl w:val="1"/>
          <w:numId w:val="35"/>
        </w:numPr>
        <w:tabs>
          <w:tab w:pos="461" w:val="left" w:leader="none"/>
        </w:tabs>
        <w:spacing w:line="240" w:lineRule="auto" w:before="178" w:after="0"/>
        <w:ind w:left="461" w:right="0" w:hanging="188"/>
        <w:jc w:val="left"/>
        <w:rPr>
          <w:sz w:val="20"/>
        </w:rPr>
      </w:pPr>
      <w:r>
        <w:rPr>
          <w:sz w:val="20"/>
        </w:rPr>
        <w:t>Elaborar</w:t>
      </w:r>
      <w:r>
        <w:rPr>
          <w:spacing w:val="-7"/>
          <w:sz w:val="20"/>
        </w:rPr>
        <w:t> </w:t>
      </w:r>
      <w:r>
        <w:rPr>
          <w:sz w:val="20"/>
        </w:rPr>
        <w:t>la</w:t>
      </w:r>
      <w:r>
        <w:rPr>
          <w:spacing w:val="-8"/>
          <w:sz w:val="20"/>
        </w:rPr>
        <w:t> </w:t>
      </w:r>
      <w:r>
        <w:rPr>
          <w:sz w:val="20"/>
        </w:rPr>
        <w:t>propuesta</w:t>
      </w:r>
      <w:r>
        <w:rPr>
          <w:spacing w:val="-8"/>
          <w:sz w:val="20"/>
        </w:rPr>
        <w:t> </w:t>
      </w:r>
      <w:r>
        <w:rPr>
          <w:sz w:val="20"/>
        </w:rPr>
        <w:t>de</w:t>
      </w:r>
      <w:r>
        <w:rPr>
          <w:spacing w:val="-4"/>
          <w:sz w:val="20"/>
        </w:rPr>
        <w:t> </w:t>
      </w:r>
      <w:r>
        <w:rPr>
          <w:sz w:val="20"/>
        </w:rPr>
        <w:t>actualización</w:t>
      </w:r>
      <w:r>
        <w:rPr>
          <w:spacing w:val="-8"/>
          <w:sz w:val="20"/>
        </w:rPr>
        <w:t> </w:t>
      </w:r>
      <w:r>
        <w:rPr>
          <w:sz w:val="20"/>
        </w:rPr>
        <w:t>del</w:t>
      </w:r>
      <w:r>
        <w:rPr>
          <w:spacing w:val="-7"/>
          <w:sz w:val="20"/>
        </w:rPr>
        <w:t> </w:t>
      </w:r>
      <w:r>
        <w:rPr>
          <w:sz w:val="20"/>
        </w:rPr>
        <w:t>PTCI</w:t>
      </w:r>
      <w:r>
        <w:rPr>
          <w:spacing w:val="-7"/>
          <w:sz w:val="20"/>
        </w:rPr>
        <w:t> </w:t>
      </w:r>
      <w:r>
        <w:rPr>
          <w:sz w:val="20"/>
        </w:rPr>
        <w:t>para</w:t>
      </w:r>
      <w:r>
        <w:rPr>
          <w:spacing w:val="-6"/>
          <w:sz w:val="20"/>
        </w:rPr>
        <w:t> </w:t>
      </w:r>
      <w:r>
        <w:rPr>
          <w:sz w:val="20"/>
        </w:rPr>
        <w:t>revisión</w:t>
      </w:r>
      <w:r>
        <w:rPr>
          <w:spacing w:val="-7"/>
          <w:sz w:val="20"/>
        </w:rPr>
        <w:t> </w:t>
      </w:r>
      <w:r>
        <w:rPr>
          <w:sz w:val="20"/>
        </w:rPr>
        <w:t>del</w:t>
      </w:r>
      <w:r>
        <w:rPr>
          <w:spacing w:val="-9"/>
          <w:sz w:val="20"/>
        </w:rPr>
        <w:t> </w:t>
      </w:r>
      <w:r>
        <w:rPr>
          <w:sz w:val="20"/>
        </w:rPr>
        <w:t>Coordinador</w:t>
      </w:r>
      <w:r>
        <w:rPr>
          <w:spacing w:val="-7"/>
          <w:sz w:val="20"/>
        </w:rPr>
        <w:t> </w:t>
      </w:r>
      <w:r>
        <w:rPr>
          <w:sz w:val="20"/>
        </w:rPr>
        <w:t>de</w:t>
      </w:r>
      <w:r>
        <w:rPr>
          <w:spacing w:val="-8"/>
          <w:sz w:val="20"/>
        </w:rPr>
        <w:t> </w:t>
      </w:r>
      <w:r>
        <w:rPr>
          <w:sz w:val="20"/>
        </w:rPr>
        <w:t>Control</w:t>
      </w:r>
      <w:r>
        <w:rPr>
          <w:spacing w:val="-9"/>
          <w:sz w:val="20"/>
        </w:rPr>
        <w:t> </w:t>
      </w:r>
      <w:r>
        <w:rPr>
          <w:spacing w:val="-2"/>
          <w:sz w:val="20"/>
        </w:rPr>
        <w:t>Interno;</w:t>
      </w:r>
    </w:p>
    <w:p>
      <w:pPr>
        <w:pStyle w:val="ListParagraph"/>
        <w:numPr>
          <w:ilvl w:val="1"/>
          <w:numId w:val="35"/>
        </w:numPr>
        <w:tabs>
          <w:tab w:pos="550" w:val="left" w:leader="none"/>
        </w:tabs>
        <w:spacing w:line="261" w:lineRule="auto" w:before="180" w:after="0"/>
        <w:ind w:left="273" w:right="124" w:firstLine="0"/>
        <w:jc w:val="both"/>
        <w:rPr>
          <w:sz w:val="20"/>
        </w:rPr>
      </w:pPr>
      <w:r>
        <w:rPr>
          <w:sz w:val="20"/>
        </w:rPr>
        <w:t>Integrar información para la elaboración del proyecto de Reporte de Avances Trimestral del cumplimiento</w:t>
      </w:r>
      <w:r>
        <w:rPr>
          <w:spacing w:val="40"/>
          <w:sz w:val="20"/>
        </w:rPr>
        <w:t> </w:t>
      </w:r>
      <w:r>
        <w:rPr>
          <w:sz w:val="20"/>
        </w:rPr>
        <w:t>del PTCI y presentarlo al Coordinador de Control Interno.</w:t>
      </w:r>
    </w:p>
    <w:p>
      <w:pPr>
        <w:pStyle w:val="ListParagraph"/>
        <w:numPr>
          <w:ilvl w:val="1"/>
          <w:numId w:val="35"/>
        </w:numPr>
        <w:tabs>
          <w:tab w:pos="560" w:val="left" w:leader="none"/>
        </w:tabs>
        <w:spacing w:line="261" w:lineRule="auto" w:before="154" w:after="0"/>
        <w:ind w:left="273" w:right="128" w:firstLine="0"/>
        <w:jc w:val="both"/>
        <w:rPr>
          <w:sz w:val="20"/>
        </w:rPr>
      </w:pPr>
      <w:r>
        <w:rPr>
          <w:sz w:val="20"/>
        </w:rPr>
        <w:t>Publicar en la página oficial del Municipio el Informe Anual, el PTCI y los Reportes de Avances Trimestral, revisados y autorizados.</w:t>
      </w:r>
    </w:p>
    <w:p>
      <w:pPr>
        <w:pStyle w:val="Heading1"/>
        <w:numPr>
          <w:ilvl w:val="0"/>
          <w:numId w:val="35"/>
        </w:numPr>
        <w:tabs>
          <w:tab w:pos="373" w:val="left" w:leader="none"/>
        </w:tabs>
        <w:spacing w:line="240" w:lineRule="auto" w:before="157" w:after="0"/>
        <w:ind w:left="373" w:right="0" w:hanging="241"/>
        <w:jc w:val="left"/>
      </w:pPr>
      <w:r>
        <w:rPr/>
        <w:t>Del</w:t>
      </w:r>
      <w:r>
        <w:rPr>
          <w:spacing w:val="-8"/>
        </w:rPr>
        <w:t> </w:t>
      </w:r>
      <w:r>
        <w:rPr/>
        <w:t>Enlace</w:t>
      </w:r>
      <w:r>
        <w:rPr>
          <w:spacing w:val="-5"/>
        </w:rPr>
        <w:t> </w:t>
      </w:r>
      <w:r>
        <w:rPr/>
        <w:t>de</w:t>
      </w:r>
      <w:r>
        <w:rPr>
          <w:spacing w:val="-3"/>
        </w:rPr>
        <w:t> </w:t>
      </w:r>
      <w:r>
        <w:rPr/>
        <w:t>Administración</w:t>
      </w:r>
      <w:r>
        <w:rPr>
          <w:spacing w:val="-7"/>
        </w:rPr>
        <w:t> </w:t>
      </w:r>
      <w:r>
        <w:rPr/>
        <w:t>de</w:t>
      </w:r>
      <w:r>
        <w:rPr>
          <w:spacing w:val="-4"/>
        </w:rPr>
        <w:t> </w:t>
      </w:r>
      <w:r>
        <w:rPr>
          <w:spacing w:val="-2"/>
        </w:rPr>
        <w:t>Riesgos:</w:t>
      </w:r>
    </w:p>
    <w:p>
      <w:pPr>
        <w:pStyle w:val="ListParagraph"/>
        <w:numPr>
          <w:ilvl w:val="1"/>
          <w:numId w:val="35"/>
        </w:numPr>
        <w:tabs>
          <w:tab w:pos="518" w:val="left" w:leader="none"/>
        </w:tabs>
        <w:spacing w:line="261" w:lineRule="auto" w:before="178" w:after="0"/>
        <w:ind w:left="273" w:right="142" w:firstLine="0"/>
        <w:jc w:val="both"/>
        <w:rPr>
          <w:sz w:val="20"/>
        </w:rPr>
      </w:pPr>
      <w:r>
        <w:rPr>
          <w:sz w:val="20"/>
        </w:rPr>
        <w:t>Ser el canal de comunicación e interacción con el Coordinador de Control Interno y las unidades administrativas responsables de la administración de riesgos;</w:t>
      </w:r>
    </w:p>
    <w:p>
      <w:pPr>
        <w:pStyle w:val="ListParagraph"/>
        <w:numPr>
          <w:ilvl w:val="1"/>
          <w:numId w:val="35"/>
        </w:numPr>
        <w:tabs>
          <w:tab w:pos="518" w:val="left" w:leader="none"/>
        </w:tabs>
        <w:spacing w:line="261" w:lineRule="auto" w:before="154" w:after="0"/>
        <w:ind w:left="273" w:right="129" w:firstLine="0"/>
        <w:jc w:val="both"/>
        <w:rPr>
          <w:sz w:val="20"/>
        </w:rPr>
      </w:pPr>
      <w:r>
        <w:rPr>
          <w:sz w:val="20"/>
        </w:rPr>
        <w:t>Informar</w:t>
      </w:r>
      <w:r>
        <w:rPr>
          <w:spacing w:val="-1"/>
          <w:sz w:val="20"/>
        </w:rPr>
        <w:t> </w:t>
      </w:r>
      <w:r>
        <w:rPr>
          <w:sz w:val="20"/>
        </w:rPr>
        <w:t>y</w:t>
      </w:r>
      <w:r>
        <w:rPr>
          <w:spacing w:val="-8"/>
          <w:sz w:val="20"/>
        </w:rPr>
        <w:t> </w:t>
      </w:r>
      <w:r>
        <w:rPr>
          <w:sz w:val="20"/>
        </w:rPr>
        <w:t>orientar</w:t>
      </w:r>
      <w:r>
        <w:rPr>
          <w:spacing w:val="-1"/>
          <w:sz w:val="20"/>
        </w:rPr>
        <w:t> </w:t>
      </w:r>
      <w:r>
        <w:rPr>
          <w:sz w:val="20"/>
        </w:rPr>
        <w:t>a</w:t>
      </w:r>
      <w:r>
        <w:rPr>
          <w:spacing w:val="-2"/>
          <w:sz w:val="20"/>
        </w:rPr>
        <w:t> </w:t>
      </w:r>
      <w:r>
        <w:rPr>
          <w:sz w:val="20"/>
        </w:rPr>
        <w:t>las unidades</w:t>
      </w:r>
      <w:r>
        <w:rPr>
          <w:spacing w:val="-1"/>
          <w:sz w:val="20"/>
        </w:rPr>
        <w:t> </w:t>
      </w:r>
      <w:r>
        <w:rPr>
          <w:sz w:val="20"/>
        </w:rPr>
        <w:t>administrativas</w:t>
      </w:r>
      <w:r>
        <w:rPr>
          <w:spacing w:val="-1"/>
          <w:sz w:val="20"/>
        </w:rPr>
        <w:t> </w:t>
      </w:r>
      <w:r>
        <w:rPr>
          <w:sz w:val="20"/>
        </w:rPr>
        <w:t>sobre</w:t>
      </w:r>
      <w:r>
        <w:rPr>
          <w:spacing w:val="-2"/>
          <w:sz w:val="20"/>
        </w:rPr>
        <w:t> </w:t>
      </w:r>
      <w:r>
        <w:rPr>
          <w:sz w:val="20"/>
        </w:rPr>
        <w:t>el</w:t>
      </w:r>
      <w:r>
        <w:rPr>
          <w:spacing w:val="-1"/>
          <w:sz w:val="20"/>
        </w:rPr>
        <w:t> </w:t>
      </w:r>
      <w:r>
        <w:rPr>
          <w:sz w:val="20"/>
        </w:rPr>
        <w:t>establecimiento</w:t>
      </w:r>
      <w:r>
        <w:rPr>
          <w:spacing w:val="-2"/>
          <w:sz w:val="20"/>
        </w:rPr>
        <w:t> </w:t>
      </w:r>
      <w:r>
        <w:rPr>
          <w:sz w:val="20"/>
        </w:rPr>
        <w:t>de</w:t>
      </w:r>
      <w:r>
        <w:rPr>
          <w:spacing w:val="-2"/>
          <w:sz w:val="20"/>
        </w:rPr>
        <w:t> </w:t>
      </w:r>
      <w:r>
        <w:rPr>
          <w:sz w:val="20"/>
        </w:rPr>
        <w:t>la</w:t>
      </w:r>
      <w:r>
        <w:rPr>
          <w:spacing w:val="-2"/>
          <w:sz w:val="20"/>
        </w:rPr>
        <w:t> </w:t>
      </w:r>
      <w:r>
        <w:rPr>
          <w:sz w:val="20"/>
        </w:rPr>
        <w:t>metodología de</w:t>
      </w:r>
      <w:r>
        <w:rPr>
          <w:spacing w:val="-3"/>
          <w:sz w:val="20"/>
        </w:rPr>
        <w:t> </w:t>
      </w:r>
      <w:r>
        <w:rPr>
          <w:sz w:val="20"/>
        </w:rPr>
        <w:t>administración</w:t>
      </w:r>
      <w:r>
        <w:rPr>
          <w:spacing w:val="-3"/>
          <w:sz w:val="20"/>
        </w:rPr>
        <w:t> </w:t>
      </w:r>
      <w:r>
        <w:rPr>
          <w:sz w:val="20"/>
        </w:rPr>
        <w:t>de riesgos determinada por el Municipio, las acciones para su aplicación y los objetivos institucionales a los que se deberá alinear dicho proceso, para que documenten la Matriz de Administración de Riesgos;</w:t>
      </w:r>
    </w:p>
    <w:p>
      <w:pPr>
        <w:pStyle w:val="ListParagraph"/>
        <w:spacing w:after="0" w:line="261" w:lineRule="auto"/>
        <w:jc w:val="both"/>
        <w:rPr>
          <w:sz w:val="20"/>
        </w:rPr>
        <w:sectPr>
          <w:pgSz w:w="12240" w:h="15840"/>
          <w:pgMar w:header="0" w:footer="708" w:top="1060" w:bottom="900" w:left="720" w:right="720"/>
        </w:sectPr>
      </w:pPr>
    </w:p>
    <w:p>
      <w:pPr>
        <w:pStyle w:val="ListParagraph"/>
        <w:numPr>
          <w:ilvl w:val="0"/>
          <w:numId w:val="36"/>
        </w:numPr>
        <w:tabs>
          <w:tab w:pos="535" w:val="left" w:leader="none"/>
        </w:tabs>
        <w:spacing w:line="261" w:lineRule="auto" w:before="67" w:after="0"/>
        <w:ind w:left="273" w:right="128" w:firstLine="0"/>
        <w:jc w:val="both"/>
        <w:rPr>
          <w:sz w:val="20"/>
        </w:rPr>
      </w:pPr>
      <w:r>
        <w:rPr>
          <w:sz w:val="20"/>
        </w:rPr>
        <w:t>Revisar y analizar la información proporcionada por las unidades administrativas en forma</w:t>
      </w:r>
      <w:r>
        <w:rPr>
          <w:spacing w:val="40"/>
          <w:sz w:val="20"/>
        </w:rPr>
        <w:t> </w:t>
      </w:r>
      <w:r>
        <w:rPr>
          <w:sz w:val="20"/>
        </w:rPr>
        <w:t>integral, a efecto de elaborar y presentar al Coordinador de Control Interno los proyectos</w:t>
      </w:r>
      <w:r>
        <w:rPr>
          <w:spacing w:val="20"/>
          <w:sz w:val="20"/>
        </w:rPr>
        <w:t> </w:t>
      </w:r>
      <w:r>
        <w:rPr>
          <w:sz w:val="20"/>
        </w:rPr>
        <w:t>institucionales de la Matriz, Mapa y Programa de Trabajo de Administración de Riesgos; el Reporte de Avances Trimestral del PTAR; y el Reporte Anual del Comportamiento de los Riesgos.</w:t>
      </w:r>
    </w:p>
    <w:p>
      <w:pPr>
        <w:pStyle w:val="ListParagraph"/>
        <w:numPr>
          <w:ilvl w:val="0"/>
          <w:numId w:val="36"/>
        </w:numPr>
        <w:tabs>
          <w:tab w:pos="577" w:val="left" w:leader="none"/>
        </w:tabs>
        <w:spacing w:line="261" w:lineRule="auto" w:before="152" w:after="0"/>
        <w:ind w:left="273" w:right="130" w:firstLine="0"/>
        <w:jc w:val="both"/>
        <w:rPr>
          <w:sz w:val="20"/>
        </w:rPr>
      </w:pPr>
      <w:r>
        <w:rPr>
          <w:sz w:val="20"/>
        </w:rPr>
        <w:t>Resguardar los documentos señalados en el inciso anterior que hayan sido firmados y sus respectivas </w:t>
      </w:r>
      <w:r>
        <w:rPr>
          <w:spacing w:val="-2"/>
          <w:sz w:val="20"/>
        </w:rPr>
        <w:t>actualizaciones;</w:t>
      </w:r>
    </w:p>
    <w:p>
      <w:pPr>
        <w:pStyle w:val="ListParagraph"/>
        <w:numPr>
          <w:ilvl w:val="0"/>
          <w:numId w:val="36"/>
        </w:numPr>
        <w:tabs>
          <w:tab w:pos="461" w:val="left" w:leader="none"/>
        </w:tabs>
        <w:spacing w:line="240" w:lineRule="auto" w:before="154" w:after="0"/>
        <w:ind w:left="461" w:right="0" w:hanging="188"/>
        <w:jc w:val="left"/>
        <w:rPr>
          <w:sz w:val="20"/>
        </w:rPr>
      </w:pPr>
      <w:r>
        <w:rPr>
          <w:sz w:val="20"/>
        </w:rPr>
        <w:t>Dar</w:t>
      </w:r>
      <w:r>
        <w:rPr>
          <w:spacing w:val="-7"/>
          <w:sz w:val="20"/>
        </w:rPr>
        <w:t> </w:t>
      </w:r>
      <w:r>
        <w:rPr>
          <w:sz w:val="20"/>
        </w:rPr>
        <w:t>seguimiento</w:t>
      </w:r>
      <w:r>
        <w:rPr>
          <w:spacing w:val="-6"/>
          <w:sz w:val="20"/>
        </w:rPr>
        <w:t> </w:t>
      </w:r>
      <w:r>
        <w:rPr>
          <w:sz w:val="20"/>
        </w:rPr>
        <w:t>permanente</w:t>
      </w:r>
      <w:r>
        <w:rPr>
          <w:spacing w:val="-5"/>
          <w:sz w:val="20"/>
        </w:rPr>
        <w:t> </w:t>
      </w:r>
      <w:r>
        <w:rPr>
          <w:sz w:val="20"/>
        </w:rPr>
        <w:t>al</w:t>
      </w:r>
      <w:r>
        <w:rPr>
          <w:spacing w:val="-7"/>
          <w:sz w:val="20"/>
        </w:rPr>
        <w:t> </w:t>
      </w:r>
      <w:r>
        <w:rPr>
          <w:sz w:val="20"/>
        </w:rPr>
        <w:t>PTAR</w:t>
      </w:r>
      <w:r>
        <w:rPr>
          <w:spacing w:val="-5"/>
          <w:sz w:val="20"/>
        </w:rPr>
        <w:t> </w:t>
      </w:r>
      <w:r>
        <w:rPr>
          <w:sz w:val="20"/>
        </w:rPr>
        <w:t>y</w:t>
      </w:r>
      <w:r>
        <w:rPr>
          <w:spacing w:val="-8"/>
          <w:sz w:val="20"/>
        </w:rPr>
        <w:t> </w:t>
      </w:r>
      <w:r>
        <w:rPr>
          <w:sz w:val="20"/>
        </w:rPr>
        <w:t>actualizar</w:t>
      </w:r>
      <w:r>
        <w:rPr>
          <w:spacing w:val="-8"/>
          <w:sz w:val="20"/>
        </w:rPr>
        <w:t> </w:t>
      </w:r>
      <w:r>
        <w:rPr>
          <w:sz w:val="20"/>
        </w:rPr>
        <w:t>el</w:t>
      </w:r>
      <w:r>
        <w:rPr>
          <w:spacing w:val="-3"/>
          <w:sz w:val="20"/>
        </w:rPr>
        <w:t> </w:t>
      </w:r>
      <w:r>
        <w:rPr>
          <w:sz w:val="20"/>
        </w:rPr>
        <w:t>Reporte</w:t>
      </w:r>
      <w:r>
        <w:rPr>
          <w:spacing w:val="-6"/>
          <w:sz w:val="20"/>
        </w:rPr>
        <w:t> </w:t>
      </w:r>
      <w:r>
        <w:rPr>
          <w:sz w:val="20"/>
        </w:rPr>
        <w:t>de</w:t>
      </w:r>
      <w:r>
        <w:rPr>
          <w:spacing w:val="-7"/>
          <w:sz w:val="20"/>
        </w:rPr>
        <w:t> </w:t>
      </w:r>
      <w:r>
        <w:rPr>
          <w:sz w:val="20"/>
        </w:rPr>
        <w:t>Avance</w:t>
      </w:r>
      <w:r>
        <w:rPr>
          <w:spacing w:val="-7"/>
          <w:sz w:val="20"/>
        </w:rPr>
        <w:t> </w:t>
      </w:r>
      <w:r>
        <w:rPr>
          <w:spacing w:val="-2"/>
          <w:sz w:val="20"/>
        </w:rPr>
        <w:t>Trimestral;</w:t>
      </w:r>
    </w:p>
    <w:p>
      <w:pPr>
        <w:pStyle w:val="ListParagraph"/>
        <w:numPr>
          <w:ilvl w:val="0"/>
          <w:numId w:val="36"/>
        </w:numPr>
        <w:tabs>
          <w:tab w:pos="555" w:val="left" w:leader="none"/>
        </w:tabs>
        <w:spacing w:line="264" w:lineRule="auto" w:before="178" w:after="0"/>
        <w:ind w:left="273" w:right="127" w:firstLine="0"/>
        <w:jc w:val="both"/>
        <w:rPr>
          <w:sz w:val="20"/>
        </w:rPr>
      </w:pPr>
      <w:r>
        <w:rPr>
          <w:sz w:val="20"/>
        </w:rPr>
        <w:t>Agregar en la Matriz de Administración de Riesgos, el PTAR y el Mapa de Riesgos, los riesgos adicionales determinados por el Comité o el Órgano de Gobierno, según corresponda.</w:t>
      </w:r>
    </w:p>
    <w:p>
      <w:pPr>
        <w:pStyle w:val="ListParagraph"/>
        <w:numPr>
          <w:ilvl w:val="0"/>
          <w:numId w:val="36"/>
        </w:numPr>
        <w:tabs>
          <w:tab w:pos="542" w:val="left" w:leader="none"/>
        </w:tabs>
        <w:spacing w:line="261" w:lineRule="auto" w:before="152" w:after="0"/>
        <w:ind w:left="273" w:right="128" w:firstLine="0"/>
        <w:jc w:val="both"/>
        <w:rPr>
          <w:sz w:val="20"/>
        </w:rPr>
      </w:pPr>
      <w:r>
        <w:rPr>
          <w:sz w:val="20"/>
        </w:rPr>
        <w:t>Incorporar en el Sistema Informático la Matriz, Mapa y Programa de Trabajo de Administración de Riesgos; el Reporte de Avances Trimestral del PTAR; y el Reporte Anual del Comportamiento de los Riesgos.</w:t>
      </w:r>
    </w:p>
    <w:p>
      <w:pPr>
        <w:pStyle w:val="Heading1"/>
        <w:numPr>
          <w:ilvl w:val="0"/>
          <w:numId w:val="35"/>
        </w:numPr>
        <w:tabs>
          <w:tab w:pos="431" w:val="left" w:leader="none"/>
        </w:tabs>
        <w:spacing w:line="240" w:lineRule="auto" w:before="154" w:after="0"/>
        <w:ind w:left="431" w:right="0" w:hanging="299"/>
        <w:jc w:val="left"/>
      </w:pPr>
      <w:r>
        <w:rPr/>
        <w:t>Enlace</w:t>
      </w:r>
      <w:r>
        <w:rPr>
          <w:spacing w:val="-9"/>
        </w:rPr>
        <w:t> </w:t>
      </w:r>
      <w:r>
        <w:rPr/>
        <w:t>del</w:t>
      </w:r>
      <w:r>
        <w:rPr>
          <w:spacing w:val="-4"/>
        </w:rPr>
        <w:t> </w:t>
      </w:r>
      <w:r>
        <w:rPr/>
        <w:t>Comité</w:t>
      </w:r>
      <w:r>
        <w:rPr>
          <w:spacing w:val="-6"/>
        </w:rPr>
        <w:t> </w:t>
      </w:r>
      <w:r>
        <w:rPr/>
        <w:t>de</w:t>
      </w:r>
      <w:r>
        <w:rPr>
          <w:spacing w:val="-5"/>
        </w:rPr>
        <w:t> </w:t>
      </w:r>
      <w:r>
        <w:rPr/>
        <w:t>Control</w:t>
      </w:r>
      <w:r>
        <w:rPr>
          <w:spacing w:val="-4"/>
        </w:rPr>
        <w:t> </w:t>
      </w:r>
      <w:r>
        <w:rPr/>
        <w:t>y</w:t>
      </w:r>
      <w:r>
        <w:rPr>
          <w:spacing w:val="-8"/>
        </w:rPr>
        <w:t> </w:t>
      </w:r>
      <w:r>
        <w:rPr/>
        <w:t>Desempeño</w:t>
      </w:r>
      <w:r>
        <w:rPr>
          <w:spacing w:val="-3"/>
        </w:rPr>
        <w:t> </w:t>
      </w:r>
      <w:r>
        <w:rPr>
          <w:spacing w:val="-2"/>
        </w:rPr>
        <w:t>Institucional</w:t>
      </w:r>
    </w:p>
    <w:p>
      <w:pPr>
        <w:pStyle w:val="ListParagraph"/>
        <w:numPr>
          <w:ilvl w:val="1"/>
          <w:numId w:val="35"/>
        </w:numPr>
        <w:tabs>
          <w:tab w:pos="511" w:val="left" w:leader="none"/>
        </w:tabs>
        <w:spacing w:line="264" w:lineRule="auto" w:before="178" w:after="0"/>
        <w:ind w:left="273" w:right="141" w:firstLine="0"/>
        <w:jc w:val="both"/>
        <w:rPr>
          <w:sz w:val="20"/>
        </w:rPr>
      </w:pPr>
      <w:r>
        <w:rPr>
          <w:sz w:val="20"/>
        </w:rPr>
        <w:t>Ser el canal de comunicación e interacción entre el Coordinador de Control Interno y las unidades administrativas del Municipio;</w:t>
      </w:r>
    </w:p>
    <w:p>
      <w:pPr>
        <w:pStyle w:val="ListParagraph"/>
        <w:numPr>
          <w:ilvl w:val="1"/>
          <w:numId w:val="35"/>
        </w:numPr>
        <w:tabs>
          <w:tab w:pos="545" w:val="left" w:leader="none"/>
        </w:tabs>
        <w:spacing w:line="261" w:lineRule="auto" w:before="152" w:after="0"/>
        <w:ind w:left="273" w:right="139" w:firstLine="0"/>
        <w:jc w:val="both"/>
        <w:rPr>
          <w:sz w:val="20"/>
        </w:rPr>
      </w:pPr>
      <w:r>
        <w:rPr>
          <w:sz w:val="20"/>
        </w:rPr>
        <w:t>Solicitar a las unidades administrativas del Municipio la información suficiente, relevante y competente para la integración de la carpeta electrónica con 10 días hábiles de anticipación a la celebración del Comité;</w:t>
      </w:r>
    </w:p>
    <w:p>
      <w:pPr>
        <w:pStyle w:val="ListParagraph"/>
        <w:numPr>
          <w:ilvl w:val="1"/>
          <w:numId w:val="35"/>
        </w:numPr>
        <w:tabs>
          <w:tab w:pos="504" w:val="left" w:leader="none"/>
        </w:tabs>
        <w:spacing w:line="240" w:lineRule="auto" w:before="154" w:after="0"/>
        <w:ind w:left="504" w:right="0" w:hanging="231"/>
        <w:jc w:val="left"/>
        <w:rPr>
          <w:sz w:val="20"/>
        </w:rPr>
      </w:pPr>
      <w:r>
        <w:rPr>
          <w:sz w:val="20"/>
        </w:rPr>
        <w:t>Remitir</w:t>
      </w:r>
      <w:r>
        <w:rPr>
          <w:spacing w:val="-8"/>
          <w:sz w:val="20"/>
        </w:rPr>
        <w:t> </w:t>
      </w:r>
      <w:r>
        <w:rPr>
          <w:sz w:val="20"/>
        </w:rPr>
        <w:t>al</w:t>
      </w:r>
      <w:r>
        <w:rPr>
          <w:spacing w:val="-7"/>
          <w:sz w:val="20"/>
        </w:rPr>
        <w:t> </w:t>
      </w:r>
      <w:r>
        <w:rPr>
          <w:sz w:val="20"/>
        </w:rPr>
        <w:t>Coordinador</w:t>
      </w:r>
      <w:r>
        <w:rPr>
          <w:spacing w:val="-8"/>
          <w:sz w:val="20"/>
        </w:rPr>
        <w:t> </w:t>
      </w:r>
      <w:r>
        <w:rPr>
          <w:sz w:val="20"/>
        </w:rPr>
        <w:t>de</w:t>
      </w:r>
      <w:r>
        <w:rPr>
          <w:spacing w:val="-8"/>
          <w:sz w:val="20"/>
        </w:rPr>
        <w:t> </w:t>
      </w:r>
      <w:r>
        <w:rPr>
          <w:sz w:val="20"/>
        </w:rPr>
        <w:t>Control</w:t>
      </w:r>
      <w:r>
        <w:rPr>
          <w:spacing w:val="-9"/>
          <w:sz w:val="20"/>
        </w:rPr>
        <w:t> </w:t>
      </w:r>
      <w:r>
        <w:rPr>
          <w:sz w:val="20"/>
        </w:rPr>
        <w:t>Interno</w:t>
      </w:r>
      <w:r>
        <w:rPr>
          <w:spacing w:val="-8"/>
          <w:sz w:val="20"/>
        </w:rPr>
        <w:t> </w:t>
      </w:r>
      <w:r>
        <w:rPr>
          <w:sz w:val="20"/>
        </w:rPr>
        <w:t>la</w:t>
      </w:r>
      <w:r>
        <w:rPr>
          <w:spacing w:val="-8"/>
          <w:sz w:val="20"/>
        </w:rPr>
        <w:t> </w:t>
      </w:r>
      <w:r>
        <w:rPr>
          <w:sz w:val="20"/>
        </w:rPr>
        <w:t>información</w:t>
      </w:r>
      <w:r>
        <w:rPr>
          <w:spacing w:val="-7"/>
          <w:sz w:val="20"/>
        </w:rPr>
        <w:t> </w:t>
      </w:r>
      <w:r>
        <w:rPr>
          <w:sz w:val="20"/>
        </w:rPr>
        <w:t>institucional</w:t>
      </w:r>
      <w:r>
        <w:rPr>
          <w:spacing w:val="-8"/>
          <w:sz w:val="20"/>
        </w:rPr>
        <w:t> </w:t>
      </w:r>
      <w:r>
        <w:rPr>
          <w:sz w:val="20"/>
        </w:rPr>
        <w:t>consolidada</w:t>
      </w:r>
      <w:r>
        <w:rPr>
          <w:spacing w:val="-9"/>
          <w:sz w:val="20"/>
        </w:rPr>
        <w:t> </w:t>
      </w:r>
      <w:r>
        <w:rPr>
          <w:sz w:val="20"/>
        </w:rPr>
        <w:t>para</w:t>
      </w:r>
      <w:r>
        <w:rPr>
          <w:spacing w:val="-8"/>
          <w:sz w:val="20"/>
        </w:rPr>
        <w:t> </w:t>
      </w:r>
      <w:r>
        <w:rPr>
          <w:sz w:val="20"/>
        </w:rPr>
        <w:t>su</w:t>
      </w:r>
      <w:r>
        <w:rPr>
          <w:spacing w:val="-8"/>
          <w:sz w:val="20"/>
        </w:rPr>
        <w:t> </w:t>
      </w:r>
      <w:r>
        <w:rPr>
          <w:sz w:val="20"/>
        </w:rPr>
        <w:t>revisión</w:t>
      </w:r>
      <w:r>
        <w:rPr>
          <w:spacing w:val="-4"/>
          <w:sz w:val="20"/>
        </w:rPr>
        <w:t> </w:t>
      </w:r>
      <w:r>
        <w:rPr>
          <w:sz w:val="20"/>
        </w:rPr>
        <w:t>y</w:t>
      </w:r>
      <w:r>
        <w:rPr>
          <w:spacing w:val="-9"/>
          <w:sz w:val="20"/>
        </w:rPr>
        <w:t> </w:t>
      </w:r>
      <w:r>
        <w:rPr>
          <w:spacing w:val="-2"/>
          <w:sz w:val="20"/>
        </w:rPr>
        <w:t>validación;</w:t>
      </w:r>
    </w:p>
    <w:p>
      <w:pPr>
        <w:pStyle w:val="ListParagraph"/>
        <w:numPr>
          <w:ilvl w:val="1"/>
          <w:numId w:val="35"/>
        </w:numPr>
        <w:tabs>
          <w:tab w:pos="560" w:val="left" w:leader="none"/>
        </w:tabs>
        <w:spacing w:line="261" w:lineRule="auto" w:before="180" w:after="0"/>
        <w:ind w:left="273" w:right="136" w:firstLine="0"/>
        <w:jc w:val="both"/>
        <w:rPr>
          <w:sz w:val="20"/>
        </w:rPr>
      </w:pPr>
      <w:r>
        <w:rPr>
          <w:sz w:val="20"/>
        </w:rPr>
        <w:t>Integrar la carpeta electrónica para su envío a los convocados, con cinco días hábiles de anticipación a la celebración de la sesión.</w:t>
      </w:r>
    </w:p>
    <w:p>
      <w:pPr>
        <w:pStyle w:val="ListParagraph"/>
        <w:numPr>
          <w:ilvl w:val="1"/>
          <w:numId w:val="35"/>
        </w:numPr>
        <w:tabs>
          <w:tab w:pos="504" w:val="left" w:leader="none"/>
        </w:tabs>
        <w:spacing w:line="240" w:lineRule="auto" w:before="154" w:after="0"/>
        <w:ind w:left="504" w:right="0" w:hanging="231"/>
        <w:jc w:val="left"/>
        <w:rPr>
          <w:sz w:val="20"/>
        </w:rPr>
      </w:pPr>
      <w:r>
        <w:rPr>
          <w:sz w:val="20"/>
        </w:rPr>
        <w:t>Registrar</w:t>
      </w:r>
      <w:r>
        <w:rPr>
          <w:spacing w:val="-7"/>
          <w:sz w:val="20"/>
        </w:rPr>
        <w:t> </w:t>
      </w:r>
      <w:r>
        <w:rPr>
          <w:sz w:val="20"/>
        </w:rPr>
        <w:t>el</w:t>
      </w:r>
      <w:r>
        <w:rPr>
          <w:spacing w:val="-6"/>
          <w:sz w:val="20"/>
        </w:rPr>
        <w:t> </w:t>
      </w:r>
      <w:r>
        <w:rPr>
          <w:sz w:val="20"/>
        </w:rPr>
        <w:t>seguimiento</w:t>
      </w:r>
      <w:r>
        <w:rPr>
          <w:spacing w:val="-5"/>
          <w:sz w:val="20"/>
        </w:rPr>
        <w:t> </w:t>
      </w:r>
      <w:r>
        <w:rPr>
          <w:sz w:val="20"/>
        </w:rPr>
        <w:t>y</w:t>
      </w:r>
      <w:r>
        <w:rPr>
          <w:spacing w:val="-8"/>
          <w:sz w:val="20"/>
        </w:rPr>
        <w:t> </w:t>
      </w:r>
      <w:r>
        <w:rPr>
          <w:sz w:val="20"/>
        </w:rPr>
        <w:t>atención</w:t>
      </w:r>
      <w:r>
        <w:rPr>
          <w:spacing w:val="-8"/>
          <w:sz w:val="20"/>
        </w:rPr>
        <w:t> </w:t>
      </w:r>
      <w:r>
        <w:rPr>
          <w:sz w:val="20"/>
        </w:rPr>
        <w:t>de</w:t>
      </w:r>
      <w:r>
        <w:rPr>
          <w:spacing w:val="-7"/>
          <w:sz w:val="20"/>
        </w:rPr>
        <w:t> </w:t>
      </w:r>
      <w:r>
        <w:rPr>
          <w:sz w:val="20"/>
        </w:rPr>
        <w:t>los</w:t>
      </w:r>
      <w:r>
        <w:rPr>
          <w:spacing w:val="-6"/>
          <w:sz w:val="20"/>
        </w:rPr>
        <w:t> </w:t>
      </w:r>
      <w:r>
        <w:rPr>
          <w:sz w:val="20"/>
        </w:rPr>
        <w:t>acuerdos</w:t>
      </w:r>
      <w:r>
        <w:rPr>
          <w:spacing w:val="-4"/>
          <w:sz w:val="20"/>
        </w:rPr>
        <w:t> </w:t>
      </w:r>
      <w:r>
        <w:rPr>
          <w:sz w:val="20"/>
        </w:rPr>
        <w:t>del</w:t>
      </w:r>
      <w:r>
        <w:rPr>
          <w:spacing w:val="-6"/>
          <w:sz w:val="20"/>
        </w:rPr>
        <w:t> </w:t>
      </w:r>
      <w:r>
        <w:rPr>
          <w:spacing w:val="-2"/>
          <w:sz w:val="20"/>
        </w:rPr>
        <w:t>Comité.</w:t>
      </w:r>
    </w:p>
    <w:p>
      <w:pPr>
        <w:pStyle w:val="Heading1"/>
        <w:numPr>
          <w:ilvl w:val="0"/>
          <w:numId w:val="35"/>
        </w:numPr>
        <w:tabs>
          <w:tab w:pos="484" w:val="left" w:leader="none"/>
        </w:tabs>
        <w:spacing w:line="240" w:lineRule="auto" w:before="178" w:after="0"/>
        <w:ind w:left="484" w:right="0" w:hanging="352"/>
        <w:jc w:val="left"/>
      </w:pPr>
      <w:r>
        <w:rPr/>
        <w:t>De</w:t>
      </w:r>
      <w:r>
        <w:rPr>
          <w:spacing w:val="-6"/>
        </w:rPr>
        <w:t> </w:t>
      </w:r>
      <w:r>
        <w:rPr/>
        <w:t>la</w:t>
      </w:r>
      <w:r>
        <w:rPr>
          <w:spacing w:val="-4"/>
        </w:rPr>
        <w:t> </w:t>
      </w:r>
      <w:r>
        <w:rPr/>
        <w:t>Contraloría</w:t>
      </w:r>
      <w:r>
        <w:rPr>
          <w:spacing w:val="-5"/>
        </w:rPr>
        <w:t> </w:t>
      </w:r>
      <w:r>
        <w:rPr>
          <w:spacing w:val="-2"/>
        </w:rPr>
        <w:t>Municipal</w:t>
      </w:r>
    </w:p>
    <w:p>
      <w:pPr>
        <w:spacing w:before="178"/>
        <w:ind w:left="132" w:right="0" w:firstLine="0"/>
        <w:jc w:val="left"/>
        <w:rPr>
          <w:rFonts w:ascii="Arial"/>
          <w:i/>
          <w:sz w:val="20"/>
        </w:rPr>
      </w:pPr>
      <w:r>
        <w:rPr>
          <w:rFonts w:ascii="Arial"/>
          <w:i/>
          <w:sz w:val="20"/>
        </w:rPr>
        <w:t>En</w:t>
      </w:r>
      <w:r>
        <w:rPr>
          <w:rFonts w:ascii="Arial"/>
          <w:i/>
          <w:spacing w:val="-6"/>
          <w:sz w:val="20"/>
        </w:rPr>
        <w:t> </w:t>
      </w:r>
      <w:r>
        <w:rPr>
          <w:rFonts w:ascii="Arial"/>
          <w:i/>
          <w:sz w:val="20"/>
        </w:rPr>
        <w:t>el</w:t>
      </w:r>
      <w:r>
        <w:rPr>
          <w:rFonts w:ascii="Arial"/>
          <w:i/>
          <w:spacing w:val="-6"/>
          <w:sz w:val="20"/>
        </w:rPr>
        <w:t> </w:t>
      </w:r>
      <w:r>
        <w:rPr>
          <w:rFonts w:ascii="Arial"/>
          <w:i/>
          <w:sz w:val="20"/>
        </w:rPr>
        <w:t>Fortalecimiento</w:t>
      </w:r>
      <w:r>
        <w:rPr>
          <w:rFonts w:ascii="Arial"/>
          <w:i/>
          <w:spacing w:val="-5"/>
          <w:sz w:val="20"/>
        </w:rPr>
        <w:t> </w:t>
      </w:r>
      <w:r>
        <w:rPr>
          <w:rFonts w:ascii="Arial"/>
          <w:i/>
          <w:sz w:val="20"/>
        </w:rPr>
        <w:t>del</w:t>
      </w:r>
      <w:r>
        <w:rPr>
          <w:rFonts w:ascii="Arial"/>
          <w:i/>
          <w:spacing w:val="-5"/>
          <w:sz w:val="20"/>
        </w:rPr>
        <w:t> </w:t>
      </w:r>
      <w:r>
        <w:rPr>
          <w:rFonts w:ascii="Arial"/>
          <w:i/>
          <w:sz w:val="20"/>
        </w:rPr>
        <w:t>Sistema</w:t>
      </w:r>
      <w:r>
        <w:rPr>
          <w:rFonts w:ascii="Arial"/>
          <w:i/>
          <w:spacing w:val="-5"/>
          <w:sz w:val="20"/>
        </w:rPr>
        <w:t> </w:t>
      </w:r>
      <w:r>
        <w:rPr>
          <w:rFonts w:ascii="Arial"/>
          <w:i/>
          <w:sz w:val="20"/>
        </w:rPr>
        <w:t>de</w:t>
      </w:r>
      <w:r>
        <w:rPr>
          <w:rFonts w:ascii="Arial"/>
          <w:i/>
          <w:spacing w:val="-5"/>
          <w:sz w:val="20"/>
        </w:rPr>
        <w:t> </w:t>
      </w:r>
      <w:r>
        <w:rPr>
          <w:rFonts w:ascii="Arial"/>
          <w:i/>
          <w:sz w:val="20"/>
        </w:rPr>
        <w:t>Control</w:t>
      </w:r>
      <w:r>
        <w:rPr>
          <w:rFonts w:ascii="Arial"/>
          <w:i/>
          <w:spacing w:val="-7"/>
          <w:sz w:val="20"/>
        </w:rPr>
        <w:t> </w:t>
      </w:r>
      <w:r>
        <w:rPr>
          <w:rFonts w:ascii="Arial"/>
          <w:i/>
          <w:sz w:val="20"/>
        </w:rPr>
        <w:t>Interno</w:t>
      </w:r>
      <w:r>
        <w:rPr>
          <w:rFonts w:ascii="Arial"/>
          <w:i/>
          <w:spacing w:val="-3"/>
          <w:sz w:val="20"/>
        </w:rPr>
        <w:t> </w:t>
      </w:r>
      <w:r>
        <w:rPr>
          <w:rFonts w:ascii="Arial"/>
          <w:i/>
          <w:spacing w:val="-2"/>
          <w:sz w:val="20"/>
        </w:rPr>
        <w:t>Institucional:</w:t>
      </w:r>
    </w:p>
    <w:p>
      <w:pPr>
        <w:pStyle w:val="ListParagraph"/>
        <w:numPr>
          <w:ilvl w:val="1"/>
          <w:numId w:val="35"/>
        </w:numPr>
        <w:tabs>
          <w:tab w:pos="550" w:val="left" w:leader="none"/>
        </w:tabs>
        <w:spacing w:line="264" w:lineRule="auto" w:before="179" w:after="0"/>
        <w:ind w:left="273" w:right="142" w:firstLine="0"/>
        <w:jc w:val="both"/>
        <w:rPr>
          <w:sz w:val="20"/>
        </w:rPr>
      </w:pPr>
      <w:r>
        <w:rPr>
          <w:sz w:val="20"/>
        </w:rPr>
        <w:t>Ser la instancia de supervisión al fungir como la unidad independiente de los responsables directos de los procesos, que evalúa el adecuado diseño, implementación y operación del Control Interno.</w:t>
      </w:r>
    </w:p>
    <w:p>
      <w:pPr>
        <w:pStyle w:val="ListParagraph"/>
        <w:numPr>
          <w:ilvl w:val="1"/>
          <w:numId w:val="35"/>
        </w:numPr>
        <w:tabs>
          <w:tab w:pos="516" w:val="left" w:leader="none"/>
        </w:tabs>
        <w:spacing w:line="240" w:lineRule="auto" w:before="151" w:after="0"/>
        <w:ind w:left="516" w:right="0" w:hanging="243"/>
        <w:jc w:val="left"/>
        <w:rPr>
          <w:sz w:val="20"/>
        </w:rPr>
      </w:pPr>
      <w:r>
        <w:rPr>
          <w:sz w:val="20"/>
        </w:rPr>
        <w:t>Asesorar</w:t>
      </w:r>
      <w:r>
        <w:rPr>
          <w:spacing w:val="-5"/>
          <w:sz w:val="20"/>
        </w:rPr>
        <w:t> </w:t>
      </w:r>
      <w:r>
        <w:rPr>
          <w:sz w:val="20"/>
        </w:rPr>
        <w:t>y</w:t>
      </w:r>
      <w:r>
        <w:rPr>
          <w:spacing w:val="-9"/>
          <w:sz w:val="20"/>
        </w:rPr>
        <w:t> </w:t>
      </w:r>
      <w:r>
        <w:rPr>
          <w:sz w:val="20"/>
        </w:rPr>
        <w:t>apoyar</w:t>
      </w:r>
      <w:r>
        <w:rPr>
          <w:spacing w:val="-4"/>
          <w:sz w:val="20"/>
        </w:rPr>
        <w:t> </w:t>
      </w:r>
      <w:r>
        <w:rPr>
          <w:sz w:val="20"/>
        </w:rPr>
        <w:t>al</w:t>
      </w:r>
      <w:r>
        <w:rPr>
          <w:spacing w:val="-7"/>
          <w:sz w:val="20"/>
        </w:rPr>
        <w:t> </w:t>
      </w:r>
      <w:r>
        <w:rPr>
          <w:sz w:val="20"/>
        </w:rPr>
        <w:t>Municipio</w:t>
      </w:r>
      <w:r>
        <w:rPr>
          <w:spacing w:val="-6"/>
          <w:sz w:val="20"/>
        </w:rPr>
        <w:t> </w:t>
      </w:r>
      <w:r>
        <w:rPr>
          <w:sz w:val="20"/>
        </w:rPr>
        <w:t>de</w:t>
      </w:r>
      <w:r>
        <w:rPr>
          <w:spacing w:val="-8"/>
          <w:sz w:val="20"/>
        </w:rPr>
        <w:t> </w:t>
      </w:r>
      <w:r>
        <w:rPr>
          <w:sz w:val="20"/>
        </w:rPr>
        <w:t>forma</w:t>
      </w:r>
      <w:r>
        <w:rPr>
          <w:spacing w:val="-7"/>
          <w:sz w:val="20"/>
        </w:rPr>
        <w:t> </w:t>
      </w:r>
      <w:r>
        <w:rPr>
          <w:sz w:val="20"/>
        </w:rPr>
        <w:t>permanente</w:t>
      </w:r>
      <w:r>
        <w:rPr>
          <w:spacing w:val="-4"/>
          <w:sz w:val="20"/>
        </w:rPr>
        <w:t> </w:t>
      </w:r>
      <w:r>
        <w:rPr>
          <w:sz w:val="20"/>
        </w:rPr>
        <w:t>en</w:t>
      </w:r>
      <w:r>
        <w:rPr>
          <w:spacing w:val="-7"/>
          <w:sz w:val="20"/>
        </w:rPr>
        <w:t> </w:t>
      </w:r>
      <w:r>
        <w:rPr>
          <w:sz w:val="20"/>
        </w:rPr>
        <w:t>el</w:t>
      </w:r>
      <w:r>
        <w:rPr>
          <w:spacing w:val="-8"/>
          <w:sz w:val="20"/>
        </w:rPr>
        <w:t> </w:t>
      </w:r>
      <w:r>
        <w:rPr>
          <w:sz w:val="20"/>
        </w:rPr>
        <w:t>mantenimiento</w:t>
      </w:r>
      <w:r>
        <w:rPr>
          <w:spacing w:val="-4"/>
          <w:sz w:val="20"/>
        </w:rPr>
        <w:t> </w:t>
      </w:r>
      <w:r>
        <w:rPr>
          <w:sz w:val="20"/>
        </w:rPr>
        <w:t>y</w:t>
      </w:r>
      <w:r>
        <w:rPr>
          <w:spacing w:val="-10"/>
          <w:sz w:val="20"/>
        </w:rPr>
        <w:t> </w:t>
      </w:r>
      <w:r>
        <w:rPr>
          <w:sz w:val="20"/>
        </w:rPr>
        <w:t>fortalecimiento</w:t>
      </w:r>
      <w:r>
        <w:rPr>
          <w:spacing w:val="-9"/>
          <w:sz w:val="20"/>
        </w:rPr>
        <w:t> </w:t>
      </w:r>
      <w:r>
        <w:rPr>
          <w:sz w:val="20"/>
        </w:rPr>
        <w:t>del</w:t>
      </w:r>
      <w:r>
        <w:rPr>
          <w:spacing w:val="-6"/>
          <w:sz w:val="20"/>
        </w:rPr>
        <w:t> </w:t>
      </w:r>
      <w:r>
        <w:rPr>
          <w:spacing w:val="-2"/>
          <w:sz w:val="20"/>
        </w:rPr>
        <w:t>SCII;</w:t>
      </w:r>
    </w:p>
    <w:p>
      <w:pPr>
        <w:pStyle w:val="ListParagraph"/>
        <w:numPr>
          <w:ilvl w:val="1"/>
          <w:numId w:val="35"/>
        </w:numPr>
        <w:tabs>
          <w:tab w:pos="504" w:val="left" w:leader="none"/>
        </w:tabs>
        <w:spacing w:line="240" w:lineRule="auto" w:before="178" w:after="0"/>
        <w:ind w:left="504" w:right="0" w:hanging="231"/>
        <w:jc w:val="left"/>
        <w:rPr>
          <w:sz w:val="20"/>
        </w:rPr>
      </w:pPr>
      <w:r>
        <w:rPr>
          <w:sz w:val="20"/>
        </w:rPr>
        <w:t>Promover</w:t>
      </w:r>
      <w:r>
        <w:rPr>
          <w:spacing w:val="-4"/>
          <w:sz w:val="20"/>
        </w:rPr>
        <w:t> </w:t>
      </w:r>
      <w:r>
        <w:rPr>
          <w:sz w:val="20"/>
        </w:rPr>
        <w:t>y</w:t>
      </w:r>
      <w:r>
        <w:rPr>
          <w:spacing w:val="-7"/>
          <w:sz w:val="20"/>
        </w:rPr>
        <w:t> </w:t>
      </w:r>
      <w:r>
        <w:rPr>
          <w:sz w:val="20"/>
        </w:rPr>
        <w:t>vigilar</w:t>
      </w:r>
      <w:r>
        <w:rPr>
          <w:spacing w:val="-4"/>
          <w:sz w:val="20"/>
        </w:rPr>
        <w:t> </w:t>
      </w:r>
      <w:r>
        <w:rPr>
          <w:sz w:val="20"/>
        </w:rPr>
        <w:t>que</w:t>
      </w:r>
      <w:r>
        <w:rPr>
          <w:spacing w:val="-5"/>
          <w:sz w:val="20"/>
        </w:rPr>
        <w:t> </w:t>
      </w:r>
      <w:r>
        <w:rPr>
          <w:sz w:val="20"/>
        </w:rPr>
        <w:t>las</w:t>
      </w:r>
      <w:r>
        <w:rPr>
          <w:spacing w:val="-5"/>
          <w:sz w:val="20"/>
        </w:rPr>
        <w:t> </w:t>
      </w:r>
      <w:r>
        <w:rPr>
          <w:sz w:val="20"/>
        </w:rPr>
        <w:t>acciones</w:t>
      </w:r>
      <w:r>
        <w:rPr>
          <w:spacing w:val="-5"/>
          <w:sz w:val="20"/>
        </w:rPr>
        <w:t> </w:t>
      </w:r>
      <w:r>
        <w:rPr>
          <w:sz w:val="20"/>
        </w:rPr>
        <w:t>de</w:t>
      </w:r>
      <w:r>
        <w:rPr>
          <w:spacing w:val="-7"/>
          <w:sz w:val="20"/>
        </w:rPr>
        <w:t> </w:t>
      </w:r>
      <w:r>
        <w:rPr>
          <w:sz w:val="20"/>
        </w:rPr>
        <w:t>mejora</w:t>
      </w:r>
      <w:r>
        <w:rPr>
          <w:spacing w:val="-6"/>
          <w:sz w:val="20"/>
        </w:rPr>
        <w:t> </w:t>
      </w:r>
      <w:r>
        <w:rPr>
          <w:sz w:val="20"/>
        </w:rPr>
        <w:t>comprometidas</w:t>
      </w:r>
      <w:r>
        <w:rPr>
          <w:spacing w:val="-6"/>
          <w:sz w:val="20"/>
        </w:rPr>
        <w:t> </w:t>
      </w:r>
      <w:r>
        <w:rPr>
          <w:sz w:val="20"/>
        </w:rPr>
        <w:t>en</w:t>
      </w:r>
      <w:r>
        <w:rPr>
          <w:spacing w:val="-7"/>
          <w:sz w:val="20"/>
        </w:rPr>
        <w:t> </w:t>
      </w:r>
      <w:r>
        <w:rPr>
          <w:sz w:val="20"/>
        </w:rPr>
        <w:t>el</w:t>
      </w:r>
      <w:r>
        <w:rPr>
          <w:spacing w:val="-5"/>
          <w:sz w:val="20"/>
        </w:rPr>
        <w:t> </w:t>
      </w:r>
      <w:r>
        <w:rPr>
          <w:sz w:val="20"/>
        </w:rPr>
        <w:t>PTCI,</w:t>
      </w:r>
      <w:r>
        <w:rPr>
          <w:spacing w:val="-7"/>
          <w:sz w:val="20"/>
        </w:rPr>
        <w:t> </w:t>
      </w:r>
      <w:r>
        <w:rPr>
          <w:sz w:val="20"/>
        </w:rPr>
        <w:t>se</w:t>
      </w:r>
      <w:r>
        <w:rPr>
          <w:spacing w:val="-6"/>
          <w:sz w:val="20"/>
        </w:rPr>
        <w:t> </w:t>
      </w:r>
      <w:r>
        <w:rPr>
          <w:sz w:val="20"/>
        </w:rPr>
        <w:t>cumplan</w:t>
      </w:r>
      <w:r>
        <w:rPr>
          <w:spacing w:val="-7"/>
          <w:sz w:val="20"/>
        </w:rPr>
        <w:t> </w:t>
      </w:r>
      <w:r>
        <w:rPr>
          <w:sz w:val="20"/>
        </w:rPr>
        <w:t>en</w:t>
      </w:r>
      <w:r>
        <w:rPr>
          <w:spacing w:val="-7"/>
          <w:sz w:val="20"/>
        </w:rPr>
        <w:t> </w:t>
      </w:r>
      <w:r>
        <w:rPr>
          <w:sz w:val="20"/>
        </w:rPr>
        <w:t>tiempo</w:t>
      </w:r>
      <w:r>
        <w:rPr>
          <w:spacing w:val="-6"/>
          <w:sz w:val="20"/>
        </w:rPr>
        <w:t> </w:t>
      </w:r>
      <w:r>
        <w:rPr>
          <w:sz w:val="20"/>
        </w:rPr>
        <w:t>y</w:t>
      </w:r>
      <w:r>
        <w:rPr>
          <w:spacing w:val="-9"/>
          <w:sz w:val="20"/>
        </w:rPr>
        <w:t> </w:t>
      </w:r>
      <w:r>
        <w:rPr>
          <w:spacing w:val="-2"/>
          <w:sz w:val="20"/>
        </w:rPr>
        <w:t>forma;</w:t>
      </w:r>
    </w:p>
    <w:p>
      <w:pPr>
        <w:spacing w:before="178"/>
        <w:ind w:left="132" w:right="0" w:firstLine="0"/>
        <w:jc w:val="left"/>
        <w:rPr>
          <w:rFonts w:ascii="Arial" w:hAnsi="Arial"/>
          <w:i/>
          <w:sz w:val="20"/>
        </w:rPr>
      </w:pPr>
      <w:r>
        <w:rPr>
          <w:rFonts w:ascii="Arial" w:hAnsi="Arial"/>
          <w:i/>
          <w:sz w:val="20"/>
        </w:rPr>
        <w:t>En</w:t>
      </w:r>
      <w:r>
        <w:rPr>
          <w:rFonts w:ascii="Arial" w:hAnsi="Arial"/>
          <w:i/>
          <w:spacing w:val="-5"/>
          <w:sz w:val="20"/>
        </w:rPr>
        <w:t> </w:t>
      </w:r>
      <w:r>
        <w:rPr>
          <w:rFonts w:ascii="Arial" w:hAnsi="Arial"/>
          <w:i/>
          <w:sz w:val="20"/>
        </w:rPr>
        <w:t>la</w:t>
      </w:r>
      <w:r>
        <w:rPr>
          <w:rFonts w:ascii="Arial" w:hAnsi="Arial"/>
          <w:i/>
          <w:spacing w:val="-4"/>
          <w:sz w:val="20"/>
        </w:rPr>
        <w:t> </w:t>
      </w:r>
      <w:r>
        <w:rPr>
          <w:rFonts w:ascii="Arial" w:hAnsi="Arial"/>
          <w:i/>
          <w:sz w:val="20"/>
        </w:rPr>
        <w:t>Administración</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pacing w:val="-2"/>
          <w:sz w:val="20"/>
        </w:rPr>
        <w:t>Riesgos:</w:t>
      </w:r>
    </w:p>
    <w:p>
      <w:pPr>
        <w:pStyle w:val="ListParagraph"/>
        <w:numPr>
          <w:ilvl w:val="1"/>
          <w:numId w:val="35"/>
        </w:numPr>
        <w:tabs>
          <w:tab w:pos="610" w:val="left" w:leader="none"/>
        </w:tabs>
        <w:spacing w:line="261" w:lineRule="auto" w:before="178" w:after="0"/>
        <w:ind w:left="273" w:right="130" w:firstLine="0"/>
        <w:jc w:val="both"/>
        <w:rPr>
          <w:sz w:val="20"/>
        </w:rPr>
      </w:pPr>
      <w:r>
        <w:rPr>
          <w:sz w:val="20"/>
        </w:rPr>
        <w:t>Apoyar al Municipio de forma permanente, en las recomendaciones formuladas sobre el proceso de administración de riesgos;</w:t>
      </w:r>
    </w:p>
    <w:p>
      <w:pPr>
        <w:pStyle w:val="ListParagraph"/>
        <w:numPr>
          <w:ilvl w:val="1"/>
          <w:numId w:val="35"/>
        </w:numPr>
        <w:tabs>
          <w:tab w:pos="530" w:val="left" w:leader="none"/>
        </w:tabs>
        <w:spacing w:line="264" w:lineRule="auto" w:before="154" w:after="0"/>
        <w:ind w:left="273" w:right="137" w:firstLine="0"/>
        <w:jc w:val="both"/>
        <w:rPr>
          <w:sz w:val="20"/>
        </w:rPr>
      </w:pPr>
      <w:r>
        <w:rPr>
          <w:sz w:val="20"/>
        </w:rPr>
        <w:t>Promover que las acciones de control que se comprometan en el PTAR, se orienten a: evitar, reducir, asumir, transferir o compartir los riesgos;</w:t>
      </w:r>
    </w:p>
    <w:p>
      <w:pPr>
        <w:pStyle w:val="ListParagraph"/>
        <w:numPr>
          <w:ilvl w:val="1"/>
          <w:numId w:val="35"/>
        </w:numPr>
        <w:tabs>
          <w:tab w:pos="511" w:val="left" w:leader="none"/>
        </w:tabs>
        <w:spacing w:line="261" w:lineRule="auto" w:before="152" w:after="0"/>
        <w:ind w:left="273" w:right="133" w:firstLine="0"/>
        <w:jc w:val="both"/>
        <w:rPr>
          <w:sz w:val="20"/>
        </w:rPr>
      </w:pPr>
      <w:r>
        <w:rPr>
          <w:sz w:val="20"/>
        </w:rPr>
        <w:t>Emitir opiniones no vinculantes, a través de su participación en los equipos de trabajo que para tal efecto constituya el Enlace de Administración de Riesgos;</w:t>
      </w:r>
    </w:p>
    <w:p>
      <w:pPr>
        <w:pStyle w:val="ListParagraph"/>
        <w:numPr>
          <w:ilvl w:val="1"/>
          <w:numId w:val="35"/>
        </w:numPr>
        <w:tabs>
          <w:tab w:pos="516" w:val="left" w:leader="none"/>
        </w:tabs>
        <w:spacing w:line="240" w:lineRule="auto" w:before="154" w:after="0"/>
        <w:ind w:left="516" w:right="0" w:hanging="243"/>
        <w:jc w:val="left"/>
        <w:rPr>
          <w:sz w:val="20"/>
        </w:rPr>
      </w:pPr>
      <w:r>
        <w:rPr>
          <w:sz w:val="20"/>
        </w:rPr>
        <w:t>Evaluar</w:t>
      </w:r>
      <w:r>
        <w:rPr>
          <w:spacing w:val="-8"/>
          <w:sz w:val="20"/>
        </w:rPr>
        <w:t> </w:t>
      </w:r>
      <w:r>
        <w:rPr>
          <w:sz w:val="20"/>
        </w:rPr>
        <w:t>el</w:t>
      </w:r>
      <w:r>
        <w:rPr>
          <w:spacing w:val="-7"/>
          <w:sz w:val="20"/>
        </w:rPr>
        <w:t> </w:t>
      </w:r>
      <w:r>
        <w:rPr>
          <w:sz w:val="20"/>
        </w:rPr>
        <w:t>Reporte</w:t>
      </w:r>
      <w:r>
        <w:rPr>
          <w:spacing w:val="-5"/>
          <w:sz w:val="20"/>
        </w:rPr>
        <w:t> </w:t>
      </w:r>
      <w:r>
        <w:rPr>
          <w:sz w:val="20"/>
        </w:rPr>
        <w:t>de</w:t>
      </w:r>
      <w:r>
        <w:rPr>
          <w:spacing w:val="-7"/>
          <w:sz w:val="20"/>
        </w:rPr>
        <w:t> </w:t>
      </w:r>
      <w:r>
        <w:rPr>
          <w:sz w:val="20"/>
        </w:rPr>
        <w:t>Avances</w:t>
      </w:r>
      <w:r>
        <w:rPr>
          <w:spacing w:val="-7"/>
          <w:sz w:val="20"/>
        </w:rPr>
        <w:t> </w:t>
      </w:r>
      <w:r>
        <w:rPr>
          <w:sz w:val="20"/>
        </w:rPr>
        <w:t>Trimestral</w:t>
      </w:r>
      <w:r>
        <w:rPr>
          <w:spacing w:val="-8"/>
          <w:sz w:val="20"/>
        </w:rPr>
        <w:t> </w:t>
      </w:r>
      <w:r>
        <w:rPr>
          <w:sz w:val="20"/>
        </w:rPr>
        <w:t>del</w:t>
      </w:r>
      <w:r>
        <w:rPr>
          <w:spacing w:val="-7"/>
          <w:sz w:val="20"/>
        </w:rPr>
        <w:t> </w:t>
      </w:r>
      <w:r>
        <w:rPr>
          <w:sz w:val="20"/>
        </w:rPr>
        <w:t>PTAR;</w:t>
      </w:r>
      <w:r>
        <w:rPr>
          <w:spacing w:val="-5"/>
          <w:sz w:val="20"/>
        </w:rPr>
        <w:t> </w:t>
      </w:r>
      <w:r>
        <w:rPr>
          <w:spacing w:val="-10"/>
          <w:sz w:val="20"/>
        </w:rPr>
        <w:t>y</w:t>
      </w:r>
    </w:p>
    <w:p>
      <w:pPr>
        <w:pStyle w:val="ListParagraph"/>
        <w:numPr>
          <w:ilvl w:val="1"/>
          <w:numId w:val="35"/>
        </w:numPr>
        <w:tabs>
          <w:tab w:pos="562" w:val="left" w:leader="none"/>
        </w:tabs>
        <w:spacing w:line="261" w:lineRule="auto" w:before="181" w:after="0"/>
        <w:ind w:left="273" w:right="128" w:firstLine="0"/>
        <w:jc w:val="both"/>
        <w:rPr>
          <w:sz w:val="20"/>
        </w:rPr>
      </w:pPr>
      <w:r>
        <w:rPr>
          <w:sz w:val="20"/>
        </w:rPr>
        <w:t>Presentar en la primera sesión ordinaria del Comité su opinión y/o comentarios sobre el Reporte Anual de Comportamiento de los Riesgos.</w:t>
      </w:r>
    </w:p>
    <w:p>
      <w:pPr>
        <w:spacing w:before="153"/>
        <w:ind w:left="132" w:right="0" w:firstLine="0"/>
        <w:jc w:val="left"/>
        <w:rPr>
          <w:rFonts w:ascii="Arial" w:hAnsi="Arial"/>
          <w:i/>
          <w:sz w:val="20"/>
        </w:rPr>
      </w:pPr>
      <w:r>
        <w:rPr>
          <w:rFonts w:ascii="Arial" w:hAnsi="Arial"/>
          <w:i/>
          <w:sz w:val="20"/>
        </w:rPr>
        <w:t>En</w:t>
      </w:r>
      <w:r>
        <w:rPr>
          <w:rFonts w:ascii="Arial" w:hAnsi="Arial"/>
          <w:i/>
          <w:spacing w:val="-5"/>
          <w:sz w:val="20"/>
        </w:rPr>
        <w:t> </w:t>
      </w:r>
      <w:r>
        <w:rPr>
          <w:rFonts w:ascii="Arial" w:hAnsi="Arial"/>
          <w:i/>
          <w:sz w:val="20"/>
        </w:rPr>
        <w:t>el</w:t>
      </w:r>
      <w:r>
        <w:rPr>
          <w:rFonts w:ascii="Arial" w:hAnsi="Arial"/>
          <w:i/>
          <w:spacing w:val="-6"/>
          <w:sz w:val="20"/>
        </w:rPr>
        <w:t> </w:t>
      </w:r>
      <w:r>
        <w:rPr>
          <w:rFonts w:ascii="Arial" w:hAnsi="Arial"/>
          <w:i/>
          <w:sz w:val="20"/>
        </w:rPr>
        <w:t>Comité</w:t>
      </w:r>
      <w:r>
        <w:rPr>
          <w:rFonts w:ascii="Arial" w:hAnsi="Arial"/>
          <w:i/>
          <w:spacing w:val="-3"/>
          <w:sz w:val="20"/>
        </w:rPr>
        <w:t> </w:t>
      </w:r>
      <w:r>
        <w:rPr>
          <w:rFonts w:ascii="Arial" w:hAnsi="Arial"/>
          <w:i/>
          <w:sz w:val="20"/>
        </w:rPr>
        <w:t>de</w:t>
      </w:r>
      <w:r>
        <w:rPr>
          <w:rFonts w:ascii="Arial" w:hAnsi="Arial"/>
          <w:i/>
          <w:spacing w:val="-5"/>
          <w:sz w:val="20"/>
        </w:rPr>
        <w:t> </w:t>
      </w:r>
      <w:r>
        <w:rPr>
          <w:rFonts w:ascii="Arial" w:hAnsi="Arial"/>
          <w:i/>
          <w:sz w:val="20"/>
        </w:rPr>
        <w:t>Control</w:t>
      </w:r>
      <w:r>
        <w:rPr>
          <w:rFonts w:ascii="Arial" w:hAnsi="Arial"/>
          <w:i/>
          <w:spacing w:val="-6"/>
          <w:sz w:val="20"/>
        </w:rPr>
        <w:t> </w:t>
      </w:r>
      <w:r>
        <w:rPr>
          <w:rFonts w:ascii="Arial" w:hAnsi="Arial"/>
          <w:i/>
          <w:sz w:val="20"/>
        </w:rPr>
        <w:t>y</w:t>
      </w:r>
      <w:r>
        <w:rPr>
          <w:rFonts w:ascii="Arial" w:hAnsi="Arial"/>
          <w:i/>
          <w:spacing w:val="-2"/>
          <w:sz w:val="20"/>
        </w:rPr>
        <w:t> </w:t>
      </w:r>
      <w:r>
        <w:rPr>
          <w:rFonts w:ascii="Arial" w:hAnsi="Arial"/>
          <w:i/>
          <w:sz w:val="20"/>
        </w:rPr>
        <w:t>Desempeño</w:t>
      </w:r>
      <w:r>
        <w:rPr>
          <w:rFonts w:ascii="Arial" w:hAnsi="Arial"/>
          <w:i/>
          <w:spacing w:val="-3"/>
          <w:sz w:val="20"/>
        </w:rPr>
        <w:t> </w:t>
      </w:r>
      <w:r>
        <w:rPr>
          <w:rFonts w:ascii="Arial" w:hAnsi="Arial"/>
          <w:i/>
          <w:spacing w:val="-2"/>
          <w:sz w:val="20"/>
        </w:rPr>
        <w:t>Institucional:</w:t>
      </w:r>
    </w:p>
    <w:p>
      <w:pPr>
        <w:pStyle w:val="BodyText"/>
        <w:spacing w:line="261" w:lineRule="auto"/>
        <w:ind w:left="273" w:right="125"/>
      </w:pPr>
      <w:r>
        <w:rPr>
          <w:rFonts w:ascii="Arial" w:hAnsi="Arial"/>
          <w:b/>
        </w:rPr>
        <w:t>h) </w:t>
      </w:r>
      <w:r>
        <w:rPr/>
        <w:t>Incorporar en la carpeta electrónica del Comité la información de su competencia, establecida en el Artículo 105 de los presentes Lineamientos Generales.</w:t>
      </w:r>
    </w:p>
    <w:p>
      <w:pPr>
        <w:pStyle w:val="BodyText"/>
        <w:spacing w:after="0" w:line="261" w:lineRule="auto"/>
        <w:sectPr>
          <w:pgSz w:w="12240" w:h="15840"/>
          <w:pgMar w:header="0" w:footer="708" w:top="1060" w:bottom="900" w:left="720" w:right="720"/>
        </w:sectPr>
      </w:pPr>
    </w:p>
    <w:p>
      <w:pPr>
        <w:pStyle w:val="BodyText"/>
        <w:spacing w:line="259" w:lineRule="auto" w:before="70"/>
        <w:ind w:right="136"/>
      </w:pPr>
      <w:r>
        <w:rPr/>
        <w:t>La Contraloría Municipal no es responsable directa de la implementación, suficiencia e idoneidad del Control Interno en el Municipio. No obstante, derivado de las revisiones que practica para conocer su funcionamiento, realiza contribuciones favorables y promueve su fortalecimiento y mejora continua. La responsabilidad sobre el Control</w:t>
      </w:r>
      <w:r>
        <w:rPr>
          <w:spacing w:val="40"/>
        </w:rPr>
        <w:t> </w:t>
      </w:r>
      <w:r>
        <w:rPr/>
        <w:t>Interno recae sobre el Presidente Municipal y los Titulares de las Áreas.</w:t>
      </w:r>
    </w:p>
    <w:p>
      <w:pPr>
        <w:spacing w:before="159"/>
        <w:ind w:left="6" w:right="4" w:firstLine="0"/>
        <w:jc w:val="center"/>
        <w:rPr>
          <w:rFonts w:ascii="Arial"/>
          <w:b/>
          <w:sz w:val="20"/>
        </w:rPr>
      </w:pPr>
      <w:r>
        <w:rPr>
          <w:rFonts w:ascii="Arial"/>
          <w:b/>
          <w:sz w:val="20"/>
        </w:rPr>
        <w:t>CAPITULO</w:t>
      </w:r>
      <w:r>
        <w:rPr>
          <w:rFonts w:ascii="Arial"/>
          <w:b/>
          <w:spacing w:val="-10"/>
          <w:sz w:val="20"/>
        </w:rPr>
        <w:t> V</w:t>
      </w:r>
    </w:p>
    <w:p>
      <w:pPr>
        <w:spacing w:before="0"/>
        <w:ind w:left="5" w:right="7" w:firstLine="0"/>
        <w:jc w:val="center"/>
        <w:rPr>
          <w:rFonts w:ascii="Arial" w:hAnsi="Arial"/>
          <w:b/>
          <w:sz w:val="20"/>
        </w:rPr>
      </w:pPr>
      <w:r>
        <w:rPr>
          <w:rFonts w:ascii="Arial" w:hAnsi="Arial"/>
          <w:b/>
          <w:sz w:val="20"/>
        </w:rPr>
        <w:t>Evaluación</w:t>
      </w:r>
      <w:r>
        <w:rPr>
          <w:rFonts w:ascii="Arial" w:hAnsi="Arial"/>
          <w:b/>
          <w:spacing w:val="-5"/>
          <w:sz w:val="20"/>
        </w:rPr>
        <w:t> </w:t>
      </w:r>
      <w:r>
        <w:rPr>
          <w:rFonts w:ascii="Arial" w:hAnsi="Arial"/>
          <w:b/>
          <w:sz w:val="20"/>
        </w:rPr>
        <w:t>y</w:t>
      </w:r>
      <w:r>
        <w:rPr>
          <w:rFonts w:ascii="Arial" w:hAnsi="Arial"/>
          <w:b/>
          <w:spacing w:val="-7"/>
          <w:sz w:val="20"/>
        </w:rPr>
        <w:t> </w:t>
      </w:r>
      <w:r>
        <w:rPr>
          <w:rFonts w:ascii="Arial" w:hAnsi="Arial"/>
          <w:b/>
          <w:sz w:val="20"/>
        </w:rPr>
        <w:t>Fortalecimiento</w:t>
      </w:r>
      <w:r>
        <w:rPr>
          <w:rFonts w:ascii="Arial" w:hAnsi="Arial"/>
          <w:b/>
          <w:spacing w:val="-6"/>
          <w:sz w:val="20"/>
        </w:rPr>
        <w:t> </w:t>
      </w:r>
      <w:r>
        <w:rPr>
          <w:rFonts w:ascii="Arial" w:hAnsi="Arial"/>
          <w:b/>
          <w:sz w:val="20"/>
        </w:rPr>
        <w:t>del</w:t>
      </w:r>
      <w:r>
        <w:rPr>
          <w:rFonts w:ascii="Arial" w:hAnsi="Arial"/>
          <w:b/>
          <w:spacing w:val="-6"/>
          <w:sz w:val="20"/>
        </w:rPr>
        <w:t> </w:t>
      </w:r>
      <w:r>
        <w:rPr>
          <w:rFonts w:ascii="Arial" w:hAnsi="Arial"/>
          <w:b/>
          <w:sz w:val="20"/>
        </w:rPr>
        <w:t>Sistema</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z w:val="20"/>
        </w:rPr>
        <w:t>Control</w:t>
      </w:r>
      <w:r>
        <w:rPr>
          <w:rFonts w:ascii="Arial" w:hAnsi="Arial"/>
          <w:b/>
          <w:spacing w:val="-7"/>
          <w:sz w:val="20"/>
        </w:rPr>
        <w:t> </w:t>
      </w:r>
      <w:r>
        <w:rPr>
          <w:rFonts w:ascii="Arial" w:hAnsi="Arial"/>
          <w:b/>
          <w:spacing w:val="-2"/>
          <w:sz w:val="20"/>
        </w:rPr>
        <w:t>Interno</w:t>
      </w:r>
    </w:p>
    <w:p>
      <w:pPr>
        <w:pStyle w:val="BodyText"/>
        <w:spacing w:before="17"/>
        <w:ind w:left="0"/>
        <w:jc w:val="left"/>
        <w:rPr>
          <w:rFonts w:ascii="Arial"/>
          <w:b/>
        </w:rPr>
      </w:pPr>
    </w:p>
    <w:p>
      <w:pPr>
        <w:spacing w:before="1"/>
        <w:ind w:left="5" w:right="5" w:firstLine="0"/>
        <w:jc w:val="center"/>
        <w:rPr>
          <w:rFonts w:ascii="Arial" w:hAnsi="Arial"/>
          <w:b/>
          <w:sz w:val="20"/>
        </w:rPr>
      </w:pPr>
      <w:r>
        <w:rPr>
          <w:rFonts w:ascii="Arial" w:hAnsi="Arial"/>
          <w:b/>
          <w:sz w:val="20"/>
        </w:rPr>
        <w:t>Sección</w:t>
      </w:r>
      <w:r>
        <w:rPr>
          <w:rFonts w:ascii="Arial" w:hAnsi="Arial"/>
          <w:b/>
          <w:spacing w:val="-8"/>
          <w:sz w:val="20"/>
        </w:rPr>
        <w:t> </w:t>
      </w:r>
      <w:r>
        <w:rPr>
          <w:rFonts w:ascii="Arial" w:hAnsi="Arial"/>
          <w:b/>
          <w:spacing w:val="-10"/>
          <w:sz w:val="20"/>
        </w:rPr>
        <w:t>I</w:t>
      </w:r>
    </w:p>
    <w:p>
      <w:pPr>
        <w:spacing w:before="0"/>
        <w:ind w:left="5" w:right="5" w:firstLine="0"/>
        <w:jc w:val="center"/>
        <w:rPr>
          <w:rFonts w:ascii="Arial" w:hAnsi="Arial"/>
          <w:b/>
          <w:sz w:val="20"/>
        </w:rPr>
      </w:pPr>
      <w:r>
        <w:rPr>
          <w:rFonts w:ascii="Arial" w:hAnsi="Arial"/>
          <w:b/>
          <w:sz w:val="20"/>
        </w:rPr>
        <w:t>Evaluación</w:t>
      </w:r>
      <w:r>
        <w:rPr>
          <w:rFonts w:ascii="Arial" w:hAnsi="Arial"/>
          <w:b/>
          <w:spacing w:val="-7"/>
          <w:sz w:val="20"/>
        </w:rPr>
        <w:t> </w:t>
      </w:r>
      <w:r>
        <w:rPr>
          <w:rFonts w:ascii="Arial" w:hAnsi="Arial"/>
          <w:b/>
          <w:sz w:val="20"/>
        </w:rPr>
        <w:t>del</w:t>
      </w:r>
      <w:r>
        <w:rPr>
          <w:rFonts w:ascii="Arial" w:hAnsi="Arial"/>
          <w:b/>
          <w:spacing w:val="-5"/>
          <w:sz w:val="20"/>
        </w:rPr>
        <w:t> </w:t>
      </w:r>
      <w:r>
        <w:rPr>
          <w:rFonts w:ascii="Arial" w:hAnsi="Arial"/>
          <w:b/>
          <w:sz w:val="20"/>
        </w:rPr>
        <w:t>Sistema</w:t>
      </w:r>
      <w:r>
        <w:rPr>
          <w:rFonts w:ascii="Arial" w:hAnsi="Arial"/>
          <w:b/>
          <w:spacing w:val="-5"/>
          <w:sz w:val="20"/>
        </w:rPr>
        <w:t> </w:t>
      </w:r>
      <w:r>
        <w:rPr>
          <w:rFonts w:ascii="Arial" w:hAnsi="Arial"/>
          <w:b/>
          <w:sz w:val="20"/>
        </w:rPr>
        <w:t>de</w:t>
      </w:r>
      <w:r>
        <w:rPr>
          <w:rFonts w:ascii="Arial" w:hAnsi="Arial"/>
          <w:b/>
          <w:spacing w:val="-7"/>
          <w:sz w:val="20"/>
        </w:rPr>
        <w:t> </w:t>
      </w:r>
      <w:r>
        <w:rPr>
          <w:rFonts w:ascii="Arial" w:hAnsi="Arial"/>
          <w:b/>
          <w:sz w:val="20"/>
        </w:rPr>
        <w:t>Control</w:t>
      </w:r>
      <w:r>
        <w:rPr>
          <w:rFonts w:ascii="Arial" w:hAnsi="Arial"/>
          <w:b/>
          <w:spacing w:val="-7"/>
          <w:sz w:val="20"/>
        </w:rPr>
        <w:t> </w:t>
      </w:r>
      <w:r>
        <w:rPr>
          <w:rFonts w:ascii="Arial" w:hAnsi="Arial"/>
          <w:b/>
          <w:sz w:val="20"/>
        </w:rPr>
        <w:t>Interno</w:t>
      </w:r>
      <w:r>
        <w:rPr>
          <w:rFonts w:ascii="Arial" w:hAnsi="Arial"/>
          <w:b/>
          <w:spacing w:val="-6"/>
          <w:sz w:val="20"/>
        </w:rPr>
        <w:t> </w:t>
      </w:r>
      <w:r>
        <w:rPr>
          <w:rFonts w:ascii="Arial" w:hAnsi="Arial"/>
          <w:b/>
          <w:spacing w:val="-2"/>
          <w:sz w:val="20"/>
        </w:rPr>
        <w:t>Institucional</w:t>
      </w:r>
    </w:p>
    <w:p>
      <w:pPr>
        <w:pStyle w:val="BodyText"/>
        <w:spacing w:before="58"/>
        <w:ind w:left="0"/>
        <w:jc w:val="left"/>
        <w:rPr>
          <w:rFonts w:ascii="Arial"/>
          <w:b/>
        </w:rPr>
      </w:pPr>
    </w:p>
    <w:p>
      <w:pPr>
        <w:pStyle w:val="ListParagraph"/>
        <w:numPr>
          <w:ilvl w:val="0"/>
          <w:numId w:val="37"/>
        </w:numPr>
        <w:tabs>
          <w:tab w:pos="384" w:val="left" w:leader="none"/>
        </w:tabs>
        <w:spacing w:line="240" w:lineRule="auto" w:before="1" w:after="0"/>
        <w:ind w:left="384" w:right="0" w:hanging="252"/>
        <w:jc w:val="left"/>
        <w:rPr>
          <w:rFonts w:ascii="Arial" w:hAnsi="Arial"/>
          <w:b/>
          <w:sz w:val="20"/>
        </w:rPr>
      </w:pPr>
      <w:r>
        <w:rPr>
          <w:rFonts w:ascii="Arial" w:hAnsi="Arial"/>
          <w:b/>
          <w:sz w:val="20"/>
        </w:rPr>
        <w:t>Del</w:t>
      </w:r>
      <w:r>
        <w:rPr>
          <w:rFonts w:ascii="Arial" w:hAnsi="Arial"/>
          <w:b/>
          <w:spacing w:val="-5"/>
          <w:sz w:val="20"/>
        </w:rPr>
        <w:t> </w:t>
      </w:r>
      <w:r>
        <w:rPr>
          <w:rFonts w:ascii="Arial" w:hAnsi="Arial"/>
          <w:b/>
          <w:sz w:val="20"/>
        </w:rPr>
        <w:t>propósito</w:t>
      </w:r>
      <w:r>
        <w:rPr>
          <w:rFonts w:ascii="Arial" w:hAnsi="Arial"/>
          <w:b/>
          <w:spacing w:val="-4"/>
          <w:sz w:val="20"/>
        </w:rPr>
        <w:t> </w:t>
      </w:r>
      <w:r>
        <w:rPr>
          <w:rFonts w:ascii="Arial" w:hAnsi="Arial"/>
          <w:b/>
          <w:sz w:val="20"/>
        </w:rPr>
        <w:t>de</w:t>
      </w:r>
      <w:r>
        <w:rPr>
          <w:rFonts w:ascii="Arial" w:hAnsi="Arial"/>
          <w:b/>
          <w:spacing w:val="-3"/>
          <w:sz w:val="20"/>
        </w:rPr>
        <w:t> </w:t>
      </w:r>
      <w:r>
        <w:rPr>
          <w:rFonts w:ascii="Arial" w:hAnsi="Arial"/>
          <w:b/>
          <w:sz w:val="20"/>
        </w:rPr>
        <w:t>la</w:t>
      </w:r>
      <w:r>
        <w:rPr>
          <w:rFonts w:ascii="Arial" w:hAnsi="Arial"/>
          <w:b/>
          <w:spacing w:val="-5"/>
          <w:sz w:val="20"/>
        </w:rPr>
        <w:t> </w:t>
      </w:r>
      <w:r>
        <w:rPr>
          <w:rFonts w:ascii="Arial" w:hAnsi="Arial"/>
          <w:b/>
          <w:sz w:val="20"/>
        </w:rPr>
        <w:t>Evaluación</w:t>
      </w:r>
      <w:r>
        <w:rPr>
          <w:rFonts w:ascii="Arial" w:hAnsi="Arial"/>
          <w:b/>
          <w:spacing w:val="-4"/>
          <w:sz w:val="20"/>
        </w:rPr>
        <w:t> </w:t>
      </w:r>
      <w:r>
        <w:rPr>
          <w:rFonts w:ascii="Arial" w:hAnsi="Arial"/>
          <w:b/>
          <w:sz w:val="20"/>
        </w:rPr>
        <w:t>del</w:t>
      </w:r>
      <w:r>
        <w:rPr>
          <w:rFonts w:ascii="Arial" w:hAnsi="Arial"/>
          <w:b/>
          <w:spacing w:val="-5"/>
          <w:sz w:val="20"/>
        </w:rPr>
        <w:t> </w:t>
      </w:r>
      <w:r>
        <w:rPr>
          <w:rFonts w:ascii="Arial" w:hAnsi="Arial"/>
          <w:b/>
          <w:spacing w:val="-4"/>
          <w:sz w:val="20"/>
        </w:rPr>
        <w:t>SCII</w:t>
      </w:r>
    </w:p>
    <w:p>
      <w:pPr>
        <w:pStyle w:val="BodyText"/>
        <w:spacing w:line="264" w:lineRule="auto" w:before="228"/>
        <w:ind w:right="140"/>
      </w:pPr>
      <w:r>
        <w:rPr>
          <w:rFonts w:ascii="Arial" w:hAnsi="Arial"/>
          <w:b/>
        </w:rPr>
        <w:t>Artículo 44</w:t>
      </w:r>
      <w:r>
        <w:rPr/>
        <w:t>. Un Control Interno apropiado proporciona una seguridad razonable sobre la consecución de los objetivos del Municipio. Para ello es necesario que:</w:t>
      </w:r>
    </w:p>
    <w:p>
      <w:pPr>
        <w:pStyle w:val="ListParagraph"/>
        <w:numPr>
          <w:ilvl w:val="1"/>
          <w:numId w:val="37"/>
        </w:numPr>
        <w:tabs>
          <w:tab w:pos="479" w:val="left" w:leader="none"/>
        </w:tabs>
        <w:spacing w:line="261" w:lineRule="auto" w:before="152" w:after="0"/>
        <w:ind w:left="273" w:right="134" w:firstLine="0"/>
        <w:jc w:val="left"/>
        <w:rPr>
          <w:sz w:val="20"/>
        </w:rPr>
      </w:pPr>
      <w:r>
        <w:rPr>
          <w:sz w:val="20"/>
        </w:rPr>
        <w:t>Cada</w:t>
      </w:r>
      <w:r>
        <w:rPr>
          <w:spacing w:val="39"/>
          <w:sz w:val="20"/>
        </w:rPr>
        <w:t> </w:t>
      </w:r>
      <w:r>
        <w:rPr>
          <w:sz w:val="20"/>
        </w:rPr>
        <w:t>uno</w:t>
      </w:r>
      <w:r>
        <w:rPr>
          <w:spacing w:val="40"/>
          <w:sz w:val="20"/>
        </w:rPr>
        <w:t> </w:t>
      </w:r>
      <w:r>
        <w:rPr>
          <w:sz w:val="20"/>
        </w:rPr>
        <w:t>de</w:t>
      </w:r>
      <w:r>
        <w:rPr>
          <w:spacing w:val="40"/>
          <w:sz w:val="20"/>
        </w:rPr>
        <w:t> </w:t>
      </w:r>
      <w:r>
        <w:rPr>
          <w:sz w:val="20"/>
        </w:rPr>
        <w:t>las</w:t>
      </w:r>
      <w:r>
        <w:rPr>
          <w:spacing w:val="40"/>
          <w:sz w:val="20"/>
        </w:rPr>
        <w:t> </w:t>
      </w:r>
      <w:r>
        <w:rPr>
          <w:sz w:val="20"/>
        </w:rPr>
        <w:t>5</w:t>
      </w:r>
      <w:r>
        <w:rPr>
          <w:spacing w:val="39"/>
          <w:sz w:val="20"/>
        </w:rPr>
        <w:t> </w:t>
      </w:r>
      <w:r>
        <w:rPr>
          <w:sz w:val="20"/>
        </w:rPr>
        <w:t>Normas</w:t>
      </w:r>
      <w:r>
        <w:rPr>
          <w:spacing w:val="40"/>
          <w:sz w:val="20"/>
        </w:rPr>
        <w:t> </w:t>
      </w:r>
      <w:r>
        <w:rPr>
          <w:sz w:val="20"/>
        </w:rPr>
        <w:t>Generales</w:t>
      </w:r>
      <w:r>
        <w:rPr>
          <w:spacing w:val="40"/>
          <w:sz w:val="20"/>
        </w:rPr>
        <w:t> </w:t>
      </w:r>
      <w:r>
        <w:rPr>
          <w:sz w:val="20"/>
        </w:rPr>
        <w:t>y</w:t>
      </w:r>
      <w:r>
        <w:rPr>
          <w:spacing w:val="36"/>
          <w:sz w:val="20"/>
        </w:rPr>
        <w:t> </w:t>
      </w:r>
      <w:r>
        <w:rPr>
          <w:sz w:val="20"/>
        </w:rPr>
        <w:t>los</w:t>
      </w:r>
      <w:r>
        <w:rPr>
          <w:spacing w:val="40"/>
          <w:sz w:val="20"/>
        </w:rPr>
        <w:t> </w:t>
      </w:r>
      <w:r>
        <w:rPr>
          <w:sz w:val="20"/>
        </w:rPr>
        <w:t>17</w:t>
      </w:r>
      <w:r>
        <w:rPr>
          <w:spacing w:val="39"/>
          <w:sz w:val="20"/>
        </w:rPr>
        <w:t> </w:t>
      </w:r>
      <w:r>
        <w:rPr>
          <w:sz w:val="20"/>
        </w:rPr>
        <w:t>principios</w:t>
      </w:r>
      <w:r>
        <w:rPr>
          <w:spacing w:val="40"/>
          <w:sz w:val="20"/>
        </w:rPr>
        <w:t> </w:t>
      </w:r>
      <w:r>
        <w:rPr>
          <w:sz w:val="20"/>
        </w:rPr>
        <w:t>del</w:t>
      </w:r>
      <w:r>
        <w:rPr>
          <w:spacing w:val="39"/>
          <w:sz w:val="20"/>
        </w:rPr>
        <w:t> </w:t>
      </w:r>
      <w:r>
        <w:rPr>
          <w:sz w:val="20"/>
        </w:rPr>
        <w:t>Control</w:t>
      </w:r>
      <w:r>
        <w:rPr>
          <w:spacing w:val="39"/>
          <w:sz w:val="20"/>
        </w:rPr>
        <w:t> </w:t>
      </w:r>
      <w:r>
        <w:rPr>
          <w:sz w:val="20"/>
        </w:rPr>
        <w:t>Interno</w:t>
      </w:r>
      <w:r>
        <w:rPr>
          <w:spacing w:val="39"/>
          <w:sz w:val="20"/>
        </w:rPr>
        <w:t> </w:t>
      </w:r>
      <w:r>
        <w:rPr>
          <w:sz w:val="20"/>
        </w:rPr>
        <w:t>sea</w:t>
      </w:r>
      <w:r>
        <w:rPr>
          <w:spacing w:val="39"/>
          <w:sz w:val="20"/>
        </w:rPr>
        <w:t> </w:t>
      </w:r>
      <w:r>
        <w:rPr>
          <w:sz w:val="20"/>
        </w:rPr>
        <w:t>diseñado,</w:t>
      </w:r>
      <w:r>
        <w:rPr>
          <w:spacing w:val="39"/>
          <w:sz w:val="20"/>
        </w:rPr>
        <w:t> </w:t>
      </w:r>
      <w:r>
        <w:rPr>
          <w:sz w:val="20"/>
        </w:rPr>
        <w:t>implementado</w:t>
      </w:r>
      <w:r>
        <w:rPr>
          <w:spacing w:val="40"/>
          <w:sz w:val="20"/>
        </w:rPr>
        <w:t> </w:t>
      </w:r>
      <w:r>
        <w:rPr>
          <w:sz w:val="20"/>
        </w:rPr>
        <w:t>y operado adecuadamente, conforme al mandato y circunstancias específicas del Municipio.</w:t>
      </w:r>
    </w:p>
    <w:p>
      <w:pPr>
        <w:pStyle w:val="ListParagraph"/>
        <w:numPr>
          <w:ilvl w:val="1"/>
          <w:numId w:val="37"/>
        </w:numPr>
        <w:tabs>
          <w:tab w:pos="491" w:val="left" w:leader="none"/>
        </w:tabs>
        <w:spacing w:line="240" w:lineRule="auto" w:before="154" w:after="0"/>
        <w:ind w:left="491" w:right="0" w:hanging="218"/>
        <w:jc w:val="left"/>
        <w:rPr>
          <w:sz w:val="20"/>
        </w:rPr>
      </w:pPr>
      <w:r>
        <w:rPr>
          <w:sz w:val="20"/>
        </w:rPr>
        <w:t>Las</w:t>
      </w:r>
      <w:r>
        <w:rPr>
          <w:spacing w:val="-6"/>
          <w:sz w:val="20"/>
        </w:rPr>
        <w:t> </w:t>
      </w:r>
      <w:r>
        <w:rPr>
          <w:sz w:val="20"/>
        </w:rPr>
        <w:t>cinco</w:t>
      </w:r>
      <w:r>
        <w:rPr>
          <w:spacing w:val="-5"/>
          <w:sz w:val="20"/>
        </w:rPr>
        <w:t> </w:t>
      </w:r>
      <w:r>
        <w:rPr>
          <w:sz w:val="20"/>
        </w:rPr>
        <w:t>Normas</w:t>
      </w:r>
      <w:r>
        <w:rPr>
          <w:spacing w:val="-5"/>
          <w:sz w:val="20"/>
        </w:rPr>
        <w:t> </w:t>
      </w:r>
      <w:r>
        <w:rPr>
          <w:sz w:val="20"/>
        </w:rPr>
        <w:t>Generales</w:t>
      </w:r>
      <w:r>
        <w:rPr>
          <w:spacing w:val="-2"/>
          <w:sz w:val="20"/>
        </w:rPr>
        <w:t> </w:t>
      </w:r>
      <w:r>
        <w:rPr>
          <w:sz w:val="20"/>
        </w:rPr>
        <w:t>y</w:t>
      </w:r>
      <w:r>
        <w:rPr>
          <w:spacing w:val="-9"/>
          <w:sz w:val="20"/>
        </w:rPr>
        <w:t> </w:t>
      </w:r>
      <w:r>
        <w:rPr>
          <w:sz w:val="20"/>
        </w:rPr>
        <w:t>los</w:t>
      </w:r>
      <w:r>
        <w:rPr>
          <w:spacing w:val="-5"/>
          <w:sz w:val="20"/>
        </w:rPr>
        <w:t> </w:t>
      </w:r>
      <w:r>
        <w:rPr>
          <w:sz w:val="20"/>
        </w:rPr>
        <w:t>17</w:t>
      </w:r>
      <w:r>
        <w:rPr>
          <w:spacing w:val="-4"/>
          <w:sz w:val="20"/>
        </w:rPr>
        <w:t> </w:t>
      </w:r>
      <w:r>
        <w:rPr>
          <w:sz w:val="20"/>
        </w:rPr>
        <w:t>principios</w:t>
      </w:r>
      <w:r>
        <w:rPr>
          <w:spacing w:val="-5"/>
          <w:sz w:val="20"/>
        </w:rPr>
        <w:t> </w:t>
      </w:r>
      <w:r>
        <w:rPr>
          <w:sz w:val="20"/>
        </w:rPr>
        <w:t>operen</w:t>
      </w:r>
      <w:r>
        <w:rPr>
          <w:spacing w:val="-7"/>
          <w:sz w:val="20"/>
        </w:rPr>
        <w:t> </w:t>
      </w:r>
      <w:r>
        <w:rPr>
          <w:sz w:val="20"/>
        </w:rPr>
        <w:t>en</w:t>
      </w:r>
      <w:r>
        <w:rPr>
          <w:spacing w:val="-6"/>
          <w:sz w:val="20"/>
        </w:rPr>
        <w:t> </w:t>
      </w:r>
      <w:r>
        <w:rPr>
          <w:sz w:val="20"/>
        </w:rPr>
        <w:t>conjunto</w:t>
      </w:r>
      <w:r>
        <w:rPr>
          <w:spacing w:val="-5"/>
          <w:sz w:val="20"/>
        </w:rPr>
        <w:t> </w:t>
      </w:r>
      <w:r>
        <w:rPr>
          <w:sz w:val="20"/>
        </w:rPr>
        <w:t>y</w:t>
      </w:r>
      <w:r>
        <w:rPr>
          <w:spacing w:val="-6"/>
          <w:sz w:val="20"/>
        </w:rPr>
        <w:t> </w:t>
      </w:r>
      <w:r>
        <w:rPr>
          <w:sz w:val="20"/>
        </w:rPr>
        <w:t>de manera</w:t>
      </w:r>
      <w:r>
        <w:rPr>
          <w:spacing w:val="-6"/>
          <w:sz w:val="20"/>
        </w:rPr>
        <w:t> </w:t>
      </w:r>
      <w:r>
        <w:rPr>
          <w:spacing w:val="-2"/>
          <w:sz w:val="20"/>
        </w:rPr>
        <w:t>sistémica.</w:t>
      </w:r>
    </w:p>
    <w:p>
      <w:pPr>
        <w:pStyle w:val="BodyText"/>
        <w:spacing w:line="261" w:lineRule="auto" w:before="180"/>
        <w:ind w:right="135"/>
      </w:pPr>
      <w:r>
        <w:rPr/>
        <w:t>Si</w:t>
      </w:r>
      <w:r>
        <w:rPr>
          <w:spacing w:val="-3"/>
        </w:rPr>
        <w:t> </w:t>
      </w:r>
      <w:r>
        <w:rPr/>
        <w:t>un</w:t>
      </w:r>
      <w:r>
        <w:rPr>
          <w:spacing w:val="-2"/>
        </w:rPr>
        <w:t> </w:t>
      </w:r>
      <w:r>
        <w:rPr/>
        <w:t>principio</w:t>
      </w:r>
      <w:r>
        <w:rPr>
          <w:spacing w:val="-2"/>
        </w:rPr>
        <w:t> </w:t>
      </w:r>
      <w:r>
        <w:rPr/>
        <w:t>o</w:t>
      </w:r>
      <w:r>
        <w:rPr>
          <w:spacing w:val="-3"/>
        </w:rPr>
        <w:t> </w:t>
      </w:r>
      <w:r>
        <w:rPr/>
        <w:t>una</w:t>
      </w:r>
      <w:r>
        <w:rPr>
          <w:spacing w:val="-3"/>
        </w:rPr>
        <w:t> </w:t>
      </w:r>
      <w:r>
        <w:rPr/>
        <w:t>Norma</w:t>
      </w:r>
      <w:r>
        <w:rPr>
          <w:spacing w:val="-3"/>
        </w:rPr>
        <w:t> </w:t>
      </w:r>
      <w:r>
        <w:rPr/>
        <w:t>General</w:t>
      </w:r>
      <w:r>
        <w:rPr>
          <w:spacing w:val="-2"/>
        </w:rPr>
        <w:t> </w:t>
      </w:r>
      <w:r>
        <w:rPr/>
        <w:t>no cumplen</w:t>
      </w:r>
      <w:r>
        <w:rPr>
          <w:spacing w:val="-3"/>
        </w:rPr>
        <w:t> </w:t>
      </w:r>
      <w:r>
        <w:rPr/>
        <w:t>con estos</w:t>
      </w:r>
      <w:r>
        <w:rPr>
          <w:spacing w:val="-3"/>
        </w:rPr>
        <w:t> </w:t>
      </w:r>
      <w:r>
        <w:rPr/>
        <w:t>requisitos</w:t>
      </w:r>
      <w:r>
        <w:rPr>
          <w:spacing w:val="-3"/>
        </w:rPr>
        <w:t> </w:t>
      </w:r>
      <w:r>
        <w:rPr/>
        <w:t>o</w:t>
      </w:r>
      <w:r>
        <w:rPr>
          <w:spacing w:val="-4"/>
        </w:rPr>
        <w:t> </w:t>
      </w:r>
      <w:r>
        <w:rPr/>
        <w:t>si</w:t>
      </w:r>
      <w:r>
        <w:rPr>
          <w:spacing w:val="-3"/>
        </w:rPr>
        <w:t> </w:t>
      </w:r>
      <w:r>
        <w:rPr/>
        <w:t>las</w:t>
      </w:r>
      <w:r>
        <w:rPr>
          <w:spacing w:val="-3"/>
        </w:rPr>
        <w:t> </w:t>
      </w:r>
      <w:r>
        <w:rPr/>
        <w:t>normas</w:t>
      </w:r>
      <w:r>
        <w:rPr>
          <w:spacing w:val="-3"/>
        </w:rPr>
        <w:t> </w:t>
      </w:r>
      <w:r>
        <w:rPr/>
        <w:t>generales</w:t>
      </w:r>
      <w:r>
        <w:rPr>
          <w:spacing w:val="-1"/>
        </w:rPr>
        <w:t> </w:t>
      </w:r>
      <w:r>
        <w:rPr/>
        <w:t>no</w:t>
      </w:r>
      <w:r>
        <w:rPr>
          <w:spacing w:val="-3"/>
        </w:rPr>
        <w:t> </w:t>
      </w:r>
      <w:r>
        <w:rPr/>
        <w:t>operan</w:t>
      </w:r>
      <w:r>
        <w:rPr>
          <w:spacing w:val="-3"/>
        </w:rPr>
        <w:t> </w:t>
      </w:r>
      <w:r>
        <w:rPr/>
        <w:t>en</w:t>
      </w:r>
      <w:r>
        <w:rPr>
          <w:spacing w:val="-3"/>
        </w:rPr>
        <w:t> </w:t>
      </w:r>
      <w:r>
        <w:rPr/>
        <w:t>conjunto de manera sistémica, el Control Interno no es apropiado.</w:t>
      </w:r>
    </w:p>
    <w:p>
      <w:pPr>
        <w:pStyle w:val="Heading1"/>
        <w:numPr>
          <w:ilvl w:val="0"/>
          <w:numId w:val="37"/>
        </w:numPr>
        <w:tabs>
          <w:tab w:pos="390" w:val="left" w:leader="none"/>
        </w:tabs>
        <w:spacing w:line="240" w:lineRule="auto" w:before="154" w:after="0"/>
        <w:ind w:left="390" w:right="0" w:hanging="258"/>
        <w:jc w:val="left"/>
      </w:pPr>
      <w:r>
        <w:rPr/>
        <w:t>Aspectos</w:t>
      </w:r>
      <w:r>
        <w:rPr>
          <w:spacing w:val="-7"/>
        </w:rPr>
        <w:t> </w:t>
      </w:r>
      <w:r>
        <w:rPr/>
        <w:t>de</w:t>
      </w:r>
      <w:r>
        <w:rPr>
          <w:spacing w:val="-6"/>
        </w:rPr>
        <w:t> </w:t>
      </w:r>
      <w:r>
        <w:rPr/>
        <w:t>la</w:t>
      </w:r>
      <w:r>
        <w:rPr>
          <w:spacing w:val="-6"/>
        </w:rPr>
        <w:t> </w:t>
      </w:r>
      <w:r>
        <w:rPr/>
        <w:t>Evaluación</w:t>
      </w:r>
      <w:r>
        <w:rPr>
          <w:spacing w:val="-5"/>
        </w:rPr>
        <w:t> </w:t>
      </w:r>
      <w:r>
        <w:rPr/>
        <w:t>del</w:t>
      </w:r>
      <w:r>
        <w:rPr>
          <w:spacing w:val="-4"/>
        </w:rPr>
        <w:t> SCII</w:t>
      </w:r>
    </w:p>
    <w:p>
      <w:pPr>
        <w:pStyle w:val="BodyText"/>
        <w:spacing w:line="261" w:lineRule="auto" w:before="229"/>
        <w:ind w:right="133"/>
      </w:pPr>
      <w:r>
        <w:rPr>
          <w:rFonts w:ascii="Arial" w:hAnsi="Arial"/>
          <w:b/>
        </w:rPr>
        <w:t>Artículo 45</w:t>
      </w:r>
      <w:r>
        <w:rPr/>
        <w:t>. Al evaluar el diseño del Control Interno, se debe determinar si los controles, por si mismos y en conjunto con otros, permiten alcanzar los objetivos y responder a sus riesgos asociados. Para evaluar la implementación, los Titulares de las Áreas deben determinar si el control existe y si se ha puesto en operación. Un control no puede ser efectivamente implementado si su diseño es deficiente.</w:t>
      </w:r>
    </w:p>
    <w:p>
      <w:pPr>
        <w:pStyle w:val="BodyText"/>
        <w:spacing w:before="154"/>
      </w:pPr>
      <w:r>
        <w:rPr/>
        <w:t>Una</w:t>
      </w:r>
      <w:r>
        <w:rPr>
          <w:spacing w:val="-7"/>
        </w:rPr>
        <w:t> </w:t>
      </w:r>
      <w:r>
        <w:rPr/>
        <w:t>deficiencia</w:t>
      </w:r>
      <w:r>
        <w:rPr>
          <w:spacing w:val="-6"/>
        </w:rPr>
        <w:t> </w:t>
      </w:r>
      <w:r>
        <w:rPr/>
        <w:t>en</w:t>
      </w:r>
      <w:r>
        <w:rPr>
          <w:spacing w:val="-6"/>
        </w:rPr>
        <w:t> </w:t>
      </w:r>
      <w:r>
        <w:rPr/>
        <w:t>el</w:t>
      </w:r>
      <w:r>
        <w:rPr>
          <w:spacing w:val="-6"/>
        </w:rPr>
        <w:t> </w:t>
      </w:r>
      <w:r>
        <w:rPr/>
        <w:t>diseño</w:t>
      </w:r>
      <w:r>
        <w:rPr>
          <w:spacing w:val="-6"/>
        </w:rPr>
        <w:t> </w:t>
      </w:r>
      <w:r>
        <w:rPr/>
        <w:t>ocurre</w:t>
      </w:r>
      <w:r>
        <w:rPr>
          <w:spacing w:val="-6"/>
        </w:rPr>
        <w:t> </w:t>
      </w:r>
      <w:r>
        <w:rPr>
          <w:spacing w:val="-2"/>
        </w:rPr>
        <w:t>cuando:</w:t>
      </w:r>
    </w:p>
    <w:p>
      <w:pPr>
        <w:pStyle w:val="ListParagraph"/>
        <w:numPr>
          <w:ilvl w:val="1"/>
          <w:numId w:val="37"/>
        </w:numPr>
        <w:tabs>
          <w:tab w:pos="437" w:val="left" w:leader="none"/>
        </w:tabs>
        <w:spacing w:line="240" w:lineRule="auto" w:before="176" w:after="0"/>
        <w:ind w:left="437" w:right="0" w:hanging="164"/>
        <w:jc w:val="left"/>
        <w:rPr>
          <w:sz w:val="20"/>
        </w:rPr>
      </w:pPr>
      <w:r>
        <w:rPr>
          <w:sz w:val="20"/>
        </w:rPr>
        <w:t>Falta</w:t>
      </w:r>
      <w:r>
        <w:rPr>
          <w:spacing w:val="-7"/>
          <w:sz w:val="20"/>
        </w:rPr>
        <w:t> </w:t>
      </w:r>
      <w:r>
        <w:rPr>
          <w:sz w:val="20"/>
        </w:rPr>
        <w:t>un</w:t>
      </w:r>
      <w:r>
        <w:rPr>
          <w:spacing w:val="-6"/>
          <w:sz w:val="20"/>
        </w:rPr>
        <w:t> </w:t>
      </w:r>
      <w:r>
        <w:rPr>
          <w:sz w:val="20"/>
        </w:rPr>
        <w:t>control</w:t>
      </w:r>
      <w:r>
        <w:rPr>
          <w:spacing w:val="-7"/>
          <w:sz w:val="20"/>
        </w:rPr>
        <w:t> </w:t>
      </w:r>
      <w:r>
        <w:rPr>
          <w:sz w:val="20"/>
        </w:rPr>
        <w:t>necesario</w:t>
      </w:r>
      <w:r>
        <w:rPr>
          <w:spacing w:val="-7"/>
          <w:sz w:val="20"/>
        </w:rPr>
        <w:t> </w:t>
      </w:r>
      <w:r>
        <w:rPr>
          <w:sz w:val="20"/>
        </w:rPr>
        <w:t>para</w:t>
      </w:r>
      <w:r>
        <w:rPr>
          <w:spacing w:val="-4"/>
          <w:sz w:val="20"/>
        </w:rPr>
        <w:t> </w:t>
      </w:r>
      <w:r>
        <w:rPr>
          <w:sz w:val="20"/>
        </w:rPr>
        <w:t>lograr</w:t>
      </w:r>
      <w:r>
        <w:rPr>
          <w:spacing w:val="-6"/>
          <w:sz w:val="20"/>
        </w:rPr>
        <w:t> </w:t>
      </w:r>
      <w:r>
        <w:rPr>
          <w:sz w:val="20"/>
        </w:rPr>
        <w:t>un</w:t>
      </w:r>
      <w:r>
        <w:rPr>
          <w:spacing w:val="-4"/>
          <w:sz w:val="20"/>
        </w:rPr>
        <w:t> </w:t>
      </w:r>
      <w:r>
        <w:rPr>
          <w:sz w:val="20"/>
        </w:rPr>
        <w:t>objetivo</w:t>
      </w:r>
      <w:r>
        <w:rPr>
          <w:spacing w:val="-7"/>
          <w:sz w:val="20"/>
        </w:rPr>
        <w:t> </w:t>
      </w:r>
      <w:r>
        <w:rPr>
          <w:sz w:val="20"/>
        </w:rPr>
        <w:t>de</w:t>
      </w:r>
      <w:r>
        <w:rPr>
          <w:spacing w:val="-4"/>
          <w:sz w:val="20"/>
        </w:rPr>
        <w:t> </w:t>
      </w:r>
      <w:r>
        <w:rPr>
          <w:spacing w:val="-2"/>
          <w:sz w:val="20"/>
        </w:rPr>
        <w:t>control;</w:t>
      </w:r>
    </w:p>
    <w:p>
      <w:pPr>
        <w:pStyle w:val="ListParagraph"/>
        <w:numPr>
          <w:ilvl w:val="1"/>
          <w:numId w:val="37"/>
        </w:numPr>
        <w:tabs>
          <w:tab w:pos="503" w:val="left" w:leader="none"/>
        </w:tabs>
        <w:spacing w:line="261" w:lineRule="auto" w:before="178" w:after="0"/>
        <w:ind w:left="273" w:right="139" w:firstLine="0"/>
        <w:jc w:val="left"/>
        <w:rPr>
          <w:sz w:val="20"/>
        </w:rPr>
      </w:pPr>
      <w:r>
        <w:rPr>
          <w:sz w:val="20"/>
        </w:rPr>
        <w:t>Un control existente está diseñado de modo que, incluso si opera de acuerdo al diseño, el objetivo de control no puede alcanzarse; y</w:t>
      </w:r>
    </w:p>
    <w:p>
      <w:pPr>
        <w:pStyle w:val="ListParagraph"/>
        <w:numPr>
          <w:ilvl w:val="1"/>
          <w:numId w:val="37"/>
        </w:numPr>
        <w:tabs>
          <w:tab w:pos="593" w:val="left" w:leader="none"/>
        </w:tabs>
        <w:spacing w:line="264" w:lineRule="auto" w:before="154" w:after="0"/>
        <w:ind w:left="273" w:right="140" w:firstLine="0"/>
        <w:jc w:val="left"/>
        <w:rPr>
          <w:sz w:val="20"/>
        </w:rPr>
      </w:pPr>
      <w:r>
        <w:rPr>
          <w:sz w:val="20"/>
        </w:rPr>
        <w:t>Existe</w:t>
      </w:r>
      <w:r>
        <w:rPr>
          <w:spacing w:val="40"/>
          <w:sz w:val="20"/>
        </w:rPr>
        <w:t> </w:t>
      </w:r>
      <w:r>
        <w:rPr>
          <w:sz w:val="20"/>
        </w:rPr>
        <w:t>una</w:t>
      </w:r>
      <w:r>
        <w:rPr>
          <w:spacing w:val="40"/>
          <w:sz w:val="20"/>
        </w:rPr>
        <w:t> </w:t>
      </w:r>
      <w:r>
        <w:rPr>
          <w:sz w:val="20"/>
        </w:rPr>
        <w:t>deficiencia</w:t>
      </w:r>
      <w:r>
        <w:rPr>
          <w:spacing w:val="40"/>
          <w:sz w:val="20"/>
        </w:rPr>
        <w:t> </w:t>
      </w:r>
      <w:r>
        <w:rPr>
          <w:sz w:val="20"/>
        </w:rPr>
        <w:t>en</w:t>
      </w:r>
      <w:r>
        <w:rPr>
          <w:spacing w:val="40"/>
          <w:sz w:val="20"/>
        </w:rPr>
        <w:t> </w:t>
      </w:r>
      <w:r>
        <w:rPr>
          <w:sz w:val="20"/>
        </w:rPr>
        <w:t>la</w:t>
      </w:r>
      <w:r>
        <w:rPr>
          <w:spacing w:val="40"/>
          <w:sz w:val="20"/>
        </w:rPr>
        <w:t> </w:t>
      </w:r>
      <w:r>
        <w:rPr>
          <w:sz w:val="20"/>
        </w:rPr>
        <w:t>implementación</w:t>
      </w:r>
      <w:r>
        <w:rPr>
          <w:spacing w:val="40"/>
          <w:sz w:val="20"/>
        </w:rPr>
        <w:t> </w:t>
      </w:r>
      <w:r>
        <w:rPr>
          <w:sz w:val="20"/>
        </w:rPr>
        <w:t>cuando</w:t>
      </w:r>
      <w:r>
        <w:rPr>
          <w:spacing w:val="40"/>
          <w:sz w:val="20"/>
        </w:rPr>
        <w:t> </w:t>
      </w:r>
      <w:r>
        <w:rPr>
          <w:sz w:val="20"/>
        </w:rPr>
        <w:t>un</w:t>
      </w:r>
      <w:r>
        <w:rPr>
          <w:spacing w:val="40"/>
          <w:sz w:val="20"/>
        </w:rPr>
        <w:t> </w:t>
      </w:r>
      <w:r>
        <w:rPr>
          <w:sz w:val="20"/>
        </w:rPr>
        <w:t>control,</w:t>
      </w:r>
      <w:r>
        <w:rPr>
          <w:spacing w:val="40"/>
          <w:sz w:val="20"/>
        </w:rPr>
        <w:t> </w:t>
      </w:r>
      <w:r>
        <w:rPr>
          <w:sz w:val="20"/>
        </w:rPr>
        <w:t>adecuadamente</w:t>
      </w:r>
      <w:r>
        <w:rPr>
          <w:spacing w:val="40"/>
          <w:sz w:val="20"/>
        </w:rPr>
        <w:t> </w:t>
      </w:r>
      <w:r>
        <w:rPr>
          <w:sz w:val="20"/>
        </w:rPr>
        <w:t>diseñado,</w:t>
      </w:r>
      <w:r>
        <w:rPr>
          <w:spacing w:val="40"/>
          <w:sz w:val="20"/>
        </w:rPr>
        <w:t> </w:t>
      </w:r>
      <w:r>
        <w:rPr>
          <w:sz w:val="20"/>
        </w:rPr>
        <w:t>se</w:t>
      </w:r>
      <w:r>
        <w:rPr>
          <w:spacing w:val="40"/>
          <w:sz w:val="20"/>
        </w:rPr>
        <w:t> </w:t>
      </w:r>
      <w:r>
        <w:rPr>
          <w:sz w:val="20"/>
        </w:rPr>
        <w:t>establece</w:t>
      </w:r>
      <w:r>
        <w:rPr>
          <w:spacing w:val="40"/>
          <w:sz w:val="20"/>
        </w:rPr>
        <w:t> </w:t>
      </w:r>
      <w:r>
        <w:rPr>
          <w:sz w:val="20"/>
        </w:rPr>
        <w:t>de manera incorrecta.</w:t>
      </w:r>
    </w:p>
    <w:p>
      <w:pPr>
        <w:pStyle w:val="BodyText"/>
        <w:spacing w:line="259" w:lineRule="auto" w:before="151"/>
        <w:ind w:right="129"/>
      </w:pPr>
      <w:r>
        <w:rPr>
          <w:rFonts w:ascii="Arial" w:hAnsi="Arial"/>
          <w:b/>
        </w:rPr>
        <w:t>Artículo 46</w:t>
      </w:r>
      <w:r>
        <w:rPr/>
        <w:t>. Al evaluar la eficacia operativa del Control Interno, los Titulares de las áreas deben determinar si se aplicaron controles de manera oportuna durante el periodo bajo revisión, la consistencia con la que estos fueron aplicados, así como el personal que los aplicó y los medios utilizados para ello. Si se utilizaron controles sustancialmente diferentes en distintas etapas del periodo bajo revisión, los Titulares de las Áreas deben evaluar la eficacia operativa de manera separada por cada procedimiento individual de control aplicado. Un control carece de eficacia operativa si no fue diseñado e implementado eficazmente.</w:t>
      </w:r>
    </w:p>
    <w:p>
      <w:pPr>
        <w:pStyle w:val="BodyText"/>
        <w:spacing w:line="259" w:lineRule="auto" w:before="162"/>
        <w:ind w:right="136"/>
      </w:pPr>
      <w:r>
        <w:rPr/>
        <w:t>Una deficiencia en la operación se presenta cuando un control diseñado adecuadamente, se ejecuta de manera distinta a como fue diseñado, o cuando el servidor público que ejecuta el control no posee la autoridad o la competencia profesional necesaria para aplicarlo eficazmente.</w:t>
      </w:r>
    </w:p>
    <w:p>
      <w:pPr>
        <w:pStyle w:val="BodyText"/>
        <w:spacing w:line="259" w:lineRule="auto" w:before="157"/>
        <w:ind w:right="126"/>
      </w:pPr>
      <w:r>
        <w:rPr>
          <w:rFonts w:ascii="Arial" w:hAnsi="Arial"/>
          <w:b/>
        </w:rPr>
        <w:t>Artículo 47</w:t>
      </w:r>
      <w:r>
        <w:rPr/>
        <w:t>. Los Titulares de las Áreas deben evaluar las deficiencias en los controles que fueron detectadas por medio de las evaluaciones continuas (autoevaluaciones) o mediante evaluaciones independientes, efectuadas por revisores internos y externos, generalmente, los auditores internos y la Contraloría Municipal respectivamente. Una deficiencia de Control Interno existe cuando el diseño, la implementación y la operación de los controles, imposibilitan a los Titulares de las Áreas, así como los demás servidores públicos en el desarrollo normal de sus funciones, la consecución de los objetivos de control y la respuesta a los riesgos asociados.</w:t>
      </w:r>
    </w:p>
    <w:p>
      <w:pPr>
        <w:pStyle w:val="BodyText"/>
        <w:spacing w:after="0" w:line="259" w:lineRule="auto"/>
        <w:sectPr>
          <w:pgSz w:w="12240" w:h="15840"/>
          <w:pgMar w:header="0" w:footer="708" w:top="1060" w:bottom="900" w:left="720" w:right="720"/>
        </w:sectPr>
      </w:pPr>
    </w:p>
    <w:p>
      <w:pPr>
        <w:pStyle w:val="BodyText"/>
        <w:spacing w:line="259" w:lineRule="auto" w:before="67"/>
        <w:ind w:right="127"/>
      </w:pPr>
      <w:r>
        <w:rPr>
          <w:rFonts w:ascii="Arial" w:hAnsi="Arial"/>
          <w:b/>
        </w:rPr>
        <w:t>Artículo 48</w:t>
      </w:r>
      <w:r>
        <w:rPr/>
        <w:t>. Los Titulares de las Áreas deben evaluar la relevancia de las deficiencias identificadas. La relevancia se refiere a la importancia relativa de una deficiencia en el cumplimiento de los objetivos institucionales. Para definir la relevancia</w:t>
      </w:r>
      <w:r>
        <w:rPr>
          <w:spacing w:val="-2"/>
        </w:rPr>
        <w:t> </w:t>
      </w:r>
      <w:r>
        <w:rPr/>
        <w:t>de las</w:t>
      </w:r>
      <w:r>
        <w:rPr>
          <w:spacing w:val="-1"/>
        </w:rPr>
        <w:t> </w:t>
      </w:r>
      <w:r>
        <w:rPr/>
        <w:t>deficiencias,</w:t>
      </w:r>
      <w:r>
        <w:rPr>
          <w:spacing w:val="-2"/>
        </w:rPr>
        <w:t> </w:t>
      </w:r>
      <w:r>
        <w:rPr/>
        <w:t>se</w:t>
      </w:r>
      <w:r>
        <w:rPr>
          <w:spacing w:val="-2"/>
        </w:rPr>
        <w:t> </w:t>
      </w:r>
      <w:r>
        <w:rPr/>
        <w:t>debe evaluar</w:t>
      </w:r>
      <w:r>
        <w:rPr>
          <w:spacing w:val="-1"/>
        </w:rPr>
        <w:t> </w:t>
      </w:r>
      <w:r>
        <w:rPr/>
        <w:t>su</w:t>
      </w:r>
      <w:r>
        <w:rPr>
          <w:spacing w:val="-2"/>
        </w:rPr>
        <w:t> </w:t>
      </w:r>
      <w:r>
        <w:rPr/>
        <w:t>efecto</w:t>
      </w:r>
      <w:r>
        <w:rPr>
          <w:spacing w:val="-2"/>
        </w:rPr>
        <w:t> </w:t>
      </w:r>
      <w:r>
        <w:rPr/>
        <w:t>sobre</w:t>
      </w:r>
      <w:r>
        <w:rPr>
          <w:spacing w:val="-2"/>
        </w:rPr>
        <w:t> </w:t>
      </w:r>
      <w:r>
        <w:rPr/>
        <w:t>la</w:t>
      </w:r>
      <w:r>
        <w:rPr>
          <w:spacing w:val="-2"/>
        </w:rPr>
        <w:t> </w:t>
      </w:r>
      <w:r>
        <w:rPr/>
        <w:t>consecución</w:t>
      </w:r>
      <w:r>
        <w:rPr>
          <w:spacing w:val="-2"/>
        </w:rPr>
        <w:t> </w:t>
      </w:r>
      <w:r>
        <w:rPr/>
        <w:t>de los</w:t>
      </w:r>
      <w:r>
        <w:rPr>
          <w:spacing w:val="-1"/>
        </w:rPr>
        <w:t> </w:t>
      </w:r>
      <w:r>
        <w:rPr/>
        <w:t>objetivos,</w:t>
      </w:r>
      <w:r>
        <w:rPr>
          <w:spacing w:val="-2"/>
        </w:rPr>
        <w:t> </w:t>
      </w:r>
      <w:r>
        <w:rPr/>
        <w:t>tanto</w:t>
      </w:r>
      <w:r>
        <w:rPr>
          <w:spacing w:val="-2"/>
        </w:rPr>
        <w:t> </w:t>
      </w:r>
      <w:r>
        <w:rPr/>
        <w:t>a</w:t>
      </w:r>
      <w:r>
        <w:rPr>
          <w:spacing w:val="-2"/>
        </w:rPr>
        <w:t> </w:t>
      </w:r>
      <w:r>
        <w:rPr/>
        <w:t>nivel institución como de transacción. También se debe evaluar la relevancia de las deficiencias considerando la</w:t>
      </w:r>
      <w:r>
        <w:rPr>
          <w:spacing w:val="40"/>
        </w:rPr>
        <w:t> </w:t>
      </w:r>
      <w:r>
        <w:rPr/>
        <w:t>magnitud del impacto, la probabilidad de ocurrencia y la naturaleza de la deficiencia.</w:t>
      </w:r>
    </w:p>
    <w:p>
      <w:pPr>
        <w:pStyle w:val="BodyText"/>
        <w:spacing w:line="261" w:lineRule="auto" w:before="163"/>
        <w:ind w:right="138"/>
      </w:pPr>
      <w:r>
        <w:rPr/>
        <w:t>La magnitud del impacto hace referencia al efecto probable que la deficiencia tendría en el cumplimiento de los objetivos, y en ella inciden factores como el tamaño, la recurrencia y la duración del impacto de la deficiencia.</w:t>
      </w:r>
    </w:p>
    <w:p>
      <w:pPr>
        <w:pStyle w:val="BodyText"/>
        <w:spacing w:line="259" w:lineRule="auto" w:before="156"/>
        <w:ind w:right="125"/>
      </w:pPr>
      <w:r>
        <w:rPr/>
        <w:t>Una deficiencia puede ser más significativa para un objetivo que para otro.</w:t>
      </w:r>
      <w:r>
        <w:rPr>
          <w:spacing w:val="17"/>
        </w:rPr>
        <w:t> </w:t>
      </w:r>
      <w:r>
        <w:rPr/>
        <w:t>La probabilidad de ocurrencia se refiere a la posibilidad de que la deficiencia efectivamente se materialice e impacte la capacidad de la Administración Pública Municipal para cumplir con sus objetivos.</w:t>
      </w:r>
    </w:p>
    <w:p>
      <w:pPr>
        <w:pStyle w:val="BodyText"/>
        <w:spacing w:line="259" w:lineRule="auto" w:before="160"/>
        <w:ind w:right="127"/>
      </w:pPr>
      <w:r>
        <w:rPr/>
        <w:t>La naturaleza de la deficiencia involucra factores como el grado de subjetividad de la deficiencia y si ésta surge por corrupción, o transgresiones legales o a la integridad. El Presidente Municipal debe supervisar, con apoyo de la Contraloría Municipal, la adecuada evaluación que al</w:t>
      </w:r>
      <w:r>
        <w:rPr>
          <w:spacing w:val="-1"/>
        </w:rPr>
        <w:t> </w:t>
      </w:r>
      <w:r>
        <w:rPr/>
        <w:t>efecto</w:t>
      </w:r>
      <w:r>
        <w:rPr>
          <w:spacing w:val="-1"/>
        </w:rPr>
        <w:t> </w:t>
      </w:r>
      <w:r>
        <w:rPr/>
        <w:t>hayan realizado los</w:t>
      </w:r>
      <w:r>
        <w:rPr>
          <w:spacing w:val="-1"/>
        </w:rPr>
        <w:t> </w:t>
      </w:r>
      <w:r>
        <w:rPr/>
        <w:t>Titulares de las</w:t>
      </w:r>
      <w:r>
        <w:rPr>
          <w:spacing w:val="-1"/>
        </w:rPr>
        <w:t> </w:t>
      </w:r>
      <w:r>
        <w:rPr/>
        <w:t>Áreas respecto</w:t>
      </w:r>
      <w:r>
        <w:rPr>
          <w:spacing w:val="-1"/>
        </w:rPr>
        <w:t> </w:t>
      </w:r>
      <w:r>
        <w:rPr/>
        <w:t>de las deficiencias identificadas.</w:t>
      </w:r>
    </w:p>
    <w:p>
      <w:pPr>
        <w:pStyle w:val="BodyText"/>
        <w:spacing w:line="256" w:lineRule="auto" w:before="159"/>
        <w:ind w:right="132"/>
      </w:pPr>
      <w:r>
        <w:rPr/>
        <w:t>Las deficiencias deben ser evaluadas tanto individualmente como en conjunto. Al evaluar la relevancia de las deficiencias, se debe considerar la correlación existente entre diferentes deficiencias o grupos de éstas.</w:t>
      </w:r>
    </w:p>
    <w:p>
      <w:pPr>
        <w:pStyle w:val="BodyText"/>
        <w:spacing w:line="259" w:lineRule="auto" w:before="160"/>
        <w:ind w:right="129"/>
      </w:pPr>
      <w:r>
        <w:rPr>
          <w:rFonts w:ascii="Arial" w:hAnsi="Arial"/>
          <w:b/>
        </w:rPr>
        <w:t>Artículo 49</w:t>
      </w:r>
      <w:r>
        <w:rPr/>
        <w:t>. Los Titulares de las Áreas deben determinar si cada uno de los 17 principios se ha diseñado, implementado y operado apropiadamente, así como elaborar un informe ejecutivo al respecto. Como parte de este informe, los Titulares de las Áreas deben considerar el impacto que las deficiencias identificadas tienen sobre los requisitos</w:t>
      </w:r>
      <w:r>
        <w:rPr>
          <w:spacing w:val="-3"/>
        </w:rPr>
        <w:t> </w:t>
      </w:r>
      <w:r>
        <w:rPr/>
        <w:t>de documentación.</w:t>
      </w:r>
      <w:r>
        <w:rPr>
          <w:spacing w:val="-3"/>
        </w:rPr>
        <w:t> </w:t>
      </w:r>
      <w:r>
        <w:rPr/>
        <w:t>Los</w:t>
      </w:r>
      <w:r>
        <w:rPr>
          <w:spacing w:val="-3"/>
        </w:rPr>
        <w:t> </w:t>
      </w:r>
      <w:r>
        <w:rPr/>
        <w:t>Titulares</w:t>
      </w:r>
      <w:r>
        <w:rPr>
          <w:spacing w:val="-2"/>
        </w:rPr>
        <w:t> </w:t>
      </w:r>
      <w:r>
        <w:rPr/>
        <w:t>de</w:t>
      </w:r>
      <w:r>
        <w:rPr>
          <w:spacing w:val="-2"/>
        </w:rPr>
        <w:t> </w:t>
      </w:r>
      <w:r>
        <w:rPr/>
        <w:t>las</w:t>
      </w:r>
      <w:r>
        <w:rPr>
          <w:spacing w:val="-3"/>
        </w:rPr>
        <w:t> </w:t>
      </w:r>
      <w:r>
        <w:rPr/>
        <w:t>Áreas pueden</w:t>
      </w:r>
      <w:r>
        <w:rPr>
          <w:spacing w:val="-2"/>
        </w:rPr>
        <w:t> </w:t>
      </w:r>
      <w:r>
        <w:rPr/>
        <w:t>considerar los</w:t>
      </w:r>
      <w:r>
        <w:rPr>
          <w:spacing w:val="-3"/>
        </w:rPr>
        <w:t> </w:t>
      </w:r>
      <w:r>
        <w:rPr/>
        <w:t>elementos</w:t>
      </w:r>
      <w:r>
        <w:rPr>
          <w:spacing w:val="-3"/>
        </w:rPr>
        <w:t> </w:t>
      </w:r>
      <w:r>
        <w:rPr/>
        <w:t>de</w:t>
      </w:r>
      <w:r>
        <w:rPr>
          <w:spacing w:val="-5"/>
        </w:rPr>
        <w:t> </w:t>
      </w:r>
      <w:r>
        <w:rPr/>
        <w:t>control</w:t>
      </w:r>
      <w:r>
        <w:rPr>
          <w:spacing w:val="-3"/>
        </w:rPr>
        <w:t> </w:t>
      </w:r>
      <w:r>
        <w:rPr/>
        <w:t>interno asociados con los principios como parte del informe ejecutivo.</w:t>
      </w:r>
    </w:p>
    <w:p>
      <w:pPr>
        <w:pStyle w:val="BodyText"/>
        <w:spacing w:line="261" w:lineRule="auto" w:before="163"/>
        <w:ind w:right="127"/>
      </w:pPr>
      <w:r>
        <w:rPr/>
        <w:t>Si un principio no se encuentra diseñado, implementado y operando eficazmente, la Norma General respectiva es ineficaz e inapropiada.</w:t>
      </w:r>
    </w:p>
    <w:p>
      <w:pPr>
        <w:pStyle w:val="BodyText"/>
        <w:spacing w:line="256" w:lineRule="auto" w:before="156"/>
        <w:ind w:right="129"/>
      </w:pPr>
      <w:r>
        <w:rPr/>
        <w:t>Con</w:t>
      </w:r>
      <w:r>
        <w:rPr>
          <w:spacing w:val="-2"/>
        </w:rPr>
        <w:t> </w:t>
      </w:r>
      <w:r>
        <w:rPr/>
        <w:t>base</w:t>
      </w:r>
      <w:r>
        <w:rPr>
          <w:spacing w:val="-2"/>
        </w:rPr>
        <w:t> </w:t>
      </w:r>
      <w:r>
        <w:rPr/>
        <w:t>en los</w:t>
      </w:r>
      <w:r>
        <w:rPr>
          <w:spacing w:val="-1"/>
        </w:rPr>
        <w:t> </w:t>
      </w:r>
      <w:r>
        <w:rPr/>
        <w:t>resultados del</w:t>
      </w:r>
      <w:r>
        <w:rPr>
          <w:spacing w:val="-3"/>
        </w:rPr>
        <w:t> </w:t>
      </w:r>
      <w:r>
        <w:rPr/>
        <w:t>informe</w:t>
      </w:r>
      <w:r>
        <w:rPr>
          <w:spacing w:val="-2"/>
        </w:rPr>
        <w:t> </w:t>
      </w:r>
      <w:r>
        <w:rPr/>
        <w:t>ejecutivo</w:t>
      </w:r>
      <w:r>
        <w:rPr>
          <w:spacing w:val="-2"/>
        </w:rPr>
        <w:t> </w:t>
      </w:r>
      <w:r>
        <w:rPr/>
        <w:t>de</w:t>
      </w:r>
      <w:r>
        <w:rPr>
          <w:spacing w:val="-3"/>
        </w:rPr>
        <w:t> </w:t>
      </w:r>
      <w:r>
        <w:rPr/>
        <w:t>cada</w:t>
      </w:r>
      <w:r>
        <w:rPr>
          <w:spacing w:val="-3"/>
        </w:rPr>
        <w:t> </w:t>
      </w:r>
      <w:r>
        <w:rPr/>
        <w:t>principio, los</w:t>
      </w:r>
      <w:r>
        <w:rPr>
          <w:spacing w:val="-1"/>
        </w:rPr>
        <w:t> </w:t>
      </w:r>
      <w:r>
        <w:rPr/>
        <w:t>Titulares de</w:t>
      </w:r>
      <w:r>
        <w:rPr>
          <w:spacing w:val="-2"/>
        </w:rPr>
        <w:t> </w:t>
      </w:r>
      <w:r>
        <w:rPr/>
        <w:t>las</w:t>
      </w:r>
      <w:r>
        <w:rPr>
          <w:spacing w:val="-1"/>
        </w:rPr>
        <w:t> </w:t>
      </w:r>
      <w:r>
        <w:rPr/>
        <w:t>Áreas concluyen</w:t>
      </w:r>
      <w:r>
        <w:rPr>
          <w:spacing w:val="-2"/>
        </w:rPr>
        <w:t> </w:t>
      </w:r>
      <w:r>
        <w:rPr/>
        <w:t>si</w:t>
      </w:r>
      <w:r>
        <w:rPr>
          <w:spacing w:val="-3"/>
        </w:rPr>
        <w:t> </w:t>
      </w:r>
      <w:r>
        <w:rPr/>
        <w:t>el</w:t>
      </w:r>
      <w:r>
        <w:rPr>
          <w:spacing w:val="-3"/>
        </w:rPr>
        <w:t> </w:t>
      </w:r>
      <w:r>
        <w:rPr/>
        <w:t>diseño,</w:t>
      </w:r>
      <w:r>
        <w:rPr>
          <w:spacing w:val="-2"/>
        </w:rPr>
        <w:t> </w:t>
      </w:r>
      <w:r>
        <w:rPr/>
        <w:t>la implementación</w:t>
      </w:r>
      <w:r>
        <w:rPr>
          <w:spacing w:val="-2"/>
        </w:rPr>
        <w:t> </w:t>
      </w:r>
      <w:r>
        <w:rPr/>
        <w:t>y</w:t>
      </w:r>
      <w:r>
        <w:rPr>
          <w:spacing w:val="-3"/>
        </w:rPr>
        <w:t> </w:t>
      </w:r>
      <w:r>
        <w:rPr/>
        <w:t>la</w:t>
      </w:r>
      <w:r>
        <w:rPr>
          <w:spacing w:val="-2"/>
        </w:rPr>
        <w:t> </w:t>
      </w:r>
      <w:r>
        <w:rPr/>
        <w:t>eficacia</w:t>
      </w:r>
      <w:r>
        <w:rPr>
          <w:spacing w:val="-2"/>
        </w:rPr>
        <w:t> </w:t>
      </w:r>
      <w:r>
        <w:rPr/>
        <w:t>operativa</w:t>
      </w:r>
      <w:r>
        <w:rPr>
          <w:spacing w:val="-1"/>
        </w:rPr>
        <w:t> </w:t>
      </w:r>
      <w:r>
        <w:rPr/>
        <w:t>de</w:t>
      </w:r>
      <w:r>
        <w:rPr>
          <w:spacing w:val="-3"/>
        </w:rPr>
        <w:t> </w:t>
      </w:r>
      <w:r>
        <w:rPr/>
        <w:t>cada</w:t>
      </w:r>
      <w:r>
        <w:rPr>
          <w:spacing w:val="-2"/>
        </w:rPr>
        <w:t> </w:t>
      </w:r>
      <w:r>
        <w:rPr/>
        <w:t>uno</w:t>
      </w:r>
      <w:r>
        <w:rPr>
          <w:spacing w:val="-1"/>
        </w:rPr>
        <w:t> </w:t>
      </w:r>
      <w:r>
        <w:rPr/>
        <w:t>de las</w:t>
      </w:r>
      <w:r>
        <w:rPr>
          <w:spacing w:val="-2"/>
        </w:rPr>
        <w:t> </w:t>
      </w:r>
      <w:r>
        <w:rPr/>
        <w:t>cinco</w:t>
      </w:r>
      <w:r>
        <w:rPr>
          <w:spacing w:val="-1"/>
        </w:rPr>
        <w:t> </w:t>
      </w:r>
      <w:r>
        <w:rPr/>
        <w:t>Normas</w:t>
      </w:r>
      <w:r>
        <w:rPr>
          <w:spacing w:val="-2"/>
        </w:rPr>
        <w:t> </w:t>
      </w:r>
      <w:r>
        <w:rPr/>
        <w:t>Generales de</w:t>
      </w:r>
      <w:r>
        <w:rPr>
          <w:spacing w:val="-3"/>
        </w:rPr>
        <w:t> </w:t>
      </w:r>
      <w:r>
        <w:rPr/>
        <w:t>Control</w:t>
      </w:r>
      <w:r>
        <w:rPr>
          <w:spacing w:val="-3"/>
        </w:rPr>
        <w:t> </w:t>
      </w:r>
      <w:r>
        <w:rPr/>
        <w:t>Interno</w:t>
      </w:r>
      <w:r>
        <w:rPr>
          <w:spacing w:val="-2"/>
        </w:rPr>
        <w:t> </w:t>
      </w:r>
      <w:r>
        <w:rPr/>
        <w:t>son</w:t>
      </w:r>
      <w:r>
        <w:rPr>
          <w:spacing w:val="-2"/>
        </w:rPr>
        <w:t> </w:t>
      </w:r>
      <w:r>
        <w:rPr/>
        <w:t>apropiadas.</w:t>
      </w:r>
    </w:p>
    <w:p>
      <w:pPr>
        <w:pStyle w:val="BodyText"/>
        <w:spacing w:line="259" w:lineRule="auto" w:before="161"/>
        <w:ind w:right="126"/>
      </w:pPr>
      <w:r>
        <w:rPr>
          <w:rFonts w:ascii="Arial" w:hAnsi="Arial"/>
          <w:b/>
        </w:rPr>
        <w:t>Artículo 50</w:t>
      </w:r>
      <w:r>
        <w:rPr/>
        <w:t>. Los Titulares de las Áreas deben considerar si las cinco Normas Generales operan eficaz y apropiadamente en conjunto. Si una o más de las cinco Normas Generales no son apropiadamente diseñadas, implementadas y operadas, o si no se desarrollan de manera integral y sistémica, entonces el Control Interno no es efectivo. Tales determinaciones dependen del juicio profesional, por lo que se debe ejercer con sumo cuidado y diligencia profesionales, y sobre la base de conocimientos, competencias y aptitudes técnicas y profesionales adecuadas y suficientes.</w:t>
      </w:r>
    </w:p>
    <w:p>
      <w:pPr>
        <w:pStyle w:val="Heading1"/>
        <w:numPr>
          <w:ilvl w:val="0"/>
          <w:numId w:val="37"/>
        </w:numPr>
        <w:tabs>
          <w:tab w:pos="385" w:val="left" w:leader="none"/>
        </w:tabs>
        <w:spacing w:line="240" w:lineRule="auto" w:before="158" w:after="0"/>
        <w:ind w:left="385" w:right="0" w:hanging="253"/>
        <w:jc w:val="left"/>
      </w:pPr>
      <w:r>
        <w:rPr/>
        <w:t>De</w:t>
      </w:r>
      <w:r>
        <w:rPr>
          <w:spacing w:val="-5"/>
        </w:rPr>
        <w:t> </w:t>
      </w:r>
      <w:r>
        <w:rPr/>
        <w:t>la</w:t>
      </w:r>
      <w:r>
        <w:rPr>
          <w:spacing w:val="-5"/>
        </w:rPr>
        <w:t> </w:t>
      </w:r>
      <w:r>
        <w:rPr/>
        <w:t>Evaluación</w:t>
      </w:r>
      <w:r>
        <w:rPr>
          <w:spacing w:val="-4"/>
        </w:rPr>
        <w:t> </w:t>
      </w:r>
      <w:r>
        <w:rPr/>
        <w:t>del</w:t>
      </w:r>
      <w:r>
        <w:rPr>
          <w:spacing w:val="-2"/>
        </w:rPr>
        <w:t> </w:t>
      </w:r>
      <w:r>
        <w:rPr>
          <w:spacing w:val="-4"/>
        </w:rPr>
        <w:t>SCII</w:t>
      </w:r>
    </w:p>
    <w:p>
      <w:pPr>
        <w:pStyle w:val="BodyText"/>
        <w:spacing w:before="1"/>
        <w:ind w:left="0"/>
        <w:jc w:val="left"/>
        <w:rPr>
          <w:rFonts w:ascii="Arial"/>
          <w:b/>
        </w:rPr>
      </w:pPr>
    </w:p>
    <w:p>
      <w:pPr>
        <w:pStyle w:val="BodyText"/>
        <w:spacing w:line="259" w:lineRule="auto" w:before="0"/>
        <w:ind w:right="127"/>
      </w:pPr>
      <w:r>
        <w:rPr>
          <w:rFonts w:ascii="Arial" w:hAnsi="Arial"/>
          <w:b/>
        </w:rPr>
        <w:t>Artículo 51</w:t>
      </w:r>
      <w:r>
        <w:rPr/>
        <w:t>. El SCII deberá ser evaluado anualmente, en el mes de noviembre de cada ejercicio, por los servidores públicos responsables de los procesos prioritarios (sustantivos y administrativos) en el ámbito de su competencia, identificando y conservando la evidencia documental y/o electrónica que acredite la existencia y suficiencia de la implementación de las cinco Normas Generales de Control Interno, sus 17 Principios y elementos de control interno, así como de tenerla a disposición de las instancias fiscalizadoras que la soliciten.</w:t>
      </w:r>
    </w:p>
    <w:p>
      <w:pPr>
        <w:pStyle w:val="BodyText"/>
        <w:spacing w:line="259" w:lineRule="auto" w:before="161"/>
        <w:ind w:right="131"/>
      </w:pPr>
      <w:r>
        <w:rPr>
          <w:rFonts w:ascii="Arial" w:hAnsi="Arial"/>
          <w:b/>
        </w:rPr>
        <w:t>Artículo 52</w:t>
      </w:r>
      <w:r>
        <w:rPr/>
        <w:t>. Para evaluar el SCII, se deberá verificar la existencia y operación de los elementos de control de por lo menos cinco procesos prioritarios (sustantivos y administrativos) y como máximo los que determine el Municipio conforme a su mandato y características, a fin de conocer el estado que guarda su SCII.</w:t>
      </w:r>
    </w:p>
    <w:p>
      <w:pPr>
        <w:pStyle w:val="BodyText"/>
        <w:spacing w:line="259" w:lineRule="auto" w:before="159"/>
        <w:ind w:right="127"/>
      </w:pPr>
      <w:r>
        <w:rPr>
          <w:rFonts w:ascii="Arial" w:hAnsi="Arial"/>
          <w:b/>
        </w:rPr>
        <w:t>Artículo 53</w:t>
      </w:r>
      <w:r>
        <w:rPr/>
        <w:t>. El Municipio determinará los procesos prioritarios (sustantivos y administrativos) para la evaluación del SCII,</w:t>
      </w:r>
      <w:r>
        <w:rPr>
          <w:spacing w:val="-1"/>
        </w:rPr>
        <w:t> </w:t>
      </w:r>
      <w:r>
        <w:rPr/>
        <w:t>preferentemente</w:t>
      </w:r>
      <w:r>
        <w:rPr>
          <w:spacing w:val="-4"/>
        </w:rPr>
        <w:t> </w:t>
      </w:r>
      <w:r>
        <w:rPr/>
        <w:t>cuando</w:t>
      </w:r>
      <w:r>
        <w:rPr>
          <w:spacing w:val="-2"/>
        </w:rPr>
        <w:t> </w:t>
      </w:r>
      <w:r>
        <w:rPr/>
        <w:t>éstos</w:t>
      </w:r>
      <w:r>
        <w:rPr>
          <w:spacing w:val="-3"/>
        </w:rPr>
        <w:t> </w:t>
      </w:r>
      <w:r>
        <w:rPr/>
        <w:t>se</w:t>
      </w:r>
      <w:r>
        <w:rPr>
          <w:spacing w:val="-2"/>
        </w:rPr>
        <w:t> </w:t>
      </w:r>
      <w:r>
        <w:rPr/>
        <w:t>encuentren</w:t>
      </w:r>
      <w:r>
        <w:rPr>
          <w:spacing w:val="-4"/>
        </w:rPr>
        <w:t> </w:t>
      </w:r>
      <w:r>
        <w:rPr/>
        <w:t>debidamente</w:t>
      </w:r>
      <w:r>
        <w:rPr>
          <w:spacing w:val="-5"/>
        </w:rPr>
        <w:t> </w:t>
      </w:r>
      <w:r>
        <w:rPr/>
        <w:t>mapeados</w:t>
      </w:r>
      <w:r>
        <w:rPr>
          <w:spacing w:val="-1"/>
        </w:rPr>
        <w:t> </w:t>
      </w:r>
      <w:r>
        <w:rPr/>
        <w:t>y</w:t>
      </w:r>
      <w:r>
        <w:rPr>
          <w:spacing w:val="-7"/>
        </w:rPr>
        <w:t> </w:t>
      </w:r>
      <w:r>
        <w:rPr/>
        <w:t>formalmente</w:t>
      </w:r>
      <w:r>
        <w:rPr>
          <w:spacing w:val="-2"/>
        </w:rPr>
        <w:t> </w:t>
      </w:r>
      <w:r>
        <w:rPr/>
        <w:t>incorporados en</w:t>
      </w:r>
      <w:r>
        <w:rPr>
          <w:spacing w:val="-2"/>
        </w:rPr>
        <w:t> </w:t>
      </w:r>
      <w:r>
        <w:rPr/>
        <w:t>su</w:t>
      </w:r>
      <w:r>
        <w:rPr>
          <w:spacing w:val="-4"/>
        </w:rPr>
        <w:t> </w:t>
      </w:r>
      <w:r>
        <w:rPr/>
        <w:t>Manual de Procedimientos. En ese sentido, los procesos seleccionados podrán ser aquellos que formen parte de un mismo macroproceso, estar concatenados entre sí, o que se ejecuten de manera transversal entre varias áreas.</w:t>
      </w:r>
    </w:p>
    <w:p>
      <w:pPr>
        <w:pStyle w:val="BodyText"/>
        <w:spacing w:after="0" w:line="259" w:lineRule="auto"/>
        <w:sectPr>
          <w:pgSz w:w="12240" w:h="15840"/>
          <w:pgMar w:header="0" w:footer="708" w:top="1060" w:bottom="900" w:left="720" w:right="720"/>
        </w:sectPr>
      </w:pPr>
    </w:p>
    <w:p>
      <w:pPr>
        <w:pStyle w:val="BodyText"/>
        <w:spacing w:line="264" w:lineRule="auto" w:before="67"/>
        <w:ind w:right="126"/>
      </w:pPr>
      <w:r>
        <w:rPr>
          <w:rFonts w:ascii="Arial" w:hAnsi="Arial"/>
          <w:b/>
        </w:rPr>
        <w:t>Artículo 54</w:t>
      </w:r>
      <w:r>
        <w:rPr/>
        <w:t>. Se podrá seleccionar cualquier proceso prioritario (sustantivo y administrativo), utilizando alguno o varios de los siguientes criterios:</w:t>
      </w:r>
    </w:p>
    <w:p>
      <w:pPr>
        <w:pStyle w:val="ListParagraph"/>
        <w:numPr>
          <w:ilvl w:val="0"/>
          <w:numId w:val="38"/>
        </w:numPr>
        <w:tabs>
          <w:tab w:pos="548" w:val="left" w:leader="none"/>
        </w:tabs>
        <w:spacing w:line="261" w:lineRule="auto" w:before="152" w:after="0"/>
        <w:ind w:left="273" w:right="126" w:firstLine="0"/>
        <w:jc w:val="both"/>
        <w:rPr>
          <w:sz w:val="20"/>
        </w:rPr>
      </w:pPr>
      <w:r>
        <w:rPr>
          <w:sz w:val="20"/>
        </w:rPr>
        <w:t>Aporta al logro de los compromisos y prioridades incluidas en el Plan Municipal de Desarrollo y programas sectoriales, regionales, institucionales, especiales y/o transversales.</w:t>
      </w:r>
    </w:p>
    <w:p>
      <w:pPr>
        <w:pStyle w:val="ListParagraph"/>
        <w:numPr>
          <w:ilvl w:val="0"/>
          <w:numId w:val="38"/>
        </w:numPr>
        <w:tabs>
          <w:tab w:pos="516" w:val="left" w:leader="none"/>
        </w:tabs>
        <w:spacing w:line="240" w:lineRule="auto" w:before="154" w:after="0"/>
        <w:ind w:left="516" w:right="0" w:hanging="243"/>
        <w:jc w:val="left"/>
        <w:rPr>
          <w:sz w:val="20"/>
        </w:rPr>
      </w:pPr>
      <w:r>
        <w:rPr>
          <w:sz w:val="20"/>
        </w:rPr>
        <w:t>Contribuye</w:t>
      </w:r>
      <w:r>
        <w:rPr>
          <w:spacing w:val="-7"/>
          <w:sz w:val="20"/>
        </w:rPr>
        <w:t> </w:t>
      </w:r>
      <w:r>
        <w:rPr>
          <w:sz w:val="20"/>
        </w:rPr>
        <w:t>al</w:t>
      </w:r>
      <w:r>
        <w:rPr>
          <w:spacing w:val="-9"/>
          <w:sz w:val="20"/>
        </w:rPr>
        <w:t> </w:t>
      </w:r>
      <w:r>
        <w:rPr>
          <w:sz w:val="20"/>
        </w:rPr>
        <w:t>cumplimiento</w:t>
      </w:r>
      <w:r>
        <w:rPr>
          <w:spacing w:val="-9"/>
          <w:sz w:val="20"/>
        </w:rPr>
        <w:t> </w:t>
      </w:r>
      <w:r>
        <w:rPr>
          <w:sz w:val="20"/>
        </w:rPr>
        <w:t>de</w:t>
      </w:r>
      <w:r>
        <w:rPr>
          <w:spacing w:val="-8"/>
          <w:sz w:val="20"/>
        </w:rPr>
        <w:t> </w:t>
      </w:r>
      <w:r>
        <w:rPr>
          <w:sz w:val="20"/>
        </w:rPr>
        <w:t>la</w:t>
      </w:r>
      <w:r>
        <w:rPr>
          <w:spacing w:val="-6"/>
          <w:sz w:val="20"/>
        </w:rPr>
        <w:t> </w:t>
      </w:r>
      <w:r>
        <w:rPr>
          <w:sz w:val="20"/>
        </w:rPr>
        <w:t>visión,</w:t>
      </w:r>
      <w:r>
        <w:rPr>
          <w:spacing w:val="-8"/>
          <w:sz w:val="20"/>
        </w:rPr>
        <w:t> </w:t>
      </w:r>
      <w:r>
        <w:rPr>
          <w:sz w:val="20"/>
        </w:rPr>
        <w:t>misión</w:t>
      </w:r>
      <w:r>
        <w:rPr>
          <w:spacing w:val="-5"/>
          <w:sz w:val="20"/>
        </w:rPr>
        <w:t> </w:t>
      </w:r>
      <w:r>
        <w:rPr>
          <w:sz w:val="20"/>
        </w:rPr>
        <w:t>y</w:t>
      </w:r>
      <w:r>
        <w:rPr>
          <w:spacing w:val="-10"/>
          <w:sz w:val="20"/>
        </w:rPr>
        <w:t> </w:t>
      </w:r>
      <w:r>
        <w:rPr>
          <w:sz w:val="20"/>
        </w:rPr>
        <w:t>objetivos</w:t>
      </w:r>
      <w:r>
        <w:rPr>
          <w:spacing w:val="-7"/>
          <w:sz w:val="20"/>
        </w:rPr>
        <w:t> </w:t>
      </w:r>
      <w:r>
        <w:rPr>
          <w:sz w:val="20"/>
        </w:rPr>
        <w:t>estratégicos</w:t>
      </w:r>
      <w:r>
        <w:rPr>
          <w:spacing w:val="1"/>
          <w:sz w:val="20"/>
        </w:rPr>
        <w:t> </w:t>
      </w:r>
      <w:r>
        <w:rPr>
          <w:sz w:val="20"/>
        </w:rPr>
        <w:t>del</w:t>
      </w:r>
      <w:r>
        <w:rPr>
          <w:spacing w:val="-7"/>
          <w:sz w:val="20"/>
        </w:rPr>
        <w:t> </w:t>
      </w:r>
      <w:r>
        <w:rPr>
          <w:spacing w:val="-2"/>
          <w:sz w:val="20"/>
        </w:rPr>
        <w:t>Municipio.</w:t>
      </w:r>
    </w:p>
    <w:p>
      <w:pPr>
        <w:pStyle w:val="ListParagraph"/>
        <w:numPr>
          <w:ilvl w:val="0"/>
          <w:numId w:val="38"/>
        </w:numPr>
        <w:tabs>
          <w:tab w:pos="504" w:val="left" w:leader="none"/>
        </w:tabs>
        <w:spacing w:line="240" w:lineRule="auto" w:before="181" w:after="0"/>
        <w:ind w:left="504" w:right="0" w:hanging="231"/>
        <w:jc w:val="left"/>
        <w:rPr>
          <w:sz w:val="20"/>
        </w:rPr>
      </w:pPr>
      <w:r>
        <w:rPr>
          <w:sz w:val="20"/>
        </w:rPr>
        <w:t>Genera</w:t>
      </w:r>
      <w:r>
        <w:rPr>
          <w:spacing w:val="-6"/>
          <w:sz w:val="20"/>
        </w:rPr>
        <w:t> </w:t>
      </w:r>
      <w:r>
        <w:rPr>
          <w:sz w:val="20"/>
        </w:rPr>
        <w:t>beneficios</w:t>
      </w:r>
      <w:r>
        <w:rPr>
          <w:spacing w:val="-7"/>
          <w:sz w:val="20"/>
        </w:rPr>
        <w:t> </w:t>
      </w:r>
      <w:r>
        <w:rPr>
          <w:sz w:val="20"/>
        </w:rPr>
        <w:t>a</w:t>
      </w:r>
      <w:r>
        <w:rPr>
          <w:spacing w:val="-6"/>
          <w:sz w:val="20"/>
        </w:rPr>
        <w:t> </w:t>
      </w:r>
      <w:r>
        <w:rPr>
          <w:sz w:val="20"/>
        </w:rPr>
        <w:t>la</w:t>
      </w:r>
      <w:r>
        <w:rPr>
          <w:spacing w:val="-5"/>
          <w:sz w:val="20"/>
        </w:rPr>
        <w:t> </w:t>
      </w:r>
      <w:r>
        <w:rPr>
          <w:sz w:val="20"/>
        </w:rPr>
        <w:t>población</w:t>
      </w:r>
      <w:r>
        <w:rPr>
          <w:spacing w:val="-6"/>
          <w:sz w:val="20"/>
        </w:rPr>
        <w:t> </w:t>
      </w:r>
      <w:r>
        <w:rPr>
          <w:sz w:val="20"/>
        </w:rPr>
        <w:t>(mayor</w:t>
      </w:r>
      <w:r>
        <w:rPr>
          <w:spacing w:val="-8"/>
          <w:sz w:val="20"/>
        </w:rPr>
        <w:t> </w:t>
      </w:r>
      <w:r>
        <w:rPr>
          <w:sz w:val="20"/>
        </w:rPr>
        <w:t>rentabilidad</w:t>
      </w:r>
      <w:r>
        <w:rPr>
          <w:spacing w:val="-7"/>
          <w:sz w:val="20"/>
        </w:rPr>
        <w:t> </w:t>
      </w:r>
      <w:r>
        <w:rPr>
          <w:sz w:val="20"/>
        </w:rPr>
        <w:t>social)</w:t>
      </w:r>
      <w:r>
        <w:rPr>
          <w:spacing w:val="-7"/>
          <w:sz w:val="20"/>
        </w:rPr>
        <w:t> </w:t>
      </w:r>
      <w:r>
        <w:rPr>
          <w:sz w:val="20"/>
        </w:rPr>
        <w:t>o</w:t>
      </w:r>
      <w:r>
        <w:rPr>
          <w:spacing w:val="-8"/>
          <w:sz w:val="20"/>
        </w:rPr>
        <w:t> </w:t>
      </w:r>
      <w:r>
        <w:rPr>
          <w:sz w:val="20"/>
        </w:rPr>
        <w:t>están</w:t>
      </w:r>
      <w:r>
        <w:rPr>
          <w:spacing w:val="-9"/>
          <w:sz w:val="20"/>
        </w:rPr>
        <w:t> </w:t>
      </w:r>
      <w:r>
        <w:rPr>
          <w:sz w:val="20"/>
        </w:rPr>
        <w:t>relacionados</w:t>
      </w:r>
      <w:r>
        <w:rPr>
          <w:spacing w:val="-6"/>
          <w:sz w:val="20"/>
        </w:rPr>
        <w:t> </w:t>
      </w:r>
      <w:r>
        <w:rPr>
          <w:sz w:val="20"/>
        </w:rPr>
        <w:t>con</w:t>
      </w:r>
      <w:r>
        <w:rPr>
          <w:spacing w:val="-9"/>
          <w:sz w:val="20"/>
        </w:rPr>
        <w:t> </w:t>
      </w:r>
      <w:r>
        <w:rPr>
          <w:sz w:val="20"/>
        </w:rPr>
        <w:t>la</w:t>
      </w:r>
      <w:r>
        <w:rPr>
          <w:spacing w:val="-7"/>
          <w:sz w:val="20"/>
        </w:rPr>
        <w:t> </w:t>
      </w:r>
      <w:r>
        <w:rPr>
          <w:sz w:val="20"/>
        </w:rPr>
        <w:t>entrega</w:t>
      </w:r>
      <w:r>
        <w:rPr>
          <w:spacing w:val="5"/>
          <w:sz w:val="20"/>
        </w:rPr>
        <w:t> </w:t>
      </w:r>
      <w:r>
        <w:rPr>
          <w:sz w:val="20"/>
        </w:rPr>
        <w:t>de</w:t>
      </w:r>
      <w:r>
        <w:rPr>
          <w:spacing w:val="-9"/>
          <w:sz w:val="20"/>
        </w:rPr>
        <w:t> </w:t>
      </w:r>
      <w:r>
        <w:rPr>
          <w:spacing w:val="-2"/>
          <w:sz w:val="20"/>
        </w:rPr>
        <w:t>subsidios.</w:t>
      </w:r>
    </w:p>
    <w:p>
      <w:pPr>
        <w:pStyle w:val="ListParagraph"/>
        <w:numPr>
          <w:ilvl w:val="0"/>
          <w:numId w:val="38"/>
        </w:numPr>
        <w:tabs>
          <w:tab w:pos="526" w:val="left" w:leader="none"/>
        </w:tabs>
        <w:spacing w:line="261" w:lineRule="auto" w:before="178" w:after="0"/>
        <w:ind w:left="273" w:right="137" w:firstLine="0"/>
        <w:jc w:val="both"/>
        <w:rPr>
          <w:sz w:val="20"/>
        </w:rPr>
      </w:pPr>
      <w:r>
        <w:rPr>
          <w:sz w:val="20"/>
        </w:rPr>
        <w:t>Se encuentra relacionado con trámites y servicios que se brindan al ciudadano, en especial permisos, licencias y </w:t>
      </w:r>
      <w:r>
        <w:rPr>
          <w:spacing w:val="-2"/>
          <w:sz w:val="20"/>
        </w:rPr>
        <w:t>concesiones.</w:t>
      </w:r>
    </w:p>
    <w:p>
      <w:pPr>
        <w:pStyle w:val="ListParagraph"/>
        <w:numPr>
          <w:ilvl w:val="0"/>
          <w:numId w:val="38"/>
        </w:numPr>
        <w:tabs>
          <w:tab w:pos="569" w:val="left" w:leader="none"/>
        </w:tabs>
        <w:spacing w:line="264" w:lineRule="auto" w:before="153" w:after="0"/>
        <w:ind w:left="273" w:right="139" w:firstLine="0"/>
        <w:jc w:val="both"/>
        <w:rPr>
          <w:sz w:val="20"/>
        </w:rPr>
      </w:pPr>
      <w:r>
        <w:rPr>
          <w:sz w:val="20"/>
        </w:rPr>
        <w:t>Su ejecución permite el cumplimiento de indicadores de desempeño de programas presupuestarios o se encuentra directamente relacionado con una Matriz de Indicadores para Resultados.</w:t>
      </w:r>
    </w:p>
    <w:p>
      <w:pPr>
        <w:pStyle w:val="ListParagraph"/>
        <w:numPr>
          <w:ilvl w:val="0"/>
          <w:numId w:val="38"/>
        </w:numPr>
        <w:tabs>
          <w:tab w:pos="461" w:val="left" w:leader="none"/>
        </w:tabs>
        <w:spacing w:line="240" w:lineRule="auto" w:before="152" w:after="0"/>
        <w:ind w:left="461" w:right="0" w:hanging="188"/>
        <w:jc w:val="left"/>
        <w:rPr>
          <w:sz w:val="20"/>
        </w:rPr>
      </w:pPr>
      <w:r>
        <w:rPr>
          <w:sz w:val="20"/>
        </w:rPr>
        <w:t>Tiene</w:t>
      </w:r>
      <w:r>
        <w:rPr>
          <w:spacing w:val="-7"/>
          <w:sz w:val="20"/>
        </w:rPr>
        <w:t> </w:t>
      </w:r>
      <w:r>
        <w:rPr>
          <w:sz w:val="20"/>
        </w:rPr>
        <w:t>un</w:t>
      </w:r>
      <w:r>
        <w:rPr>
          <w:spacing w:val="-7"/>
          <w:sz w:val="20"/>
        </w:rPr>
        <w:t> </w:t>
      </w:r>
      <w:r>
        <w:rPr>
          <w:sz w:val="20"/>
        </w:rPr>
        <w:t>alto</w:t>
      </w:r>
      <w:r>
        <w:rPr>
          <w:spacing w:val="-7"/>
          <w:sz w:val="20"/>
        </w:rPr>
        <w:t> </w:t>
      </w:r>
      <w:r>
        <w:rPr>
          <w:sz w:val="20"/>
        </w:rPr>
        <w:t>monto</w:t>
      </w:r>
      <w:r>
        <w:rPr>
          <w:spacing w:val="-8"/>
          <w:sz w:val="20"/>
        </w:rPr>
        <w:t> </w:t>
      </w:r>
      <w:r>
        <w:rPr>
          <w:sz w:val="20"/>
        </w:rPr>
        <w:t>de</w:t>
      </w:r>
      <w:r>
        <w:rPr>
          <w:spacing w:val="-7"/>
          <w:sz w:val="20"/>
        </w:rPr>
        <w:t> </w:t>
      </w:r>
      <w:r>
        <w:rPr>
          <w:sz w:val="20"/>
        </w:rPr>
        <w:t>recursos</w:t>
      </w:r>
      <w:r>
        <w:rPr>
          <w:spacing w:val="-6"/>
          <w:sz w:val="20"/>
        </w:rPr>
        <w:t> </w:t>
      </w:r>
      <w:r>
        <w:rPr>
          <w:sz w:val="20"/>
        </w:rPr>
        <w:t>presupuestales</w:t>
      </w:r>
      <w:r>
        <w:rPr>
          <w:spacing w:val="-6"/>
          <w:sz w:val="20"/>
        </w:rPr>
        <w:t> </w:t>
      </w:r>
      <w:r>
        <w:rPr>
          <w:spacing w:val="-2"/>
          <w:sz w:val="20"/>
        </w:rPr>
        <w:t>asignados.</w:t>
      </w:r>
    </w:p>
    <w:p>
      <w:pPr>
        <w:pStyle w:val="ListParagraph"/>
        <w:numPr>
          <w:ilvl w:val="0"/>
          <w:numId w:val="38"/>
        </w:numPr>
        <w:tabs>
          <w:tab w:pos="516" w:val="left" w:leader="none"/>
        </w:tabs>
        <w:spacing w:line="240" w:lineRule="auto" w:before="178" w:after="0"/>
        <w:ind w:left="516" w:right="0" w:hanging="243"/>
        <w:jc w:val="left"/>
        <w:rPr>
          <w:sz w:val="20"/>
        </w:rPr>
      </w:pPr>
      <w:r>
        <w:rPr>
          <w:sz w:val="20"/>
        </w:rPr>
        <w:t>Es</w:t>
      </w:r>
      <w:r>
        <w:rPr>
          <w:spacing w:val="-7"/>
          <w:sz w:val="20"/>
        </w:rPr>
        <w:t> </w:t>
      </w:r>
      <w:r>
        <w:rPr>
          <w:sz w:val="20"/>
        </w:rPr>
        <w:t>susceptible</w:t>
      </w:r>
      <w:r>
        <w:rPr>
          <w:spacing w:val="-5"/>
          <w:sz w:val="20"/>
        </w:rPr>
        <w:t> </w:t>
      </w:r>
      <w:r>
        <w:rPr>
          <w:sz w:val="20"/>
        </w:rPr>
        <w:t>de</w:t>
      </w:r>
      <w:r>
        <w:rPr>
          <w:spacing w:val="-7"/>
          <w:sz w:val="20"/>
        </w:rPr>
        <w:t> </w:t>
      </w:r>
      <w:r>
        <w:rPr>
          <w:sz w:val="20"/>
        </w:rPr>
        <w:t>presentar</w:t>
      </w:r>
      <w:r>
        <w:rPr>
          <w:spacing w:val="-6"/>
          <w:sz w:val="20"/>
        </w:rPr>
        <w:t> </w:t>
      </w:r>
      <w:r>
        <w:rPr>
          <w:sz w:val="20"/>
        </w:rPr>
        <w:t>riesgos</w:t>
      </w:r>
      <w:r>
        <w:rPr>
          <w:spacing w:val="-7"/>
          <w:sz w:val="20"/>
        </w:rPr>
        <w:t> </w:t>
      </w:r>
      <w:r>
        <w:rPr>
          <w:sz w:val="20"/>
        </w:rPr>
        <w:t>de</w:t>
      </w:r>
      <w:r>
        <w:rPr>
          <w:spacing w:val="-6"/>
          <w:sz w:val="20"/>
        </w:rPr>
        <w:t> </w:t>
      </w:r>
      <w:r>
        <w:rPr>
          <w:sz w:val="20"/>
        </w:rPr>
        <w:t>actos</w:t>
      </w:r>
      <w:r>
        <w:rPr>
          <w:spacing w:val="-6"/>
          <w:sz w:val="20"/>
        </w:rPr>
        <w:t> </w:t>
      </w:r>
      <w:r>
        <w:rPr>
          <w:sz w:val="20"/>
        </w:rPr>
        <w:t>contrarios</w:t>
      </w:r>
      <w:r>
        <w:rPr>
          <w:spacing w:val="-7"/>
          <w:sz w:val="20"/>
        </w:rPr>
        <w:t> </w:t>
      </w:r>
      <w:r>
        <w:rPr>
          <w:sz w:val="20"/>
        </w:rPr>
        <w:t>a</w:t>
      </w:r>
      <w:r>
        <w:rPr>
          <w:spacing w:val="-5"/>
          <w:sz w:val="20"/>
        </w:rPr>
        <w:t> </w:t>
      </w:r>
      <w:r>
        <w:rPr>
          <w:sz w:val="20"/>
        </w:rPr>
        <w:t>la</w:t>
      </w:r>
      <w:r>
        <w:rPr>
          <w:spacing w:val="-6"/>
          <w:sz w:val="20"/>
        </w:rPr>
        <w:t> </w:t>
      </w:r>
      <w:r>
        <w:rPr>
          <w:sz w:val="20"/>
        </w:rPr>
        <w:t>integridad,</w:t>
      </w:r>
      <w:r>
        <w:rPr>
          <w:spacing w:val="-7"/>
          <w:sz w:val="20"/>
        </w:rPr>
        <w:t> </w:t>
      </w:r>
      <w:r>
        <w:rPr>
          <w:sz w:val="20"/>
        </w:rPr>
        <w:t>en</w:t>
      </w:r>
      <w:r>
        <w:rPr>
          <w:spacing w:val="-5"/>
          <w:sz w:val="20"/>
        </w:rPr>
        <w:t> </w:t>
      </w:r>
      <w:r>
        <w:rPr>
          <w:sz w:val="20"/>
        </w:rPr>
        <w:t>lo</w:t>
      </w:r>
      <w:r>
        <w:rPr>
          <w:spacing w:val="-4"/>
          <w:sz w:val="20"/>
        </w:rPr>
        <w:t> </w:t>
      </w:r>
      <w:r>
        <w:rPr>
          <w:sz w:val="20"/>
        </w:rPr>
        <w:t>específico</w:t>
      </w:r>
      <w:r>
        <w:rPr>
          <w:spacing w:val="-7"/>
          <w:sz w:val="20"/>
        </w:rPr>
        <w:t> </w:t>
      </w:r>
      <w:r>
        <w:rPr>
          <w:sz w:val="20"/>
        </w:rPr>
        <w:t>de</w:t>
      </w:r>
      <w:r>
        <w:rPr>
          <w:spacing w:val="-8"/>
          <w:sz w:val="20"/>
        </w:rPr>
        <w:t> </w:t>
      </w:r>
      <w:r>
        <w:rPr>
          <w:spacing w:val="-2"/>
          <w:sz w:val="20"/>
        </w:rPr>
        <w:t>corrupción.</w:t>
      </w:r>
    </w:p>
    <w:p>
      <w:pPr>
        <w:pStyle w:val="ListParagraph"/>
        <w:numPr>
          <w:ilvl w:val="0"/>
          <w:numId w:val="38"/>
        </w:numPr>
        <w:tabs>
          <w:tab w:pos="516" w:val="left" w:leader="none"/>
        </w:tabs>
        <w:spacing w:line="240" w:lineRule="auto" w:before="179" w:after="0"/>
        <w:ind w:left="516" w:right="0" w:hanging="243"/>
        <w:jc w:val="left"/>
        <w:rPr>
          <w:sz w:val="20"/>
        </w:rPr>
      </w:pPr>
      <w:r>
        <w:rPr>
          <w:sz w:val="20"/>
        </w:rPr>
        <w:t>Se</w:t>
      </w:r>
      <w:r>
        <w:rPr>
          <w:spacing w:val="-6"/>
          <w:sz w:val="20"/>
        </w:rPr>
        <w:t> </w:t>
      </w:r>
      <w:r>
        <w:rPr>
          <w:sz w:val="20"/>
        </w:rPr>
        <w:t>ejecuta</w:t>
      </w:r>
      <w:r>
        <w:rPr>
          <w:spacing w:val="-6"/>
          <w:sz w:val="20"/>
        </w:rPr>
        <w:t> </w:t>
      </w:r>
      <w:r>
        <w:rPr>
          <w:sz w:val="20"/>
        </w:rPr>
        <w:t>con</w:t>
      </w:r>
      <w:r>
        <w:rPr>
          <w:spacing w:val="-5"/>
          <w:sz w:val="20"/>
        </w:rPr>
        <w:t> </w:t>
      </w:r>
      <w:r>
        <w:rPr>
          <w:sz w:val="20"/>
        </w:rPr>
        <w:t>apoyo</w:t>
      </w:r>
      <w:r>
        <w:rPr>
          <w:spacing w:val="-4"/>
          <w:sz w:val="20"/>
        </w:rPr>
        <w:t> </w:t>
      </w:r>
      <w:r>
        <w:rPr>
          <w:sz w:val="20"/>
        </w:rPr>
        <w:t>de</w:t>
      </w:r>
      <w:r>
        <w:rPr>
          <w:spacing w:val="-3"/>
          <w:sz w:val="20"/>
        </w:rPr>
        <w:t> </w:t>
      </w:r>
      <w:r>
        <w:rPr>
          <w:sz w:val="20"/>
        </w:rPr>
        <w:t>algún</w:t>
      </w:r>
      <w:r>
        <w:rPr>
          <w:spacing w:val="-4"/>
          <w:sz w:val="20"/>
        </w:rPr>
        <w:t> </w:t>
      </w:r>
      <w:r>
        <w:rPr>
          <w:sz w:val="20"/>
        </w:rPr>
        <w:t>sistema</w:t>
      </w:r>
      <w:r>
        <w:rPr>
          <w:spacing w:val="-6"/>
          <w:sz w:val="20"/>
        </w:rPr>
        <w:t> </w:t>
      </w:r>
      <w:r>
        <w:rPr>
          <w:spacing w:val="-2"/>
          <w:sz w:val="20"/>
        </w:rPr>
        <w:t>informático.</w:t>
      </w:r>
    </w:p>
    <w:p>
      <w:pPr>
        <w:pStyle w:val="BodyText"/>
        <w:spacing w:line="259" w:lineRule="auto"/>
        <w:ind w:right="131"/>
      </w:pPr>
      <w:r>
        <w:rPr>
          <w:rFonts w:ascii="Arial" w:hAnsi="Arial"/>
          <w:b/>
        </w:rPr>
        <w:t>Artículo 55</w:t>
      </w:r>
      <w:r>
        <w:rPr/>
        <w:t>. El Municipio deberá elaborar y remitir mediante oficio, en el mes de noviembre de cada año, a la Contraloría Interna, una matriz en donde señale los criterios adoptados para seleccionar los procesos prioritarios (sustantivos y administrativos), de conformidad con lo establecido en el Artículo 54 de los presentes Lineamientos Generales, en los cuales se realizó la evaluación del SCII, para ello podrá utilizar el siguiente formato:</w:t>
      </w:r>
    </w:p>
    <w:p>
      <w:pPr>
        <w:pStyle w:val="BodyText"/>
        <w:spacing w:before="11"/>
        <w:ind w:left="0"/>
        <w:jc w:val="left"/>
        <w:rPr>
          <w:sz w:val="13"/>
        </w:rPr>
      </w:pPr>
      <w:r>
        <w:rPr>
          <w:sz w:val="13"/>
        </w:rPr>
        <w:drawing>
          <wp:anchor distT="0" distB="0" distL="0" distR="0" allowOverlap="1" layoutInCell="1" locked="0" behindDoc="1" simplePos="0" relativeHeight="487588864">
            <wp:simplePos x="0" y="0"/>
            <wp:positionH relativeFrom="page">
              <wp:posOffset>1099194</wp:posOffset>
            </wp:positionH>
            <wp:positionV relativeFrom="paragraph">
              <wp:posOffset>117351</wp:posOffset>
            </wp:positionV>
            <wp:extent cx="5562191" cy="1709927"/>
            <wp:effectExtent l="0" t="0" r="0" b="0"/>
            <wp:wrapTopAndBottom/>
            <wp:docPr id="4" name="Image 4"/>
            <wp:cNvGraphicFramePr>
              <a:graphicFrameLocks/>
            </wp:cNvGraphicFramePr>
            <a:graphic>
              <a:graphicData uri="http://schemas.openxmlformats.org/drawingml/2006/picture">
                <pic:pic>
                  <pic:nvPicPr>
                    <pic:cNvPr id="4" name="Image 4"/>
                    <pic:cNvPicPr/>
                  </pic:nvPicPr>
                  <pic:blipFill>
                    <a:blip r:embed="rId8" cstate="print"/>
                    <a:stretch>
                      <a:fillRect/>
                    </a:stretch>
                  </pic:blipFill>
                  <pic:spPr>
                    <a:xfrm>
                      <a:off x="0" y="0"/>
                      <a:ext cx="5562191" cy="1709927"/>
                    </a:xfrm>
                    <a:prstGeom prst="rect">
                      <a:avLst/>
                    </a:prstGeom>
                  </pic:spPr>
                </pic:pic>
              </a:graphicData>
            </a:graphic>
          </wp:anchor>
        </w:drawing>
      </w:r>
    </w:p>
    <w:p>
      <w:pPr>
        <w:pStyle w:val="BodyText"/>
        <w:spacing w:line="261" w:lineRule="auto" w:before="219"/>
        <w:ind w:right="131"/>
      </w:pPr>
      <w:r>
        <w:rPr>
          <w:rFonts w:ascii="Arial" w:hAnsi="Arial"/>
          <w:b/>
        </w:rPr>
        <w:t>Artículo 56</w:t>
      </w:r>
      <w:r>
        <w:rPr/>
        <w:t>. La evaluación del SCII se realizará identificando la implementación y operación de las cinco Normas Generales de Control Interno y sus 17 Principios, a través de la verificación de la existencia y suficiencia de los siguientes elementos de control:</w:t>
      </w:r>
    </w:p>
    <w:p>
      <w:pPr>
        <w:pStyle w:val="Heading1"/>
        <w:spacing w:before="152"/>
        <w:ind w:left="132"/>
        <w:jc w:val="both"/>
      </w:pPr>
      <w:r>
        <w:rPr/>
        <w:t>Primera</w:t>
      </w:r>
      <w:r>
        <w:rPr>
          <w:spacing w:val="-6"/>
        </w:rPr>
        <w:t> </w:t>
      </w:r>
      <w:r>
        <w:rPr/>
        <w:t>Norma.</w:t>
      </w:r>
      <w:r>
        <w:rPr>
          <w:spacing w:val="-4"/>
        </w:rPr>
        <w:t> </w:t>
      </w:r>
      <w:r>
        <w:rPr/>
        <w:t>Ambiente</w:t>
      </w:r>
      <w:r>
        <w:rPr>
          <w:spacing w:val="-8"/>
        </w:rPr>
        <w:t> </w:t>
      </w:r>
      <w:r>
        <w:rPr/>
        <w:t>de</w:t>
      </w:r>
      <w:r>
        <w:rPr>
          <w:spacing w:val="-7"/>
        </w:rPr>
        <w:t> </w:t>
      </w:r>
      <w:r>
        <w:rPr>
          <w:spacing w:val="-2"/>
        </w:rPr>
        <w:t>Control</w:t>
      </w:r>
    </w:p>
    <w:p>
      <w:pPr>
        <w:pStyle w:val="ListParagraph"/>
        <w:numPr>
          <w:ilvl w:val="0"/>
          <w:numId w:val="39"/>
        </w:numPr>
        <w:tabs>
          <w:tab w:pos="526" w:val="left" w:leader="none"/>
        </w:tabs>
        <w:spacing w:line="261" w:lineRule="auto" w:before="116" w:after="0"/>
        <w:ind w:left="273" w:right="131" w:firstLine="0"/>
        <w:jc w:val="both"/>
        <w:rPr>
          <w:sz w:val="20"/>
        </w:rPr>
      </w:pPr>
      <w:r>
        <w:rPr>
          <w:sz w:val="20"/>
        </w:rPr>
        <w:t>Los servidores públicos de la Administración Pública Municipal, conocen y aseguran en su área de trabajo el cumplimiento de metas y objetivos, visión y misión institucionales (Institucional);</w:t>
      </w:r>
    </w:p>
    <w:p>
      <w:pPr>
        <w:pStyle w:val="ListParagraph"/>
        <w:numPr>
          <w:ilvl w:val="0"/>
          <w:numId w:val="39"/>
        </w:numPr>
        <w:tabs>
          <w:tab w:pos="550" w:val="left" w:leader="none"/>
        </w:tabs>
        <w:spacing w:line="261" w:lineRule="auto" w:before="156" w:after="0"/>
        <w:ind w:left="273" w:right="139" w:firstLine="0"/>
        <w:jc w:val="both"/>
        <w:rPr>
          <w:sz w:val="20"/>
        </w:rPr>
      </w:pPr>
      <w:r>
        <w:rPr>
          <w:sz w:val="20"/>
        </w:rPr>
        <w:t>Los objetivos y metas institucionales derivados del plan estratégico están comunicados y asignados a los encargados de las áreas y responsables de cada uno de los procesos para su cumplimiento (Institucional);</w:t>
      </w:r>
    </w:p>
    <w:p>
      <w:pPr>
        <w:pStyle w:val="ListParagraph"/>
        <w:numPr>
          <w:ilvl w:val="0"/>
          <w:numId w:val="39"/>
        </w:numPr>
        <w:tabs>
          <w:tab w:pos="518" w:val="left" w:leader="none"/>
        </w:tabs>
        <w:spacing w:line="261" w:lineRule="auto" w:before="155" w:after="0"/>
        <w:ind w:left="273" w:right="133" w:firstLine="0"/>
        <w:jc w:val="both"/>
        <w:rPr>
          <w:sz w:val="20"/>
        </w:rPr>
      </w:pPr>
      <w:r>
        <w:rPr>
          <w:sz w:val="20"/>
        </w:rPr>
        <w:t>El Municipio cuenta con un Comité de Ética y de Prevención de Conflictos de Interés formalmente establecido para difundir y evaluar el cumplimiento del Código de Ética y de Conducta; se cumplen con las reglas de integridad para el ejercicio de la función pública y sus lineamientos generales (Institucional);</w:t>
      </w:r>
    </w:p>
    <w:p>
      <w:pPr>
        <w:pStyle w:val="ListParagraph"/>
        <w:numPr>
          <w:ilvl w:val="0"/>
          <w:numId w:val="39"/>
        </w:numPr>
        <w:tabs>
          <w:tab w:pos="523" w:val="left" w:leader="none"/>
        </w:tabs>
        <w:spacing w:line="261" w:lineRule="auto" w:before="152" w:after="0"/>
        <w:ind w:left="273" w:right="126" w:firstLine="0"/>
        <w:jc w:val="both"/>
        <w:rPr>
          <w:sz w:val="20"/>
        </w:rPr>
      </w:pPr>
      <w:r>
        <w:rPr>
          <w:sz w:val="20"/>
        </w:rPr>
        <w:t>Se aplican, al menos una vez al año, encuestas de clima organizacional, se identifican áreas de oportunidad, determinan acciones de mejora, dan seguimiento y evalúan sus resultados (Institucional);</w:t>
      </w:r>
    </w:p>
    <w:p>
      <w:pPr>
        <w:pStyle w:val="ListParagraph"/>
        <w:numPr>
          <w:ilvl w:val="0"/>
          <w:numId w:val="39"/>
        </w:numPr>
        <w:tabs>
          <w:tab w:pos="494" w:val="left" w:leader="none"/>
        </w:tabs>
        <w:spacing w:line="264" w:lineRule="auto" w:before="154" w:after="0"/>
        <w:ind w:left="273" w:right="128" w:firstLine="0"/>
        <w:jc w:val="both"/>
        <w:rPr>
          <w:sz w:val="20"/>
        </w:rPr>
      </w:pPr>
      <w:r>
        <w:rPr>
          <w:sz w:val="20"/>
        </w:rPr>
        <w:t>La</w:t>
      </w:r>
      <w:r>
        <w:rPr>
          <w:spacing w:val="-3"/>
          <w:sz w:val="20"/>
        </w:rPr>
        <w:t> </w:t>
      </w:r>
      <w:r>
        <w:rPr>
          <w:sz w:val="20"/>
        </w:rPr>
        <w:t>estructura organizacional</w:t>
      </w:r>
      <w:r>
        <w:rPr>
          <w:spacing w:val="-3"/>
          <w:sz w:val="20"/>
        </w:rPr>
        <w:t> </w:t>
      </w:r>
      <w:r>
        <w:rPr>
          <w:sz w:val="20"/>
        </w:rPr>
        <w:t>define la</w:t>
      </w:r>
      <w:r>
        <w:rPr>
          <w:spacing w:val="-2"/>
          <w:sz w:val="20"/>
        </w:rPr>
        <w:t> </w:t>
      </w:r>
      <w:r>
        <w:rPr>
          <w:sz w:val="20"/>
        </w:rPr>
        <w:t>autoridad y</w:t>
      </w:r>
      <w:r>
        <w:rPr>
          <w:spacing w:val="-5"/>
          <w:sz w:val="20"/>
        </w:rPr>
        <w:t> </w:t>
      </w:r>
      <w:r>
        <w:rPr>
          <w:sz w:val="20"/>
        </w:rPr>
        <w:t>responsabilidad,</w:t>
      </w:r>
      <w:r>
        <w:rPr>
          <w:spacing w:val="-2"/>
          <w:sz w:val="20"/>
        </w:rPr>
        <w:t> </w:t>
      </w:r>
      <w:r>
        <w:rPr>
          <w:sz w:val="20"/>
        </w:rPr>
        <w:t>segrega y</w:t>
      </w:r>
      <w:r>
        <w:rPr>
          <w:spacing w:val="-3"/>
          <w:sz w:val="20"/>
        </w:rPr>
        <w:t> </w:t>
      </w:r>
      <w:r>
        <w:rPr>
          <w:sz w:val="20"/>
        </w:rPr>
        <w:t>delega</w:t>
      </w:r>
      <w:r>
        <w:rPr>
          <w:spacing w:val="-2"/>
          <w:sz w:val="20"/>
        </w:rPr>
        <w:t> </w:t>
      </w:r>
      <w:r>
        <w:rPr>
          <w:sz w:val="20"/>
        </w:rPr>
        <w:t>funciones, delimita</w:t>
      </w:r>
      <w:r>
        <w:rPr>
          <w:spacing w:val="-2"/>
          <w:sz w:val="20"/>
        </w:rPr>
        <w:t> </w:t>
      </w:r>
      <w:r>
        <w:rPr>
          <w:sz w:val="20"/>
        </w:rPr>
        <w:t>facultades entre el personal que autoriza, ejecuta, vigila, evalúa, registra o contabiliza las transacciones de los procesos;</w:t>
      </w:r>
    </w:p>
    <w:p>
      <w:pPr>
        <w:pStyle w:val="ListParagraph"/>
        <w:spacing w:after="0" w:line="264" w:lineRule="auto"/>
        <w:jc w:val="both"/>
        <w:rPr>
          <w:sz w:val="20"/>
        </w:rPr>
        <w:sectPr>
          <w:pgSz w:w="12240" w:h="15840"/>
          <w:pgMar w:header="0" w:footer="708" w:top="1060" w:bottom="900" w:left="720" w:right="720"/>
        </w:sectPr>
      </w:pPr>
    </w:p>
    <w:p>
      <w:pPr>
        <w:pStyle w:val="ListParagraph"/>
        <w:numPr>
          <w:ilvl w:val="0"/>
          <w:numId w:val="39"/>
        </w:numPr>
        <w:tabs>
          <w:tab w:pos="509" w:val="left" w:leader="none"/>
        </w:tabs>
        <w:spacing w:line="264" w:lineRule="auto" w:before="67" w:after="0"/>
        <w:ind w:left="273" w:right="127" w:firstLine="0"/>
        <w:jc w:val="both"/>
        <w:rPr>
          <w:sz w:val="20"/>
        </w:rPr>
      </w:pPr>
      <w:r>
        <w:rPr>
          <w:sz w:val="20"/>
        </w:rPr>
        <w:t>Los perfiles y descripciones de puestos están actualizados conforme a las funciones y alineados a los procesos </w:t>
      </w:r>
      <w:r>
        <w:rPr>
          <w:spacing w:val="-2"/>
          <w:sz w:val="20"/>
        </w:rPr>
        <w:t>(Institucional);</w:t>
      </w:r>
    </w:p>
    <w:p>
      <w:pPr>
        <w:pStyle w:val="ListParagraph"/>
        <w:numPr>
          <w:ilvl w:val="0"/>
          <w:numId w:val="39"/>
        </w:numPr>
        <w:tabs>
          <w:tab w:pos="509" w:val="left" w:leader="none"/>
        </w:tabs>
        <w:spacing w:line="261" w:lineRule="auto" w:before="152" w:after="0"/>
        <w:ind w:left="273" w:right="123" w:firstLine="0"/>
        <w:jc w:val="both"/>
        <w:rPr>
          <w:sz w:val="20"/>
        </w:rPr>
      </w:pPr>
      <w:r>
        <w:rPr>
          <w:sz w:val="20"/>
        </w:rPr>
        <w:t>El manual de organización y de procedimientos de las unidades administrativas que intervienen en los procesos está alineado a los objetivos y metas institucionales y se actualizan con base en sus atribuciones y</w:t>
      </w:r>
      <w:r>
        <w:rPr>
          <w:spacing w:val="40"/>
          <w:sz w:val="20"/>
        </w:rPr>
        <w:t> </w:t>
      </w:r>
      <w:r>
        <w:rPr>
          <w:sz w:val="20"/>
        </w:rPr>
        <w:t>responsabilidades establecidas en la normatividad aplicable; y</w:t>
      </w:r>
    </w:p>
    <w:p>
      <w:pPr>
        <w:pStyle w:val="ListParagraph"/>
        <w:numPr>
          <w:ilvl w:val="0"/>
          <w:numId w:val="39"/>
        </w:numPr>
        <w:tabs>
          <w:tab w:pos="501" w:val="left" w:leader="none"/>
        </w:tabs>
        <w:spacing w:line="261" w:lineRule="auto" w:before="153" w:after="0"/>
        <w:ind w:left="273" w:right="140" w:firstLine="0"/>
        <w:jc w:val="both"/>
        <w:rPr>
          <w:sz w:val="20"/>
        </w:rPr>
      </w:pPr>
      <w:r>
        <w:rPr>
          <w:sz w:val="20"/>
        </w:rPr>
        <w:t>Se opera en el proceso un mecanismo para evaluar y actualizar el control interno (políticas y procedimientos), en cada ámbito de competencia y nivel jerárquico.</w:t>
      </w:r>
    </w:p>
    <w:p>
      <w:pPr>
        <w:pStyle w:val="Heading1"/>
        <w:spacing w:before="154"/>
        <w:ind w:left="132"/>
      </w:pPr>
      <w:r>
        <w:rPr/>
        <w:t>Segunda.</w:t>
      </w:r>
      <w:r>
        <w:rPr>
          <w:spacing w:val="-7"/>
        </w:rPr>
        <w:t> </w:t>
      </w:r>
      <w:r>
        <w:rPr/>
        <w:t>Administración</w:t>
      </w:r>
      <w:r>
        <w:rPr>
          <w:spacing w:val="-7"/>
        </w:rPr>
        <w:t> </w:t>
      </w:r>
      <w:r>
        <w:rPr/>
        <w:t>de</w:t>
      </w:r>
      <w:r>
        <w:rPr>
          <w:spacing w:val="-10"/>
        </w:rPr>
        <w:t> </w:t>
      </w:r>
      <w:r>
        <w:rPr>
          <w:spacing w:val="-2"/>
        </w:rPr>
        <w:t>Riesgos</w:t>
      </w:r>
    </w:p>
    <w:p>
      <w:pPr>
        <w:pStyle w:val="ListParagraph"/>
        <w:numPr>
          <w:ilvl w:val="0"/>
          <w:numId w:val="39"/>
        </w:numPr>
        <w:tabs>
          <w:tab w:pos="516" w:val="left" w:leader="none"/>
        </w:tabs>
        <w:spacing w:line="261" w:lineRule="auto" w:before="116" w:after="0"/>
        <w:ind w:left="273" w:right="127" w:firstLine="0"/>
        <w:jc w:val="both"/>
        <w:rPr>
          <w:sz w:val="20"/>
        </w:rPr>
      </w:pPr>
      <w:r>
        <w:rPr>
          <w:sz w:val="20"/>
        </w:rPr>
        <w:t>Se aplica la metodología establecida en cumplimiento a las etapas para la Administración de Riesgos, para su identificación, descripción, evaluación, atención y seguimiento, que incluya los factores de riesgo, estrategias para administrarlos y la implementación de acciones de control;</w:t>
      </w:r>
    </w:p>
    <w:p>
      <w:pPr>
        <w:pStyle w:val="ListParagraph"/>
        <w:numPr>
          <w:ilvl w:val="0"/>
          <w:numId w:val="39"/>
        </w:numPr>
        <w:tabs>
          <w:tab w:pos="609" w:val="left" w:leader="none"/>
        </w:tabs>
        <w:spacing w:line="261" w:lineRule="auto" w:before="152" w:after="0"/>
        <w:ind w:left="273" w:right="129" w:firstLine="0"/>
        <w:jc w:val="both"/>
        <w:rPr>
          <w:sz w:val="20"/>
        </w:rPr>
      </w:pPr>
      <w:r>
        <w:rPr>
          <w:sz w:val="20"/>
        </w:rPr>
        <w:t>Las actividades de control interno atienden y</w:t>
      </w:r>
      <w:r>
        <w:rPr>
          <w:spacing w:val="-2"/>
          <w:sz w:val="20"/>
        </w:rPr>
        <w:t> </w:t>
      </w:r>
      <w:r>
        <w:rPr>
          <w:sz w:val="20"/>
        </w:rPr>
        <w:t>mitigan los riesgos identificados del proceso, que pueden afectar el logro de metas y objetivos institucionales, y éstas son ejecutadas por el servidor público facultado conforme a la </w:t>
      </w:r>
      <w:r>
        <w:rPr>
          <w:spacing w:val="-2"/>
          <w:sz w:val="20"/>
        </w:rPr>
        <w:t>normatividad;</w:t>
      </w:r>
    </w:p>
    <w:p>
      <w:pPr>
        <w:pStyle w:val="ListParagraph"/>
        <w:numPr>
          <w:ilvl w:val="0"/>
          <w:numId w:val="39"/>
        </w:numPr>
        <w:tabs>
          <w:tab w:pos="604" w:val="left" w:leader="none"/>
        </w:tabs>
        <w:spacing w:line="261" w:lineRule="auto" w:before="154" w:after="0"/>
        <w:ind w:left="273" w:right="141" w:firstLine="0"/>
        <w:jc w:val="both"/>
        <w:rPr>
          <w:sz w:val="20"/>
        </w:rPr>
      </w:pPr>
      <w:r>
        <w:rPr>
          <w:sz w:val="20"/>
        </w:rPr>
        <w:t>Existe</w:t>
      </w:r>
      <w:r>
        <w:rPr>
          <w:spacing w:val="-2"/>
          <w:sz w:val="20"/>
        </w:rPr>
        <w:t> </w:t>
      </w:r>
      <w:r>
        <w:rPr>
          <w:sz w:val="20"/>
        </w:rPr>
        <w:t>un</w:t>
      </w:r>
      <w:r>
        <w:rPr>
          <w:spacing w:val="-2"/>
          <w:sz w:val="20"/>
        </w:rPr>
        <w:t> </w:t>
      </w:r>
      <w:r>
        <w:rPr>
          <w:sz w:val="20"/>
        </w:rPr>
        <w:t>procedimiento</w:t>
      </w:r>
      <w:r>
        <w:rPr>
          <w:spacing w:val="-2"/>
          <w:sz w:val="20"/>
        </w:rPr>
        <w:t> </w:t>
      </w:r>
      <w:r>
        <w:rPr>
          <w:sz w:val="20"/>
        </w:rPr>
        <w:t>formal</w:t>
      </w:r>
      <w:r>
        <w:rPr>
          <w:spacing w:val="-3"/>
          <w:sz w:val="20"/>
        </w:rPr>
        <w:t> </w:t>
      </w:r>
      <w:r>
        <w:rPr>
          <w:sz w:val="20"/>
        </w:rPr>
        <w:t>que</w:t>
      </w:r>
      <w:r>
        <w:rPr>
          <w:spacing w:val="-2"/>
          <w:sz w:val="20"/>
        </w:rPr>
        <w:t> </w:t>
      </w:r>
      <w:r>
        <w:rPr>
          <w:sz w:val="20"/>
        </w:rPr>
        <w:t>establezca</w:t>
      </w:r>
      <w:r>
        <w:rPr>
          <w:spacing w:val="-2"/>
          <w:sz w:val="20"/>
        </w:rPr>
        <w:t> </w:t>
      </w:r>
      <w:r>
        <w:rPr>
          <w:sz w:val="20"/>
        </w:rPr>
        <w:t>la obligación de los</w:t>
      </w:r>
      <w:r>
        <w:rPr>
          <w:spacing w:val="-1"/>
          <w:sz w:val="20"/>
        </w:rPr>
        <w:t> </w:t>
      </w:r>
      <w:r>
        <w:rPr>
          <w:sz w:val="20"/>
        </w:rPr>
        <w:t>responsables</w:t>
      </w:r>
      <w:r>
        <w:rPr>
          <w:spacing w:val="-1"/>
          <w:sz w:val="20"/>
        </w:rPr>
        <w:t> </w:t>
      </w:r>
      <w:r>
        <w:rPr>
          <w:sz w:val="20"/>
        </w:rPr>
        <w:t>de</w:t>
      </w:r>
      <w:r>
        <w:rPr>
          <w:spacing w:val="-2"/>
          <w:sz w:val="20"/>
        </w:rPr>
        <w:t> </w:t>
      </w:r>
      <w:r>
        <w:rPr>
          <w:sz w:val="20"/>
        </w:rPr>
        <w:t>los</w:t>
      </w:r>
      <w:r>
        <w:rPr>
          <w:spacing w:val="-1"/>
          <w:sz w:val="20"/>
        </w:rPr>
        <w:t> </w:t>
      </w:r>
      <w:r>
        <w:rPr>
          <w:sz w:val="20"/>
        </w:rPr>
        <w:t>procesos</w:t>
      </w:r>
      <w:r>
        <w:rPr>
          <w:spacing w:val="-1"/>
          <w:sz w:val="20"/>
        </w:rPr>
        <w:t> </w:t>
      </w:r>
      <w:r>
        <w:rPr>
          <w:sz w:val="20"/>
        </w:rPr>
        <w:t>que</w:t>
      </w:r>
      <w:r>
        <w:rPr>
          <w:spacing w:val="-2"/>
          <w:sz w:val="20"/>
        </w:rPr>
        <w:t> </w:t>
      </w:r>
      <w:r>
        <w:rPr>
          <w:sz w:val="20"/>
        </w:rPr>
        <w:t>intervienen en la administración de riesgos; y</w:t>
      </w:r>
    </w:p>
    <w:p>
      <w:pPr>
        <w:pStyle w:val="ListParagraph"/>
        <w:numPr>
          <w:ilvl w:val="0"/>
          <w:numId w:val="39"/>
        </w:numPr>
        <w:tabs>
          <w:tab w:pos="617" w:val="left" w:leader="none"/>
        </w:tabs>
        <w:spacing w:line="264" w:lineRule="auto" w:before="154" w:after="0"/>
        <w:ind w:left="273" w:right="136" w:firstLine="0"/>
        <w:jc w:val="both"/>
        <w:rPr>
          <w:sz w:val="20"/>
        </w:rPr>
      </w:pPr>
      <w:r>
        <w:rPr>
          <w:sz w:val="20"/>
        </w:rPr>
        <w:t>Se instrumentan en los procesos acciones para identificar, evaluar y dar respuesta a los riesgos de corrupción, abusos y fraudes potenciales que pudieran afectar el cumplimiento de los objetivos institucionales.</w:t>
      </w:r>
    </w:p>
    <w:p>
      <w:pPr>
        <w:pStyle w:val="Heading1"/>
        <w:spacing w:before="151"/>
        <w:ind w:left="132"/>
      </w:pPr>
      <w:r>
        <w:rPr/>
        <w:t>Tercera.</w:t>
      </w:r>
      <w:r>
        <w:rPr>
          <w:spacing w:val="-6"/>
        </w:rPr>
        <w:t> </w:t>
      </w:r>
      <w:r>
        <w:rPr/>
        <w:t>Actividades</w:t>
      </w:r>
      <w:r>
        <w:rPr>
          <w:spacing w:val="-8"/>
        </w:rPr>
        <w:t> </w:t>
      </w:r>
      <w:r>
        <w:rPr/>
        <w:t>de</w:t>
      </w:r>
      <w:r>
        <w:rPr>
          <w:spacing w:val="-9"/>
        </w:rPr>
        <w:t> </w:t>
      </w:r>
      <w:r>
        <w:rPr>
          <w:spacing w:val="-2"/>
        </w:rPr>
        <w:t>Control</w:t>
      </w:r>
    </w:p>
    <w:p>
      <w:pPr>
        <w:pStyle w:val="ListParagraph"/>
        <w:numPr>
          <w:ilvl w:val="0"/>
          <w:numId w:val="39"/>
        </w:numPr>
        <w:tabs>
          <w:tab w:pos="623" w:val="left" w:leader="none"/>
        </w:tabs>
        <w:spacing w:line="261" w:lineRule="auto" w:before="116" w:after="0"/>
        <w:ind w:left="273" w:right="134" w:firstLine="0"/>
        <w:jc w:val="both"/>
        <w:rPr>
          <w:sz w:val="20"/>
        </w:rPr>
      </w:pPr>
      <w:r>
        <w:rPr>
          <w:sz w:val="20"/>
        </w:rPr>
        <w:t>Se seleccionan y desarrollan actividades de control que ayudan a dar respuesta y reducir los riesgos de cada proceso, considerando los controles manuales y/o automatizados con base en el uso de TIC´s;</w:t>
      </w:r>
    </w:p>
    <w:p>
      <w:pPr>
        <w:pStyle w:val="ListParagraph"/>
        <w:numPr>
          <w:ilvl w:val="0"/>
          <w:numId w:val="39"/>
        </w:numPr>
        <w:tabs>
          <w:tab w:pos="636" w:val="left" w:leader="none"/>
        </w:tabs>
        <w:spacing w:line="264" w:lineRule="auto" w:before="154" w:after="0"/>
        <w:ind w:left="273" w:right="126" w:firstLine="0"/>
        <w:jc w:val="both"/>
        <w:rPr>
          <w:sz w:val="20"/>
        </w:rPr>
      </w:pPr>
      <w:r>
        <w:rPr>
          <w:sz w:val="20"/>
        </w:rPr>
        <w:t>Se encuentran claramente definidas las actividades de control en cada proceso, para cumplir con las metas comprometidas con base en el presupuesto asignado del ejercicio fiscal;</w:t>
      </w:r>
    </w:p>
    <w:p>
      <w:pPr>
        <w:pStyle w:val="ListParagraph"/>
        <w:numPr>
          <w:ilvl w:val="0"/>
          <w:numId w:val="39"/>
        </w:numPr>
        <w:tabs>
          <w:tab w:pos="638" w:val="left" w:leader="none"/>
        </w:tabs>
        <w:spacing w:line="261" w:lineRule="auto" w:before="152" w:after="0"/>
        <w:ind w:left="273" w:right="137" w:firstLine="0"/>
        <w:jc w:val="both"/>
        <w:rPr>
          <w:sz w:val="20"/>
        </w:rPr>
      </w:pPr>
      <w:r>
        <w:rPr>
          <w:sz w:val="20"/>
        </w:rPr>
        <w:t>Se tienen en operación los instrumentos y mecanismos del proceso, que miden su avance, resultados y se analizan las variaciones en el cumplimiento de los objetivos y metas Institucionales;</w:t>
      </w:r>
    </w:p>
    <w:p>
      <w:pPr>
        <w:pStyle w:val="ListParagraph"/>
        <w:numPr>
          <w:ilvl w:val="0"/>
          <w:numId w:val="39"/>
        </w:numPr>
        <w:tabs>
          <w:tab w:pos="662" w:val="left" w:leader="none"/>
        </w:tabs>
        <w:spacing w:line="264" w:lineRule="auto" w:before="154" w:after="0"/>
        <w:ind w:left="273" w:right="141" w:firstLine="0"/>
        <w:jc w:val="both"/>
        <w:rPr>
          <w:sz w:val="20"/>
        </w:rPr>
      </w:pPr>
      <w:r>
        <w:rPr>
          <w:sz w:val="20"/>
        </w:rPr>
        <w:t>Se tienen establecidos estándares de calidad, resultados, servicios o desempeño en la ejecución de los </w:t>
      </w:r>
      <w:r>
        <w:rPr>
          <w:spacing w:val="-2"/>
          <w:sz w:val="20"/>
        </w:rPr>
        <w:t>procesos;</w:t>
      </w:r>
    </w:p>
    <w:p>
      <w:pPr>
        <w:pStyle w:val="ListParagraph"/>
        <w:numPr>
          <w:ilvl w:val="0"/>
          <w:numId w:val="39"/>
        </w:numPr>
        <w:tabs>
          <w:tab w:pos="653" w:val="left" w:leader="none"/>
        </w:tabs>
        <w:spacing w:line="261" w:lineRule="auto" w:before="151" w:after="0"/>
        <w:ind w:left="273" w:right="140" w:firstLine="0"/>
        <w:jc w:val="both"/>
        <w:rPr>
          <w:sz w:val="20"/>
        </w:rPr>
      </w:pPr>
      <w:r>
        <w:rPr>
          <w:sz w:val="20"/>
        </w:rPr>
        <w:t>Se establecen en los procesos mecanismos para identificar y atender la causa raíz de las observaciones determinadas por las diversas instancias de fiscalización, con la finalidad de evitar su recurrencia;</w:t>
      </w:r>
    </w:p>
    <w:p>
      <w:pPr>
        <w:pStyle w:val="ListParagraph"/>
        <w:numPr>
          <w:ilvl w:val="0"/>
          <w:numId w:val="39"/>
        </w:numPr>
        <w:tabs>
          <w:tab w:pos="619" w:val="left" w:leader="none"/>
        </w:tabs>
        <w:spacing w:line="261" w:lineRule="auto" w:before="154" w:after="0"/>
        <w:ind w:left="273" w:right="132" w:firstLine="0"/>
        <w:jc w:val="both"/>
        <w:rPr>
          <w:sz w:val="20"/>
        </w:rPr>
      </w:pPr>
      <w:r>
        <w:rPr>
          <w:sz w:val="20"/>
        </w:rPr>
        <w:t>Se identifica en los procesos la causa raíz de las debilidades de control interno determinadas, con prioridad en las de mayor importancia, a efecto de evitar su recurrencia e integrarlas a un Programa de Trabajo de Control</w:t>
      </w:r>
      <w:r>
        <w:rPr>
          <w:spacing w:val="40"/>
          <w:sz w:val="20"/>
        </w:rPr>
        <w:t> </w:t>
      </w:r>
      <w:r>
        <w:rPr>
          <w:sz w:val="20"/>
        </w:rPr>
        <w:t>Interno para su seguimiento y atención;</w:t>
      </w:r>
    </w:p>
    <w:p>
      <w:pPr>
        <w:pStyle w:val="ListParagraph"/>
        <w:numPr>
          <w:ilvl w:val="0"/>
          <w:numId w:val="39"/>
        </w:numPr>
        <w:tabs>
          <w:tab w:pos="614" w:val="left" w:leader="none"/>
        </w:tabs>
        <w:spacing w:line="261" w:lineRule="auto" w:before="153" w:after="0"/>
        <w:ind w:left="273" w:right="140" w:firstLine="0"/>
        <w:jc w:val="both"/>
        <w:rPr>
          <w:sz w:val="20"/>
        </w:rPr>
      </w:pPr>
      <w:r>
        <w:rPr>
          <w:sz w:val="20"/>
        </w:rPr>
        <w:t>Se evalúan y actualizan en los procesos las políticas, procedimientos, acciones, mecanismos e instrumentos de </w:t>
      </w:r>
      <w:r>
        <w:rPr>
          <w:spacing w:val="-2"/>
          <w:sz w:val="20"/>
        </w:rPr>
        <w:t>control;</w:t>
      </w:r>
    </w:p>
    <w:p>
      <w:pPr>
        <w:pStyle w:val="ListParagraph"/>
        <w:numPr>
          <w:ilvl w:val="0"/>
          <w:numId w:val="39"/>
        </w:numPr>
        <w:tabs>
          <w:tab w:pos="607" w:val="left" w:leader="none"/>
        </w:tabs>
        <w:spacing w:line="264" w:lineRule="auto" w:before="154" w:after="0"/>
        <w:ind w:left="273" w:right="135" w:firstLine="0"/>
        <w:jc w:val="both"/>
        <w:rPr>
          <w:sz w:val="20"/>
        </w:rPr>
      </w:pPr>
      <w:r>
        <w:rPr>
          <w:sz w:val="20"/>
        </w:rPr>
        <w:t>Las recomendaciones y acuerdos de los Comités Institucionales, relacionados con cada proceso, se atienden en tiempo y forma, conforme a su ámbito de competencia;</w:t>
      </w:r>
    </w:p>
    <w:p>
      <w:pPr>
        <w:pStyle w:val="ListParagraph"/>
        <w:numPr>
          <w:ilvl w:val="0"/>
          <w:numId w:val="39"/>
        </w:numPr>
        <w:tabs>
          <w:tab w:pos="604" w:val="left" w:leader="none"/>
        </w:tabs>
        <w:spacing w:line="240" w:lineRule="auto" w:before="152" w:after="0"/>
        <w:ind w:left="604" w:right="0" w:hanging="331"/>
        <w:jc w:val="both"/>
        <w:rPr>
          <w:sz w:val="20"/>
        </w:rPr>
      </w:pPr>
      <w:r>
        <w:rPr>
          <w:sz w:val="20"/>
        </w:rPr>
        <w:t>Existen</w:t>
      </w:r>
      <w:r>
        <w:rPr>
          <w:spacing w:val="-4"/>
          <w:sz w:val="20"/>
        </w:rPr>
        <w:t> </w:t>
      </w:r>
      <w:r>
        <w:rPr>
          <w:sz w:val="20"/>
        </w:rPr>
        <w:t>y</w:t>
      </w:r>
      <w:r>
        <w:rPr>
          <w:spacing w:val="-7"/>
          <w:sz w:val="20"/>
        </w:rPr>
        <w:t> </w:t>
      </w:r>
      <w:r>
        <w:rPr>
          <w:sz w:val="20"/>
        </w:rPr>
        <w:t>operan</w:t>
      </w:r>
      <w:r>
        <w:rPr>
          <w:spacing w:val="-7"/>
          <w:sz w:val="20"/>
        </w:rPr>
        <w:t> </w:t>
      </w:r>
      <w:r>
        <w:rPr>
          <w:sz w:val="20"/>
        </w:rPr>
        <w:t>en</w:t>
      </w:r>
      <w:r>
        <w:rPr>
          <w:spacing w:val="-7"/>
          <w:sz w:val="20"/>
        </w:rPr>
        <w:t> </w:t>
      </w:r>
      <w:r>
        <w:rPr>
          <w:sz w:val="20"/>
        </w:rPr>
        <w:t>los</w:t>
      </w:r>
      <w:r>
        <w:rPr>
          <w:spacing w:val="-6"/>
          <w:sz w:val="20"/>
        </w:rPr>
        <w:t> </w:t>
      </w:r>
      <w:r>
        <w:rPr>
          <w:sz w:val="20"/>
        </w:rPr>
        <w:t>procesos</w:t>
      </w:r>
      <w:r>
        <w:rPr>
          <w:spacing w:val="-6"/>
          <w:sz w:val="20"/>
        </w:rPr>
        <w:t> </w:t>
      </w:r>
      <w:r>
        <w:rPr>
          <w:sz w:val="20"/>
        </w:rPr>
        <w:t>actividades</w:t>
      </w:r>
      <w:r>
        <w:rPr>
          <w:spacing w:val="-6"/>
          <w:sz w:val="20"/>
        </w:rPr>
        <w:t> </w:t>
      </w:r>
      <w:r>
        <w:rPr>
          <w:sz w:val="20"/>
        </w:rPr>
        <w:t>de</w:t>
      </w:r>
      <w:r>
        <w:rPr>
          <w:spacing w:val="-8"/>
          <w:sz w:val="20"/>
        </w:rPr>
        <w:t> </w:t>
      </w:r>
      <w:r>
        <w:rPr>
          <w:sz w:val="20"/>
        </w:rPr>
        <w:t>control</w:t>
      </w:r>
      <w:r>
        <w:rPr>
          <w:spacing w:val="-6"/>
          <w:sz w:val="20"/>
        </w:rPr>
        <w:t> </w:t>
      </w:r>
      <w:r>
        <w:rPr>
          <w:sz w:val="20"/>
        </w:rPr>
        <w:t>desarrolladas</w:t>
      </w:r>
      <w:r>
        <w:rPr>
          <w:spacing w:val="-5"/>
          <w:sz w:val="20"/>
        </w:rPr>
        <w:t> </w:t>
      </w:r>
      <w:r>
        <w:rPr>
          <w:sz w:val="20"/>
        </w:rPr>
        <w:t>mediante</w:t>
      </w:r>
      <w:r>
        <w:rPr>
          <w:spacing w:val="-8"/>
          <w:sz w:val="20"/>
        </w:rPr>
        <w:t> </w:t>
      </w:r>
      <w:r>
        <w:rPr>
          <w:sz w:val="20"/>
        </w:rPr>
        <w:t>el</w:t>
      </w:r>
      <w:r>
        <w:rPr>
          <w:spacing w:val="-8"/>
          <w:sz w:val="20"/>
        </w:rPr>
        <w:t> </w:t>
      </w:r>
      <w:r>
        <w:rPr>
          <w:sz w:val="20"/>
        </w:rPr>
        <w:t>uso</w:t>
      </w:r>
      <w:r>
        <w:rPr>
          <w:spacing w:val="-5"/>
          <w:sz w:val="20"/>
        </w:rPr>
        <w:t> </w:t>
      </w:r>
      <w:r>
        <w:rPr>
          <w:sz w:val="20"/>
        </w:rPr>
        <w:t>de</w:t>
      </w:r>
      <w:r>
        <w:rPr>
          <w:spacing w:val="-8"/>
          <w:sz w:val="20"/>
        </w:rPr>
        <w:t> </w:t>
      </w:r>
      <w:r>
        <w:rPr>
          <w:spacing w:val="-2"/>
          <w:sz w:val="20"/>
        </w:rPr>
        <w:t>TIC’s;</w:t>
      </w:r>
    </w:p>
    <w:p>
      <w:pPr>
        <w:pStyle w:val="ListParagraph"/>
        <w:numPr>
          <w:ilvl w:val="0"/>
          <w:numId w:val="39"/>
        </w:numPr>
        <w:tabs>
          <w:tab w:pos="609" w:val="left" w:leader="none"/>
        </w:tabs>
        <w:spacing w:line="261" w:lineRule="auto" w:before="178" w:after="0"/>
        <w:ind w:left="273" w:right="136" w:firstLine="0"/>
        <w:jc w:val="both"/>
        <w:rPr>
          <w:sz w:val="20"/>
        </w:rPr>
      </w:pPr>
      <w:r>
        <w:rPr>
          <w:sz w:val="20"/>
        </w:rPr>
        <w:t>Se identifican y</w:t>
      </w:r>
      <w:r>
        <w:rPr>
          <w:spacing w:val="-2"/>
          <w:sz w:val="20"/>
        </w:rPr>
        <w:t> </w:t>
      </w:r>
      <w:r>
        <w:rPr>
          <w:sz w:val="20"/>
        </w:rPr>
        <w:t>evalúan las necesidades de utilizar TIC’s en las operaciones y</w:t>
      </w:r>
      <w:r>
        <w:rPr>
          <w:spacing w:val="-2"/>
          <w:sz w:val="20"/>
        </w:rPr>
        <w:t> </w:t>
      </w:r>
      <w:r>
        <w:rPr>
          <w:sz w:val="20"/>
        </w:rPr>
        <w:t>etapas del proceso, considerando los recursos humanos, materiales, financieros y tecnológicos que se requieren;</w:t>
      </w:r>
    </w:p>
    <w:p>
      <w:pPr>
        <w:pStyle w:val="ListParagraph"/>
        <w:numPr>
          <w:ilvl w:val="0"/>
          <w:numId w:val="39"/>
        </w:numPr>
        <w:tabs>
          <w:tab w:pos="604" w:val="left" w:leader="none"/>
        </w:tabs>
        <w:spacing w:line="261" w:lineRule="auto" w:before="156" w:after="0"/>
        <w:ind w:left="273" w:right="129" w:firstLine="0"/>
        <w:jc w:val="both"/>
        <w:rPr>
          <w:sz w:val="20"/>
        </w:rPr>
      </w:pPr>
      <w:r>
        <w:rPr>
          <w:sz w:val="20"/>
        </w:rPr>
        <w:t>En</w:t>
      </w:r>
      <w:r>
        <w:rPr>
          <w:spacing w:val="-3"/>
          <w:sz w:val="20"/>
        </w:rPr>
        <w:t> </w:t>
      </w:r>
      <w:r>
        <w:rPr>
          <w:sz w:val="20"/>
        </w:rPr>
        <w:t>las</w:t>
      </w:r>
      <w:r>
        <w:rPr>
          <w:spacing w:val="-2"/>
          <w:sz w:val="20"/>
        </w:rPr>
        <w:t> </w:t>
      </w:r>
      <w:r>
        <w:rPr>
          <w:sz w:val="20"/>
        </w:rPr>
        <w:t>operaciones y</w:t>
      </w:r>
      <w:r>
        <w:rPr>
          <w:spacing w:val="-6"/>
          <w:sz w:val="20"/>
        </w:rPr>
        <w:t> </w:t>
      </w:r>
      <w:r>
        <w:rPr>
          <w:sz w:val="20"/>
        </w:rPr>
        <w:t>etapas</w:t>
      </w:r>
      <w:r>
        <w:rPr>
          <w:spacing w:val="-2"/>
          <w:sz w:val="20"/>
        </w:rPr>
        <w:t> </w:t>
      </w:r>
      <w:r>
        <w:rPr>
          <w:sz w:val="20"/>
        </w:rPr>
        <w:t>automatizadas</w:t>
      </w:r>
      <w:r>
        <w:rPr>
          <w:spacing w:val="-2"/>
          <w:sz w:val="20"/>
        </w:rPr>
        <w:t> </w:t>
      </w:r>
      <w:r>
        <w:rPr>
          <w:sz w:val="20"/>
        </w:rPr>
        <w:t>de</w:t>
      </w:r>
      <w:r>
        <w:rPr>
          <w:spacing w:val="-4"/>
          <w:sz w:val="20"/>
        </w:rPr>
        <w:t> </w:t>
      </w:r>
      <w:r>
        <w:rPr>
          <w:sz w:val="20"/>
        </w:rPr>
        <w:t>los</w:t>
      </w:r>
      <w:r>
        <w:rPr>
          <w:spacing w:val="-2"/>
          <w:sz w:val="20"/>
        </w:rPr>
        <w:t> </w:t>
      </w:r>
      <w:r>
        <w:rPr>
          <w:sz w:val="20"/>
        </w:rPr>
        <w:t>procesos</w:t>
      </w:r>
      <w:r>
        <w:rPr>
          <w:spacing w:val="-2"/>
          <w:sz w:val="20"/>
        </w:rPr>
        <w:t> </w:t>
      </w:r>
      <w:r>
        <w:rPr>
          <w:sz w:val="20"/>
        </w:rPr>
        <w:t>se</w:t>
      </w:r>
      <w:r>
        <w:rPr>
          <w:spacing w:val="-3"/>
          <w:sz w:val="20"/>
        </w:rPr>
        <w:t> </w:t>
      </w:r>
      <w:r>
        <w:rPr>
          <w:sz w:val="20"/>
        </w:rPr>
        <w:t>cancelan</w:t>
      </w:r>
      <w:r>
        <w:rPr>
          <w:spacing w:val="-1"/>
          <w:sz w:val="20"/>
        </w:rPr>
        <w:t> </w:t>
      </w:r>
      <w:r>
        <w:rPr>
          <w:sz w:val="20"/>
        </w:rPr>
        <w:t>oportunamente</w:t>
      </w:r>
      <w:r>
        <w:rPr>
          <w:spacing w:val="-3"/>
          <w:sz w:val="20"/>
        </w:rPr>
        <w:t> </w:t>
      </w:r>
      <w:r>
        <w:rPr>
          <w:sz w:val="20"/>
        </w:rPr>
        <w:t>los accesos</w:t>
      </w:r>
      <w:r>
        <w:rPr>
          <w:spacing w:val="-2"/>
          <w:sz w:val="20"/>
        </w:rPr>
        <w:t> </w:t>
      </w:r>
      <w:r>
        <w:rPr>
          <w:sz w:val="20"/>
        </w:rPr>
        <w:t>autorizados del personal que causó baja, tanto a espacios físicos como a TIC’s; y</w:t>
      </w:r>
    </w:p>
    <w:p>
      <w:pPr>
        <w:pStyle w:val="ListParagraph"/>
        <w:spacing w:after="0" w:line="261" w:lineRule="auto"/>
        <w:jc w:val="both"/>
        <w:rPr>
          <w:sz w:val="20"/>
        </w:rPr>
        <w:sectPr>
          <w:pgSz w:w="12240" w:h="15840"/>
          <w:pgMar w:header="0" w:footer="708" w:top="1060" w:bottom="900" w:left="720" w:right="720"/>
        </w:sectPr>
      </w:pPr>
    </w:p>
    <w:p>
      <w:pPr>
        <w:pStyle w:val="ListParagraph"/>
        <w:numPr>
          <w:ilvl w:val="0"/>
          <w:numId w:val="39"/>
        </w:numPr>
        <w:tabs>
          <w:tab w:pos="614" w:val="left" w:leader="none"/>
        </w:tabs>
        <w:spacing w:line="264" w:lineRule="auto" w:before="67" w:after="0"/>
        <w:ind w:left="273" w:right="127" w:firstLine="0"/>
        <w:jc w:val="both"/>
        <w:rPr>
          <w:sz w:val="20"/>
        </w:rPr>
      </w:pPr>
      <w:r>
        <w:rPr>
          <w:sz w:val="20"/>
        </w:rPr>
        <w:t>Se cuenta con un programa de tecnologías de la información tendiente a la sistematización de los procesos del Municipio. (Institucional TIC’s).</w:t>
      </w:r>
    </w:p>
    <w:p>
      <w:pPr>
        <w:pStyle w:val="Heading1"/>
        <w:spacing w:before="152"/>
        <w:ind w:left="132"/>
      </w:pPr>
      <w:r>
        <w:rPr/>
        <w:t>Cuarta.</w:t>
      </w:r>
      <w:r>
        <w:rPr>
          <w:spacing w:val="-6"/>
        </w:rPr>
        <w:t> </w:t>
      </w:r>
      <w:r>
        <w:rPr/>
        <w:t>Informar</w:t>
      </w:r>
      <w:r>
        <w:rPr>
          <w:spacing w:val="-4"/>
        </w:rPr>
        <w:t> </w:t>
      </w:r>
      <w:r>
        <w:rPr/>
        <w:t>y</w:t>
      </w:r>
      <w:r>
        <w:rPr>
          <w:spacing w:val="-6"/>
        </w:rPr>
        <w:t> </w:t>
      </w:r>
      <w:r>
        <w:rPr>
          <w:spacing w:val="-2"/>
        </w:rPr>
        <w:t>Comunicar</w:t>
      </w:r>
    </w:p>
    <w:p>
      <w:pPr>
        <w:pStyle w:val="ListParagraph"/>
        <w:numPr>
          <w:ilvl w:val="0"/>
          <w:numId w:val="39"/>
        </w:numPr>
        <w:tabs>
          <w:tab w:pos="636" w:val="left" w:leader="none"/>
        </w:tabs>
        <w:spacing w:line="261" w:lineRule="auto" w:before="116" w:after="0"/>
        <w:ind w:left="273" w:right="139" w:firstLine="0"/>
        <w:jc w:val="both"/>
        <w:rPr>
          <w:sz w:val="20"/>
        </w:rPr>
      </w:pPr>
      <w:r>
        <w:rPr>
          <w:sz w:val="20"/>
        </w:rPr>
        <w:t>Existe en cada proceso un mecanismo para generar información relevante y de calidad (accesible, correcta, actualizada,</w:t>
      </w:r>
      <w:r>
        <w:rPr>
          <w:spacing w:val="-1"/>
          <w:sz w:val="20"/>
        </w:rPr>
        <w:t> </w:t>
      </w:r>
      <w:r>
        <w:rPr>
          <w:sz w:val="20"/>
        </w:rPr>
        <w:t>suficiente, oportuna,</w:t>
      </w:r>
      <w:r>
        <w:rPr>
          <w:spacing w:val="-1"/>
          <w:sz w:val="20"/>
        </w:rPr>
        <w:t> </w:t>
      </w:r>
      <w:r>
        <w:rPr>
          <w:sz w:val="20"/>
        </w:rPr>
        <w:t>válida y</w:t>
      </w:r>
      <w:r>
        <w:rPr>
          <w:spacing w:val="-4"/>
          <w:sz w:val="20"/>
        </w:rPr>
        <w:t> </w:t>
      </w:r>
      <w:r>
        <w:rPr>
          <w:sz w:val="20"/>
        </w:rPr>
        <w:t>verificable), de</w:t>
      </w:r>
      <w:r>
        <w:rPr>
          <w:spacing w:val="-1"/>
          <w:sz w:val="20"/>
        </w:rPr>
        <w:t> </w:t>
      </w:r>
      <w:r>
        <w:rPr>
          <w:sz w:val="20"/>
        </w:rPr>
        <w:t>conformidad</w:t>
      </w:r>
      <w:r>
        <w:rPr>
          <w:spacing w:val="-1"/>
          <w:sz w:val="20"/>
        </w:rPr>
        <w:t> </w:t>
      </w:r>
      <w:r>
        <w:rPr>
          <w:sz w:val="20"/>
        </w:rPr>
        <w:t>con</w:t>
      </w:r>
      <w:r>
        <w:rPr>
          <w:spacing w:val="-1"/>
          <w:sz w:val="20"/>
        </w:rPr>
        <w:t> </w:t>
      </w:r>
      <w:r>
        <w:rPr>
          <w:sz w:val="20"/>
        </w:rPr>
        <w:t>las disposiciones legales y</w:t>
      </w:r>
      <w:r>
        <w:rPr>
          <w:spacing w:val="-4"/>
          <w:sz w:val="20"/>
        </w:rPr>
        <w:t> </w:t>
      </w:r>
      <w:r>
        <w:rPr>
          <w:sz w:val="20"/>
        </w:rPr>
        <w:t>administrativas </w:t>
      </w:r>
      <w:r>
        <w:rPr>
          <w:spacing w:val="-2"/>
          <w:sz w:val="20"/>
        </w:rPr>
        <w:t>aplicables;</w:t>
      </w:r>
    </w:p>
    <w:p>
      <w:pPr>
        <w:pStyle w:val="ListParagraph"/>
        <w:numPr>
          <w:ilvl w:val="0"/>
          <w:numId w:val="39"/>
        </w:numPr>
        <w:tabs>
          <w:tab w:pos="609" w:val="left" w:leader="none"/>
        </w:tabs>
        <w:spacing w:line="259" w:lineRule="auto" w:before="153" w:after="0"/>
        <w:ind w:left="273" w:right="134" w:firstLine="0"/>
        <w:jc w:val="both"/>
        <w:rPr>
          <w:sz w:val="20"/>
        </w:rPr>
      </w:pPr>
      <w:r>
        <w:rPr>
          <w:sz w:val="20"/>
        </w:rPr>
        <w:t>Se tiene implantado en cada proceso un mecanismo o instrumento para verificar que la elaboración de informes, respecto del logro del plan estratégico, objetivos y metas institucionales, cumplan con las políticas, lineamientos y criterios institucionales establecidos;</w:t>
      </w:r>
    </w:p>
    <w:p>
      <w:pPr>
        <w:pStyle w:val="ListParagraph"/>
        <w:numPr>
          <w:ilvl w:val="0"/>
          <w:numId w:val="39"/>
        </w:numPr>
        <w:tabs>
          <w:tab w:pos="623" w:val="left" w:leader="none"/>
        </w:tabs>
        <w:spacing w:line="261" w:lineRule="auto" w:before="159" w:after="0"/>
        <w:ind w:left="273" w:right="137" w:firstLine="0"/>
        <w:jc w:val="both"/>
        <w:rPr>
          <w:sz w:val="20"/>
        </w:rPr>
      </w:pPr>
      <w:r>
        <w:rPr>
          <w:sz w:val="20"/>
        </w:rPr>
        <w:t>Dentro del sistema de información se genera de manera oportuna, suficiente y confiable, información sobre el estado de la situación contable y programático-presupuestal del proceso;</w:t>
      </w:r>
    </w:p>
    <w:p>
      <w:pPr>
        <w:pStyle w:val="ListParagraph"/>
        <w:numPr>
          <w:ilvl w:val="0"/>
          <w:numId w:val="39"/>
        </w:numPr>
        <w:tabs>
          <w:tab w:pos="645" w:val="left" w:leader="none"/>
        </w:tabs>
        <w:spacing w:line="261" w:lineRule="auto" w:before="154" w:after="0"/>
        <w:ind w:left="273" w:right="126" w:firstLine="0"/>
        <w:jc w:val="both"/>
        <w:rPr>
          <w:sz w:val="20"/>
        </w:rPr>
      </w:pPr>
      <w:r>
        <w:rPr>
          <w:sz w:val="20"/>
        </w:rPr>
        <w:t>Se cuenta con el registro de acuerdos y compromisos, correspondientes a los procesos, aprobados en las reuniones de Comités Institucionales y de grupos de alta dirección, así como de su seguimiento, a fin de que se cumplan en tiempo y forma;</w:t>
      </w:r>
    </w:p>
    <w:p>
      <w:pPr>
        <w:pStyle w:val="ListParagraph"/>
        <w:numPr>
          <w:ilvl w:val="0"/>
          <w:numId w:val="39"/>
        </w:numPr>
        <w:tabs>
          <w:tab w:pos="604" w:val="left" w:leader="none"/>
        </w:tabs>
        <w:spacing w:line="261" w:lineRule="auto" w:before="154" w:after="0"/>
        <w:ind w:left="273" w:right="126" w:firstLine="0"/>
        <w:jc w:val="both"/>
        <w:rPr>
          <w:sz w:val="20"/>
        </w:rPr>
      </w:pPr>
      <w:r>
        <w:rPr>
          <w:sz w:val="20"/>
        </w:rPr>
        <w:t>Se</w:t>
      </w:r>
      <w:r>
        <w:rPr>
          <w:spacing w:val="-2"/>
          <w:sz w:val="20"/>
        </w:rPr>
        <w:t> </w:t>
      </w:r>
      <w:r>
        <w:rPr>
          <w:sz w:val="20"/>
        </w:rPr>
        <w:t>tiene</w:t>
      </w:r>
      <w:r>
        <w:rPr>
          <w:spacing w:val="-3"/>
          <w:sz w:val="20"/>
        </w:rPr>
        <w:t> </w:t>
      </w:r>
      <w:r>
        <w:rPr>
          <w:sz w:val="20"/>
        </w:rPr>
        <w:t>implantado</w:t>
      </w:r>
      <w:r>
        <w:rPr>
          <w:spacing w:val="-2"/>
          <w:sz w:val="20"/>
        </w:rPr>
        <w:t> </w:t>
      </w:r>
      <w:r>
        <w:rPr>
          <w:sz w:val="20"/>
        </w:rPr>
        <w:t>un mecanismo</w:t>
      </w:r>
      <w:r>
        <w:rPr>
          <w:spacing w:val="-2"/>
          <w:sz w:val="20"/>
        </w:rPr>
        <w:t> </w:t>
      </w:r>
      <w:r>
        <w:rPr>
          <w:sz w:val="20"/>
        </w:rPr>
        <w:t>específico</w:t>
      </w:r>
      <w:r>
        <w:rPr>
          <w:spacing w:val="-2"/>
          <w:sz w:val="20"/>
        </w:rPr>
        <w:t> </w:t>
      </w:r>
      <w:r>
        <w:rPr>
          <w:sz w:val="20"/>
        </w:rPr>
        <w:t>para</w:t>
      </w:r>
      <w:r>
        <w:rPr>
          <w:spacing w:val="-2"/>
          <w:sz w:val="20"/>
        </w:rPr>
        <w:t> </w:t>
      </w:r>
      <w:r>
        <w:rPr>
          <w:sz w:val="20"/>
        </w:rPr>
        <w:t>el</w:t>
      </w:r>
      <w:r>
        <w:rPr>
          <w:spacing w:val="-3"/>
          <w:sz w:val="20"/>
        </w:rPr>
        <w:t> </w:t>
      </w:r>
      <w:r>
        <w:rPr>
          <w:sz w:val="20"/>
        </w:rPr>
        <w:t>registro, análisis y</w:t>
      </w:r>
      <w:r>
        <w:rPr>
          <w:spacing w:val="-5"/>
          <w:sz w:val="20"/>
        </w:rPr>
        <w:t> </w:t>
      </w:r>
      <w:r>
        <w:rPr>
          <w:sz w:val="20"/>
        </w:rPr>
        <w:t>atención</w:t>
      </w:r>
      <w:r>
        <w:rPr>
          <w:spacing w:val="-3"/>
          <w:sz w:val="20"/>
        </w:rPr>
        <w:t> </w:t>
      </w:r>
      <w:r>
        <w:rPr>
          <w:sz w:val="20"/>
        </w:rPr>
        <w:t>oportuna y</w:t>
      </w:r>
      <w:r>
        <w:rPr>
          <w:spacing w:val="-1"/>
          <w:sz w:val="20"/>
        </w:rPr>
        <w:t> </w:t>
      </w:r>
      <w:r>
        <w:rPr>
          <w:sz w:val="20"/>
        </w:rPr>
        <w:t>suficiente</w:t>
      </w:r>
      <w:r>
        <w:rPr>
          <w:spacing w:val="-3"/>
          <w:sz w:val="20"/>
        </w:rPr>
        <w:t> </w:t>
      </w:r>
      <w:r>
        <w:rPr>
          <w:sz w:val="20"/>
        </w:rPr>
        <w:t>de quejas y denuncias (Institucional); y</w:t>
      </w:r>
    </w:p>
    <w:p>
      <w:pPr>
        <w:pStyle w:val="ListParagraph"/>
        <w:numPr>
          <w:ilvl w:val="0"/>
          <w:numId w:val="39"/>
        </w:numPr>
        <w:tabs>
          <w:tab w:pos="604" w:val="left" w:leader="none"/>
        </w:tabs>
        <w:spacing w:line="264" w:lineRule="auto" w:before="153" w:after="0"/>
        <w:ind w:left="273" w:right="126" w:firstLine="0"/>
        <w:jc w:val="both"/>
        <w:rPr>
          <w:sz w:val="20"/>
        </w:rPr>
      </w:pPr>
      <w:r>
        <w:rPr>
          <w:sz w:val="20"/>
        </w:rPr>
        <w:t>Se</w:t>
      </w:r>
      <w:r>
        <w:rPr>
          <w:spacing w:val="-2"/>
          <w:sz w:val="20"/>
        </w:rPr>
        <w:t> </w:t>
      </w:r>
      <w:r>
        <w:rPr>
          <w:sz w:val="20"/>
        </w:rPr>
        <w:t>cuenta</w:t>
      </w:r>
      <w:r>
        <w:rPr>
          <w:spacing w:val="-3"/>
          <w:sz w:val="20"/>
        </w:rPr>
        <w:t> </w:t>
      </w:r>
      <w:r>
        <w:rPr>
          <w:sz w:val="20"/>
        </w:rPr>
        <w:t>con</w:t>
      </w:r>
      <w:r>
        <w:rPr>
          <w:spacing w:val="-3"/>
          <w:sz w:val="20"/>
        </w:rPr>
        <w:t> </w:t>
      </w:r>
      <w:r>
        <w:rPr>
          <w:sz w:val="20"/>
        </w:rPr>
        <w:t>un</w:t>
      </w:r>
      <w:r>
        <w:rPr>
          <w:spacing w:val="-2"/>
          <w:sz w:val="20"/>
        </w:rPr>
        <w:t> </w:t>
      </w:r>
      <w:r>
        <w:rPr>
          <w:sz w:val="20"/>
        </w:rPr>
        <w:t>sistema</w:t>
      </w:r>
      <w:r>
        <w:rPr>
          <w:spacing w:val="-5"/>
          <w:sz w:val="20"/>
        </w:rPr>
        <w:t> </w:t>
      </w:r>
      <w:r>
        <w:rPr>
          <w:sz w:val="20"/>
        </w:rPr>
        <w:t>de</w:t>
      </w:r>
      <w:r>
        <w:rPr>
          <w:spacing w:val="-3"/>
          <w:sz w:val="20"/>
        </w:rPr>
        <w:t> </w:t>
      </w:r>
      <w:r>
        <w:rPr>
          <w:sz w:val="20"/>
        </w:rPr>
        <w:t>Información</w:t>
      </w:r>
      <w:r>
        <w:rPr>
          <w:spacing w:val="-3"/>
          <w:sz w:val="20"/>
        </w:rPr>
        <w:t> </w:t>
      </w:r>
      <w:r>
        <w:rPr>
          <w:sz w:val="20"/>
        </w:rPr>
        <w:t>que</w:t>
      </w:r>
      <w:r>
        <w:rPr>
          <w:spacing w:val="-2"/>
          <w:sz w:val="20"/>
        </w:rPr>
        <w:t> </w:t>
      </w:r>
      <w:r>
        <w:rPr>
          <w:sz w:val="20"/>
        </w:rPr>
        <w:t>de manera</w:t>
      </w:r>
      <w:r>
        <w:rPr>
          <w:spacing w:val="-2"/>
          <w:sz w:val="20"/>
        </w:rPr>
        <w:t> </w:t>
      </w:r>
      <w:r>
        <w:rPr>
          <w:sz w:val="20"/>
        </w:rPr>
        <w:t>integral,</w:t>
      </w:r>
      <w:r>
        <w:rPr>
          <w:spacing w:val="-2"/>
          <w:sz w:val="20"/>
        </w:rPr>
        <w:t> </w:t>
      </w:r>
      <w:r>
        <w:rPr>
          <w:sz w:val="20"/>
        </w:rPr>
        <w:t>oportuna y</w:t>
      </w:r>
      <w:r>
        <w:rPr>
          <w:spacing w:val="-3"/>
          <w:sz w:val="20"/>
        </w:rPr>
        <w:t> </w:t>
      </w:r>
      <w:r>
        <w:rPr>
          <w:sz w:val="20"/>
        </w:rPr>
        <w:t>confiable</w:t>
      </w:r>
      <w:r>
        <w:rPr>
          <w:spacing w:val="-2"/>
          <w:sz w:val="20"/>
        </w:rPr>
        <w:t> </w:t>
      </w:r>
      <w:r>
        <w:rPr>
          <w:sz w:val="20"/>
        </w:rPr>
        <w:t>permite</w:t>
      </w:r>
      <w:r>
        <w:rPr>
          <w:spacing w:val="-2"/>
          <w:sz w:val="20"/>
        </w:rPr>
        <w:t> </w:t>
      </w:r>
      <w:r>
        <w:rPr>
          <w:sz w:val="20"/>
        </w:rPr>
        <w:t>a la</w:t>
      </w:r>
      <w:r>
        <w:rPr>
          <w:spacing w:val="-2"/>
          <w:sz w:val="20"/>
        </w:rPr>
        <w:t> </w:t>
      </w:r>
      <w:r>
        <w:rPr>
          <w:sz w:val="20"/>
        </w:rPr>
        <w:t>alta dirección realizar seguimientos y tomar decisiones (Institucional).</w:t>
      </w:r>
    </w:p>
    <w:p>
      <w:pPr>
        <w:pStyle w:val="Heading1"/>
        <w:spacing w:before="152"/>
        <w:ind w:left="132"/>
      </w:pPr>
      <w:r>
        <w:rPr/>
        <w:t>Quinta.</w:t>
      </w:r>
      <w:r>
        <w:rPr>
          <w:spacing w:val="-7"/>
        </w:rPr>
        <w:t> </w:t>
      </w:r>
      <w:r>
        <w:rPr/>
        <w:t>Supervisión</w:t>
      </w:r>
      <w:r>
        <w:rPr>
          <w:spacing w:val="-5"/>
        </w:rPr>
        <w:t> </w:t>
      </w:r>
      <w:r>
        <w:rPr/>
        <w:t>y</w:t>
      </w:r>
      <w:r>
        <w:rPr>
          <w:spacing w:val="-6"/>
        </w:rPr>
        <w:t> </w:t>
      </w:r>
      <w:r>
        <w:rPr/>
        <w:t>Mejora</w:t>
      </w:r>
      <w:r>
        <w:rPr>
          <w:spacing w:val="-7"/>
        </w:rPr>
        <w:t> </w:t>
      </w:r>
      <w:r>
        <w:rPr>
          <w:spacing w:val="-2"/>
        </w:rPr>
        <w:t>Continua</w:t>
      </w:r>
    </w:p>
    <w:p>
      <w:pPr>
        <w:pStyle w:val="ListParagraph"/>
        <w:numPr>
          <w:ilvl w:val="0"/>
          <w:numId w:val="39"/>
        </w:numPr>
        <w:tabs>
          <w:tab w:pos="616" w:val="left" w:leader="none"/>
        </w:tabs>
        <w:spacing w:line="261" w:lineRule="auto" w:before="116" w:after="0"/>
        <w:ind w:left="273" w:right="141" w:firstLine="0"/>
        <w:jc w:val="both"/>
        <w:rPr>
          <w:sz w:val="20"/>
        </w:rPr>
      </w:pPr>
      <w:r>
        <w:rPr>
          <w:sz w:val="20"/>
        </w:rPr>
        <w:t>Se realizan las acciones correctivas y preventivas que contribuyen a la eficiencia y eficacia de las operaciones, así como la supervisión permanente de los cinco componentes de control interno;</w:t>
      </w:r>
    </w:p>
    <w:p>
      <w:pPr>
        <w:pStyle w:val="ListParagraph"/>
        <w:numPr>
          <w:ilvl w:val="0"/>
          <w:numId w:val="39"/>
        </w:numPr>
        <w:tabs>
          <w:tab w:pos="667" w:val="left" w:leader="none"/>
        </w:tabs>
        <w:spacing w:line="261" w:lineRule="auto" w:before="154" w:after="0"/>
        <w:ind w:left="273" w:right="139" w:firstLine="0"/>
        <w:jc w:val="both"/>
        <w:rPr>
          <w:sz w:val="20"/>
        </w:rPr>
      </w:pPr>
      <w:r>
        <w:rPr>
          <w:sz w:val="20"/>
        </w:rPr>
        <w:t>Los resultados de las auditorías de instancias fiscalizadoras de cumplimiento, de riesgos, de funciones, evaluaciones y de seguridad sobre Tecnologías de la Información, se utilizan para retroalimentar a cada uno de los responsables y mejorar el proceso; y</w:t>
      </w:r>
    </w:p>
    <w:p>
      <w:pPr>
        <w:pStyle w:val="ListParagraph"/>
        <w:numPr>
          <w:ilvl w:val="0"/>
          <w:numId w:val="39"/>
        </w:numPr>
        <w:tabs>
          <w:tab w:pos="631" w:val="left" w:leader="none"/>
        </w:tabs>
        <w:spacing w:line="261" w:lineRule="auto" w:before="153" w:after="0"/>
        <w:ind w:left="273" w:right="138" w:firstLine="0"/>
        <w:jc w:val="both"/>
        <w:rPr>
          <w:sz w:val="20"/>
        </w:rPr>
      </w:pPr>
      <w:r>
        <w:rPr>
          <w:sz w:val="20"/>
        </w:rPr>
        <w:t>Se llevan a cabo evaluaciones del control interno de los procesos sustantivos y administrativos por parte del Presidente Municipal y los Titulares de las Áreas, Contraloría Municipal o de una instancia independiente para determinar la suficiencia y efectividad de los controles establecidos.</w:t>
      </w:r>
    </w:p>
    <w:p>
      <w:pPr>
        <w:pStyle w:val="BodyText"/>
        <w:spacing w:line="259" w:lineRule="auto" w:before="152"/>
        <w:ind w:right="127"/>
      </w:pPr>
      <w:r>
        <w:rPr>
          <w:rFonts w:ascii="Arial" w:hAnsi="Arial"/>
          <w:b/>
        </w:rPr>
        <w:t>Artículo 57</w:t>
      </w:r>
      <w:r>
        <w:rPr/>
        <w:t>. El Coordinador de Control Interno deberá implementar acciones concretas para que los responsables de los procesos prioritarios seleccionados (sustantivos y</w:t>
      </w:r>
      <w:r>
        <w:rPr>
          <w:spacing w:val="-4"/>
        </w:rPr>
        <w:t> </w:t>
      </w:r>
      <w:r>
        <w:rPr/>
        <w:t>administrativos), apliquen</w:t>
      </w:r>
      <w:r>
        <w:rPr>
          <w:spacing w:val="-1"/>
        </w:rPr>
        <w:t> </w:t>
      </w:r>
      <w:r>
        <w:rPr/>
        <w:t>la</w:t>
      </w:r>
      <w:r>
        <w:rPr>
          <w:spacing w:val="-1"/>
        </w:rPr>
        <w:t> </w:t>
      </w:r>
      <w:r>
        <w:rPr/>
        <w:t>evaluación</w:t>
      </w:r>
      <w:r>
        <w:rPr>
          <w:spacing w:val="-1"/>
        </w:rPr>
        <w:t> </w:t>
      </w:r>
      <w:r>
        <w:rPr/>
        <w:t>con</w:t>
      </w:r>
      <w:r>
        <w:rPr>
          <w:spacing w:val="-1"/>
        </w:rPr>
        <w:t> </w:t>
      </w:r>
      <w:r>
        <w:rPr/>
        <w:t>objeto</w:t>
      </w:r>
      <w:r>
        <w:rPr>
          <w:spacing w:val="-1"/>
        </w:rPr>
        <w:t> </w:t>
      </w:r>
      <w:r>
        <w:rPr/>
        <w:t>de verificar la existencia y suficiencia de los elementos de control. El responsable o dueño del proceso deberá establecer y comprometer acciones de mejora</w:t>
      </w:r>
      <w:r>
        <w:rPr>
          <w:spacing w:val="-1"/>
        </w:rPr>
        <w:t> </w:t>
      </w:r>
      <w:r>
        <w:rPr/>
        <w:t>en</w:t>
      </w:r>
      <w:r>
        <w:rPr>
          <w:spacing w:val="-2"/>
        </w:rPr>
        <w:t> </w:t>
      </w:r>
      <w:r>
        <w:rPr/>
        <w:t>el</w:t>
      </w:r>
      <w:r>
        <w:rPr>
          <w:spacing w:val="-2"/>
        </w:rPr>
        <w:t> </w:t>
      </w:r>
      <w:r>
        <w:rPr/>
        <w:t>Programa</w:t>
      </w:r>
      <w:r>
        <w:rPr>
          <w:spacing w:val="-1"/>
        </w:rPr>
        <w:t> </w:t>
      </w:r>
      <w:r>
        <w:rPr/>
        <w:t>de</w:t>
      </w:r>
      <w:r>
        <w:rPr>
          <w:spacing w:val="-4"/>
        </w:rPr>
        <w:t> </w:t>
      </w:r>
      <w:r>
        <w:rPr/>
        <w:t>Trabajo</w:t>
      </w:r>
      <w:r>
        <w:rPr>
          <w:spacing w:val="-1"/>
        </w:rPr>
        <w:t> </w:t>
      </w:r>
      <w:r>
        <w:rPr/>
        <w:t>de</w:t>
      </w:r>
      <w:r>
        <w:rPr>
          <w:spacing w:val="-2"/>
        </w:rPr>
        <w:t> </w:t>
      </w:r>
      <w:r>
        <w:rPr/>
        <w:t>Control</w:t>
      </w:r>
      <w:r>
        <w:rPr>
          <w:spacing w:val="-2"/>
        </w:rPr>
        <w:t> </w:t>
      </w:r>
      <w:r>
        <w:rPr/>
        <w:t>Interno,</w:t>
      </w:r>
      <w:r>
        <w:rPr>
          <w:spacing w:val="-1"/>
        </w:rPr>
        <w:t> </w:t>
      </w:r>
      <w:r>
        <w:rPr/>
        <w:t>cuando</w:t>
      </w:r>
      <w:r>
        <w:rPr>
          <w:spacing w:val="-1"/>
        </w:rPr>
        <w:t> </w:t>
      </w:r>
      <w:r>
        <w:rPr/>
        <w:t>se</w:t>
      </w:r>
      <w:r>
        <w:rPr>
          <w:spacing w:val="-1"/>
        </w:rPr>
        <w:t> </w:t>
      </w:r>
      <w:r>
        <w:rPr/>
        <w:t>identifiquen</w:t>
      </w:r>
      <w:r>
        <w:rPr>
          <w:spacing w:val="-2"/>
        </w:rPr>
        <w:t> </w:t>
      </w:r>
      <w:r>
        <w:rPr/>
        <w:t>debilidades de control interno o áreas de oportunidad que permitan fortalecer el SCII.</w:t>
      </w:r>
    </w:p>
    <w:p>
      <w:pPr>
        <w:pStyle w:val="Heading1"/>
        <w:numPr>
          <w:ilvl w:val="0"/>
          <w:numId w:val="37"/>
        </w:numPr>
        <w:tabs>
          <w:tab w:pos="385" w:val="left" w:leader="none"/>
        </w:tabs>
        <w:spacing w:line="240" w:lineRule="auto" w:before="160" w:after="0"/>
        <w:ind w:left="385" w:right="0" w:hanging="253"/>
        <w:jc w:val="left"/>
      </w:pPr>
      <w:r>
        <w:rPr/>
        <w:t>Evaluación</w:t>
      </w:r>
      <w:r>
        <w:rPr>
          <w:spacing w:val="-6"/>
        </w:rPr>
        <w:t> </w:t>
      </w:r>
      <w:r>
        <w:rPr/>
        <w:t>de</w:t>
      </w:r>
      <w:r>
        <w:rPr>
          <w:spacing w:val="-7"/>
        </w:rPr>
        <w:t> </w:t>
      </w:r>
      <w:r>
        <w:rPr/>
        <w:t>elementos</w:t>
      </w:r>
      <w:r>
        <w:rPr>
          <w:spacing w:val="-7"/>
        </w:rPr>
        <w:t> </w:t>
      </w:r>
      <w:r>
        <w:rPr/>
        <w:t>de</w:t>
      </w:r>
      <w:r>
        <w:rPr>
          <w:spacing w:val="-6"/>
        </w:rPr>
        <w:t> </w:t>
      </w:r>
      <w:r>
        <w:rPr/>
        <w:t>control</w:t>
      </w:r>
      <w:r>
        <w:rPr>
          <w:spacing w:val="-5"/>
        </w:rPr>
        <w:t> </w:t>
      </w:r>
      <w:r>
        <w:rPr>
          <w:spacing w:val="-2"/>
        </w:rPr>
        <w:t>adicionales</w:t>
      </w:r>
    </w:p>
    <w:p>
      <w:pPr>
        <w:pStyle w:val="BodyText"/>
        <w:spacing w:line="259" w:lineRule="auto" w:before="229"/>
        <w:ind w:right="131"/>
      </w:pPr>
      <w:r>
        <w:rPr>
          <w:rFonts w:ascii="Arial" w:hAnsi="Arial"/>
          <w:b/>
        </w:rPr>
        <w:t>Artículo 58</w:t>
      </w:r>
      <w:r>
        <w:rPr/>
        <w:t>. Con el propósito de fortalecer el SCII y que sea adaptable a las particularidades del Municipio, el Coordinador de Control Interno podrá incorporar en la evaluación del SCII e implementación de los 17 Principios, elementos</w:t>
      </w:r>
      <w:r>
        <w:rPr>
          <w:spacing w:val="-1"/>
        </w:rPr>
        <w:t> </w:t>
      </w:r>
      <w:r>
        <w:rPr/>
        <w:t>de control</w:t>
      </w:r>
      <w:r>
        <w:rPr>
          <w:spacing w:val="-3"/>
        </w:rPr>
        <w:t> </w:t>
      </w:r>
      <w:r>
        <w:rPr/>
        <w:t>adicionales</w:t>
      </w:r>
      <w:r>
        <w:rPr>
          <w:spacing w:val="-1"/>
        </w:rPr>
        <w:t> </w:t>
      </w:r>
      <w:r>
        <w:rPr/>
        <w:t>a los</w:t>
      </w:r>
      <w:r>
        <w:rPr>
          <w:spacing w:val="-1"/>
        </w:rPr>
        <w:t> </w:t>
      </w:r>
      <w:r>
        <w:rPr/>
        <w:t>descritos</w:t>
      </w:r>
      <w:r>
        <w:rPr>
          <w:spacing w:val="-1"/>
        </w:rPr>
        <w:t> </w:t>
      </w:r>
      <w:r>
        <w:rPr/>
        <w:t>en el</w:t>
      </w:r>
      <w:r>
        <w:rPr>
          <w:spacing w:val="-1"/>
        </w:rPr>
        <w:t> </w:t>
      </w:r>
      <w:r>
        <w:rPr/>
        <w:t>Artículo 56 de los presentes</w:t>
      </w:r>
      <w:r>
        <w:rPr>
          <w:spacing w:val="-1"/>
        </w:rPr>
        <w:t> </w:t>
      </w:r>
      <w:r>
        <w:rPr/>
        <w:t>Lineamientos</w:t>
      </w:r>
      <w:r>
        <w:rPr>
          <w:spacing w:val="-1"/>
        </w:rPr>
        <w:t> </w:t>
      </w:r>
      <w:r>
        <w:rPr/>
        <w:t>Generales, los</w:t>
      </w:r>
      <w:r>
        <w:rPr>
          <w:spacing w:val="-1"/>
        </w:rPr>
        <w:t> </w:t>
      </w:r>
      <w:r>
        <w:rPr/>
        <w:t>cuales deberán basarse en los específicos detallados en los Artículos 15, 18, 21, 24 y 27 de los presentes Lineamientos Generales, mismos que retoman lo establecido en el MICI.</w:t>
      </w:r>
    </w:p>
    <w:p>
      <w:pPr>
        <w:pStyle w:val="BodyText"/>
        <w:spacing w:line="261" w:lineRule="auto" w:before="160"/>
        <w:ind w:right="125"/>
      </w:pPr>
      <w:r>
        <w:rPr>
          <w:rFonts w:ascii="Arial" w:hAnsi="Arial"/>
          <w:b/>
        </w:rPr>
        <w:t>Artículo 59</w:t>
      </w:r>
      <w:r>
        <w:rPr/>
        <w:t>. La Contraloría Municipal podrá recomendar la incorporación de elementos de control adicionales en</w:t>
      </w:r>
      <w:r>
        <w:rPr>
          <w:spacing w:val="40"/>
        </w:rPr>
        <w:t> </w:t>
      </w:r>
      <w:r>
        <w:rPr/>
        <w:t>razón de</w:t>
      </w:r>
      <w:r>
        <w:rPr>
          <w:spacing w:val="-3"/>
        </w:rPr>
        <w:t> </w:t>
      </w:r>
      <w:r>
        <w:rPr/>
        <w:t>las</w:t>
      </w:r>
      <w:r>
        <w:rPr>
          <w:spacing w:val="-2"/>
        </w:rPr>
        <w:t> </w:t>
      </w:r>
      <w:r>
        <w:rPr/>
        <w:t>deficiencias</w:t>
      </w:r>
      <w:r>
        <w:rPr>
          <w:spacing w:val="-2"/>
        </w:rPr>
        <w:t> </w:t>
      </w:r>
      <w:r>
        <w:rPr/>
        <w:t>que</w:t>
      </w:r>
      <w:r>
        <w:rPr>
          <w:spacing w:val="-2"/>
        </w:rPr>
        <w:t> </w:t>
      </w:r>
      <w:r>
        <w:rPr/>
        <w:t>llegará</w:t>
      </w:r>
      <w:r>
        <w:rPr>
          <w:spacing w:val="-1"/>
        </w:rPr>
        <w:t> </w:t>
      </w:r>
      <w:r>
        <w:rPr/>
        <w:t>a</w:t>
      </w:r>
      <w:r>
        <w:rPr>
          <w:spacing w:val="-1"/>
        </w:rPr>
        <w:t> </w:t>
      </w:r>
      <w:r>
        <w:rPr/>
        <w:t>identificar</w:t>
      </w:r>
      <w:r>
        <w:rPr>
          <w:spacing w:val="-3"/>
        </w:rPr>
        <w:t> </w:t>
      </w:r>
      <w:r>
        <w:rPr/>
        <w:t>en</w:t>
      </w:r>
      <w:r>
        <w:rPr>
          <w:spacing w:val="-1"/>
        </w:rPr>
        <w:t> </w:t>
      </w:r>
      <w:r>
        <w:rPr/>
        <w:t>el</w:t>
      </w:r>
      <w:r>
        <w:rPr>
          <w:spacing w:val="-2"/>
        </w:rPr>
        <w:t> </w:t>
      </w:r>
      <w:r>
        <w:rPr/>
        <w:t>SCII,</w:t>
      </w:r>
      <w:r>
        <w:rPr>
          <w:spacing w:val="-3"/>
        </w:rPr>
        <w:t> </w:t>
      </w:r>
      <w:r>
        <w:rPr/>
        <w:t>sin</w:t>
      </w:r>
      <w:r>
        <w:rPr>
          <w:spacing w:val="-3"/>
        </w:rPr>
        <w:t> </w:t>
      </w:r>
      <w:r>
        <w:rPr/>
        <w:t>embargo,</w:t>
      </w:r>
      <w:r>
        <w:rPr>
          <w:spacing w:val="-3"/>
        </w:rPr>
        <w:t> </w:t>
      </w:r>
      <w:r>
        <w:rPr/>
        <w:t>será el</w:t>
      </w:r>
      <w:r>
        <w:rPr>
          <w:spacing w:val="-2"/>
        </w:rPr>
        <w:t> </w:t>
      </w:r>
      <w:r>
        <w:rPr/>
        <w:t>Coordinador</w:t>
      </w:r>
      <w:r>
        <w:rPr>
          <w:spacing w:val="-2"/>
        </w:rPr>
        <w:t> </w:t>
      </w:r>
      <w:r>
        <w:rPr/>
        <w:t>de</w:t>
      </w:r>
      <w:r>
        <w:rPr>
          <w:spacing w:val="-3"/>
        </w:rPr>
        <w:t> </w:t>
      </w:r>
      <w:r>
        <w:rPr/>
        <w:t>Control Interno</w:t>
      </w:r>
      <w:r>
        <w:rPr>
          <w:spacing w:val="-1"/>
        </w:rPr>
        <w:t> </w:t>
      </w:r>
      <w:r>
        <w:rPr/>
        <w:t>quien valorará la viabilidad y pertinencia de la inclusión de dichos elementos de control adicionales.</w:t>
      </w:r>
    </w:p>
    <w:p>
      <w:pPr>
        <w:pStyle w:val="BodyText"/>
        <w:spacing w:line="261" w:lineRule="auto" w:before="153"/>
        <w:ind w:right="136"/>
      </w:pPr>
      <w:r>
        <w:rPr>
          <w:rFonts w:ascii="Arial" w:hAnsi="Arial"/>
          <w:b/>
        </w:rPr>
        <w:t>Artículo 60</w:t>
      </w:r>
      <w:r>
        <w:rPr/>
        <w:t>. En caso de que como resultado de la evaluación de los elementos de control adicionales, se identifiquen áreas de oportunidad o debilidades de control, deberán incorporarse al PTCI con acciones de mejora para su seguimiento y cumplimiento correspondientes.</w:t>
      </w:r>
    </w:p>
    <w:p>
      <w:pPr>
        <w:pStyle w:val="BodyText"/>
        <w:spacing w:after="0" w:line="261" w:lineRule="auto"/>
        <w:sectPr>
          <w:pgSz w:w="12240" w:h="15840"/>
          <w:pgMar w:header="0" w:footer="708" w:top="1060" w:bottom="900" w:left="720" w:right="720"/>
        </w:sectPr>
      </w:pPr>
    </w:p>
    <w:p>
      <w:pPr>
        <w:spacing w:before="67"/>
        <w:ind w:left="5" w:right="5" w:firstLine="0"/>
        <w:jc w:val="center"/>
        <w:rPr>
          <w:rFonts w:ascii="Arial" w:hAnsi="Arial"/>
          <w:b/>
          <w:sz w:val="20"/>
        </w:rPr>
      </w:pPr>
      <w:r>
        <w:rPr>
          <w:rFonts w:ascii="Arial" w:hAnsi="Arial"/>
          <w:b/>
          <w:sz w:val="20"/>
        </w:rPr>
        <w:t>Sección</w:t>
      </w:r>
      <w:r>
        <w:rPr>
          <w:rFonts w:ascii="Arial" w:hAnsi="Arial"/>
          <w:b/>
          <w:spacing w:val="-8"/>
          <w:sz w:val="20"/>
        </w:rPr>
        <w:t> </w:t>
      </w:r>
      <w:r>
        <w:rPr>
          <w:rFonts w:ascii="Arial" w:hAnsi="Arial"/>
          <w:b/>
          <w:spacing w:val="-5"/>
          <w:sz w:val="20"/>
        </w:rPr>
        <w:t>II.</w:t>
      </w:r>
    </w:p>
    <w:p>
      <w:pPr>
        <w:spacing w:before="1"/>
        <w:ind w:left="5" w:right="5" w:firstLine="0"/>
        <w:jc w:val="center"/>
        <w:rPr>
          <w:rFonts w:ascii="Arial"/>
          <w:b/>
          <w:sz w:val="20"/>
        </w:rPr>
      </w:pPr>
      <w:r>
        <w:rPr>
          <w:rFonts w:ascii="Arial"/>
          <w:b/>
          <w:sz w:val="20"/>
        </w:rPr>
        <w:t>Informe</w:t>
      </w:r>
      <w:r>
        <w:rPr>
          <w:rFonts w:ascii="Arial"/>
          <w:b/>
          <w:spacing w:val="-2"/>
          <w:sz w:val="20"/>
        </w:rPr>
        <w:t> </w:t>
      </w:r>
      <w:r>
        <w:rPr>
          <w:rFonts w:ascii="Arial"/>
          <w:b/>
          <w:sz w:val="20"/>
        </w:rPr>
        <w:t>Anual</w:t>
      </w:r>
      <w:r>
        <w:rPr>
          <w:rFonts w:ascii="Arial"/>
          <w:b/>
          <w:spacing w:val="-7"/>
          <w:sz w:val="20"/>
        </w:rPr>
        <w:t> </w:t>
      </w:r>
      <w:r>
        <w:rPr>
          <w:rFonts w:ascii="Arial"/>
          <w:b/>
          <w:sz w:val="20"/>
        </w:rPr>
        <w:t>del</w:t>
      </w:r>
      <w:r>
        <w:rPr>
          <w:rFonts w:ascii="Arial"/>
          <w:b/>
          <w:spacing w:val="-2"/>
          <w:sz w:val="20"/>
        </w:rPr>
        <w:t> </w:t>
      </w:r>
      <w:r>
        <w:rPr>
          <w:rFonts w:ascii="Arial"/>
          <w:b/>
          <w:sz w:val="20"/>
        </w:rPr>
        <w:t>Estado</w:t>
      </w:r>
      <w:r>
        <w:rPr>
          <w:rFonts w:ascii="Arial"/>
          <w:b/>
          <w:spacing w:val="-4"/>
          <w:sz w:val="20"/>
        </w:rPr>
        <w:t> </w:t>
      </w:r>
      <w:r>
        <w:rPr>
          <w:rFonts w:ascii="Arial"/>
          <w:b/>
          <w:sz w:val="20"/>
        </w:rPr>
        <w:t>que</w:t>
      </w:r>
      <w:r>
        <w:rPr>
          <w:rFonts w:ascii="Arial"/>
          <w:b/>
          <w:spacing w:val="-6"/>
          <w:sz w:val="20"/>
        </w:rPr>
        <w:t> </w:t>
      </w:r>
      <w:r>
        <w:rPr>
          <w:rFonts w:ascii="Arial"/>
          <w:b/>
          <w:sz w:val="20"/>
        </w:rPr>
        <w:t>Guarda</w:t>
      </w:r>
      <w:r>
        <w:rPr>
          <w:rFonts w:ascii="Arial"/>
          <w:b/>
          <w:spacing w:val="-4"/>
          <w:sz w:val="20"/>
        </w:rPr>
        <w:t> </w:t>
      </w:r>
      <w:r>
        <w:rPr>
          <w:rFonts w:ascii="Arial"/>
          <w:b/>
          <w:sz w:val="20"/>
        </w:rPr>
        <w:t>el</w:t>
      </w:r>
      <w:r>
        <w:rPr>
          <w:rFonts w:ascii="Arial"/>
          <w:b/>
          <w:spacing w:val="-5"/>
          <w:sz w:val="20"/>
        </w:rPr>
        <w:t> </w:t>
      </w:r>
      <w:r>
        <w:rPr>
          <w:rFonts w:ascii="Arial"/>
          <w:b/>
          <w:sz w:val="20"/>
        </w:rPr>
        <w:t>Sistema</w:t>
      </w:r>
      <w:r>
        <w:rPr>
          <w:rFonts w:ascii="Arial"/>
          <w:b/>
          <w:spacing w:val="-6"/>
          <w:sz w:val="20"/>
        </w:rPr>
        <w:t> </w:t>
      </w:r>
      <w:r>
        <w:rPr>
          <w:rFonts w:ascii="Arial"/>
          <w:b/>
          <w:sz w:val="20"/>
        </w:rPr>
        <w:t>de</w:t>
      </w:r>
      <w:r>
        <w:rPr>
          <w:rFonts w:ascii="Arial"/>
          <w:b/>
          <w:spacing w:val="-6"/>
          <w:sz w:val="20"/>
        </w:rPr>
        <w:t> </w:t>
      </w:r>
      <w:r>
        <w:rPr>
          <w:rFonts w:ascii="Arial"/>
          <w:b/>
          <w:sz w:val="20"/>
        </w:rPr>
        <w:t>Control</w:t>
      </w:r>
      <w:r>
        <w:rPr>
          <w:rFonts w:ascii="Arial"/>
          <w:b/>
          <w:spacing w:val="-7"/>
          <w:sz w:val="20"/>
        </w:rPr>
        <w:t> </w:t>
      </w:r>
      <w:r>
        <w:rPr>
          <w:rFonts w:ascii="Arial"/>
          <w:b/>
          <w:sz w:val="20"/>
        </w:rPr>
        <w:t>Interno</w:t>
      </w:r>
      <w:r>
        <w:rPr>
          <w:rFonts w:ascii="Arial"/>
          <w:b/>
          <w:spacing w:val="-5"/>
          <w:sz w:val="20"/>
        </w:rPr>
        <w:t> </w:t>
      </w:r>
      <w:r>
        <w:rPr>
          <w:rFonts w:ascii="Arial"/>
          <w:b/>
          <w:spacing w:val="-2"/>
          <w:sz w:val="20"/>
        </w:rPr>
        <w:t>Institucional.</w:t>
      </w:r>
    </w:p>
    <w:p>
      <w:pPr>
        <w:pStyle w:val="BodyText"/>
        <w:spacing w:before="61"/>
        <w:ind w:left="0"/>
        <w:jc w:val="left"/>
        <w:rPr>
          <w:rFonts w:ascii="Arial"/>
          <w:b/>
        </w:rPr>
      </w:pPr>
    </w:p>
    <w:p>
      <w:pPr>
        <w:pStyle w:val="ListParagraph"/>
        <w:numPr>
          <w:ilvl w:val="0"/>
          <w:numId w:val="40"/>
        </w:numPr>
        <w:tabs>
          <w:tab w:pos="384" w:val="left" w:leader="none"/>
        </w:tabs>
        <w:spacing w:line="240" w:lineRule="auto" w:before="0" w:after="0"/>
        <w:ind w:left="384" w:right="0" w:hanging="252"/>
        <w:jc w:val="left"/>
        <w:rPr>
          <w:rFonts w:ascii="Arial" w:hAnsi="Arial"/>
          <w:b/>
          <w:sz w:val="20"/>
        </w:rPr>
      </w:pPr>
      <w:r>
        <w:rPr>
          <w:rFonts w:ascii="Arial" w:hAnsi="Arial"/>
          <w:b/>
          <w:sz w:val="20"/>
        </w:rPr>
        <w:t>De</w:t>
      </w:r>
      <w:r>
        <w:rPr>
          <w:rFonts w:ascii="Arial" w:hAnsi="Arial"/>
          <w:b/>
          <w:spacing w:val="-2"/>
          <w:sz w:val="20"/>
        </w:rPr>
        <w:t> </w:t>
      </w:r>
      <w:r>
        <w:rPr>
          <w:rFonts w:ascii="Arial" w:hAnsi="Arial"/>
          <w:b/>
          <w:sz w:val="20"/>
        </w:rPr>
        <w:t>su</w:t>
      </w:r>
      <w:r>
        <w:rPr>
          <w:rFonts w:ascii="Arial" w:hAnsi="Arial"/>
          <w:b/>
          <w:spacing w:val="-3"/>
          <w:sz w:val="20"/>
        </w:rPr>
        <w:t> </w:t>
      </w:r>
      <w:r>
        <w:rPr>
          <w:rFonts w:ascii="Arial" w:hAnsi="Arial"/>
          <w:b/>
          <w:spacing w:val="-2"/>
          <w:sz w:val="20"/>
        </w:rPr>
        <w:t>presentación</w:t>
      </w:r>
    </w:p>
    <w:p>
      <w:pPr>
        <w:pStyle w:val="BodyText"/>
        <w:spacing w:line="261" w:lineRule="auto" w:before="228"/>
        <w:ind w:right="132"/>
      </w:pPr>
      <w:r>
        <w:rPr>
          <w:rFonts w:ascii="Arial" w:hAnsi="Arial"/>
          <w:b/>
        </w:rPr>
        <w:t>Artículo 61</w:t>
      </w:r>
      <w:r>
        <w:rPr/>
        <w:t>. Con base en los resultados obtenidos de la aplicación de la evaluación, el Presidente Municipal presentará con su firma autógrafa un Informe Anual:</w:t>
      </w:r>
    </w:p>
    <w:p>
      <w:pPr>
        <w:pStyle w:val="ListParagraph"/>
        <w:numPr>
          <w:ilvl w:val="1"/>
          <w:numId w:val="40"/>
        </w:numPr>
        <w:tabs>
          <w:tab w:pos="447" w:val="left" w:leader="none"/>
        </w:tabs>
        <w:spacing w:line="264" w:lineRule="auto" w:before="154" w:after="0"/>
        <w:ind w:left="273" w:right="128" w:firstLine="0"/>
        <w:jc w:val="left"/>
        <w:rPr>
          <w:sz w:val="20"/>
        </w:rPr>
      </w:pPr>
      <w:r>
        <w:rPr>
          <w:sz w:val="20"/>
        </w:rPr>
        <w:t>A la Contraloría Municipal, acompañado de la evidencia, en medio electrónico, que respalda el grado de madurez del SCII, a más tardar el 31 de enero de cada año;</w:t>
      </w:r>
    </w:p>
    <w:p>
      <w:pPr>
        <w:pStyle w:val="ListParagraph"/>
        <w:numPr>
          <w:ilvl w:val="1"/>
          <w:numId w:val="40"/>
        </w:numPr>
        <w:tabs>
          <w:tab w:pos="491" w:val="left" w:leader="none"/>
        </w:tabs>
        <w:spacing w:line="240" w:lineRule="auto" w:before="152" w:after="0"/>
        <w:ind w:left="491" w:right="0" w:hanging="218"/>
        <w:jc w:val="left"/>
        <w:rPr>
          <w:sz w:val="20"/>
        </w:rPr>
      </w:pPr>
      <w:r>
        <w:rPr>
          <w:sz w:val="20"/>
        </w:rPr>
        <w:t>Al</w:t>
      </w:r>
      <w:r>
        <w:rPr>
          <w:spacing w:val="-7"/>
          <w:sz w:val="20"/>
        </w:rPr>
        <w:t> </w:t>
      </w:r>
      <w:r>
        <w:rPr>
          <w:sz w:val="20"/>
        </w:rPr>
        <w:t>Comité</w:t>
      </w:r>
      <w:r>
        <w:rPr>
          <w:spacing w:val="-5"/>
          <w:sz w:val="20"/>
        </w:rPr>
        <w:t> </w:t>
      </w:r>
      <w:r>
        <w:rPr>
          <w:sz w:val="20"/>
        </w:rPr>
        <w:t>en</w:t>
      </w:r>
      <w:r>
        <w:rPr>
          <w:spacing w:val="-5"/>
          <w:sz w:val="20"/>
        </w:rPr>
        <w:t> </w:t>
      </w:r>
      <w:r>
        <w:rPr>
          <w:sz w:val="20"/>
        </w:rPr>
        <w:t>la</w:t>
      </w:r>
      <w:r>
        <w:rPr>
          <w:spacing w:val="-5"/>
          <w:sz w:val="20"/>
        </w:rPr>
        <w:t> </w:t>
      </w:r>
      <w:r>
        <w:rPr>
          <w:sz w:val="20"/>
        </w:rPr>
        <w:t>primera</w:t>
      </w:r>
      <w:r>
        <w:rPr>
          <w:spacing w:val="-4"/>
          <w:sz w:val="20"/>
        </w:rPr>
        <w:t> </w:t>
      </w:r>
      <w:r>
        <w:rPr>
          <w:sz w:val="20"/>
        </w:rPr>
        <w:t>sesión</w:t>
      </w:r>
      <w:r>
        <w:rPr>
          <w:spacing w:val="-6"/>
          <w:sz w:val="20"/>
        </w:rPr>
        <w:t> </w:t>
      </w:r>
      <w:r>
        <w:rPr>
          <w:spacing w:val="-2"/>
          <w:sz w:val="20"/>
        </w:rPr>
        <w:t>ordinaria.</w:t>
      </w:r>
    </w:p>
    <w:p>
      <w:pPr>
        <w:pStyle w:val="BodyText"/>
        <w:spacing w:line="256" w:lineRule="auto" w:before="180"/>
        <w:ind w:left="273"/>
        <w:jc w:val="left"/>
      </w:pPr>
      <w:r>
        <w:rPr/>
        <w:t>El</w:t>
      </w:r>
      <w:r>
        <w:rPr>
          <w:spacing w:val="36"/>
        </w:rPr>
        <w:t> </w:t>
      </w:r>
      <w:r>
        <w:rPr/>
        <w:t>Informe</w:t>
      </w:r>
      <w:r>
        <w:rPr>
          <w:spacing w:val="37"/>
        </w:rPr>
        <w:t> </w:t>
      </w:r>
      <w:r>
        <w:rPr/>
        <w:t>Anual</w:t>
      </w:r>
      <w:r>
        <w:rPr>
          <w:spacing w:val="36"/>
        </w:rPr>
        <w:t> </w:t>
      </w:r>
      <w:r>
        <w:rPr/>
        <w:t>deberá</w:t>
      </w:r>
      <w:r>
        <w:rPr>
          <w:spacing w:val="39"/>
        </w:rPr>
        <w:t> </w:t>
      </w:r>
      <w:r>
        <w:rPr/>
        <w:t>presentar</w:t>
      </w:r>
      <w:r>
        <w:rPr>
          <w:spacing w:val="38"/>
        </w:rPr>
        <w:t> </w:t>
      </w:r>
      <w:r>
        <w:rPr/>
        <w:t>adicionalmente</w:t>
      </w:r>
      <w:r>
        <w:rPr>
          <w:spacing w:val="37"/>
        </w:rPr>
        <w:t> </w:t>
      </w:r>
      <w:r>
        <w:rPr/>
        <w:t>la</w:t>
      </w:r>
      <w:r>
        <w:rPr>
          <w:spacing w:val="37"/>
        </w:rPr>
        <w:t> </w:t>
      </w:r>
      <w:r>
        <w:rPr/>
        <w:t>firma</w:t>
      </w:r>
      <w:r>
        <w:rPr>
          <w:spacing w:val="37"/>
        </w:rPr>
        <w:t> </w:t>
      </w:r>
      <w:r>
        <w:rPr/>
        <w:t>de</w:t>
      </w:r>
      <w:r>
        <w:rPr>
          <w:spacing w:val="36"/>
        </w:rPr>
        <w:t> </w:t>
      </w:r>
      <w:r>
        <w:rPr/>
        <w:t>revisión</w:t>
      </w:r>
      <w:r>
        <w:rPr>
          <w:spacing w:val="39"/>
        </w:rPr>
        <w:t> </w:t>
      </w:r>
      <w:r>
        <w:rPr/>
        <w:t>del</w:t>
      </w:r>
      <w:r>
        <w:rPr>
          <w:spacing w:val="36"/>
        </w:rPr>
        <w:t> </w:t>
      </w:r>
      <w:r>
        <w:rPr/>
        <w:t>Coordinador</w:t>
      </w:r>
      <w:r>
        <w:rPr>
          <w:spacing w:val="38"/>
        </w:rPr>
        <w:t> </w:t>
      </w:r>
      <w:r>
        <w:rPr/>
        <w:t>de</w:t>
      </w:r>
      <w:r>
        <w:rPr>
          <w:spacing w:val="36"/>
        </w:rPr>
        <w:t> </w:t>
      </w:r>
      <w:r>
        <w:rPr/>
        <w:t>Control</w:t>
      </w:r>
      <w:r>
        <w:rPr>
          <w:spacing w:val="36"/>
        </w:rPr>
        <w:t> </w:t>
      </w:r>
      <w:r>
        <w:rPr/>
        <w:t>Interno</w:t>
      </w:r>
      <w:r>
        <w:rPr>
          <w:spacing w:val="39"/>
        </w:rPr>
        <w:t> </w:t>
      </w:r>
      <w:r>
        <w:rPr/>
        <w:t>y</w:t>
      </w:r>
      <w:r>
        <w:rPr>
          <w:spacing w:val="34"/>
        </w:rPr>
        <w:t> </w:t>
      </w:r>
      <w:r>
        <w:rPr/>
        <w:t>de elaboración del Enlace del SCII</w:t>
      </w:r>
    </w:p>
    <w:p>
      <w:pPr>
        <w:pStyle w:val="Heading1"/>
        <w:numPr>
          <w:ilvl w:val="0"/>
          <w:numId w:val="40"/>
        </w:numPr>
        <w:tabs>
          <w:tab w:pos="385" w:val="left" w:leader="none"/>
        </w:tabs>
        <w:spacing w:line="240" w:lineRule="auto" w:before="161" w:after="0"/>
        <w:ind w:left="385" w:right="0" w:hanging="253"/>
        <w:jc w:val="left"/>
      </w:pPr>
      <w:r>
        <w:rPr/>
        <w:t>De</w:t>
      </w:r>
      <w:r>
        <w:rPr>
          <w:spacing w:val="-5"/>
        </w:rPr>
        <w:t> </w:t>
      </w:r>
      <w:r>
        <w:rPr/>
        <w:t>los</w:t>
      </w:r>
      <w:r>
        <w:rPr>
          <w:spacing w:val="-5"/>
        </w:rPr>
        <w:t> </w:t>
      </w:r>
      <w:r>
        <w:rPr/>
        <w:t>apartados</w:t>
      </w:r>
      <w:r>
        <w:rPr>
          <w:spacing w:val="-5"/>
        </w:rPr>
        <w:t> </w:t>
      </w:r>
      <w:r>
        <w:rPr/>
        <w:t>que</w:t>
      </w:r>
      <w:r>
        <w:rPr>
          <w:spacing w:val="-3"/>
        </w:rPr>
        <w:t> </w:t>
      </w:r>
      <w:r>
        <w:rPr/>
        <w:t>lo</w:t>
      </w:r>
      <w:r>
        <w:rPr>
          <w:spacing w:val="-4"/>
        </w:rPr>
        <w:t> </w:t>
      </w:r>
      <w:r>
        <w:rPr>
          <w:spacing w:val="-2"/>
        </w:rPr>
        <w:t>integran</w:t>
      </w:r>
    </w:p>
    <w:p>
      <w:pPr>
        <w:pStyle w:val="BodyText"/>
        <w:spacing w:before="1"/>
        <w:ind w:left="0"/>
        <w:jc w:val="left"/>
        <w:rPr>
          <w:rFonts w:ascii="Arial"/>
          <w:b/>
        </w:rPr>
      </w:pPr>
    </w:p>
    <w:p>
      <w:pPr>
        <w:pStyle w:val="BodyText"/>
        <w:spacing w:before="0"/>
      </w:pPr>
      <w:r>
        <w:rPr>
          <w:rFonts w:ascii="Arial" w:hAnsi="Arial"/>
          <w:b/>
        </w:rPr>
        <w:t>Artículo</w:t>
      </w:r>
      <w:r>
        <w:rPr>
          <w:rFonts w:ascii="Arial" w:hAnsi="Arial"/>
          <w:b/>
          <w:spacing w:val="-7"/>
        </w:rPr>
        <w:t> </w:t>
      </w:r>
      <w:r>
        <w:rPr>
          <w:rFonts w:ascii="Arial" w:hAnsi="Arial"/>
          <w:b/>
        </w:rPr>
        <w:t>62</w:t>
      </w:r>
      <w:r>
        <w:rPr/>
        <w:t>.</w:t>
      </w:r>
      <w:r>
        <w:rPr>
          <w:spacing w:val="-6"/>
        </w:rPr>
        <w:t> </w:t>
      </w:r>
      <w:r>
        <w:rPr/>
        <w:t>El</w:t>
      </w:r>
      <w:r>
        <w:rPr>
          <w:spacing w:val="-8"/>
        </w:rPr>
        <w:t> </w:t>
      </w:r>
      <w:r>
        <w:rPr/>
        <w:t>Informe</w:t>
      </w:r>
      <w:r>
        <w:rPr>
          <w:spacing w:val="-7"/>
        </w:rPr>
        <w:t> </w:t>
      </w:r>
      <w:r>
        <w:rPr/>
        <w:t>Anual</w:t>
      </w:r>
      <w:r>
        <w:rPr>
          <w:spacing w:val="-8"/>
        </w:rPr>
        <w:t> </w:t>
      </w:r>
      <w:r>
        <w:rPr/>
        <w:t>se</w:t>
      </w:r>
      <w:r>
        <w:rPr>
          <w:spacing w:val="-6"/>
        </w:rPr>
        <w:t> </w:t>
      </w:r>
      <w:r>
        <w:rPr/>
        <w:t>integrará</w:t>
      </w:r>
      <w:r>
        <w:rPr>
          <w:spacing w:val="-5"/>
        </w:rPr>
        <w:t> </w:t>
      </w:r>
      <w:r>
        <w:rPr/>
        <w:t>con</w:t>
      </w:r>
      <w:r>
        <w:rPr>
          <w:spacing w:val="-6"/>
        </w:rPr>
        <w:t> </w:t>
      </w:r>
      <w:r>
        <w:rPr/>
        <w:t>los</w:t>
      </w:r>
      <w:r>
        <w:rPr>
          <w:spacing w:val="-7"/>
        </w:rPr>
        <w:t> </w:t>
      </w:r>
      <w:r>
        <w:rPr/>
        <w:t>siguientes</w:t>
      </w:r>
      <w:r>
        <w:rPr>
          <w:spacing w:val="-6"/>
        </w:rPr>
        <w:t> </w:t>
      </w:r>
      <w:r>
        <w:rPr>
          <w:spacing w:val="-2"/>
        </w:rPr>
        <w:t>apartados:</w:t>
      </w:r>
    </w:p>
    <w:p>
      <w:pPr>
        <w:pStyle w:val="ListParagraph"/>
        <w:numPr>
          <w:ilvl w:val="1"/>
          <w:numId w:val="40"/>
        </w:numPr>
        <w:tabs>
          <w:tab w:pos="296" w:val="left" w:leader="none"/>
        </w:tabs>
        <w:spacing w:line="240" w:lineRule="auto" w:before="178" w:after="0"/>
        <w:ind w:left="296" w:right="0" w:hanging="164"/>
        <w:jc w:val="both"/>
        <w:rPr>
          <w:sz w:val="20"/>
        </w:rPr>
      </w:pPr>
      <w:r>
        <w:rPr>
          <w:sz w:val="20"/>
        </w:rPr>
        <w:t>Aspectos</w:t>
      </w:r>
      <w:r>
        <w:rPr>
          <w:spacing w:val="-8"/>
          <w:sz w:val="20"/>
        </w:rPr>
        <w:t> </w:t>
      </w:r>
      <w:r>
        <w:rPr>
          <w:sz w:val="20"/>
        </w:rPr>
        <w:t>relevantes</w:t>
      </w:r>
      <w:r>
        <w:rPr>
          <w:spacing w:val="-8"/>
          <w:sz w:val="20"/>
        </w:rPr>
        <w:t> </w:t>
      </w:r>
      <w:r>
        <w:rPr>
          <w:sz w:val="20"/>
        </w:rPr>
        <w:t>derivados</w:t>
      </w:r>
      <w:r>
        <w:rPr>
          <w:spacing w:val="-8"/>
          <w:sz w:val="20"/>
        </w:rPr>
        <w:t> </w:t>
      </w:r>
      <w:r>
        <w:rPr>
          <w:sz w:val="20"/>
        </w:rPr>
        <w:t>de</w:t>
      </w:r>
      <w:r>
        <w:rPr>
          <w:spacing w:val="-8"/>
          <w:sz w:val="20"/>
        </w:rPr>
        <w:t> </w:t>
      </w:r>
      <w:r>
        <w:rPr>
          <w:sz w:val="20"/>
        </w:rPr>
        <w:t>la</w:t>
      </w:r>
      <w:r>
        <w:rPr>
          <w:spacing w:val="-7"/>
          <w:sz w:val="20"/>
        </w:rPr>
        <w:t> </w:t>
      </w:r>
      <w:r>
        <w:rPr>
          <w:sz w:val="20"/>
        </w:rPr>
        <w:t>evaluación</w:t>
      </w:r>
      <w:r>
        <w:rPr>
          <w:spacing w:val="-9"/>
          <w:sz w:val="20"/>
        </w:rPr>
        <w:t> </w:t>
      </w:r>
      <w:r>
        <w:rPr>
          <w:sz w:val="20"/>
        </w:rPr>
        <w:t>del</w:t>
      </w:r>
      <w:r>
        <w:rPr>
          <w:spacing w:val="-3"/>
          <w:sz w:val="20"/>
        </w:rPr>
        <w:t> </w:t>
      </w:r>
      <w:r>
        <w:rPr>
          <w:spacing w:val="-2"/>
          <w:sz w:val="20"/>
        </w:rPr>
        <w:t>SCII:</w:t>
      </w:r>
    </w:p>
    <w:p>
      <w:pPr>
        <w:pStyle w:val="ListParagraph"/>
        <w:numPr>
          <w:ilvl w:val="2"/>
          <w:numId w:val="40"/>
        </w:numPr>
        <w:tabs>
          <w:tab w:pos="504" w:val="left" w:leader="none"/>
        </w:tabs>
        <w:spacing w:line="240" w:lineRule="auto" w:before="178" w:after="0"/>
        <w:ind w:left="504" w:right="0" w:hanging="231"/>
        <w:jc w:val="left"/>
        <w:rPr>
          <w:sz w:val="20"/>
        </w:rPr>
      </w:pPr>
      <w:r>
        <w:rPr>
          <w:sz w:val="20"/>
        </w:rPr>
        <w:t>Porcentaje</w:t>
      </w:r>
      <w:r>
        <w:rPr>
          <w:spacing w:val="-7"/>
          <w:sz w:val="20"/>
        </w:rPr>
        <w:t> </w:t>
      </w:r>
      <w:r>
        <w:rPr>
          <w:sz w:val="20"/>
        </w:rPr>
        <w:t>de</w:t>
      </w:r>
      <w:r>
        <w:rPr>
          <w:spacing w:val="-6"/>
          <w:sz w:val="20"/>
        </w:rPr>
        <w:t> </w:t>
      </w:r>
      <w:r>
        <w:rPr>
          <w:sz w:val="20"/>
        </w:rPr>
        <w:t>cumplimiento</w:t>
      </w:r>
      <w:r>
        <w:rPr>
          <w:spacing w:val="-8"/>
          <w:sz w:val="20"/>
        </w:rPr>
        <w:t> </w:t>
      </w:r>
      <w:r>
        <w:rPr>
          <w:sz w:val="20"/>
        </w:rPr>
        <w:t>general</w:t>
      </w:r>
      <w:r>
        <w:rPr>
          <w:spacing w:val="-5"/>
          <w:sz w:val="20"/>
        </w:rPr>
        <w:t> </w:t>
      </w:r>
      <w:r>
        <w:rPr>
          <w:sz w:val="20"/>
        </w:rPr>
        <w:t>de</w:t>
      </w:r>
      <w:r>
        <w:rPr>
          <w:spacing w:val="-6"/>
          <w:sz w:val="20"/>
        </w:rPr>
        <w:t> </w:t>
      </w:r>
      <w:r>
        <w:rPr>
          <w:sz w:val="20"/>
        </w:rPr>
        <w:t>los</w:t>
      </w:r>
      <w:r>
        <w:rPr>
          <w:spacing w:val="-5"/>
          <w:sz w:val="20"/>
        </w:rPr>
        <w:t> </w:t>
      </w:r>
      <w:r>
        <w:rPr>
          <w:sz w:val="20"/>
        </w:rPr>
        <w:t>elementos</w:t>
      </w:r>
      <w:r>
        <w:rPr>
          <w:spacing w:val="-6"/>
          <w:sz w:val="20"/>
        </w:rPr>
        <w:t> </w:t>
      </w:r>
      <w:r>
        <w:rPr>
          <w:sz w:val="20"/>
        </w:rPr>
        <w:t>de</w:t>
      </w:r>
      <w:r>
        <w:rPr>
          <w:spacing w:val="-7"/>
          <w:sz w:val="20"/>
        </w:rPr>
        <w:t> </w:t>
      </w:r>
      <w:r>
        <w:rPr>
          <w:sz w:val="20"/>
        </w:rPr>
        <w:t>control</w:t>
      </w:r>
      <w:r>
        <w:rPr>
          <w:spacing w:val="-4"/>
          <w:sz w:val="20"/>
        </w:rPr>
        <w:t> </w:t>
      </w:r>
      <w:r>
        <w:rPr>
          <w:sz w:val="20"/>
        </w:rPr>
        <w:t>y</w:t>
      </w:r>
      <w:r>
        <w:rPr>
          <w:spacing w:val="-9"/>
          <w:sz w:val="20"/>
        </w:rPr>
        <w:t> </w:t>
      </w:r>
      <w:r>
        <w:rPr>
          <w:sz w:val="20"/>
        </w:rPr>
        <w:t>por</w:t>
      </w:r>
      <w:r>
        <w:rPr>
          <w:spacing w:val="-6"/>
          <w:sz w:val="20"/>
        </w:rPr>
        <w:t> </w:t>
      </w:r>
      <w:r>
        <w:rPr>
          <w:sz w:val="20"/>
        </w:rPr>
        <w:t>norma</w:t>
      </w:r>
      <w:r>
        <w:rPr>
          <w:spacing w:val="-7"/>
          <w:sz w:val="20"/>
        </w:rPr>
        <w:t> </w:t>
      </w:r>
      <w:r>
        <w:rPr>
          <w:sz w:val="20"/>
        </w:rPr>
        <w:t>general</w:t>
      </w:r>
      <w:r>
        <w:rPr>
          <w:spacing w:val="-7"/>
          <w:sz w:val="20"/>
        </w:rPr>
        <w:t> </w:t>
      </w:r>
      <w:r>
        <w:rPr>
          <w:sz w:val="20"/>
        </w:rPr>
        <w:t>de</w:t>
      </w:r>
      <w:r>
        <w:rPr>
          <w:spacing w:val="-1"/>
          <w:sz w:val="20"/>
        </w:rPr>
        <w:t> </w:t>
      </w:r>
      <w:r>
        <w:rPr>
          <w:sz w:val="20"/>
        </w:rPr>
        <w:t>control</w:t>
      </w:r>
      <w:r>
        <w:rPr>
          <w:spacing w:val="-7"/>
          <w:sz w:val="20"/>
        </w:rPr>
        <w:t> </w:t>
      </w:r>
      <w:r>
        <w:rPr>
          <w:spacing w:val="-2"/>
          <w:sz w:val="20"/>
        </w:rPr>
        <w:t>interno;</w:t>
      </w:r>
    </w:p>
    <w:p>
      <w:pPr>
        <w:pStyle w:val="ListParagraph"/>
        <w:numPr>
          <w:ilvl w:val="2"/>
          <w:numId w:val="40"/>
        </w:numPr>
        <w:tabs>
          <w:tab w:pos="584" w:val="left" w:leader="none"/>
        </w:tabs>
        <w:spacing w:line="264" w:lineRule="auto" w:before="178" w:after="0"/>
        <w:ind w:left="273" w:right="125" w:firstLine="0"/>
        <w:jc w:val="left"/>
        <w:rPr>
          <w:sz w:val="20"/>
        </w:rPr>
      </w:pPr>
      <w:r>
        <w:rPr>
          <w:sz w:val="20"/>
        </w:rPr>
        <w:t>Elementos</w:t>
      </w:r>
      <w:r>
        <w:rPr>
          <w:spacing w:val="63"/>
          <w:sz w:val="20"/>
        </w:rPr>
        <w:t> </w:t>
      </w:r>
      <w:r>
        <w:rPr>
          <w:sz w:val="20"/>
        </w:rPr>
        <w:t>de</w:t>
      </w:r>
      <w:r>
        <w:rPr>
          <w:spacing w:val="40"/>
          <w:sz w:val="20"/>
        </w:rPr>
        <w:t> </w:t>
      </w:r>
      <w:r>
        <w:rPr>
          <w:sz w:val="20"/>
        </w:rPr>
        <w:t>control</w:t>
      </w:r>
      <w:r>
        <w:rPr>
          <w:spacing w:val="66"/>
          <w:sz w:val="20"/>
        </w:rPr>
        <w:t> </w:t>
      </w:r>
      <w:r>
        <w:rPr>
          <w:sz w:val="20"/>
        </w:rPr>
        <w:t>con</w:t>
      </w:r>
      <w:r>
        <w:rPr>
          <w:spacing w:val="40"/>
          <w:sz w:val="20"/>
        </w:rPr>
        <w:t> </w:t>
      </w:r>
      <w:r>
        <w:rPr>
          <w:sz w:val="20"/>
        </w:rPr>
        <w:t>evidencia</w:t>
      </w:r>
      <w:r>
        <w:rPr>
          <w:spacing w:val="65"/>
          <w:sz w:val="20"/>
        </w:rPr>
        <w:t> </w:t>
      </w:r>
      <w:r>
        <w:rPr>
          <w:sz w:val="20"/>
        </w:rPr>
        <w:t>documental</w:t>
      </w:r>
      <w:r>
        <w:rPr>
          <w:spacing w:val="66"/>
          <w:sz w:val="20"/>
        </w:rPr>
        <w:t> </w:t>
      </w:r>
      <w:r>
        <w:rPr>
          <w:sz w:val="20"/>
        </w:rPr>
        <w:t>y/o</w:t>
      </w:r>
      <w:r>
        <w:rPr>
          <w:spacing w:val="40"/>
          <w:sz w:val="20"/>
        </w:rPr>
        <w:t> </w:t>
      </w:r>
      <w:r>
        <w:rPr>
          <w:sz w:val="20"/>
        </w:rPr>
        <w:t>electrónica,</w:t>
      </w:r>
      <w:r>
        <w:rPr>
          <w:spacing w:val="40"/>
          <w:sz w:val="20"/>
        </w:rPr>
        <w:t> </w:t>
      </w:r>
      <w:r>
        <w:rPr>
          <w:sz w:val="20"/>
        </w:rPr>
        <w:t>suficiente</w:t>
      </w:r>
      <w:r>
        <w:rPr>
          <w:spacing w:val="40"/>
          <w:sz w:val="20"/>
        </w:rPr>
        <w:t> </w:t>
      </w:r>
      <w:r>
        <w:rPr>
          <w:sz w:val="20"/>
        </w:rPr>
        <w:t>para</w:t>
      </w:r>
      <w:r>
        <w:rPr>
          <w:spacing w:val="64"/>
          <w:sz w:val="20"/>
        </w:rPr>
        <w:t> </w:t>
      </w:r>
      <w:r>
        <w:rPr>
          <w:sz w:val="20"/>
        </w:rPr>
        <w:t>acreditar</w:t>
      </w:r>
      <w:r>
        <w:rPr>
          <w:spacing w:val="63"/>
          <w:sz w:val="20"/>
        </w:rPr>
        <w:t> </w:t>
      </w:r>
      <w:r>
        <w:rPr>
          <w:sz w:val="20"/>
        </w:rPr>
        <w:t>su</w:t>
      </w:r>
      <w:r>
        <w:rPr>
          <w:spacing w:val="77"/>
          <w:sz w:val="20"/>
        </w:rPr>
        <w:t> </w:t>
      </w:r>
      <w:r>
        <w:rPr>
          <w:sz w:val="20"/>
        </w:rPr>
        <w:t>existencia</w:t>
      </w:r>
      <w:r>
        <w:rPr>
          <w:spacing w:val="67"/>
          <w:sz w:val="20"/>
        </w:rPr>
        <w:t> </w:t>
      </w:r>
      <w:r>
        <w:rPr>
          <w:sz w:val="20"/>
        </w:rPr>
        <w:t>y operación, por norma general de control interno;</w:t>
      </w:r>
    </w:p>
    <w:p>
      <w:pPr>
        <w:pStyle w:val="ListParagraph"/>
        <w:numPr>
          <w:ilvl w:val="2"/>
          <w:numId w:val="40"/>
        </w:numPr>
        <w:tabs>
          <w:tab w:pos="557" w:val="left" w:leader="none"/>
        </w:tabs>
        <w:spacing w:line="261" w:lineRule="auto" w:before="152" w:after="0"/>
        <w:ind w:left="273" w:right="128" w:firstLine="0"/>
        <w:jc w:val="left"/>
        <w:rPr>
          <w:sz w:val="20"/>
        </w:rPr>
      </w:pPr>
      <w:r>
        <w:rPr>
          <w:sz w:val="20"/>
        </w:rPr>
        <w:t>Elementos</w:t>
      </w:r>
      <w:r>
        <w:rPr>
          <w:spacing w:val="40"/>
          <w:sz w:val="20"/>
        </w:rPr>
        <w:t> </w:t>
      </w:r>
      <w:r>
        <w:rPr>
          <w:sz w:val="20"/>
        </w:rPr>
        <w:t>de</w:t>
      </w:r>
      <w:r>
        <w:rPr>
          <w:spacing w:val="40"/>
          <w:sz w:val="20"/>
        </w:rPr>
        <w:t> </w:t>
      </w:r>
      <w:r>
        <w:rPr>
          <w:sz w:val="20"/>
        </w:rPr>
        <w:t>control</w:t>
      </w:r>
      <w:r>
        <w:rPr>
          <w:spacing w:val="40"/>
          <w:sz w:val="20"/>
        </w:rPr>
        <w:t> </w:t>
      </w:r>
      <w:r>
        <w:rPr>
          <w:sz w:val="20"/>
        </w:rPr>
        <w:t>con</w:t>
      </w:r>
      <w:r>
        <w:rPr>
          <w:spacing w:val="40"/>
          <w:sz w:val="20"/>
        </w:rPr>
        <w:t> </w:t>
      </w:r>
      <w:r>
        <w:rPr>
          <w:sz w:val="20"/>
        </w:rPr>
        <w:t>evidencia</w:t>
      </w:r>
      <w:r>
        <w:rPr>
          <w:spacing w:val="40"/>
          <w:sz w:val="20"/>
        </w:rPr>
        <w:t> </w:t>
      </w:r>
      <w:r>
        <w:rPr>
          <w:sz w:val="20"/>
        </w:rPr>
        <w:t>documental</w:t>
      </w:r>
      <w:r>
        <w:rPr>
          <w:spacing w:val="40"/>
          <w:sz w:val="20"/>
        </w:rPr>
        <w:t> </w:t>
      </w:r>
      <w:r>
        <w:rPr>
          <w:sz w:val="20"/>
        </w:rPr>
        <w:t>y/o</w:t>
      </w:r>
      <w:r>
        <w:rPr>
          <w:spacing w:val="40"/>
          <w:sz w:val="20"/>
        </w:rPr>
        <w:t> </w:t>
      </w:r>
      <w:r>
        <w:rPr>
          <w:sz w:val="20"/>
        </w:rPr>
        <w:t>electrónica,</w:t>
      </w:r>
      <w:r>
        <w:rPr>
          <w:spacing w:val="40"/>
          <w:sz w:val="20"/>
        </w:rPr>
        <w:t> </w:t>
      </w:r>
      <w:r>
        <w:rPr>
          <w:sz w:val="20"/>
        </w:rPr>
        <w:t>inexistente</w:t>
      </w:r>
      <w:r>
        <w:rPr>
          <w:spacing w:val="40"/>
          <w:sz w:val="20"/>
        </w:rPr>
        <w:t> </w:t>
      </w:r>
      <w:r>
        <w:rPr>
          <w:sz w:val="20"/>
        </w:rPr>
        <w:t>o</w:t>
      </w:r>
      <w:r>
        <w:rPr>
          <w:spacing w:val="40"/>
          <w:sz w:val="20"/>
        </w:rPr>
        <w:t> </w:t>
      </w:r>
      <w:r>
        <w:rPr>
          <w:sz w:val="20"/>
        </w:rPr>
        <w:t>insuficiente</w:t>
      </w:r>
      <w:r>
        <w:rPr>
          <w:spacing w:val="40"/>
          <w:sz w:val="20"/>
        </w:rPr>
        <w:t> </w:t>
      </w:r>
      <w:r>
        <w:rPr>
          <w:sz w:val="20"/>
        </w:rPr>
        <w:t>para</w:t>
      </w:r>
      <w:r>
        <w:rPr>
          <w:spacing w:val="40"/>
          <w:sz w:val="20"/>
        </w:rPr>
        <w:t> </w:t>
      </w:r>
      <w:r>
        <w:rPr>
          <w:sz w:val="20"/>
        </w:rPr>
        <w:t>acreditar</w:t>
      </w:r>
      <w:r>
        <w:rPr>
          <w:spacing w:val="40"/>
          <w:sz w:val="20"/>
        </w:rPr>
        <w:t> </w:t>
      </w:r>
      <w:r>
        <w:rPr>
          <w:sz w:val="20"/>
        </w:rPr>
        <w:t>su implementación, por norma general de control interno, y</w:t>
      </w:r>
    </w:p>
    <w:p>
      <w:pPr>
        <w:pStyle w:val="ListParagraph"/>
        <w:numPr>
          <w:ilvl w:val="2"/>
          <w:numId w:val="40"/>
        </w:numPr>
        <w:tabs>
          <w:tab w:pos="516" w:val="left" w:leader="none"/>
        </w:tabs>
        <w:spacing w:line="240" w:lineRule="auto" w:before="154" w:after="0"/>
        <w:ind w:left="516" w:right="0" w:hanging="243"/>
        <w:jc w:val="left"/>
        <w:rPr>
          <w:sz w:val="20"/>
        </w:rPr>
      </w:pPr>
      <w:r>
        <w:rPr>
          <w:sz w:val="20"/>
        </w:rPr>
        <w:t>Debilidades</w:t>
      </w:r>
      <w:r>
        <w:rPr>
          <w:spacing w:val="-7"/>
          <w:sz w:val="20"/>
        </w:rPr>
        <w:t> </w:t>
      </w:r>
      <w:r>
        <w:rPr>
          <w:sz w:val="20"/>
        </w:rPr>
        <w:t>o</w:t>
      </w:r>
      <w:r>
        <w:rPr>
          <w:spacing w:val="-8"/>
          <w:sz w:val="20"/>
        </w:rPr>
        <w:t> </w:t>
      </w:r>
      <w:r>
        <w:rPr>
          <w:sz w:val="20"/>
        </w:rPr>
        <w:t>áreas</w:t>
      </w:r>
      <w:r>
        <w:rPr>
          <w:spacing w:val="-7"/>
          <w:sz w:val="20"/>
        </w:rPr>
        <w:t> </w:t>
      </w:r>
      <w:r>
        <w:rPr>
          <w:sz w:val="20"/>
        </w:rPr>
        <w:t>de</w:t>
      </w:r>
      <w:r>
        <w:rPr>
          <w:spacing w:val="-7"/>
          <w:sz w:val="20"/>
        </w:rPr>
        <w:t> </w:t>
      </w:r>
      <w:r>
        <w:rPr>
          <w:sz w:val="20"/>
        </w:rPr>
        <w:t>oportunidad</w:t>
      </w:r>
      <w:r>
        <w:rPr>
          <w:spacing w:val="-5"/>
          <w:sz w:val="20"/>
        </w:rPr>
        <w:t> </w:t>
      </w:r>
      <w:r>
        <w:rPr>
          <w:sz w:val="20"/>
        </w:rPr>
        <w:t>en</w:t>
      </w:r>
      <w:r>
        <w:rPr>
          <w:spacing w:val="-7"/>
          <w:sz w:val="20"/>
        </w:rPr>
        <w:t> </w:t>
      </w:r>
      <w:r>
        <w:rPr>
          <w:sz w:val="20"/>
        </w:rPr>
        <w:t>el</w:t>
      </w:r>
      <w:r>
        <w:rPr>
          <w:spacing w:val="-6"/>
          <w:sz w:val="20"/>
        </w:rPr>
        <w:t> </w:t>
      </w:r>
      <w:r>
        <w:rPr>
          <w:sz w:val="20"/>
        </w:rPr>
        <w:t>Sistema</w:t>
      </w:r>
      <w:r>
        <w:rPr>
          <w:spacing w:val="-11"/>
          <w:sz w:val="20"/>
        </w:rPr>
        <w:t> </w:t>
      </w:r>
      <w:r>
        <w:rPr>
          <w:sz w:val="20"/>
        </w:rPr>
        <w:t>de</w:t>
      </w:r>
      <w:r>
        <w:rPr>
          <w:spacing w:val="-8"/>
          <w:sz w:val="20"/>
        </w:rPr>
        <w:t> </w:t>
      </w:r>
      <w:r>
        <w:rPr>
          <w:sz w:val="20"/>
        </w:rPr>
        <w:t>Control</w:t>
      </w:r>
      <w:r>
        <w:rPr>
          <w:spacing w:val="-8"/>
          <w:sz w:val="20"/>
        </w:rPr>
        <w:t> </w:t>
      </w:r>
      <w:r>
        <w:rPr>
          <w:sz w:val="20"/>
        </w:rPr>
        <w:t>Interno</w:t>
      </w:r>
      <w:r>
        <w:rPr>
          <w:spacing w:val="-8"/>
          <w:sz w:val="20"/>
        </w:rPr>
        <w:t> </w:t>
      </w:r>
      <w:r>
        <w:rPr>
          <w:spacing w:val="-2"/>
          <w:sz w:val="20"/>
        </w:rPr>
        <w:t>Institucional;</w:t>
      </w:r>
    </w:p>
    <w:p>
      <w:pPr>
        <w:pStyle w:val="ListParagraph"/>
        <w:numPr>
          <w:ilvl w:val="1"/>
          <w:numId w:val="40"/>
        </w:numPr>
        <w:tabs>
          <w:tab w:pos="386" w:val="left" w:leader="none"/>
        </w:tabs>
        <w:spacing w:line="261" w:lineRule="auto" w:before="178" w:after="0"/>
        <w:ind w:left="132" w:right="130" w:firstLine="0"/>
        <w:jc w:val="both"/>
        <w:rPr>
          <w:sz w:val="20"/>
        </w:rPr>
      </w:pPr>
      <w:r>
        <w:rPr>
          <w:sz w:val="20"/>
        </w:rPr>
        <w:t>Resultados relevantes alcanzados con la implementación de las acciones de mejora comprometidas en el año inmediato anterior en relación con los esperados, indicando en su caso, las causas por las cuales no se cumplió en tiempo y forma la totalidad de las acciones de mejora propuestas en el PTCI del ejercicio inmediato anterior.</w:t>
      </w:r>
    </w:p>
    <w:p>
      <w:pPr>
        <w:pStyle w:val="ListParagraph"/>
        <w:numPr>
          <w:ilvl w:val="1"/>
          <w:numId w:val="40"/>
        </w:numPr>
        <w:tabs>
          <w:tab w:pos="404" w:val="left" w:leader="none"/>
        </w:tabs>
        <w:spacing w:line="240" w:lineRule="auto" w:before="153" w:after="0"/>
        <w:ind w:left="404" w:right="0" w:hanging="272"/>
        <w:jc w:val="both"/>
        <w:rPr>
          <w:sz w:val="20"/>
        </w:rPr>
      </w:pPr>
      <w:r>
        <w:rPr>
          <w:sz w:val="20"/>
        </w:rPr>
        <w:t>Compromiso</w:t>
      </w:r>
      <w:r>
        <w:rPr>
          <w:spacing w:val="-6"/>
          <w:sz w:val="20"/>
        </w:rPr>
        <w:t> </w:t>
      </w:r>
      <w:r>
        <w:rPr>
          <w:sz w:val="20"/>
        </w:rPr>
        <w:t>de</w:t>
      </w:r>
      <w:r>
        <w:rPr>
          <w:spacing w:val="-5"/>
          <w:sz w:val="20"/>
        </w:rPr>
        <w:t> </w:t>
      </w:r>
      <w:r>
        <w:rPr>
          <w:sz w:val="20"/>
        </w:rPr>
        <w:t>cumplir</w:t>
      </w:r>
      <w:r>
        <w:rPr>
          <w:spacing w:val="-5"/>
          <w:sz w:val="20"/>
        </w:rPr>
        <w:t> </w:t>
      </w:r>
      <w:r>
        <w:rPr>
          <w:sz w:val="20"/>
        </w:rPr>
        <w:t>en</w:t>
      </w:r>
      <w:r>
        <w:rPr>
          <w:spacing w:val="-6"/>
          <w:sz w:val="20"/>
        </w:rPr>
        <w:t> </w:t>
      </w:r>
      <w:r>
        <w:rPr>
          <w:sz w:val="20"/>
        </w:rPr>
        <w:t>tiempo</w:t>
      </w:r>
      <w:r>
        <w:rPr>
          <w:spacing w:val="-5"/>
          <w:sz w:val="20"/>
        </w:rPr>
        <w:t> </w:t>
      </w:r>
      <w:r>
        <w:rPr>
          <w:sz w:val="20"/>
        </w:rPr>
        <w:t>y</w:t>
      </w:r>
      <w:r>
        <w:rPr>
          <w:spacing w:val="-8"/>
          <w:sz w:val="20"/>
        </w:rPr>
        <w:t> </w:t>
      </w:r>
      <w:r>
        <w:rPr>
          <w:sz w:val="20"/>
        </w:rPr>
        <w:t>forma</w:t>
      </w:r>
      <w:r>
        <w:rPr>
          <w:spacing w:val="-6"/>
          <w:sz w:val="20"/>
        </w:rPr>
        <w:t> </w:t>
      </w:r>
      <w:r>
        <w:rPr>
          <w:sz w:val="20"/>
        </w:rPr>
        <w:t>las</w:t>
      </w:r>
      <w:r>
        <w:rPr>
          <w:spacing w:val="-4"/>
          <w:sz w:val="20"/>
        </w:rPr>
        <w:t> </w:t>
      </w:r>
      <w:r>
        <w:rPr>
          <w:sz w:val="20"/>
        </w:rPr>
        <w:t>acciones</w:t>
      </w:r>
      <w:r>
        <w:rPr>
          <w:spacing w:val="-5"/>
          <w:sz w:val="20"/>
        </w:rPr>
        <w:t> </w:t>
      </w:r>
      <w:r>
        <w:rPr>
          <w:sz w:val="20"/>
        </w:rPr>
        <w:t>de</w:t>
      </w:r>
      <w:r>
        <w:rPr>
          <w:spacing w:val="-6"/>
          <w:sz w:val="20"/>
        </w:rPr>
        <w:t> </w:t>
      </w:r>
      <w:r>
        <w:rPr>
          <w:sz w:val="20"/>
        </w:rPr>
        <w:t>mejora</w:t>
      </w:r>
      <w:r>
        <w:rPr>
          <w:spacing w:val="-6"/>
          <w:sz w:val="20"/>
        </w:rPr>
        <w:t> </w:t>
      </w:r>
      <w:r>
        <w:rPr>
          <w:sz w:val="20"/>
        </w:rPr>
        <w:t>que</w:t>
      </w:r>
      <w:r>
        <w:rPr>
          <w:spacing w:val="-5"/>
          <w:sz w:val="20"/>
        </w:rPr>
        <w:t> </w:t>
      </w:r>
      <w:r>
        <w:rPr>
          <w:sz w:val="20"/>
        </w:rPr>
        <w:t>conforman</w:t>
      </w:r>
      <w:r>
        <w:rPr>
          <w:spacing w:val="-7"/>
          <w:sz w:val="20"/>
        </w:rPr>
        <w:t> </w:t>
      </w:r>
      <w:r>
        <w:rPr>
          <w:sz w:val="20"/>
        </w:rPr>
        <w:t>el</w:t>
      </w:r>
      <w:r>
        <w:rPr>
          <w:spacing w:val="-6"/>
          <w:sz w:val="20"/>
        </w:rPr>
        <w:t> </w:t>
      </w:r>
      <w:r>
        <w:rPr>
          <w:spacing w:val="-2"/>
          <w:sz w:val="20"/>
        </w:rPr>
        <w:t>PTCI.</w:t>
      </w:r>
    </w:p>
    <w:p>
      <w:pPr>
        <w:pStyle w:val="BodyText"/>
        <w:spacing w:before="181"/>
      </w:pPr>
      <w:r>
        <w:rPr/>
        <w:t>La</w:t>
      </w:r>
      <w:r>
        <w:rPr>
          <w:spacing w:val="-7"/>
        </w:rPr>
        <w:t> </w:t>
      </w:r>
      <w:r>
        <w:rPr/>
        <w:t>evaluación</w:t>
      </w:r>
      <w:r>
        <w:rPr>
          <w:spacing w:val="-6"/>
        </w:rPr>
        <w:t> </w:t>
      </w:r>
      <w:r>
        <w:rPr/>
        <w:t>del</w:t>
      </w:r>
      <w:r>
        <w:rPr>
          <w:spacing w:val="-7"/>
        </w:rPr>
        <w:t> </w:t>
      </w:r>
      <w:r>
        <w:rPr/>
        <w:t>SCII</w:t>
      </w:r>
      <w:r>
        <w:rPr>
          <w:spacing w:val="-1"/>
        </w:rPr>
        <w:t> </w:t>
      </w:r>
      <w:r>
        <w:rPr/>
        <w:t>y</w:t>
      </w:r>
      <w:r>
        <w:rPr>
          <w:spacing w:val="-9"/>
        </w:rPr>
        <w:t> </w:t>
      </w:r>
      <w:r>
        <w:rPr/>
        <w:t>el</w:t>
      </w:r>
      <w:r>
        <w:rPr>
          <w:spacing w:val="-5"/>
        </w:rPr>
        <w:t> </w:t>
      </w:r>
      <w:r>
        <w:rPr/>
        <w:t>PTCI</w:t>
      </w:r>
      <w:r>
        <w:rPr>
          <w:spacing w:val="-6"/>
        </w:rPr>
        <w:t> </w:t>
      </w:r>
      <w:r>
        <w:rPr/>
        <w:t>deberán</w:t>
      </w:r>
      <w:r>
        <w:rPr>
          <w:spacing w:val="-6"/>
        </w:rPr>
        <w:t> </w:t>
      </w:r>
      <w:r>
        <w:rPr/>
        <w:t>anexarse</w:t>
      </w:r>
      <w:r>
        <w:rPr>
          <w:spacing w:val="-7"/>
        </w:rPr>
        <w:t> </w:t>
      </w:r>
      <w:r>
        <w:rPr/>
        <w:t>al</w:t>
      </w:r>
      <w:r>
        <w:rPr>
          <w:spacing w:val="-7"/>
        </w:rPr>
        <w:t> </w:t>
      </w:r>
      <w:r>
        <w:rPr/>
        <w:t>Informe</w:t>
      </w:r>
      <w:r>
        <w:rPr>
          <w:spacing w:val="-6"/>
        </w:rPr>
        <w:t> </w:t>
      </w:r>
      <w:r>
        <w:rPr/>
        <w:t>Anual</w:t>
      </w:r>
      <w:r>
        <w:rPr>
          <w:spacing w:val="-2"/>
        </w:rPr>
        <w:t> </w:t>
      </w:r>
      <w:r>
        <w:rPr/>
        <w:t>y</w:t>
      </w:r>
      <w:r>
        <w:rPr>
          <w:spacing w:val="-9"/>
        </w:rPr>
        <w:t> </w:t>
      </w:r>
      <w:r>
        <w:rPr/>
        <w:t>formarán</w:t>
      </w:r>
      <w:r>
        <w:rPr>
          <w:spacing w:val="-1"/>
        </w:rPr>
        <w:t> </w:t>
      </w:r>
      <w:r>
        <w:rPr/>
        <w:t>parte</w:t>
      </w:r>
      <w:r>
        <w:rPr>
          <w:spacing w:val="-6"/>
        </w:rPr>
        <w:t> </w:t>
      </w:r>
      <w:r>
        <w:rPr/>
        <w:t>integrante</w:t>
      </w:r>
      <w:r>
        <w:rPr>
          <w:spacing w:val="-4"/>
        </w:rPr>
        <w:t> </w:t>
      </w:r>
      <w:r>
        <w:rPr/>
        <w:t>del</w:t>
      </w:r>
      <w:r>
        <w:rPr>
          <w:spacing w:val="-5"/>
        </w:rPr>
        <w:t> </w:t>
      </w:r>
      <w:r>
        <w:rPr>
          <w:spacing w:val="-2"/>
        </w:rPr>
        <w:t>mismo.</w:t>
      </w:r>
    </w:p>
    <w:p>
      <w:pPr>
        <w:spacing w:before="175"/>
        <w:ind w:left="5" w:right="4" w:firstLine="0"/>
        <w:jc w:val="center"/>
        <w:rPr>
          <w:rFonts w:ascii="Arial" w:hAnsi="Arial"/>
          <w:b/>
          <w:sz w:val="20"/>
        </w:rPr>
      </w:pPr>
      <w:r>
        <w:rPr>
          <w:rFonts w:ascii="Arial" w:hAnsi="Arial"/>
          <w:b/>
          <w:sz w:val="20"/>
        </w:rPr>
        <w:t>Sección</w:t>
      </w:r>
      <w:r>
        <w:rPr>
          <w:rFonts w:ascii="Arial" w:hAnsi="Arial"/>
          <w:b/>
          <w:spacing w:val="-8"/>
          <w:sz w:val="20"/>
        </w:rPr>
        <w:t> </w:t>
      </w:r>
      <w:r>
        <w:rPr>
          <w:rFonts w:ascii="Arial" w:hAnsi="Arial"/>
          <w:b/>
          <w:spacing w:val="-4"/>
          <w:sz w:val="20"/>
        </w:rPr>
        <w:t>III.</w:t>
      </w:r>
    </w:p>
    <w:p>
      <w:pPr>
        <w:spacing w:before="1"/>
        <w:ind w:left="5" w:right="6" w:firstLine="0"/>
        <w:jc w:val="center"/>
        <w:rPr>
          <w:rFonts w:ascii="Arial" w:hAnsi="Arial"/>
          <w:b/>
          <w:sz w:val="20"/>
        </w:rPr>
      </w:pPr>
      <w:r>
        <w:rPr>
          <w:rFonts w:ascii="Arial" w:hAnsi="Arial"/>
          <w:b/>
          <w:sz w:val="20"/>
        </w:rPr>
        <w:t>Integración</w:t>
      </w:r>
      <w:r>
        <w:rPr>
          <w:rFonts w:ascii="Arial" w:hAnsi="Arial"/>
          <w:b/>
          <w:spacing w:val="-4"/>
          <w:sz w:val="20"/>
        </w:rPr>
        <w:t> </w:t>
      </w:r>
      <w:r>
        <w:rPr>
          <w:rFonts w:ascii="Arial" w:hAnsi="Arial"/>
          <w:b/>
          <w:sz w:val="20"/>
        </w:rPr>
        <w:t>y</w:t>
      </w:r>
      <w:r>
        <w:rPr>
          <w:rFonts w:ascii="Arial" w:hAnsi="Arial"/>
          <w:b/>
          <w:spacing w:val="-6"/>
          <w:sz w:val="20"/>
        </w:rPr>
        <w:t> </w:t>
      </w:r>
      <w:r>
        <w:rPr>
          <w:rFonts w:ascii="Arial" w:hAnsi="Arial"/>
          <w:b/>
          <w:sz w:val="20"/>
        </w:rPr>
        <w:t>seguimiento</w:t>
      </w:r>
      <w:r>
        <w:rPr>
          <w:rFonts w:ascii="Arial" w:hAnsi="Arial"/>
          <w:b/>
          <w:spacing w:val="-6"/>
          <w:sz w:val="20"/>
        </w:rPr>
        <w:t> </w:t>
      </w:r>
      <w:r>
        <w:rPr>
          <w:rFonts w:ascii="Arial" w:hAnsi="Arial"/>
          <w:b/>
          <w:sz w:val="20"/>
        </w:rPr>
        <w:t>del</w:t>
      </w:r>
      <w:r>
        <w:rPr>
          <w:rFonts w:ascii="Arial" w:hAnsi="Arial"/>
          <w:b/>
          <w:spacing w:val="-6"/>
          <w:sz w:val="20"/>
        </w:rPr>
        <w:t> </w:t>
      </w:r>
      <w:r>
        <w:rPr>
          <w:rFonts w:ascii="Arial" w:hAnsi="Arial"/>
          <w:b/>
          <w:sz w:val="20"/>
        </w:rPr>
        <w:t>Programa</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Trabajo</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z w:val="20"/>
        </w:rPr>
        <w:t>Control</w:t>
      </w:r>
      <w:r>
        <w:rPr>
          <w:rFonts w:ascii="Arial" w:hAnsi="Arial"/>
          <w:b/>
          <w:spacing w:val="-6"/>
          <w:sz w:val="20"/>
        </w:rPr>
        <w:t> </w:t>
      </w:r>
      <w:r>
        <w:rPr>
          <w:rFonts w:ascii="Arial" w:hAnsi="Arial"/>
          <w:b/>
          <w:spacing w:val="-2"/>
          <w:sz w:val="20"/>
        </w:rPr>
        <w:t>Interno.</w:t>
      </w:r>
    </w:p>
    <w:p>
      <w:pPr>
        <w:pStyle w:val="BodyText"/>
        <w:spacing w:before="58"/>
        <w:ind w:left="0"/>
        <w:jc w:val="left"/>
        <w:rPr>
          <w:rFonts w:ascii="Arial"/>
          <w:b/>
        </w:rPr>
      </w:pPr>
    </w:p>
    <w:p>
      <w:pPr>
        <w:pStyle w:val="ListParagraph"/>
        <w:numPr>
          <w:ilvl w:val="0"/>
          <w:numId w:val="41"/>
        </w:numPr>
        <w:tabs>
          <w:tab w:pos="384" w:val="left" w:leader="none"/>
        </w:tabs>
        <w:spacing w:line="240" w:lineRule="auto" w:before="0" w:after="0"/>
        <w:ind w:left="384" w:right="0" w:hanging="252"/>
        <w:jc w:val="left"/>
        <w:rPr>
          <w:rFonts w:ascii="Arial" w:hAnsi="Arial"/>
          <w:b/>
          <w:sz w:val="20"/>
        </w:rPr>
      </w:pPr>
      <w:r>
        <w:rPr>
          <w:rFonts w:ascii="Arial" w:hAnsi="Arial"/>
          <w:b/>
          <w:sz w:val="20"/>
        </w:rPr>
        <w:t>Integración</w:t>
      </w:r>
      <w:r>
        <w:rPr>
          <w:rFonts w:ascii="Arial" w:hAnsi="Arial"/>
          <w:b/>
          <w:spacing w:val="-5"/>
          <w:sz w:val="20"/>
        </w:rPr>
        <w:t> </w:t>
      </w:r>
      <w:r>
        <w:rPr>
          <w:rFonts w:ascii="Arial" w:hAnsi="Arial"/>
          <w:b/>
          <w:sz w:val="20"/>
        </w:rPr>
        <w:t>del</w:t>
      </w:r>
      <w:r>
        <w:rPr>
          <w:rFonts w:ascii="Arial" w:hAnsi="Arial"/>
          <w:b/>
          <w:spacing w:val="-4"/>
          <w:sz w:val="20"/>
        </w:rPr>
        <w:t> </w:t>
      </w:r>
      <w:r>
        <w:rPr>
          <w:rFonts w:ascii="Arial" w:hAnsi="Arial"/>
          <w:b/>
          <w:sz w:val="20"/>
        </w:rPr>
        <w:t>PTCI</w:t>
      </w:r>
      <w:r>
        <w:rPr>
          <w:rFonts w:ascii="Arial" w:hAnsi="Arial"/>
          <w:b/>
          <w:spacing w:val="-4"/>
          <w:sz w:val="20"/>
        </w:rPr>
        <w:t> </w:t>
      </w:r>
      <w:r>
        <w:rPr>
          <w:rFonts w:ascii="Arial" w:hAnsi="Arial"/>
          <w:b/>
          <w:sz w:val="20"/>
        </w:rPr>
        <w:t>y</w:t>
      </w:r>
      <w:r>
        <w:rPr>
          <w:rFonts w:ascii="Arial" w:hAnsi="Arial"/>
          <w:b/>
          <w:spacing w:val="-6"/>
          <w:sz w:val="20"/>
        </w:rPr>
        <w:t> </w:t>
      </w:r>
      <w:r>
        <w:rPr>
          <w:rFonts w:ascii="Arial" w:hAnsi="Arial"/>
          <w:b/>
          <w:sz w:val="20"/>
        </w:rPr>
        <w:t>Acciones</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pacing w:val="-2"/>
          <w:sz w:val="20"/>
        </w:rPr>
        <w:t>Mejora</w:t>
      </w:r>
    </w:p>
    <w:p>
      <w:pPr>
        <w:pStyle w:val="BodyText"/>
        <w:spacing w:before="1"/>
        <w:ind w:left="0"/>
        <w:jc w:val="left"/>
        <w:rPr>
          <w:rFonts w:ascii="Arial"/>
          <w:b/>
        </w:rPr>
      </w:pPr>
    </w:p>
    <w:p>
      <w:pPr>
        <w:pStyle w:val="BodyText"/>
        <w:spacing w:line="259" w:lineRule="auto" w:before="0"/>
        <w:ind w:right="129"/>
      </w:pPr>
      <w:r>
        <w:rPr>
          <w:rFonts w:ascii="Arial" w:hAnsi="Arial"/>
          <w:b/>
        </w:rPr>
        <w:t>Artículo 63</w:t>
      </w:r>
      <w:r>
        <w:rPr/>
        <w:t>. El PTCI deberá contener las acciones de mejora determinadas para fortalecer los</w:t>
      </w:r>
      <w:r>
        <w:rPr>
          <w:spacing w:val="21"/>
        </w:rPr>
        <w:t> </w:t>
      </w:r>
      <w:r>
        <w:rPr/>
        <w:t>elementos de control de cada norma general, identificados con inexistencias o insuficiencias en el SCII, las cuales pueden representar debilidades de control interno o áreas de oportunidad para diseñar nuevos controles o reforzar los existentes, también deberá incluir la fecha de inicio y término de la acción de mejora, la unidad administrativa y el responsable de su implementación, así como los medios de verificación.</w:t>
      </w:r>
    </w:p>
    <w:p>
      <w:pPr>
        <w:pStyle w:val="BodyText"/>
        <w:spacing w:line="256" w:lineRule="auto" w:before="163"/>
        <w:ind w:right="129"/>
      </w:pPr>
      <w:r>
        <w:rPr/>
        <w:t>El PTCI deberá presentar la firma de autorización del Presidente Municipal, de revisión del Coordinador de Control Interno y de elaboración del Enlace del SCII.</w:t>
      </w:r>
    </w:p>
    <w:p>
      <w:pPr>
        <w:pStyle w:val="BodyText"/>
        <w:spacing w:line="259" w:lineRule="auto" w:before="160"/>
        <w:ind w:right="125"/>
      </w:pPr>
      <w:r>
        <w:rPr>
          <w:rFonts w:ascii="Arial" w:hAnsi="Arial"/>
          <w:b/>
        </w:rPr>
        <w:t>Artículo 64</w:t>
      </w:r>
      <w:r>
        <w:rPr/>
        <w:t>. Las acciones de mejora deberán concluirse a más tardar el 31 de diciembre de cada año, en caso contrario,</w:t>
      </w:r>
      <w:r>
        <w:rPr>
          <w:spacing w:val="-1"/>
        </w:rPr>
        <w:t> </w:t>
      </w:r>
      <w:r>
        <w:rPr/>
        <w:t>se</w:t>
      </w:r>
      <w:r>
        <w:rPr>
          <w:spacing w:val="-1"/>
        </w:rPr>
        <w:t> </w:t>
      </w:r>
      <w:r>
        <w:rPr/>
        <w:t>documentarán y</w:t>
      </w:r>
      <w:r>
        <w:rPr>
          <w:spacing w:val="-7"/>
        </w:rPr>
        <w:t> </w:t>
      </w:r>
      <w:r>
        <w:rPr/>
        <w:t>presentarán</w:t>
      </w:r>
      <w:r>
        <w:rPr>
          <w:spacing w:val="-2"/>
        </w:rPr>
        <w:t> </w:t>
      </w:r>
      <w:r>
        <w:rPr/>
        <w:t>en</w:t>
      </w:r>
      <w:r>
        <w:rPr>
          <w:spacing w:val="-2"/>
        </w:rPr>
        <w:t> </w:t>
      </w:r>
      <w:r>
        <w:rPr/>
        <w:t>el</w:t>
      </w:r>
      <w:r>
        <w:rPr>
          <w:spacing w:val="-2"/>
        </w:rPr>
        <w:t> </w:t>
      </w:r>
      <w:r>
        <w:rPr/>
        <w:t>Comité</w:t>
      </w:r>
      <w:r>
        <w:rPr>
          <w:spacing w:val="-1"/>
        </w:rPr>
        <w:t> </w:t>
      </w:r>
      <w:r>
        <w:rPr/>
        <w:t>las justificaciones correspondientes,</w:t>
      </w:r>
      <w:r>
        <w:rPr>
          <w:spacing w:val="-1"/>
        </w:rPr>
        <w:t> </w:t>
      </w:r>
      <w:r>
        <w:rPr/>
        <w:t>a</w:t>
      </w:r>
      <w:r>
        <w:rPr>
          <w:spacing w:val="-1"/>
        </w:rPr>
        <w:t> </w:t>
      </w:r>
      <w:r>
        <w:rPr/>
        <w:t>fin</w:t>
      </w:r>
      <w:r>
        <w:rPr>
          <w:spacing w:val="-1"/>
        </w:rPr>
        <w:t> </w:t>
      </w:r>
      <w:r>
        <w:rPr/>
        <w:t>de</w:t>
      </w:r>
      <w:r>
        <w:rPr>
          <w:spacing w:val="-2"/>
        </w:rPr>
        <w:t> </w:t>
      </w:r>
      <w:r>
        <w:rPr/>
        <w:t>que</w:t>
      </w:r>
      <w:r>
        <w:rPr>
          <w:spacing w:val="-1"/>
        </w:rPr>
        <w:t> </w:t>
      </w:r>
      <w:r>
        <w:rPr/>
        <w:t>se determine, mediante acuerdo, la reprogramación o replanteamiento de las mismas para su conclusión y determinar las nuevas acciones de mejora que serán integradas al PTCI.</w:t>
      </w:r>
    </w:p>
    <w:p>
      <w:pPr>
        <w:pStyle w:val="BodyText"/>
        <w:spacing w:after="0" w:line="259" w:lineRule="auto"/>
        <w:sectPr>
          <w:pgSz w:w="12240" w:h="15840"/>
          <w:pgMar w:header="0" w:footer="708" w:top="1060" w:bottom="900" w:left="720" w:right="720"/>
        </w:sectPr>
      </w:pPr>
    </w:p>
    <w:p>
      <w:pPr>
        <w:pStyle w:val="BodyText"/>
        <w:spacing w:line="261" w:lineRule="auto" w:before="67"/>
        <w:ind w:right="127"/>
      </w:pPr>
      <w:r>
        <w:rPr>
          <w:rFonts w:ascii="Arial" w:hAnsi="Arial"/>
          <w:b/>
        </w:rPr>
        <w:t>Artículo 65</w:t>
      </w:r>
      <w:r>
        <w:rPr/>
        <w:t>. La evidencia documental y/o electrónica suficiente que acredite la implementación de las acciones de mejora y/o avances reportados sobre el cumplimiento del PTCI, deberá ser resguardada por los servidores públicos responsables de su implementación y será enviada a la Contraloría Municipal, en medio electrónico, con los reportes de avances trimestrales.</w:t>
      </w:r>
    </w:p>
    <w:p>
      <w:pPr>
        <w:pStyle w:val="Heading1"/>
        <w:numPr>
          <w:ilvl w:val="0"/>
          <w:numId w:val="41"/>
        </w:numPr>
        <w:tabs>
          <w:tab w:pos="390" w:val="left" w:leader="none"/>
        </w:tabs>
        <w:spacing w:line="240" w:lineRule="auto" w:before="152" w:after="0"/>
        <w:ind w:left="390" w:right="0" w:hanging="258"/>
        <w:jc w:val="left"/>
      </w:pPr>
      <w:r>
        <w:rPr/>
        <w:t>Actualización</w:t>
      </w:r>
      <w:r>
        <w:rPr>
          <w:spacing w:val="-10"/>
        </w:rPr>
        <w:t> </w:t>
      </w:r>
      <w:r>
        <w:rPr/>
        <w:t>del</w:t>
      </w:r>
      <w:r>
        <w:rPr>
          <w:spacing w:val="-8"/>
        </w:rPr>
        <w:t> </w:t>
      </w:r>
      <w:r>
        <w:rPr>
          <w:spacing w:val="-4"/>
        </w:rPr>
        <w:t>PTCI</w:t>
      </w:r>
    </w:p>
    <w:p>
      <w:pPr>
        <w:pStyle w:val="BodyText"/>
        <w:spacing w:line="261" w:lineRule="auto" w:before="229"/>
        <w:ind w:right="131"/>
      </w:pPr>
      <w:r>
        <w:rPr>
          <w:rFonts w:ascii="Arial" w:hAnsi="Arial"/>
          <w:b/>
        </w:rPr>
        <w:t>Artículo 66</w:t>
      </w:r>
      <w:r>
        <w:rPr/>
        <w:t>. El PTCI podrá ser actualizado con motivo de las recomendaciones formuladas por el Titular de la Contraloría Municipal, derivadas de la evaluación al Informe Anual y al PTCI original al identificarse áreas de oportunidad adicionales o que tiendan a fortalecer las acciones de mejora determinadas por el Municipio.</w:t>
      </w:r>
    </w:p>
    <w:p>
      <w:pPr>
        <w:pStyle w:val="BodyText"/>
        <w:spacing w:line="261" w:lineRule="auto" w:before="155"/>
        <w:ind w:right="127"/>
      </w:pPr>
      <w:r>
        <w:rPr/>
        <w:t>El PTCI actualizado y debidamente firmado deberá presentarse a más tardar en la segunda sesión ordinaria del Comité para su conocimiento y posterior seguimiento.</w:t>
      </w:r>
    </w:p>
    <w:p>
      <w:pPr>
        <w:pStyle w:val="Heading1"/>
        <w:numPr>
          <w:ilvl w:val="0"/>
          <w:numId w:val="41"/>
        </w:numPr>
        <w:tabs>
          <w:tab w:pos="385" w:val="left" w:leader="none"/>
        </w:tabs>
        <w:spacing w:line="240" w:lineRule="auto" w:before="154" w:after="0"/>
        <w:ind w:left="385" w:right="0" w:hanging="253"/>
        <w:jc w:val="left"/>
      </w:pPr>
      <w:r>
        <w:rPr/>
        <w:t>Reportes</w:t>
      </w:r>
      <w:r>
        <w:rPr>
          <w:spacing w:val="-7"/>
        </w:rPr>
        <w:t> </w:t>
      </w:r>
      <w:r>
        <w:rPr/>
        <w:t>de</w:t>
      </w:r>
      <w:r>
        <w:rPr>
          <w:spacing w:val="-3"/>
        </w:rPr>
        <w:t> </w:t>
      </w:r>
      <w:r>
        <w:rPr/>
        <w:t>Avances</w:t>
      </w:r>
      <w:r>
        <w:rPr>
          <w:spacing w:val="-5"/>
        </w:rPr>
        <w:t> </w:t>
      </w:r>
      <w:r>
        <w:rPr/>
        <w:t>Trimestral</w:t>
      </w:r>
      <w:r>
        <w:rPr>
          <w:spacing w:val="-7"/>
        </w:rPr>
        <w:t> </w:t>
      </w:r>
      <w:r>
        <w:rPr/>
        <w:t>del</w:t>
      </w:r>
      <w:r>
        <w:rPr>
          <w:spacing w:val="-7"/>
        </w:rPr>
        <w:t> </w:t>
      </w:r>
      <w:r>
        <w:rPr>
          <w:spacing w:val="-4"/>
        </w:rPr>
        <w:t>PTCI</w:t>
      </w:r>
    </w:p>
    <w:p>
      <w:pPr>
        <w:pStyle w:val="BodyText"/>
        <w:spacing w:before="0"/>
        <w:ind w:left="0"/>
        <w:jc w:val="left"/>
        <w:rPr>
          <w:rFonts w:ascii="Arial"/>
          <w:b/>
        </w:rPr>
      </w:pPr>
    </w:p>
    <w:p>
      <w:pPr>
        <w:pStyle w:val="BodyText"/>
        <w:spacing w:line="259" w:lineRule="auto" w:before="1"/>
        <w:ind w:right="133"/>
      </w:pPr>
      <w:r>
        <w:rPr>
          <w:rFonts w:ascii="Arial" w:hAnsi="Arial"/>
          <w:b/>
        </w:rPr>
        <w:t>Artículo 67</w:t>
      </w:r>
      <w:r>
        <w:rPr/>
        <w:t>. El seguimiento al</w:t>
      </w:r>
      <w:r>
        <w:rPr>
          <w:spacing w:val="-1"/>
        </w:rPr>
        <w:t> </w:t>
      </w:r>
      <w:r>
        <w:rPr/>
        <w:t>cumplimiento de las acciones de mejora del PTCI</w:t>
      </w:r>
      <w:r>
        <w:rPr>
          <w:spacing w:val="-2"/>
        </w:rPr>
        <w:t> </w:t>
      </w:r>
      <w:r>
        <w:rPr/>
        <w:t>deberá realizarse periódicamente por el Coordinador de Control Interno para informar trimestralmente al Presidente Municipal el resultado, a través del Reporte de Avances Trimestral, el cual deberá contener al menos lo siguiente:</w:t>
      </w:r>
    </w:p>
    <w:p>
      <w:pPr>
        <w:pStyle w:val="ListParagraph"/>
        <w:numPr>
          <w:ilvl w:val="1"/>
          <w:numId w:val="41"/>
        </w:numPr>
        <w:tabs>
          <w:tab w:pos="560" w:val="left" w:leader="none"/>
        </w:tabs>
        <w:spacing w:line="261" w:lineRule="auto" w:before="158" w:after="0"/>
        <w:ind w:left="273" w:right="127" w:firstLine="0"/>
        <w:jc w:val="both"/>
        <w:rPr>
          <w:sz w:val="20"/>
        </w:rPr>
      </w:pPr>
      <w:r>
        <w:rPr>
          <w:sz w:val="20"/>
        </w:rPr>
        <w:t>Resumen cuantitativo de las acciones de mejora comprometidas, indicando el total de las concluidas y el porcentaje de cumplimiento que representan, el total de las que se encuentran en proceso y porcentaje de avance</w:t>
      </w:r>
      <w:r>
        <w:rPr>
          <w:spacing w:val="40"/>
          <w:sz w:val="20"/>
        </w:rPr>
        <w:t> </w:t>
      </w:r>
      <w:r>
        <w:rPr>
          <w:sz w:val="20"/>
        </w:rPr>
        <w:t>de cada una de ellas, así como las pendientes sin avance;</w:t>
      </w:r>
    </w:p>
    <w:p>
      <w:pPr>
        <w:pStyle w:val="ListParagraph"/>
        <w:numPr>
          <w:ilvl w:val="1"/>
          <w:numId w:val="41"/>
        </w:numPr>
        <w:tabs>
          <w:tab w:pos="528" w:val="left" w:leader="none"/>
        </w:tabs>
        <w:spacing w:line="261" w:lineRule="auto" w:before="152" w:after="0"/>
        <w:ind w:left="273" w:right="137" w:firstLine="0"/>
        <w:jc w:val="both"/>
        <w:rPr>
          <w:sz w:val="20"/>
        </w:rPr>
      </w:pPr>
      <w:r>
        <w:rPr>
          <w:sz w:val="20"/>
        </w:rPr>
        <w:t>En su caso, la descripción de las principales problemáticas que obstaculizan el cumplimiento de las acciones de mejora</w:t>
      </w:r>
      <w:r>
        <w:rPr>
          <w:spacing w:val="-4"/>
          <w:sz w:val="20"/>
        </w:rPr>
        <w:t> </w:t>
      </w:r>
      <w:r>
        <w:rPr>
          <w:sz w:val="20"/>
        </w:rPr>
        <w:t>reportadas</w:t>
      </w:r>
      <w:r>
        <w:rPr>
          <w:spacing w:val="-3"/>
          <w:sz w:val="20"/>
        </w:rPr>
        <w:t> </w:t>
      </w:r>
      <w:r>
        <w:rPr>
          <w:sz w:val="20"/>
        </w:rPr>
        <w:t>en</w:t>
      </w:r>
      <w:r>
        <w:rPr>
          <w:spacing w:val="-3"/>
          <w:sz w:val="20"/>
        </w:rPr>
        <w:t> </w:t>
      </w:r>
      <w:r>
        <w:rPr>
          <w:sz w:val="20"/>
        </w:rPr>
        <w:t>proceso</w:t>
      </w:r>
      <w:r>
        <w:rPr>
          <w:spacing w:val="-2"/>
          <w:sz w:val="20"/>
        </w:rPr>
        <w:t> </w:t>
      </w:r>
      <w:r>
        <w:rPr>
          <w:sz w:val="20"/>
        </w:rPr>
        <w:t>y</w:t>
      </w:r>
      <w:r>
        <w:rPr>
          <w:spacing w:val="-5"/>
          <w:sz w:val="20"/>
        </w:rPr>
        <w:t> </w:t>
      </w:r>
      <w:r>
        <w:rPr>
          <w:sz w:val="20"/>
        </w:rPr>
        <w:t>propuestas</w:t>
      </w:r>
      <w:r>
        <w:rPr>
          <w:spacing w:val="-3"/>
          <w:sz w:val="20"/>
        </w:rPr>
        <w:t> </w:t>
      </w:r>
      <w:r>
        <w:rPr>
          <w:sz w:val="20"/>
        </w:rPr>
        <w:t>de</w:t>
      </w:r>
      <w:r>
        <w:rPr>
          <w:spacing w:val="-4"/>
          <w:sz w:val="20"/>
        </w:rPr>
        <w:t> </w:t>
      </w:r>
      <w:r>
        <w:rPr>
          <w:sz w:val="20"/>
        </w:rPr>
        <w:t>solución</w:t>
      </w:r>
      <w:r>
        <w:rPr>
          <w:spacing w:val="-5"/>
          <w:sz w:val="20"/>
        </w:rPr>
        <w:t> </w:t>
      </w:r>
      <w:r>
        <w:rPr>
          <w:sz w:val="20"/>
        </w:rPr>
        <w:t>para</w:t>
      </w:r>
      <w:r>
        <w:rPr>
          <w:spacing w:val="-4"/>
          <w:sz w:val="20"/>
        </w:rPr>
        <w:t> </w:t>
      </w:r>
      <w:r>
        <w:rPr>
          <w:sz w:val="20"/>
        </w:rPr>
        <w:t>consideración</w:t>
      </w:r>
      <w:r>
        <w:rPr>
          <w:spacing w:val="-3"/>
          <w:sz w:val="20"/>
        </w:rPr>
        <w:t> </w:t>
      </w:r>
      <w:r>
        <w:rPr>
          <w:sz w:val="20"/>
        </w:rPr>
        <w:t>del</w:t>
      </w:r>
      <w:r>
        <w:rPr>
          <w:spacing w:val="-1"/>
          <w:sz w:val="20"/>
        </w:rPr>
        <w:t> </w:t>
      </w:r>
      <w:r>
        <w:rPr>
          <w:sz w:val="20"/>
        </w:rPr>
        <w:t>Comité</w:t>
      </w:r>
      <w:r>
        <w:rPr>
          <w:spacing w:val="-5"/>
          <w:sz w:val="20"/>
        </w:rPr>
        <w:t> </w:t>
      </w:r>
      <w:r>
        <w:rPr>
          <w:sz w:val="20"/>
        </w:rPr>
        <w:t>u</w:t>
      </w:r>
      <w:r>
        <w:rPr>
          <w:spacing w:val="-4"/>
          <w:sz w:val="20"/>
        </w:rPr>
        <w:t> </w:t>
      </w:r>
      <w:r>
        <w:rPr>
          <w:sz w:val="20"/>
        </w:rPr>
        <w:t>Órgano</w:t>
      </w:r>
      <w:r>
        <w:rPr>
          <w:spacing w:val="-4"/>
          <w:sz w:val="20"/>
        </w:rPr>
        <w:t> </w:t>
      </w:r>
      <w:r>
        <w:rPr>
          <w:sz w:val="20"/>
        </w:rPr>
        <w:t>de</w:t>
      </w:r>
      <w:r>
        <w:rPr>
          <w:spacing w:val="-4"/>
          <w:sz w:val="20"/>
        </w:rPr>
        <w:t> </w:t>
      </w:r>
      <w:r>
        <w:rPr>
          <w:sz w:val="20"/>
        </w:rPr>
        <w:t>Gobierno,</w:t>
      </w:r>
      <w:r>
        <w:rPr>
          <w:spacing w:val="-4"/>
          <w:sz w:val="20"/>
        </w:rPr>
        <w:t> </w:t>
      </w:r>
      <w:r>
        <w:rPr>
          <w:sz w:val="20"/>
        </w:rPr>
        <w:t>según </w:t>
      </w:r>
      <w:r>
        <w:rPr>
          <w:spacing w:val="-2"/>
          <w:sz w:val="20"/>
        </w:rPr>
        <w:t>corresponda;</w:t>
      </w:r>
    </w:p>
    <w:p>
      <w:pPr>
        <w:pStyle w:val="ListParagraph"/>
        <w:numPr>
          <w:ilvl w:val="1"/>
          <w:numId w:val="41"/>
        </w:numPr>
        <w:tabs>
          <w:tab w:pos="514" w:val="left" w:leader="none"/>
        </w:tabs>
        <w:spacing w:line="261" w:lineRule="auto" w:before="153" w:after="0"/>
        <w:ind w:left="273" w:right="137" w:firstLine="0"/>
        <w:jc w:val="both"/>
        <w:rPr>
          <w:sz w:val="20"/>
        </w:rPr>
      </w:pPr>
      <w:r>
        <w:rPr>
          <w:sz w:val="20"/>
        </w:rPr>
        <w:t>Conclusión general sobre el avance global en la atención de las acciones de mejora comprometidas y respecto a las concluidas su contribución como valor agregado para corregir debilidades o insuficiencias de control interno o fortalecer el Sistema de Control Interno; y</w:t>
      </w:r>
    </w:p>
    <w:p>
      <w:pPr>
        <w:pStyle w:val="ListParagraph"/>
        <w:numPr>
          <w:ilvl w:val="1"/>
          <w:numId w:val="41"/>
        </w:numPr>
        <w:tabs>
          <w:tab w:pos="516" w:val="left" w:leader="none"/>
        </w:tabs>
        <w:spacing w:line="240" w:lineRule="auto" w:before="153" w:after="0"/>
        <w:ind w:left="516" w:right="0" w:hanging="243"/>
        <w:jc w:val="both"/>
        <w:rPr>
          <w:sz w:val="20"/>
        </w:rPr>
      </w:pPr>
      <w:r>
        <w:rPr>
          <w:sz w:val="20"/>
        </w:rPr>
        <w:t>Firma</w:t>
      </w:r>
      <w:r>
        <w:rPr>
          <w:spacing w:val="-7"/>
          <w:sz w:val="20"/>
        </w:rPr>
        <w:t> </w:t>
      </w:r>
      <w:r>
        <w:rPr>
          <w:sz w:val="20"/>
        </w:rPr>
        <w:t>del</w:t>
      </w:r>
      <w:r>
        <w:rPr>
          <w:spacing w:val="-8"/>
          <w:sz w:val="20"/>
        </w:rPr>
        <w:t> </w:t>
      </w:r>
      <w:r>
        <w:rPr>
          <w:sz w:val="20"/>
        </w:rPr>
        <w:t>Coordinador</w:t>
      </w:r>
      <w:r>
        <w:rPr>
          <w:spacing w:val="-5"/>
          <w:sz w:val="20"/>
        </w:rPr>
        <w:t> </w:t>
      </w:r>
      <w:r>
        <w:rPr>
          <w:sz w:val="20"/>
        </w:rPr>
        <w:t>de</w:t>
      </w:r>
      <w:r>
        <w:rPr>
          <w:spacing w:val="-7"/>
          <w:sz w:val="20"/>
        </w:rPr>
        <w:t> </w:t>
      </w:r>
      <w:r>
        <w:rPr>
          <w:sz w:val="20"/>
        </w:rPr>
        <w:t>Control</w:t>
      </w:r>
      <w:r>
        <w:rPr>
          <w:spacing w:val="-7"/>
          <w:sz w:val="20"/>
        </w:rPr>
        <w:t> </w:t>
      </w:r>
      <w:r>
        <w:rPr>
          <w:sz w:val="20"/>
        </w:rPr>
        <w:t>Interno</w:t>
      </w:r>
      <w:r>
        <w:rPr>
          <w:spacing w:val="-3"/>
          <w:sz w:val="20"/>
        </w:rPr>
        <w:t> </w:t>
      </w:r>
      <w:r>
        <w:rPr>
          <w:sz w:val="20"/>
        </w:rPr>
        <w:t>y</w:t>
      </w:r>
      <w:r>
        <w:rPr>
          <w:spacing w:val="-9"/>
          <w:sz w:val="20"/>
        </w:rPr>
        <w:t> </w:t>
      </w:r>
      <w:r>
        <w:rPr>
          <w:sz w:val="20"/>
        </w:rPr>
        <w:t>del</w:t>
      </w:r>
      <w:r>
        <w:rPr>
          <w:spacing w:val="-6"/>
          <w:sz w:val="20"/>
        </w:rPr>
        <w:t> </w:t>
      </w:r>
      <w:r>
        <w:rPr>
          <w:sz w:val="20"/>
        </w:rPr>
        <w:t>Enlace</w:t>
      </w:r>
      <w:r>
        <w:rPr>
          <w:spacing w:val="-7"/>
          <w:sz w:val="20"/>
        </w:rPr>
        <w:t> </w:t>
      </w:r>
      <w:r>
        <w:rPr>
          <w:sz w:val="20"/>
        </w:rPr>
        <w:t>del</w:t>
      </w:r>
      <w:r>
        <w:rPr>
          <w:spacing w:val="-5"/>
          <w:sz w:val="20"/>
        </w:rPr>
        <w:t> </w:t>
      </w:r>
      <w:r>
        <w:rPr>
          <w:sz w:val="20"/>
        </w:rPr>
        <w:t>Sistema</w:t>
      </w:r>
      <w:r>
        <w:rPr>
          <w:spacing w:val="-7"/>
          <w:sz w:val="20"/>
        </w:rPr>
        <w:t> </w:t>
      </w:r>
      <w:r>
        <w:rPr>
          <w:sz w:val="20"/>
        </w:rPr>
        <w:t>de</w:t>
      </w:r>
      <w:r>
        <w:rPr>
          <w:spacing w:val="-6"/>
          <w:sz w:val="20"/>
        </w:rPr>
        <w:t> </w:t>
      </w:r>
      <w:r>
        <w:rPr>
          <w:sz w:val="20"/>
        </w:rPr>
        <w:t>Control</w:t>
      </w:r>
      <w:r>
        <w:rPr>
          <w:spacing w:val="-6"/>
          <w:sz w:val="20"/>
        </w:rPr>
        <w:t> </w:t>
      </w:r>
      <w:r>
        <w:rPr>
          <w:sz w:val="20"/>
        </w:rPr>
        <w:t>Interno</w:t>
      </w:r>
      <w:r>
        <w:rPr>
          <w:spacing w:val="2"/>
          <w:sz w:val="20"/>
        </w:rPr>
        <w:t> </w:t>
      </w:r>
      <w:r>
        <w:rPr>
          <w:spacing w:val="-2"/>
          <w:sz w:val="20"/>
        </w:rPr>
        <w:t>Institucional.</w:t>
      </w:r>
    </w:p>
    <w:p>
      <w:pPr>
        <w:pStyle w:val="BodyText"/>
      </w:pPr>
      <w:r>
        <w:rPr>
          <w:rFonts w:ascii="Arial" w:hAnsi="Arial"/>
          <w:b/>
        </w:rPr>
        <w:t>Artículo</w:t>
      </w:r>
      <w:r>
        <w:rPr>
          <w:rFonts w:ascii="Arial" w:hAnsi="Arial"/>
          <w:b/>
          <w:spacing w:val="-8"/>
        </w:rPr>
        <w:t> </w:t>
      </w:r>
      <w:r>
        <w:rPr>
          <w:rFonts w:ascii="Arial" w:hAnsi="Arial"/>
          <w:b/>
        </w:rPr>
        <w:t>68</w:t>
      </w:r>
      <w:r>
        <w:rPr/>
        <w:t>.</w:t>
      </w:r>
      <w:r>
        <w:rPr>
          <w:spacing w:val="-6"/>
        </w:rPr>
        <w:t> </w:t>
      </w:r>
      <w:r>
        <w:rPr/>
        <w:t>El</w:t>
      </w:r>
      <w:r>
        <w:rPr>
          <w:spacing w:val="-9"/>
        </w:rPr>
        <w:t> </w:t>
      </w:r>
      <w:r>
        <w:rPr/>
        <w:t>Coordinador</w:t>
      </w:r>
      <w:r>
        <w:rPr>
          <w:spacing w:val="-8"/>
        </w:rPr>
        <w:t> </w:t>
      </w:r>
      <w:r>
        <w:rPr/>
        <w:t>de</w:t>
      </w:r>
      <w:r>
        <w:rPr>
          <w:spacing w:val="-9"/>
        </w:rPr>
        <w:t> </w:t>
      </w:r>
      <w:r>
        <w:rPr/>
        <w:t>Control</w:t>
      </w:r>
      <w:r>
        <w:rPr>
          <w:spacing w:val="-7"/>
        </w:rPr>
        <w:t> </w:t>
      </w:r>
      <w:r>
        <w:rPr/>
        <w:t>Interno</w:t>
      </w:r>
      <w:r>
        <w:rPr>
          <w:spacing w:val="-7"/>
        </w:rPr>
        <w:t> </w:t>
      </w:r>
      <w:r>
        <w:rPr/>
        <w:t>deberá</w:t>
      </w:r>
      <w:r>
        <w:rPr>
          <w:spacing w:val="-5"/>
        </w:rPr>
        <w:t> </w:t>
      </w:r>
      <w:r>
        <w:rPr/>
        <w:t>presentar</w:t>
      </w:r>
      <w:r>
        <w:rPr>
          <w:spacing w:val="-6"/>
        </w:rPr>
        <w:t> </w:t>
      </w:r>
      <w:r>
        <w:rPr/>
        <w:t>dicho</w:t>
      </w:r>
      <w:r>
        <w:rPr>
          <w:spacing w:val="-8"/>
        </w:rPr>
        <w:t> </w:t>
      </w:r>
      <w:r>
        <w:rPr>
          <w:spacing w:val="-2"/>
        </w:rPr>
        <w:t>reporte:</w:t>
      </w:r>
    </w:p>
    <w:p>
      <w:pPr>
        <w:pStyle w:val="ListParagraph"/>
        <w:numPr>
          <w:ilvl w:val="2"/>
          <w:numId w:val="41"/>
        </w:numPr>
        <w:tabs>
          <w:tab w:pos="439" w:val="left" w:leader="none"/>
        </w:tabs>
        <w:spacing w:line="264" w:lineRule="auto" w:before="178" w:after="0"/>
        <w:ind w:left="273" w:right="132" w:firstLine="0"/>
        <w:jc w:val="both"/>
        <w:rPr>
          <w:sz w:val="20"/>
        </w:rPr>
      </w:pPr>
      <w:r>
        <w:rPr>
          <w:sz w:val="20"/>
        </w:rPr>
        <w:t>Al</w:t>
      </w:r>
      <w:r>
        <w:rPr>
          <w:spacing w:val="-2"/>
          <w:sz w:val="20"/>
        </w:rPr>
        <w:t> </w:t>
      </w:r>
      <w:r>
        <w:rPr>
          <w:sz w:val="20"/>
        </w:rPr>
        <w:t>Titular de</w:t>
      </w:r>
      <w:r>
        <w:rPr>
          <w:spacing w:val="-2"/>
          <w:sz w:val="20"/>
        </w:rPr>
        <w:t> </w:t>
      </w:r>
      <w:r>
        <w:rPr>
          <w:sz w:val="20"/>
        </w:rPr>
        <w:t>la</w:t>
      </w:r>
      <w:r>
        <w:rPr>
          <w:spacing w:val="-1"/>
          <w:sz w:val="20"/>
        </w:rPr>
        <w:t> </w:t>
      </w:r>
      <w:r>
        <w:rPr>
          <w:sz w:val="20"/>
        </w:rPr>
        <w:t>Contraloría</w:t>
      </w:r>
      <w:r>
        <w:rPr>
          <w:spacing w:val="-1"/>
          <w:sz w:val="20"/>
        </w:rPr>
        <w:t> </w:t>
      </w:r>
      <w:r>
        <w:rPr>
          <w:sz w:val="20"/>
        </w:rPr>
        <w:t>Municipal,</w:t>
      </w:r>
      <w:r>
        <w:rPr>
          <w:spacing w:val="-1"/>
          <w:sz w:val="20"/>
        </w:rPr>
        <w:t> </w:t>
      </w:r>
      <w:r>
        <w:rPr>
          <w:sz w:val="20"/>
        </w:rPr>
        <w:t>dentro</w:t>
      </w:r>
      <w:r>
        <w:rPr>
          <w:spacing w:val="-1"/>
          <w:sz w:val="20"/>
        </w:rPr>
        <w:t> </w:t>
      </w:r>
      <w:r>
        <w:rPr>
          <w:sz w:val="20"/>
        </w:rPr>
        <w:t>de</w:t>
      </w:r>
      <w:r>
        <w:rPr>
          <w:spacing w:val="-1"/>
          <w:sz w:val="20"/>
        </w:rPr>
        <w:t> </w:t>
      </w:r>
      <w:r>
        <w:rPr>
          <w:sz w:val="20"/>
        </w:rPr>
        <w:t>los 15</w:t>
      </w:r>
      <w:r>
        <w:rPr>
          <w:spacing w:val="-1"/>
          <w:sz w:val="20"/>
        </w:rPr>
        <w:t> </w:t>
      </w:r>
      <w:r>
        <w:rPr>
          <w:sz w:val="20"/>
        </w:rPr>
        <w:t>días hábiles posteriores al</w:t>
      </w:r>
      <w:r>
        <w:rPr>
          <w:spacing w:val="-2"/>
          <w:sz w:val="20"/>
        </w:rPr>
        <w:t> </w:t>
      </w:r>
      <w:r>
        <w:rPr>
          <w:sz w:val="20"/>
        </w:rPr>
        <w:t>cierre</w:t>
      </w:r>
      <w:r>
        <w:rPr>
          <w:spacing w:val="-1"/>
          <w:sz w:val="20"/>
        </w:rPr>
        <w:t> </w:t>
      </w:r>
      <w:r>
        <w:rPr>
          <w:sz w:val="20"/>
        </w:rPr>
        <w:t>de</w:t>
      </w:r>
      <w:r>
        <w:rPr>
          <w:spacing w:val="-2"/>
          <w:sz w:val="20"/>
        </w:rPr>
        <w:t> </w:t>
      </w:r>
      <w:r>
        <w:rPr>
          <w:sz w:val="20"/>
        </w:rPr>
        <w:t>cada</w:t>
      </w:r>
      <w:r>
        <w:rPr>
          <w:spacing w:val="-1"/>
          <w:sz w:val="20"/>
        </w:rPr>
        <w:t> </w:t>
      </w:r>
      <w:r>
        <w:rPr>
          <w:sz w:val="20"/>
        </w:rPr>
        <w:t>trimestre,</w:t>
      </w:r>
      <w:r>
        <w:rPr>
          <w:spacing w:val="-1"/>
          <w:sz w:val="20"/>
        </w:rPr>
        <w:t> </w:t>
      </w:r>
      <w:r>
        <w:rPr>
          <w:sz w:val="20"/>
        </w:rPr>
        <w:t>para</w:t>
      </w:r>
      <w:r>
        <w:rPr>
          <w:spacing w:val="-1"/>
          <w:sz w:val="20"/>
        </w:rPr>
        <w:t> </w:t>
      </w:r>
      <w:r>
        <w:rPr>
          <w:sz w:val="20"/>
        </w:rPr>
        <w:t>que esa instancia pueda emitir su informe de evaluación, y</w:t>
      </w:r>
    </w:p>
    <w:p>
      <w:pPr>
        <w:pStyle w:val="ListParagraph"/>
        <w:numPr>
          <w:ilvl w:val="2"/>
          <w:numId w:val="41"/>
        </w:numPr>
        <w:tabs>
          <w:tab w:pos="510" w:val="left" w:leader="none"/>
        </w:tabs>
        <w:spacing w:line="261" w:lineRule="auto" w:before="152" w:after="0"/>
        <w:ind w:left="273" w:right="139" w:firstLine="0"/>
        <w:jc w:val="both"/>
        <w:rPr>
          <w:sz w:val="20"/>
        </w:rPr>
      </w:pPr>
      <w:r>
        <w:rPr>
          <w:sz w:val="20"/>
        </w:rPr>
        <w:t>Al Comité, en la sesión ordinaria posterior al cierre de cada trimestre. El primer reporte de avance trimestral se presentará en la segunda sesión ordinaría.</w:t>
      </w:r>
    </w:p>
    <w:p>
      <w:pPr>
        <w:pStyle w:val="Heading1"/>
        <w:numPr>
          <w:ilvl w:val="0"/>
          <w:numId w:val="41"/>
        </w:numPr>
        <w:tabs>
          <w:tab w:pos="385" w:val="left" w:leader="none"/>
        </w:tabs>
        <w:spacing w:line="240" w:lineRule="auto" w:before="154" w:after="0"/>
        <w:ind w:left="385" w:right="0" w:hanging="253"/>
        <w:jc w:val="left"/>
      </w:pPr>
      <w:r>
        <w:rPr/>
        <w:t>Informe</w:t>
      </w:r>
      <w:r>
        <w:rPr>
          <w:spacing w:val="-7"/>
        </w:rPr>
        <w:t> </w:t>
      </w:r>
      <w:r>
        <w:rPr/>
        <w:t>de</w:t>
      </w:r>
      <w:r>
        <w:rPr>
          <w:spacing w:val="-6"/>
        </w:rPr>
        <w:t> </w:t>
      </w:r>
      <w:r>
        <w:rPr/>
        <w:t>Evaluación</w:t>
      </w:r>
      <w:r>
        <w:rPr>
          <w:spacing w:val="-2"/>
        </w:rPr>
        <w:t> </w:t>
      </w:r>
      <w:r>
        <w:rPr/>
        <w:t>de</w:t>
      </w:r>
      <w:r>
        <w:rPr>
          <w:spacing w:val="-6"/>
        </w:rPr>
        <w:t> </w:t>
      </w:r>
      <w:r>
        <w:rPr/>
        <w:t>la</w:t>
      </w:r>
      <w:r>
        <w:rPr>
          <w:spacing w:val="-6"/>
        </w:rPr>
        <w:t> </w:t>
      </w:r>
      <w:r>
        <w:rPr/>
        <w:t>Contraloría</w:t>
      </w:r>
      <w:r>
        <w:rPr>
          <w:spacing w:val="-6"/>
        </w:rPr>
        <w:t> </w:t>
      </w:r>
      <w:r>
        <w:rPr/>
        <w:t>Municipal</w:t>
      </w:r>
      <w:r>
        <w:rPr>
          <w:spacing w:val="-4"/>
        </w:rPr>
        <w:t> </w:t>
      </w:r>
      <w:r>
        <w:rPr/>
        <w:t>al</w:t>
      </w:r>
      <w:r>
        <w:rPr>
          <w:spacing w:val="-4"/>
        </w:rPr>
        <w:t> </w:t>
      </w:r>
      <w:r>
        <w:rPr/>
        <w:t>Reporte</w:t>
      </w:r>
      <w:r>
        <w:rPr>
          <w:spacing w:val="-6"/>
        </w:rPr>
        <w:t> </w:t>
      </w:r>
      <w:r>
        <w:rPr/>
        <w:t>de</w:t>
      </w:r>
      <w:r>
        <w:rPr>
          <w:spacing w:val="-1"/>
        </w:rPr>
        <w:t> </w:t>
      </w:r>
      <w:r>
        <w:rPr/>
        <w:t>Avances</w:t>
      </w:r>
      <w:r>
        <w:rPr>
          <w:spacing w:val="-4"/>
        </w:rPr>
        <w:t> </w:t>
      </w:r>
      <w:r>
        <w:rPr/>
        <w:t>Trimestral</w:t>
      </w:r>
      <w:r>
        <w:rPr>
          <w:spacing w:val="-6"/>
        </w:rPr>
        <w:t> </w:t>
      </w:r>
      <w:r>
        <w:rPr/>
        <w:t>del</w:t>
      </w:r>
      <w:r>
        <w:rPr>
          <w:spacing w:val="-6"/>
        </w:rPr>
        <w:t> </w:t>
      </w:r>
      <w:r>
        <w:rPr>
          <w:spacing w:val="-2"/>
        </w:rPr>
        <w:t>PTCI.</w:t>
      </w:r>
    </w:p>
    <w:p>
      <w:pPr>
        <w:pStyle w:val="BodyText"/>
        <w:spacing w:before="0"/>
        <w:ind w:left="0"/>
        <w:jc w:val="left"/>
        <w:rPr>
          <w:rFonts w:ascii="Arial"/>
          <w:b/>
        </w:rPr>
      </w:pPr>
    </w:p>
    <w:p>
      <w:pPr>
        <w:pStyle w:val="BodyText"/>
        <w:spacing w:line="261" w:lineRule="auto" w:before="1"/>
        <w:ind w:right="137"/>
      </w:pPr>
      <w:r>
        <w:rPr>
          <w:rFonts w:ascii="Arial" w:hAnsi="Arial"/>
          <w:b/>
        </w:rPr>
        <w:t>Artículo 69</w:t>
      </w:r>
      <w:r>
        <w:rPr/>
        <w:t>. El Titular la Contraloría Municipal realizará la evaluación del Reporte de Avances Trimestral del PTCI y elaborará el Informe de Evaluación de cada uno de los aspectos contenidos en dicho reporte, el cual presentará:</w:t>
      </w:r>
    </w:p>
    <w:p>
      <w:pPr>
        <w:pStyle w:val="ListParagraph"/>
        <w:numPr>
          <w:ilvl w:val="0"/>
          <w:numId w:val="42"/>
        </w:numPr>
        <w:tabs>
          <w:tab w:pos="484" w:val="left" w:leader="none"/>
        </w:tabs>
        <w:spacing w:line="264" w:lineRule="auto" w:before="153" w:after="0"/>
        <w:ind w:left="273" w:right="138" w:firstLine="0"/>
        <w:jc w:val="both"/>
        <w:rPr>
          <w:sz w:val="20"/>
        </w:rPr>
      </w:pPr>
      <w:r>
        <w:rPr>
          <w:sz w:val="20"/>
        </w:rPr>
        <w:t>Al Presidente Municipal y al Coordinador de Control Interno, dentro de los 15 días hábiles posteriores a la recepción del reporte de avance trimestral del PTCI, y</w:t>
      </w:r>
    </w:p>
    <w:p>
      <w:pPr>
        <w:pStyle w:val="ListParagraph"/>
        <w:numPr>
          <w:ilvl w:val="0"/>
          <w:numId w:val="42"/>
        </w:numPr>
        <w:tabs>
          <w:tab w:pos="493" w:val="left" w:leader="none"/>
        </w:tabs>
        <w:spacing w:line="261" w:lineRule="auto" w:before="153" w:after="0"/>
        <w:ind w:left="273" w:right="132" w:firstLine="0"/>
        <w:jc w:val="both"/>
        <w:rPr>
          <w:sz w:val="20"/>
        </w:rPr>
      </w:pPr>
      <w:r>
        <w:rPr>
          <w:sz w:val="20"/>
        </w:rPr>
        <w:t>Al</w:t>
      </w:r>
      <w:r>
        <w:rPr>
          <w:spacing w:val="-2"/>
          <w:sz w:val="20"/>
        </w:rPr>
        <w:t> </w:t>
      </w:r>
      <w:r>
        <w:rPr>
          <w:sz w:val="20"/>
        </w:rPr>
        <w:t>Comité,</w:t>
      </w:r>
      <w:r>
        <w:rPr>
          <w:spacing w:val="-3"/>
          <w:sz w:val="20"/>
        </w:rPr>
        <w:t> </w:t>
      </w:r>
      <w:r>
        <w:rPr>
          <w:sz w:val="20"/>
        </w:rPr>
        <w:t>en</w:t>
      </w:r>
      <w:r>
        <w:rPr>
          <w:spacing w:val="-1"/>
          <w:sz w:val="20"/>
        </w:rPr>
        <w:t> </w:t>
      </w:r>
      <w:r>
        <w:rPr>
          <w:sz w:val="20"/>
        </w:rPr>
        <w:t>las</w:t>
      </w:r>
      <w:r>
        <w:rPr>
          <w:spacing w:val="-2"/>
          <w:sz w:val="20"/>
        </w:rPr>
        <w:t> </w:t>
      </w:r>
      <w:r>
        <w:rPr>
          <w:sz w:val="20"/>
        </w:rPr>
        <w:t>sesiones</w:t>
      </w:r>
      <w:r>
        <w:rPr>
          <w:spacing w:val="-2"/>
          <w:sz w:val="20"/>
        </w:rPr>
        <w:t> </w:t>
      </w:r>
      <w:r>
        <w:rPr>
          <w:sz w:val="20"/>
        </w:rPr>
        <w:t>ordinarias</w:t>
      </w:r>
      <w:r>
        <w:rPr>
          <w:spacing w:val="-2"/>
          <w:sz w:val="20"/>
        </w:rPr>
        <w:t> </w:t>
      </w:r>
      <w:r>
        <w:rPr>
          <w:sz w:val="20"/>
        </w:rPr>
        <w:t>posteriores</w:t>
      </w:r>
      <w:r>
        <w:rPr>
          <w:spacing w:val="-2"/>
          <w:sz w:val="20"/>
        </w:rPr>
        <w:t> </w:t>
      </w:r>
      <w:r>
        <w:rPr>
          <w:sz w:val="20"/>
        </w:rPr>
        <w:t>al</w:t>
      </w:r>
      <w:r>
        <w:rPr>
          <w:spacing w:val="-2"/>
          <w:sz w:val="20"/>
        </w:rPr>
        <w:t> </w:t>
      </w:r>
      <w:r>
        <w:rPr>
          <w:sz w:val="20"/>
        </w:rPr>
        <w:t>cierre</w:t>
      </w:r>
      <w:r>
        <w:rPr>
          <w:spacing w:val="-1"/>
          <w:sz w:val="20"/>
        </w:rPr>
        <w:t> </w:t>
      </w:r>
      <w:r>
        <w:rPr>
          <w:sz w:val="20"/>
        </w:rPr>
        <w:t>de</w:t>
      </w:r>
      <w:r>
        <w:rPr>
          <w:spacing w:val="-1"/>
          <w:sz w:val="20"/>
        </w:rPr>
        <w:t> </w:t>
      </w:r>
      <w:r>
        <w:rPr>
          <w:sz w:val="20"/>
        </w:rPr>
        <w:t>cada</w:t>
      </w:r>
      <w:r>
        <w:rPr>
          <w:spacing w:val="-1"/>
          <w:sz w:val="20"/>
        </w:rPr>
        <w:t> </w:t>
      </w:r>
      <w:r>
        <w:rPr>
          <w:sz w:val="20"/>
        </w:rPr>
        <w:t>trimestre.</w:t>
      </w:r>
      <w:r>
        <w:rPr>
          <w:spacing w:val="-3"/>
          <w:sz w:val="20"/>
        </w:rPr>
        <w:t> </w:t>
      </w:r>
      <w:r>
        <w:rPr>
          <w:sz w:val="20"/>
        </w:rPr>
        <w:t>El</w:t>
      </w:r>
      <w:r>
        <w:rPr>
          <w:spacing w:val="-2"/>
          <w:sz w:val="20"/>
        </w:rPr>
        <w:t> </w:t>
      </w:r>
      <w:r>
        <w:rPr>
          <w:sz w:val="20"/>
        </w:rPr>
        <w:t>primer</w:t>
      </w:r>
      <w:r>
        <w:rPr>
          <w:spacing w:val="-3"/>
          <w:sz w:val="20"/>
        </w:rPr>
        <w:t> </w:t>
      </w:r>
      <w:r>
        <w:rPr>
          <w:sz w:val="20"/>
        </w:rPr>
        <w:t>reporte</w:t>
      </w:r>
      <w:r>
        <w:rPr>
          <w:spacing w:val="-1"/>
          <w:sz w:val="20"/>
        </w:rPr>
        <w:t> </w:t>
      </w:r>
      <w:r>
        <w:rPr>
          <w:sz w:val="20"/>
        </w:rPr>
        <w:t>de</w:t>
      </w:r>
      <w:r>
        <w:rPr>
          <w:spacing w:val="-1"/>
          <w:sz w:val="20"/>
        </w:rPr>
        <w:t> </w:t>
      </w:r>
      <w:r>
        <w:rPr>
          <w:sz w:val="20"/>
        </w:rPr>
        <w:t>avance</w:t>
      </w:r>
      <w:r>
        <w:rPr>
          <w:spacing w:val="-3"/>
          <w:sz w:val="20"/>
        </w:rPr>
        <w:t> </w:t>
      </w:r>
      <w:r>
        <w:rPr>
          <w:sz w:val="20"/>
        </w:rPr>
        <w:t>trimestral se presentará en la segunda sesión ordinaría.</w:t>
      </w:r>
    </w:p>
    <w:p>
      <w:pPr>
        <w:spacing w:before="153"/>
        <w:ind w:left="5" w:right="4" w:firstLine="0"/>
        <w:jc w:val="center"/>
        <w:rPr>
          <w:rFonts w:ascii="Arial" w:hAnsi="Arial"/>
          <w:b/>
          <w:sz w:val="20"/>
        </w:rPr>
      </w:pPr>
      <w:r>
        <w:rPr>
          <w:rFonts w:ascii="Arial" w:hAnsi="Arial"/>
          <w:b/>
          <w:sz w:val="20"/>
        </w:rPr>
        <w:t>Sección</w:t>
      </w:r>
      <w:r>
        <w:rPr>
          <w:rFonts w:ascii="Arial" w:hAnsi="Arial"/>
          <w:b/>
          <w:spacing w:val="-8"/>
          <w:sz w:val="20"/>
        </w:rPr>
        <w:t> </w:t>
      </w:r>
      <w:r>
        <w:rPr>
          <w:rFonts w:ascii="Arial" w:hAnsi="Arial"/>
          <w:b/>
          <w:spacing w:val="-5"/>
          <w:sz w:val="20"/>
        </w:rPr>
        <w:t>IV.</w:t>
      </w:r>
    </w:p>
    <w:p>
      <w:pPr>
        <w:spacing w:before="1"/>
        <w:ind w:left="5" w:right="7" w:firstLine="0"/>
        <w:jc w:val="center"/>
        <w:rPr>
          <w:rFonts w:ascii="Arial" w:hAnsi="Arial"/>
          <w:b/>
          <w:sz w:val="20"/>
        </w:rPr>
      </w:pPr>
      <w:r>
        <w:rPr>
          <w:rFonts w:ascii="Arial" w:hAnsi="Arial"/>
          <w:b/>
          <w:sz w:val="20"/>
        </w:rPr>
        <w:t>Evaluación</w:t>
      </w:r>
      <w:r>
        <w:rPr>
          <w:rFonts w:ascii="Arial" w:hAnsi="Arial"/>
          <w:b/>
          <w:spacing w:val="-6"/>
          <w:sz w:val="20"/>
        </w:rPr>
        <w:t> </w:t>
      </w:r>
      <w:r>
        <w:rPr>
          <w:rFonts w:ascii="Arial" w:hAnsi="Arial"/>
          <w:b/>
          <w:sz w:val="20"/>
        </w:rPr>
        <w:t>de</w:t>
      </w:r>
      <w:r>
        <w:rPr>
          <w:rFonts w:ascii="Arial" w:hAnsi="Arial"/>
          <w:b/>
          <w:spacing w:val="-3"/>
          <w:sz w:val="20"/>
        </w:rPr>
        <w:t> </w:t>
      </w:r>
      <w:r>
        <w:rPr>
          <w:rFonts w:ascii="Arial" w:hAnsi="Arial"/>
          <w:b/>
          <w:sz w:val="20"/>
        </w:rPr>
        <w:t>la</w:t>
      </w:r>
      <w:r>
        <w:rPr>
          <w:rFonts w:ascii="Arial" w:hAnsi="Arial"/>
          <w:b/>
          <w:spacing w:val="-6"/>
          <w:sz w:val="20"/>
        </w:rPr>
        <w:t> </w:t>
      </w:r>
      <w:r>
        <w:rPr>
          <w:rFonts w:ascii="Arial" w:hAnsi="Arial"/>
          <w:b/>
          <w:sz w:val="20"/>
        </w:rPr>
        <w:t>Contraloría</w:t>
      </w:r>
      <w:r>
        <w:rPr>
          <w:rFonts w:ascii="Arial" w:hAnsi="Arial"/>
          <w:b/>
          <w:spacing w:val="-6"/>
          <w:sz w:val="20"/>
        </w:rPr>
        <w:t> </w:t>
      </w:r>
      <w:r>
        <w:rPr>
          <w:rFonts w:ascii="Arial" w:hAnsi="Arial"/>
          <w:b/>
          <w:sz w:val="20"/>
        </w:rPr>
        <w:t>Municipal</w:t>
      </w:r>
      <w:r>
        <w:rPr>
          <w:rFonts w:ascii="Arial" w:hAnsi="Arial"/>
          <w:b/>
          <w:spacing w:val="-7"/>
          <w:sz w:val="20"/>
        </w:rPr>
        <w:t> </w:t>
      </w:r>
      <w:r>
        <w:rPr>
          <w:rFonts w:ascii="Arial" w:hAnsi="Arial"/>
          <w:b/>
          <w:sz w:val="20"/>
        </w:rPr>
        <w:t>al</w:t>
      </w:r>
      <w:r>
        <w:rPr>
          <w:rFonts w:ascii="Arial" w:hAnsi="Arial"/>
          <w:b/>
          <w:spacing w:val="-6"/>
          <w:sz w:val="20"/>
        </w:rPr>
        <w:t> </w:t>
      </w:r>
      <w:r>
        <w:rPr>
          <w:rFonts w:ascii="Arial" w:hAnsi="Arial"/>
          <w:b/>
          <w:sz w:val="20"/>
        </w:rPr>
        <w:t>Informe</w:t>
      </w:r>
      <w:r>
        <w:rPr>
          <w:rFonts w:ascii="Arial" w:hAnsi="Arial"/>
          <w:b/>
          <w:spacing w:val="-2"/>
          <w:sz w:val="20"/>
        </w:rPr>
        <w:t> </w:t>
      </w:r>
      <w:r>
        <w:rPr>
          <w:rFonts w:ascii="Arial" w:hAnsi="Arial"/>
          <w:b/>
          <w:sz w:val="20"/>
        </w:rPr>
        <w:t>Anual</w:t>
      </w:r>
      <w:r>
        <w:rPr>
          <w:rFonts w:ascii="Arial" w:hAnsi="Arial"/>
          <w:b/>
          <w:spacing w:val="-4"/>
          <w:sz w:val="20"/>
        </w:rPr>
        <w:t> </w:t>
      </w:r>
      <w:r>
        <w:rPr>
          <w:rFonts w:ascii="Arial" w:hAnsi="Arial"/>
          <w:b/>
          <w:sz w:val="20"/>
        </w:rPr>
        <w:t>y</w:t>
      </w:r>
      <w:r>
        <w:rPr>
          <w:rFonts w:ascii="Arial" w:hAnsi="Arial"/>
          <w:b/>
          <w:spacing w:val="-7"/>
          <w:sz w:val="20"/>
        </w:rPr>
        <w:t> </w:t>
      </w:r>
      <w:r>
        <w:rPr>
          <w:rFonts w:ascii="Arial" w:hAnsi="Arial"/>
          <w:b/>
          <w:spacing w:val="-2"/>
          <w:sz w:val="20"/>
        </w:rPr>
        <w:t>PTCI.</w:t>
      </w:r>
    </w:p>
    <w:p>
      <w:pPr>
        <w:spacing w:after="0"/>
        <w:jc w:val="center"/>
        <w:rPr>
          <w:rFonts w:ascii="Arial" w:hAnsi="Arial"/>
          <w:b/>
          <w:sz w:val="20"/>
        </w:rPr>
        <w:sectPr>
          <w:pgSz w:w="12240" w:h="15840"/>
          <w:pgMar w:header="0" w:footer="708" w:top="1060" w:bottom="900" w:left="720" w:right="720"/>
        </w:sectPr>
      </w:pPr>
    </w:p>
    <w:p>
      <w:pPr>
        <w:pStyle w:val="ListParagraph"/>
        <w:numPr>
          <w:ilvl w:val="0"/>
          <w:numId w:val="43"/>
        </w:numPr>
        <w:tabs>
          <w:tab w:pos="384" w:val="left" w:leader="none"/>
        </w:tabs>
        <w:spacing w:line="240" w:lineRule="auto" w:before="70" w:after="0"/>
        <w:ind w:left="384" w:right="0" w:hanging="252"/>
        <w:jc w:val="left"/>
        <w:rPr>
          <w:rFonts w:ascii="Arial"/>
          <w:b/>
          <w:sz w:val="20"/>
        </w:rPr>
      </w:pPr>
      <w:r>
        <w:rPr>
          <w:rFonts w:ascii="Arial"/>
          <w:b/>
          <w:sz w:val="20"/>
        </w:rPr>
        <w:t>Informe</w:t>
      </w:r>
      <w:r>
        <w:rPr>
          <w:rFonts w:ascii="Arial"/>
          <w:b/>
          <w:spacing w:val="-5"/>
          <w:sz w:val="20"/>
        </w:rPr>
        <w:t> </w:t>
      </w:r>
      <w:r>
        <w:rPr>
          <w:rFonts w:ascii="Arial"/>
          <w:b/>
          <w:sz w:val="20"/>
        </w:rPr>
        <w:t>de</w:t>
      </w:r>
      <w:r>
        <w:rPr>
          <w:rFonts w:ascii="Arial"/>
          <w:b/>
          <w:spacing w:val="-5"/>
          <w:sz w:val="20"/>
        </w:rPr>
        <w:t> </w:t>
      </w:r>
      <w:r>
        <w:rPr>
          <w:rFonts w:ascii="Arial"/>
          <w:b/>
          <w:spacing w:val="-2"/>
          <w:sz w:val="20"/>
        </w:rPr>
        <w:t>Resultados</w:t>
      </w:r>
    </w:p>
    <w:p>
      <w:pPr>
        <w:pStyle w:val="BodyText"/>
        <w:spacing w:line="264" w:lineRule="auto" w:before="229"/>
        <w:ind w:right="137"/>
      </w:pPr>
      <w:r>
        <w:rPr>
          <w:rFonts w:ascii="Arial" w:hAnsi="Arial"/>
          <w:b/>
        </w:rPr>
        <w:t>Artículo 70</w:t>
      </w:r>
      <w:r>
        <w:rPr/>
        <w:t>. El Titular de la Contraloría Municipal evaluará el Informe Anual y el PTCI, debiendo presentar con su</w:t>
      </w:r>
      <w:r>
        <w:rPr>
          <w:spacing w:val="40"/>
        </w:rPr>
        <w:t> </w:t>
      </w:r>
      <w:r>
        <w:rPr/>
        <w:t>firma autógrafa el Informe de Resultados:</w:t>
      </w:r>
    </w:p>
    <w:p>
      <w:pPr>
        <w:pStyle w:val="ListParagraph"/>
        <w:numPr>
          <w:ilvl w:val="1"/>
          <w:numId w:val="43"/>
        </w:numPr>
        <w:tabs>
          <w:tab w:pos="437" w:val="left" w:leader="none"/>
        </w:tabs>
        <w:spacing w:line="240" w:lineRule="auto" w:before="151" w:after="0"/>
        <w:ind w:left="437" w:right="0" w:hanging="164"/>
        <w:jc w:val="left"/>
        <w:rPr>
          <w:sz w:val="20"/>
        </w:rPr>
      </w:pPr>
      <w:r>
        <w:rPr>
          <w:sz w:val="20"/>
        </w:rPr>
        <w:t>Al</w:t>
      </w:r>
      <w:r>
        <w:rPr>
          <w:spacing w:val="-7"/>
          <w:sz w:val="20"/>
        </w:rPr>
        <w:t> </w:t>
      </w:r>
      <w:r>
        <w:rPr>
          <w:sz w:val="20"/>
        </w:rPr>
        <w:t>Presidente</w:t>
      </w:r>
      <w:r>
        <w:rPr>
          <w:spacing w:val="-5"/>
          <w:sz w:val="20"/>
        </w:rPr>
        <w:t> </w:t>
      </w:r>
      <w:r>
        <w:rPr>
          <w:sz w:val="20"/>
        </w:rPr>
        <w:t>Municipal,</w:t>
      </w:r>
      <w:r>
        <w:rPr>
          <w:spacing w:val="-2"/>
          <w:sz w:val="20"/>
        </w:rPr>
        <w:t> </w:t>
      </w:r>
      <w:r>
        <w:rPr>
          <w:sz w:val="20"/>
        </w:rPr>
        <w:t>a</w:t>
      </w:r>
      <w:r>
        <w:rPr>
          <w:spacing w:val="-6"/>
          <w:sz w:val="20"/>
        </w:rPr>
        <w:t> </w:t>
      </w:r>
      <w:r>
        <w:rPr>
          <w:sz w:val="20"/>
        </w:rPr>
        <w:t>más</w:t>
      </w:r>
      <w:r>
        <w:rPr>
          <w:spacing w:val="-5"/>
          <w:sz w:val="20"/>
        </w:rPr>
        <w:t> </w:t>
      </w:r>
      <w:r>
        <w:rPr>
          <w:sz w:val="20"/>
        </w:rPr>
        <w:t>tardar</w:t>
      </w:r>
      <w:r>
        <w:rPr>
          <w:spacing w:val="-4"/>
          <w:sz w:val="20"/>
        </w:rPr>
        <w:t> </w:t>
      </w:r>
      <w:r>
        <w:rPr>
          <w:sz w:val="20"/>
        </w:rPr>
        <w:t>el</w:t>
      </w:r>
      <w:r>
        <w:rPr>
          <w:spacing w:val="-7"/>
          <w:sz w:val="20"/>
        </w:rPr>
        <w:t> </w:t>
      </w:r>
      <w:r>
        <w:rPr>
          <w:sz w:val="20"/>
        </w:rPr>
        <w:t>último</w:t>
      </w:r>
      <w:r>
        <w:rPr>
          <w:spacing w:val="-6"/>
          <w:sz w:val="20"/>
        </w:rPr>
        <w:t> </w:t>
      </w:r>
      <w:r>
        <w:rPr>
          <w:sz w:val="20"/>
        </w:rPr>
        <w:t>día</w:t>
      </w:r>
      <w:r>
        <w:rPr>
          <w:spacing w:val="-6"/>
          <w:sz w:val="20"/>
        </w:rPr>
        <w:t> </w:t>
      </w:r>
      <w:r>
        <w:rPr>
          <w:sz w:val="20"/>
        </w:rPr>
        <w:t>hábil</w:t>
      </w:r>
      <w:r>
        <w:rPr>
          <w:spacing w:val="-7"/>
          <w:sz w:val="20"/>
        </w:rPr>
        <w:t> </w:t>
      </w:r>
      <w:r>
        <w:rPr>
          <w:sz w:val="20"/>
        </w:rPr>
        <w:t>del</w:t>
      </w:r>
      <w:r>
        <w:rPr>
          <w:spacing w:val="-7"/>
          <w:sz w:val="20"/>
        </w:rPr>
        <w:t> </w:t>
      </w:r>
      <w:r>
        <w:rPr>
          <w:sz w:val="20"/>
        </w:rPr>
        <w:t>mes</w:t>
      </w:r>
      <w:r>
        <w:rPr>
          <w:spacing w:val="-5"/>
          <w:sz w:val="20"/>
        </w:rPr>
        <w:t> </w:t>
      </w:r>
      <w:r>
        <w:rPr>
          <w:sz w:val="20"/>
        </w:rPr>
        <w:t>de</w:t>
      </w:r>
      <w:r>
        <w:rPr>
          <w:spacing w:val="-6"/>
          <w:sz w:val="20"/>
        </w:rPr>
        <w:t> </w:t>
      </w:r>
      <w:r>
        <w:rPr>
          <w:sz w:val="20"/>
        </w:rPr>
        <w:t>febrero,</w:t>
      </w:r>
      <w:r>
        <w:rPr>
          <w:spacing w:val="-1"/>
          <w:sz w:val="20"/>
        </w:rPr>
        <w:t> </w:t>
      </w:r>
      <w:r>
        <w:rPr>
          <w:spacing w:val="-10"/>
          <w:sz w:val="20"/>
        </w:rPr>
        <w:t>y</w:t>
      </w:r>
    </w:p>
    <w:p>
      <w:pPr>
        <w:pStyle w:val="ListParagraph"/>
        <w:numPr>
          <w:ilvl w:val="1"/>
          <w:numId w:val="43"/>
        </w:numPr>
        <w:tabs>
          <w:tab w:pos="491" w:val="left" w:leader="none"/>
        </w:tabs>
        <w:spacing w:line="240" w:lineRule="auto" w:before="178" w:after="0"/>
        <w:ind w:left="491" w:right="0" w:hanging="218"/>
        <w:jc w:val="left"/>
        <w:rPr>
          <w:sz w:val="20"/>
        </w:rPr>
      </w:pPr>
      <w:r>
        <w:rPr>
          <w:sz w:val="20"/>
        </w:rPr>
        <w:t>Al</w:t>
      </w:r>
      <w:r>
        <w:rPr>
          <w:spacing w:val="-7"/>
          <w:sz w:val="20"/>
        </w:rPr>
        <w:t> </w:t>
      </w:r>
      <w:r>
        <w:rPr>
          <w:sz w:val="20"/>
        </w:rPr>
        <w:t>Comité,</w:t>
      </w:r>
      <w:r>
        <w:rPr>
          <w:spacing w:val="-3"/>
          <w:sz w:val="20"/>
        </w:rPr>
        <w:t> </w:t>
      </w:r>
      <w:r>
        <w:rPr>
          <w:sz w:val="20"/>
        </w:rPr>
        <w:t>en</w:t>
      </w:r>
      <w:r>
        <w:rPr>
          <w:spacing w:val="-6"/>
          <w:sz w:val="20"/>
        </w:rPr>
        <w:t> </w:t>
      </w:r>
      <w:r>
        <w:rPr>
          <w:sz w:val="20"/>
        </w:rPr>
        <w:t>su</w:t>
      </w:r>
      <w:r>
        <w:rPr>
          <w:spacing w:val="-4"/>
          <w:sz w:val="20"/>
        </w:rPr>
        <w:t> </w:t>
      </w:r>
      <w:r>
        <w:rPr>
          <w:sz w:val="20"/>
        </w:rPr>
        <w:t>primera</w:t>
      </w:r>
      <w:r>
        <w:rPr>
          <w:spacing w:val="-5"/>
          <w:sz w:val="20"/>
        </w:rPr>
        <w:t> </w:t>
      </w:r>
      <w:r>
        <w:rPr>
          <w:sz w:val="20"/>
        </w:rPr>
        <w:t>sesión</w:t>
      </w:r>
      <w:r>
        <w:rPr>
          <w:spacing w:val="-4"/>
          <w:sz w:val="20"/>
        </w:rPr>
        <w:t> </w:t>
      </w:r>
      <w:r>
        <w:rPr>
          <w:spacing w:val="-2"/>
          <w:sz w:val="20"/>
        </w:rPr>
        <w:t>ordinaria.</w:t>
      </w:r>
    </w:p>
    <w:p>
      <w:pPr>
        <w:pStyle w:val="Heading1"/>
        <w:numPr>
          <w:ilvl w:val="0"/>
          <w:numId w:val="43"/>
        </w:numPr>
        <w:tabs>
          <w:tab w:pos="385" w:val="left" w:leader="none"/>
        </w:tabs>
        <w:spacing w:line="240" w:lineRule="auto" w:before="178" w:after="0"/>
        <w:ind w:left="385" w:right="0" w:hanging="253"/>
        <w:jc w:val="left"/>
      </w:pPr>
      <w:r>
        <w:rPr/>
        <w:t>De</w:t>
      </w:r>
      <w:r>
        <w:rPr>
          <w:spacing w:val="-6"/>
        </w:rPr>
        <w:t> </w:t>
      </w:r>
      <w:r>
        <w:rPr/>
        <w:t>su</w:t>
      </w:r>
      <w:r>
        <w:rPr>
          <w:spacing w:val="-5"/>
        </w:rPr>
        <w:t> </w:t>
      </w:r>
      <w:r>
        <w:rPr/>
        <w:t>contenido</w:t>
      </w:r>
      <w:r>
        <w:rPr>
          <w:spacing w:val="-3"/>
        </w:rPr>
        <w:t> </w:t>
      </w:r>
      <w:r>
        <w:rPr/>
        <w:t>y</w:t>
      </w:r>
      <w:r>
        <w:rPr>
          <w:spacing w:val="-5"/>
        </w:rPr>
        <w:t> </w:t>
      </w:r>
      <w:r>
        <w:rPr/>
        <w:t>criterios</w:t>
      </w:r>
      <w:r>
        <w:rPr>
          <w:spacing w:val="-5"/>
        </w:rPr>
        <w:t> </w:t>
      </w:r>
      <w:r>
        <w:rPr/>
        <w:t>para</w:t>
      </w:r>
      <w:r>
        <w:rPr>
          <w:spacing w:val="-3"/>
        </w:rPr>
        <w:t> </w:t>
      </w:r>
      <w:r>
        <w:rPr/>
        <w:t>su</w:t>
      </w:r>
      <w:r>
        <w:rPr>
          <w:spacing w:val="-5"/>
        </w:rPr>
        <w:t> </w:t>
      </w:r>
      <w:r>
        <w:rPr>
          <w:spacing w:val="-2"/>
        </w:rPr>
        <w:t>elaboración</w:t>
      </w:r>
    </w:p>
    <w:p>
      <w:pPr>
        <w:pStyle w:val="BodyText"/>
        <w:spacing w:line="264" w:lineRule="auto" w:before="229"/>
        <w:ind w:right="139"/>
      </w:pPr>
      <w:r>
        <w:rPr>
          <w:rFonts w:ascii="Arial" w:hAnsi="Arial"/>
          <w:b/>
        </w:rPr>
        <w:t>Artículo 71</w:t>
      </w:r>
      <w:r>
        <w:rPr/>
        <w:t>. El Informe de Resultados de la evaluación del Titular de la Contraloría Municipal deberá contener su opinión sobre los siguientes aspectos:</w:t>
      </w:r>
    </w:p>
    <w:p>
      <w:pPr>
        <w:pStyle w:val="ListParagraph"/>
        <w:numPr>
          <w:ilvl w:val="1"/>
          <w:numId w:val="43"/>
        </w:numPr>
        <w:tabs>
          <w:tab w:pos="451" w:val="left" w:leader="none"/>
        </w:tabs>
        <w:spacing w:line="261" w:lineRule="auto" w:before="151" w:after="0"/>
        <w:ind w:left="273" w:right="135" w:firstLine="0"/>
        <w:jc w:val="both"/>
        <w:rPr>
          <w:sz w:val="20"/>
        </w:rPr>
      </w:pPr>
      <w:r>
        <w:rPr>
          <w:sz w:val="20"/>
        </w:rPr>
        <w:t>La evaluación aplicada por el Municipio en los procesos prioritarios seleccionados, determinando la existencia de criterios o elementos específicos que justifiquen la elección de dichos procesos;</w:t>
      </w:r>
    </w:p>
    <w:p>
      <w:pPr>
        <w:pStyle w:val="ListParagraph"/>
        <w:numPr>
          <w:ilvl w:val="1"/>
          <w:numId w:val="43"/>
        </w:numPr>
        <w:tabs>
          <w:tab w:pos="530" w:val="left" w:leader="none"/>
        </w:tabs>
        <w:spacing w:line="264" w:lineRule="auto" w:before="154" w:after="0"/>
        <w:ind w:left="273" w:right="133" w:firstLine="0"/>
        <w:jc w:val="both"/>
        <w:rPr>
          <w:sz w:val="20"/>
        </w:rPr>
      </w:pPr>
      <w:r>
        <w:rPr>
          <w:sz w:val="20"/>
        </w:rPr>
        <w:t>La evidencia documental y/o electrónica que acredite la existencia y suficiencia de la implementación de los elementos de control evaluados en cada proceso prioritario seleccionado;</w:t>
      </w:r>
    </w:p>
    <w:p>
      <w:pPr>
        <w:pStyle w:val="ListParagraph"/>
        <w:numPr>
          <w:ilvl w:val="1"/>
          <w:numId w:val="43"/>
        </w:numPr>
        <w:tabs>
          <w:tab w:pos="545" w:val="left" w:leader="none"/>
        </w:tabs>
        <w:spacing w:line="259" w:lineRule="auto" w:before="152" w:after="0"/>
        <w:ind w:left="273" w:right="137" w:firstLine="0"/>
        <w:jc w:val="both"/>
        <w:rPr>
          <w:sz w:val="20"/>
        </w:rPr>
      </w:pPr>
      <w:r>
        <w:rPr>
          <w:sz w:val="20"/>
        </w:rPr>
        <w:t>La</w:t>
      </w:r>
      <w:r>
        <w:rPr>
          <w:spacing w:val="-1"/>
          <w:sz w:val="20"/>
        </w:rPr>
        <w:t> </w:t>
      </w:r>
      <w:r>
        <w:rPr>
          <w:sz w:val="20"/>
        </w:rPr>
        <w:t>congruencia</w:t>
      </w:r>
      <w:r>
        <w:rPr>
          <w:spacing w:val="-3"/>
          <w:sz w:val="20"/>
        </w:rPr>
        <w:t> </w:t>
      </w:r>
      <w:r>
        <w:rPr>
          <w:sz w:val="20"/>
        </w:rPr>
        <w:t>de</w:t>
      </w:r>
      <w:r>
        <w:rPr>
          <w:spacing w:val="-3"/>
          <w:sz w:val="20"/>
        </w:rPr>
        <w:t> </w:t>
      </w:r>
      <w:r>
        <w:rPr>
          <w:sz w:val="20"/>
        </w:rPr>
        <w:t>las</w:t>
      </w:r>
      <w:r>
        <w:rPr>
          <w:spacing w:val="-2"/>
          <w:sz w:val="20"/>
        </w:rPr>
        <w:t> </w:t>
      </w:r>
      <w:r>
        <w:rPr>
          <w:sz w:val="20"/>
        </w:rPr>
        <w:t>acciones</w:t>
      </w:r>
      <w:r>
        <w:rPr>
          <w:spacing w:val="-2"/>
          <w:sz w:val="20"/>
        </w:rPr>
        <w:t> </w:t>
      </w:r>
      <w:r>
        <w:rPr>
          <w:sz w:val="20"/>
        </w:rPr>
        <w:t>de</w:t>
      </w:r>
      <w:r>
        <w:rPr>
          <w:spacing w:val="-1"/>
          <w:sz w:val="20"/>
        </w:rPr>
        <w:t> </w:t>
      </w:r>
      <w:r>
        <w:rPr>
          <w:sz w:val="20"/>
        </w:rPr>
        <w:t>mejora</w:t>
      </w:r>
      <w:r>
        <w:rPr>
          <w:spacing w:val="-3"/>
          <w:sz w:val="20"/>
        </w:rPr>
        <w:t> </w:t>
      </w:r>
      <w:r>
        <w:rPr>
          <w:sz w:val="20"/>
        </w:rPr>
        <w:t>integradas</w:t>
      </w:r>
      <w:r>
        <w:rPr>
          <w:spacing w:val="-2"/>
          <w:sz w:val="20"/>
        </w:rPr>
        <w:t> </w:t>
      </w:r>
      <w:r>
        <w:rPr>
          <w:sz w:val="20"/>
        </w:rPr>
        <w:t>al</w:t>
      </w:r>
      <w:r>
        <w:rPr>
          <w:spacing w:val="-2"/>
          <w:sz w:val="20"/>
        </w:rPr>
        <w:t> </w:t>
      </w:r>
      <w:r>
        <w:rPr>
          <w:sz w:val="20"/>
        </w:rPr>
        <w:t>PTCI</w:t>
      </w:r>
      <w:r>
        <w:rPr>
          <w:spacing w:val="-3"/>
          <w:sz w:val="20"/>
        </w:rPr>
        <w:t> </w:t>
      </w:r>
      <w:r>
        <w:rPr>
          <w:sz w:val="20"/>
        </w:rPr>
        <w:t>con</w:t>
      </w:r>
      <w:r>
        <w:rPr>
          <w:spacing w:val="-4"/>
          <w:sz w:val="20"/>
        </w:rPr>
        <w:t> </w:t>
      </w:r>
      <w:r>
        <w:rPr>
          <w:sz w:val="20"/>
        </w:rPr>
        <w:t>los</w:t>
      </w:r>
      <w:r>
        <w:rPr>
          <w:spacing w:val="-2"/>
          <w:sz w:val="20"/>
        </w:rPr>
        <w:t> </w:t>
      </w:r>
      <w:r>
        <w:rPr>
          <w:sz w:val="20"/>
        </w:rPr>
        <w:t>elementos</w:t>
      </w:r>
      <w:r>
        <w:rPr>
          <w:spacing w:val="-2"/>
          <w:sz w:val="20"/>
        </w:rPr>
        <w:t> </w:t>
      </w:r>
      <w:r>
        <w:rPr>
          <w:sz w:val="20"/>
        </w:rPr>
        <w:t>de</w:t>
      </w:r>
      <w:r>
        <w:rPr>
          <w:spacing w:val="-4"/>
          <w:sz w:val="20"/>
        </w:rPr>
        <w:t> </w:t>
      </w:r>
      <w:r>
        <w:rPr>
          <w:sz w:val="20"/>
        </w:rPr>
        <w:t>control</w:t>
      </w:r>
      <w:r>
        <w:rPr>
          <w:spacing w:val="-2"/>
          <w:sz w:val="20"/>
        </w:rPr>
        <w:t> </w:t>
      </w:r>
      <w:r>
        <w:rPr>
          <w:sz w:val="20"/>
        </w:rPr>
        <w:t>evaluados y</w:t>
      </w:r>
      <w:r>
        <w:rPr>
          <w:spacing w:val="-6"/>
          <w:sz w:val="20"/>
        </w:rPr>
        <w:t> </w:t>
      </w:r>
      <w:r>
        <w:rPr>
          <w:sz w:val="20"/>
        </w:rPr>
        <w:t>si</w:t>
      </w:r>
      <w:r>
        <w:rPr>
          <w:spacing w:val="-4"/>
          <w:sz w:val="20"/>
        </w:rPr>
        <w:t> </w:t>
      </w:r>
      <w:r>
        <w:rPr>
          <w:sz w:val="20"/>
        </w:rPr>
        <w:t>aportan indicios suficientes para desprender que en lo general o en lo específico podrán contribuir a corregir debilidades o insuficiencias de control interno y/o atender áreas de oportunidad para fortalecer el Sistema de Control Interno </w:t>
      </w:r>
      <w:r>
        <w:rPr>
          <w:spacing w:val="-2"/>
          <w:sz w:val="20"/>
        </w:rPr>
        <w:t>Institucional;</w:t>
      </w:r>
    </w:p>
    <w:p>
      <w:pPr>
        <w:pStyle w:val="ListParagraph"/>
        <w:numPr>
          <w:ilvl w:val="1"/>
          <w:numId w:val="43"/>
        </w:numPr>
        <w:tabs>
          <w:tab w:pos="569" w:val="left" w:leader="none"/>
        </w:tabs>
        <w:spacing w:line="240" w:lineRule="auto" w:before="159" w:after="0"/>
        <w:ind w:left="569" w:right="0" w:hanging="296"/>
        <w:jc w:val="left"/>
        <w:rPr>
          <w:sz w:val="20"/>
        </w:rPr>
      </w:pPr>
      <w:r>
        <w:rPr>
          <w:sz w:val="20"/>
        </w:rPr>
        <w:t>Conclusiones</w:t>
      </w:r>
      <w:r>
        <w:rPr>
          <w:spacing w:val="-8"/>
          <w:sz w:val="20"/>
        </w:rPr>
        <w:t> </w:t>
      </w:r>
      <w:r>
        <w:rPr>
          <w:sz w:val="20"/>
        </w:rPr>
        <w:t>y</w:t>
      </w:r>
      <w:r>
        <w:rPr>
          <w:spacing w:val="-10"/>
          <w:sz w:val="20"/>
        </w:rPr>
        <w:t> </w:t>
      </w:r>
      <w:r>
        <w:rPr>
          <w:spacing w:val="-2"/>
          <w:sz w:val="20"/>
        </w:rPr>
        <w:t>recomendaciones.</w:t>
      </w:r>
    </w:p>
    <w:p>
      <w:pPr>
        <w:pStyle w:val="BodyText"/>
        <w:spacing w:line="259" w:lineRule="auto" w:before="180"/>
        <w:ind w:left="273" w:right="129"/>
      </w:pPr>
      <w:r>
        <w:rPr/>
        <w:t>Los servidores públicos responsables de las Unidades Administrativas y/o procesos del Municipio deberán atender, en todo momento, los requerimientos de información que les formule la Contraloría Interna, en cumplimiento a las obligaciones y atribuciones que le otorgan a éste las presentes Disposiciones.</w:t>
      </w:r>
    </w:p>
    <w:p>
      <w:pPr>
        <w:pStyle w:val="BodyText"/>
        <w:spacing w:before="0"/>
        <w:ind w:left="0"/>
        <w:jc w:val="left"/>
      </w:pPr>
    </w:p>
    <w:p>
      <w:pPr>
        <w:pStyle w:val="BodyText"/>
        <w:spacing w:before="105"/>
        <w:ind w:left="0"/>
        <w:jc w:val="left"/>
      </w:pPr>
    </w:p>
    <w:p>
      <w:pPr>
        <w:spacing w:before="1"/>
        <w:ind w:left="5" w:right="4" w:firstLine="0"/>
        <w:jc w:val="center"/>
        <w:rPr>
          <w:rFonts w:ascii="Arial" w:hAnsi="Arial"/>
          <w:b/>
          <w:sz w:val="20"/>
        </w:rPr>
      </w:pPr>
      <w:r>
        <w:rPr>
          <w:rFonts w:ascii="Arial" w:hAnsi="Arial"/>
          <w:b/>
          <w:sz w:val="20"/>
        </w:rPr>
        <w:t>TÍTULO</w:t>
      </w:r>
      <w:r>
        <w:rPr>
          <w:rFonts w:ascii="Arial" w:hAnsi="Arial"/>
          <w:b/>
          <w:spacing w:val="-9"/>
          <w:sz w:val="20"/>
        </w:rPr>
        <w:t> </w:t>
      </w:r>
      <w:r>
        <w:rPr>
          <w:rFonts w:ascii="Arial" w:hAnsi="Arial"/>
          <w:b/>
          <w:spacing w:val="-2"/>
          <w:sz w:val="20"/>
        </w:rPr>
        <w:t>TERCERO.</w:t>
      </w:r>
    </w:p>
    <w:p>
      <w:pPr>
        <w:spacing w:before="0"/>
        <w:ind w:left="5" w:right="7" w:firstLine="0"/>
        <w:jc w:val="center"/>
        <w:rPr>
          <w:rFonts w:ascii="Arial" w:hAnsi="Arial"/>
          <w:b/>
          <w:sz w:val="20"/>
        </w:rPr>
      </w:pPr>
      <w:r>
        <w:rPr>
          <w:rFonts w:ascii="Arial" w:hAnsi="Arial"/>
          <w:b/>
          <w:sz w:val="20"/>
        </w:rPr>
        <w:t>METODOLOGÍA</w:t>
      </w:r>
      <w:r>
        <w:rPr>
          <w:rFonts w:ascii="Arial" w:hAnsi="Arial"/>
          <w:b/>
          <w:spacing w:val="-13"/>
          <w:sz w:val="20"/>
        </w:rPr>
        <w:t> </w:t>
      </w:r>
      <w:r>
        <w:rPr>
          <w:rFonts w:ascii="Arial" w:hAnsi="Arial"/>
          <w:b/>
          <w:sz w:val="20"/>
        </w:rPr>
        <w:t>DE</w:t>
      </w:r>
      <w:r>
        <w:rPr>
          <w:rFonts w:ascii="Arial" w:hAnsi="Arial"/>
          <w:b/>
          <w:spacing w:val="-6"/>
          <w:sz w:val="20"/>
        </w:rPr>
        <w:t> </w:t>
      </w:r>
      <w:r>
        <w:rPr>
          <w:rFonts w:ascii="Arial" w:hAnsi="Arial"/>
          <w:b/>
          <w:sz w:val="20"/>
        </w:rPr>
        <w:t>ADMINISTRACIÓN</w:t>
      </w:r>
      <w:r>
        <w:rPr>
          <w:rFonts w:ascii="Arial" w:hAnsi="Arial"/>
          <w:b/>
          <w:spacing w:val="-10"/>
          <w:sz w:val="20"/>
        </w:rPr>
        <w:t> </w:t>
      </w:r>
      <w:r>
        <w:rPr>
          <w:rFonts w:ascii="Arial" w:hAnsi="Arial"/>
          <w:b/>
          <w:sz w:val="20"/>
        </w:rPr>
        <w:t>DE</w:t>
      </w:r>
      <w:r>
        <w:rPr>
          <w:rFonts w:ascii="Arial" w:hAnsi="Arial"/>
          <w:b/>
          <w:spacing w:val="-8"/>
          <w:sz w:val="20"/>
        </w:rPr>
        <w:t> </w:t>
      </w:r>
      <w:r>
        <w:rPr>
          <w:rFonts w:ascii="Arial" w:hAnsi="Arial"/>
          <w:b/>
          <w:spacing w:val="-2"/>
          <w:sz w:val="20"/>
        </w:rPr>
        <w:t>RIESGOS</w:t>
      </w:r>
    </w:p>
    <w:p>
      <w:pPr>
        <w:pStyle w:val="BodyText"/>
        <w:spacing w:before="18"/>
        <w:ind w:left="0"/>
        <w:jc w:val="left"/>
        <w:rPr>
          <w:rFonts w:ascii="Arial"/>
          <w:b/>
        </w:rPr>
      </w:pPr>
    </w:p>
    <w:p>
      <w:pPr>
        <w:spacing w:before="0"/>
        <w:ind w:left="5" w:right="4" w:firstLine="0"/>
        <w:jc w:val="center"/>
        <w:rPr>
          <w:rFonts w:ascii="Arial" w:hAnsi="Arial"/>
          <w:b/>
          <w:sz w:val="20"/>
        </w:rPr>
      </w:pPr>
      <w:r>
        <w:rPr>
          <w:rFonts w:ascii="Arial" w:hAnsi="Arial"/>
          <w:b/>
          <w:sz w:val="20"/>
        </w:rPr>
        <w:t>CAPÍTULO</w:t>
      </w:r>
      <w:r>
        <w:rPr>
          <w:rFonts w:ascii="Arial" w:hAnsi="Arial"/>
          <w:b/>
          <w:spacing w:val="-11"/>
          <w:sz w:val="20"/>
        </w:rPr>
        <w:t> </w:t>
      </w:r>
      <w:r>
        <w:rPr>
          <w:rFonts w:ascii="Arial" w:hAnsi="Arial"/>
          <w:b/>
          <w:spacing w:val="-10"/>
          <w:sz w:val="20"/>
        </w:rPr>
        <w:t>I</w:t>
      </w:r>
    </w:p>
    <w:p>
      <w:pPr>
        <w:pStyle w:val="Heading1"/>
        <w:ind w:left="5" w:right="5"/>
        <w:jc w:val="center"/>
      </w:pPr>
      <w:r>
        <w:rPr/>
        <w:t>Proceso</w:t>
      </w:r>
      <w:r>
        <w:rPr>
          <w:spacing w:val="-8"/>
        </w:rPr>
        <w:t> </w:t>
      </w:r>
      <w:r>
        <w:rPr/>
        <w:t>de</w:t>
      </w:r>
      <w:r>
        <w:rPr>
          <w:spacing w:val="-4"/>
        </w:rPr>
        <w:t> </w:t>
      </w:r>
      <w:r>
        <w:rPr/>
        <w:t>Administración</w:t>
      </w:r>
      <w:r>
        <w:rPr>
          <w:spacing w:val="-7"/>
        </w:rPr>
        <w:t> </w:t>
      </w:r>
      <w:r>
        <w:rPr/>
        <w:t>de</w:t>
      </w:r>
      <w:r>
        <w:rPr>
          <w:spacing w:val="-9"/>
        </w:rPr>
        <w:t> </w:t>
      </w:r>
      <w:r>
        <w:rPr>
          <w:spacing w:val="-2"/>
        </w:rPr>
        <w:t>Riesgos</w:t>
      </w:r>
    </w:p>
    <w:p>
      <w:pPr>
        <w:pStyle w:val="BodyText"/>
        <w:spacing w:before="59"/>
        <w:ind w:left="0"/>
        <w:jc w:val="left"/>
        <w:rPr>
          <w:rFonts w:ascii="Arial"/>
          <w:b/>
        </w:rPr>
      </w:pPr>
    </w:p>
    <w:p>
      <w:pPr>
        <w:pStyle w:val="ListParagraph"/>
        <w:numPr>
          <w:ilvl w:val="0"/>
          <w:numId w:val="44"/>
        </w:numPr>
        <w:tabs>
          <w:tab w:pos="384" w:val="left" w:leader="none"/>
        </w:tabs>
        <w:spacing w:line="240" w:lineRule="auto" w:before="0" w:after="0"/>
        <w:ind w:left="384" w:right="0" w:hanging="252"/>
        <w:jc w:val="left"/>
        <w:rPr>
          <w:rFonts w:ascii="Arial"/>
          <w:b/>
          <w:sz w:val="20"/>
        </w:rPr>
      </w:pPr>
      <w:r>
        <w:rPr>
          <w:rFonts w:ascii="Arial"/>
          <w:b/>
          <w:sz w:val="20"/>
        </w:rPr>
        <w:t>Inicio</w:t>
      </w:r>
      <w:r>
        <w:rPr>
          <w:rFonts w:ascii="Arial"/>
          <w:b/>
          <w:spacing w:val="-4"/>
          <w:sz w:val="20"/>
        </w:rPr>
        <w:t> </w:t>
      </w:r>
      <w:r>
        <w:rPr>
          <w:rFonts w:ascii="Arial"/>
          <w:b/>
          <w:sz w:val="20"/>
        </w:rPr>
        <w:t>del</w:t>
      </w:r>
      <w:r>
        <w:rPr>
          <w:rFonts w:ascii="Arial"/>
          <w:b/>
          <w:spacing w:val="-4"/>
          <w:sz w:val="20"/>
        </w:rPr>
        <w:t> </w:t>
      </w:r>
      <w:r>
        <w:rPr>
          <w:rFonts w:ascii="Arial"/>
          <w:b/>
          <w:spacing w:val="-2"/>
          <w:sz w:val="20"/>
        </w:rPr>
        <w:t>proceso</w:t>
      </w:r>
    </w:p>
    <w:p>
      <w:pPr>
        <w:pStyle w:val="BodyText"/>
        <w:spacing w:before="1"/>
        <w:ind w:left="0"/>
        <w:jc w:val="left"/>
        <w:rPr>
          <w:rFonts w:ascii="Arial"/>
          <w:b/>
        </w:rPr>
      </w:pPr>
    </w:p>
    <w:p>
      <w:pPr>
        <w:pStyle w:val="BodyText"/>
        <w:spacing w:line="259" w:lineRule="auto" w:before="0"/>
        <w:ind w:right="127"/>
      </w:pPr>
      <w:r>
        <w:rPr>
          <w:rFonts w:ascii="Arial" w:hAnsi="Arial"/>
          <w:b/>
        </w:rPr>
        <w:t>Artículo 72</w:t>
      </w:r>
      <w:r>
        <w:rPr/>
        <w:t>. El proceso de administración de riesgos deberá iniciarse a más tardar en el último trimestre de cada año, con</w:t>
      </w:r>
      <w:r>
        <w:rPr>
          <w:spacing w:val="-3"/>
        </w:rPr>
        <w:t> </w:t>
      </w:r>
      <w:r>
        <w:rPr/>
        <w:t>la</w:t>
      </w:r>
      <w:r>
        <w:rPr>
          <w:spacing w:val="-2"/>
        </w:rPr>
        <w:t> </w:t>
      </w:r>
      <w:r>
        <w:rPr/>
        <w:t>conformación</w:t>
      </w:r>
      <w:r>
        <w:rPr>
          <w:spacing w:val="-3"/>
        </w:rPr>
        <w:t> </w:t>
      </w:r>
      <w:r>
        <w:rPr/>
        <w:t>de</w:t>
      </w:r>
      <w:r>
        <w:rPr>
          <w:spacing w:val="-3"/>
        </w:rPr>
        <w:t> </w:t>
      </w:r>
      <w:r>
        <w:rPr/>
        <w:t>un grupo</w:t>
      </w:r>
      <w:r>
        <w:rPr>
          <w:spacing w:val="-2"/>
        </w:rPr>
        <w:t> </w:t>
      </w:r>
      <w:r>
        <w:rPr/>
        <w:t>de</w:t>
      </w:r>
      <w:r>
        <w:rPr>
          <w:spacing w:val="-3"/>
        </w:rPr>
        <w:t> </w:t>
      </w:r>
      <w:r>
        <w:rPr/>
        <w:t>trabajo</w:t>
      </w:r>
      <w:r>
        <w:rPr>
          <w:spacing w:val="-2"/>
        </w:rPr>
        <w:t> </w:t>
      </w:r>
      <w:r>
        <w:rPr/>
        <w:t>en</w:t>
      </w:r>
      <w:r>
        <w:rPr>
          <w:spacing w:val="-3"/>
        </w:rPr>
        <w:t> </w:t>
      </w:r>
      <w:r>
        <w:rPr/>
        <w:t>el</w:t>
      </w:r>
      <w:r>
        <w:rPr>
          <w:spacing w:val="-3"/>
        </w:rPr>
        <w:t> </w:t>
      </w:r>
      <w:r>
        <w:rPr/>
        <w:t>que participen</w:t>
      </w:r>
      <w:r>
        <w:rPr>
          <w:spacing w:val="-2"/>
        </w:rPr>
        <w:t> </w:t>
      </w:r>
      <w:r>
        <w:rPr/>
        <w:t>los</w:t>
      </w:r>
      <w:r>
        <w:rPr>
          <w:spacing w:val="-1"/>
        </w:rPr>
        <w:t> </w:t>
      </w:r>
      <w:r>
        <w:rPr/>
        <w:t>titulares de</w:t>
      </w:r>
      <w:r>
        <w:rPr>
          <w:spacing w:val="-3"/>
        </w:rPr>
        <w:t> </w:t>
      </w:r>
      <w:r>
        <w:rPr/>
        <w:t>todas</w:t>
      </w:r>
      <w:r>
        <w:rPr>
          <w:spacing w:val="-1"/>
        </w:rPr>
        <w:t> </w:t>
      </w:r>
      <w:r>
        <w:rPr/>
        <w:t>las</w:t>
      </w:r>
      <w:r>
        <w:rPr>
          <w:spacing w:val="-1"/>
        </w:rPr>
        <w:t> </w:t>
      </w:r>
      <w:r>
        <w:rPr/>
        <w:t>áreas</w:t>
      </w:r>
      <w:r>
        <w:rPr>
          <w:spacing w:val="-1"/>
        </w:rPr>
        <w:t> </w:t>
      </w:r>
      <w:r>
        <w:rPr/>
        <w:t>del Municipio,</w:t>
      </w:r>
      <w:r>
        <w:rPr>
          <w:spacing w:val="-2"/>
        </w:rPr>
        <w:t> </w:t>
      </w:r>
      <w:r>
        <w:rPr/>
        <w:t>el</w:t>
      </w:r>
      <w:r>
        <w:rPr>
          <w:spacing w:val="-3"/>
        </w:rPr>
        <w:t> </w:t>
      </w:r>
      <w:r>
        <w:rPr/>
        <w:t>Titular de</w:t>
      </w:r>
      <w:r>
        <w:rPr>
          <w:spacing w:val="-2"/>
        </w:rPr>
        <w:t> </w:t>
      </w:r>
      <w:r>
        <w:rPr/>
        <w:t>la Contraloría</w:t>
      </w:r>
      <w:r>
        <w:rPr>
          <w:spacing w:val="-1"/>
        </w:rPr>
        <w:t> </w:t>
      </w:r>
      <w:r>
        <w:rPr/>
        <w:t>Municipal, el</w:t>
      </w:r>
      <w:r>
        <w:rPr>
          <w:spacing w:val="-2"/>
        </w:rPr>
        <w:t> </w:t>
      </w:r>
      <w:r>
        <w:rPr/>
        <w:t>Coordinador de</w:t>
      </w:r>
      <w:r>
        <w:rPr>
          <w:spacing w:val="-2"/>
        </w:rPr>
        <w:t> </w:t>
      </w:r>
      <w:r>
        <w:rPr/>
        <w:t>Control Interno y</w:t>
      </w:r>
      <w:r>
        <w:rPr>
          <w:spacing w:val="-4"/>
        </w:rPr>
        <w:t> </w:t>
      </w:r>
      <w:r>
        <w:rPr/>
        <w:t>el</w:t>
      </w:r>
      <w:r>
        <w:rPr>
          <w:spacing w:val="-2"/>
        </w:rPr>
        <w:t> </w:t>
      </w:r>
      <w:r>
        <w:rPr/>
        <w:t>Enlace</w:t>
      </w:r>
      <w:r>
        <w:rPr>
          <w:spacing w:val="-1"/>
        </w:rPr>
        <w:t> </w:t>
      </w:r>
      <w:r>
        <w:rPr/>
        <w:t>de Administración</w:t>
      </w:r>
      <w:r>
        <w:rPr>
          <w:spacing w:val="-1"/>
        </w:rPr>
        <w:t> </w:t>
      </w:r>
      <w:r>
        <w:rPr/>
        <w:t>de</w:t>
      </w:r>
      <w:r>
        <w:rPr>
          <w:spacing w:val="-2"/>
        </w:rPr>
        <w:t> </w:t>
      </w:r>
      <w:r>
        <w:rPr/>
        <w:t>Riesgos,</w:t>
      </w:r>
      <w:r>
        <w:rPr>
          <w:spacing w:val="-1"/>
        </w:rPr>
        <w:t> </w:t>
      </w:r>
      <w:r>
        <w:rPr/>
        <w:t>con objeto</w:t>
      </w:r>
      <w:r>
        <w:rPr>
          <w:spacing w:val="-2"/>
        </w:rPr>
        <w:t> </w:t>
      </w:r>
      <w:r>
        <w:rPr/>
        <w:t>de definir las acciones a seguir para integrar la Matriz y el PTAR, las cuales deberán reflejarse en un cronograma que especifique las actividades a realizar, designación de responsables y fechas compromiso para la entrega de</w:t>
      </w:r>
      <w:r>
        <w:rPr>
          <w:spacing w:val="40"/>
        </w:rPr>
        <w:t> </w:t>
      </w:r>
      <w:r>
        <w:rPr>
          <w:spacing w:val="-2"/>
        </w:rPr>
        <w:t>productos.</w:t>
      </w:r>
    </w:p>
    <w:p>
      <w:pPr>
        <w:pStyle w:val="Heading1"/>
        <w:numPr>
          <w:ilvl w:val="0"/>
          <w:numId w:val="44"/>
        </w:numPr>
        <w:tabs>
          <w:tab w:pos="385" w:val="left" w:leader="none"/>
        </w:tabs>
        <w:spacing w:line="240" w:lineRule="auto" w:before="159" w:after="0"/>
        <w:ind w:left="385" w:right="0" w:hanging="253"/>
        <w:jc w:val="left"/>
      </w:pPr>
      <w:r>
        <w:rPr/>
        <w:t>Formalización</w:t>
      </w:r>
      <w:r>
        <w:rPr>
          <w:spacing w:val="-3"/>
        </w:rPr>
        <w:t> </w:t>
      </w:r>
      <w:r>
        <w:rPr/>
        <w:t>y</w:t>
      </w:r>
      <w:r>
        <w:rPr>
          <w:spacing w:val="-6"/>
        </w:rPr>
        <w:t> </w:t>
      </w:r>
      <w:r>
        <w:rPr/>
        <w:t>etapas</w:t>
      </w:r>
      <w:r>
        <w:rPr>
          <w:spacing w:val="-5"/>
        </w:rPr>
        <w:t> </w:t>
      </w:r>
      <w:r>
        <w:rPr/>
        <w:t>de</w:t>
      </w:r>
      <w:r>
        <w:rPr>
          <w:spacing w:val="-6"/>
        </w:rPr>
        <w:t> </w:t>
      </w:r>
      <w:r>
        <w:rPr/>
        <w:t>la</w:t>
      </w:r>
      <w:r>
        <w:rPr>
          <w:spacing w:val="-3"/>
        </w:rPr>
        <w:t> </w:t>
      </w:r>
      <w:r>
        <w:rPr>
          <w:spacing w:val="-2"/>
        </w:rPr>
        <w:t>metodología</w:t>
      </w:r>
    </w:p>
    <w:p>
      <w:pPr>
        <w:pStyle w:val="BodyText"/>
        <w:spacing w:before="0"/>
        <w:ind w:left="0"/>
        <w:jc w:val="left"/>
        <w:rPr>
          <w:rFonts w:ascii="Arial"/>
          <w:b/>
        </w:rPr>
      </w:pPr>
    </w:p>
    <w:p>
      <w:pPr>
        <w:pStyle w:val="BodyText"/>
        <w:spacing w:line="261" w:lineRule="auto" w:before="1"/>
        <w:ind w:right="127"/>
      </w:pPr>
      <w:r>
        <w:rPr>
          <w:rFonts w:ascii="Arial" w:hAnsi="Arial"/>
          <w:b/>
        </w:rPr>
        <w:t>Artículo 73</w:t>
      </w:r>
      <w:r>
        <w:rPr/>
        <w:t>. La metodología de administración de riesgos que aplicará el Municipio, y de la cual se documentará su aplicación en una Matriz de Administración de Riesgos, esta conformada por las siguientes etapas:</w:t>
      </w:r>
    </w:p>
    <w:p>
      <w:pPr>
        <w:pStyle w:val="ListParagraph"/>
        <w:numPr>
          <w:ilvl w:val="1"/>
          <w:numId w:val="44"/>
        </w:numPr>
        <w:tabs>
          <w:tab w:pos="297" w:val="left" w:leader="none"/>
        </w:tabs>
        <w:spacing w:line="240" w:lineRule="auto" w:before="154" w:after="0"/>
        <w:ind w:left="297" w:right="0" w:hanging="165"/>
        <w:jc w:val="left"/>
        <w:rPr>
          <w:sz w:val="20"/>
        </w:rPr>
      </w:pPr>
      <w:r>
        <w:rPr>
          <w:rFonts w:ascii="Arial" w:hAnsi="Arial"/>
          <w:b/>
          <w:sz w:val="20"/>
        </w:rPr>
        <w:t>Comunicación</w:t>
      </w:r>
      <w:r>
        <w:rPr>
          <w:rFonts w:ascii="Arial" w:hAnsi="Arial"/>
          <w:b/>
          <w:spacing w:val="-5"/>
          <w:sz w:val="20"/>
        </w:rPr>
        <w:t> </w:t>
      </w:r>
      <w:r>
        <w:rPr>
          <w:rFonts w:ascii="Arial" w:hAnsi="Arial"/>
          <w:b/>
          <w:sz w:val="20"/>
        </w:rPr>
        <w:t>y</w:t>
      </w:r>
      <w:r>
        <w:rPr>
          <w:rFonts w:ascii="Arial" w:hAnsi="Arial"/>
          <w:b/>
          <w:spacing w:val="-6"/>
          <w:sz w:val="20"/>
        </w:rPr>
        <w:t> </w:t>
      </w:r>
      <w:r>
        <w:rPr>
          <w:rFonts w:ascii="Arial" w:hAnsi="Arial"/>
          <w:b/>
          <w:sz w:val="20"/>
        </w:rPr>
        <w:t>consulta.</w:t>
      </w:r>
      <w:r>
        <w:rPr>
          <w:rFonts w:ascii="Arial" w:hAnsi="Arial"/>
          <w:b/>
          <w:spacing w:val="-5"/>
          <w:sz w:val="20"/>
        </w:rPr>
        <w:t> </w:t>
      </w:r>
      <w:r>
        <w:rPr>
          <w:sz w:val="20"/>
        </w:rPr>
        <w:t>Se</w:t>
      </w:r>
      <w:r>
        <w:rPr>
          <w:spacing w:val="-5"/>
          <w:sz w:val="20"/>
        </w:rPr>
        <w:t> </w:t>
      </w:r>
      <w:r>
        <w:rPr>
          <w:sz w:val="20"/>
        </w:rPr>
        <w:t>realizará</w:t>
      </w:r>
      <w:r>
        <w:rPr>
          <w:spacing w:val="-5"/>
          <w:sz w:val="20"/>
        </w:rPr>
        <w:t> </w:t>
      </w:r>
      <w:r>
        <w:rPr>
          <w:sz w:val="20"/>
        </w:rPr>
        <w:t>con</w:t>
      </w:r>
      <w:r>
        <w:rPr>
          <w:spacing w:val="-7"/>
          <w:sz w:val="20"/>
        </w:rPr>
        <w:t> </w:t>
      </w:r>
      <w:r>
        <w:rPr>
          <w:sz w:val="20"/>
        </w:rPr>
        <w:t>el</w:t>
      </w:r>
      <w:r>
        <w:rPr>
          <w:spacing w:val="-7"/>
          <w:sz w:val="20"/>
        </w:rPr>
        <w:t> </w:t>
      </w:r>
      <w:r>
        <w:rPr>
          <w:sz w:val="20"/>
        </w:rPr>
        <w:t>propósito</w:t>
      </w:r>
      <w:r>
        <w:rPr>
          <w:spacing w:val="-5"/>
          <w:sz w:val="20"/>
        </w:rPr>
        <w:t> de:</w:t>
      </w:r>
    </w:p>
    <w:p>
      <w:pPr>
        <w:pStyle w:val="ListParagraph"/>
        <w:numPr>
          <w:ilvl w:val="2"/>
          <w:numId w:val="44"/>
        </w:numPr>
        <w:tabs>
          <w:tab w:pos="504" w:val="left" w:leader="none"/>
        </w:tabs>
        <w:spacing w:line="240" w:lineRule="auto" w:before="178" w:after="0"/>
        <w:ind w:left="504" w:right="0" w:hanging="231"/>
        <w:jc w:val="left"/>
        <w:rPr>
          <w:sz w:val="20"/>
        </w:rPr>
      </w:pPr>
      <w:r>
        <w:rPr>
          <w:sz w:val="20"/>
        </w:rPr>
        <w:t>Establecer</w:t>
      </w:r>
      <w:r>
        <w:rPr>
          <w:spacing w:val="-7"/>
          <w:sz w:val="20"/>
        </w:rPr>
        <w:t> </w:t>
      </w:r>
      <w:r>
        <w:rPr>
          <w:sz w:val="20"/>
        </w:rPr>
        <w:t>un</w:t>
      </w:r>
      <w:r>
        <w:rPr>
          <w:spacing w:val="-10"/>
          <w:sz w:val="20"/>
        </w:rPr>
        <w:t> </w:t>
      </w:r>
      <w:r>
        <w:rPr>
          <w:sz w:val="20"/>
        </w:rPr>
        <w:t>contexto</w:t>
      </w:r>
      <w:r>
        <w:rPr>
          <w:spacing w:val="-7"/>
          <w:sz w:val="20"/>
        </w:rPr>
        <w:t> </w:t>
      </w:r>
      <w:r>
        <w:rPr>
          <w:spacing w:val="-2"/>
          <w:sz w:val="20"/>
        </w:rPr>
        <w:t>apropiado;</w:t>
      </w:r>
    </w:p>
    <w:p>
      <w:pPr>
        <w:pStyle w:val="ListParagraph"/>
        <w:numPr>
          <w:ilvl w:val="2"/>
          <w:numId w:val="44"/>
        </w:numPr>
        <w:tabs>
          <w:tab w:pos="574" w:val="left" w:leader="none"/>
        </w:tabs>
        <w:spacing w:line="264" w:lineRule="auto" w:before="177" w:after="0"/>
        <w:ind w:left="273" w:right="134" w:firstLine="0"/>
        <w:jc w:val="both"/>
        <w:rPr>
          <w:sz w:val="20"/>
        </w:rPr>
      </w:pPr>
      <w:r>
        <w:rPr>
          <w:sz w:val="20"/>
        </w:rPr>
        <w:t>Asegurar que los objetivos, metas y procesos del Municipio sean comprendidos y considerados por los responsables de instrumentar el proceso de administración de riesgos;</w:t>
      </w:r>
    </w:p>
    <w:p>
      <w:pPr>
        <w:pStyle w:val="ListParagraph"/>
        <w:spacing w:after="0" w:line="264" w:lineRule="auto"/>
        <w:jc w:val="both"/>
        <w:rPr>
          <w:sz w:val="20"/>
        </w:rPr>
        <w:sectPr>
          <w:pgSz w:w="12240" w:h="15840"/>
          <w:pgMar w:header="0" w:footer="708" w:top="1060" w:bottom="900" w:left="720" w:right="720"/>
        </w:sectPr>
      </w:pPr>
    </w:p>
    <w:p>
      <w:pPr>
        <w:pStyle w:val="ListParagraph"/>
        <w:numPr>
          <w:ilvl w:val="2"/>
          <w:numId w:val="44"/>
        </w:numPr>
        <w:tabs>
          <w:tab w:pos="504" w:val="left" w:leader="none"/>
        </w:tabs>
        <w:spacing w:line="240" w:lineRule="auto" w:before="67" w:after="0"/>
        <w:ind w:left="504" w:right="0" w:hanging="231"/>
        <w:jc w:val="both"/>
        <w:rPr>
          <w:sz w:val="20"/>
        </w:rPr>
      </w:pPr>
      <w:r>
        <w:rPr>
          <w:sz w:val="20"/>
        </w:rPr>
        <w:t>Asegurar</w:t>
      </w:r>
      <w:r>
        <w:rPr>
          <w:spacing w:val="-8"/>
          <w:sz w:val="20"/>
        </w:rPr>
        <w:t> </w:t>
      </w:r>
      <w:r>
        <w:rPr>
          <w:sz w:val="20"/>
        </w:rPr>
        <w:t>que</w:t>
      </w:r>
      <w:r>
        <w:rPr>
          <w:spacing w:val="-8"/>
          <w:sz w:val="20"/>
        </w:rPr>
        <w:t> </w:t>
      </w:r>
      <w:r>
        <w:rPr>
          <w:sz w:val="20"/>
        </w:rPr>
        <w:t>los</w:t>
      </w:r>
      <w:r>
        <w:rPr>
          <w:spacing w:val="-8"/>
          <w:sz w:val="20"/>
        </w:rPr>
        <w:t> </w:t>
      </w:r>
      <w:r>
        <w:rPr>
          <w:sz w:val="20"/>
        </w:rPr>
        <w:t>riesgos</w:t>
      </w:r>
      <w:r>
        <w:rPr>
          <w:spacing w:val="-5"/>
          <w:sz w:val="20"/>
        </w:rPr>
        <w:t> </w:t>
      </w:r>
      <w:r>
        <w:rPr>
          <w:sz w:val="20"/>
        </w:rPr>
        <w:t>sean</w:t>
      </w:r>
      <w:r>
        <w:rPr>
          <w:spacing w:val="-6"/>
          <w:sz w:val="20"/>
        </w:rPr>
        <w:t> </w:t>
      </w:r>
      <w:r>
        <w:rPr>
          <w:sz w:val="20"/>
        </w:rPr>
        <w:t>identificados</w:t>
      </w:r>
      <w:r>
        <w:rPr>
          <w:spacing w:val="-8"/>
          <w:sz w:val="20"/>
        </w:rPr>
        <w:t> </w:t>
      </w:r>
      <w:r>
        <w:rPr>
          <w:sz w:val="20"/>
        </w:rPr>
        <w:t>correctamente,</w:t>
      </w:r>
      <w:r>
        <w:rPr>
          <w:spacing w:val="-8"/>
          <w:sz w:val="20"/>
        </w:rPr>
        <w:t> </w:t>
      </w:r>
      <w:r>
        <w:rPr>
          <w:sz w:val="20"/>
        </w:rPr>
        <w:t>incluidos</w:t>
      </w:r>
      <w:r>
        <w:rPr>
          <w:spacing w:val="-8"/>
          <w:sz w:val="20"/>
        </w:rPr>
        <w:t> </w:t>
      </w:r>
      <w:r>
        <w:rPr>
          <w:sz w:val="20"/>
        </w:rPr>
        <w:t>los</w:t>
      </w:r>
      <w:r>
        <w:rPr>
          <w:spacing w:val="-7"/>
          <w:sz w:val="20"/>
        </w:rPr>
        <w:t> </w:t>
      </w:r>
      <w:r>
        <w:rPr>
          <w:sz w:val="20"/>
        </w:rPr>
        <w:t>de</w:t>
      </w:r>
      <w:r>
        <w:rPr>
          <w:spacing w:val="-8"/>
          <w:sz w:val="20"/>
        </w:rPr>
        <w:t> </w:t>
      </w:r>
      <w:r>
        <w:rPr>
          <w:spacing w:val="-2"/>
          <w:sz w:val="20"/>
        </w:rPr>
        <w:t>corrupción;</w:t>
      </w:r>
    </w:p>
    <w:p>
      <w:pPr>
        <w:pStyle w:val="ListParagraph"/>
        <w:numPr>
          <w:ilvl w:val="2"/>
          <w:numId w:val="44"/>
        </w:numPr>
        <w:tabs>
          <w:tab w:pos="552" w:val="left" w:leader="none"/>
        </w:tabs>
        <w:spacing w:line="261" w:lineRule="auto" w:before="181" w:after="0"/>
        <w:ind w:left="273" w:right="131" w:firstLine="0"/>
        <w:jc w:val="both"/>
        <w:rPr>
          <w:sz w:val="20"/>
        </w:rPr>
      </w:pPr>
      <w:r>
        <w:rPr>
          <w:sz w:val="20"/>
        </w:rPr>
        <w:t>Constituir un grupo de trabajo en donde estén representadas todas las áreas de la Administración Pública Municipal para el adecuado análisis de los riesgos.</w:t>
      </w:r>
    </w:p>
    <w:p>
      <w:pPr>
        <w:pStyle w:val="BodyText"/>
        <w:spacing w:before="156"/>
        <w:jc w:val="left"/>
      </w:pPr>
      <w:r>
        <w:rPr/>
        <w:t>Esta</w:t>
      </w:r>
      <w:r>
        <w:rPr>
          <w:spacing w:val="-7"/>
        </w:rPr>
        <w:t> </w:t>
      </w:r>
      <w:r>
        <w:rPr/>
        <w:t>etapa</w:t>
      </w:r>
      <w:r>
        <w:rPr>
          <w:spacing w:val="-3"/>
        </w:rPr>
        <w:t> </w:t>
      </w:r>
      <w:r>
        <w:rPr/>
        <w:t>se</w:t>
      </w:r>
      <w:r>
        <w:rPr>
          <w:spacing w:val="-5"/>
        </w:rPr>
        <w:t> </w:t>
      </w:r>
      <w:r>
        <w:rPr/>
        <w:t>llevará</w:t>
      </w:r>
      <w:r>
        <w:rPr>
          <w:spacing w:val="-3"/>
        </w:rPr>
        <w:t> </w:t>
      </w:r>
      <w:r>
        <w:rPr/>
        <w:t>a</w:t>
      </w:r>
      <w:r>
        <w:rPr>
          <w:spacing w:val="-5"/>
        </w:rPr>
        <w:t> </w:t>
      </w:r>
      <w:r>
        <w:rPr/>
        <w:t>cabo</w:t>
      </w:r>
      <w:r>
        <w:rPr>
          <w:spacing w:val="-3"/>
        </w:rPr>
        <w:t> </w:t>
      </w:r>
      <w:r>
        <w:rPr/>
        <w:t>conforme</w:t>
      </w:r>
      <w:r>
        <w:rPr>
          <w:spacing w:val="-5"/>
        </w:rPr>
        <w:t> </w:t>
      </w:r>
      <w:r>
        <w:rPr/>
        <w:t>a</w:t>
      </w:r>
      <w:r>
        <w:rPr>
          <w:spacing w:val="-6"/>
        </w:rPr>
        <w:t> </w:t>
      </w:r>
      <w:r>
        <w:rPr/>
        <w:t>lo</w:t>
      </w:r>
      <w:r>
        <w:rPr>
          <w:spacing w:val="-5"/>
        </w:rPr>
        <w:t> </w:t>
      </w:r>
      <w:r>
        <w:rPr>
          <w:spacing w:val="-2"/>
        </w:rPr>
        <w:t>siguiente:</w:t>
      </w:r>
    </w:p>
    <w:p>
      <w:pPr>
        <w:pStyle w:val="ListParagraph"/>
        <w:numPr>
          <w:ilvl w:val="3"/>
          <w:numId w:val="44"/>
        </w:numPr>
        <w:tabs>
          <w:tab w:pos="514" w:val="left" w:leader="none"/>
        </w:tabs>
        <w:spacing w:line="261" w:lineRule="auto" w:before="176" w:after="0"/>
        <w:ind w:left="273" w:right="130" w:firstLine="0"/>
        <w:jc w:val="both"/>
        <w:rPr>
          <w:sz w:val="20"/>
        </w:rPr>
      </w:pPr>
      <w:r>
        <w:rPr>
          <w:sz w:val="20"/>
        </w:rPr>
        <w:t>Considerar el Plan Municipal de Desarrollo, identificar y definir tanto las metas y objetivos del Municipio como los procesos prioritarios (sustantivos y administrativos), así como los actores directamente involucrados en el proceso</w:t>
      </w:r>
      <w:r>
        <w:rPr>
          <w:spacing w:val="40"/>
          <w:sz w:val="20"/>
        </w:rPr>
        <w:t> </w:t>
      </w:r>
      <w:r>
        <w:rPr>
          <w:sz w:val="20"/>
        </w:rPr>
        <w:t>de administración de riesgos.</w:t>
      </w:r>
    </w:p>
    <w:p>
      <w:pPr>
        <w:pStyle w:val="ListParagraph"/>
        <w:numPr>
          <w:ilvl w:val="3"/>
          <w:numId w:val="44"/>
        </w:numPr>
        <w:tabs>
          <w:tab w:pos="530" w:val="left" w:leader="none"/>
        </w:tabs>
        <w:spacing w:line="261" w:lineRule="auto" w:before="153" w:after="0"/>
        <w:ind w:left="273" w:right="130" w:firstLine="0"/>
        <w:jc w:val="both"/>
        <w:rPr>
          <w:sz w:val="20"/>
        </w:rPr>
      </w:pPr>
      <w:r>
        <w:rPr>
          <w:sz w:val="20"/>
        </w:rPr>
        <w:t>Definir las bases y criterios que se deberán considerar para la identificación de las causas y posibles efectos de los riesgos, así como las acciones de control que se adopten para su tratamiento.</w:t>
      </w:r>
    </w:p>
    <w:p>
      <w:pPr>
        <w:pStyle w:val="ListParagraph"/>
        <w:numPr>
          <w:ilvl w:val="3"/>
          <w:numId w:val="44"/>
        </w:numPr>
        <w:tabs>
          <w:tab w:pos="504" w:val="left" w:leader="none"/>
        </w:tabs>
        <w:spacing w:line="240" w:lineRule="auto" w:before="156" w:after="0"/>
        <w:ind w:left="504" w:right="0" w:hanging="231"/>
        <w:jc w:val="both"/>
        <w:rPr>
          <w:sz w:val="20"/>
        </w:rPr>
      </w:pPr>
      <w:r>
        <w:rPr>
          <w:sz w:val="20"/>
        </w:rPr>
        <w:t>Identificar</w:t>
      </w:r>
      <w:r>
        <w:rPr>
          <w:spacing w:val="-8"/>
          <w:sz w:val="20"/>
        </w:rPr>
        <w:t> </w:t>
      </w:r>
      <w:r>
        <w:rPr>
          <w:sz w:val="20"/>
        </w:rPr>
        <w:t>los</w:t>
      </w:r>
      <w:r>
        <w:rPr>
          <w:spacing w:val="-7"/>
          <w:sz w:val="20"/>
        </w:rPr>
        <w:t> </w:t>
      </w:r>
      <w:r>
        <w:rPr>
          <w:sz w:val="20"/>
        </w:rPr>
        <w:t>procesos</w:t>
      </w:r>
      <w:r>
        <w:rPr>
          <w:spacing w:val="-8"/>
          <w:sz w:val="20"/>
        </w:rPr>
        <w:t> </w:t>
      </w:r>
      <w:r>
        <w:rPr>
          <w:sz w:val="20"/>
        </w:rPr>
        <w:t>susceptibles</w:t>
      </w:r>
      <w:r>
        <w:rPr>
          <w:spacing w:val="-7"/>
          <w:sz w:val="20"/>
        </w:rPr>
        <w:t> </w:t>
      </w:r>
      <w:r>
        <w:rPr>
          <w:sz w:val="20"/>
        </w:rPr>
        <w:t>a</w:t>
      </w:r>
      <w:r>
        <w:rPr>
          <w:spacing w:val="-6"/>
          <w:sz w:val="20"/>
        </w:rPr>
        <w:t> </w:t>
      </w:r>
      <w:r>
        <w:rPr>
          <w:sz w:val="20"/>
        </w:rPr>
        <w:t>riesgos</w:t>
      </w:r>
      <w:r>
        <w:rPr>
          <w:spacing w:val="-7"/>
          <w:sz w:val="20"/>
        </w:rPr>
        <w:t> </w:t>
      </w:r>
      <w:r>
        <w:rPr>
          <w:sz w:val="20"/>
        </w:rPr>
        <w:t>de</w:t>
      </w:r>
      <w:r>
        <w:rPr>
          <w:spacing w:val="-9"/>
          <w:sz w:val="20"/>
        </w:rPr>
        <w:t> </w:t>
      </w:r>
      <w:r>
        <w:rPr>
          <w:spacing w:val="-2"/>
          <w:sz w:val="20"/>
        </w:rPr>
        <w:t>corrupción.</w:t>
      </w:r>
    </w:p>
    <w:p>
      <w:pPr>
        <w:pStyle w:val="ListParagraph"/>
        <w:numPr>
          <w:ilvl w:val="1"/>
          <w:numId w:val="44"/>
        </w:numPr>
        <w:tabs>
          <w:tab w:pos="352" w:val="left" w:leader="none"/>
        </w:tabs>
        <w:spacing w:line="240" w:lineRule="auto" w:before="178" w:after="0"/>
        <w:ind w:left="352" w:right="0" w:hanging="220"/>
        <w:jc w:val="left"/>
        <w:rPr>
          <w:sz w:val="20"/>
        </w:rPr>
      </w:pPr>
      <w:r>
        <w:rPr>
          <w:rFonts w:ascii="Arial" w:hAnsi="Arial"/>
          <w:b/>
          <w:sz w:val="20"/>
        </w:rPr>
        <w:t>Contexto.</w:t>
      </w:r>
      <w:r>
        <w:rPr>
          <w:rFonts w:ascii="Arial" w:hAnsi="Arial"/>
          <w:b/>
          <w:spacing w:val="-5"/>
          <w:sz w:val="20"/>
        </w:rPr>
        <w:t> </w:t>
      </w:r>
      <w:r>
        <w:rPr>
          <w:sz w:val="20"/>
        </w:rPr>
        <w:t>Esta</w:t>
      </w:r>
      <w:r>
        <w:rPr>
          <w:spacing w:val="-6"/>
          <w:sz w:val="20"/>
        </w:rPr>
        <w:t> </w:t>
      </w:r>
      <w:r>
        <w:rPr>
          <w:sz w:val="20"/>
        </w:rPr>
        <w:t>etapa</w:t>
      </w:r>
      <w:r>
        <w:rPr>
          <w:spacing w:val="-6"/>
          <w:sz w:val="20"/>
        </w:rPr>
        <w:t> </w:t>
      </w:r>
      <w:r>
        <w:rPr>
          <w:sz w:val="20"/>
        </w:rPr>
        <w:t>se</w:t>
      </w:r>
      <w:r>
        <w:rPr>
          <w:spacing w:val="-4"/>
          <w:sz w:val="20"/>
        </w:rPr>
        <w:t> </w:t>
      </w:r>
      <w:r>
        <w:rPr>
          <w:sz w:val="20"/>
        </w:rPr>
        <w:t>realizará</w:t>
      </w:r>
      <w:r>
        <w:rPr>
          <w:spacing w:val="-6"/>
          <w:sz w:val="20"/>
        </w:rPr>
        <w:t> </w:t>
      </w:r>
      <w:r>
        <w:rPr>
          <w:sz w:val="20"/>
        </w:rPr>
        <w:t>conforme</w:t>
      </w:r>
      <w:r>
        <w:rPr>
          <w:spacing w:val="-6"/>
          <w:sz w:val="20"/>
        </w:rPr>
        <w:t> </w:t>
      </w:r>
      <w:r>
        <w:rPr>
          <w:sz w:val="20"/>
        </w:rPr>
        <w:t>a</w:t>
      </w:r>
      <w:r>
        <w:rPr>
          <w:spacing w:val="-7"/>
          <w:sz w:val="20"/>
        </w:rPr>
        <w:t> </w:t>
      </w:r>
      <w:r>
        <w:rPr>
          <w:sz w:val="20"/>
        </w:rPr>
        <w:t>lo</w:t>
      </w:r>
      <w:r>
        <w:rPr>
          <w:spacing w:val="-6"/>
          <w:sz w:val="20"/>
        </w:rPr>
        <w:t> </w:t>
      </w:r>
      <w:r>
        <w:rPr>
          <w:spacing w:val="-2"/>
          <w:sz w:val="20"/>
        </w:rPr>
        <w:t>siguiente:</w:t>
      </w:r>
    </w:p>
    <w:p>
      <w:pPr>
        <w:pStyle w:val="ListParagraph"/>
        <w:numPr>
          <w:ilvl w:val="0"/>
          <w:numId w:val="45"/>
        </w:numPr>
        <w:tabs>
          <w:tab w:pos="602" w:val="left" w:leader="none"/>
        </w:tabs>
        <w:spacing w:line="261" w:lineRule="auto" w:before="178" w:after="0"/>
        <w:ind w:left="273" w:right="138" w:firstLine="0"/>
        <w:jc w:val="both"/>
        <w:rPr>
          <w:sz w:val="20"/>
        </w:rPr>
      </w:pPr>
      <w:r>
        <w:rPr>
          <w:sz w:val="20"/>
        </w:rPr>
        <w:t>Describir el entorno externo social, político, legal, financiero, tecnológico, económico, ambiental y de competitividad, según sea el caso, del Municipio, a nivel internacional, nacional y regional.</w:t>
      </w:r>
    </w:p>
    <w:p>
      <w:pPr>
        <w:pStyle w:val="ListParagraph"/>
        <w:numPr>
          <w:ilvl w:val="0"/>
          <w:numId w:val="45"/>
        </w:numPr>
        <w:tabs>
          <w:tab w:pos="521" w:val="left" w:leader="none"/>
        </w:tabs>
        <w:spacing w:line="259" w:lineRule="auto" w:before="154" w:after="0"/>
        <w:ind w:left="273" w:right="129" w:firstLine="0"/>
        <w:jc w:val="both"/>
        <w:rPr>
          <w:sz w:val="20"/>
        </w:rPr>
      </w:pPr>
      <w:r>
        <w:rPr>
          <w:sz w:val="20"/>
        </w:rPr>
        <w:t>Describir las situaciones intrínsecas al Municipio relacionadas con su estructura, atribuciones, procesos, objetivos y estrategias, recursos humanos, materiales y financieros, programas presupuestarios y la evaluación de su desempeño, así como su capacidad tecnológica bajo las cuales se pueden identificar sus fortalezas y debilidades para responder a los riesgos que sean identificados.</w:t>
      </w:r>
    </w:p>
    <w:p>
      <w:pPr>
        <w:pStyle w:val="ListParagraph"/>
        <w:numPr>
          <w:ilvl w:val="0"/>
          <w:numId w:val="45"/>
        </w:numPr>
        <w:tabs>
          <w:tab w:pos="509" w:val="left" w:leader="none"/>
        </w:tabs>
        <w:spacing w:line="259" w:lineRule="auto" w:before="161" w:after="0"/>
        <w:ind w:left="273" w:right="133" w:firstLine="0"/>
        <w:jc w:val="both"/>
        <w:rPr>
          <w:sz w:val="20"/>
        </w:rPr>
      </w:pPr>
      <w:r>
        <w:rPr>
          <w:sz w:val="20"/>
        </w:rPr>
        <w:t>Identificar, seleccionar y agrupar los enunciados definidos como supuestos en los procesos del Municipio, a fin de contar con un conjunto sistemático de eventos adversos de realización incierta que tienen el potencial de afectar el cumplimiento de los objetivos institucionales. Este conjunto deberá utilizarse como referencia en la identificación y definición de los riesgos.</w:t>
      </w:r>
    </w:p>
    <w:p>
      <w:pPr>
        <w:pStyle w:val="ListParagraph"/>
        <w:numPr>
          <w:ilvl w:val="0"/>
          <w:numId w:val="45"/>
        </w:numPr>
        <w:tabs>
          <w:tab w:pos="523" w:val="left" w:leader="none"/>
        </w:tabs>
        <w:spacing w:line="261" w:lineRule="auto" w:before="159" w:after="0"/>
        <w:ind w:left="273" w:right="135" w:firstLine="0"/>
        <w:jc w:val="both"/>
        <w:rPr>
          <w:sz w:val="20"/>
        </w:rPr>
      </w:pPr>
      <w:r>
        <w:rPr>
          <w:sz w:val="20"/>
        </w:rPr>
        <w:t>Describir el comportamiento histórico de los riesgos identificados en ejercicios anteriores, tanto en lo relativo a su incidencia efectiva como en el impacto que, en su caso, hayan tenido sobre el logro de los objetivos institucionales.</w:t>
      </w:r>
    </w:p>
    <w:p>
      <w:pPr>
        <w:pStyle w:val="ListParagraph"/>
        <w:numPr>
          <w:ilvl w:val="1"/>
          <w:numId w:val="44"/>
        </w:numPr>
        <w:tabs>
          <w:tab w:pos="407" w:val="left" w:leader="none"/>
        </w:tabs>
        <w:spacing w:line="240" w:lineRule="auto" w:before="154" w:after="0"/>
        <w:ind w:left="407" w:right="0" w:hanging="275"/>
        <w:jc w:val="left"/>
        <w:rPr>
          <w:sz w:val="20"/>
        </w:rPr>
      </w:pPr>
      <w:r>
        <w:rPr>
          <w:rFonts w:ascii="Arial" w:hAnsi="Arial"/>
          <w:b/>
          <w:sz w:val="20"/>
        </w:rPr>
        <w:t>Evaluación</w:t>
      </w:r>
      <w:r>
        <w:rPr>
          <w:rFonts w:ascii="Arial" w:hAnsi="Arial"/>
          <w:b/>
          <w:spacing w:val="-6"/>
          <w:sz w:val="20"/>
        </w:rPr>
        <w:t> </w:t>
      </w:r>
      <w:r>
        <w:rPr>
          <w:rFonts w:ascii="Arial" w:hAnsi="Arial"/>
          <w:b/>
          <w:sz w:val="20"/>
        </w:rPr>
        <w:t>de</w:t>
      </w:r>
      <w:r>
        <w:rPr>
          <w:rFonts w:ascii="Arial" w:hAnsi="Arial"/>
          <w:b/>
          <w:spacing w:val="-3"/>
          <w:sz w:val="20"/>
        </w:rPr>
        <w:t> </w:t>
      </w:r>
      <w:r>
        <w:rPr>
          <w:rFonts w:ascii="Arial" w:hAnsi="Arial"/>
          <w:b/>
          <w:sz w:val="20"/>
        </w:rPr>
        <w:t>Riesgos</w:t>
      </w:r>
      <w:r>
        <w:rPr>
          <w:sz w:val="20"/>
        </w:rPr>
        <w:t>.</w:t>
      </w:r>
      <w:r>
        <w:rPr>
          <w:spacing w:val="-6"/>
          <w:sz w:val="20"/>
        </w:rPr>
        <w:t> </w:t>
      </w:r>
      <w:r>
        <w:rPr>
          <w:sz w:val="20"/>
        </w:rPr>
        <w:t>Se</w:t>
      </w:r>
      <w:r>
        <w:rPr>
          <w:spacing w:val="-6"/>
          <w:sz w:val="20"/>
        </w:rPr>
        <w:t> </w:t>
      </w:r>
      <w:r>
        <w:rPr>
          <w:sz w:val="20"/>
        </w:rPr>
        <w:t>realizará</w:t>
      </w:r>
      <w:r>
        <w:rPr>
          <w:spacing w:val="-4"/>
          <w:sz w:val="20"/>
        </w:rPr>
        <w:t> </w:t>
      </w:r>
      <w:r>
        <w:rPr>
          <w:sz w:val="20"/>
        </w:rPr>
        <w:t>conforme</w:t>
      </w:r>
      <w:r>
        <w:rPr>
          <w:spacing w:val="-6"/>
          <w:sz w:val="20"/>
        </w:rPr>
        <w:t> </w:t>
      </w:r>
      <w:r>
        <w:rPr>
          <w:sz w:val="20"/>
        </w:rPr>
        <w:t>a</w:t>
      </w:r>
      <w:r>
        <w:rPr>
          <w:spacing w:val="-7"/>
          <w:sz w:val="20"/>
        </w:rPr>
        <w:t> </w:t>
      </w:r>
      <w:r>
        <w:rPr>
          <w:sz w:val="20"/>
        </w:rPr>
        <w:t>lo</w:t>
      </w:r>
      <w:r>
        <w:rPr>
          <w:spacing w:val="-6"/>
          <w:sz w:val="20"/>
        </w:rPr>
        <w:t> </w:t>
      </w:r>
      <w:r>
        <w:rPr>
          <w:spacing w:val="-2"/>
          <w:sz w:val="20"/>
        </w:rPr>
        <w:t>siguientes:</w:t>
      </w:r>
    </w:p>
    <w:p>
      <w:pPr>
        <w:pStyle w:val="ListParagraph"/>
        <w:numPr>
          <w:ilvl w:val="0"/>
          <w:numId w:val="46"/>
        </w:numPr>
        <w:tabs>
          <w:tab w:pos="586" w:val="left" w:leader="none"/>
        </w:tabs>
        <w:spacing w:line="261" w:lineRule="auto" w:before="178" w:after="0"/>
        <w:ind w:left="273" w:right="134" w:firstLine="0"/>
        <w:jc w:val="both"/>
        <w:rPr>
          <w:sz w:val="20"/>
        </w:rPr>
      </w:pPr>
      <w:r>
        <w:rPr>
          <w:rFonts w:ascii="Arial" w:hAnsi="Arial"/>
          <w:b/>
          <w:sz w:val="20"/>
        </w:rPr>
        <w:t>Identificación, selección y descripción de riesgos</w:t>
      </w:r>
      <w:r>
        <w:rPr>
          <w:sz w:val="20"/>
        </w:rPr>
        <w:t>. Se realizará con base en las metas y objetivos institucionales, y los procesos sustantivos por los cuales se logran éstos, con el propósito de constituir el inventario de riesgos institucional.</w:t>
      </w:r>
    </w:p>
    <w:p>
      <w:pPr>
        <w:pStyle w:val="BodyText"/>
        <w:spacing w:line="259" w:lineRule="auto" w:before="155"/>
        <w:ind w:left="273" w:right="127"/>
      </w:pPr>
      <w:r>
        <w:rPr/>
        <w:t>Algunas de las técnicas que se podrán utilizar en la identificación de los riesgos son: talleres de autoevaluación; mapeo de procesos; análisis del entorno; lluvia de ideas; entrevistas; cuestionarios; análisis de indicadores de gestión, desempeño o de riesgos; análisis comparativo y registros tanto de riesgos materializados como de resultados y estrategias aplicadas en años anteriores.</w:t>
      </w:r>
    </w:p>
    <w:p>
      <w:pPr>
        <w:pStyle w:val="BodyText"/>
        <w:spacing w:line="256" w:lineRule="auto" w:before="161"/>
        <w:ind w:left="273" w:right="131"/>
      </w:pPr>
      <w:r>
        <w:rPr/>
        <w:t>En la descripción de los riesgos se deberá considerar la siguiente estructura general:</w:t>
      </w:r>
      <w:r>
        <w:rPr>
          <w:spacing w:val="15"/>
        </w:rPr>
        <w:t> </w:t>
      </w:r>
      <w:r>
        <w:rPr/>
        <w:t>sustantivo, verbo en participio y, adjetivo o adverbio o complemento circunstancial negativo. Los riesgos deberán ser descritos como una situación negativa que puede ocurrir y afectar el cumplimiento de metas y objetivos institucionales.</w:t>
      </w:r>
    </w:p>
    <w:p>
      <w:pPr>
        <w:pStyle w:val="BodyText"/>
        <w:spacing w:before="2"/>
        <w:ind w:left="0"/>
        <w:jc w:val="left"/>
        <w:rPr>
          <w:sz w:val="13"/>
        </w:rPr>
      </w:pPr>
      <w:r>
        <w:rPr>
          <w:sz w:val="13"/>
        </w:rPr>
        <w:drawing>
          <wp:anchor distT="0" distB="0" distL="0" distR="0" allowOverlap="1" layoutInCell="1" locked="0" behindDoc="1" simplePos="0" relativeHeight="487589376">
            <wp:simplePos x="0" y="0"/>
            <wp:positionH relativeFrom="page">
              <wp:posOffset>1404747</wp:posOffset>
            </wp:positionH>
            <wp:positionV relativeFrom="paragraph">
              <wp:posOffset>111516</wp:posOffset>
            </wp:positionV>
            <wp:extent cx="4953325" cy="964691"/>
            <wp:effectExtent l="0" t="0" r="0" b="0"/>
            <wp:wrapTopAndBottom/>
            <wp:docPr id="5" name="Image 5"/>
            <wp:cNvGraphicFramePr>
              <a:graphicFrameLocks/>
            </wp:cNvGraphicFramePr>
            <a:graphic>
              <a:graphicData uri="http://schemas.openxmlformats.org/drawingml/2006/picture">
                <pic:pic>
                  <pic:nvPicPr>
                    <pic:cNvPr id="5" name="Image 5"/>
                    <pic:cNvPicPr/>
                  </pic:nvPicPr>
                  <pic:blipFill>
                    <a:blip r:embed="rId9" cstate="print"/>
                    <a:stretch>
                      <a:fillRect/>
                    </a:stretch>
                  </pic:blipFill>
                  <pic:spPr>
                    <a:xfrm>
                      <a:off x="0" y="0"/>
                      <a:ext cx="4953325" cy="964691"/>
                    </a:xfrm>
                    <a:prstGeom prst="rect">
                      <a:avLst/>
                    </a:prstGeom>
                  </pic:spPr>
                </pic:pic>
              </a:graphicData>
            </a:graphic>
          </wp:anchor>
        </w:drawing>
      </w:r>
    </w:p>
    <w:p>
      <w:pPr>
        <w:pStyle w:val="ListParagraph"/>
        <w:numPr>
          <w:ilvl w:val="0"/>
          <w:numId w:val="46"/>
        </w:numPr>
        <w:tabs>
          <w:tab w:pos="578" w:val="left" w:leader="none"/>
        </w:tabs>
        <w:spacing w:line="261" w:lineRule="auto" w:before="184" w:after="0"/>
        <w:ind w:left="273" w:right="126" w:firstLine="0"/>
        <w:jc w:val="both"/>
        <w:rPr>
          <w:sz w:val="20"/>
        </w:rPr>
      </w:pPr>
      <w:r>
        <w:rPr>
          <w:rFonts w:ascii="Arial" w:hAnsi="Arial"/>
          <w:b/>
          <w:sz w:val="20"/>
        </w:rPr>
        <w:t>Nivel de decisión del riesgo</w:t>
      </w:r>
      <w:r>
        <w:rPr>
          <w:sz w:val="20"/>
        </w:rPr>
        <w:t>. Se identificará el nivel de exposición que tiene el riesgo en caso de su materialización, de acuerdo a lo siguiente:</w:t>
      </w:r>
    </w:p>
    <w:p>
      <w:pPr>
        <w:pStyle w:val="ListParagraph"/>
        <w:spacing w:after="0" w:line="261" w:lineRule="auto"/>
        <w:jc w:val="both"/>
        <w:rPr>
          <w:sz w:val="20"/>
        </w:rPr>
        <w:sectPr>
          <w:pgSz w:w="12240" w:h="15840"/>
          <w:pgMar w:header="0" w:footer="708" w:top="1060" w:bottom="900" w:left="720" w:right="720"/>
        </w:sectPr>
      </w:pPr>
    </w:p>
    <w:p>
      <w:pPr>
        <w:pStyle w:val="ListParagraph"/>
        <w:numPr>
          <w:ilvl w:val="1"/>
          <w:numId w:val="46"/>
        </w:numPr>
        <w:tabs>
          <w:tab w:pos="852" w:val="left" w:leader="none"/>
        </w:tabs>
        <w:spacing w:line="240" w:lineRule="auto" w:before="70" w:after="0"/>
        <w:ind w:left="852" w:right="0" w:hanging="461"/>
        <w:jc w:val="left"/>
        <w:rPr>
          <w:sz w:val="20"/>
        </w:rPr>
      </w:pPr>
      <w:r>
        <w:rPr>
          <w:sz w:val="20"/>
        </w:rPr>
        <w:t>Estratégico:</w:t>
      </w:r>
      <w:r>
        <w:rPr>
          <w:spacing w:val="-7"/>
          <w:sz w:val="20"/>
        </w:rPr>
        <w:t> </w:t>
      </w:r>
      <w:r>
        <w:rPr>
          <w:sz w:val="20"/>
        </w:rPr>
        <w:t>Afecta</w:t>
      </w:r>
      <w:r>
        <w:rPr>
          <w:spacing w:val="-9"/>
          <w:sz w:val="20"/>
        </w:rPr>
        <w:t> </w:t>
      </w:r>
      <w:r>
        <w:rPr>
          <w:sz w:val="20"/>
        </w:rPr>
        <w:t>negativamente</w:t>
      </w:r>
      <w:r>
        <w:rPr>
          <w:spacing w:val="-10"/>
          <w:sz w:val="20"/>
        </w:rPr>
        <w:t> </w:t>
      </w:r>
      <w:r>
        <w:rPr>
          <w:sz w:val="20"/>
        </w:rPr>
        <w:t>el</w:t>
      </w:r>
      <w:r>
        <w:rPr>
          <w:spacing w:val="-9"/>
          <w:sz w:val="20"/>
        </w:rPr>
        <w:t> </w:t>
      </w:r>
      <w:r>
        <w:rPr>
          <w:sz w:val="20"/>
        </w:rPr>
        <w:t>cumplimiento</w:t>
      </w:r>
      <w:r>
        <w:rPr>
          <w:spacing w:val="-7"/>
          <w:sz w:val="20"/>
        </w:rPr>
        <w:t> </w:t>
      </w:r>
      <w:r>
        <w:rPr>
          <w:sz w:val="20"/>
        </w:rPr>
        <w:t>de</w:t>
      </w:r>
      <w:r>
        <w:rPr>
          <w:spacing w:val="-7"/>
          <w:sz w:val="20"/>
        </w:rPr>
        <w:t> </w:t>
      </w:r>
      <w:r>
        <w:rPr>
          <w:sz w:val="20"/>
        </w:rPr>
        <w:t>la</w:t>
      </w:r>
      <w:r>
        <w:rPr>
          <w:spacing w:val="-9"/>
          <w:sz w:val="20"/>
        </w:rPr>
        <w:t> </w:t>
      </w:r>
      <w:r>
        <w:rPr>
          <w:sz w:val="20"/>
        </w:rPr>
        <w:t>misión,</w:t>
      </w:r>
      <w:r>
        <w:rPr>
          <w:spacing w:val="-6"/>
          <w:sz w:val="20"/>
        </w:rPr>
        <w:t> </w:t>
      </w:r>
      <w:r>
        <w:rPr>
          <w:sz w:val="20"/>
        </w:rPr>
        <w:t>visión,</w:t>
      </w:r>
      <w:r>
        <w:rPr>
          <w:spacing w:val="-7"/>
          <w:sz w:val="20"/>
        </w:rPr>
        <w:t> </w:t>
      </w:r>
      <w:r>
        <w:rPr>
          <w:sz w:val="20"/>
        </w:rPr>
        <w:t>objetivos</w:t>
      </w:r>
      <w:r>
        <w:rPr>
          <w:spacing w:val="-6"/>
          <w:sz w:val="20"/>
        </w:rPr>
        <w:t> </w:t>
      </w:r>
      <w:r>
        <w:rPr>
          <w:sz w:val="20"/>
        </w:rPr>
        <w:t>y</w:t>
      </w:r>
      <w:r>
        <w:rPr>
          <w:spacing w:val="-5"/>
          <w:sz w:val="20"/>
        </w:rPr>
        <w:t> </w:t>
      </w:r>
      <w:r>
        <w:rPr>
          <w:sz w:val="20"/>
        </w:rPr>
        <w:t>metas</w:t>
      </w:r>
      <w:r>
        <w:rPr>
          <w:spacing w:val="-7"/>
          <w:sz w:val="20"/>
        </w:rPr>
        <w:t> </w:t>
      </w:r>
      <w:r>
        <w:rPr>
          <w:spacing w:val="-2"/>
          <w:sz w:val="20"/>
        </w:rPr>
        <w:t>institucionales.</w:t>
      </w:r>
    </w:p>
    <w:p>
      <w:pPr>
        <w:pStyle w:val="ListParagraph"/>
        <w:numPr>
          <w:ilvl w:val="1"/>
          <w:numId w:val="46"/>
        </w:numPr>
        <w:tabs>
          <w:tab w:pos="852" w:val="left" w:leader="none"/>
        </w:tabs>
        <w:spacing w:line="259" w:lineRule="auto" w:before="19" w:after="0"/>
        <w:ind w:left="852" w:right="129" w:hanging="505"/>
        <w:jc w:val="left"/>
        <w:rPr>
          <w:sz w:val="20"/>
        </w:rPr>
      </w:pPr>
      <w:r>
        <w:rPr>
          <w:sz w:val="20"/>
        </w:rPr>
        <w:t>Directivo:</w:t>
      </w:r>
      <w:r>
        <w:rPr>
          <w:spacing w:val="80"/>
          <w:sz w:val="20"/>
        </w:rPr>
        <w:t> </w:t>
      </w:r>
      <w:r>
        <w:rPr>
          <w:sz w:val="20"/>
        </w:rPr>
        <w:t>Impacta</w:t>
      </w:r>
      <w:r>
        <w:rPr>
          <w:spacing w:val="80"/>
          <w:sz w:val="20"/>
        </w:rPr>
        <w:t> </w:t>
      </w:r>
      <w:r>
        <w:rPr>
          <w:sz w:val="20"/>
        </w:rPr>
        <w:t>negativamente</w:t>
      </w:r>
      <w:r>
        <w:rPr>
          <w:spacing w:val="80"/>
          <w:sz w:val="20"/>
        </w:rPr>
        <w:t> </w:t>
      </w:r>
      <w:r>
        <w:rPr>
          <w:sz w:val="20"/>
        </w:rPr>
        <w:t>en</w:t>
      </w:r>
      <w:r>
        <w:rPr>
          <w:spacing w:val="80"/>
          <w:sz w:val="20"/>
        </w:rPr>
        <w:t> </w:t>
      </w:r>
      <w:r>
        <w:rPr>
          <w:sz w:val="20"/>
        </w:rPr>
        <w:t>la</w:t>
      </w:r>
      <w:r>
        <w:rPr>
          <w:spacing w:val="80"/>
          <w:sz w:val="20"/>
        </w:rPr>
        <w:t> </w:t>
      </w:r>
      <w:r>
        <w:rPr>
          <w:sz w:val="20"/>
        </w:rPr>
        <w:t>operación</w:t>
      </w:r>
      <w:r>
        <w:rPr>
          <w:spacing w:val="80"/>
          <w:sz w:val="20"/>
        </w:rPr>
        <w:t> </w:t>
      </w:r>
      <w:r>
        <w:rPr>
          <w:sz w:val="20"/>
        </w:rPr>
        <w:t>de</w:t>
      </w:r>
      <w:r>
        <w:rPr>
          <w:spacing w:val="80"/>
          <w:sz w:val="20"/>
        </w:rPr>
        <w:t> </w:t>
      </w:r>
      <w:r>
        <w:rPr>
          <w:sz w:val="20"/>
        </w:rPr>
        <w:t>los</w:t>
      </w:r>
      <w:r>
        <w:rPr>
          <w:spacing w:val="80"/>
          <w:sz w:val="20"/>
        </w:rPr>
        <w:t> </w:t>
      </w:r>
      <w:r>
        <w:rPr>
          <w:sz w:val="20"/>
        </w:rPr>
        <w:t>procesos,</w:t>
      </w:r>
      <w:r>
        <w:rPr>
          <w:spacing w:val="80"/>
          <w:sz w:val="20"/>
        </w:rPr>
        <w:t> </w:t>
      </w:r>
      <w:r>
        <w:rPr>
          <w:sz w:val="20"/>
        </w:rPr>
        <w:t>programas</w:t>
      </w:r>
      <w:r>
        <w:rPr>
          <w:spacing w:val="80"/>
          <w:sz w:val="20"/>
        </w:rPr>
        <w:t> </w:t>
      </w:r>
      <w:r>
        <w:rPr>
          <w:sz w:val="20"/>
        </w:rPr>
        <w:t>y</w:t>
      </w:r>
      <w:r>
        <w:rPr>
          <w:spacing w:val="80"/>
          <w:sz w:val="20"/>
        </w:rPr>
        <w:t> </w:t>
      </w:r>
      <w:r>
        <w:rPr>
          <w:sz w:val="20"/>
        </w:rPr>
        <w:t>proyectos</w:t>
      </w:r>
      <w:r>
        <w:rPr>
          <w:spacing w:val="80"/>
          <w:sz w:val="20"/>
        </w:rPr>
        <w:t> </w:t>
      </w:r>
      <w:r>
        <w:rPr>
          <w:sz w:val="20"/>
        </w:rPr>
        <w:t>de</w:t>
      </w:r>
      <w:r>
        <w:rPr>
          <w:spacing w:val="80"/>
          <w:sz w:val="20"/>
        </w:rPr>
        <w:t> </w:t>
      </w:r>
      <w:r>
        <w:rPr>
          <w:sz w:val="20"/>
        </w:rPr>
        <w:t>la</w:t>
      </w:r>
      <w:r>
        <w:rPr>
          <w:spacing w:val="80"/>
          <w:sz w:val="20"/>
        </w:rPr>
        <w:t> </w:t>
      </w:r>
      <w:r>
        <w:rPr>
          <w:sz w:val="20"/>
        </w:rPr>
        <w:t>Administración Pública Municipal.</w:t>
      </w:r>
    </w:p>
    <w:p>
      <w:pPr>
        <w:pStyle w:val="ListParagraph"/>
        <w:numPr>
          <w:ilvl w:val="1"/>
          <w:numId w:val="46"/>
        </w:numPr>
        <w:tabs>
          <w:tab w:pos="852" w:val="left" w:leader="none"/>
        </w:tabs>
        <w:spacing w:line="240" w:lineRule="auto" w:before="1" w:after="0"/>
        <w:ind w:left="852" w:right="0" w:hanging="550"/>
        <w:jc w:val="left"/>
        <w:rPr>
          <w:sz w:val="20"/>
        </w:rPr>
      </w:pPr>
      <w:r>
        <w:rPr>
          <w:sz w:val="20"/>
        </w:rPr>
        <w:t>Operativo:</w:t>
      </w:r>
      <w:r>
        <w:rPr>
          <w:spacing w:val="-6"/>
          <w:sz w:val="20"/>
        </w:rPr>
        <w:t> </w:t>
      </w:r>
      <w:r>
        <w:rPr>
          <w:sz w:val="20"/>
        </w:rPr>
        <w:t>Repercute</w:t>
      </w:r>
      <w:r>
        <w:rPr>
          <w:spacing w:val="-7"/>
          <w:sz w:val="20"/>
        </w:rPr>
        <w:t> </w:t>
      </w:r>
      <w:r>
        <w:rPr>
          <w:sz w:val="20"/>
        </w:rPr>
        <w:t>en</w:t>
      </w:r>
      <w:r>
        <w:rPr>
          <w:spacing w:val="-6"/>
          <w:sz w:val="20"/>
        </w:rPr>
        <w:t> </w:t>
      </w:r>
      <w:r>
        <w:rPr>
          <w:sz w:val="20"/>
        </w:rPr>
        <w:t>la</w:t>
      </w:r>
      <w:r>
        <w:rPr>
          <w:spacing w:val="-6"/>
          <w:sz w:val="20"/>
        </w:rPr>
        <w:t> </w:t>
      </w:r>
      <w:r>
        <w:rPr>
          <w:sz w:val="20"/>
        </w:rPr>
        <w:t>eficacia</w:t>
      </w:r>
      <w:r>
        <w:rPr>
          <w:spacing w:val="-7"/>
          <w:sz w:val="20"/>
        </w:rPr>
        <w:t> </w:t>
      </w:r>
      <w:r>
        <w:rPr>
          <w:sz w:val="20"/>
        </w:rPr>
        <w:t>de</w:t>
      </w:r>
      <w:r>
        <w:rPr>
          <w:spacing w:val="-6"/>
          <w:sz w:val="20"/>
        </w:rPr>
        <w:t> </w:t>
      </w:r>
      <w:r>
        <w:rPr>
          <w:sz w:val="20"/>
        </w:rPr>
        <w:t>las</w:t>
      </w:r>
      <w:r>
        <w:rPr>
          <w:spacing w:val="-5"/>
          <w:sz w:val="20"/>
        </w:rPr>
        <w:t> </w:t>
      </w:r>
      <w:r>
        <w:rPr>
          <w:sz w:val="20"/>
        </w:rPr>
        <w:t>acciones</w:t>
      </w:r>
      <w:r>
        <w:rPr>
          <w:spacing w:val="-5"/>
          <w:sz w:val="20"/>
        </w:rPr>
        <w:t> </w:t>
      </w:r>
      <w:r>
        <w:rPr>
          <w:sz w:val="20"/>
        </w:rPr>
        <w:t>y</w:t>
      </w:r>
      <w:r>
        <w:rPr>
          <w:spacing w:val="-10"/>
          <w:sz w:val="20"/>
        </w:rPr>
        <w:t> </w:t>
      </w:r>
      <w:r>
        <w:rPr>
          <w:sz w:val="20"/>
        </w:rPr>
        <w:t>tareas</w:t>
      </w:r>
      <w:r>
        <w:rPr>
          <w:spacing w:val="-6"/>
          <w:sz w:val="20"/>
        </w:rPr>
        <w:t> </w:t>
      </w:r>
      <w:r>
        <w:rPr>
          <w:sz w:val="20"/>
        </w:rPr>
        <w:t>realizadas</w:t>
      </w:r>
      <w:r>
        <w:rPr>
          <w:spacing w:val="-7"/>
          <w:sz w:val="20"/>
        </w:rPr>
        <w:t> </w:t>
      </w:r>
      <w:r>
        <w:rPr>
          <w:sz w:val="20"/>
        </w:rPr>
        <w:t>por</w:t>
      </w:r>
      <w:r>
        <w:rPr>
          <w:spacing w:val="-4"/>
          <w:sz w:val="20"/>
        </w:rPr>
        <w:t> </w:t>
      </w:r>
      <w:r>
        <w:rPr>
          <w:sz w:val="20"/>
        </w:rPr>
        <w:t>los responsables</w:t>
      </w:r>
      <w:r>
        <w:rPr>
          <w:spacing w:val="-6"/>
          <w:sz w:val="20"/>
        </w:rPr>
        <w:t> </w:t>
      </w:r>
      <w:r>
        <w:rPr>
          <w:sz w:val="20"/>
        </w:rPr>
        <w:t>de</w:t>
      </w:r>
      <w:r>
        <w:rPr>
          <w:spacing w:val="-6"/>
          <w:sz w:val="20"/>
        </w:rPr>
        <w:t> </w:t>
      </w:r>
      <w:r>
        <w:rPr>
          <w:sz w:val="20"/>
        </w:rPr>
        <w:t>su</w:t>
      </w:r>
      <w:r>
        <w:rPr>
          <w:spacing w:val="-8"/>
          <w:sz w:val="20"/>
        </w:rPr>
        <w:t> </w:t>
      </w:r>
      <w:r>
        <w:rPr>
          <w:spacing w:val="-2"/>
          <w:sz w:val="20"/>
        </w:rPr>
        <w:t>ejecución.</w:t>
      </w:r>
    </w:p>
    <w:p>
      <w:pPr>
        <w:pStyle w:val="ListParagraph"/>
        <w:numPr>
          <w:ilvl w:val="0"/>
          <w:numId w:val="46"/>
        </w:numPr>
        <w:tabs>
          <w:tab w:pos="528" w:val="left" w:leader="none"/>
        </w:tabs>
        <w:spacing w:line="259" w:lineRule="auto" w:before="175" w:after="0"/>
        <w:ind w:left="273" w:right="128" w:firstLine="0"/>
        <w:jc w:val="both"/>
        <w:rPr>
          <w:sz w:val="20"/>
        </w:rPr>
      </w:pPr>
      <w:r>
        <w:rPr>
          <w:rFonts w:ascii="Arial" w:hAnsi="Arial"/>
          <w:b/>
          <w:sz w:val="20"/>
        </w:rPr>
        <w:t>Clasificación de los riesgos</w:t>
      </w:r>
      <w:r>
        <w:rPr>
          <w:sz w:val="20"/>
        </w:rPr>
        <w:t>. Se realizará en congruencia con la descripción del riesgo que se determine, de acuerdo a la naturaleza de las Áreas, clasificándolos en los siguientes tipos de riesgo: sustantivo, administrativo; legal; financiero; presupuestal; de servicios; de seguridad; de obra pública; de recursos humanos; de imagen; de TIC´s; de salud; de corrupción y otros.</w:t>
      </w:r>
    </w:p>
    <w:p>
      <w:pPr>
        <w:pStyle w:val="ListParagraph"/>
        <w:numPr>
          <w:ilvl w:val="0"/>
          <w:numId w:val="46"/>
        </w:numPr>
        <w:tabs>
          <w:tab w:pos="566" w:val="left" w:leader="none"/>
        </w:tabs>
        <w:spacing w:line="264" w:lineRule="auto" w:before="159" w:after="0"/>
        <w:ind w:left="273" w:right="137" w:firstLine="0"/>
        <w:jc w:val="both"/>
        <w:rPr>
          <w:sz w:val="20"/>
        </w:rPr>
      </w:pPr>
      <w:r>
        <w:rPr>
          <w:rFonts w:ascii="Arial" w:hAnsi="Arial"/>
          <w:b/>
          <w:sz w:val="20"/>
        </w:rPr>
        <w:t>Identificación de factores de riesgo</w:t>
      </w:r>
      <w:r>
        <w:rPr>
          <w:sz w:val="20"/>
        </w:rPr>
        <w:t>. Se describirán las causas o situaciones que puedan contribuir a la materialización de un riesgo, considerándose para tal efecto la siguiente clasificación:</w:t>
      </w:r>
    </w:p>
    <w:p>
      <w:pPr>
        <w:pStyle w:val="ListParagraph"/>
        <w:numPr>
          <w:ilvl w:val="1"/>
          <w:numId w:val="46"/>
        </w:numPr>
        <w:tabs>
          <w:tab w:pos="852" w:val="left" w:leader="none"/>
        </w:tabs>
        <w:spacing w:line="256" w:lineRule="auto" w:before="154" w:after="0"/>
        <w:ind w:left="852" w:right="137" w:hanging="462"/>
        <w:jc w:val="left"/>
        <w:rPr>
          <w:sz w:val="20"/>
        </w:rPr>
      </w:pPr>
      <w:r>
        <w:rPr>
          <w:sz w:val="20"/>
        </w:rPr>
        <w:t>Humano: Se relacionan con las personas (internas o externas), que participan directa o indirectamente en los programas, proyectos, procesos, actividades o tareas.</w:t>
      </w:r>
    </w:p>
    <w:p>
      <w:pPr>
        <w:pStyle w:val="ListParagraph"/>
        <w:numPr>
          <w:ilvl w:val="1"/>
          <w:numId w:val="46"/>
        </w:numPr>
        <w:tabs>
          <w:tab w:pos="852" w:val="left" w:leader="none"/>
        </w:tabs>
        <w:spacing w:line="261" w:lineRule="auto" w:before="2" w:after="0"/>
        <w:ind w:left="852" w:right="129" w:hanging="505"/>
        <w:jc w:val="left"/>
        <w:rPr>
          <w:sz w:val="20"/>
        </w:rPr>
      </w:pPr>
      <w:r>
        <w:rPr>
          <w:sz w:val="20"/>
        </w:rPr>
        <w:t>Financiero Presupuestal: Se refieren a los recursos financieros y presupuestales necesarios para el logro de metas y objetivos.</w:t>
      </w:r>
    </w:p>
    <w:p>
      <w:pPr>
        <w:pStyle w:val="ListParagraph"/>
        <w:numPr>
          <w:ilvl w:val="1"/>
          <w:numId w:val="46"/>
        </w:numPr>
        <w:tabs>
          <w:tab w:pos="852" w:val="left" w:leader="none"/>
        </w:tabs>
        <w:spacing w:line="261" w:lineRule="auto" w:before="0" w:after="0"/>
        <w:ind w:left="852" w:right="135" w:hanging="551"/>
        <w:jc w:val="left"/>
        <w:rPr>
          <w:sz w:val="20"/>
        </w:rPr>
      </w:pPr>
      <w:r>
        <w:rPr>
          <w:sz w:val="20"/>
        </w:rPr>
        <w:t>Técnico-Administrativo: Se vinculan con la estructura orgánica funcional, políticas, sistemas no informáticos, procedimientos, comunicación e información, que intervienen en la consecución de las metas y objetivos.</w:t>
      </w:r>
    </w:p>
    <w:p>
      <w:pPr>
        <w:pStyle w:val="ListParagraph"/>
        <w:numPr>
          <w:ilvl w:val="1"/>
          <w:numId w:val="46"/>
        </w:numPr>
        <w:tabs>
          <w:tab w:pos="852" w:val="left" w:leader="none"/>
        </w:tabs>
        <w:spacing w:line="225" w:lineRule="exact" w:before="0" w:after="0"/>
        <w:ind w:left="852" w:right="0" w:hanging="560"/>
        <w:jc w:val="left"/>
        <w:rPr>
          <w:sz w:val="20"/>
        </w:rPr>
      </w:pPr>
      <w:r>
        <w:rPr>
          <w:sz w:val="20"/>
        </w:rPr>
        <w:t>TIC´s:</w:t>
      </w:r>
      <w:r>
        <w:rPr>
          <w:spacing w:val="-8"/>
          <w:sz w:val="20"/>
        </w:rPr>
        <w:t> </w:t>
      </w:r>
      <w:r>
        <w:rPr>
          <w:sz w:val="20"/>
        </w:rPr>
        <w:t>Se</w:t>
      </w:r>
      <w:r>
        <w:rPr>
          <w:spacing w:val="-7"/>
          <w:sz w:val="20"/>
        </w:rPr>
        <w:t> </w:t>
      </w:r>
      <w:r>
        <w:rPr>
          <w:sz w:val="20"/>
        </w:rPr>
        <w:t>relacionan</w:t>
      </w:r>
      <w:r>
        <w:rPr>
          <w:spacing w:val="-7"/>
          <w:sz w:val="20"/>
        </w:rPr>
        <w:t> </w:t>
      </w:r>
      <w:r>
        <w:rPr>
          <w:sz w:val="20"/>
        </w:rPr>
        <w:t>con</w:t>
      </w:r>
      <w:r>
        <w:rPr>
          <w:spacing w:val="-7"/>
          <w:sz w:val="20"/>
        </w:rPr>
        <w:t> </w:t>
      </w:r>
      <w:r>
        <w:rPr>
          <w:sz w:val="20"/>
        </w:rPr>
        <w:t>los</w:t>
      </w:r>
      <w:r>
        <w:rPr>
          <w:spacing w:val="-6"/>
          <w:sz w:val="20"/>
        </w:rPr>
        <w:t> </w:t>
      </w:r>
      <w:r>
        <w:rPr>
          <w:sz w:val="20"/>
        </w:rPr>
        <w:t>sistemas</w:t>
      </w:r>
      <w:r>
        <w:rPr>
          <w:spacing w:val="-6"/>
          <w:sz w:val="20"/>
        </w:rPr>
        <w:t> </w:t>
      </w:r>
      <w:r>
        <w:rPr>
          <w:sz w:val="20"/>
        </w:rPr>
        <w:t>de</w:t>
      </w:r>
      <w:r>
        <w:rPr>
          <w:spacing w:val="-8"/>
          <w:sz w:val="20"/>
        </w:rPr>
        <w:t> </w:t>
      </w:r>
      <w:r>
        <w:rPr>
          <w:sz w:val="20"/>
        </w:rPr>
        <w:t>información</w:t>
      </w:r>
      <w:r>
        <w:rPr>
          <w:spacing w:val="-7"/>
          <w:sz w:val="20"/>
        </w:rPr>
        <w:t> </w:t>
      </w:r>
      <w:r>
        <w:rPr>
          <w:sz w:val="20"/>
        </w:rPr>
        <w:t>y</w:t>
      </w:r>
      <w:r>
        <w:rPr>
          <w:spacing w:val="-10"/>
          <w:sz w:val="20"/>
        </w:rPr>
        <w:t> </w:t>
      </w:r>
      <w:r>
        <w:rPr>
          <w:sz w:val="20"/>
        </w:rPr>
        <w:t>comunicación</w:t>
      </w:r>
      <w:r>
        <w:rPr>
          <w:spacing w:val="-5"/>
          <w:sz w:val="20"/>
        </w:rPr>
        <w:t> </w:t>
      </w:r>
      <w:r>
        <w:rPr>
          <w:spacing w:val="-2"/>
          <w:sz w:val="20"/>
        </w:rPr>
        <w:t>automatizados;</w:t>
      </w:r>
    </w:p>
    <w:p>
      <w:pPr>
        <w:pStyle w:val="ListParagraph"/>
        <w:numPr>
          <w:ilvl w:val="1"/>
          <w:numId w:val="46"/>
        </w:numPr>
        <w:tabs>
          <w:tab w:pos="852" w:val="left" w:leader="none"/>
        </w:tabs>
        <w:spacing w:line="256" w:lineRule="auto" w:before="16" w:after="0"/>
        <w:ind w:left="852" w:right="123" w:hanging="517"/>
        <w:jc w:val="left"/>
        <w:rPr>
          <w:sz w:val="20"/>
        </w:rPr>
      </w:pPr>
      <w:r>
        <w:rPr>
          <w:sz w:val="20"/>
        </w:rPr>
        <w:t>Material:</w:t>
      </w:r>
      <w:r>
        <w:rPr>
          <w:spacing w:val="40"/>
          <w:sz w:val="20"/>
        </w:rPr>
        <w:t> </w:t>
      </w:r>
      <w:r>
        <w:rPr>
          <w:sz w:val="20"/>
        </w:rPr>
        <w:t>Se</w:t>
      </w:r>
      <w:r>
        <w:rPr>
          <w:spacing w:val="40"/>
          <w:sz w:val="20"/>
        </w:rPr>
        <w:t> </w:t>
      </w:r>
      <w:r>
        <w:rPr>
          <w:sz w:val="20"/>
        </w:rPr>
        <w:t>refieren</w:t>
      </w:r>
      <w:r>
        <w:rPr>
          <w:spacing w:val="40"/>
          <w:sz w:val="20"/>
        </w:rPr>
        <w:t> </w:t>
      </w:r>
      <w:r>
        <w:rPr>
          <w:sz w:val="20"/>
        </w:rPr>
        <w:t>a</w:t>
      </w:r>
      <w:r>
        <w:rPr>
          <w:spacing w:val="40"/>
          <w:sz w:val="20"/>
        </w:rPr>
        <w:t> </w:t>
      </w:r>
      <w:r>
        <w:rPr>
          <w:sz w:val="20"/>
        </w:rPr>
        <w:t>la</w:t>
      </w:r>
      <w:r>
        <w:rPr>
          <w:spacing w:val="40"/>
          <w:sz w:val="20"/>
        </w:rPr>
        <w:t> </w:t>
      </w:r>
      <w:r>
        <w:rPr>
          <w:sz w:val="20"/>
        </w:rPr>
        <w:t>Infraestructura</w:t>
      </w:r>
      <w:r>
        <w:rPr>
          <w:spacing w:val="40"/>
          <w:sz w:val="20"/>
        </w:rPr>
        <w:t> </w:t>
      </w:r>
      <w:r>
        <w:rPr>
          <w:sz w:val="20"/>
        </w:rPr>
        <w:t>y</w:t>
      </w:r>
      <w:r>
        <w:rPr>
          <w:spacing w:val="40"/>
          <w:sz w:val="20"/>
        </w:rPr>
        <w:t> </w:t>
      </w:r>
      <w:r>
        <w:rPr>
          <w:sz w:val="20"/>
        </w:rPr>
        <w:t>recursos</w:t>
      </w:r>
      <w:r>
        <w:rPr>
          <w:spacing w:val="40"/>
          <w:sz w:val="20"/>
        </w:rPr>
        <w:t> </w:t>
      </w:r>
      <w:r>
        <w:rPr>
          <w:sz w:val="20"/>
        </w:rPr>
        <w:t>materiales</w:t>
      </w:r>
      <w:r>
        <w:rPr>
          <w:spacing w:val="40"/>
          <w:sz w:val="20"/>
        </w:rPr>
        <w:t> </w:t>
      </w:r>
      <w:r>
        <w:rPr>
          <w:sz w:val="20"/>
        </w:rPr>
        <w:t>necesarios</w:t>
      </w:r>
      <w:r>
        <w:rPr>
          <w:spacing w:val="40"/>
          <w:sz w:val="20"/>
        </w:rPr>
        <w:t> </w:t>
      </w:r>
      <w:r>
        <w:rPr>
          <w:sz w:val="20"/>
        </w:rPr>
        <w:t>para</w:t>
      </w:r>
      <w:r>
        <w:rPr>
          <w:spacing w:val="40"/>
          <w:sz w:val="20"/>
        </w:rPr>
        <w:t> </w:t>
      </w:r>
      <w:r>
        <w:rPr>
          <w:sz w:val="20"/>
        </w:rPr>
        <w:t>el</w:t>
      </w:r>
      <w:r>
        <w:rPr>
          <w:spacing w:val="40"/>
          <w:sz w:val="20"/>
        </w:rPr>
        <w:t> </w:t>
      </w:r>
      <w:r>
        <w:rPr>
          <w:sz w:val="20"/>
        </w:rPr>
        <w:t>logro</w:t>
      </w:r>
      <w:r>
        <w:rPr>
          <w:spacing w:val="40"/>
          <w:sz w:val="20"/>
        </w:rPr>
        <w:t> </w:t>
      </w:r>
      <w:r>
        <w:rPr>
          <w:sz w:val="20"/>
        </w:rPr>
        <w:t>de</w:t>
      </w:r>
      <w:r>
        <w:rPr>
          <w:spacing w:val="40"/>
          <w:sz w:val="20"/>
        </w:rPr>
        <w:t> </w:t>
      </w:r>
      <w:r>
        <w:rPr>
          <w:sz w:val="20"/>
        </w:rPr>
        <w:t>las</w:t>
      </w:r>
      <w:r>
        <w:rPr>
          <w:spacing w:val="40"/>
          <w:sz w:val="20"/>
        </w:rPr>
        <w:t> </w:t>
      </w:r>
      <w:r>
        <w:rPr>
          <w:sz w:val="20"/>
        </w:rPr>
        <w:t>metas</w:t>
      </w:r>
      <w:r>
        <w:rPr>
          <w:spacing w:val="40"/>
          <w:sz w:val="20"/>
        </w:rPr>
        <w:t> </w:t>
      </w:r>
      <w:r>
        <w:rPr>
          <w:sz w:val="20"/>
        </w:rPr>
        <w:t>y </w:t>
      </w:r>
      <w:r>
        <w:rPr>
          <w:spacing w:val="-2"/>
          <w:sz w:val="20"/>
        </w:rPr>
        <w:t>objetivos.</w:t>
      </w:r>
    </w:p>
    <w:p>
      <w:pPr>
        <w:pStyle w:val="ListParagraph"/>
        <w:numPr>
          <w:ilvl w:val="1"/>
          <w:numId w:val="46"/>
        </w:numPr>
        <w:tabs>
          <w:tab w:pos="852" w:val="left" w:leader="none"/>
        </w:tabs>
        <w:spacing w:line="261" w:lineRule="auto" w:before="2" w:after="0"/>
        <w:ind w:left="852" w:right="126" w:hanging="560"/>
        <w:jc w:val="left"/>
        <w:rPr>
          <w:sz w:val="20"/>
        </w:rPr>
      </w:pPr>
      <w:r>
        <w:rPr>
          <w:sz w:val="20"/>
        </w:rPr>
        <w:t>Normativo:</w:t>
      </w:r>
      <w:r>
        <w:rPr>
          <w:spacing w:val="40"/>
          <w:sz w:val="20"/>
        </w:rPr>
        <w:t> </w:t>
      </w:r>
      <w:r>
        <w:rPr>
          <w:sz w:val="20"/>
        </w:rPr>
        <w:t>Se</w:t>
      </w:r>
      <w:r>
        <w:rPr>
          <w:spacing w:val="40"/>
          <w:sz w:val="20"/>
        </w:rPr>
        <w:t> </w:t>
      </w:r>
      <w:r>
        <w:rPr>
          <w:sz w:val="20"/>
        </w:rPr>
        <w:t>vinculan</w:t>
      </w:r>
      <w:r>
        <w:rPr>
          <w:spacing w:val="39"/>
          <w:sz w:val="20"/>
        </w:rPr>
        <w:t> </w:t>
      </w:r>
      <w:r>
        <w:rPr>
          <w:sz w:val="20"/>
        </w:rPr>
        <w:t>con</w:t>
      </w:r>
      <w:r>
        <w:rPr>
          <w:spacing w:val="39"/>
          <w:sz w:val="20"/>
        </w:rPr>
        <w:t> </w:t>
      </w:r>
      <w:r>
        <w:rPr>
          <w:sz w:val="20"/>
        </w:rPr>
        <w:t>las</w:t>
      </w:r>
      <w:r>
        <w:rPr>
          <w:spacing w:val="40"/>
          <w:sz w:val="20"/>
        </w:rPr>
        <w:t> </w:t>
      </w:r>
      <w:r>
        <w:rPr>
          <w:sz w:val="20"/>
        </w:rPr>
        <w:t>leyes,</w:t>
      </w:r>
      <w:r>
        <w:rPr>
          <w:spacing w:val="39"/>
          <w:sz w:val="20"/>
        </w:rPr>
        <w:t> </w:t>
      </w:r>
      <w:r>
        <w:rPr>
          <w:sz w:val="20"/>
        </w:rPr>
        <w:t>reglamentos,</w:t>
      </w:r>
      <w:r>
        <w:rPr>
          <w:spacing w:val="40"/>
          <w:sz w:val="20"/>
        </w:rPr>
        <w:t> </w:t>
      </w:r>
      <w:r>
        <w:rPr>
          <w:sz w:val="20"/>
        </w:rPr>
        <w:t>normas</w:t>
      </w:r>
      <w:r>
        <w:rPr>
          <w:spacing w:val="40"/>
          <w:sz w:val="20"/>
        </w:rPr>
        <w:t> </w:t>
      </w:r>
      <w:r>
        <w:rPr>
          <w:sz w:val="20"/>
        </w:rPr>
        <w:t>y</w:t>
      </w:r>
      <w:r>
        <w:rPr>
          <w:spacing w:val="34"/>
          <w:sz w:val="20"/>
        </w:rPr>
        <w:t> </w:t>
      </w:r>
      <w:r>
        <w:rPr>
          <w:sz w:val="20"/>
        </w:rPr>
        <w:t>disposiciones</w:t>
      </w:r>
      <w:r>
        <w:rPr>
          <w:spacing w:val="40"/>
          <w:sz w:val="20"/>
        </w:rPr>
        <w:t> </w:t>
      </w:r>
      <w:r>
        <w:rPr>
          <w:sz w:val="20"/>
        </w:rPr>
        <w:t>que</w:t>
      </w:r>
      <w:r>
        <w:rPr>
          <w:spacing w:val="39"/>
          <w:sz w:val="20"/>
        </w:rPr>
        <w:t> </w:t>
      </w:r>
      <w:r>
        <w:rPr>
          <w:sz w:val="20"/>
        </w:rPr>
        <w:t>rigen</w:t>
      </w:r>
      <w:r>
        <w:rPr>
          <w:spacing w:val="40"/>
          <w:sz w:val="20"/>
        </w:rPr>
        <w:t> </w:t>
      </w:r>
      <w:r>
        <w:rPr>
          <w:sz w:val="20"/>
        </w:rPr>
        <w:t>la</w:t>
      </w:r>
      <w:r>
        <w:rPr>
          <w:spacing w:val="40"/>
          <w:sz w:val="20"/>
        </w:rPr>
        <w:t> </w:t>
      </w:r>
      <w:r>
        <w:rPr>
          <w:sz w:val="20"/>
        </w:rPr>
        <w:t>actuación</w:t>
      </w:r>
      <w:r>
        <w:rPr>
          <w:spacing w:val="39"/>
          <w:sz w:val="20"/>
        </w:rPr>
        <w:t> </w:t>
      </w:r>
      <w:r>
        <w:rPr>
          <w:sz w:val="20"/>
        </w:rPr>
        <w:t>de</w:t>
      </w:r>
      <w:r>
        <w:rPr>
          <w:spacing w:val="39"/>
          <w:sz w:val="20"/>
        </w:rPr>
        <w:t> </w:t>
      </w:r>
      <w:r>
        <w:rPr>
          <w:sz w:val="20"/>
        </w:rPr>
        <w:t>la organización en la consecución de las metas y objetivos.</w:t>
      </w:r>
    </w:p>
    <w:p>
      <w:pPr>
        <w:pStyle w:val="ListParagraph"/>
        <w:numPr>
          <w:ilvl w:val="1"/>
          <w:numId w:val="46"/>
        </w:numPr>
        <w:tabs>
          <w:tab w:pos="852" w:val="left" w:leader="none"/>
        </w:tabs>
        <w:spacing w:line="261" w:lineRule="auto" w:before="0" w:after="0"/>
        <w:ind w:left="852" w:right="130" w:hanging="606"/>
        <w:jc w:val="left"/>
        <w:rPr>
          <w:sz w:val="20"/>
        </w:rPr>
      </w:pPr>
      <w:r>
        <w:rPr>
          <w:sz w:val="20"/>
        </w:rPr>
        <w:t>Entorno: Se refieren a las condiciones externas a la organización, que pueden incidir en</w:t>
      </w:r>
      <w:r>
        <w:rPr>
          <w:spacing w:val="12"/>
          <w:sz w:val="20"/>
        </w:rPr>
        <w:t> </w:t>
      </w:r>
      <w:r>
        <w:rPr>
          <w:sz w:val="20"/>
        </w:rPr>
        <w:t>el logro de las metas y objetivos.</w:t>
      </w:r>
    </w:p>
    <w:p>
      <w:pPr>
        <w:pStyle w:val="ListParagraph"/>
        <w:numPr>
          <w:ilvl w:val="0"/>
          <w:numId w:val="46"/>
        </w:numPr>
        <w:tabs>
          <w:tab w:pos="504" w:val="left" w:leader="none"/>
        </w:tabs>
        <w:spacing w:line="240" w:lineRule="auto" w:before="149" w:after="0"/>
        <w:ind w:left="504" w:right="0" w:hanging="231"/>
        <w:jc w:val="both"/>
        <w:rPr>
          <w:sz w:val="20"/>
        </w:rPr>
      </w:pPr>
      <w:r>
        <w:rPr>
          <w:rFonts w:ascii="Arial" w:hAnsi="Arial"/>
          <w:b/>
          <w:sz w:val="20"/>
        </w:rPr>
        <w:t>Tipo</w:t>
      </w:r>
      <w:r>
        <w:rPr>
          <w:rFonts w:ascii="Arial" w:hAnsi="Arial"/>
          <w:b/>
          <w:spacing w:val="-4"/>
          <w:sz w:val="20"/>
        </w:rPr>
        <w:t> </w:t>
      </w:r>
      <w:r>
        <w:rPr>
          <w:rFonts w:ascii="Arial" w:hAnsi="Arial"/>
          <w:b/>
          <w:sz w:val="20"/>
        </w:rPr>
        <w:t>de</w:t>
      </w:r>
      <w:r>
        <w:rPr>
          <w:rFonts w:ascii="Arial" w:hAnsi="Arial"/>
          <w:b/>
          <w:spacing w:val="-5"/>
          <w:sz w:val="20"/>
        </w:rPr>
        <w:t> </w:t>
      </w:r>
      <w:r>
        <w:rPr>
          <w:rFonts w:ascii="Arial" w:hAnsi="Arial"/>
          <w:b/>
          <w:sz w:val="20"/>
        </w:rPr>
        <w:t>factor</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z w:val="20"/>
        </w:rPr>
        <w:t>riesgo</w:t>
      </w:r>
      <w:r>
        <w:rPr>
          <w:sz w:val="20"/>
        </w:rPr>
        <w:t>:</w:t>
      </w:r>
      <w:r>
        <w:rPr>
          <w:spacing w:val="-5"/>
          <w:sz w:val="20"/>
        </w:rPr>
        <w:t> </w:t>
      </w:r>
      <w:r>
        <w:rPr>
          <w:sz w:val="20"/>
        </w:rPr>
        <w:t>Se</w:t>
      </w:r>
      <w:r>
        <w:rPr>
          <w:spacing w:val="-3"/>
          <w:sz w:val="20"/>
        </w:rPr>
        <w:t> </w:t>
      </w:r>
      <w:r>
        <w:rPr>
          <w:sz w:val="20"/>
        </w:rPr>
        <w:t>identificará</w:t>
      </w:r>
      <w:r>
        <w:rPr>
          <w:spacing w:val="-5"/>
          <w:sz w:val="20"/>
        </w:rPr>
        <w:t> </w:t>
      </w:r>
      <w:r>
        <w:rPr>
          <w:sz w:val="20"/>
        </w:rPr>
        <w:t>el</w:t>
      </w:r>
      <w:r>
        <w:rPr>
          <w:spacing w:val="-4"/>
          <w:sz w:val="20"/>
        </w:rPr>
        <w:t> </w:t>
      </w:r>
      <w:r>
        <w:rPr>
          <w:sz w:val="20"/>
        </w:rPr>
        <w:t>tipo</w:t>
      </w:r>
      <w:r>
        <w:rPr>
          <w:spacing w:val="-5"/>
          <w:sz w:val="20"/>
        </w:rPr>
        <w:t> </w:t>
      </w:r>
      <w:r>
        <w:rPr>
          <w:sz w:val="20"/>
        </w:rPr>
        <w:t>de</w:t>
      </w:r>
      <w:r>
        <w:rPr>
          <w:spacing w:val="-3"/>
          <w:sz w:val="20"/>
        </w:rPr>
        <w:t> </w:t>
      </w:r>
      <w:r>
        <w:rPr>
          <w:sz w:val="20"/>
        </w:rPr>
        <w:t>factor</w:t>
      </w:r>
      <w:r>
        <w:rPr>
          <w:spacing w:val="-5"/>
          <w:sz w:val="20"/>
        </w:rPr>
        <w:t> </w:t>
      </w:r>
      <w:r>
        <w:rPr>
          <w:sz w:val="20"/>
        </w:rPr>
        <w:t>conforme</w:t>
      </w:r>
      <w:r>
        <w:rPr>
          <w:spacing w:val="-5"/>
          <w:sz w:val="20"/>
        </w:rPr>
        <w:t> </w:t>
      </w:r>
      <w:r>
        <w:rPr>
          <w:sz w:val="20"/>
        </w:rPr>
        <w:t>a</w:t>
      </w:r>
      <w:r>
        <w:rPr>
          <w:spacing w:val="-6"/>
          <w:sz w:val="20"/>
        </w:rPr>
        <w:t> </w:t>
      </w:r>
      <w:r>
        <w:rPr>
          <w:sz w:val="20"/>
        </w:rPr>
        <w:t>lo</w:t>
      </w:r>
      <w:r>
        <w:rPr>
          <w:spacing w:val="-5"/>
          <w:sz w:val="20"/>
        </w:rPr>
        <w:t> </w:t>
      </w:r>
      <w:r>
        <w:rPr>
          <w:spacing w:val="-2"/>
          <w:sz w:val="20"/>
        </w:rPr>
        <w:t>siguiente:</w:t>
      </w:r>
    </w:p>
    <w:p>
      <w:pPr>
        <w:pStyle w:val="ListParagraph"/>
        <w:numPr>
          <w:ilvl w:val="1"/>
          <w:numId w:val="46"/>
        </w:numPr>
        <w:tabs>
          <w:tab w:pos="852" w:val="left" w:leader="none"/>
        </w:tabs>
        <w:spacing w:line="256" w:lineRule="auto" w:before="181" w:after="0"/>
        <w:ind w:left="852" w:right="126" w:hanging="462"/>
        <w:jc w:val="left"/>
        <w:rPr>
          <w:sz w:val="20"/>
        </w:rPr>
      </w:pPr>
      <w:r>
        <w:rPr>
          <w:sz w:val="20"/>
        </w:rPr>
        <w:t>Interno:</w:t>
      </w:r>
      <w:r>
        <w:rPr>
          <w:spacing w:val="34"/>
          <w:sz w:val="20"/>
        </w:rPr>
        <w:t> </w:t>
      </w:r>
      <w:r>
        <w:rPr>
          <w:sz w:val="20"/>
        </w:rPr>
        <w:t>Se</w:t>
      </w:r>
      <w:r>
        <w:rPr>
          <w:spacing w:val="36"/>
          <w:sz w:val="20"/>
        </w:rPr>
        <w:t> </w:t>
      </w:r>
      <w:r>
        <w:rPr>
          <w:sz w:val="20"/>
        </w:rPr>
        <w:t>encuentra</w:t>
      </w:r>
      <w:r>
        <w:rPr>
          <w:spacing w:val="34"/>
          <w:sz w:val="20"/>
        </w:rPr>
        <w:t> </w:t>
      </w:r>
      <w:r>
        <w:rPr>
          <w:sz w:val="20"/>
        </w:rPr>
        <w:t>relacionado</w:t>
      </w:r>
      <w:r>
        <w:rPr>
          <w:spacing w:val="33"/>
          <w:sz w:val="20"/>
        </w:rPr>
        <w:t> </w:t>
      </w:r>
      <w:r>
        <w:rPr>
          <w:sz w:val="20"/>
        </w:rPr>
        <w:t>con</w:t>
      </w:r>
      <w:r>
        <w:rPr>
          <w:spacing w:val="35"/>
          <w:sz w:val="20"/>
        </w:rPr>
        <w:t> </w:t>
      </w:r>
      <w:r>
        <w:rPr>
          <w:sz w:val="20"/>
        </w:rPr>
        <w:t>las</w:t>
      </w:r>
      <w:r>
        <w:rPr>
          <w:spacing w:val="34"/>
          <w:sz w:val="20"/>
        </w:rPr>
        <w:t> </w:t>
      </w:r>
      <w:r>
        <w:rPr>
          <w:sz w:val="20"/>
        </w:rPr>
        <w:t>causas</w:t>
      </w:r>
      <w:r>
        <w:rPr>
          <w:spacing w:val="34"/>
          <w:sz w:val="20"/>
        </w:rPr>
        <w:t> </w:t>
      </w:r>
      <w:r>
        <w:rPr>
          <w:sz w:val="20"/>
        </w:rPr>
        <w:t>o</w:t>
      </w:r>
      <w:r>
        <w:rPr>
          <w:spacing w:val="36"/>
          <w:sz w:val="20"/>
        </w:rPr>
        <w:t> </w:t>
      </w:r>
      <w:r>
        <w:rPr>
          <w:sz w:val="20"/>
        </w:rPr>
        <w:t>situaciones</w:t>
      </w:r>
      <w:r>
        <w:rPr>
          <w:spacing w:val="35"/>
          <w:sz w:val="20"/>
        </w:rPr>
        <w:t> </w:t>
      </w:r>
      <w:r>
        <w:rPr>
          <w:sz w:val="20"/>
        </w:rPr>
        <w:t>originadas</w:t>
      </w:r>
      <w:r>
        <w:rPr>
          <w:spacing w:val="34"/>
          <w:sz w:val="20"/>
        </w:rPr>
        <w:t> </w:t>
      </w:r>
      <w:r>
        <w:rPr>
          <w:sz w:val="20"/>
        </w:rPr>
        <w:t>en</w:t>
      </w:r>
      <w:r>
        <w:rPr>
          <w:spacing w:val="35"/>
          <w:sz w:val="20"/>
        </w:rPr>
        <w:t> </w:t>
      </w:r>
      <w:r>
        <w:rPr>
          <w:sz w:val="20"/>
        </w:rPr>
        <w:t>el</w:t>
      </w:r>
      <w:r>
        <w:rPr>
          <w:spacing w:val="32"/>
          <w:sz w:val="20"/>
        </w:rPr>
        <w:t> </w:t>
      </w:r>
      <w:r>
        <w:rPr>
          <w:sz w:val="20"/>
        </w:rPr>
        <w:t>ámbito</w:t>
      </w:r>
      <w:r>
        <w:rPr>
          <w:spacing w:val="40"/>
          <w:sz w:val="20"/>
        </w:rPr>
        <w:t> </w:t>
      </w:r>
      <w:r>
        <w:rPr>
          <w:sz w:val="20"/>
        </w:rPr>
        <w:t>de</w:t>
      </w:r>
      <w:r>
        <w:rPr>
          <w:spacing w:val="35"/>
          <w:sz w:val="20"/>
        </w:rPr>
        <w:t> </w:t>
      </w:r>
      <w:r>
        <w:rPr>
          <w:sz w:val="20"/>
        </w:rPr>
        <w:t>actuación</w:t>
      </w:r>
      <w:r>
        <w:rPr>
          <w:spacing w:val="33"/>
          <w:sz w:val="20"/>
        </w:rPr>
        <w:t> </w:t>
      </w:r>
      <w:r>
        <w:rPr>
          <w:sz w:val="20"/>
        </w:rPr>
        <w:t>del </w:t>
      </w:r>
      <w:r>
        <w:rPr>
          <w:spacing w:val="-2"/>
          <w:sz w:val="20"/>
        </w:rPr>
        <w:t>Municipio;</w:t>
      </w:r>
    </w:p>
    <w:p>
      <w:pPr>
        <w:pStyle w:val="ListParagraph"/>
        <w:numPr>
          <w:ilvl w:val="1"/>
          <w:numId w:val="46"/>
        </w:numPr>
        <w:tabs>
          <w:tab w:pos="849" w:val="left" w:leader="none"/>
        </w:tabs>
        <w:spacing w:line="240" w:lineRule="auto" w:before="4" w:after="0"/>
        <w:ind w:left="849" w:right="0" w:hanging="501"/>
        <w:jc w:val="both"/>
        <w:rPr>
          <w:sz w:val="20"/>
        </w:rPr>
      </w:pPr>
      <w:r>
        <w:rPr>
          <w:sz w:val="20"/>
        </w:rPr>
        <w:t>Externo:</w:t>
      </w:r>
      <w:r>
        <w:rPr>
          <w:spacing w:val="-5"/>
          <w:sz w:val="20"/>
        </w:rPr>
        <w:t> </w:t>
      </w:r>
      <w:r>
        <w:rPr>
          <w:sz w:val="20"/>
        </w:rPr>
        <w:t>Se</w:t>
      </w:r>
      <w:r>
        <w:rPr>
          <w:spacing w:val="-4"/>
          <w:sz w:val="20"/>
        </w:rPr>
        <w:t> </w:t>
      </w:r>
      <w:r>
        <w:rPr>
          <w:sz w:val="20"/>
        </w:rPr>
        <w:t>refiere</w:t>
      </w:r>
      <w:r>
        <w:rPr>
          <w:spacing w:val="-6"/>
          <w:sz w:val="20"/>
        </w:rPr>
        <w:t> </w:t>
      </w:r>
      <w:r>
        <w:rPr>
          <w:sz w:val="20"/>
        </w:rPr>
        <w:t>a</w:t>
      </w:r>
      <w:r>
        <w:rPr>
          <w:spacing w:val="-4"/>
          <w:sz w:val="20"/>
        </w:rPr>
        <w:t> </w:t>
      </w:r>
      <w:r>
        <w:rPr>
          <w:sz w:val="20"/>
        </w:rPr>
        <w:t>las</w:t>
      </w:r>
      <w:r>
        <w:rPr>
          <w:spacing w:val="-5"/>
          <w:sz w:val="20"/>
        </w:rPr>
        <w:t> </w:t>
      </w:r>
      <w:r>
        <w:rPr>
          <w:sz w:val="20"/>
        </w:rPr>
        <w:t>causas</w:t>
      </w:r>
      <w:r>
        <w:rPr>
          <w:spacing w:val="-5"/>
          <w:sz w:val="20"/>
        </w:rPr>
        <w:t> </w:t>
      </w:r>
      <w:r>
        <w:rPr>
          <w:sz w:val="20"/>
        </w:rPr>
        <w:t>o</w:t>
      </w:r>
      <w:r>
        <w:rPr>
          <w:spacing w:val="-7"/>
          <w:sz w:val="20"/>
        </w:rPr>
        <w:t> </w:t>
      </w:r>
      <w:r>
        <w:rPr>
          <w:sz w:val="20"/>
        </w:rPr>
        <w:t>situaciones</w:t>
      </w:r>
      <w:r>
        <w:rPr>
          <w:spacing w:val="-5"/>
          <w:sz w:val="20"/>
        </w:rPr>
        <w:t> </w:t>
      </w:r>
      <w:r>
        <w:rPr>
          <w:sz w:val="20"/>
        </w:rPr>
        <w:t>fuera</w:t>
      </w:r>
      <w:r>
        <w:rPr>
          <w:spacing w:val="-6"/>
          <w:sz w:val="20"/>
        </w:rPr>
        <w:t> </w:t>
      </w:r>
      <w:r>
        <w:rPr>
          <w:sz w:val="20"/>
        </w:rPr>
        <w:t>del</w:t>
      </w:r>
      <w:r>
        <w:rPr>
          <w:spacing w:val="-7"/>
          <w:sz w:val="20"/>
        </w:rPr>
        <w:t> </w:t>
      </w:r>
      <w:r>
        <w:rPr>
          <w:sz w:val="20"/>
        </w:rPr>
        <w:t>ámbito</w:t>
      </w:r>
      <w:r>
        <w:rPr>
          <w:spacing w:val="-7"/>
          <w:sz w:val="20"/>
        </w:rPr>
        <w:t> </w:t>
      </w:r>
      <w:r>
        <w:rPr>
          <w:sz w:val="20"/>
        </w:rPr>
        <w:t>de</w:t>
      </w:r>
      <w:r>
        <w:rPr>
          <w:spacing w:val="-6"/>
          <w:sz w:val="20"/>
        </w:rPr>
        <w:t> </w:t>
      </w:r>
      <w:r>
        <w:rPr>
          <w:sz w:val="20"/>
        </w:rPr>
        <w:t>competencia</w:t>
      </w:r>
      <w:r>
        <w:rPr>
          <w:spacing w:val="-4"/>
          <w:sz w:val="20"/>
        </w:rPr>
        <w:t> </w:t>
      </w:r>
      <w:r>
        <w:rPr>
          <w:sz w:val="20"/>
        </w:rPr>
        <w:t>del</w:t>
      </w:r>
      <w:r>
        <w:rPr>
          <w:spacing w:val="-7"/>
          <w:sz w:val="20"/>
        </w:rPr>
        <w:t> </w:t>
      </w:r>
      <w:r>
        <w:rPr>
          <w:spacing w:val="-2"/>
          <w:sz w:val="20"/>
        </w:rPr>
        <w:t>Municipio.</w:t>
      </w:r>
    </w:p>
    <w:p>
      <w:pPr>
        <w:pStyle w:val="ListParagraph"/>
        <w:numPr>
          <w:ilvl w:val="0"/>
          <w:numId w:val="46"/>
        </w:numPr>
        <w:tabs>
          <w:tab w:pos="491" w:val="left" w:leader="none"/>
        </w:tabs>
        <w:spacing w:line="261" w:lineRule="auto" w:before="176" w:after="0"/>
        <w:ind w:left="273" w:right="129" w:firstLine="0"/>
        <w:jc w:val="both"/>
        <w:rPr>
          <w:sz w:val="20"/>
        </w:rPr>
      </w:pPr>
      <w:r>
        <w:rPr>
          <w:rFonts w:ascii="Arial" w:hAnsi="Arial"/>
          <w:b/>
          <w:sz w:val="20"/>
        </w:rPr>
        <w:t>Identificación de los posibles efectos de los riesgos</w:t>
      </w:r>
      <w:r>
        <w:rPr>
          <w:sz w:val="20"/>
        </w:rPr>
        <w:t>. Se describirán las consecuencias que incidirán en el cumplimiento de las metas y objetivos institucionales, en caso de materializarse el riesgo identificado;</w:t>
      </w:r>
    </w:p>
    <w:p>
      <w:pPr>
        <w:pStyle w:val="ListParagraph"/>
        <w:numPr>
          <w:ilvl w:val="0"/>
          <w:numId w:val="46"/>
        </w:numPr>
        <w:tabs>
          <w:tab w:pos="530" w:val="left" w:leader="none"/>
        </w:tabs>
        <w:spacing w:line="264" w:lineRule="auto" w:before="154" w:after="0"/>
        <w:ind w:left="273" w:right="129" w:firstLine="0"/>
        <w:jc w:val="both"/>
        <w:rPr>
          <w:sz w:val="20"/>
        </w:rPr>
      </w:pPr>
      <w:r>
        <w:rPr>
          <w:rFonts w:ascii="Arial" w:hAnsi="Arial"/>
          <w:b/>
          <w:sz w:val="20"/>
        </w:rPr>
        <w:t>Valoración del grado de impacto antes de la evaluación de controles (valoración inicial)</w:t>
      </w:r>
      <w:r>
        <w:rPr>
          <w:sz w:val="20"/>
        </w:rPr>
        <w:t>. La asignación se determinará con un valor del 1 al 10 en función de los efectos, de acuerdo a la siguiente escala de valor:</w:t>
      </w:r>
    </w:p>
    <w:p>
      <w:pPr>
        <w:pStyle w:val="BodyText"/>
        <w:spacing w:before="7" w:after="1"/>
        <w:ind w:left="0"/>
        <w:jc w:val="left"/>
        <w:rPr>
          <w:sz w:val="13"/>
        </w:rPr>
      </w:pPr>
    </w:p>
    <w:tbl>
      <w:tblPr>
        <w:tblW w:w="0" w:type="auto"/>
        <w:jc w:val="left"/>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45"/>
        <w:gridCol w:w="1392"/>
        <w:gridCol w:w="6405"/>
      </w:tblGrid>
      <w:tr>
        <w:trPr>
          <w:trHeight w:val="575" w:hRule="atLeast"/>
        </w:trPr>
        <w:tc>
          <w:tcPr>
            <w:tcW w:w="1145" w:type="dxa"/>
            <w:shd w:val="clear" w:color="auto" w:fill="F1F1F1"/>
          </w:tcPr>
          <w:p>
            <w:pPr>
              <w:pStyle w:val="TableParagraph"/>
              <w:spacing w:before="52"/>
              <w:ind w:left="330" w:right="97" w:hanging="221"/>
              <w:jc w:val="left"/>
              <w:rPr>
                <w:rFonts w:ascii="Arial"/>
                <w:b/>
                <w:sz w:val="20"/>
              </w:rPr>
            </w:pPr>
            <w:r>
              <w:rPr>
                <w:rFonts w:ascii="Arial"/>
                <w:b/>
                <w:sz w:val="20"/>
              </w:rPr>
              <w:t>Escala</w:t>
            </w:r>
            <w:r>
              <w:rPr>
                <w:rFonts w:ascii="Arial"/>
                <w:b/>
                <w:spacing w:val="-14"/>
                <w:sz w:val="20"/>
              </w:rPr>
              <w:t> </w:t>
            </w:r>
            <w:r>
              <w:rPr>
                <w:rFonts w:ascii="Arial"/>
                <w:b/>
                <w:sz w:val="20"/>
              </w:rPr>
              <w:t>de </w:t>
            </w:r>
            <w:r>
              <w:rPr>
                <w:rFonts w:ascii="Arial"/>
                <w:b/>
                <w:spacing w:val="-4"/>
                <w:sz w:val="20"/>
              </w:rPr>
              <w:t>valor</w:t>
            </w:r>
          </w:p>
        </w:tc>
        <w:tc>
          <w:tcPr>
            <w:tcW w:w="1392" w:type="dxa"/>
            <w:shd w:val="clear" w:color="auto" w:fill="F1F1F1"/>
          </w:tcPr>
          <w:p>
            <w:pPr>
              <w:pStyle w:val="TableParagraph"/>
              <w:spacing w:before="167"/>
              <w:ind w:left="309"/>
              <w:jc w:val="left"/>
              <w:rPr>
                <w:rFonts w:ascii="Arial"/>
                <w:b/>
                <w:sz w:val="20"/>
              </w:rPr>
            </w:pPr>
            <w:r>
              <w:rPr>
                <w:rFonts w:ascii="Arial"/>
                <w:b/>
                <w:spacing w:val="-2"/>
                <w:sz w:val="20"/>
              </w:rPr>
              <w:t>Impacto</w:t>
            </w:r>
          </w:p>
        </w:tc>
        <w:tc>
          <w:tcPr>
            <w:tcW w:w="6405" w:type="dxa"/>
            <w:shd w:val="clear" w:color="auto" w:fill="F1F1F1"/>
          </w:tcPr>
          <w:p>
            <w:pPr>
              <w:pStyle w:val="TableParagraph"/>
              <w:spacing w:before="167"/>
              <w:ind w:left="0" w:right="1"/>
              <w:rPr>
                <w:rFonts w:ascii="Arial" w:hAnsi="Arial"/>
                <w:b/>
                <w:sz w:val="20"/>
              </w:rPr>
            </w:pPr>
            <w:r>
              <w:rPr>
                <w:rFonts w:ascii="Arial" w:hAnsi="Arial"/>
                <w:b/>
                <w:spacing w:val="-2"/>
                <w:sz w:val="20"/>
              </w:rPr>
              <w:t>Descripción</w:t>
            </w:r>
          </w:p>
        </w:tc>
      </w:tr>
      <w:tr>
        <w:trPr>
          <w:trHeight w:val="928" w:hRule="atLeast"/>
        </w:trPr>
        <w:tc>
          <w:tcPr>
            <w:tcW w:w="1145" w:type="dxa"/>
          </w:tcPr>
          <w:p>
            <w:pPr>
              <w:pStyle w:val="TableParagraph"/>
              <w:spacing w:before="117"/>
              <w:ind w:left="0"/>
              <w:jc w:val="left"/>
              <w:rPr>
                <w:sz w:val="20"/>
              </w:rPr>
            </w:pPr>
          </w:p>
          <w:p>
            <w:pPr>
              <w:pStyle w:val="TableParagraph"/>
              <w:ind w:left="7" w:right="5"/>
              <w:rPr>
                <w:sz w:val="20"/>
              </w:rPr>
            </w:pPr>
            <w:r>
              <w:rPr>
                <w:spacing w:val="-5"/>
                <w:sz w:val="20"/>
              </w:rPr>
              <w:t>10</w:t>
            </w:r>
          </w:p>
        </w:tc>
        <w:tc>
          <w:tcPr>
            <w:tcW w:w="1392" w:type="dxa"/>
            <w:vMerge w:val="restart"/>
          </w:tcPr>
          <w:p>
            <w:pPr>
              <w:pStyle w:val="TableParagraph"/>
              <w:ind w:left="0"/>
              <w:jc w:val="left"/>
              <w:rPr>
                <w:sz w:val="20"/>
              </w:rPr>
            </w:pPr>
          </w:p>
          <w:p>
            <w:pPr>
              <w:pStyle w:val="TableParagraph"/>
              <w:ind w:left="0"/>
              <w:jc w:val="left"/>
              <w:rPr>
                <w:sz w:val="20"/>
              </w:rPr>
            </w:pPr>
          </w:p>
          <w:p>
            <w:pPr>
              <w:pStyle w:val="TableParagraph"/>
              <w:spacing w:before="48"/>
              <w:ind w:left="0"/>
              <w:jc w:val="left"/>
              <w:rPr>
                <w:sz w:val="20"/>
              </w:rPr>
            </w:pPr>
          </w:p>
          <w:p>
            <w:pPr>
              <w:pStyle w:val="TableParagraph"/>
              <w:ind w:left="158"/>
              <w:jc w:val="left"/>
              <w:rPr>
                <w:sz w:val="20"/>
              </w:rPr>
            </w:pPr>
            <w:r>
              <w:rPr>
                <w:spacing w:val="-2"/>
                <w:sz w:val="20"/>
              </w:rPr>
              <w:t>Catastrófico</w:t>
            </w:r>
          </w:p>
        </w:tc>
        <w:tc>
          <w:tcPr>
            <w:tcW w:w="6405" w:type="dxa"/>
            <w:vMerge w:val="restart"/>
          </w:tcPr>
          <w:p>
            <w:pPr>
              <w:pStyle w:val="TableParagraph"/>
              <w:spacing w:before="162"/>
              <w:ind w:left="67" w:right="62"/>
              <w:jc w:val="both"/>
              <w:rPr>
                <w:sz w:val="20"/>
              </w:rPr>
            </w:pPr>
            <w:r>
              <w:rPr>
                <w:sz w:val="20"/>
              </w:rPr>
              <w:t>Influye directamente en el cumplimiento de la misión, visión, metas y objetivos del Municipio y puede implicar pérdida patrimonial, incumplimientos normativos, problemas operativos o impacto ambiental y deterioro de la imagen, dejando además sin funcionar totalmente o por un periodo importante de tiempo, afectando los programas, proyectos, procesos o servicios sustantivos del Municipio</w:t>
            </w:r>
          </w:p>
        </w:tc>
      </w:tr>
      <w:tr>
        <w:trPr>
          <w:trHeight w:val="773" w:hRule="atLeast"/>
        </w:trPr>
        <w:tc>
          <w:tcPr>
            <w:tcW w:w="1145" w:type="dxa"/>
          </w:tcPr>
          <w:p>
            <w:pPr>
              <w:pStyle w:val="TableParagraph"/>
              <w:spacing w:before="38"/>
              <w:ind w:left="0"/>
              <w:jc w:val="left"/>
              <w:rPr>
                <w:sz w:val="20"/>
              </w:rPr>
            </w:pPr>
          </w:p>
          <w:p>
            <w:pPr>
              <w:pStyle w:val="TableParagraph"/>
              <w:ind w:left="7"/>
              <w:rPr>
                <w:sz w:val="20"/>
              </w:rPr>
            </w:pPr>
            <w:r>
              <w:rPr>
                <w:spacing w:val="-10"/>
                <w:sz w:val="20"/>
              </w:rPr>
              <w:t>9</w:t>
            </w:r>
          </w:p>
        </w:tc>
        <w:tc>
          <w:tcPr>
            <w:tcW w:w="1392" w:type="dxa"/>
            <w:vMerge/>
            <w:tcBorders>
              <w:top w:val="nil"/>
            </w:tcBorders>
          </w:tcPr>
          <w:p>
            <w:pPr>
              <w:rPr>
                <w:sz w:val="2"/>
                <w:szCs w:val="2"/>
              </w:rPr>
            </w:pPr>
          </w:p>
        </w:tc>
        <w:tc>
          <w:tcPr>
            <w:tcW w:w="6405" w:type="dxa"/>
            <w:vMerge/>
            <w:tcBorders>
              <w:top w:val="nil"/>
            </w:tcBorders>
          </w:tcPr>
          <w:p>
            <w:pPr>
              <w:rPr>
                <w:sz w:val="2"/>
                <w:szCs w:val="2"/>
              </w:rPr>
            </w:pPr>
          </w:p>
        </w:tc>
      </w:tr>
      <w:tr>
        <w:trPr>
          <w:trHeight w:val="573" w:hRule="atLeast"/>
        </w:trPr>
        <w:tc>
          <w:tcPr>
            <w:tcW w:w="1145" w:type="dxa"/>
          </w:tcPr>
          <w:p>
            <w:pPr>
              <w:pStyle w:val="TableParagraph"/>
              <w:spacing w:before="170"/>
              <w:ind w:left="7"/>
              <w:rPr>
                <w:sz w:val="20"/>
              </w:rPr>
            </w:pPr>
            <w:r>
              <w:rPr>
                <w:spacing w:val="-10"/>
                <w:sz w:val="20"/>
              </w:rPr>
              <w:t>8</w:t>
            </w:r>
          </w:p>
        </w:tc>
        <w:tc>
          <w:tcPr>
            <w:tcW w:w="1392" w:type="dxa"/>
            <w:vMerge w:val="restart"/>
          </w:tcPr>
          <w:p>
            <w:pPr>
              <w:pStyle w:val="TableParagraph"/>
              <w:spacing w:before="227"/>
              <w:ind w:left="0"/>
              <w:jc w:val="left"/>
              <w:rPr>
                <w:sz w:val="20"/>
              </w:rPr>
            </w:pPr>
          </w:p>
          <w:p>
            <w:pPr>
              <w:pStyle w:val="TableParagraph"/>
              <w:spacing w:before="1"/>
              <w:ind w:left="419"/>
              <w:jc w:val="left"/>
              <w:rPr>
                <w:sz w:val="20"/>
              </w:rPr>
            </w:pPr>
            <w:r>
              <w:rPr>
                <w:spacing w:val="-2"/>
                <w:sz w:val="20"/>
              </w:rPr>
              <w:t>Grave</w:t>
            </w:r>
          </w:p>
        </w:tc>
        <w:tc>
          <w:tcPr>
            <w:tcW w:w="6405" w:type="dxa"/>
            <w:vMerge w:val="restart"/>
          </w:tcPr>
          <w:p>
            <w:pPr>
              <w:pStyle w:val="TableParagraph"/>
              <w:spacing w:line="230" w:lineRule="exact"/>
              <w:ind w:left="67" w:right="62"/>
              <w:jc w:val="both"/>
              <w:rPr>
                <w:sz w:val="20"/>
              </w:rPr>
            </w:pPr>
            <w:r>
              <w:rPr>
                <w:sz w:val="20"/>
              </w:rPr>
              <w:t>Dañaría significativamente el patrimonio, incumplimientos normativos, problemas</w:t>
            </w:r>
            <w:r>
              <w:rPr>
                <w:spacing w:val="-2"/>
                <w:sz w:val="20"/>
              </w:rPr>
              <w:t> </w:t>
            </w:r>
            <w:r>
              <w:rPr>
                <w:sz w:val="20"/>
              </w:rPr>
              <w:t>operativos o</w:t>
            </w:r>
            <w:r>
              <w:rPr>
                <w:spacing w:val="-3"/>
                <w:sz w:val="20"/>
              </w:rPr>
              <w:t> </w:t>
            </w:r>
            <w:r>
              <w:rPr>
                <w:sz w:val="20"/>
              </w:rPr>
              <w:t>de</w:t>
            </w:r>
            <w:r>
              <w:rPr>
                <w:spacing w:val="-1"/>
                <w:sz w:val="20"/>
              </w:rPr>
              <w:t> </w:t>
            </w:r>
            <w:r>
              <w:rPr>
                <w:sz w:val="20"/>
              </w:rPr>
              <w:t>impacto</w:t>
            </w:r>
            <w:r>
              <w:rPr>
                <w:spacing w:val="-3"/>
                <w:sz w:val="20"/>
              </w:rPr>
              <w:t> </w:t>
            </w:r>
            <w:r>
              <w:rPr>
                <w:sz w:val="20"/>
              </w:rPr>
              <w:t>ambiental y deterioro</w:t>
            </w:r>
            <w:r>
              <w:rPr>
                <w:spacing w:val="-3"/>
                <w:sz w:val="20"/>
              </w:rPr>
              <w:t> </w:t>
            </w:r>
            <w:r>
              <w:rPr>
                <w:sz w:val="20"/>
              </w:rPr>
              <w:t>de</w:t>
            </w:r>
            <w:r>
              <w:rPr>
                <w:spacing w:val="-1"/>
                <w:sz w:val="20"/>
              </w:rPr>
              <w:t> </w:t>
            </w:r>
            <w:r>
              <w:rPr>
                <w:sz w:val="20"/>
              </w:rPr>
              <w:t>la</w:t>
            </w:r>
            <w:r>
              <w:rPr>
                <w:spacing w:val="-1"/>
                <w:sz w:val="20"/>
              </w:rPr>
              <w:t> </w:t>
            </w:r>
            <w:r>
              <w:rPr>
                <w:sz w:val="20"/>
              </w:rPr>
              <w:t>imagen o logro de las metas y objetivos institucionales. Además, se requiere una cantidad importante de tiempo para investigar y corregir los</w:t>
            </w:r>
            <w:r>
              <w:rPr>
                <w:spacing w:val="40"/>
                <w:sz w:val="20"/>
              </w:rPr>
              <w:t> </w:t>
            </w:r>
            <w:r>
              <w:rPr>
                <w:spacing w:val="-2"/>
                <w:sz w:val="20"/>
              </w:rPr>
              <w:t>daños.</w:t>
            </w:r>
          </w:p>
        </w:tc>
      </w:tr>
      <w:tr>
        <w:trPr>
          <w:trHeight w:val="568" w:hRule="atLeast"/>
        </w:trPr>
        <w:tc>
          <w:tcPr>
            <w:tcW w:w="1145" w:type="dxa"/>
          </w:tcPr>
          <w:p>
            <w:pPr>
              <w:pStyle w:val="TableParagraph"/>
              <w:spacing w:before="165"/>
              <w:ind w:left="7"/>
              <w:rPr>
                <w:sz w:val="20"/>
              </w:rPr>
            </w:pPr>
            <w:r>
              <w:rPr>
                <w:spacing w:val="-10"/>
                <w:sz w:val="20"/>
              </w:rPr>
              <w:t>7</w:t>
            </w:r>
          </w:p>
        </w:tc>
        <w:tc>
          <w:tcPr>
            <w:tcW w:w="1392" w:type="dxa"/>
            <w:vMerge/>
            <w:tcBorders>
              <w:top w:val="nil"/>
            </w:tcBorders>
          </w:tcPr>
          <w:p>
            <w:pPr>
              <w:rPr>
                <w:sz w:val="2"/>
                <w:szCs w:val="2"/>
              </w:rPr>
            </w:pPr>
          </w:p>
        </w:tc>
        <w:tc>
          <w:tcPr>
            <w:tcW w:w="6405" w:type="dxa"/>
            <w:vMerge/>
            <w:tcBorders>
              <w:top w:val="nil"/>
            </w:tcBorders>
          </w:tcPr>
          <w:p>
            <w:pPr>
              <w:rPr>
                <w:sz w:val="2"/>
                <w:szCs w:val="2"/>
              </w:rPr>
            </w:pPr>
          </w:p>
        </w:tc>
      </w:tr>
      <w:tr>
        <w:trPr>
          <w:trHeight w:val="397" w:hRule="atLeast"/>
        </w:trPr>
        <w:tc>
          <w:tcPr>
            <w:tcW w:w="1145" w:type="dxa"/>
          </w:tcPr>
          <w:p>
            <w:pPr>
              <w:pStyle w:val="TableParagraph"/>
              <w:spacing w:before="81"/>
              <w:ind w:left="7"/>
              <w:rPr>
                <w:sz w:val="20"/>
              </w:rPr>
            </w:pPr>
            <w:r>
              <w:rPr>
                <w:spacing w:val="-10"/>
                <w:sz w:val="20"/>
              </w:rPr>
              <w:t>6</w:t>
            </w:r>
          </w:p>
        </w:tc>
        <w:tc>
          <w:tcPr>
            <w:tcW w:w="1392" w:type="dxa"/>
            <w:vMerge w:val="restart"/>
          </w:tcPr>
          <w:p>
            <w:pPr>
              <w:pStyle w:val="TableParagraph"/>
              <w:spacing w:before="54"/>
              <w:ind w:left="0"/>
              <w:jc w:val="left"/>
              <w:rPr>
                <w:sz w:val="20"/>
              </w:rPr>
            </w:pPr>
          </w:p>
          <w:p>
            <w:pPr>
              <w:pStyle w:val="TableParagraph"/>
              <w:spacing w:before="1"/>
              <w:ind w:left="242"/>
              <w:jc w:val="left"/>
              <w:rPr>
                <w:sz w:val="20"/>
              </w:rPr>
            </w:pPr>
            <w:r>
              <w:rPr>
                <w:spacing w:val="-2"/>
                <w:sz w:val="20"/>
              </w:rPr>
              <w:t>Moderado</w:t>
            </w:r>
          </w:p>
        </w:tc>
        <w:tc>
          <w:tcPr>
            <w:tcW w:w="6405" w:type="dxa"/>
            <w:vMerge w:val="restart"/>
          </w:tcPr>
          <w:p>
            <w:pPr>
              <w:pStyle w:val="TableParagraph"/>
              <w:spacing w:before="169"/>
              <w:ind w:left="67"/>
              <w:jc w:val="left"/>
              <w:rPr>
                <w:sz w:val="20"/>
              </w:rPr>
            </w:pPr>
            <w:r>
              <w:rPr>
                <w:sz w:val="20"/>
              </w:rPr>
              <w:t>Causaría,</w:t>
            </w:r>
            <w:r>
              <w:rPr>
                <w:spacing w:val="70"/>
                <w:sz w:val="20"/>
              </w:rPr>
              <w:t> </w:t>
            </w:r>
            <w:r>
              <w:rPr>
                <w:sz w:val="20"/>
              </w:rPr>
              <w:t>ya</w:t>
            </w:r>
            <w:r>
              <w:rPr>
                <w:spacing w:val="40"/>
                <w:sz w:val="20"/>
              </w:rPr>
              <w:t> </w:t>
            </w:r>
            <w:r>
              <w:rPr>
                <w:sz w:val="20"/>
              </w:rPr>
              <w:t>sea</w:t>
            </w:r>
            <w:r>
              <w:rPr>
                <w:spacing w:val="40"/>
                <w:sz w:val="20"/>
              </w:rPr>
              <w:t> </w:t>
            </w:r>
            <w:r>
              <w:rPr>
                <w:sz w:val="20"/>
              </w:rPr>
              <w:t>una</w:t>
            </w:r>
            <w:r>
              <w:rPr>
                <w:spacing w:val="40"/>
                <w:sz w:val="20"/>
              </w:rPr>
              <w:t> </w:t>
            </w:r>
            <w:r>
              <w:rPr>
                <w:sz w:val="20"/>
              </w:rPr>
              <w:t>pérdida</w:t>
            </w:r>
            <w:r>
              <w:rPr>
                <w:spacing w:val="40"/>
                <w:sz w:val="20"/>
              </w:rPr>
              <w:t> </w:t>
            </w:r>
            <w:r>
              <w:rPr>
                <w:sz w:val="20"/>
              </w:rPr>
              <w:t>importante</w:t>
            </w:r>
            <w:r>
              <w:rPr>
                <w:spacing w:val="40"/>
                <w:sz w:val="20"/>
              </w:rPr>
              <w:t> </w:t>
            </w:r>
            <w:r>
              <w:rPr>
                <w:sz w:val="20"/>
              </w:rPr>
              <w:t>en</w:t>
            </w:r>
            <w:r>
              <w:rPr>
                <w:spacing w:val="40"/>
                <w:sz w:val="20"/>
              </w:rPr>
              <w:t> </w:t>
            </w:r>
            <w:r>
              <w:rPr>
                <w:sz w:val="20"/>
              </w:rPr>
              <w:t>el</w:t>
            </w:r>
            <w:r>
              <w:rPr>
                <w:spacing w:val="40"/>
                <w:sz w:val="20"/>
              </w:rPr>
              <w:t> </w:t>
            </w:r>
            <w:r>
              <w:rPr>
                <w:sz w:val="20"/>
              </w:rPr>
              <w:t>patrimonio</w:t>
            </w:r>
            <w:r>
              <w:rPr>
                <w:spacing w:val="40"/>
                <w:sz w:val="20"/>
              </w:rPr>
              <w:t> </w:t>
            </w:r>
            <w:r>
              <w:rPr>
                <w:sz w:val="20"/>
              </w:rPr>
              <w:t>o</w:t>
            </w:r>
            <w:r>
              <w:rPr>
                <w:spacing w:val="40"/>
                <w:sz w:val="20"/>
              </w:rPr>
              <w:t> </w:t>
            </w:r>
            <w:r>
              <w:rPr>
                <w:sz w:val="20"/>
              </w:rPr>
              <w:t>un</w:t>
            </w:r>
            <w:r>
              <w:rPr>
                <w:spacing w:val="40"/>
                <w:sz w:val="20"/>
              </w:rPr>
              <w:t> </w:t>
            </w:r>
            <w:r>
              <w:rPr>
                <w:sz w:val="20"/>
              </w:rPr>
              <w:t>deterioro significativo en la imagen institucional.</w:t>
            </w:r>
          </w:p>
        </w:tc>
      </w:tr>
      <w:tr>
        <w:trPr>
          <w:trHeight w:val="400" w:hRule="atLeast"/>
        </w:trPr>
        <w:tc>
          <w:tcPr>
            <w:tcW w:w="1145" w:type="dxa"/>
          </w:tcPr>
          <w:p>
            <w:pPr>
              <w:pStyle w:val="TableParagraph"/>
              <w:spacing w:before="81"/>
              <w:ind w:left="7"/>
              <w:rPr>
                <w:sz w:val="20"/>
              </w:rPr>
            </w:pPr>
            <w:r>
              <w:rPr>
                <w:spacing w:val="-10"/>
                <w:sz w:val="20"/>
              </w:rPr>
              <w:t>5</w:t>
            </w:r>
          </w:p>
        </w:tc>
        <w:tc>
          <w:tcPr>
            <w:tcW w:w="1392" w:type="dxa"/>
            <w:vMerge/>
            <w:tcBorders>
              <w:top w:val="nil"/>
            </w:tcBorders>
          </w:tcPr>
          <w:p>
            <w:pPr>
              <w:rPr>
                <w:sz w:val="2"/>
                <w:szCs w:val="2"/>
              </w:rPr>
            </w:pPr>
          </w:p>
        </w:tc>
        <w:tc>
          <w:tcPr>
            <w:tcW w:w="6405" w:type="dxa"/>
            <w:vMerge/>
            <w:tcBorders>
              <w:top w:val="nil"/>
            </w:tcBorders>
          </w:tcPr>
          <w:p>
            <w:pPr>
              <w:rPr>
                <w:sz w:val="2"/>
                <w:szCs w:val="2"/>
              </w:rPr>
            </w:pPr>
          </w:p>
        </w:tc>
      </w:tr>
    </w:tbl>
    <w:p>
      <w:pPr>
        <w:spacing w:after="0"/>
        <w:rPr>
          <w:sz w:val="2"/>
          <w:szCs w:val="2"/>
        </w:rPr>
        <w:sectPr>
          <w:pgSz w:w="12240" w:h="15840"/>
          <w:pgMar w:header="0" w:footer="708" w:top="1060" w:bottom="1146" w:left="720" w:right="720"/>
        </w:sectPr>
      </w:pPr>
    </w:p>
    <w:tbl>
      <w:tblPr>
        <w:tblW w:w="0" w:type="auto"/>
        <w:jc w:val="left"/>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45"/>
        <w:gridCol w:w="1392"/>
        <w:gridCol w:w="6405"/>
      </w:tblGrid>
      <w:tr>
        <w:trPr>
          <w:trHeight w:val="578" w:hRule="atLeast"/>
        </w:trPr>
        <w:tc>
          <w:tcPr>
            <w:tcW w:w="1145" w:type="dxa"/>
            <w:shd w:val="clear" w:color="auto" w:fill="F1F1F1"/>
          </w:tcPr>
          <w:p>
            <w:pPr>
              <w:pStyle w:val="TableParagraph"/>
              <w:spacing w:before="54"/>
              <w:ind w:left="330" w:right="97" w:hanging="221"/>
              <w:jc w:val="left"/>
              <w:rPr>
                <w:rFonts w:ascii="Arial"/>
                <w:b/>
                <w:sz w:val="20"/>
              </w:rPr>
            </w:pPr>
            <w:r>
              <w:rPr>
                <w:rFonts w:ascii="Arial"/>
                <w:b/>
                <w:sz w:val="20"/>
              </w:rPr>
              <w:t>Escala</w:t>
            </w:r>
            <w:r>
              <w:rPr>
                <w:rFonts w:ascii="Arial"/>
                <w:b/>
                <w:spacing w:val="-14"/>
                <w:sz w:val="20"/>
              </w:rPr>
              <w:t> </w:t>
            </w:r>
            <w:r>
              <w:rPr>
                <w:rFonts w:ascii="Arial"/>
                <w:b/>
                <w:sz w:val="20"/>
              </w:rPr>
              <w:t>de </w:t>
            </w:r>
            <w:r>
              <w:rPr>
                <w:rFonts w:ascii="Arial"/>
                <w:b/>
                <w:spacing w:val="-4"/>
                <w:sz w:val="20"/>
              </w:rPr>
              <w:t>valor</w:t>
            </w:r>
          </w:p>
        </w:tc>
        <w:tc>
          <w:tcPr>
            <w:tcW w:w="1392" w:type="dxa"/>
            <w:shd w:val="clear" w:color="auto" w:fill="F1F1F1"/>
          </w:tcPr>
          <w:p>
            <w:pPr>
              <w:pStyle w:val="TableParagraph"/>
              <w:spacing w:before="170"/>
              <w:ind w:left="309"/>
              <w:jc w:val="left"/>
              <w:rPr>
                <w:rFonts w:ascii="Arial"/>
                <w:b/>
                <w:sz w:val="20"/>
              </w:rPr>
            </w:pPr>
            <w:r>
              <w:rPr>
                <w:rFonts w:ascii="Arial"/>
                <w:b/>
                <w:spacing w:val="-2"/>
                <w:sz w:val="20"/>
              </w:rPr>
              <w:t>Impacto</w:t>
            </w:r>
          </w:p>
        </w:tc>
        <w:tc>
          <w:tcPr>
            <w:tcW w:w="6405" w:type="dxa"/>
            <w:shd w:val="clear" w:color="auto" w:fill="F1F1F1"/>
          </w:tcPr>
          <w:p>
            <w:pPr>
              <w:pStyle w:val="TableParagraph"/>
              <w:spacing w:before="170"/>
              <w:ind w:left="0" w:right="1"/>
              <w:rPr>
                <w:rFonts w:ascii="Arial" w:hAnsi="Arial"/>
                <w:b/>
                <w:sz w:val="20"/>
              </w:rPr>
            </w:pPr>
            <w:r>
              <w:rPr>
                <w:rFonts w:ascii="Arial" w:hAnsi="Arial"/>
                <w:b/>
                <w:spacing w:val="-2"/>
                <w:sz w:val="20"/>
              </w:rPr>
              <w:t>Descripción</w:t>
            </w:r>
          </w:p>
        </w:tc>
      </w:tr>
      <w:tr>
        <w:trPr>
          <w:trHeight w:val="443" w:hRule="atLeast"/>
        </w:trPr>
        <w:tc>
          <w:tcPr>
            <w:tcW w:w="1145" w:type="dxa"/>
          </w:tcPr>
          <w:p>
            <w:pPr>
              <w:pStyle w:val="TableParagraph"/>
              <w:spacing w:before="103"/>
              <w:ind w:left="7"/>
              <w:rPr>
                <w:sz w:val="20"/>
              </w:rPr>
            </w:pPr>
            <w:r>
              <w:rPr>
                <w:spacing w:val="-10"/>
                <w:sz w:val="20"/>
              </w:rPr>
              <w:t>4</w:t>
            </w:r>
          </w:p>
        </w:tc>
        <w:tc>
          <w:tcPr>
            <w:tcW w:w="1392" w:type="dxa"/>
            <w:vMerge w:val="restart"/>
          </w:tcPr>
          <w:p>
            <w:pPr>
              <w:pStyle w:val="TableParagraph"/>
              <w:spacing w:before="100"/>
              <w:ind w:left="0"/>
              <w:jc w:val="left"/>
              <w:rPr>
                <w:sz w:val="20"/>
              </w:rPr>
            </w:pPr>
          </w:p>
          <w:p>
            <w:pPr>
              <w:pStyle w:val="TableParagraph"/>
              <w:spacing w:before="1"/>
              <w:ind w:left="0"/>
              <w:rPr>
                <w:sz w:val="20"/>
              </w:rPr>
            </w:pPr>
            <w:r>
              <w:rPr>
                <w:spacing w:val="-4"/>
                <w:sz w:val="20"/>
              </w:rPr>
              <w:t>Bajo</w:t>
            </w:r>
          </w:p>
        </w:tc>
        <w:tc>
          <w:tcPr>
            <w:tcW w:w="6405" w:type="dxa"/>
            <w:vMerge w:val="restart"/>
          </w:tcPr>
          <w:p>
            <w:pPr>
              <w:pStyle w:val="TableParagraph"/>
              <w:spacing w:before="100"/>
              <w:ind w:left="67" w:right="65"/>
              <w:jc w:val="both"/>
              <w:rPr>
                <w:sz w:val="20"/>
              </w:rPr>
            </w:pPr>
            <w:r>
              <w:rPr>
                <w:sz w:val="20"/>
              </w:rPr>
              <w:t>Causa un daño en el patrimonio o imagen institucional, que se puede corregir en el corto tiempo y no afecta el cumplimiento de las metas y objetivos institucionales.</w:t>
            </w:r>
          </w:p>
        </w:tc>
      </w:tr>
      <w:tr>
        <w:trPr>
          <w:trHeight w:val="443" w:hRule="atLeast"/>
        </w:trPr>
        <w:tc>
          <w:tcPr>
            <w:tcW w:w="1145" w:type="dxa"/>
          </w:tcPr>
          <w:p>
            <w:pPr>
              <w:pStyle w:val="TableParagraph"/>
              <w:spacing w:before="105"/>
              <w:ind w:left="7"/>
              <w:rPr>
                <w:sz w:val="20"/>
              </w:rPr>
            </w:pPr>
            <w:r>
              <w:rPr>
                <w:spacing w:val="-10"/>
                <w:sz w:val="20"/>
              </w:rPr>
              <w:t>3</w:t>
            </w:r>
          </w:p>
        </w:tc>
        <w:tc>
          <w:tcPr>
            <w:tcW w:w="1392" w:type="dxa"/>
            <w:vMerge/>
            <w:tcBorders>
              <w:top w:val="nil"/>
            </w:tcBorders>
          </w:tcPr>
          <w:p>
            <w:pPr>
              <w:rPr>
                <w:sz w:val="2"/>
                <w:szCs w:val="2"/>
              </w:rPr>
            </w:pPr>
          </w:p>
        </w:tc>
        <w:tc>
          <w:tcPr>
            <w:tcW w:w="6405" w:type="dxa"/>
            <w:vMerge/>
            <w:tcBorders>
              <w:top w:val="nil"/>
            </w:tcBorders>
          </w:tcPr>
          <w:p>
            <w:pPr>
              <w:rPr>
                <w:sz w:val="2"/>
                <w:szCs w:val="2"/>
              </w:rPr>
            </w:pPr>
          </w:p>
        </w:tc>
      </w:tr>
      <w:tr>
        <w:trPr>
          <w:trHeight w:val="443" w:hRule="atLeast"/>
        </w:trPr>
        <w:tc>
          <w:tcPr>
            <w:tcW w:w="1145" w:type="dxa"/>
          </w:tcPr>
          <w:p>
            <w:pPr>
              <w:pStyle w:val="TableParagraph"/>
              <w:spacing w:before="105"/>
              <w:ind w:left="7"/>
              <w:rPr>
                <w:sz w:val="20"/>
              </w:rPr>
            </w:pPr>
            <w:r>
              <w:rPr>
                <w:spacing w:val="-10"/>
                <w:sz w:val="20"/>
              </w:rPr>
              <w:t>2</w:t>
            </w:r>
          </w:p>
        </w:tc>
        <w:tc>
          <w:tcPr>
            <w:tcW w:w="1392" w:type="dxa"/>
            <w:vMerge w:val="restart"/>
          </w:tcPr>
          <w:p>
            <w:pPr>
              <w:pStyle w:val="TableParagraph"/>
              <w:spacing w:before="100"/>
              <w:ind w:left="0"/>
              <w:jc w:val="left"/>
              <w:rPr>
                <w:sz w:val="20"/>
              </w:rPr>
            </w:pPr>
          </w:p>
          <w:p>
            <w:pPr>
              <w:pStyle w:val="TableParagraph"/>
              <w:ind w:left="410"/>
              <w:jc w:val="left"/>
              <w:rPr>
                <w:sz w:val="20"/>
              </w:rPr>
            </w:pPr>
            <w:r>
              <w:rPr>
                <w:spacing w:val="-2"/>
                <w:sz w:val="20"/>
              </w:rPr>
              <w:t>Menor</w:t>
            </w:r>
          </w:p>
        </w:tc>
        <w:tc>
          <w:tcPr>
            <w:tcW w:w="6405" w:type="dxa"/>
            <w:vMerge w:val="restart"/>
          </w:tcPr>
          <w:p>
            <w:pPr>
              <w:pStyle w:val="TableParagraph"/>
              <w:spacing w:before="215"/>
              <w:ind w:left="67"/>
              <w:jc w:val="left"/>
              <w:rPr>
                <w:sz w:val="20"/>
              </w:rPr>
            </w:pPr>
            <w:r>
              <w:rPr>
                <w:sz w:val="20"/>
              </w:rPr>
              <w:t>Riesgo</w:t>
            </w:r>
            <w:r>
              <w:rPr>
                <w:spacing w:val="80"/>
                <w:sz w:val="20"/>
              </w:rPr>
              <w:t> </w:t>
            </w:r>
            <w:r>
              <w:rPr>
                <w:sz w:val="20"/>
              </w:rPr>
              <w:t>que</w:t>
            </w:r>
            <w:r>
              <w:rPr>
                <w:spacing w:val="80"/>
                <w:sz w:val="20"/>
              </w:rPr>
              <w:t> </w:t>
            </w:r>
            <w:r>
              <w:rPr>
                <w:sz w:val="20"/>
              </w:rPr>
              <w:t>puede</w:t>
            </w:r>
            <w:r>
              <w:rPr>
                <w:spacing w:val="80"/>
                <w:sz w:val="20"/>
              </w:rPr>
              <w:t> </w:t>
            </w:r>
            <w:r>
              <w:rPr>
                <w:sz w:val="20"/>
              </w:rPr>
              <w:t>ocasionar</w:t>
            </w:r>
            <w:r>
              <w:rPr>
                <w:spacing w:val="80"/>
                <w:sz w:val="20"/>
              </w:rPr>
              <w:t> </w:t>
            </w:r>
            <w:r>
              <w:rPr>
                <w:sz w:val="20"/>
              </w:rPr>
              <w:t>pequeños</w:t>
            </w:r>
            <w:r>
              <w:rPr>
                <w:spacing w:val="80"/>
                <w:sz w:val="20"/>
              </w:rPr>
              <w:t> </w:t>
            </w:r>
            <w:r>
              <w:rPr>
                <w:sz w:val="20"/>
              </w:rPr>
              <w:t>o</w:t>
            </w:r>
            <w:r>
              <w:rPr>
                <w:spacing w:val="80"/>
                <w:sz w:val="20"/>
              </w:rPr>
              <w:t> </w:t>
            </w:r>
            <w:r>
              <w:rPr>
                <w:sz w:val="20"/>
              </w:rPr>
              <w:t>nulos</w:t>
            </w:r>
            <w:r>
              <w:rPr>
                <w:spacing w:val="80"/>
                <w:sz w:val="20"/>
              </w:rPr>
              <w:t> </w:t>
            </w:r>
            <w:r>
              <w:rPr>
                <w:sz w:val="20"/>
              </w:rPr>
              <w:t>efectos</w:t>
            </w:r>
            <w:r>
              <w:rPr>
                <w:spacing w:val="80"/>
                <w:sz w:val="20"/>
              </w:rPr>
              <w:t> </w:t>
            </w:r>
            <w:r>
              <w:rPr>
                <w:sz w:val="20"/>
              </w:rPr>
              <w:t>en</w:t>
            </w:r>
            <w:r>
              <w:rPr>
                <w:spacing w:val="80"/>
                <w:sz w:val="20"/>
              </w:rPr>
              <w:t> </w:t>
            </w:r>
            <w:r>
              <w:rPr>
                <w:sz w:val="20"/>
              </w:rPr>
              <w:t>la Administración Pública Municipal.</w:t>
            </w:r>
          </w:p>
        </w:tc>
      </w:tr>
      <w:tr>
        <w:trPr>
          <w:trHeight w:val="443" w:hRule="atLeast"/>
        </w:trPr>
        <w:tc>
          <w:tcPr>
            <w:tcW w:w="1145" w:type="dxa"/>
          </w:tcPr>
          <w:p>
            <w:pPr>
              <w:pStyle w:val="TableParagraph"/>
              <w:spacing w:before="105"/>
              <w:ind w:left="7"/>
              <w:rPr>
                <w:sz w:val="20"/>
              </w:rPr>
            </w:pPr>
            <w:r>
              <w:rPr>
                <w:spacing w:val="-10"/>
                <w:sz w:val="20"/>
              </w:rPr>
              <w:t>1</w:t>
            </w:r>
          </w:p>
        </w:tc>
        <w:tc>
          <w:tcPr>
            <w:tcW w:w="1392" w:type="dxa"/>
            <w:vMerge/>
            <w:tcBorders>
              <w:top w:val="nil"/>
            </w:tcBorders>
          </w:tcPr>
          <w:p>
            <w:pPr>
              <w:rPr>
                <w:sz w:val="2"/>
                <w:szCs w:val="2"/>
              </w:rPr>
            </w:pPr>
          </w:p>
        </w:tc>
        <w:tc>
          <w:tcPr>
            <w:tcW w:w="6405" w:type="dxa"/>
            <w:vMerge/>
            <w:tcBorders>
              <w:top w:val="nil"/>
            </w:tcBorders>
          </w:tcPr>
          <w:p>
            <w:pPr>
              <w:rPr>
                <w:sz w:val="2"/>
                <w:szCs w:val="2"/>
              </w:rPr>
            </w:pPr>
          </w:p>
        </w:tc>
      </w:tr>
    </w:tbl>
    <w:p>
      <w:pPr>
        <w:pStyle w:val="BodyText"/>
        <w:spacing w:before="190"/>
        <w:ind w:left="0"/>
        <w:jc w:val="left"/>
      </w:pPr>
    </w:p>
    <w:p>
      <w:pPr>
        <w:pStyle w:val="ListParagraph"/>
        <w:numPr>
          <w:ilvl w:val="0"/>
          <w:numId w:val="46"/>
        </w:numPr>
        <w:tabs>
          <w:tab w:pos="545" w:val="left" w:leader="none"/>
        </w:tabs>
        <w:spacing w:line="259" w:lineRule="auto" w:before="0" w:after="0"/>
        <w:ind w:left="273" w:right="125" w:firstLine="0"/>
        <w:jc w:val="both"/>
        <w:rPr>
          <w:sz w:val="20"/>
        </w:rPr>
      </w:pPr>
      <w:r>
        <w:rPr>
          <w:rFonts w:ascii="Arial" w:hAnsi="Arial"/>
          <w:b/>
          <w:sz w:val="20"/>
        </w:rPr>
        <w:t>Valoración de la probabilidad de ocurrencia antes de la evaluación de controles (valoración inicial)</w:t>
      </w:r>
      <w:r>
        <w:rPr>
          <w:sz w:val="20"/>
        </w:rPr>
        <w:t>. La asignación se determinará con un valor del 1 al 10, en función de los factores de riesgo, considerando las siguientes escalas de valor:</w:t>
      </w:r>
    </w:p>
    <w:p>
      <w:pPr>
        <w:pStyle w:val="BodyText"/>
        <w:spacing w:before="1" w:after="1"/>
        <w:ind w:left="0"/>
        <w:jc w:val="left"/>
        <w:rPr>
          <w:sz w:val="14"/>
        </w:rPr>
      </w:pPr>
    </w:p>
    <w:tbl>
      <w:tblPr>
        <w:tblW w:w="0" w:type="auto"/>
        <w:jc w:val="left"/>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41"/>
        <w:gridCol w:w="1440"/>
        <w:gridCol w:w="6261"/>
      </w:tblGrid>
      <w:tr>
        <w:trPr>
          <w:trHeight w:val="691" w:hRule="atLeast"/>
        </w:trPr>
        <w:tc>
          <w:tcPr>
            <w:tcW w:w="1241" w:type="dxa"/>
            <w:shd w:val="clear" w:color="auto" w:fill="F1F1F1"/>
          </w:tcPr>
          <w:p>
            <w:pPr>
              <w:pStyle w:val="TableParagraph"/>
              <w:spacing w:before="112"/>
              <w:ind w:left="378" w:right="145" w:hanging="221"/>
              <w:jc w:val="left"/>
              <w:rPr>
                <w:rFonts w:ascii="Arial"/>
                <w:b/>
                <w:sz w:val="20"/>
              </w:rPr>
            </w:pPr>
            <w:r>
              <w:rPr>
                <w:rFonts w:ascii="Arial"/>
                <w:b/>
                <w:sz w:val="20"/>
              </w:rPr>
              <w:t>Escala</w:t>
            </w:r>
            <w:r>
              <w:rPr>
                <w:rFonts w:ascii="Arial"/>
                <w:b/>
                <w:spacing w:val="-14"/>
                <w:sz w:val="20"/>
              </w:rPr>
              <w:t> </w:t>
            </w:r>
            <w:r>
              <w:rPr>
                <w:rFonts w:ascii="Arial"/>
                <w:b/>
                <w:sz w:val="20"/>
              </w:rPr>
              <w:t>de </w:t>
            </w:r>
            <w:r>
              <w:rPr>
                <w:rFonts w:ascii="Arial"/>
                <w:b/>
                <w:spacing w:val="-4"/>
                <w:sz w:val="20"/>
              </w:rPr>
              <w:t>valor</w:t>
            </w:r>
          </w:p>
        </w:tc>
        <w:tc>
          <w:tcPr>
            <w:tcW w:w="1440" w:type="dxa"/>
            <w:shd w:val="clear" w:color="auto" w:fill="F1F1F1"/>
          </w:tcPr>
          <w:p>
            <w:pPr>
              <w:pStyle w:val="TableParagraph"/>
              <w:spacing w:line="237" w:lineRule="auto"/>
              <w:ind w:left="600" w:hanging="488"/>
              <w:jc w:val="left"/>
              <w:rPr>
                <w:rFonts w:ascii="Arial"/>
                <w:b/>
                <w:sz w:val="20"/>
              </w:rPr>
            </w:pPr>
            <w:r>
              <w:rPr>
                <w:rFonts w:ascii="Arial"/>
                <w:b/>
                <w:spacing w:val="-2"/>
                <w:sz w:val="20"/>
              </w:rPr>
              <w:t>Probabilidad </w:t>
            </w:r>
            <w:r>
              <w:rPr>
                <w:rFonts w:ascii="Arial"/>
                <w:b/>
                <w:spacing w:val="-6"/>
                <w:sz w:val="20"/>
              </w:rPr>
              <w:t>de</w:t>
            </w:r>
          </w:p>
          <w:p>
            <w:pPr>
              <w:pStyle w:val="TableParagraph"/>
              <w:spacing w:line="215" w:lineRule="exact"/>
              <w:ind w:left="189"/>
              <w:jc w:val="left"/>
              <w:rPr>
                <w:rFonts w:ascii="Arial"/>
                <w:b/>
                <w:sz w:val="20"/>
              </w:rPr>
            </w:pPr>
            <w:r>
              <w:rPr>
                <w:rFonts w:ascii="Arial"/>
                <w:b/>
                <w:spacing w:val="-2"/>
                <w:sz w:val="20"/>
              </w:rPr>
              <w:t>Ocurrencia</w:t>
            </w:r>
          </w:p>
        </w:tc>
        <w:tc>
          <w:tcPr>
            <w:tcW w:w="6261" w:type="dxa"/>
            <w:shd w:val="clear" w:color="auto" w:fill="F1F1F1"/>
          </w:tcPr>
          <w:p>
            <w:pPr>
              <w:pStyle w:val="TableParagraph"/>
              <w:spacing w:before="225"/>
              <w:ind w:right="6"/>
              <w:rPr>
                <w:rFonts w:ascii="Arial" w:hAnsi="Arial"/>
                <w:b/>
                <w:sz w:val="20"/>
              </w:rPr>
            </w:pPr>
            <w:r>
              <w:rPr>
                <w:rFonts w:ascii="Arial" w:hAnsi="Arial"/>
                <w:b/>
                <w:spacing w:val="-2"/>
                <w:sz w:val="20"/>
              </w:rPr>
              <w:t>Descripción</w:t>
            </w:r>
          </w:p>
        </w:tc>
      </w:tr>
      <w:tr>
        <w:trPr>
          <w:trHeight w:val="400" w:hRule="atLeast"/>
        </w:trPr>
        <w:tc>
          <w:tcPr>
            <w:tcW w:w="1241" w:type="dxa"/>
          </w:tcPr>
          <w:p>
            <w:pPr>
              <w:pStyle w:val="TableParagraph"/>
              <w:spacing w:before="81"/>
              <w:ind w:left="8" w:right="6"/>
              <w:rPr>
                <w:sz w:val="20"/>
              </w:rPr>
            </w:pPr>
            <w:r>
              <w:rPr>
                <w:spacing w:val="-5"/>
                <w:sz w:val="20"/>
              </w:rPr>
              <w:t>10</w:t>
            </w:r>
          </w:p>
        </w:tc>
        <w:tc>
          <w:tcPr>
            <w:tcW w:w="1440" w:type="dxa"/>
            <w:vMerge w:val="restart"/>
          </w:tcPr>
          <w:p>
            <w:pPr>
              <w:pStyle w:val="TableParagraph"/>
              <w:spacing w:before="57"/>
              <w:ind w:left="0"/>
              <w:jc w:val="left"/>
              <w:rPr>
                <w:sz w:val="20"/>
              </w:rPr>
            </w:pPr>
          </w:p>
          <w:p>
            <w:pPr>
              <w:pStyle w:val="TableParagraph"/>
              <w:ind w:left="223"/>
              <w:jc w:val="left"/>
              <w:rPr>
                <w:sz w:val="20"/>
              </w:rPr>
            </w:pPr>
            <w:r>
              <w:rPr>
                <w:spacing w:val="-2"/>
                <w:sz w:val="20"/>
              </w:rPr>
              <w:t>Recurrente</w:t>
            </w:r>
          </w:p>
        </w:tc>
        <w:tc>
          <w:tcPr>
            <w:tcW w:w="6261" w:type="dxa"/>
            <w:vMerge w:val="restart"/>
          </w:tcPr>
          <w:p>
            <w:pPr>
              <w:pStyle w:val="TableParagraph"/>
              <w:spacing w:before="57"/>
              <w:ind w:right="5"/>
              <w:rPr>
                <w:sz w:val="20"/>
              </w:rPr>
            </w:pPr>
            <w:r>
              <w:rPr>
                <w:sz w:val="20"/>
              </w:rPr>
              <w:t>Probabilidad</w:t>
            </w:r>
            <w:r>
              <w:rPr>
                <w:spacing w:val="-8"/>
                <w:sz w:val="20"/>
              </w:rPr>
              <w:t> </w:t>
            </w:r>
            <w:r>
              <w:rPr>
                <w:sz w:val="20"/>
              </w:rPr>
              <w:t>de</w:t>
            </w:r>
            <w:r>
              <w:rPr>
                <w:spacing w:val="-7"/>
                <w:sz w:val="20"/>
              </w:rPr>
              <w:t> </w:t>
            </w:r>
            <w:r>
              <w:rPr>
                <w:sz w:val="20"/>
              </w:rPr>
              <w:t>ocurrencia</w:t>
            </w:r>
            <w:r>
              <w:rPr>
                <w:spacing w:val="-6"/>
                <w:sz w:val="20"/>
              </w:rPr>
              <w:t> </w:t>
            </w:r>
            <w:r>
              <w:rPr>
                <w:sz w:val="20"/>
              </w:rPr>
              <w:t>muy</w:t>
            </w:r>
            <w:r>
              <w:rPr>
                <w:spacing w:val="-12"/>
                <w:sz w:val="20"/>
              </w:rPr>
              <w:t> </w:t>
            </w:r>
            <w:r>
              <w:rPr>
                <w:spacing w:val="-2"/>
                <w:sz w:val="20"/>
              </w:rPr>
              <w:t>alta.</w:t>
            </w:r>
          </w:p>
          <w:p>
            <w:pPr>
              <w:pStyle w:val="TableParagraph"/>
              <w:ind w:left="9" w:right="4"/>
              <w:rPr>
                <w:sz w:val="20"/>
              </w:rPr>
            </w:pPr>
            <w:r>
              <w:rPr>
                <w:sz w:val="20"/>
              </w:rPr>
              <w:t>Se</w:t>
            </w:r>
            <w:r>
              <w:rPr>
                <w:spacing w:val="-4"/>
                <w:sz w:val="20"/>
              </w:rPr>
              <w:t> </w:t>
            </w:r>
            <w:r>
              <w:rPr>
                <w:sz w:val="20"/>
              </w:rPr>
              <w:t>tiene</w:t>
            </w:r>
            <w:r>
              <w:rPr>
                <w:spacing w:val="-4"/>
                <w:sz w:val="20"/>
              </w:rPr>
              <w:t> </w:t>
            </w:r>
            <w:r>
              <w:rPr>
                <w:sz w:val="20"/>
              </w:rPr>
              <w:t>la</w:t>
            </w:r>
            <w:r>
              <w:rPr>
                <w:spacing w:val="-4"/>
                <w:sz w:val="20"/>
              </w:rPr>
              <w:t> </w:t>
            </w:r>
            <w:r>
              <w:rPr>
                <w:sz w:val="20"/>
              </w:rPr>
              <w:t>seguridad</w:t>
            </w:r>
            <w:r>
              <w:rPr>
                <w:spacing w:val="-3"/>
                <w:sz w:val="20"/>
              </w:rPr>
              <w:t> </w:t>
            </w:r>
            <w:r>
              <w:rPr>
                <w:sz w:val="20"/>
              </w:rPr>
              <w:t>de</w:t>
            </w:r>
            <w:r>
              <w:rPr>
                <w:spacing w:val="-5"/>
                <w:sz w:val="20"/>
              </w:rPr>
              <w:t> </w:t>
            </w:r>
            <w:r>
              <w:rPr>
                <w:sz w:val="20"/>
              </w:rPr>
              <w:t>que</w:t>
            </w:r>
            <w:r>
              <w:rPr>
                <w:spacing w:val="-4"/>
                <w:sz w:val="20"/>
              </w:rPr>
              <w:t> </w:t>
            </w:r>
            <w:r>
              <w:rPr>
                <w:sz w:val="20"/>
              </w:rPr>
              <w:t>el</w:t>
            </w:r>
            <w:r>
              <w:rPr>
                <w:spacing w:val="-3"/>
                <w:sz w:val="20"/>
              </w:rPr>
              <w:t> </w:t>
            </w:r>
            <w:r>
              <w:rPr>
                <w:sz w:val="20"/>
              </w:rPr>
              <w:t>riesgo</w:t>
            </w:r>
            <w:r>
              <w:rPr>
                <w:spacing w:val="-4"/>
                <w:sz w:val="20"/>
              </w:rPr>
              <w:t> </w:t>
            </w:r>
            <w:r>
              <w:rPr>
                <w:sz w:val="20"/>
              </w:rPr>
              <w:t>se</w:t>
            </w:r>
            <w:r>
              <w:rPr>
                <w:spacing w:val="-4"/>
                <w:sz w:val="20"/>
              </w:rPr>
              <w:t> </w:t>
            </w:r>
            <w:r>
              <w:rPr>
                <w:sz w:val="20"/>
              </w:rPr>
              <w:t>materialice,</w:t>
            </w:r>
            <w:r>
              <w:rPr>
                <w:spacing w:val="-4"/>
                <w:sz w:val="20"/>
              </w:rPr>
              <w:t> </w:t>
            </w:r>
            <w:r>
              <w:rPr>
                <w:sz w:val="20"/>
              </w:rPr>
              <w:t>tiende a</w:t>
            </w:r>
            <w:r>
              <w:rPr>
                <w:spacing w:val="-4"/>
                <w:sz w:val="20"/>
              </w:rPr>
              <w:t> </w:t>
            </w:r>
            <w:r>
              <w:rPr>
                <w:sz w:val="20"/>
              </w:rPr>
              <w:t>estar entre 90% y 100%</w:t>
            </w:r>
          </w:p>
        </w:tc>
      </w:tr>
      <w:tr>
        <w:trPr>
          <w:trHeight w:val="397" w:hRule="atLeast"/>
        </w:trPr>
        <w:tc>
          <w:tcPr>
            <w:tcW w:w="1241" w:type="dxa"/>
          </w:tcPr>
          <w:p>
            <w:pPr>
              <w:pStyle w:val="TableParagraph"/>
              <w:spacing w:before="81"/>
              <w:ind w:left="8"/>
              <w:rPr>
                <w:sz w:val="20"/>
              </w:rPr>
            </w:pPr>
            <w:r>
              <w:rPr>
                <w:spacing w:val="-10"/>
                <w:sz w:val="20"/>
              </w:rPr>
              <w:t>9</w:t>
            </w:r>
          </w:p>
        </w:tc>
        <w:tc>
          <w:tcPr>
            <w:tcW w:w="1440" w:type="dxa"/>
            <w:vMerge/>
            <w:tcBorders>
              <w:top w:val="nil"/>
            </w:tcBorders>
          </w:tcPr>
          <w:p>
            <w:pPr>
              <w:rPr>
                <w:sz w:val="2"/>
                <w:szCs w:val="2"/>
              </w:rPr>
            </w:pPr>
          </w:p>
        </w:tc>
        <w:tc>
          <w:tcPr>
            <w:tcW w:w="6261" w:type="dxa"/>
            <w:vMerge/>
            <w:tcBorders>
              <w:top w:val="nil"/>
            </w:tcBorders>
          </w:tcPr>
          <w:p>
            <w:pPr>
              <w:rPr>
                <w:sz w:val="2"/>
                <w:szCs w:val="2"/>
              </w:rPr>
            </w:pPr>
          </w:p>
        </w:tc>
      </w:tr>
      <w:tr>
        <w:trPr>
          <w:trHeight w:val="397" w:hRule="atLeast"/>
        </w:trPr>
        <w:tc>
          <w:tcPr>
            <w:tcW w:w="1241" w:type="dxa"/>
          </w:tcPr>
          <w:p>
            <w:pPr>
              <w:pStyle w:val="TableParagraph"/>
              <w:spacing w:before="81"/>
              <w:ind w:left="8"/>
              <w:rPr>
                <w:sz w:val="20"/>
              </w:rPr>
            </w:pPr>
            <w:r>
              <w:rPr>
                <w:spacing w:val="-10"/>
                <w:sz w:val="20"/>
              </w:rPr>
              <w:t>8</w:t>
            </w:r>
          </w:p>
        </w:tc>
        <w:tc>
          <w:tcPr>
            <w:tcW w:w="1440" w:type="dxa"/>
            <w:vMerge w:val="restart"/>
          </w:tcPr>
          <w:p>
            <w:pPr>
              <w:pStyle w:val="TableParagraph"/>
              <w:spacing w:before="57"/>
              <w:ind w:left="0"/>
              <w:jc w:val="left"/>
              <w:rPr>
                <w:sz w:val="20"/>
              </w:rPr>
            </w:pPr>
          </w:p>
          <w:p>
            <w:pPr>
              <w:pStyle w:val="TableParagraph"/>
              <w:ind w:left="316"/>
              <w:jc w:val="left"/>
              <w:rPr>
                <w:sz w:val="20"/>
              </w:rPr>
            </w:pPr>
            <w:r>
              <w:rPr>
                <w:spacing w:val="-2"/>
                <w:sz w:val="20"/>
              </w:rPr>
              <w:t>Probable</w:t>
            </w:r>
          </w:p>
        </w:tc>
        <w:tc>
          <w:tcPr>
            <w:tcW w:w="6261" w:type="dxa"/>
            <w:vMerge w:val="restart"/>
          </w:tcPr>
          <w:p>
            <w:pPr>
              <w:pStyle w:val="TableParagraph"/>
              <w:spacing w:line="229" w:lineRule="exact" w:before="172"/>
              <w:ind w:right="6"/>
              <w:rPr>
                <w:sz w:val="20"/>
              </w:rPr>
            </w:pPr>
            <w:r>
              <w:rPr>
                <w:sz w:val="20"/>
              </w:rPr>
              <w:t>Probabilidad</w:t>
            </w:r>
            <w:r>
              <w:rPr>
                <w:spacing w:val="-10"/>
                <w:sz w:val="20"/>
              </w:rPr>
              <w:t> </w:t>
            </w:r>
            <w:r>
              <w:rPr>
                <w:sz w:val="20"/>
              </w:rPr>
              <w:t>de</w:t>
            </w:r>
            <w:r>
              <w:rPr>
                <w:spacing w:val="-10"/>
                <w:sz w:val="20"/>
              </w:rPr>
              <w:t> </w:t>
            </w:r>
            <w:r>
              <w:rPr>
                <w:sz w:val="20"/>
              </w:rPr>
              <w:t>ocurrencia</w:t>
            </w:r>
            <w:r>
              <w:rPr>
                <w:spacing w:val="-8"/>
                <w:sz w:val="20"/>
              </w:rPr>
              <w:t> </w:t>
            </w:r>
            <w:r>
              <w:rPr>
                <w:spacing w:val="-4"/>
                <w:sz w:val="20"/>
              </w:rPr>
              <w:t>alta.</w:t>
            </w:r>
          </w:p>
          <w:p>
            <w:pPr>
              <w:pStyle w:val="TableParagraph"/>
              <w:spacing w:line="229" w:lineRule="exact"/>
              <w:ind w:right="9"/>
              <w:rPr>
                <w:sz w:val="20"/>
              </w:rPr>
            </w:pPr>
            <w:r>
              <w:rPr>
                <w:sz w:val="20"/>
              </w:rPr>
              <w:t>Está</w:t>
            </w:r>
            <w:r>
              <w:rPr>
                <w:spacing w:val="-8"/>
                <w:sz w:val="20"/>
              </w:rPr>
              <w:t> </w:t>
            </w:r>
            <w:r>
              <w:rPr>
                <w:sz w:val="20"/>
              </w:rPr>
              <w:t>entre</w:t>
            </w:r>
            <w:r>
              <w:rPr>
                <w:spacing w:val="-6"/>
                <w:sz w:val="20"/>
              </w:rPr>
              <w:t> </w:t>
            </w:r>
            <w:r>
              <w:rPr>
                <w:sz w:val="20"/>
              </w:rPr>
              <w:t>75%</w:t>
            </w:r>
            <w:r>
              <w:rPr>
                <w:spacing w:val="-6"/>
                <w:sz w:val="20"/>
              </w:rPr>
              <w:t> </w:t>
            </w:r>
            <w:r>
              <w:rPr>
                <w:sz w:val="20"/>
              </w:rPr>
              <w:t>a</w:t>
            </w:r>
            <w:r>
              <w:rPr>
                <w:spacing w:val="-4"/>
                <w:sz w:val="20"/>
              </w:rPr>
              <w:t> </w:t>
            </w:r>
            <w:r>
              <w:rPr>
                <w:sz w:val="20"/>
              </w:rPr>
              <w:t>89%</w:t>
            </w:r>
            <w:r>
              <w:rPr>
                <w:spacing w:val="-4"/>
                <w:sz w:val="20"/>
              </w:rPr>
              <w:t> </w:t>
            </w:r>
            <w:r>
              <w:rPr>
                <w:sz w:val="20"/>
              </w:rPr>
              <w:t>la</w:t>
            </w:r>
            <w:r>
              <w:rPr>
                <w:spacing w:val="-6"/>
                <w:sz w:val="20"/>
              </w:rPr>
              <w:t> </w:t>
            </w:r>
            <w:r>
              <w:rPr>
                <w:sz w:val="20"/>
              </w:rPr>
              <w:t>seguridad</w:t>
            </w:r>
            <w:r>
              <w:rPr>
                <w:spacing w:val="-4"/>
                <w:sz w:val="20"/>
              </w:rPr>
              <w:t> </w:t>
            </w:r>
            <w:r>
              <w:rPr>
                <w:sz w:val="20"/>
              </w:rPr>
              <w:t>de</w:t>
            </w:r>
            <w:r>
              <w:rPr>
                <w:spacing w:val="-5"/>
                <w:sz w:val="20"/>
              </w:rPr>
              <w:t> </w:t>
            </w:r>
            <w:r>
              <w:rPr>
                <w:sz w:val="20"/>
              </w:rPr>
              <w:t>que</w:t>
            </w:r>
            <w:r>
              <w:rPr>
                <w:spacing w:val="-5"/>
                <w:sz w:val="20"/>
              </w:rPr>
              <w:t> </w:t>
            </w:r>
            <w:r>
              <w:rPr>
                <w:sz w:val="20"/>
              </w:rPr>
              <w:t>se</w:t>
            </w:r>
            <w:r>
              <w:rPr>
                <w:spacing w:val="-6"/>
                <w:sz w:val="20"/>
              </w:rPr>
              <w:t> </w:t>
            </w:r>
            <w:r>
              <w:rPr>
                <w:sz w:val="20"/>
              </w:rPr>
              <w:t>materialice</w:t>
            </w:r>
            <w:r>
              <w:rPr>
                <w:spacing w:val="-4"/>
                <w:sz w:val="20"/>
              </w:rPr>
              <w:t> </w:t>
            </w:r>
            <w:r>
              <w:rPr>
                <w:sz w:val="20"/>
              </w:rPr>
              <w:t>el</w:t>
            </w:r>
            <w:r>
              <w:rPr>
                <w:spacing w:val="-7"/>
                <w:sz w:val="20"/>
              </w:rPr>
              <w:t> </w:t>
            </w:r>
            <w:r>
              <w:rPr>
                <w:spacing w:val="-2"/>
                <w:sz w:val="20"/>
              </w:rPr>
              <w:t>riesgo.</w:t>
            </w:r>
          </w:p>
        </w:tc>
      </w:tr>
      <w:tr>
        <w:trPr>
          <w:trHeight w:val="400" w:hRule="atLeast"/>
        </w:trPr>
        <w:tc>
          <w:tcPr>
            <w:tcW w:w="1241" w:type="dxa"/>
          </w:tcPr>
          <w:p>
            <w:pPr>
              <w:pStyle w:val="TableParagraph"/>
              <w:spacing w:before="83"/>
              <w:ind w:left="8"/>
              <w:rPr>
                <w:sz w:val="20"/>
              </w:rPr>
            </w:pPr>
            <w:r>
              <w:rPr>
                <w:spacing w:val="-10"/>
                <w:sz w:val="20"/>
              </w:rPr>
              <w:t>7</w:t>
            </w:r>
          </w:p>
        </w:tc>
        <w:tc>
          <w:tcPr>
            <w:tcW w:w="1440" w:type="dxa"/>
            <w:vMerge/>
            <w:tcBorders>
              <w:top w:val="nil"/>
            </w:tcBorders>
          </w:tcPr>
          <w:p>
            <w:pPr>
              <w:rPr>
                <w:sz w:val="2"/>
                <w:szCs w:val="2"/>
              </w:rPr>
            </w:pPr>
          </w:p>
        </w:tc>
        <w:tc>
          <w:tcPr>
            <w:tcW w:w="6261" w:type="dxa"/>
            <w:vMerge/>
            <w:tcBorders>
              <w:top w:val="nil"/>
            </w:tcBorders>
          </w:tcPr>
          <w:p>
            <w:pPr>
              <w:rPr>
                <w:sz w:val="2"/>
                <w:szCs w:val="2"/>
              </w:rPr>
            </w:pPr>
          </w:p>
        </w:tc>
      </w:tr>
      <w:tr>
        <w:trPr>
          <w:trHeight w:val="397" w:hRule="atLeast"/>
        </w:trPr>
        <w:tc>
          <w:tcPr>
            <w:tcW w:w="1241" w:type="dxa"/>
          </w:tcPr>
          <w:p>
            <w:pPr>
              <w:pStyle w:val="TableParagraph"/>
              <w:spacing w:before="81"/>
              <w:ind w:left="8"/>
              <w:rPr>
                <w:sz w:val="20"/>
              </w:rPr>
            </w:pPr>
            <w:r>
              <w:rPr>
                <w:spacing w:val="-10"/>
                <w:sz w:val="20"/>
              </w:rPr>
              <w:t>6</w:t>
            </w:r>
          </w:p>
        </w:tc>
        <w:tc>
          <w:tcPr>
            <w:tcW w:w="1440" w:type="dxa"/>
            <w:vMerge w:val="restart"/>
          </w:tcPr>
          <w:p>
            <w:pPr>
              <w:pStyle w:val="TableParagraph"/>
              <w:spacing w:before="55"/>
              <w:ind w:left="0"/>
              <w:jc w:val="left"/>
              <w:rPr>
                <w:sz w:val="20"/>
              </w:rPr>
            </w:pPr>
          </w:p>
          <w:p>
            <w:pPr>
              <w:pStyle w:val="TableParagraph"/>
              <w:ind w:left="266"/>
              <w:jc w:val="left"/>
              <w:rPr>
                <w:sz w:val="20"/>
              </w:rPr>
            </w:pPr>
            <w:r>
              <w:rPr>
                <w:spacing w:val="-2"/>
                <w:sz w:val="20"/>
              </w:rPr>
              <w:t>Moderado</w:t>
            </w:r>
          </w:p>
        </w:tc>
        <w:tc>
          <w:tcPr>
            <w:tcW w:w="6261" w:type="dxa"/>
            <w:vMerge w:val="restart"/>
          </w:tcPr>
          <w:p>
            <w:pPr>
              <w:pStyle w:val="TableParagraph"/>
              <w:spacing w:before="170"/>
              <w:ind w:right="5"/>
              <w:rPr>
                <w:sz w:val="20"/>
              </w:rPr>
            </w:pPr>
            <w:r>
              <w:rPr>
                <w:sz w:val="20"/>
              </w:rPr>
              <w:t>Probabilidad</w:t>
            </w:r>
            <w:r>
              <w:rPr>
                <w:spacing w:val="-10"/>
                <w:sz w:val="20"/>
              </w:rPr>
              <w:t> </w:t>
            </w:r>
            <w:r>
              <w:rPr>
                <w:sz w:val="20"/>
              </w:rPr>
              <w:t>de</w:t>
            </w:r>
            <w:r>
              <w:rPr>
                <w:spacing w:val="-10"/>
                <w:sz w:val="20"/>
              </w:rPr>
              <w:t> </w:t>
            </w:r>
            <w:r>
              <w:rPr>
                <w:sz w:val="20"/>
              </w:rPr>
              <w:t>ocurrencia</w:t>
            </w:r>
            <w:r>
              <w:rPr>
                <w:spacing w:val="-8"/>
                <w:sz w:val="20"/>
              </w:rPr>
              <w:t> </w:t>
            </w:r>
            <w:r>
              <w:rPr>
                <w:spacing w:val="-2"/>
                <w:sz w:val="20"/>
              </w:rPr>
              <w:t>media.</w:t>
            </w:r>
          </w:p>
          <w:p>
            <w:pPr>
              <w:pStyle w:val="TableParagraph"/>
              <w:ind w:right="5"/>
              <w:rPr>
                <w:sz w:val="20"/>
              </w:rPr>
            </w:pPr>
            <w:r>
              <w:rPr>
                <w:sz w:val="20"/>
              </w:rPr>
              <w:t>Está</w:t>
            </w:r>
            <w:r>
              <w:rPr>
                <w:spacing w:val="-8"/>
                <w:sz w:val="20"/>
              </w:rPr>
              <w:t> </w:t>
            </w:r>
            <w:r>
              <w:rPr>
                <w:sz w:val="20"/>
              </w:rPr>
              <w:t>entre</w:t>
            </w:r>
            <w:r>
              <w:rPr>
                <w:spacing w:val="-6"/>
                <w:sz w:val="20"/>
              </w:rPr>
              <w:t> </w:t>
            </w:r>
            <w:r>
              <w:rPr>
                <w:sz w:val="20"/>
              </w:rPr>
              <w:t>51%</w:t>
            </w:r>
            <w:r>
              <w:rPr>
                <w:spacing w:val="-6"/>
                <w:sz w:val="20"/>
              </w:rPr>
              <w:t> </w:t>
            </w:r>
            <w:r>
              <w:rPr>
                <w:sz w:val="20"/>
              </w:rPr>
              <w:t>a</w:t>
            </w:r>
            <w:r>
              <w:rPr>
                <w:spacing w:val="-4"/>
                <w:sz w:val="20"/>
              </w:rPr>
              <w:t> </w:t>
            </w:r>
            <w:r>
              <w:rPr>
                <w:sz w:val="20"/>
              </w:rPr>
              <w:t>74%</w:t>
            </w:r>
            <w:r>
              <w:rPr>
                <w:spacing w:val="-3"/>
                <w:sz w:val="20"/>
              </w:rPr>
              <w:t> </w:t>
            </w:r>
            <w:r>
              <w:rPr>
                <w:sz w:val="20"/>
              </w:rPr>
              <w:t>la</w:t>
            </w:r>
            <w:r>
              <w:rPr>
                <w:spacing w:val="-7"/>
                <w:sz w:val="20"/>
              </w:rPr>
              <w:t> </w:t>
            </w:r>
            <w:r>
              <w:rPr>
                <w:sz w:val="20"/>
              </w:rPr>
              <w:t>seguridad</w:t>
            </w:r>
            <w:r>
              <w:rPr>
                <w:spacing w:val="-4"/>
                <w:sz w:val="20"/>
              </w:rPr>
              <w:t> </w:t>
            </w:r>
            <w:r>
              <w:rPr>
                <w:sz w:val="20"/>
              </w:rPr>
              <w:t>de</w:t>
            </w:r>
            <w:r>
              <w:rPr>
                <w:spacing w:val="-5"/>
                <w:sz w:val="20"/>
              </w:rPr>
              <w:t> </w:t>
            </w:r>
            <w:r>
              <w:rPr>
                <w:sz w:val="20"/>
              </w:rPr>
              <w:t>que</w:t>
            </w:r>
            <w:r>
              <w:rPr>
                <w:spacing w:val="-4"/>
                <w:sz w:val="20"/>
              </w:rPr>
              <w:t> </w:t>
            </w:r>
            <w:r>
              <w:rPr>
                <w:sz w:val="20"/>
              </w:rPr>
              <w:t>se</w:t>
            </w:r>
            <w:r>
              <w:rPr>
                <w:spacing w:val="-7"/>
                <w:sz w:val="20"/>
              </w:rPr>
              <w:t> </w:t>
            </w:r>
            <w:r>
              <w:rPr>
                <w:sz w:val="20"/>
              </w:rPr>
              <w:t>materialice</w:t>
            </w:r>
            <w:r>
              <w:rPr>
                <w:spacing w:val="-4"/>
                <w:sz w:val="20"/>
              </w:rPr>
              <w:t> </w:t>
            </w:r>
            <w:r>
              <w:rPr>
                <w:sz w:val="20"/>
              </w:rPr>
              <w:t>el</w:t>
            </w:r>
            <w:r>
              <w:rPr>
                <w:spacing w:val="-2"/>
                <w:sz w:val="20"/>
              </w:rPr>
              <w:t> riesgo.</w:t>
            </w:r>
          </w:p>
        </w:tc>
      </w:tr>
      <w:tr>
        <w:trPr>
          <w:trHeight w:val="400" w:hRule="atLeast"/>
        </w:trPr>
        <w:tc>
          <w:tcPr>
            <w:tcW w:w="1241" w:type="dxa"/>
          </w:tcPr>
          <w:p>
            <w:pPr>
              <w:pStyle w:val="TableParagraph"/>
              <w:spacing w:before="83"/>
              <w:ind w:left="8"/>
              <w:rPr>
                <w:sz w:val="20"/>
              </w:rPr>
            </w:pPr>
            <w:r>
              <w:rPr>
                <w:spacing w:val="-10"/>
                <w:sz w:val="20"/>
              </w:rPr>
              <w:t>5</w:t>
            </w:r>
          </w:p>
        </w:tc>
        <w:tc>
          <w:tcPr>
            <w:tcW w:w="1440" w:type="dxa"/>
            <w:vMerge/>
            <w:tcBorders>
              <w:top w:val="nil"/>
            </w:tcBorders>
          </w:tcPr>
          <w:p>
            <w:pPr>
              <w:rPr>
                <w:sz w:val="2"/>
                <w:szCs w:val="2"/>
              </w:rPr>
            </w:pPr>
          </w:p>
        </w:tc>
        <w:tc>
          <w:tcPr>
            <w:tcW w:w="6261" w:type="dxa"/>
            <w:vMerge/>
            <w:tcBorders>
              <w:top w:val="nil"/>
            </w:tcBorders>
          </w:tcPr>
          <w:p>
            <w:pPr>
              <w:rPr>
                <w:sz w:val="2"/>
                <w:szCs w:val="2"/>
              </w:rPr>
            </w:pPr>
          </w:p>
        </w:tc>
      </w:tr>
      <w:tr>
        <w:trPr>
          <w:trHeight w:val="398" w:hRule="atLeast"/>
        </w:trPr>
        <w:tc>
          <w:tcPr>
            <w:tcW w:w="1241" w:type="dxa"/>
          </w:tcPr>
          <w:p>
            <w:pPr>
              <w:pStyle w:val="TableParagraph"/>
              <w:spacing w:before="81"/>
              <w:ind w:left="8"/>
              <w:rPr>
                <w:sz w:val="20"/>
              </w:rPr>
            </w:pPr>
            <w:r>
              <w:rPr>
                <w:spacing w:val="-10"/>
                <w:sz w:val="20"/>
              </w:rPr>
              <w:t>4</w:t>
            </w:r>
          </w:p>
        </w:tc>
        <w:tc>
          <w:tcPr>
            <w:tcW w:w="1440" w:type="dxa"/>
            <w:vMerge w:val="restart"/>
          </w:tcPr>
          <w:p>
            <w:pPr>
              <w:pStyle w:val="TableParagraph"/>
              <w:spacing w:before="55"/>
              <w:ind w:left="0"/>
              <w:jc w:val="left"/>
              <w:rPr>
                <w:sz w:val="20"/>
              </w:rPr>
            </w:pPr>
          </w:p>
          <w:p>
            <w:pPr>
              <w:pStyle w:val="TableParagraph"/>
              <w:ind w:left="0"/>
              <w:rPr>
                <w:sz w:val="20"/>
              </w:rPr>
            </w:pPr>
            <w:r>
              <w:rPr>
                <w:spacing w:val="-4"/>
                <w:sz w:val="20"/>
              </w:rPr>
              <w:t>Bajo</w:t>
            </w:r>
          </w:p>
        </w:tc>
        <w:tc>
          <w:tcPr>
            <w:tcW w:w="6261" w:type="dxa"/>
            <w:vMerge w:val="restart"/>
          </w:tcPr>
          <w:p>
            <w:pPr>
              <w:pStyle w:val="TableParagraph"/>
              <w:spacing w:before="170"/>
              <w:ind w:right="5"/>
              <w:rPr>
                <w:sz w:val="20"/>
              </w:rPr>
            </w:pPr>
            <w:r>
              <w:rPr>
                <w:sz w:val="20"/>
              </w:rPr>
              <w:t>Probabilidad</w:t>
            </w:r>
            <w:r>
              <w:rPr>
                <w:spacing w:val="-10"/>
                <w:sz w:val="20"/>
              </w:rPr>
              <w:t> </w:t>
            </w:r>
            <w:r>
              <w:rPr>
                <w:sz w:val="20"/>
              </w:rPr>
              <w:t>de</w:t>
            </w:r>
            <w:r>
              <w:rPr>
                <w:spacing w:val="-10"/>
                <w:sz w:val="20"/>
              </w:rPr>
              <w:t> </w:t>
            </w:r>
            <w:r>
              <w:rPr>
                <w:sz w:val="20"/>
              </w:rPr>
              <w:t>ocurrencia</w:t>
            </w:r>
            <w:r>
              <w:rPr>
                <w:spacing w:val="-8"/>
                <w:sz w:val="20"/>
              </w:rPr>
              <w:t> </w:t>
            </w:r>
            <w:r>
              <w:rPr>
                <w:spacing w:val="-4"/>
                <w:sz w:val="20"/>
              </w:rPr>
              <w:t>baja.</w:t>
            </w:r>
          </w:p>
          <w:p>
            <w:pPr>
              <w:pStyle w:val="TableParagraph"/>
              <w:ind w:right="9"/>
              <w:rPr>
                <w:sz w:val="20"/>
              </w:rPr>
            </w:pPr>
            <w:r>
              <w:rPr>
                <w:sz w:val="20"/>
              </w:rPr>
              <w:t>Está</w:t>
            </w:r>
            <w:r>
              <w:rPr>
                <w:spacing w:val="-8"/>
                <w:sz w:val="20"/>
              </w:rPr>
              <w:t> </w:t>
            </w:r>
            <w:r>
              <w:rPr>
                <w:sz w:val="20"/>
              </w:rPr>
              <w:t>entre</w:t>
            </w:r>
            <w:r>
              <w:rPr>
                <w:spacing w:val="-6"/>
                <w:sz w:val="20"/>
              </w:rPr>
              <w:t> </w:t>
            </w:r>
            <w:r>
              <w:rPr>
                <w:sz w:val="20"/>
              </w:rPr>
              <w:t>25%</w:t>
            </w:r>
            <w:r>
              <w:rPr>
                <w:spacing w:val="-6"/>
                <w:sz w:val="20"/>
              </w:rPr>
              <w:t> </w:t>
            </w:r>
            <w:r>
              <w:rPr>
                <w:sz w:val="20"/>
              </w:rPr>
              <w:t>a</w:t>
            </w:r>
            <w:r>
              <w:rPr>
                <w:spacing w:val="-4"/>
                <w:sz w:val="20"/>
              </w:rPr>
              <w:t> </w:t>
            </w:r>
            <w:r>
              <w:rPr>
                <w:sz w:val="20"/>
              </w:rPr>
              <w:t>50%</w:t>
            </w:r>
            <w:r>
              <w:rPr>
                <w:spacing w:val="-4"/>
                <w:sz w:val="20"/>
              </w:rPr>
              <w:t> </w:t>
            </w:r>
            <w:r>
              <w:rPr>
                <w:sz w:val="20"/>
              </w:rPr>
              <w:t>la</w:t>
            </w:r>
            <w:r>
              <w:rPr>
                <w:spacing w:val="-6"/>
                <w:sz w:val="20"/>
              </w:rPr>
              <w:t> </w:t>
            </w:r>
            <w:r>
              <w:rPr>
                <w:sz w:val="20"/>
              </w:rPr>
              <w:t>seguridad</w:t>
            </w:r>
            <w:r>
              <w:rPr>
                <w:spacing w:val="-4"/>
                <w:sz w:val="20"/>
              </w:rPr>
              <w:t> </w:t>
            </w:r>
            <w:r>
              <w:rPr>
                <w:sz w:val="20"/>
              </w:rPr>
              <w:t>de</w:t>
            </w:r>
            <w:r>
              <w:rPr>
                <w:spacing w:val="-5"/>
                <w:sz w:val="20"/>
              </w:rPr>
              <w:t> </w:t>
            </w:r>
            <w:r>
              <w:rPr>
                <w:sz w:val="20"/>
              </w:rPr>
              <w:t>que</w:t>
            </w:r>
            <w:r>
              <w:rPr>
                <w:spacing w:val="-5"/>
                <w:sz w:val="20"/>
              </w:rPr>
              <w:t> </w:t>
            </w:r>
            <w:r>
              <w:rPr>
                <w:sz w:val="20"/>
              </w:rPr>
              <w:t>se</w:t>
            </w:r>
            <w:r>
              <w:rPr>
                <w:spacing w:val="-6"/>
                <w:sz w:val="20"/>
              </w:rPr>
              <w:t> </w:t>
            </w:r>
            <w:r>
              <w:rPr>
                <w:sz w:val="20"/>
              </w:rPr>
              <w:t>materialice</w:t>
            </w:r>
            <w:r>
              <w:rPr>
                <w:spacing w:val="-4"/>
                <w:sz w:val="20"/>
              </w:rPr>
              <w:t> </w:t>
            </w:r>
            <w:r>
              <w:rPr>
                <w:sz w:val="20"/>
              </w:rPr>
              <w:t>el</w:t>
            </w:r>
            <w:r>
              <w:rPr>
                <w:spacing w:val="-7"/>
                <w:sz w:val="20"/>
              </w:rPr>
              <w:t> </w:t>
            </w:r>
            <w:r>
              <w:rPr>
                <w:spacing w:val="-2"/>
                <w:sz w:val="20"/>
              </w:rPr>
              <w:t>riesgo.</w:t>
            </w:r>
          </w:p>
        </w:tc>
      </w:tr>
      <w:tr>
        <w:trPr>
          <w:trHeight w:val="398" w:hRule="atLeast"/>
        </w:trPr>
        <w:tc>
          <w:tcPr>
            <w:tcW w:w="1241" w:type="dxa"/>
          </w:tcPr>
          <w:p>
            <w:pPr>
              <w:pStyle w:val="TableParagraph"/>
              <w:spacing w:before="81"/>
              <w:ind w:left="8"/>
              <w:rPr>
                <w:sz w:val="20"/>
              </w:rPr>
            </w:pPr>
            <w:r>
              <w:rPr>
                <w:spacing w:val="-10"/>
                <w:sz w:val="20"/>
              </w:rPr>
              <w:t>3</w:t>
            </w:r>
          </w:p>
        </w:tc>
        <w:tc>
          <w:tcPr>
            <w:tcW w:w="1440" w:type="dxa"/>
            <w:vMerge/>
            <w:tcBorders>
              <w:top w:val="nil"/>
            </w:tcBorders>
          </w:tcPr>
          <w:p>
            <w:pPr>
              <w:rPr>
                <w:sz w:val="2"/>
                <w:szCs w:val="2"/>
              </w:rPr>
            </w:pPr>
          </w:p>
        </w:tc>
        <w:tc>
          <w:tcPr>
            <w:tcW w:w="6261" w:type="dxa"/>
            <w:vMerge/>
            <w:tcBorders>
              <w:top w:val="nil"/>
            </w:tcBorders>
          </w:tcPr>
          <w:p>
            <w:pPr>
              <w:rPr>
                <w:sz w:val="2"/>
                <w:szCs w:val="2"/>
              </w:rPr>
            </w:pPr>
          </w:p>
        </w:tc>
      </w:tr>
      <w:tr>
        <w:trPr>
          <w:trHeight w:val="400" w:hRule="atLeast"/>
        </w:trPr>
        <w:tc>
          <w:tcPr>
            <w:tcW w:w="1241" w:type="dxa"/>
          </w:tcPr>
          <w:p>
            <w:pPr>
              <w:pStyle w:val="TableParagraph"/>
              <w:spacing w:before="83"/>
              <w:ind w:left="8"/>
              <w:rPr>
                <w:sz w:val="20"/>
              </w:rPr>
            </w:pPr>
            <w:r>
              <w:rPr>
                <w:spacing w:val="-10"/>
                <w:sz w:val="20"/>
              </w:rPr>
              <w:t>2</w:t>
            </w:r>
          </w:p>
        </w:tc>
        <w:tc>
          <w:tcPr>
            <w:tcW w:w="1440" w:type="dxa"/>
            <w:vMerge w:val="restart"/>
          </w:tcPr>
          <w:p>
            <w:pPr>
              <w:pStyle w:val="TableParagraph"/>
              <w:spacing w:before="57"/>
              <w:ind w:left="0"/>
              <w:jc w:val="left"/>
              <w:rPr>
                <w:sz w:val="20"/>
              </w:rPr>
            </w:pPr>
          </w:p>
          <w:p>
            <w:pPr>
              <w:pStyle w:val="TableParagraph"/>
              <w:ind w:left="434"/>
              <w:jc w:val="left"/>
              <w:rPr>
                <w:sz w:val="20"/>
              </w:rPr>
            </w:pPr>
            <w:r>
              <w:rPr>
                <w:spacing w:val="-2"/>
                <w:sz w:val="20"/>
              </w:rPr>
              <w:t>Menor</w:t>
            </w:r>
          </w:p>
        </w:tc>
        <w:tc>
          <w:tcPr>
            <w:tcW w:w="6261" w:type="dxa"/>
            <w:vMerge w:val="restart"/>
          </w:tcPr>
          <w:p>
            <w:pPr>
              <w:pStyle w:val="TableParagraph"/>
              <w:spacing w:before="172"/>
              <w:ind w:right="5"/>
              <w:rPr>
                <w:sz w:val="20"/>
              </w:rPr>
            </w:pPr>
            <w:r>
              <w:rPr>
                <w:sz w:val="20"/>
              </w:rPr>
              <w:t>Probabilidad</w:t>
            </w:r>
            <w:r>
              <w:rPr>
                <w:spacing w:val="-8"/>
                <w:sz w:val="20"/>
              </w:rPr>
              <w:t> </w:t>
            </w:r>
            <w:r>
              <w:rPr>
                <w:sz w:val="20"/>
              </w:rPr>
              <w:t>de</w:t>
            </w:r>
            <w:r>
              <w:rPr>
                <w:spacing w:val="-7"/>
                <w:sz w:val="20"/>
              </w:rPr>
              <w:t> </w:t>
            </w:r>
            <w:r>
              <w:rPr>
                <w:sz w:val="20"/>
              </w:rPr>
              <w:t>ocurrencia</w:t>
            </w:r>
            <w:r>
              <w:rPr>
                <w:spacing w:val="-6"/>
                <w:sz w:val="20"/>
              </w:rPr>
              <w:t> </w:t>
            </w:r>
            <w:r>
              <w:rPr>
                <w:sz w:val="20"/>
              </w:rPr>
              <w:t>muy</w:t>
            </w:r>
            <w:r>
              <w:rPr>
                <w:spacing w:val="-12"/>
                <w:sz w:val="20"/>
              </w:rPr>
              <w:t> </w:t>
            </w:r>
            <w:r>
              <w:rPr>
                <w:spacing w:val="-4"/>
                <w:sz w:val="20"/>
              </w:rPr>
              <w:t>baja.</w:t>
            </w:r>
          </w:p>
          <w:p>
            <w:pPr>
              <w:pStyle w:val="TableParagraph"/>
              <w:ind w:right="6"/>
              <w:rPr>
                <w:sz w:val="20"/>
              </w:rPr>
            </w:pPr>
            <w:r>
              <w:rPr>
                <w:sz w:val="20"/>
              </w:rPr>
              <w:t>Está</w:t>
            </w:r>
            <w:r>
              <w:rPr>
                <w:spacing w:val="-7"/>
                <w:sz w:val="20"/>
              </w:rPr>
              <w:t> </w:t>
            </w:r>
            <w:r>
              <w:rPr>
                <w:sz w:val="20"/>
              </w:rPr>
              <w:t>entre</w:t>
            </w:r>
            <w:r>
              <w:rPr>
                <w:spacing w:val="-6"/>
                <w:sz w:val="20"/>
              </w:rPr>
              <w:t> </w:t>
            </w:r>
            <w:r>
              <w:rPr>
                <w:sz w:val="20"/>
              </w:rPr>
              <w:t>1%</w:t>
            </w:r>
            <w:r>
              <w:rPr>
                <w:spacing w:val="-3"/>
                <w:sz w:val="20"/>
              </w:rPr>
              <w:t> </w:t>
            </w:r>
            <w:r>
              <w:rPr>
                <w:sz w:val="20"/>
              </w:rPr>
              <w:t>a</w:t>
            </w:r>
            <w:r>
              <w:rPr>
                <w:spacing w:val="-6"/>
                <w:sz w:val="20"/>
              </w:rPr>
              <w:t> </w:t>
            </w:r>
            <w:r>
              <w:rPr>
                <w:sz w:val="20"/>
              </w:rPr>
              <w:t>24%</w:t>
            </w:r>
            <w:r>
              <w:rPr>
                <w:spacing w:val="-3"/>
                <w:sz w:val="20"/>
              </w:rPr>
              <w:t> </w:t>
            </w:r>
            <w:r>
              <w:rPr>
                <w:sz w:val="20"/>
              </w:rPr>
              <w:t>la</w:t>
            </w:r>
            <w:r>
              <w:rPr>
                <w:spacing w:val="-6"/>
                <w:sz w:val="20"/>
              </w:rPr>
              <w:t> </w:t>
            </w:r>
            <w:r>
              <w:rPr>
                <w:sz w:val="20"/>
              </w:rPr>
              <w:t>seguridad</w:t>
            </w:r>
            <w:r>
              <w:rPr>
                <w:spacing w:val="-4"/>
                <w:sz w:val="20"/>
              </w:rPr>
              <w:t> </w:t>
            </w:r>
            <w:r>
              <w:rPr>
                <w:sz w:val="20"/>
              </w:rPr>
              <w:t>de</w:t>
            </w:r>
            <w:r>
              <w:rPr>
                <w:spacing w:val="-7"/>
                <w:sz w:val="20"/>
              </w:rPr>
              <w:t> </w:t>
            </w:r>
            <w:r>
              <w:rPr>
                <w:sz w:val="20"/>
              </w:rPr>
              <w:t>que</w:t>
            </w:r>
            <w:r>
              <w:rPr>
                <w:spacing w:val="-6"/>
                <w:sz w:val="20"/>
              </w:rPr>
              <w:t> </w:t>
            </w:r>
            <w:r>
              <w:rPr>
                <w:sz w:val="20"/>
              </w:rPr>
              <w:t>se</w:t>
            </w:r>
            <w:r>
              <w:rPr>
                <w:spacing w:val="-6"/>
                <w:sz w:val="20"/>
              </w:rPr>
              <w:t> </w:t>
            </w:r>
            <w:r>
              <w:rPr>
                <w:sz w:val="20"/>
              </w:rPr>
              <w:t>materialice</w:t>
            </w:r>
            <w:r>
              <w:rPr>
                <w:spacing w:val="-6"/>
                <w:sz w:val="20"/>
              </w:rPr>
              <w:t> </w:t>
            </w:r>
            <w:r>
              <w:rPr>
                <w:sz w:val="20"/>
              </w:rPr>
              <w:t>el</w:t>
            </w:r>
            <w:r>
              <w:rPr>
                <w:spacing w:val="-6"/>
                <w:sz w:val="20"/>
              </w:rPr>
              <w:t> </w:t>
            </w:r>
            <w:r>
              <w:rPr>
                <w:spacing w:val="-2"/>
                <w:sz w:val="20"/>
              </w:rPr>
              <w:t>riesgo.</w:t>
            </w:r>
          </w:p>
        </w:tc>
      </w:tr>
      <w:tr>
        <w:trPr>
          <w:trHeight w:val="398" w:hRule="atLeast"/>
        </w:trPr>
        <w:tc>
          <w:tcPr>
            <w:tcW w:w="1241" w:type="dxa"/>
          </w:tcPr>
          <w:p>
            <w:pPr>
              <w:pStyle w:val="TableParagraph"/>
              <w:spacing w:before="81"/>
              <w:ind w:left="8"/>
              <w:rPr>
                <w:sz w:val="20"/>
              </w:rPr>
            </w:pPr>
            <w:r>
              <w:rPr>
                <w:spacing w:val="-10"/>
                <w:sz w:val="20"/>
              </w:rPr>
              <w:t>1</w:t>
            </w:r>
          </w:p>
        </w:tc>
        <w:tc>
          <w:tcPr>
            <w:tcW w:w="1440" w:type="dxa"/>
            <w:vMerge/>
            <w:tcBorders>
              <w:top w:val="nil"/>
            </w:tcBorders>
          </w:tcPr>
          <w:p>
            <w:pPr>
              <w:rPr>
                <w:sz w:val="2"/>
                <w:szCs w:val="2"/>
              </w:rPr>
            </w:pPr>
          </w:p>
        </w:tc>
        <w:tc>
          <w:tcPr>
            <w:tcW w:w="6261" w:type="dxa"/>
            <w:vMerge/>
            <w:tcBorders>
              <w:top w:val="nil"/>
            </w:tcBorders>
          </w:tcPr>
          <w:p>
            <w:pPr>
              <w:rPr>
                <w:sz w:val="2"/>
                <w:szCs w:val="2"/>
              </w:rPr>
            </w:pPr>
          </w:p>
        </w:tc>
      </w:tr>
    </w:tbl>
    <w:p>
      <w:pPr>
        <w:pStyle w:val="BodyText"/>
        <w:spacing w:before="182"/>
        <w:ind w:left="0"/>
        <w:jc w:val="left"/>
      </w:pPr>
    </w:p>
    <w:p>
      <w:pPr>
        <w:pStyle w:val="BodyText"/>
        <w:spacing w:line="256" w:lineRule="auto" w:before="0"/>
        <w:ind w:right="140"/>
      </w:pPr>
      <w:r>
        <w:rPr/>
        <w:t>La valoración del grado de impacto y de la probabilidad de ocurrencia deberá realizarse antes de la evaluación de controles (evaluación inicial), se determinará sin considerar los controles existentes para administrar los riesgos, a fin de visualizar la máxima vulnerabilidad a que está expuesto el Municipio de no responder ante ellos adecuadamente.</w:t>
      </w:r>
    </w:p>
    <w:p>
      <w:pPr>
        <w:pStyle w:val="ListParagraph"/>
        <w:numPr>
          <w:ilvl w:val="1"/>
          <w:numId w:val="44"/>
        </w:numPr>
        <w:tabs>
          <w:tab w:pos="431" w:val="left" w:leader="none"/>
        </w:tabs>
        <w:spacing w:line="240" w:lineRule="auto" w:before="162" w:after="0"/>
        <w:ind w:left="431" w:right="0" w:hanging="299"/>
        <w:jc w:val="left"/>
        <w:rPr>
          <w:sz w:val="20"/>
        </w:rPr>
      </w:pPr>
      <w:r>
        <w:rPr>
          <w:rFonts w:ascii="Arial" w:hAnsi="Arial"/>
          <w:b/>
          <w:sz w:val="20"/>
        </w:rPr>
        <w:t>Evaluación</w:t>
      </w:r>
      <w:r>
        <w:rPr>
          <w:rFonts w:ascii="Arial" w:hAnsi="Arial"/>
          <w:b/>
          <w:spacing w:val="-6"/>
          <w:sz w:val="20"/>
        </w:rPr>
        <w:t> </w:t>
      </w:r>
      <w:r>
        <w:rPr>
          <w:rFonts w:ascii="Arial" w:hAnsi="Arial"/>
          <w:b/>
          <w:sz w:val="20"/>
        </w:rPr>
        <w:t>de</w:t>
      </w:r>
      <w:r>
        <w:rPr>
          <w:rFonts w:ascii="Arial" w:hAnsi="Arial"/>
          <w:b/>
          <w:spacing w:val="-4"/>
          <w:sz w:val="20"/>
        </w:rPr>
        <w:t> </w:t>
      </w:r>
      <w:r>
        <w:rPr>
          <w:rFonts w:ascii="Arial" w:hAnsi="Arial"/>
          <w:b/>
          <w:sz w:val="20"/>
        </w:rPr>
        <w:t>controles</w:t>
      </w:r>
      <w:r>
        <w:rPr>
          <w:sz w:val="20"/>
        </w:rPr>
        <w:t>.</w:t>
      </w:r>
      <w:r>
        <w:rPr>
          <w:spacing w:val="-4"/>
          <w:sz w:val="20"/>
        </w:rPr>
        <w:t> </w:t>
      </w:r>
      <w:r>
        <w:rPr>
          <w:sz w:val="20"/>
        </w:rPr>
        <w:t>Se</w:t>
      </w:r>
      <w:r>
        <w:rPr>
          <w:spacing w:val="-7"/>
          <w:sz w:val="20"/>
        </w:rPr>
        <w:t> </w:t>
      </w:r>
      <w:r>
        <w:rPr>
          <w:sz w:val="20"/>
        </w:rPr>
        <w:t>realizará</w:t>
      </w:r>
      <w:r>
        <w:rPr>
          <w:spacing w:val="-6"/>
          <w:sz w:val="20"/>
        </w:rPr>
        <w:t> </w:t>
      </w:r>
      <w:r>
        <w:rPr>
          <w:sz w:val="20"/>
        </w:rPr>
        <w:t>conforme</w:t>
      </w:r>
      <w:r>
        <w:rPr>
          <w:spacing w:val="-9"/>
          <w:sz w:val="20"/>
        </w:rPr>
        <w:t> </w:t>
      </w:r>
      <w:r>
        <w:rPr>
          <w:sz w:val="20"/>
        </w:rPr>
        <w:t>a</w:t>
      </w:r>
      <w:r>
        <w:rPr>
          <w:spacing w:val="-6"/>
          <w:sz w:val="20"/>
        </w:rPr>
        <w:t> </w:t>
      </w:r>
      <w:r>
        <w:rPr>
          <w:sz w:val="20"/>
        </w:rPr>
        <w:t>lo</w:t>
      </w:r>
      <w:r>
        <w:rPr>
          <w:spacing w:val="-5"/>
          <w:sz w:val="20"/>
        </w:rPr>
        <w:t> </w:t>
      </w:r>
      <w:r>
        <w:rPr>
          <w:spacing w:val="-2"/>
          <w:sz w:val="20"/>
        </w:rPr>
        <w:t>siguiente:</w:t>
      </w:r>
    </w:p>
    <w:p>
      <w:pPr>
        <w:pStyle w:val="ListParagraph"/>
        <w:numPr>
          <w:ilvl w:val="0"/>
          <w:numId w:val="47"/>
        </w:numPr>
        <w:tabs>
          <w:tab w:pos="632" w:val="left" w:leader="none"/>
          <w:tab w:pos="634" w:val="left" w:leader="none"/>
        </w:tabs>
        <w:spacing w:line="256" w:lineRule="auto" w:before="183" w:after="0"/>
        <w:ind w:left="634" w:right="124" w:hanging="361"/>
        <w:jc w:val="left"/>
        <w:rPr>
          <w:sz w:val="20"/>
        </w:rPr>
      </w:pPr>
      <w:r>
        <w:rPr>
          <w:sz w:val="20"/>
        </w:rPr>
        <w:t>Comprobar</w:t>
      </w:r>
      <w:r>
        <w:rPr>
          <w:spacing w:val="28"/>
          <w:sz w:val="20"/>
        </w:rPr>
        <w:t> </w:t>
      </w:r>
      <w:r>
        <w:rPr>
          <w:sz w:val="20"/>
        </w:rPr>
        <w:t>la</w:t>
      </w:r>
      <w:r>
        <w:rPr>
          <w:spacing w:val="27"/>
          <w:sz w:val="20"/>
        </w:rPr>
        <w:t> </w:t>
      </w:r>
      <w:r>
        <w:rPr>
          <w:sz w:val="20"/>
        </w:rPr>
        <w:t>existencia</w:t>
      </w:r>
      <w:r>
        <w:rPr>
          <w:spacing w:val="27"/>
          <w:sz w:val="20"/>
        </w:rPr>
        <w:t> </w:t>
      </w:r>
      <w:r>
        <w:rPr>
          <w:sz w:val="20"/>
        </w:rPr>
        <w:t>o</w:t>
      </w:r>
      <w:r>
        <w:rPr>
          <w:spacing w:val="29"/>
          <w:sz w:val="20"/>
        </w:rPr>
        <w:t> </w:t>
      </w:r>
      <w:r>
        <w:rPr>
          <w:sz w:val="20"/>
        </w:rPr>
        <w:t>no</w:t>
      </w:r>
      <w:r>
        <w:rPr>
          <w:spacing w:val="27"/>
          <w:sz w:val="20"/>
        </w:rPr>
        <w:t> </w:t>
      </w:r>
      <w:r>
        <w:rPr>
          <w:sz w:val="20"/>
        </w:rPr>
        <w:t>de</w:t>
      </w:r>
      <w:r>
        <w:rPr>
          <w:spacing w:val="27"/>
          <w:sz w:val="20"/>
        </w:rPr>
        <w:t> </w:t>
      </w:r>
      <w:r>
        <w:rPr>
          <w:sz w:val="20"/>
        </w:rPr>
        <w:t>controles</w:t>
      </w:r>
      <w:r>
        <w:rPr>
          <w:spacing w:val="28"/>
          <w:sz w:val="20"/>
        </w:rPr>
        <w:t> </w:t>
      </w:r>
      <w:r>
        <w:rPr>
          <w:sz w:val="20"/>
        </w:rPr>
        <w:t>para</w:t>
      </w:r>
      <w:r>
        <w:rPr>
          <w:spacing w:val="28"/>
          <w:sz w:val="20"/>
        </w:rPr>
        <w:t> </w:t>
      </w:r>
      <w:r>
        <w:rPr>
          <w:sz w:val="20"/>
        </w:rPr>
        <w:t>cada</w:t>
      </w:r>
      <w:r>
        <w:rPr>
          <w:spacing w:val="27"/>
          <w:sz w:val="20"/>
        </w:rPr>
        <w:t> </w:t>
      </w:r>
      <w:r>
        <w:rPr>
          <w:sz w:val="20"/>
        </w:rPr>
        <w:t>uno</w:t>
      </w:r>
      <w:r>
        <w:rPr>
          <w:spacing w:val="27"/>
          <w:sz w:val="20"/>
        </w:rPr>
        <w:t> </w:t>
      </w:r>
      <w:r>
        <w:rPr>
          <w:sz w:val="20"/>
        </w:rPr>
        <w:t>de</w:t>
      </w:r>
      <w:r>
        <w:rPr>
          <w:spacing w:val="27"/>
          <w:sz w:val="20"/>
        </w:rPr>
        <w:t> </w:t>
      </w:r>
      <w:r>
        <w:rPr>
          <w:sz w:val="20"/>
        </w:rPr>
        <w:t>los</w:t>
      </w:r>
      <w:r>
        <w:rPr>
          <w:spacing w:val="28"/>
          <w:sz w:val="20"/>
        </w:rPr>
        <w:t> </w:t>
      </w:r>
      <w:r>
        <w:rPr>
          <w:sz w:val="20"/>
        </w:rPr>
        <w:t>factores</w:t>
      </w:r>
      <w:r>
        <w:rPr>
          <w:spacing w:val="29"/>
          <w:sz w:val="20"/>
        </w:rPr>
        <w:t> </w:t>
      </w:r>
      <w:r>
        <w:rPr>
          <w:sz w:val="20"/>
        </w:rPr>
        <w:t>de</w:t>
      </w:r>
      <w:r>
        <w:rPr>
          <w:spacing w:val="27"/>
          <w:sz w:val="20"/>
        </w:rPr>
        <w:t> </w:t>
      </w:r>
      <w:r>
        <w:rPr>
          <w:sz w:val="20"/>
        </w:rPr>
        <w:t>riesgo</w:t>
      </w:r>
      <w:r>
        <w:rPr>
          <w:spacing w:val="32"/>
          <w:sz w:val="20"/>
        </w:rPr>
        <w:t> </w:t>
      </w:r>
      <w:r>
        <w:rPr>
          <w:sz w:val="20"/>
        </w:rPr>
        <w:t>y,</w:t>
      </w:r>
      <w:r>
        <w:rPr>
          <w:spacing w:val="27"/>
          <w:sz w:val="20"/>
        </w:rPr>
        <w:t> </w:t>
      </w:r>
      <w:r>
        <w:rPr>
          <w:sz w:val="20"/>
        </w:rPr>
        <w:t>en</w:t>
      </w:r>
      <w:r>
        <w:rPr>
          <w:spacing w:val="27"/>
          <w:sz w:val="20"/>
        </w:rPr>
        <w:t> </w:t>
      </w:r>
      <w:r>
        <w:rPr>
          <w:sz w:val="20"/>
        </w:rPr>
        <w:t>su</w:t>
      </w:r>
      <w:r>
        <w:rPr>
          <w:spacing w:val="27"/>
          <w:sz w:val="20"/>
        </w:rPr>
        <w:t> </w:t>
      </w:r>
      <w:r>
        <w:rPr>
          <w:sz w:val="20"/>
        </w:rPr>
        <w:t>caso,</w:t>
      </w:r>
      <w:r>
        <w:rPr>
          <w:spacing w:val="37"/>
          <w:sz w:val="20"/>
        </w:rPr>
        <w:t> </w:t>
      </w:r>
      <w:r>
        <w:rPr>
          <w:sz w:val="20"/>
        </w:rPr>
        <w:t>para</w:t>
      </w:r>
      <w:r>
        <w:rPr>
          <w:spacing w:val="30"/>
          <w:sz w:val="20"/>
        </w:rPr>
        <w:t> </w:t>
      </w:r>
      <w:r>
        <w:rPr>
          <w:sz w:val="20"/>
        </w:rPr>
        <w:t>sus </w:t>
      </w:r>
      <w:r>
        <w:rPr>
          <w:spacing w:val="-2"/>
          <w:sz w:val="20"/>
        </w:rPr>
        <w:t>efectos.</w:t>
      </w:r>
    </w:p>
    <w:p>
      <w:pPr>
        <w:pStyle w:val="ListParagraph"/>
        <w:numPr>
          <w:ilvl w:val="0"/>
          <w:numId w:val="47"/>
        </w:numPr>
        <w:tabs>
          <w:tab w:pos="516" w:val="left" w:leader="none"/>
        </w:tabs>
        <w:spacing w:line="240" w:lineRule="auto" w:before="161" w:after="0"/>
        <w:ind w:left="516" w:right="0" w:hanging="243"/>
        <w:jc w:val="left"/>
        <w:rPr>
          <w:sz w:val="20"/>
        </w:rPr>
      </w:pPr>
      <w:r>
        <w:rPr>
          <w:sz w:val="20"/>
        </w:rPr>
        <w:t>Describir</w:t>
      </w:r>
      <w:r>
        <w:rPr>
          <w:spacing w:val="-6"/>
          <w:sz w:val="20"/>
        </w:rPr>
        <w:t> </w:t>
      </w:r>
      <w:r>
        <w:rPr>
          <w:sz w:val="20"/>
        </w:rPr>
        <w:t>los</w:t>
      </w:r>
      <w:r>
        <w:rPr>
          <w:spacing w:val="-6"/>
          <w:sz w:val="20"/>
        </w:rPr>
        <w:t> </w:t>
      </w:r>
      <w:r>
        <w:rPr>
          <w:sz w:val="20"/>
        </w:rPr>
        <w:t>controles</w:t>
      </w:r>
      <w:r>
        <w:rPr>
          <w:spacing w:val="-6"/>
          <w:sz w:val="20"/>
        </w:rPr>
        <w:t> </w:t>
      </w:r>
      <w:r>
        <w:rPr>
          <w:sz w:val="20"/>
        </w:rPr>
        <w:t>existentes</w:t>
      </w:r>
      <w:r>
        <w:rPr>
          <w:spacing w:val="-5"/>
          <w:sz w:val="20"/>
        </w:rPr>
        <w:t> </w:t>
      </w:r>
      <w:r>
        <w:rPr>
          <w:sz w:val="20"/>
        </w:rPr>
        <w:t>para</w:t>
      </w:r>
      <w:r>
        <w:rPr>
          <w:spacing w:val="-7"/>
          <w:sz w:val="20"/>
        </w:rPr>
        <w:t> </w:t>
      </w:r>
      <w:r>
        <w:rPr>
          <w:sz w:val="20"/>
        </w:rPr>
        <w:t>administrar</w:t>
      </w:r>
      <w:r>
        <w:rPr>
          <w:spacing w:val="-7"/>
          <w:sz w:val="20"/>
        </w:rPr>
        <w:t> </w:t>
      </w:r>
      <w:r>
        <w:rPr>
          <w:sz w:val="20"/>
        </w:rPr>
        <w:t>los</w:t>
      </w:r>
      <w:r>
        <w:rPr>
          <w:spacing w:val="-5"/>
          <w:sz w:val="20"/>
        </w:rPr>
        <w:t> </w:t>
      </w:r>
      <w:r>
        <w:rPr>
          <w:sz w:val="20"/>
        </w:rPr>
        <w:t>factores</w:t>
      </w:r>
      <w:r>
        <w:rPr>
          <w:spacing w:val="-6"/>
          <w:sz w:val="20"/>
        </w:rPr>
        <w:t> </w:t>
      </w:r>
      <w:r>
        <w:rPr>
          <w:sz w:val="20"/>
        </w:rPr>
        <w:t>de</w:t>
      </w:r>
      <w:r>
        <w:rPr>
          <w:spacing w:val="-8"/>
          <w:sz w:val="20"/>
        </w:rPr>
        <w:t> </w:t>
      </w:r>
      <w:r>
        <w:rPr>
          <w:sz w:val="20"/>
        </w:rPr>
        <w:t>riesgo</w:t>
      </w:r>
      <w:r>
        <w:rPr>
          <w:spacing w:val="-4"/>
          <w:sz w:val="20"/>
        </w:rPr>
        <w:t> </w:t>
      </w:r>
      <w:r>
        <w:rPr>
          <w:sz w:val="20"/>
        </w:rPr>
        <w:t>y,</w:t>
      </w:r>
      <w:r>
        <w:rPr>
          <w:spacing w:val="-5"/>
          <w:sz w:val="20"/>
        </w:rPr>
        <w:t> </w:t>
      </w:r>
      <w:r>
        <w:rPr>
          <w:sz w:val="20"/>
        </w:rPr>
        <w:t>en</w:t>
      </w:r>
      <w:r>
        <w:rPr>
          <w:spacing w:val="-3"/>
          <w:sz w:val="20"/>
        </w:rPr>
        <w:t> </w:t>
      </w:r>
      <w:r>
        <w:rPr>
          <w:sz w:val="20"/>
        </w:rPr>
        <w:t>su</w:t>
      </w:r>
      <w:r>
        <w:rPr>
          <w:spacing w:val="-7"/>
          <w:sz w:val="20"/>
        </w:rPr>
        <w:t> </w:t>
      </w:r>
      <w:r>
        <w:rPr>
          <w:sz w:val="20"/>
        </w:rPr>
        <w:t>caso,</w:t>
      </w:r>
      <w:r>
        <w:rPr>
          <w:spacing w:val="-6"/>
          <w:sz w:val="20"/>
        </w:rPr>
        <w:t> </w:t>
      </w:r>
      <w:r>
        <w:rPr>
          <w:sz w:val="20"/>
        </w:rPr>
        <w:t>para</w:t>
      </w:r>
      <w:r>
        <w:rPr>
          <w:spacing w:val="-7"/>
          <w:sz w:val="20"/>
        </w:rPr>
        <w:t> </w:t>
      </w:r>
      <w:r>
        <w:rPr>
          <w:sz w:val="20"/>
        </w:rPr>
        <w:t>sus</w:t>
      </w:r>
      <w:r>
        <w:rPr>
          <w:spacing w:val="6"/>
          <w:sz w:val="20"/>
        </w:rPr>
        <w:t> </w:t>
      </w:r>
      <w:r>
        <w:rPr>
          <w:spacing w:val="-2"/>
          <w:sz w:val="20"/>
        </w:rPr>
        <w:t>efectos.</w:t>
      </w:r>
    </w:p>
    <w:p>
      <w:pPr>
        <w:pStyle w:val="ListParagraph"/>
        <w:numPr>
          <w:ilvl w:val="0"/>
          <w:numId w:val="47"/>
        </w:numPr>
        <w:tabs>
          <w:tab w:pos="504" w:val="left" w:leader="none"/>
        </w:tabs>
        <w:spacing w:line="240" w:lineRule="auto" w:before="178" w:after="0"/>
        <w:ind w:left="504" w:right="0" w:hanging="231"/>
        <w:jc w:val="left"/>
        <w:rPr>
          <w:sz w:val="20"/>
        </w:rPr>
      </w:pPr>
      <w:r>
        <w:rPr>
          <w:sz w:val="20"/>
        </w:rPr>
        <w:t>Determinar</w:t>
      </w:r>
      <w:r>
        <w:rPr>
          <w:spacing w:val="-9"/>
          <w:sz w:val="20"/>
        </w:rPr>
        <w:t> </w:t>
      </w:r>
      <w:r>
        <w:rPr>
          <w:sz w:val="20"/>
        </w:rPr>
        <w:t>el</w:t>
      </w:r>
      <w:r>
        <w:rPr>
          <w:spacing w:val="-8"/>
          <w:sz w:val="20"/>
        </w:rPr>
        <w:t> </w:t>
      </w:r>
      <w:r>
        <w:rPr>
          <w:sz w:val="20"/>
        </w:rPr>
        <w:t>tipo</w:t>
      </w:r>
      <w:r>
        <w:rPr>
          <w:spacing w:val="-9"/>
          <w:sz w:val="20"/>
        </w:rPr>
        <w:t> </w:t>
      </w:r>
      <w:r>
        <w:rPr>
          <w:sz w:val="20"/>
        </w:rPr>
        <w:t>de</w:t>
      </w:r>
      <w:r>
        <w:rPr>
          <w:spacing w:val="-9"/>
          <w:sz w:val="20"/>
        </w:rPr>
        <w:t> </w:t>
      </w:r>
      <w:r>
        <w:rPr>
          <w:sz w:val="20"/>
        </w:rPr>
        <w:t>control:</w:t>
      </w:r>
      <w:r>
        <w:rPr>
          <w:spacing w:val="-7"/>
          <w:sz w:val="20"/>
        </w:rPr>
        <w:t> </w:t>
      </w:r>
      <w:r>
        <w:rPr>
          <w:sz w:val="20"/>
        </w:rPr>
        <w:t>preventivo,</w:t>
      </w:r>
      <w:r>
        <w:rPr>
          <w:spacing w:val="-9"/>
          <w:sz w:val="20"/>
        </w:rPr>
        <w:t> </w:t>
      </w:r>
      <w:r>
        <w:rPr>
          <w:sz w:val="20"/>
        </w:rPr>
        <w:t>correctivo</w:t>
      </w:r>
      <w:r>
        <w:rPr>
          <w:spacing w:val="-6"/>
          <w:sz w:val="20"/>
        </w:rPr>
        <w:t> </w:t>
      </w:r>
      <w:r>
        <w:rPr>
          <w:sz w:val="20"/>
        </w:rPr>
        <w:t>y/o</w:t>
      </w:r>
      <w:r>
        <w:rPr>
          <w:spacing w:val="-7"/>
          <w:sz w:val="20"/>
        </w:rPr>
        <w:t> </w:t>
      </w:r>
      <w:r>
        <w:rPr>
          <w:spacing w:val="-2"/>
          <w:sz w:val="20"/>
        </w:rPr>
        <w:t>detectivo.</w:t>
      </w:r>
    </w:p>
    <w:p>
      <w:pPr>
        <w:pStyle w:val="ListParagraph"/>
        <w:numPr>
          <w:ilvl w:val="0"/>
          <w:numId w:val="47"/>
        </w:numPr>
        <w:tabs>
          <w:tab w:pos="516" w:val="left" w:leader="none"/>
        </w:tabs>
        <w:spacing w:line="240" w:lineRule="auto" w:before="178" w:after="0"/>
        <w:ind w:left="516" w:right="0" w:hanging="243"/>
        <w:jc w:val="left"/>
        <w:rPr>
          <w:sz w:val="20"/>
        </w:rPr>
      </w:pPr>
      <w:r>
        <w:rPr>
          <w:sz w:val="20"/>
        </w:rPr>
        <w:t>Identificar</w:t>
      </w:r>
      <w:r>
        <w:rPr>
          <w:spacing w:val="-8"/>
          <w:sz w:val="20"/>
        </w:rPr>
        <w:t> </w:t>
      </w:r>
      <w:r>
        <w:rPr>
          <w:sz w:val="20"/>
        </w:rPr>
        <w:t>en</w:t>
      </w:r>
      <w:r>
        <w:rPr>
          <w:spacing w:val="-5"/>
          <w:sz w:val="20"/>
        </w:rPr>
        <w:t> </w:t>
      </w:r>
      <w:r>
        <w:rPr>
          <w:sz w:val="20"/>
        </w:rPr>
        <w:t>los</w:t>
      </w:r>
      <w:r>
        <w:rPr>
          <w:spacing w:val="-6"/>
          <w:sz w:val="20"/>
        </w:rPr>
        <w:t> </w:t>
      </w:r>
      <w:r>
        <w:rPr>
          <w:sz w:val="20"/>
        </w:rPr>
        <w:t>controles</w:t>
      </w:r>
      <w:r>
        <w:rPr>
          <w:spacing w:val="-6"/>
          <w:sz w:val="20"/>
        </w:rPr>
        <w:t> </w:t>
      </w:r>
      <w:r>
        <w:rPr>
          <w:sz w:val="20"/>
        </w:rPr>
        <w:t>lo</w:t>
      </w:r>
      <w:r>
        <w:rPr>
          <w:spacing w:val="-8"/>
          <w:sz w:val="20"/>
        </w:rPr>
        <w:t> </w:t>
      </w:r>
      <w:r>
        <w:rPr>
          <w:spacing w:val="-2"/>
          <w:sz w:val="20"/>
        </w:rPr>
        <w:t>siguiente:</w:t>
      </w:r>
    </w:p>
    <w:p>
      <w:pPr>
        <w:pStyle w:val="ListParagraph"/>
        <w:numPr>
          <w:ilvl w:val="1"/>
          <w:numId w:val="47"/>
        </w:numPr>
        <w:tabs>
          <w:tab w:pos="697" w:val="left" w:leader="none"/>
        </w:tabs>
        <w:spacing w:line="240" w:lineRule="auto" w:before="181" w:after="0"/>
        <w:ind w:left="697" w:right="0" w:hanging="179"/>
        <w:jc w:val="left"/>
        <w:rPr>
          <w:sz w:val="20"/>
        </w:rPr>
      </w:pPr>
      <w:r>
        <w:rPr>
          <w:sz w:val="20"/>
        </w:rPr>
        <w:t>Deficiencia:</w:t>
      </w:r>
      <w:r>
        <w:rPr>
          <w:spacing w:val="-9"/>
          <w:sz w:val="20"/>
        </w:rPr>
        <w:t> </w:t>
      </w:r>
      <w:r>
        <w:rPr>
          <w:sz w:val="20"/>
        </w:rPr>
        <w:t>Cuando</w:t>
      </w:r>
      <w:r>
        <w:rPr>
          <w:spacing w:val="-9"/>
          <w:sz w:val="20"/>
        </w:rPr>
        <w:t> </w:t>
      </w:r>
      <w:r>
        <w:rPr>
          <w:sz w:val="20"/>
        </w:rPr>
        <w:t>no</w:t>
      </w:r>
      <w:r>
        <w:rPr>
          <w:spacing w:val="-8"/>
          <w:sz w:val="20"/>
        </w:rPr>
        <w:t> </w:t>
      </w:r>
      <w:r>
        <w:rPr>
          <w:sz w:val="20"/>
        </w:rPr>
        <w:t>reúna</w:t>
      </w:r>
      <w:r>
        <w:rPr>
          <w:spacing w:val="-9"/>
          <w:sz w:val="20"/>
        </w:rPr>
        <w:t> </w:t>
      </w:r>
      <w:r>
        <w:rPr>
          <w:sz w:val="20"/>
        </w:rPr>
        <w:t>alguna</w:t>
      </w:r>
      <w:r>
        <w:rPr>
          <w:spacing w:val="-7"/>
          <w:sz w:val="20"/>
        </w:rPr>
        <w:t> </w:t>
      </w:r>
      <w:r>
        <w:rPr>
          <w:sz w:val="20"/>
        </w:rPr>
        <w:t>de</w:t>
      </w:r>
      <w:r>
        <w:rPr>
          <w:spacing w:val="-7"/>
          <w:sz w:val="20"/>
        </w:rPr>
        <w:t> </w:t>
      </w:r>
      <w:r>
        <w:rPr>
          <w:sz w:val="20"/>
        </w:rPr>
        <w:t>las</w:t>
      </w:r>
      <w:r>
        <w:rPr>
          <w:spacing w:val="-7"/>
          <w:sz w:val="20"/>
        </w:rPr>
        <w:t> </w:t>
      </w:r>
      <w:r>
        <w:rPr>
          <w:sz w:val="20"/>
        </w:rPr>
        <w:t>siguientes</w:t>
      </w:r>
      <w:r>
        <w:rPr>
          <w:spacing w:val="-6"/>
          <w:sz w:val="20"/>
        </w:rPr>
        <w:t> </w:t>
      </w:r>
      <w:r>
        <w:rPr>
          <w:spacing w:val="-2"/>
          <w:sz w:val="20"/>
        </w:rPr>
        <w:t>condiciones:</w:t>
      </w:r>
    </w:p>
    <w:p>
      <w:pPr>
        <w:pStyle w:val="ListParagraph"/>
        <w:numPr>
          <w:ilvl w:val="2"/>
          <w:numId w:val="47"/>
        </w:numPr>
        <w:tabs>
          <w:tab w:pos="1572" w:val="left" w:leader="none"/>
        </w:tabs>
        <w:spacing w:line="240" w:lineRule="auto" w:before="19" w:after="0"/>
        <w:ind w:left="1572" w:right="0" w:hanging="461"/>
        <w:jc w:val="left"/>
        <w:rPr>
          <w:sz w:val="20"/>
        </w:rPr>
      </w:pPr>
      <w:r>
        <w:rPr>
          <w:sz w:val="20"/>
        </w:rPr>
        <w:t>Está</w:t>
      </w:r>
      <w:r>
        <w:rPr>
          <w:spacing w:val="-10"/>
          <w:sz w:val="20"/>
        </w:rPr>
        <w:t> </w:t>
      </w:r>
      <w:r>
        <w:rPr>
          <w:sz w:val="20"/>
        </w:rPr>
        <w:t>documentado:</w:t>
      </w:r>
      <w:r>
        <w:rPr>
          <w:spacing w:val="-8"/>
          <w:sz w:val="20"/>
        </w:rPr>
        <w:t> </w:t>
      </w:r>
      <w:r>
        <w:rPr>
          <w:sz w:val="20"/>
        </w:rPr>
        <w:t>Que</w:t>
      </w:r>
      <w:r>
        <w:rPr>
          <w:spacing w:val="-8"/>
          <w:sz w:val="20"/>
        </w:rPr>
        <w:t> </w:t>
      </w:r>
      <w:r>
        <w:rPr>
          <w:sz w:val="20"/>
        </w:rPr>
        <w:t>se</w:t>
      </w:r>
      <w:r>
        <w:rPr>
          <w:spacing w:val="-7"/>
          <w:sz w:val="20"/>
        </w:rPr>
        <w:t> </w:t>
      </w:r>
      <w:r>
        <w:rPr>
          <w:sz w:val="20"/>
        </w:rPr>
        <w:t>encuentra</w:t>
      </w:r>
      <w:r>
        <w:rPr>
          <w:spacing w:val="-8"/>
          <w:sz w:val="20"/>
        </w:rPr>
        <w:t> </w:t>
      </w:r>
      <w:r>
        <w:rPr>
          <w:spacing w:val="-2"/>
          <w:sz w:val="20"/>
        </w:rPr>
        <w:t>descrito.</w:t>
      </w:r>
    </w:p>
    <w:p>
      <w:pPr>
        <w:pStyle w:val="ListParagraph"/>
        <w:numPr>
          <w:ilvl w:val="2"/>
          <w:numId w:val="47"/>
        </w:numPr>
        <w:tabs>
          <w:tab w:pos="1572" w:val="left" w:leader="none"/>
        </w:tabs>
        <w:spacing w:line="240" w:lineRule="auto" w:before="17" w:after="0"/>
        <w:ind w:left="1572" w:right="0" w:hanging="504"/>
        <w:jc w:val="left"/>
        <w:rPr>
          <w:sz w:val="20"/>
        </w:rPr>
      </w:pPr>
      <w:r>
        <w:rPr>
          <w:sz w:val="20"/>
        </w:rPr>
        <w:t>Está</w:t>
      </w:r>
      <w:r>
        <w:rPr>
          <w:spacing w:val="-10"/>
          <w:sz w:val="20"/>
        </w:rPr>
        <w:t> </w:t>
      </w:r>
      <w:r>
        <w:rPr>
          <w:sz w:val="20"/>
        </w:rPr>
        <w:t>formalizado:</w:t>
      </w:r>
      <w:r>
        <w:rPr>
          <w:spacing w:val="-8"/>
          <w:sz w:val="20"/>
        </w:rPr>
        <w:t> </w:t>
      </w:r>
      <w:r>
        <w:rPr>
          <w:sz w:val="20"/>
        </w:rPr>
        <w:t>Se</w:t>
      </w:r>
      <w:r>
        <w:rPr>
          <w:spacing w:val="-9"/>
          <w:sz w:val="20"/>
        </w:rPr>
        <w:t> </w:t>
      </w:r>
      <w:r>
        <w:rPr>
          <w:sz w:val="20"/>
        </w:rPr>
        <w:t>encuentra</w:t>
      </w:r>
      <w:r>
        <w:rPr>
          <w:spacing w:val="-9"/>
          <w:sz w:val="20"/>
        </w:rPr>
        <w:t> </w:t>
      </w:r>
      <w:r>
        <w:rPr>
          <w:sz w:val="20"/>
        </w:rPr>
        <w:t>autorizado</w:t>
      </w:r>
      <w:r>
        <w:rPr>
          <w:spacing w:val="-10"/>
          <w:sz w:val="20"/>
        </w:rPr>
        <w:t> </w:t>
      </w:r>
      <w:r>
        <w:rPr>
          <w:sz w:val="20"/>
        </w:rPr>
        <w:t>por</w:t>
      </w:r>
      <w:r>
        <w:rPr>
          <w:spacing w:val="-9"/>
          <w:sz w:val="20"/>
        </w:rPr>
        <w:t> </w:t>
      </w:r>
      <w:r>
        <w:rPr>
          <w:sz w:val="20"/>
        </w:rPr>
        <w:t>servidor</w:t>
      </w:r>
      <w:r>
        <w:rPr>
          <w:spacing w:val="-6"/>
          <w:sz w:val="20"/>
        </w:rPr>
        <w:t> </w:t>
      </w:r>
      <w:r>
        <w:rPr>
          <w:sz w:val="20"/>
        </w:rPr>
        <w:t>público</w:t>
      </w:r>
      <w:r>
        <w:rPr>
          <w:spacing w:val="-9"/>
          <w:sz w:val="20"/>
        </w:rPr>
        <w:t> </w:t>
      </w:r>
      <w:r>
        <w:rPr>
          <w:spacing w:val="-2"/>
          <w:sz w:val="20"/>
        </w:rPr>
        <w:t>facultado.</w:t>
      </w:r>
    </w:p>
    <w:p>
      <w:pPr>
        <w:pStyle w:val="ListParagraph"/>
        <w:numPr>
          <w:ilvl w:val="2"/>
          <w:numId w:val="47"/>
        </w:numPr>
        <w:tabs>
          <w:tab w:pos="1572" w:val="left" w:leader="none"/>
        </w:tabs>
        <w:spacing w:line="240" w:lineRule="auto" w:before="18" w:after="0"/>
        <w:ind w:left="1572" w:right="0" w:hanging="550"/>
        <w:jc w:val="left"/>
        <w:rPr>
          <w:sz w:val="20"/>
        </w:rPr>
      </w:pPr>
      <w:r>
        <w:rPr>
          <w:sz w:val="20"/>
        </w:rPr>
        <w:t>Se</w:t>
      </w:r>
      <w:r>
        <w:rPr>
          <w:spacing w:val="-8"/>
          <w:sz w:val="20"/>
        </w:rPr>
        <w:t> </w:t>
      </w:r>
      <w:r>
        <w:rPr>
          <w:sz w:val="20"/>
        </w:rPr>
        <w:t>aplica:</w:t>
      </w:r>
      <w:r>
        <w:rPr>
          <w:spacing w:val="-7"/>
          <w:sz w:val="20"/>
        </w:rPr>
        <w:t> </w:t>
      </w:r>
      <w:r>
        <w:rPr>
          <w:sz w:val="20"/>
        </w:rPr>
        <w:t>Se</w:t>
      </w:r>
      <w:r>
        <w:rPr>
          <w:spacing w:val="-6"/>
          <w:sz w:val="20"/>
        </w:rPr>
        <w:t> </w:t>
      </w:r>
      <w:r>
        <w:rPr>
          <w:sz w:val="20"/>
        </w:rPr>
        <w:t>ejecuta</w:t>
      </w:r>
      <w:r>
        <w:rPr>
          <w:spacing w:val="-8"/>
          <w:sz w:val="20"/>
        </w:rPr>
        <w:t> </w:t>
      </w:r>
      <w:r>
        <w:rPr>
          <w:sz w:val="20"/>
        </w:rPr>
        <w:t>consistentemente</w:t>
      </w:r>
      <w:r>
        <w:rPr>
          <w:spacing w:val="-9"/>
          <w:sz w:val="20"/>
        </w:rPr>
        <w:t> </w:t>
      </w:r>
      <w:r>
        <w:rPr>
          <w:sz w:val="20"/>
        </w:rPr>
        <w:t>el</w:t>
      </w:r>
      <w:r>
        <w:rPr>
          <w:spacing w:val="-9"/>
          <w:sz w:val="20"/>
        </w:rPr>
        <w:t> </w:t>
      </w:r>
      <w:r>
        <w:rPr>
          <w:sz w:val="20"/>
        </w:rPr>
        <w:t>control,</w:t>
      </w:r>
      <w:r>
        <w:rPr>
          <w:spacing w:val="-3"/>
          <w:sz w:val="20"/>
        </w:rPr>
        <w:t> </w:t>
      </w:r>
      <w:r>
        <w:rPr>
          <w:spacing w:val="-10"/>
          <w:sz w:val="20"/>
        </w:rPr>
        <w:t>y</w:t>
      </w:r>
    </w:p>
    <w:p>
      <w:pPr>
        <w:pStyle w:val="ListParagraph"/>
        <w:numPr>
          <w:ilvl w:val="2"/>
          <w:numId w:val="47"/>
        </w:numPr>
        <w:tabs>
          <w:tab w:pos="1572" w:val="left" w:leader="none"/>
        </w:tabs>
        <w:spacing w:line="240" w:lineRule="auto" w:before="19" w:after="0"/>
        <w:ind w:left="1572" w:right="0" w:hanging="559"/>
        <w:jc w:val="left"/>
        <w:rPr>
          <w:sz w:val="20"/>
        </w:rPr>
      </w:pPr>
      <w:r>
        <w:rPr>
          <w:sz w:val="20"/>
        </w:rPr>
        <w:t>Es</w:t>
      </w:r>
      <w:r>
        <w:rPr>
          <w:spacing w:val="-6"/>
          <w:sz w:val="20"/>
        </w:rPr>
        <w:t> </w:t>
      </w:r>
      <w:r>
        <w:rPr>
          <w:sz w:val="20"/>
        </w:rPr>
        <w:t>efectivo.</w:t>
      </w:r>
      <w:r>
        <w:rPr>
          <w:spacing w:val="-7"/>
          <w:sz w:val="20"/>
        </w:rPr>
        <w:t> </w:t>
      </w:r>
      <w:r>
        <w:rPr>
          <w:sz w:val="20"/>
        </w:rPr>
        <w:t>Cuando</w:t>
      </w:r>
      <w:r>
        <w:rPr>
          <w:spacing w:val="-7"/>
          <w:sz w:val="20"/>
        </w:rPr>
        <w:t> </w:t>
      </w:r>
      <w:r>
        <w:rPr>
          <w:sz w:val="20"/>
        </w:rPr>
        <w:t>se</w:t>
      </w:r>
      <w:r>
        <w:rPr>
          <w:spacing w:val="-2"/>
          <w:sz w:val="20"/>
        </w:rPr>
        <w:t> </w:t>
      </w:r>
      <w:r>
        <w:rPr>
          <w:sz w:val="20"/>
        </w:rPr>
        <w:t>incide</w:t>
      </w:r>
      <w:r>
        <w:rPr>
          <w:spacing w:val="-8"/>
          <w:sz w:val="20"/>
        </w:rPr>
        <w:t> </w:t>
      </w:r>
      <w:r>
        <w:rPr>
          <w:sz w:val="20"/>
        </w:rPr>
        <w:t>en</w:t>
      </w:r>
      <w:r>
        <w:rPr>
          <w:spacing w:val="-6"/>
          <w:sz w:val="20"/>
        </w:rPr>
        <w:t> </w:t>
      </w:r>
      <w:r>
        <w:rPr>
          <w:sz w:val="20"/>
        </w:rPr>
        <w:t>el</w:t>
      </w:r>
      <w:r>
        <w:rPr>
          <w:spacing w:val="-8"/>
          <w:sz w:val="20"/>
        </w:rPr>
        <w:t> </w:t>
      </w:r>
      <w:r>
        <w:rPr>
          <w:sz w:val="20"/>
        </w:rPr>
        <w:t>factor</w:t>
      </w:r>
      <w:r>
        <w:rPr>
          <w:spacing w:val="-6"/>
          <w:sz w:val="20"/>
        </w:rPr>
        <w:t> </w:t>
      </w:r>
      <w:r>
        <w:rPr>
          <w:sz w:val="20"/>
        </w:rPr>
        <w:t>de</w:t>
      </w:r>
      <w:r>
        <w:rPr>
          <w:spacing w:val="-8"/>
          <w:sz w:val="20"/>
        </w:rPr>
        <w:t> </w:t>
      </w:r>
      <w:r>
        <w:rPr>
          <w:sz w:val="20"/>
        </w:rPr>
        <w:t>riesgo,</w:t>
      </w:r>
      <w:r>
        <w:rPr>
          <w:spacing w:val="-4"/>
          <w:sz w:val="20"/>
        </w:rPr>
        <w:t> </w:t>
      </w:r>
      <w:r>
        <w:rPr>
          <w:sz w:val="20"/>
        </w:rPr>
        <w:t>para</w:t>
      </w:r>
      <w:r>
        <w:rPr>
          <w:spacing w:val="-7"/>
          <w:sz w:val="20"/>
        </w:rPr>
        <w:t> </w:t>
      </w:r>
      <w:r>
        <w:rPr>
          <w:sz w:val="20"/>
        </w:rPr>
        <w:t>disminuir</w:t>
      </w:r>
      <w:r>
        <w:rPr>
          <w:spacing w:val="-4"/>
          <w:sz w:val="20"/>
        </w:rPr>
        <w:t> </w:t>
      </w:r>
      <w:r>
        <w:rPr>
          <w:sz w:val="20"/>
        </w:rPr>
        <w:t>la</w:t>
      </w:r>
      <w:r>
        <w:rPr>
          <w:spacing w:val="-4"/>
          <w:sz w:val="20"/>
        </w:rPr>
        <w:t> </w:t>
      </w:r>
      <w:r>
        <w:rPr>
          <w:sz w:val="20"/>
        </w:rPr>
        <w:t>probabilidad</w:t>
      </w:r>
      <w:r>
        <w:rPr>
          <w:spacing w:val="-7"/>
          <w:sz w:val="20"/>
        </w:rPr>
        <w:t> </w:t>
      </w:r>
      <w:r>
        <w:rPr>
          <w:sz w:val="20"/>
        </w:rPr>
        <w:t>de</w:t>
      </w:r>
      <w:r>
        <w:rPr>
          <w:spacing w:val="1"/>
          <w:sz w:val="20"/>
        </w:rPr>
        <w:t> </w:t>
      </w:r>
      <w:r>
        <w:rPr>
          <w:spacing w:val="-2"/>
          <w:sz w:val="20"/>
        </w:rPr>
        <w:t>ocurrencia.</w:t>
      </w:r>
    </w:p>
    <w:p>
      <w:pPr>
        <w:pStyle w:val="ListParagraph"/>
        <w:spacing w:after="0" w:line="240" w:lineRule="auto"/>
        <w:jc w:val="left"/>
        <w:rPr>
          <w:sz w:val="20"/>
        </w:rPr>
        <w:sectPr>
          <w:type w:val="continuous"/>
          <w:pgSz w:w="12240" w:h="15840"/>
          <w:pgMar w:header="0" w:footer="708" w:top="1120" w:bottom="900" w:left="720" w:right="720"/>
        </w:sectPr>
      </w:pPr>
    </w:p>
    <w:p>
      <w:pPr>
        <w:pStyle w:val="ListParagraph"/>
        <w:numPr>
          <w:ilvl w:val="1"/>
          <w:numId w:val="47"/>
        </w:numPr>
        <w:tabs>
          <w:tab w:pos="696" w:val="left" w:leader="none"/>
          <w:tab w:pos="698" w:val="left" w:leader="none"/>
        </w:tabs>
        <w:spacing w:line="261" w:lineRule="auto" w:before="70" w:after="0"/>
        <w:ind w:left="698" w:right="126" w:hanging="181"/>
        <w:jc w:val="left"/>
        <w:rPr>
          <w:sz w:val="20"/>
        </w:rPr>
      </w:pPr>
      <w:r>
        <w:rPr>
          <w:sz w:val="20"/>
        </w:rPr>
        <w:t>Suficiencia:</w:t>
      </w:r>
      <w:r>
        <w:rPr>
          <w:spacing w:val="40"/>
          <w:sz w:val="20"/>
        </w:rPr>
        <w:t> </w:t>
      </w:r>
      <w:r>
        <w:rPr>
          <w:sz w:val="20"/>
        </w:rPr>
        <w:t>Cuando</w:t>
      </w:r>
      <w:r>
        <w:rPr>
          <w:spacing w:val="40"/>
          <w:sz w:val="20"/>
        </w:rPr>
        <w:t> </w:t>
      </w:r>
      <w:r>
        <w:rPr>
          <w:sz w:val="20"/>
        </w:rPr>
        <w:t>se</w:t>
      </w:r>
      <w:r>
        <w:rPr>
          <w:spacing w:val="40"/>
          <w:sz w:val="20"/>
        </w:rPr>
        <w:t> </w:t>
      </w:r>
      <w:r>
        <w:rPr>
          <w:sz w:val="20"/>
        </w:rPr>
        <w:t>cumplen</w:t>
      </w:r>
      <w:r>
        <w:rPr>
          <w:spacing w:val="40"/>
          <w:sz w:val="20"/>
        </w:rPr>
        <w:t> </w:t>
      </w:r>
      <w:r>
        <w:rPr>
          <w:sz w:val="20"/>
        </w:rPr>
        <w:t>todos</w:t>
      </w:r>
      <w:r>
        <w:rPr>
          <w:spacing w:val="40"/>
          <w:sz w:val="20"/>
        </w:rPr>
        <w:t> </w:t>
      </w:r>
      <w:r>
        <w:rPr>
          <w:sz w:val="20"/>
        </w:rPr>
        <w:t>los</w:t>
      </w:r>
      <w:r>
        <w:rPr>
          <w:spacing w:val="40"/>
          <w:sz w:val="20"/>
        </w:rPr>
        <w:t> </w:t>
      </w:r>
      <w:r>
        <w:rPr>
          <w:sz w:val="20"/>
        </w:rPr>
        <w:t>requisitos</w:t>
      </w:r>
      <w:r>
        <w:rPr>
          <w:spacing w:val="40"/>
          <w:sz w:val="20"/>
        </w:rPr>
        <w:t> </w:t>
      </w:r>
      <w:r>
        <w:rPr>
          <w:sz w:val="20"/>
        </w:rPr>
        <w:t>anteriores</w:t>
      </w:r>
      <w:r>
        <w:rPr>
          <w:spacing w:val="40"/>
          <w:sz w:val="20"/>
        </w:rPr>
        <w:t> </w:t>
      </w:r>
      <w:r>
        <w:rPr>
          <w:sz w:val="20"/>
        </w:rPr>
        <w:t>y</w:t>
      </w:r>
      <w:r>
        <w:rPr>
          <w:spacing w:val="40"/>
          <w:sz w:val="20"/>
        </w:rPr>
        <w:t> </w:t>
      </w:r>
      <w:r>
        <w:rPr>
          <w:sz w:val="20"/>
        </w:rPr>
        <w:t>se</w:t>
      </w:r>
      <w:r>
        <w:rPr>
          <w:spacing w:val="40"/>
          <w:sz w:val="20"/>
        </w:rPr>
        <w:t> </w:t>
      </w:r>
      <w:r>
        <w:rPr>
          <w:sz w:val="20"/>
        </w:rPr>
        <w:t>cuenta</w:t>
      </w:r>
      <w:r>
        <w:rPr>
          <w:spacing w:val="40"/>
          <w:sz w:val="20"/>
        </w:rPr>
        <w:t> </w:t>
      </w:r>
      <w:r>
        <w:rPr>
          <w:sz w:val="20"/>
        </w:rPr>
        <w:t>con</w:t>
      </w:r>
      <w:r>
        <w:rPr>
          <w:spacing w:val="40"/>
          <w:sz w:val="20"/>
        </w:rPr>
        <w:t> </w:t>
      </w:r>
      <w:r>
        <w:rPr>
          <w:sz w:val="20"/>
        </w:rPr>
        <w:t>el</w:t>
      </w:r>
      <w:r>
        <w:rPr>
          <w:spacing w:val="40"/>
          <w:sz w:val="20"/>
        </w:rPr>
        <w:t> </w:t>
      </w:r>
      <w:r>
        <w:rPr>
          <w:sz w:val="20"/>
        </w:rPr>
        <w:t>número</w:t>
      </w:r>
      <w:r>
        <w:rPr>
          <w:spacing w:val="40"/>
          <w:sz w:val="20"/>
        </w:rPr>
        <w:t> </w:t>
      </w:r>
      <w:r>
        <w:rPr>
          <w:sz w:val="20"/>
        </w:rPr>
        <w:t>adecuado</w:t>
      </w:r>
      <w:r>
        <w:rPr>
          <w:spacing w:val="40"/>
          <w:sz w:val="20"/>
        </w:rPr>
        <w:t> </w:t>
      </w:r>
      <w:r>
        <w:rPr>
          <w:sz w:val="20"/>
        </w:rPr>
        <w:t>de controles por cada factor de riesgo.</w:t>
      </w:r>
    </w:p>
    <w:p>
      <w:pPr>
        <w:pStyle w:val="ListParagraph"/>
        <w:numPr>
          <w:ilvl w:val="0"/>
          <w:numId w:val="47"/>
        </w:numPr>
        <w:tabs>
          <w:tab w:pos="564" w:val="left" w:leader="none"/>
        </w:tabs>
        <w:spacing w:line="261" w:lineRule="auto" w:before="154" w:after="0"/>
        <w:ind w:left="273" w:right="129" w:firstLine="0"/>
        <w:jc w:val="both"/>
        <w:rPr>
          <w:sz w:val="20"/>
        </w:rPr>
      </w:pPr>
      <w:r>
        <w:rPr>
          <w:sz w:val="20"/>
        </w:rPr>
        <w:t>Determinar si el riesgo está controlado suficientemente, cuando todos sus factores cuentan con controles </w:t>
      </w:r>
      <w:r>
        <w:rPr>
          <w:spacing w:val="-2"/>
          <w:sz w:val="20"/>
        </w:rPr>
        <w:t>suficientes.</w:t>
      </w:r>
    </w:p>
    <w:p>
      <w:pPr>
        <w:pStyle w:val="Heading1"/>
        <w:numPr>
          <w:ilvl w:val="1"/>
          <w:numId w:val="44"/>
        </w:numPr>
        <w:tabs>
          <w:tab w:pos="373" w:val="left" w:leader="none"/>
        </w:tabs>
        <w:spacing w:line="240" w:lineRule="auto" w:before="154" w:after="0"/>
        <w:ind w:left="373" w:right="0" w:hanging="241"/>
        <w:jc w:val="both"/>
      </w:pPr>
      <w:r>
        <w:rPr/>
        <w:t>Evaluación</w:t>
      </w:r>
      <w:r>
        <w:rPr>
          <w:spacing w:val="-7"/>
        </w:rPr>
        <w:t> </w:t>
      </w:r>
      <w:r>
        <w:rPr/>
        <w:t>de</w:t>
      </w:r>
      <w:r>
        <w:rPr>
          <w:spacing w:val="-4"/>
        </w:rPr>
        <w:t> </w:t>
      </w:r>
      <w:r>
        <w:rPr/>
        <w:t>riesgos</w:t>
      </w:r>
      <w:r>
        <w:rPr>
          <w:spacing w:val="-5"/>
        </w:rPr>
        <w:t> </w:t>
      </w:r>
      <w:r>
        <w:rPr/>
        <w:t>respecto</w:t>
      </w:r>
      <w:r>
        <w:rPr>
          <w:spacing w:val="-6"/>
        </w:rPr>
        <w:t> </w:t>
      </w:r>
      <w:r>
        <w:rPr/>
        <w:t>a</w:t>
      </w:r>
      <w:r>
        <w:rPr>
          <w:spacing w:val="-7"/>
        </w:rPr>
        <w:t> </w:t>
      </w:r>
      <w:r>
        <w:rPr>
          <w:spacing w:val="-2"/>
        </w:rPr>
        <w:t>controles</w:t>
      </w:r>
    </w:p>
    <w:p>
      <w:pPr>
        <w:spacing w:line="259" w:lineRule="auto" w:before="180"/>
        <w:ind w:left="132" w:right="130" w:firstLine="0"/>
        <w:jc w:val="both"/>
        <w:rPr>
          <w:sz w:val="20"/>
        </w:rPr>
      </w:pPr>
      <w:r>
        <w:rPr>
          <w:rFonts w:ascii="Arial" w:hAnsi="Arial"/>
          <w:b/>
          <w:sz w:val="20"/>
        </w:rPr>
        <w:t>Valoración final</w:t>
      </w:r>
      <w:r>
        <w:rPr>
          <w:rFonts w:ascii="Arial" w:hAnsi="Arial"/>
          <w:b/>
          <w:spacing w:val="-1"/>
          <w:sz w:val="20"/>
        </w:rPr>
        <w:t> </w:t>
      </w:r>
      <w:r>
        <w:rPr>
          <w:rFonts w:ascii="Arial" w:hAnsi="Arial"/>
          <w:b/>
          <w:sz w:val="20"/>
        </w:rPr>
        <w:t>del impacto y</w:t>
      </w:r>
      <w:r>
        <w:rPr>
          <w:rFonts w:ascii="Arial" w:hAnsi="Arial"/>
          <w:b/>
          <w:spacing w:val="-3"/>
          <w:sz w:val="20"/>
        </w:rPr>
        <w:t> </w:t>
      </w:r>
      <w:r>
        <w:rPr>
          <w:rFonts w:ascii="Arial" w:hAnsi="Arial"/>
          <w:b/>
          <w:sz w:val="20"/>
        </w:rPr>
        <w:t>de</w:t>
      </w:r>
      <w:r>
        <w:rPr>
          <w:rFonts w:ascii="Arial" w:hAnsi="Arial"/>
          <w:b/>
          <w:spacing w:val="-1"/>
          <w:sz w:val="20"/>
        </w:rPr>
        <w:t> </w:t>
      </w:r>
      <w:r>
        <w:rPr>
          <w:rFonts w:ascii="Arial" w:hAnsi="Arial"/>
          <w:b/>
          <w:sz w:val="20"/>
        </w:rPr>
        <w:t>la</w:t>
      </w:r>
      <w:r>
        <w:rPr>
          <w:rFonts w:ascii="Arial" w:hAnsi="Arial"/>
          <w:b/>
          <w:spacing w:val="-1"/>
          <w:sz w:val="20"/>
        </w:rPr>
        <w:t> </w:t>
      </w:r>
      <w:r>
        <w:rPr>
          <w:rFonts w:ascii="Arial" w:hAnsi="Arial"/>
          <w:b/>
          <w:sz w:val="20"/>
        </w:rPr>
        <w:t>probabilidad de</w:t>
      </w:r>
      <w:r>
        <w:rPr>
          <w:rFonts w:ascii="Arial" w:hAnsi="Arial"/>
          <w:b/>
          <w:spacing w:val="-1"/>
          <w:sz w:val="20"/>
        </w:rPr>
        <w:t> </w:t>
      </w:r>
      <w:r>
        <w:rPr>
          <w:rFonts w:ascii="Arial" w:hAnsi="Arial"/>
          <w:b/>
          <w:sz w:val="20"/>
        </w:rPr>
        <w:t>ocurrencia</w:t>
      </w:r>
      <w:r>
        <w:rPr>
          <w:rFonts w:ascii="Arial" w:hAnsi="Arial"/>
          <w:b/>
          <w:spacing w:val="-1"/>
          <w:sz w:val="20"/>
        </w:rPr>
        <w:t> </w:t>
      </w:r>
      <w:r>
        <w:rPr>
          <w:rFonts w:ascii="Arial" w:hAnsi="Arial"/>
          <w:b/>
          <w:sz w:val="20"/>
        </w:rPr>
        <w:t>del riesgo</w:t>
      </w:r>
      <w:r>
        <w:rPr>
          <w:sz w:val="20"/>
        </w:rPr>
        <w:t>. En</w:t>
      </w:r>
      <w:r>
        <w:rPr>
          <w:spacing w:val="-1"/>
          <w:sz w:val="20"/>
        </w:rPr>
        <w:t> </w:t>
      </w:r>
      <w:r>
        <w:rPr>
          <w:sz w:val="20"/>
        </w:rPr>
        <w:t>esta etapa</w:t>
      </w:r>
      <w:r>
        <w:rPr>
          <w:spacing w:val="-1"/>
          <w:sz w:val="20"/>
        </w:rPr>
        <w:t> </w:t>
      </w:r>
      <w:r>
        <w:rPr>
          <w:sz w:val="20"/>
        </w:rPr>
        <w:t>se</w:t>
      </w:r>
      <w:r>
        <w:rPr>
          <w:spacing w:val="-1"/>
          <w:sz w:val="20"/>
        </w:rPr>
        <w:t> </w:t>
      </w:r>
      <w:r>
        <w:rPr>
          <w:sz w:val="20"/>
        </w:rPr>
        <w:t>realizará la confronta de los resultados de la evaluación de riesgos y de controles, a fin de visualizar la máxima vulnerabilidad a que está expuesto el Municipio de no responder adecuadamente ante ellos, considerando los siguientes aspectos:</w:t>
      </w:r>
    </w:p>
    <w:p>
      <w:pPr>
        <w:pStyle w:val="ListParagraph"/>
        <w:numPr>
          <w:ilvl w:val="0"/>
          <w:numId w:val="48"/>
        </w:numPr>
        <w:tabs>
          <w:tab w:pos="504" w:val="left" w:leader="none"/>
        </w:tabs>
        <w:spacing w:line="240" w:lineRule="auto" w:before="157" w:after="0"/>
        <w:ind w:left="504" w:right="0" w:hanging="231"/>
        <w:jc w:val="both"/>
        <w:rPr>
          <w:sz w:val="20"/>
        </w:rPr>
      </w:pPr>
      <w:r>
        <w:rPr>
          <w:sz w:val="20"/>
        </w:rPr>
        <w:t>La</w:t>
      </w:r>
      <w:r>
        <w:rPr>
          <w:spacing w:val="-6"/>
          <w:sz w:val="20"/>
        </w:rPr>
        <w:t> </w:t>
      </w:r>
      <w:r>
        <w:rPr>
          <w:sz w:val="20"/>
        </w:rPr>
        <w:t>valoración</w:t>
      </w:r>
      <w:r>
        <w:rPr>
          <w:spacing w:val="-7"/>
          <w:sz w:val="20"/>
        </w:rPr>
        <w:t> </w:t>
      </w:r>
      <w:r>
        <w:rPr>
          <w:sz w:val="20"/>
        </w:rPr>
        <w:t>final</w:t>
      </w:r>
      <w:r>
        <w:rPr>
          <w:spacing w:val="-5"/>
          <w:sz w:val="20"/>
        </w:rPr>
        <w:t> </w:t>
      </w:r>
      <w:r>
        <w:rPr>
          <w:sz w:val="20"/>
        </w:rPr>
        <w:t>del</w:t>
      </w:r>
      <w:r>
        <w:rPr>
          <w:spacing w:val="-5"/>
          <w:sz w:val="20"/>
        </w:rPr>
        <w:t> </w:t>
      </w:r>
      <w:r>
        <w:rPr>
          <w:sz w:val="20"/>
        </w:rPr>
        <w:t>riesgo</w:t>
      </w:r>
      <w:r>
        <w:rPr>
          <w:spacing w:val="-7"/>
          <w:sz w:val="20"/>
        </w:rPr>
        <w:t> </w:t>
      </w:r>
      <w:r>
        <w:rPr>
          <w:sz w:val="20"/>
        </w:rPr>
        <w:t>nunca</w:t>
      </w:r>
      <w:r>
        <w:rPr>
          <w:spacing w:val="-6"/>
          <w:sz w:val="20"/>
        </w:rPr>
        <w:t> </w:t>
      </w:r>
      <w:r>
        <w:rPr>
          <w:sz w:val="20"/>
        </w:rPr>
        <w:t>podrá</w:t>
      </w:r>
      <w:r>
        <w:rPr>
          <w:spacing w:val="-6"/>
          <w:sz w:val="20"/>
        </w:rPr>
        <w:t> </w:t>
      </w:r>
      <w:r>
        <w:rPr>
          <w:sz w:val="20"/>
        </w:rPr>
        <w:t>ser</w:t>
      </w:r>
      <w:r>
        <w:rPr>
          <w:spacing w:val="-6"/>
          <w:sz w:val="20"/>
        </w:rPr>
        <w:t> </w:t>
      </w:r>
      <w:r>
        <w:rPr>
          <w:sz w:val="20"/>
        </w:rPr>
        <w:t>superior</w:t>
      </w:r>
      <w:r>
        <w:rPr>
          <w:spacing w:val="-6"/>
          <w:sz w:val="20"/>
        </w:rPr>
        <w:t> </w:t>
      </w:r>
      <w:r>
        <w:rPr>
          <w:sz w:val="20"/>
        </w:rPr>
        <w:t>a</w:t>
      </w:r>
      <w:r>
        <w:rPr>
          <w:spacing w:val="-6"/>
          <w:sz w:val="20"/>
        </w:rPr>
        <w:t> </w:t>
      </w:r>
      <w:r>
        <w:rPr>
          <w:sz w:val="20"/>
        </w:rPr>
        <w:t>la</w:t>
      </w:r>
      <w:r>
        <w:rPr>
          <w:spacing w:val="-6"/>
          <w:sz w:val="20"/>
        </w:rPr>
        <w:t> </w:t>
      </w:r>
      <w:r>
        <w:rPr>
          <w:sz w:val="20"/>
        </w:rPr>
        <w:t>valoración</w:t>
      </w:r>
      <w:r>
        <w:rPr>
          <w:spacing w:val="-6"/>
          <w:sz w:val="20"/>
        </w:rPr>
        <w:t> </w:t>
      </w:r>
      <w:r>
        <w:rPr>
          <w:spacing w:val="-2"/>
          <w:sz w:val="20"/>
        </w:rPr>
        <w:t>inicial;</w:t>
      </w:r>
    </w:p>
    <w:p>
      <w:pPr>
        <w:pStyle w:val="ListParagraph"/>
        <w:numPr>
          <w:ilvl w:val="0"/>
          <w:numId w:val="48"/>
        </w:numPr>
        <w:tabs>
          <w:tab w:pos="516" w:val="left" w:leader="none"/>
        </w:tabs>
        <w:spacing w:line="240" w:lineRule="auto" w:before="181" w:after="0"/>
        <w:ind w:left="516" w:right="0" w:hanging="243"/>
        <w:jc w:val="both"/>
        <w:rPr>
          <w:sz w:val="20"/>
        </w:rPr>
      </w:pPr>
      <w:r>
        <w:rPr>
          <w:sz w:val="20"/>
        </w:rPr>
        <w:t>Si</w:t>
      </w:r>
      <w:r>
        <w:rPr>
          <w:spacing w:val="-8"/>
          <w:sz w:val="20"/>
        </w:rPr>
        <w:t> </w:t>
      </w:r>
      <w:r>
        <w:rPr>
          <w:sz w:val="20"/>
        </w:rPr>
        <w:t>todos</w:t>
      </w:r>
      <w:r>
        <w:rPr>
          <w:spacing w:val="-3"/>
          <w:sz w:val="20"/>
        </w:rPr>
        <w:t> </w:t>
      </w:r>
      <w:r>
        <w:rPr>
          <w:sz w:val="20"/>
        </w:rPr>
        <w:t>los</w:t>
      </w:r>
      <w:r>
        <w:rPr>
          <w:spacing w:val="-6"/>
          <w:sz w:val="20"/>
        </w:rPr>
        <w:t> </w:t>
      </w:r>
      <w:r>
        <w:rPr>
          <w:sz w:val="20"/>
        </w:rPr>
        <w:t>controles</w:t>
      </w:r>
      <w:r>
        <w:rPr>
          <w:spacing w:val="-5"/>
          <w:sz w:val="20"/>
        </w:rPr>
        <w:t> </w:t>
      </w:r>
      <w:r>
        <w:rPr>
          <w:sz w:val="20"/>
        </w:rPr>
        <w:t>del</w:t>
      </w:r>
      <w:r>
        <w:rPr>
          <w:spacing w:val="-7"/>
          <w:sz w:val="20"/>
        </w:rPr>
        <w:t> </w:t>
      </w:r>
      <w:r>
        <w:rPr>
          <w:sz w:val="20"/>
        </w:rPr>
        <w:t>riesgo</w:t>
      </w:r>
      <w:r>
        <w:rPr>
          <w:spacing w:val="-7"/>
          <w:sz w:val="20"/>
        </w:rPr>
        <w:t> </w:t>
      </w:r>
      <w:r>
        <w:rPr>
          <w:sz w:val="20"/>
        </w:rPr>
        <w:t>son</w:t>
      </w:r>
      <w:r>
        <w:rPr>
          <w:spacing w:val="-7"/>
          <w:sz w:val="20"/>
        </w:rPr>
        <w:t> </w:t>
      </w:r>
      <w:r>
        <w:rPr>
          <w:sz w:val="20"/>
        </w:rPr>
        <w:t>suficientes,</w:t>
      </w:r>
      <w:r>
        <w:rPr>
          <w:spacing w:val="-5"/>
          <w:sz w:val="20"/>
        </w:rPr>
        <w:t> </w:t>
      </w:r>
      <w:r>
        <w:rPr>
          <w:sz w:val="20"/>
        </w:rPr>
        <w:t>la</w:t>
      </w:r>
      <w:r>
        <w:rPr>
          <w:spacing w:val="-4"/>
          <w:sz w:val="20"/>
        </w:rPr>
        <w:t> </w:t>
      </w:r>
      <w:r>
        <w:rPr>
          <w:sz w:val="20"/>
        </w:rPr>
        <w:t>valoración</w:t>
      </w:r>
      <w:r>
        <w:rPr>
          <w:spacing w:val="-7"/>
          <w:sz w:val="20"/>
        </w:rPr>
        <w:t> </w:t>
      </w:r>
      <w:r>
        <w:rPr>
          <w:sz w:val="20"/>
        </w:rPr>
        <w:t>final</w:t>
      </w:r>
      <w:r>
        <w:rPr>
          <w:spacing w:val="-6"/>
          <w:sz w:val="20"/>
        </w:rPr>
        <w:t> </w:t>
      </w:r>
      <w:r>
        <w:rPr>
          <w:sz w:val="20"/>
        </w:rPr>
        <w:t>del</w:t>
      </w:r>
      <w:r>
        <w:rPr>
          <w:spacing w:val="-7"/>
          <w:sz w:val="20"/>
        </w:rPr>
        <w:t> </w:t>
      </w:r>
      <w:r>
        <w:rPr>
          <w:sz w:val="20"/>
        </w:rPr>
        <w:t>riesgo</w:t>
      </w:r>
      <w:r>
        <w:rPr>
          <w:spacing w:val="-6"/>
          <w:sz w:val="20"/>
        </w:rPr>
        <w:t> </w:t>
      </w:r>
      <w:r>
        <w:rPr>
          <w:sz w:val="20"/>
        </w:rPr>
        <w:t>deberá</w:t>
      </w:r>
      <w:r>
        <w:rPr>
          <w:spacing w:val="-7"/>
          <w:sz w:val="20"/>
        </w:rPr>
        <w:t> </w:t>
      </w:r>
      <w:r>
        <w:rPr>
          <w:sz w:val="20"/>
        </w:rPr>
        <w:t>ser</w:t>
      </w:r>
      <w:r>
        <w:rPr>
          <w:spacing w:val="-6"/>
          <w:sz w:val="20"/>
        </w:rPr>
        <w:t> </w:t>
      </w:r>
      <w:r>
        <w:rPr>
          <w:sz w:val="20"/>
        </w:rPr>
        <w:t>inferior</w:t>
      </w:r>
      <w:r>
        <w:rPr>
          <w:spacing w:val="-5"/>
          <w:sz w:val="20"/>
        </w:rPr>
        <w:t> </w:t>
      </w:r>
      <w:r>
        <w:rPr>
          <w:sz w:val="20"/>
        </w:rPr>
        <w:t>a</w:t>
      </w:r>
      <w:r>
        <w:rPr>
          <w:spacing w:val="-5"/>
          <w:sz w:val="20"/>
        </w:rPr>
        <w:t> </w:t>
      </w:r>
      <w:r>
        <w:rPr>
          <w:sz w:val="20"/>
        </w:rPr>
        <w:t>la</w:t>
      </w:r>
      <w:r>
        <w:rPr>
          <w:spacing w:val="-4"/>
          <w:sz w:val="20"/>
        </w:rPr>
        <w:t> </w:t>
      </w:r>
      <w:r>
        <w:rPr>
          <w:spacing w:val="-2"/>
          <w:sz w:val="20"/>
        </w:rPr>
        <w:t>inicial;</w:t>
      </w:r>
    </w:p>
    <w:p>
      <w:pPr>
        <w:pStyle w:val="ListParagraph"/>
        <w:numPr>
          <w:ilvl w:val="0"/>
          <w:numId w:val="48"/>
        </w:numPr>
        <w:tabs>
          <w:tab w:pos="521" w:val="left" w:leader="none"/>
        </w:tabs>
        <w:spacing w:line="261" w:lineRule="auto" w:before="178" w:after="0"/>
        <w:ind w:left="273" w:right="128" w:firstLine="0"/>
        <w:jc w:val="both"/>
        <w:rPr>
          <w:sz w:val="20"/>
        </w:rPr>
      </w:pPr>
      <w:r>
        <w:rPr>
          <w:sz w:val="20"/>
        </w:rPr>
        <w:t>Si alguno de los controles del riesgo es deficiente, o se observa inexistencia de controles, la valoración final del riesgo deberá ser igual a la inicial, y</w:t>
      </w:r>
    </w:p>
    <w:p>
      <w:pPr>
        <w:pStyle w:val="ListParagraph"/>
        <w:numPr>
          <w:ilvl w:val="0"/>
          <w:numId w:val="48"/>
        </w:numPr>
        <w:tabs>
          <w:tab w:pos="530" w:val="left" w:leader="none"/>
        </w:tabs>
        <w:spacing w:line="264" w:lineRule="auto" w:before="154" w:after="0"/>
        <w:ind w:left="273" w:right="140" w:firstLine="0"/>
        <w:jc w:val="both"/>
        <w:rPr>
          <w:sz w:val="20"/>
        </w:rPr>
      </w:pPr>
      <w:r>
        <w:rPr>
          <w:sz w:val="20"/>
        </w:rPr>
        <w:t>La valoración final carecerá de validez cuando no considere la valoración inicial del impacto y de la probabilidad de ocurrencia del riesgo; la totalidad de los controles existentes y la etapa de evaluación de controles.</w:t>
      </w:r>
    </w:p>
    <w:p>
      <w:pPr>
        <w:pStyle w:val="BodyText"/>
        <w:spacing w:line="256" w:lineRule="auto" w:before="154"/>
        <w:ind w:right="127"/>
      </w:pPr>
      <w:r>
        <w:rPr/>
        <w:t>Para la valoración del impacto y de la probabilidad de ocurrencia antes y después de la evaluación de controles, el Municipio podrán utilizar metodologías, modelos y/o teorías basadas en cálculos matemáticos, tales como puntajes ponderados, cálculos de preferencias, proceso de jerarquía analítica y modelos probabilísticos, entre otros.</w:t>
      </w:r>
    </w:p>
    <w:p>
      <w:pPr>
        <w:pStyle w:val="ListParagraph"/>
        <w:numPr>
          <w:ilvl w:val="1"/>
          <w:numId w:val="44"/>
        </w:numPr>
        <w:tabs>
          <w:tab w:pos="471" w:val="left" w:leader="none"/>
        </w:tabs>
        <w:spacing w:line="259" w:lineRule="auto" w:before="165" w:after="0"/>
        <w:ind w:left="132" w:right="137" w:firstLine="0"/>
        <w:jc w:val="both"/>
        <w:rPr>
          <w:sz w:val="20"/>
        </w:rPr>
      </w:pPr>
      <w:r>
        <w:rPr>
          <w:rFonts w:ascii="Arial" w:hAnsi="Arial"/>
          <w:b/>
          <w:sz w:val="20"/>
        </w:rPr>
        <w:t>Mapa de Riesgos. </w:t>
      </w:r>
      <w:r>
        <w:rPr>
          <w:sz w:val="20"/>
        </w:rPr>
        <w:t>Los riesgos se ubicarán por cuadrantes en la Matriz de Administración de Riesgos y se graficarán</w:t>
      </w:r>
      <w:r>
        <w:rPr>
          <w:spacing w:val="-1"/>
          <w:sz w:val="20"/>
        </w:rPr>
        <w:t> </w:t>
      </w:r>
      <w:r>
        <w:rPr>
          <w:sz w:val="20"/>
        </w:rPr>
        <w:t>en</w:t>
      </w:r>
      <w:r>
        <w:rPr>
          <w:spacing w:val="-2"/>
          <w:sz w:val="20"/>
        </w:rPr>
        <w:t> </w:t>
      </w:r>
      <w:r>
        <w:rPr>
          <w:sz w:val="20"/>
        </w:rPr>
        <w:t>el</w:t>
      </w:r>
      <w:r>
        <w:rPr>
          <w:spacing w:val="-2"/>
          <w:sz w:val="20"/>
        </w:rPr>
        <w:t> </w:t>
      </w:r>
      <w:r>
        <w:rPr>
          <w:sz w:val="20"/>
        </w:rPr>
        <w:t>Mapa</w:t>
      </w:r>
      <w:r>
        <w:rPr>
          <w:spacing w:val="-2"/>
          <w:sz w:val="20"/>
        </w:rPr>
        <w:t> </w:t>
      </w:r>
      <w:r>
        <w:rPr>
          <w:sz w:val="20"/>
        </w:rPr>
        <w:t>de</w:t>
      </w:r>
      <w:r>
        <w:rPr>
          <w:spacing w:val="-2"/>
          <w:sz w:val="20"/>
        </w:rPr>
        <w:t> </w:t>
      </w:r>
      <w:r>
        <w:rPr>
          <w:sz w:val="20"/>
        </w:rPr>
        <w:t>Riesgos, en</w:t>
      </w:r>
      <w:r>
        <w:rPr>
          <w:spacing w:val="-1"/>
          <w:sz w:val="20"/>
        </w:rPr>
        <w:t> </w:t>
      </w:r>
      <w:r>
        <w:rPr>
          <w:sz w:val="20"/>
        </w:rPr>
        <w:t>función</w:t>
      </w:r>
      <w:r>
        <w:rPr>
          <w:spacing w:val="-2"/>
          <w:sz w:val="20"/>
        </w:rPr>
        <w:t> </w:t>
      </w:r>
      <w:r>
        <w:rPr>
          <w:sz w:val="20"/>
        </w:rPr>
        <w:t>de</w:t>
      </w:r>
      <w:r>
        <w:rPr>
          <w:spacing w:val="-1"/>
          <w:sz w:val="20"/>
        </w:rPr>
        <w:t> </w:t>
      </w:r>
      <w:r>
        <w:rPr>
          <w:sz w:val="20"/>
        </w:rPr>
        <w:t>la valoración</w:t>
      </w:r>
      <w:r>
        <w:rPr>
          <w:spacing w:val="-2"/>
          <w:sz w:val="20"/>
        </w:rPr>
        <w:t> </w:t>
      </w:r>
      <w:r>
        <w:rPr>
          <w:sz w:val="20"/>
        </w:rPr>
        <w:t>final</w:t>
      </w:r>
      <w:r>
        <w:rPr>
          <w:spacing w:val="-2"/>
          <w:sz w:val="20"/>
        </w:rPr>
        <w:t> </w:t>
      </w:r>
      <w:r>
        <w:rPr>
          <w:sz w:val="20"/>
        </w:rPr>
        <w:t>del</w:t>
      </w:r>
      <w:r>
        <w:rPr>
          <w:spacing w:val="-2"/>
          <w:sz w:val="20"/>
        </w:rPr>
        <w:t> </w:t>
      </w:r>
      <w:r>
        <w:rPr>
          <w:sz w:val="20"/>
        </w:rPr>
        <w:t>impacto</w:t>
      </w:r>
      <w:r>
        <w:rPr>
          <w:spacing w:val="-1"/>
          <w:sz w:val="20"/>
        </w:rPr>
        <w:t> </w:t>
      </w:r>
      <w:r>
        <w:rPr>
          <w:sz w:val="20"/>
        </w:rPr>
        <w:t>en el</w:t>
      </w:r>
      <w:r>
        <w:rPr>
          <w:spacing w:val="-2"/>
          <w:sz w:val="20"/>
        </w:rPr>
        <w:t> </w:t>
      </w:r>
      <w:r>
        <w:rPr>
          <w:sz w:val="20"/>
        </w:rPr>
        <w:t>eje</w:t>
      </w:r>
      <w:r>
        <w:rPr>
          <w:spacing w:val="-1"/>
          <w:sz w:val="20"/>
        </w:rPr>
        <w:t> </w:t>
      </w:r>
      <w:r>
        <w:rPr>
          <w:sz w:val="20"/>
        </w:rPr>
        <w:t>horizontal y</w:t>
      </w:r>
      <w:r>
        <w:rPr>
          <w:spacing w:val="-2"/>
          <w:sz w:val="20"/>
        </w:rPr>
        <w:t> </w:t>
      </w:r>
      <w:r>
        <w:rPr>
          <w:sz w:val="20"/>
        </w:rPr>
        <w:t>la</w:t>
      </w:r>
      <w:r>
        <w:rPr>
          <w:spacing w:val="-1"/>
          <w:sz w:val="20"/>
        </w:rPr>
        <w:t> </w:t>
      </w:r>
      <w:r>
        <w:rPr>
          <w:sz w:val="20"/>
        </w:rPr>
        <w:t>probabilidad</w:t>
      </w:r>
      <w:r>
        <w:rPr>
          <w:spacing w:val="-2"/>
          <w:sz w:val="20"/>
        </w:rPr>
        <w:t> </w:t>
      </w:r>
      <w:r>
        <w:rPr>
          <w:sz w:val="20"/>
        </w:rPr>
        <w:t>de ocurrencia en el eje vertical. La representación gráfica del Mapa de Riesgos deberá contener los cuadrantes </w:t>
      </w:r>
      <w:r>
        <w:rPr>
          <w:spacing w:val="-2"/>
          <w:sz w:val="20"/>
        </w:rPr>
        <w:t>siguientes:</w:t>
      </w:r>
    </w:p>
    <w:p>
      <w:pPr>
        <w:spacing w:line="261" w:lineRule="auto" w:before="158"/>
        <w:ind w:left="415" w:right="0" w:firstLine="0"/>
        <w:jc w:val="left"/>
        <w:rPr>
          <w:sz w:val="20"/>
        </w:rPr>
      </w:pPr>
      <w:r>
        <w:rPr>
          <w:rFonts w:ascii="Arial" w:hAnsi="Arial"/>
          <w:b/>
          <w:sz w:val="20"/>
        </w:rPr>
        <w:t>Cuadrante</w:t>
      </w:r>
      <w:r>
        <w:rPr>
          <w:rFonts w:ascii="Arial" w:hAnsi="Arial"/>
          <w:b/>
          <w:spacing w:val="29"/>
          <w:sz w:val="20"/>
        </w:rPr>
        <w:t> </w:t>
      </w:r>
      <w:r>
        <w:rPr>
          <w:rFonts w:ascii="Arial" w:hAnsi="Arial"/>
          <w:b/>
          <w:sz w:val="20"/>
        </w:rPr>
        <w:t>I.</w:t>
      </w:r>
      <w:r>
        <w:rPr>
          <w:rFonts w:ascii="Arial" w:hAnsi="Arial"/>
          <w:b/>
          <w:spacing w:val="29"/>
          <w:sz w:val="20"/>
        </w:rPr>
        <w:t> </w:t>
      </w:r>
      <w:r>
        <w:rPr>
          <w:rFonts w:ascii="Arial" w:hAnsi="Arial"/>
          <w:b/>
          <w:sz w:val="20"/>
        </w:rPr>
        <w:t>Riesgos</w:t>
      </w:r>
      <w:r>
        <w:rPr>
          <w:rFonts w:ascii="Arial" w:hAnsi="Arial"/>
          <w:b/>
          <w:spacing w:val="29"/>
          <w:sz w:val="20"/>
        </w:rPr>
        <w:t> </w:t>
      </w:r>
      <w:r>
        <w:rPr>
          <w:rFonts w:ascii="Arial" w:hAnsi="Arial"/>
          <w:b/>
          <w:sz w:val="20"/>
        </w:rPr>
        <w:t>de</w:t>
      </w:r>
      <w:r>
        <w:rPr>
          <w:rFonts w:ascii="Arial" w:hAnsi="Arial"/>
          <w:b/>
          <w:spacing w:val="33"/>
          <w:sz w:val="20"/>
        </w:rPr>
        <w:t> </w:t>
      </w:r>
      <w:r>
        <w:rPr>
          <w:rFonts w:ascii="Arial" w:hAnsi="Arial"/>
          <w:b/>
          <w:sz w:val="20"/>
        </w:rPr>
        <w:t>Atención</w:t>
      </w:r>
      <w:r>
        <w:rPr>
          <w:rFonts w:ascii="Arial" w:hAnsi="Arial"/>
          <w:b/>
          <w:spacing w:val="30"/>
          <w:sz w:val="20"/>
        </w:rPr>
        <w:t> </w:t>
      </w:r>
      <w:r>
        <w:rPr>
          <w:rFonts w:ascii="Arial" w:hAnsi="Arial"/>
          <w:b/>
          <w:sz w:val="20"/>
        </w:rPr>
        <w:t>Inmediata</w:t>
      </w:r>
      <w:r>
        <w:rPr>
          <w:sz w:val="20"/>
        </w:rPr>
        <w:t>.</w:t>
      </w:r>
      <w:r>
        <w:rPr>
          <w:spacing w:val="29"/>
          <w:sz w:val="20"/>
        </w:rPr>
        <w:t> </w:t>
      </w:r>
      <w:r>
        <w:rPr>
          <w:sz w:val="20"/>
        </w:rPr>
        <w:t>Son</w:t>
      </w:r>
      <w:r>
        <w:rPr>
          <w:spacing w:val="29"/>
          <w:sz w:val="20"/>
        </w:rPr>
        <w:t> </w:t>
      </w:r>
      <w:r>
        <w:rPr>
          <w:sz w:val="20"/>
        </w:rPr>
        <w:t>críticos</w:t>
      </w:r>
      <w:r>
        <w:rPr>
          <w:spacing w:val="30"/>
          <w:sz w:val="20"/>
        </w:rPr>
        <w:t> </w:t>
      </w:r>
      <w:r>
        <w:rPr>
          <w:sz w:val="20"/>
        </w:rPr>
        <w:t>por</w:t>
      </w:r>
      <w:r>
        <w:rPr>
          <w:spacing w:val="30"/>
          <w:sz w:val="20"/>
        </w:rPr>
        <w:t> </w:t>
      </w:r>
      <w:r>
        <w:rPr>
          <w:sz w:val="20"/>
        </w:rPr>
        <w:t>su</w:t>
      </w:r>
      <w:r>
        <w:rPr>
          <w:spacing w:val="29"/>
          <w:sz w:val="20"/>
        </w:rPr>
        <w:t> </w:t>
      </w:r>
      <w:r>
        <w:rPr>
          <w:sz w:val="20"/>
        </w:rPr>
        <w:t>alta</w:t>
      </w:r>
      <w:r>
        <w:rPr>
          <w:spacing w:val="28"/>
          <w:sz w:val="20"/>
        </w:rPr>
        <w:t> </w:t>
      </w:r>
      <w:r>
        <w:rPr>
          <w:sz w:val="20"/>
        </w:rPr>
        <w:t>probabilidad</w:t>
      </w:r>
      <w:r>
        <w:rPr>
          <w:spacing w:val="29"/>
          <w:sz w:val="20"/>
        </w:rPr>
        <w:t> </w:t>
      </w:r>
      <w:r>
        <w:rPr>
          <w:sz w:val="20"/>
        </w:rPr>
        <w:t>de</w:t>
      </w:r>
      <w:r>
        <w:rPr>
          <w:spacing w:val="29"/>
          <w:sz w:val="20"/>
        </w:rPr>
        <w:t> </w:t>
      </w:r>
      <w:r>
        <w:rPr>
          <w:sz w:val="20"/>
        </w:rPr>
        <w:t>ocurrencia</w:t>
      </w:r>
      <w:r>
        <w:rPr>
          <w:spacing w:val="33"/>
          <w:sz w:val="20"/>
        </w:rPr>
        <w:t> </w:t>
      </w:r>
      <w:r>
        <w:rPr>
          <w:sz w:val="20"/>
        </w:rPr>
        <w:t>y</w:t>
      </w:r>
      <w:r>
        <w:rPr>
          <w:spacing w:val="25"/>
          <w:sz w:val="20"/>
        </w:rPr>
        <w:t> </w:t>
      </w:r>
      <w:r>
        <w:rPr>
          <w:sz w:val="20"/>
        </w:rPr>
        <w:t>grado</w:t>
      </w:r>
      <w:r>
        <w:rPr>
          <w:spacing w:val="29"/>
          <w:sz w:val="20"/>
        </w:rPr>
        <w:t> </w:t>
      </w:r>
      <w:r>
        <w:rPr>
          <w:sz w:val="20"/>
        </w:rPr>
        <w:t>de impacto, se ubican en la escala de valor mayor a 5 y hasta 10 de ambos ejes;</w:t>
      </w:r>
    </w:p>
    <w:p>
      <w:pPr>
        <w:spacing w:line="264" w:lineRule="auto" w:before="154"/>
        <w:ind w:left="415" w:right="0" w:firstLine="0"/>
        <w:jc w:val="left"/>
        <w:rPr>
          <w:sz w:val="20"/>
        </w:rPr>
      </w:pPr>
      <w:r>
        <w:rPr>
          <w:rFonts w:ascii="Arial" w:hAnsi="Arial"/>
          <w:b/>
          <w:sz w:val="20"/>
        </w:rPr>
        <w:t>Cuadrante</w:t>
      </w:r>
      <w:r>
        <w:rPr>
          <w:rFonts w:ascii="Arial" w:hAnsi="Arial"/>
          <w:b/>
          <w:spacing w:val="22"/>
          <w:sz w:val="20"/>
        </w:rPr>
        <w:t> </w:t>
      </w:r>
      <w:r>
        <w:rPr>
          <w:rFonts w:ascii="Arial" w:hAnsi="Arial"/>
          <w:b/>
          <w:sz w:val="20"/>
        </w:rPr>
        <w:t>II.</w:t>
      </w:r>
      <w:r>
        <w:rPr>
          <w:rFonts w:ascii="Arial" w:hAnsi="Arial"/>
          <w:b/>
          <w:spacing w:val="22"/>
          <w:sz w:val="20"/>
        </w:rPr>
        <w:t> </w:t>
      </w:r>
      <w:r>
        <w:rPr>
          <w:rFonts w:ascii="Arial" w:hAnsi="Arial"/>
          <w:b/>
          <w:sz w:val="20"/>
        </w:rPr>
        <w:t>Riesgos</w:t>
      </w:r>
      <w:r>
        <w:rPr>
          <w:rFonts w:ascii="Arial" w:hAnsi="Arial"/>
          <w:b/>
          <w:spacing w:val="22"/>
          <w:sz w:val="20"/>
        </w:rPr>
        <w:t> </w:t>
      </w:r>
      <w:r>
        <w:rPr>
          <w:rFonts w:ascii="Arial" w:hAnsi="Arial"/>
          <w:b/>
          <w:sz w:val="20"/>
        </w:rPr>
        <w:t>de</w:t>
      </w:r>
      <w:r>
        <w:rPr>
          <w:rFonts w:ascii="Arial" w:hAnsi="Arial"/>
          <w:b/>
          <w:spacing w:val="25"/>
          <w:sz w:val="20"/>
        </w:rPr>
        <w:t> </w:t>
      </w:r>
      <w:r>
        <w:rPr>
          <w:rFonts w:ascii="Arial" w:hAnsi="Arial"/>
          <w:b/>
          <w:sz w:val="20"/>
        </w:rPr>
        <w:t>Atención</w:t>
      </w:r>
      <w:r>
        <w:rPr>
          <w:rFonts w:ascii="Arial" w:hAnsi="Arial"/>
          <w:b/>
          <w:spacing w:val="24"/>
          <w:sz w:val="20"/>
        </w:rPr>
        <w:t> </w:t>
      </w:r>
      <w:r>
        <w:rPr>
          <w:rFonts w:ascii="Arial" w:hAnsi="Arial"/>
          <w:b/>
          <w:sz w:val="20"/>
        </w:rPr>
        <w:t>Periódica</w:t>
      </w:r>
      <w:r>
        <w:rPr>
          <w:sz w:val="20"/>
        </w:rPr>
        <w:t>.</w:t>
      </w:r>
      <w:r>
        <w:rPr>
          <w:spacing w:val="22"/>
          <w:sz w:val="20"/>
        </w:rPr>
        <w:t> </w:t>
      </w:r>
      <w:r>
        <w:rPr>
          <w:sz w:val="20"/>
        </w:rPr>
        <w:t>Tienen</w:t>
      </w:r>
      <w:r>
        <w:rPr>
          <w:spacing w:val="22"/>
          <w:sz w:val="20"/>
        </w:rPr>
        <w:t> </w:t>
      </w:r>
      <w:r>
        <w:rPr>
          <w:sz w:val="20"/>
        </w:rPr>
        <w:t>alta</w:t>
      </w:r>
      <w:r>
        <w:rPr>
          <w:spacing w:val="22"/>
          <w:sz w:val="20"/>
        </w:rPr>
        <w:t> </w:t>
      </w:r>
      <w:r>
        <w:rPr>
          <w:sz w:val="20"/>
        </w:rPr>
        <w:t>probabilidad</w:t>
      </w:r>
      <w:r>
        <w:rPr>
          <w:spacing w:val="22"/>
          <w:sz w:val="20"/>
        </w:rPr>
        <w:t> </w:t>
      </w:r>
      <w:r>
        <w:rPr>
          <w:sz w:val="20"/>
        </w:rPr>
        <w:t>de</w:t>
      </w:r>
      <w:r>
        <w:rPr>
          <w:spacing w:val="22"/>
          <w:sz w:val="20"/>
        </w:rPr>
        <w:t> </w:t>
      </w:r>
      <w:r>
        <w:rPr>
          <w:sz w:val="20"/>
        </w:rPr>
        <w:t>ocurrencia</w:t>
      </w:r>
      <w:r>
        <w:rPr>
          <w:spacing w:val="22"/>
          <w:sz w:val="20"/>
        </w:rPr>
        <w:t> </w:t>
      </w:r>
      <w:r>
        <w:rPr>
          <w:sz w:val="20"/>
        </w:rPr>
        <w:t>ubicada</w:t>
      </w:r>
      <w:r>
        <w:rPr>
          <w:spacing w:val="22"/>
          <w:sz w:val="20"/>
        </w:rPr>
        <w:t> </w:t>
      </w:r>
      <w:r>
        <w:rPr>
          <w:sz w:val="20"/>
        </w:rPr>
        <w:t>en</w:t>
      </w:r>
      <w:r>
        <w:rPr>
          <w:spacing w:val="23"/>
          <w:sz w:val="20"/>
        </w:rPr>
        <w:t> </w:t>
      </w:r>
      <w:r>
        <w:rPr>
          <w:sz w:val="20"/>
        </w:rPr>
        <w:t>la</w:t>
      </w:r>
      <w:r>
        <w:rPr>
          <w:spacing w:val="22"/>
          <w:sz w:val="20"/>
        </w:rPr>
        <w:t> </w:t>
      </w:r>
      <w:r>
        <w:rPr>
          <w:sz w:val="20"/>
        </w:rPr>
        <w:t>escala</w:t>
      </w:r>
      <w:r>
        <w:rPr>
          <w:spacing w:val="22"/>
          <w:sz w:val="20"/>
        </w:rPr>
        <w:t> </w:t>
      </w:r>
      <w:r>
        <w:rPr>
          <w:sz w:val="20"/>
        </w:rPr>
        <w:t>de valor mayor a 5 y hasta 10 y bajo grado de impacto de 1 y hasta 5;</w:t>
      </w:r>
    </w:p>
    <w:p>
      <w:pPr>
        <w:spacing w:line="261" w:lineRule="auto" w:before="152"/>
        <w:ind w:left="415" w:right="0" w:firstLine="0"/>
        <w:jc w:val="left"/>
        <w:rPr>
          <w:sz w:val="20"/>
        </w:rPr>
      </w:pPr>
      <w:r>
        <w:rPr>
          <w:rFonts w:ascii="Arial"/>
          <w:b/>
          <w:sz w:val="20"/>
        </w:rPr>
        <w:t>Cuadrante III. Riesgos Controlados</w:t>
      </w:r>
      <w:r>
        <w:rPr>
          <w:sz w:val="20"/>
        </w:rPr>
        <w:t>. Son de baja probabilidad de ocurrencia y grado de impacto, se ubican en la escala de valor de 1 y hasta 5 de ambos ejes, y</w:t>
      </w:r>
    </w:p>
    <w:p>
      <w:pPr>
        <w:spacing w:line="264" w:lineRule="auto" w:before="154"/>
        <w:ind w:left="415" w:right="0" w:firstLine="0"/>
        <w:jc w:val="left"/>
        <w:rPr>
          <w:sz w:val="20"/>
        </w:rPr>
      </w:pPr>
      <w:r>
        <w:rPr>
          <w:rFonts w:ascii="Arial"/>
          <w:b/>
          <w:sz w:val="20"/>
        </w:rPr>
        <w:t>Cuadrante IV. Riesgos de Seguimiento</w:t>
      </w:r>
      <w:r>
        <w:rPr>
          <w:sz w:val="20"/>
        </w:rPr>
        <w:t>. Tienen baja probabilidad de ocurrencia con valor de 1 y hasta 5 y alto</w:t>
      </w:r>
      <w:r>
        <w:rPr>
          <w:spacing w:val="40"/>
          <w:sz w:val="20"/>
        </w:rPr>
        <w:t> </w:t>
      </w:r>
      <w:r>
        <w:rPr>
          <w:sz w:val="20"/>
        </w:rPr>
        <w:t>grado de impacto mayor a 5 y hasta 10.</w:t>
      </w:r>
    </w:p>
    <w:p>
      <w:pPr>
        <w:pStyle w:val="ListParagraph"/>
        <w:numPr>
          <w:ilvl w:val="1"/>
          <w:numId w:val="44"/>
        </w:numPr>
        <w:tabs>
          <w:tab w:pos="503" w:val="left" w:leader="none"/>
        </w:tabs>
        <w:spacing w:line="261" w:lineRule="auto" w:before="151" w:after="0"/>
        <w:ind w:left="132" w:right="131" w:firstLine="0"/>
        <w:jc w:val="both"/>
        <w:rPr>
          <w:sz w:val="20"/>
        </w:rPr>
      </w:pPr>
      <w:r>
        <w:rPr>
          <w:rFonts w:ascii="Arial" w:hAnsi="Arial"/>
          <w:b/>
          <w:sz w:val="20"/>
        </w:rPr>
        <w:t>Definición de estrategias y acciones de control para responder a los riesgos. </w:t>
      </w:r>
      <w:r>
        <w:rPr>
          <w:sz w:val="20"/>
        </w:rPr>
        <w:t>Se realizará considerando lo </w:t>
      </w:r>
      <w:r>
        <w:rPr>
          <w:spacing w:val="-2"/>
          <w:sz w:val="20"/>
        </w:rPr>
        <w:t>siguiente:</w:t>
      </w:r>
    </w:p>
    <w:p>
      <w:pPr>
        <w:pStyle w:val="ListParagraph"/>
        <w:numPr>
          <w:ilvl w:val="0"/>
          <w:numId w:val="49"/>
        </w:numPr>
        <w:tabs>
          <w:tab w:pos="395" w:val="left" w:leader="none"/>
        </w:tabs>
        <w:spacing w:line="261" w:lineRule="auto" w:before="154" w:after="0"/>
        <w:ind w:left="132" w:right="126" w:firstLine="0"/>
        <w:jc w:val="both"/>
        <w:rPr>
          <w:sz w:val="20"/>
        </w:rPr>
      </w:pPr>
      <w:r>
        <w:rPr>
          <w:sz w:val="20"/>
        </w:rPr>
        <w:t>Las estrategias constituirán las opciones y/o políticas de respuesta para administrar los riesgos, basados en la valoración final del impacto y de la probabilidad de ocurrencia del riesgo, lo que permitirá determinar las acciones de control a implementar por cada factor de riesgo. Es imprescindible realizar un análisis del beneficio ante el costo en la mitigación de los riesgos para establecer las siguientes estrategias:</w:t>
      </w:r>
    </w:p>
    <w:p>
      <w:pPr>
        <w:pStyle w:val="ListParagraph"/>
        <w:numPr>
          <w:ilvl w:val="1"/>
          <w:numId w:val="49"/>
        </w:numPr>
        <w:tabs>
          <w:tab w:pos="526" w:val="left" w:leader="none"/>
        </w:tabs>
        <w:spacing w:line="259" w:lineRule="auto" w:before="153" w:after="0"/>
        <w:ind w:left="273" w:right="131" w:firstLine="0"/>
        <w:jc w:val="both"/>
        <w:rPr>
          <w:sz w:val="20"/>
        </w:rPr>
      </w:pPr>
      <w:r>
        <w:rPr>
          <w:rFonts w:ascii="Arial" w:hAnsi="Arial"/>
          <w:b/>
          <w:sz w:val="20"/>
        </w:rPr>
        <w:t>Evitar el riesgo</w:t>
      </w:r>
      <w:r>
        <w:rPr>
          <w:sz w:val="20"/>
        </w:rPr>
        <w:t>. Se refiere a eliminar el factor o factores que pueden provocar la materialización del riesgo, considerando que sí una parte del proceso tiene alto riesgo, el segmento completo recibe cambios sustanciales por mejora, rediseño o eliminación, resultado de controles suficientes y acciones emprendidas.</w:t>
      </w:r>
    </w:p>
    <w:p>
      <w:pPr>
        <w:pStyle w:val="ListParagraph"/>
        <w:numPr>
          <w:ilvl w:val="1"/>
          <w:numId w:val="49"/>
        </w:numPr>
        <w:tabs>
          <w:tab w:pos="516" w:val="left" w:leader="none"/>
        </w:tabs>
        <w:spacing w:line="261" w:lineRule="auto" w:before="157" w:after="0"/>
        <w:ind w:left="273" w:right="129" w:firstLine="0"/>
        <w:jc w:val="both"/>
        <w:rPr>
          <w:sz w:val="20"/>
        </w:rPr>
      </w:pPr>
      <w:r>
        <w:rPr>
          <w:rFonts w:ascii="Arial" w:hAnsi="Arial"/>
          <w:b/>
          <w:sz w:val="20"/>
        </w:rPr>
        <w:t>Reducir el riesgo</w:t>
      </w:r>
      <w:r>
        <w:rPr>
          <w:sz w:val="20"/>
        </w:rPr>
        <w:t>. Implica establecer acciones dirigidas a disminuir la probabilidad de ocurrencia (acciones de prevención) y el impacto (acciones de contingencia), tales como la optimización de los procedimientos y la implementación o mejora de controles.</w:t>
      </w:r>
    </w:p>
    <w:p>
      <w:pPr>
        <w:pStyle w:val="ListParagraph"/>
        <w:spacing w:after="0" w:line="261" w:lineRule="auto"/>
        <w:jc w:val="both"/>
        <w:rPr>
          <w:sz w:val="20"/>
        </w:rPr>
        <w:sectPr>
          <w:pgSz w:w="12240" w:h="15840"/>
          <w:pgMar w:header="0" w:footer="708" w:top="1060" w:bottom="900" w:left="720" w:right="720"/>
        </w:sectPr>
      </w:pPr>
    </w:p>
    <w:p>
      <w:pPr>
        <w:pStyle w:val="ListParagraph"/>
        <w:numPr>
          <w:ilvl w:val="1"/>
          <w:numId w:val="49"/>
        </w:numPr>
        <w:tabs>
          <w:tab w:pos="529" w:val="left" w:leader="none"/>
        </w:tabs>
        <w:spacing w:line="261" w:lineRule="auto" w:before="67" w:after="0"/>
        <w:ind w:left="273" w:right="129" w:firstLine="0"/>
        <w:jc w:val="both"/>
        <w:rPr>
          <w:sz w:val="20"/>
        </w:rPr>
      </w:pPr>
      <w:r>
        <w:rPr>
          <w:rFonts w:ascii="Arial" w:hAnsi="Arial"/>
          <w:b/>
          <w:sz w:val="20"/>
        </w:rPr>
        <w:t>Asumir el riesgo</w:t>
      </w:r>
      <w:r>
        <w:rPr>
          <w:sz w:val="20"/>
        </w:rPr>
        <w:t>. Se aplica cuando el riesgo se encuentra en el Cuadrante III, Riesgos Controlados de baja probabilidad de ocurrencia y grado de impacto y puede aceptarse sin necesidad de tomar otras medidas de control diferentes a las que se poseen, o cuando no se tiene opción para abatirlo y sólo pueden establecerse acciones de </w:t>
      </w:r>
      <w:r>
        <w:rPr>
          <w:spacing w:val="-2"/>
          <w:sz w:val="20"/>
        </w:rPr>
        <w:t>contingencia.</w:t>
      </w:r>
    </w:p>
    <w:p>
      <w:pPr>
        <w:pStyle w:val="ListParagraph"/>
        <w:numPr>
          <w:ilvl w:val="1"/>
          <w:numId w:val="49"/>
        </w:numPr>
        <w:tabs>
          <w:tab w:pos="540" w:val="left" w:leader="none"/>
        </w:tabs>
        <w:spacing w:line="261" w:lineRule="auto" w:before="152" w:after="0"/>
        <w:ind w:left="273" w:right="129" w:firstLine="0"/>
        <w:jc w:val="both"/>
        <w:rPr>
          <w:sz w:val="20"/>
        </w:rPr>
      </w:pPr>
      <w:r>
        <w:rPr>
          <w:rFonts w:ascii="Arial" w:hAnsi="Arial"/>
          <w:b/>
          <w:sz w:val="20"/>
        </w:rPr>
        <w:t>Transferir el riesgo</w:t>
      </w:r>
      <w:r>
        <w:rPr>
          <w:sz w:val="20"/>
        </w:rPr>
        <w:t>. Consiste en trasladar el riesgo a un externo a través de la contratación de servicios tercerizados, el cual deberá tener la experiencia y especialización necesaria para asumir el riesgo, así como sus impactos o pérdidas derivadas de su materialización. Esta estrategia cuenta con tres métodos:</w:t>
      </w:r>
    </w:p>
    <w:p>
      <w:pPr>
        <w:pStyle w:val="ListParagraph"/>
        <w:numPr>
          <w:ilvl w:val="2"/>
          <w:numId w:val="49"/>
        </w:numPr>
        <w:tabs>
          <w:tab w:pos="849" w:val="left" w:leader="none"/>
          <w:tab w:pos="852" w:val="left" w:leader="none"/>
        </w:tabs>
        <w:spacing w:line="261" w:lineRule="auto" w:before="153" w:after="0"/>
        <w:ind w:left="852" w:right="135" w:hanging="462"/>
        <w:jc w:val="both"/>
        <w:rPr>
          <w:sz w:val="20"/>
        </w:rPr>
      </w:pPr>
      <w:r>
        <w:rPr>
          <w:rFonts w:ascii="Arial" w:hAnsi="Arial"/>
          <w:b/>
          <w:sz w:val="20"/>
        </w:rPr>
        <w:t>Protección o cobertura</w:t>
      </w:r>
      <w:r>
        <w:rPr>
          <w:sz w:val="20"/>
        </w:rPr>
        <w:t>: Cuando la acción que se realiza para reducir la exposición a una pérdida obliga también a renunciar a la posibilidad de una ganancia.</w:t>
      </w:r>
    </w:p>
    <w:p>
      <w:pPr>
        <w:pStyle w:val="ListParagraph"/>
        <w:numPr>
          <w:ilvl w:val="2"/>
          <w:numId w:val="49"/>
        </w:numPr>
        <w:tabs>
          <w:tab w:pos="848" w:val="left" w:leader="none"/>
          <w:tab w:pos="852" w:val="left" w:leader="none"/>
        </w:tabs>
        <w:spacing w:line="261" w:lineRule="auto" w:before="0" w:after="0"/>
        <w:ind w:left="852" w:right="127" w:hanging="505"/>
        <w:jc w:val="both"/>
        <w:rPr>
          <w:sz w:val="20"/>
        </w:rPr>
      </w:pPr>
      <w:r>
        <w:rPr>
          <w:rFonts w:ascii="Arial" w:hAnsi="Arial"/>
          <w:b/>
          <w:sz w:val="20"/>
        </w:rPr>
        <w:t>Aseguramiento</w:t>
      </w:r>
      <w:r>
        <w:rPr>
          <w:sz w:val="20"/>
        </w:rPr>
        <w:t>: Significa pagar una prima (el precio del seguro) para que, en caso de tener pérdidas, éstas sean asumidas por la aseguradora.</w:t>
      </w:r>
    </w:p>
    <w:p>
      <w:pPr>
        <w:pStyle w:val="BodyText"/>
        <w:spacing w:line="259" w:lineRule="auto" w:before="0"/>
        <w:ind w:left="852" w:right="126"/>
      </w:pPr>
      <w:r>
        <w:rPr/>
        <w:t>Hay una diferencia fundamental entre el aseguramiento y la protección. Cuando se recurre a la segunda medida se elimina el riesgo renunciando a una ganancia posible. Cuando se recurre a la primera medida se paga una prima para eliminar el riesgo de pérdida, sin renunciar por ello a la ganancia posible.</w:t>
      </w:r>
    </w:p>
    <w:p>
      <w:pPr>
        <w:pStyle w:val="ListParagraph"/>
        <w:numPr>
          <w:ilvl w:val="2"/>
          <w:numId w:val="49"/>
        </w:numPr>
        <w:tabs>
          <w:tab w:pos="848" w:val="left" w:leader="none"/>
          <w:tab w:pos="852" w:val="left" w:leader="none"/>
        </w:tabs>
        <w:spacing w:line="259" w:lineRule="auto" w:before="0" w:after="0"/>
        <w:ind w:left="852" w:right="126" w:hanging="551"/>
        <w:jc w:val="both"/>
        <w:rPr>
          <w:sz w:val="20"/>
        </w:rPr>
      </w:pPr>
      <w:r>
        <w:rPr>
          <w:rFonts w:ascii="Arial" w:hAnsi="Arial"/>
          <w:b/>
          <w:sz w:val="20"/>
        </w:rPr>
        <w:t>Diversificación</w:t>
      </w:r>
      <w:r>
        <w:rPr>
          <w:sz w:val="20"/>
        </w:rPr>
        <w:t>: Implica mantener cantidades similares de muchos activos riesgosos en lugar de concentrar toda la inversión en uno sólo, en consecuencia, la diversificación reduce la exposición al riesgo de un activo </w:t>
      </w:r>
      <w:r>
        <w:rPr>
          <w:spacing w:val="-2"/>
          <w:sz w:val="20"/>
        </w:rPr>
        <w:t>individual.</w:t>
      </w:r>
    </w:p>
    <w:p>
      <w:pPr>
        <w:pStyle w:val="ListParagraph"/>
        <w:numPr>
          <w:ilvl w:val="1"/>
          <w:numId w:val="49"/>
        </w:numPr>
        <w:tabs>
          <w:tab w:pos="531" w:val="left" w:leader="none"/>
        </w:tabs>
        <w:spacing w:line="259" w:lineRule="auto" w:before="150" w:after="0"/>
        <w:ind w:left="273" w:right="130" w:firstLine="0"/>
        <w:jc w:val="both"/>
        <w:rPr>
          <w:sz w:val="20"/>
        </w:rPr>
      </w:pPr>
      <w:r>
        <w:rPr>
          <w:rFonts w:ascii="Arial" w:hAnsi="Arial"/>
          <w:b/>
          <w:sz w:val="20"/>
        </w:rPr>
        <w:t>Compartir el riesgo</w:t>
      </w:r>
      <w:r>
        <w:rPr>
          <w:sz w:val="20"/>
        </w:rPr>
        <w:t>. Se refiere a distribuir parcialmente el riesgo y las posibles consecuencias, a efecto de segmentarlo y canalizarlo a diferentes unidades administrativas del Municipio, las cuales se responsabilizarán de la parte del riesgo que les corresponda en su ámbito de competencia.</w:t>
      </w:r>
    </w:p>
    <w:p>
      <w:pPr>
        <w:pStyle w:val="ListParagraph"/>
        <w:numPr>
          <w:ilvl w:val="0"/>
          <w:numId w:val="49"/>
        </w:numPr>
        <w:tabs>
          <w:tab w:pos="389" w:val="left" w:leader="none"/>
        </w:tabs>
        <w:spacing w:line="264" w:lineRule="auto" w:before="157" w:after="0"/>
        <w:ind w:left="132" w:right="130" w:firstLine="0"/>
        <w:jc w:val="both"/>
        <w:rPr>
          <w:sz w:val="20"/>
        </w:rPr>
      </w:pPr>
      <w:r>
        <w:rPr>
          <w:sz w:val="20"/>
        </w:rPr>
        <w:t>Las acciones de control para administrar los riesgos se definirán a partir de las estrategias determinadas para los factores de riesgo, las cuales se incorporarán en el PTAR.</w:t>
      </w:r>
    </w:p>
    <w:p>
      <w:pPr>
        <w:pStyle w:val="ListParagraph"/>
        <w:numPr>
          <w:ilvl w:val="0"/>
          <w:numId w:val="49"/>
        </w:numPr>
        <w:tabs>
          <w:tab w:pos="387" w:val="left" w:leader="none"/>
        </w:tabs>
        <w:spacing w:line="261" w:lineRule="auto" w:before="152" w:after="0"/>
        <w:ind w:left="132" w:right="127" w:firstLine="0"/>
        <w:jc w:val="both"/>
        <w:rPr>
          <w:sz w:val="20"/>
        </w:rPr>
      </w:pPr>
      <w:r>
        <w:rPr>
          <w:sz w:val="20"/>
        </w:rPr>
        <w:t>Para los riesgos de corrupción que hayan identificado las instituciones, éstas deberán contemplar solamente las estrategias de evitar y reducir el riesgo, toda vez que los riesgos de corrupción son</w:t>
      </w:r>
      <w:r>
        <w:rPr>
          <w:spacing w:val="32"/>
          <w:sz w:val="20"/>
        </w:rPr>
        <w:t> </w:t>
      </w:r>
      <w:r>
        <w:rPr>
          <w:sz w:val="20"/>
        </w:rPr>
        <w:t>inaceptables e intolerables, en tanto que lesionan la imagen, la credibilidad y la transparencia de las Instituciones.</w:t>
      </w:r>
    </w:p>
    <w:p>
      <w:pPr>
        <w:pStyle w:val="Heading1"/>
        <w:numPr>
          <w:ilvl w:val="0"/>
          <w:numId w:val="44"/>
        </w:numPr>
        <w:tabs>
          <w:tab w:pos="385" w:val="left" w:leader="none"/>
        </w:tabs>
        <w:spacing w:line="240" w:lineRule="auto" w:before="153" w:after="0"/>
        <w:ind w:left="385" w:right="0" w:hanging="253"/>
        <w:jc w:val="both"/>
      </w:pPr>
      <w:r>
        <w:rPr/>
        <w:t>De</w:t>
      </w:r>
      <w:r>
        <w:rPr>
          <w:spacing w:val="-5"/>
        </w:rPr>
        <w:t> </w:t>
      </w:r>
      <w:r>
        <w:rPr/>
        <w:t>los</w:t>
      </w:r>
      <w:r>
        <w:rPr>
          <w:spacing w:val="-4"/>
        </w:rPr>
        <w:t> </w:t>
      </w:r>
      <w:r>
        <w:rPr/>
        <w:t>Riesgos</w:t>
      </w:r>
      <w:r>
        <w:rPr>
          <w:spacing w:val="-4"/>
        </w:rPr>
        <w:t> </w:t>
      </w:r>
      <w:r>
        <w:rPr/>
        <w:t>de</w:t>
      </w:r>
      <w:r>
        <w:rPr>
          <w:spacing w:val="-2"/>
        </w:rPr>
        <w:t> Corrupción</w:t>
      </w:r>
    </w:p>
    <w:p>
      <w:pPr>
        <w:pStyle w:val="BodyText"/>
        <w:spacing w:line="264" w:lineRule="auto" w:before="229"/>
        <w:ind w:right="143"/>
      </w:pPr>
      <w:r>
        <w:rPr>
          <w:rFonts w:ascii="Arial" w:hAnsi="Arial"/>
          <w:b/>
        </w:rPr>
        <w:t>Artículo</w:t>
      </w:r>
      <w:r>
        <w:rPr>
          <w:rFonts w:ascii="Arial" w:hAnsi="Arial"/>
          <w:b/>
          <w:spacing w:val="-1"/>
        </w:rPr>
        <w:t> </w:t>
      </w:r>
      <w:r>
        <w:rPr>
          <w:rFonts w:ascii="Arial" w:hAnsi="Arial"/>
          <w:b/>
        </w:rPr>
        <w:t>74</w:t>
      </w:r>
      <w:r>
        <w:rPr/>
        <w:t>. En</w:t>
      </w:r>
      <w:r>
        <w:rPr>
          <w:spacing w:val="-1"/>
        </w:rPr>
        <w:t> </w:t>
      </w:r>
      <w:r>
        <w:rPr/>
        <w:t>la</w:t>
      </w:r>
      <w:r>
        <w:rPr>
          <w:spacing w:val="-1"/>
        </w:rPr>
        <w:t> </w:t>
      </w:r>
      <w:r>
        <w:rPr/>
        <w:t>identificación</w:t>
      </w:r>
      <w:r>
        <w:rPr>
          <w:spacing w:val="-1"/>
        </w:rPr>
        <w:t> </w:t>
      </w:r>
      <w:r>
        <w:rPr/>
        <w:t>de</w:t>
      </w:r>
      <w:r>
        <w:rPr>
          <w:spacing w:val="-1"/>
        </w:rPr>
        <w:t> </w:t>
      </w:r>
      <w:r>
        <w:rPr/>
        <w:t>riesgos de</w:t>
      </w:r>
      <w:r>
        <w:rPr>
          <w:spacing w:val="-3"/>
        </w:rPr>
        <w:t> </w:t>
      </w:r>
      <w:r>
        <w:rPr/>
        <w:t>corrupción</w:t>
      </w:r>
      <w:r>
        <w:rPr>
          <w:spacing w:val="-3"/>
        </w:rPr>
        <w:t> </w:t>
      </w:r>
      <w:r>
        <w:rPr/>
        <w:t>se</w:t>
      </w:r>
      <w:r>
        <w:rPr>
          <w:spacing w:val="-1"/>
        </w:rPr>
        <w:t> </w:t>
      </w:r>
      <w:r>
        <w:rPr/>
        <w:t>aplicará la</w:t>
      </w:r>
      <w:r>
        <w:rPr>
          <w:spacing w:val="-1"/>
        </w:rPr>
        <w:t> </w:t>
      </w:r>
      <w:r>
        <w:rPr/>
        <w:t>metodología</w:t>
      </w:r>
      <w:r>
        <w:rPr>
          <w:spacing w:val="-1"/>
        </w:rPr>
        <w:t> </w:t>
      </w:r>
      <w:r>
        <w:rPr/>
        <w:t>general</w:t>
      </w:r>
      <w:r>
        <w:rPr>
          <w:spacing w:val="-3"/>
        </w:rPr>
        <w:t> </w:t>
      </w:r>
      <w:r>
        <w:rPr/>
        <w:t>de</w:t>
      </w:r>
      <w:r>
        <w:rPr>
          <w:spacing w:val="-1"/>
        </w:rPr>
        <w:t> </w:t>
      </w:r>
      <w:r>
        <w:rPr/>
        <w:t>administración</w:t>
      </w:r>
      <w:r>
        <w:rPr>
          <w:spacing w:val="-3"/>
        </w:rPr>
        <w:t> </w:t>
      </w:r>
      <w:r>
        <w:rPr/>
        <w:t>riesgos descrita en el Artículo 73, tomando en consideración para las etapas que se enlistan los siguientes aspectos:</w:t>
      </w:r>
    </w:p>
    <w:p>
      <w:pPr>
        <w:pStyle w:val="ListParagraph"/>
        <w:numPr>
          <w:ilvl w:val="1"/>
          <w:numId w:val="44"/>
        </w:numPr>
        <w:tabs>
          <w:tab w:pos="2832" w:val="left" w:leader="none"/>
        </w:tabs>
        <w:spacing w:line="259" w:lineRule="auto" w:before="151" w:after="0"/>
        <w:ind w:left="2832" w:right="133" w:hanging="720"/>
        <w:jc w:val="both"/>
        <w:rPr>
          <w:sz w:val="20"/>
        </w:rPr>
      </w:pPr>
      <w:r>
        <w:rPr>
          <w:rFonts w:ascii="Arial" w:hAnsi="Arial"/>
          <w:b/>
          <w:sz w:val="20"/>
        </w:rPr>
        <w:t>Comunicación y consulta</w:t>
      </w:r>
      <w:r>
        <w:rPr>
          <w:sz w:val="20"/>
        </w:rPr>
        <w:t>. Para la identificación de los riesgos de corrupción, las instituciones deberán considerar los procesos financieros, presupuestales, de contratación, de información y documentación, investigación y sanción, así como los trámites y servicios internos y externos.</w:t>
      </w:r>
    </w:p>
    <w:p>
      <w:pPr>
        <w:pStyle w:val="ListParagraph"/>
        <w:numPr>
          <w:ilvl w:val="1"/>
          <w:numId w:val="44"/>
        </w:numPr>
        <w:tabs>
          <w:tab w:pos="495" w:val="left" w:leader="none"/>
        </w:tabs>
        <w:spacing w:line="261" w:lineRule="auto" w:before="159" w:after="0"/>
        <w:ind w:left="273" w:right="136" w:firstLine="0"/>
        <w:jc w:val="both"/>
        <w:rPr>
          <w:sz w:val="20"/>
        </w:rPr>
      </w:pPr>
      <w:r>
        <w:rPr>
          <w:rFonts w:ascii="Arial" w:hAnsi="Arial"/>
          <w:b/>
          <w:sz w:val="20"/>
        </w:rPr>
        <w:t>Contexto</w:t>
      </w:r>
      <w:r>
        <w:rPr>
          <w:sz w:val="20"/>
        </w:rPr>
        <w:t>.</w:t>
      </w:r>
      <w:r>
        <w:rPr>
          <w:spacing w:val="-1"/>
          <w:sz w:val="20"/>
        </w:rPr>
        <w:t> </w:t>
      </w:r>
      <w:r>
        <w:rPr>
          <w:sz w:val="20"/>
        </w:rPr>
        <w:t>Para</w:t>
      </w:r>
      <w:r>
        <w:rPr>
          <w:spacing w:val="-1"/>
          <w:sz w:val="20"/>
        </w:rPr>
        <w:t> </w:t>
      </w:r>
      <w:r>
        <w:rPr>
          <w:sz w:val="20"/>
        </w:rPr>
        <w:t>el</w:t>
      </w:r>
      <w:r>
        <w:rPr>
          <w:spacing w:val="-2"/>
          <w:sz w:val="20"/>
        </w:rPr>
        <w:t> </w:t>
      </w:r>
      <w:r>
        <w:rPr>
          <w:sz w:val="20"/>
        </w:rPr>
        <w:t>caso de</w:t>
      </w:r>
      <w:r>
        <w:rPr>
          <w:spacing w:val="-2"/>
          <w:sz w:val="20"/>
        </w:rPr>
        <w:t> </w:t>
      </w:r>
      <w:r>
        <w:rPr>
          <w:sz w:val="20"/>
        </w:rPr>
        <w:t>los riesgos de</w:t>
      </w:r>
      <w:r>
        <w:rPr>
          <w:spacing w:val="-2"/>
          <w:sz w:val="20"/>
        </w:rPr>
        <w:t> </w:t>
      </w:r>
      <w:r>
        <w:rPr>
          <w:sz w:val="20"/>
        </w:rPr>
        <w:t>corrupción,</w:t>
      </w:r>
      <w:r>
        <w:rPr>
          <w:spacing w:val="-1"/>
          <w:sz w:val="20"/>
        </w:rPr>
        <w:t> </w:t>
      </w:r>
      <w:r>
        <w:rPr>
          <w:sz w:val="20"/>
        </w:rPr>
        <w:t>las causas se</w:t>
      </w:r>
      <w:r>
        <w:rPr>
          <w:spacing w:val="-1"/>
          <w:sz w:val="20"/>
        </w:rPr>
        <w:t> </w:t>
      </w:r>
      <w:r>
        <w:rPr>
          <w:sz w:val="20"/>
        </w:rPr>
        <w:t>establecerán</w:t>
      </w:r>
      <w:r>
        <w:rPr>
          <w:spacing w:val="-2"/>
          <w:sz w:val="20"/>
        </w:rPr>
        <w:t> </w:t>
      </w:r>
      <w:r>
        <w:rPr>
          <w:sz w:val="20"/>
        </w:rPr>
        <w:t>a</w:t>
      </w:r>
      <w:r>
        <w:rPr>
          <w:spacing w:val="-1"/>
          <w:sz w:val="20"/>
        </w:rPr>
        <w:t> </w:t>
      </w:r>
      <w:r>
        <w:rPr>
          <w:sz w:val="20"/>
        </w:rPr>
        <w:t>partir de la</w:t>
      </w:r>
      <w:r>
        <w:rPr>
          <w:spacing w:val="-1"/>
          <w:sz w:val="20"/>
        </w:rPr>
        <w:t> </w:t>
      </w:r>
      <w:r>
        <w:rPr>
          <w:sz w:val="20"/>
        </w:rPr>
        <w:t>identificación</w:t>
      </w:r>
      <w:r>
        <w:rPr>
          <w:spacing w:val="-2"/>
          <w:sz w:val="20"/>
        </w:rPr>
        <w:t> </w:t>
      </w:r>
      <w:r>
        <w:rPr>
          <w:sz w:val="20"/>
        </w:rPr>
        <w:t>de las DEBILIDADES (factores internos) y las AMENAZAS (factores externos) que pueden influir en los procesos y procedimientos que generan una mayor vulnerabilidad frente a riesgos de corrupción.</w:t>
      </w:r>
    </w:p>
    <w:p>
      <w:pPr>
        <w:pStyle w:val="ListParagraph"/>
        <w:numPr>
          <w:ilvl w:val="1"/>
          <w:numId w:val="44"/>
        </w:numPr>
        <w:tabs>
          <w:tab w:pos="554" w:val="left" w:leader="none"/>
        </w:tabs>
        <w:spacing w:line="259" w:lineRule="auto" w:before="153" w:after="0"/>
        <w:ind w:left="273" w:right="128" w:firstLine="0"/>
        <w:jc w:val="both"/>
        <w:rPr>
          <w:sz w:val="20"/>
        </w:rPr>
      </w:pPr>
      <w:r>
        <w:rPr>
          <w:rFonts w:ascii="Arial" w:hAnsi="Arial"/>
          <w:b/>
          <w:sz w:val="20"/>
        </w:rPr>
        <w:t>Evaluación de riesgos respecto a controles</w:t>
      </w:r>
      <w:r>
        <w:rPr>
          <w:sz w:val="20"/>
        </w:rPr>
        <w:t>. Tratándose de los riesgos de corrupción no se tendrán en cuenta la</w:t>
      </w:r>
      <w:r>
        <w:rPr>
          <w:spacing w:val="-3"/>
          <w:sz w:val="20"/>
        </w:rPr>
        <w:t> </w:t>
      </w:r>
      <w:r>
        <w:rPr>
          <w:sz w:val="20"/>
        </w:rPr>
        <w:t>clasificación y</w:t>
      </w:r>
      <w:r>
        <w:rPr>
          <w:spacing w:val="-4"/>
          <w:sz w:val="20"/>
        </w:rPr>
        <w:t> </w:t>
      </w:r>
      <w:r>
        <w:rPr>
          <w:sz w:val="20"/>
        </w:rPr>
        <w:t>los</w:t>
      </w:r>
      <w:r>
        <w:rPr>
          <w:spacing w:val="-2"/>
          <w:sz w:val="20"/>
        </w:rPr>
        <w:t> </w:t>
      </w:r>
      <w:r>
        <w:rPr>
          <w:sz w:val="20"/>
        </w:rPr>
        <w:t>tipos de</w:t>
      </w:r>
      <w:r>
        <w:rPr>
          <w:spacing w:val="-3"/>
          <w:sz w:val="20"/>
        </w:rPr>
        <w:t> </w:t>
      </w:r>
      <w:r>
        <w:rPr>
          <w:sz w:val="20"/>
        </w:rPr>
        <w:t>riesgos</w:t>
      </w:r>
      <w:r>
        <w:rPr>
          <w:spacing w:val="-2"/>
          <w:sz w:val="20"/>
        </w:rPr>
        <w:t> </w:t>
      </w:r>
      <w:r>
        <w:rPr>
          <w:sz w:val="20"/>
        </w:rPr>
        <w:t>establecidas en</w:t>
      </w:r>
      <w:r>
        <w:rPr>
          <w:spacing w:val="-1"/>
          <w:sz w:val="20"/>
        </w:rPr>
        <w:t> </w:t>
      </w:r>
      <w:r>
        <w:rPr>
          <w:sz w:val="20"/>
        </w:rPr>
        <w:t>el</w:t>
      </w:r>
      <w:r>
        <w:rPr>
          <w:spacing w:val="-4"/>
          <w:sz w:val="20"/>
        </w:rPr>
        <w:t> </w:t>
      </w:r>
      <w:r>
        <w:rPr>
          <w:sz w:val="20"/>
        </w:rPr>
        <w:t>inciso</w:t>
      </w:r>
      <w:r>
        <w:rPr>
          <w:spacing w:val="-1"/>
          <w:sz w:val="20"/>
        </w:rPr>
        <w:t> </w:t>
      </w:r>
      <w:r>
        <w:rPr>
          <w:sz w:val="20"/>
        </w:rPr>
        <w:t>g)</w:t>
      </w:r>
      <w:r>
        <w:rPr>
          <w:spacing w:val="-3"/>
          <w:sz w:val="20"/>
        </w:rPr>
        <w:t> </w:t>
      </w:r>
      <w:r>
        <w:rPr>
          <w:sz w:val="20"/>
        </w:rPr>
        <w:t>de</w:t>
      </w:r>
      <w:r>
        <w:rPr>
          <w:spacing w:val="-3"/>
          <w:sz w:val="20"/>
        </w:rPr>
        <w:t> </w:t>
      </w:r>
      <w:r>
        <w:rPr>
          <w:sz w:val="20"/>
        </w:rPr>
        <w:t>la Fracción</w:t>
      </w:r>
      <w:r>
        <w:rPr>
          <w:spacing w:val="-3"/>
          <w:sz w:val="20"/>
        </w:rPr>
        <w:t> </w:t>
      </w:r>
      <w:r>
        <w:rPr>
          <w:sz w:val="20"/>
        </w:rPr>
        <w:t>III</w:t>
      </w:r>
      <w:r>
        <w:rPr>
          <w:spacing w:val="-1"/>
          <w:sz w:val="20"/>
        </w:rPr>
        <w:t> </w:t>
      </w:r>
      <w:r>
        <w:rPr>
          <w:sz w:val="20"/>
        </w:rPr>
        <w:t>del</w:t>
      </w:r>
      <w:r>
        <w:rPr>
          <w:spacing w:val="-2"/>
          <w:sz w:val="20"/>
        </w:rPr>
        <w:t> </w:t>
      </w:r>
      <w:r>
        <w:rPr>
          <w:sz w:val="20"/>
        </w:rPr>
        <w:t>Artículo 73,</w:t>
      </w:r>
      <w:r>
        <w:rPr>
          <w:spacing w:val="-1"/>
          <w:sz w:val="20"/>
        </w:rPr>
        <w:t> </w:t>
      </w:r>
      <w:r>
        <w:rPr>
          <w:sz w:val="20"/>
        </w:rPr>
        <w:t>referente</w:t>
      </w:r>
      <w:r>
        <w:rPr>
          <w:spacing w:val="-1"/>
          <w:sz w:val="20"/>
        </w:rPr>
        <w:t> </w:t>
      </w:r>
      <w:r>
        <w:rPr>
          <w:sz w:val="20"/>
        </w:rPr>
        <w:t>a</w:t>
      </w:r>
      <w:r>
        <w:rPr>
          <w:spacing w:val="-1"/>
          <w:sz w:val="20"/>
        </w:rPr>
        <w:t> </w:t>
      </w:r>
      <w:r>
        <w:rPr>
          <w:sz w:val="20"/>
        </w:rPr>
        <w:t>la</w:t>
      </w:r>
      <w:r>
        <w:rPr>
          <w:spacing w:val="-1"/>
          <w:sz w:val="20"/>
        </w:rPr>
        <w:t> </w:t>
      </w:r>
      <w:r>
        <w:rPr>
          <w:sz w:val="20"/>
        </w:rPr>
        <w:t>etapa de</w:t>
      </w:r>
      <w:r>
        <w:rPr>
          <w:spacing w:val="-2"/>
          <w:sz w:val="20"/>
        </w:rPr>
        <w:t> </w:t>
      </w:r>
      <w:r>
        <w:rPr>
          <w:sz w:val="20"/>
        </w:rPr>
        <w:t>Evaluación</w:t>
      </w:r>
      <w:r>
        <w:rPr>
          <w:spacing w:val="-2"/>
          <w:sz w:val="20"/>
        </w:rPr>
        <w:t> </w:t>
      </w:r>
      <w:r>
        <w:rPr>
          <w:sz w:val="20"/>
        </w:rPr>
        <w:t>de</w:t>
      </w:r>
      <w:r>
        <w:rPr>
          <w:spacing w:val="-2"/>
          <w:sz w:val="20"/>
        </w:rPr>
        <w:t> </w:t>
      </w:r>
      <w:r>
        <w:rPr>
          <w:sz w:val="20"/>
        </w:rPr>
        <w:t>Riesgos, debido</w:t>
      </w:r>
      <w:r>
        <w:rPr>
          <w:spacing w:val="-2"/>
          <w:sz w:val="20"/>
        </w:rPr>
        <w:t> </w:t>
      </w:r>
      <w:r>
        <w:rPr>
          <w:sz w:val="20"/>
        </w:rPr>
        <w:t>a</w:t>
      </w:r>
      <w:r>
        <w:rPr>
          <w:spacing w:val="-1"/>
          <w:sz w:val="20"/>
        </w:rPr>
        <w:t> </w:t>
      </w:r>
      <w:r>
        <w:rPr>
          <w:sz w:val="20"/>
        </w:rPr>
        <w:t>que</w:t>
      </w:r>
      <w:r>
        <w:rPr>
          <w:spacing w:val="-2"/>
          <w:sz w:val="20"/>
        </w:rPr>
        <w:t> </w:t>
      </w:r>
      <w:r>
        <w:rPr>
          <w:sz w:val="20"/>
        </w:rPr>
        <w:t>serán</w:t>
      </w:r>
      <w:r>
        <w:rPr>
          <w:spacing w:val="-1"/>
          <w:sz w:val="20"/>
        </w:rPr>
        <w:t> </w:t>
      </w:r>
      <w:r>
        <w:rPr>
          <w:sz w:val="20"/>
        </w:rPr>
        <w:t>de impacto</w:t>
      </w:r>
      <w:r>
        <w:rPr>
          <w:spacing w:val="-1"/>
          <w:sz w:val="20"/>
        </w:rPr>
        <w:t> </w:t>
      </w:r>
      <w:r>
        <w:rPr>
          <w:sz w:val="20"/>
        </w:rPr>
        <w:t>grave, ya</w:t>
      </w:r>
      <w:r>
        <w:rPr>
          <w:spacing w:val="-1"/>
          <w:sz w:val="20"/>
        </w:rPr>
        <w:t> </w:t>
      </w:r>
      <w:r>
        <w:rPr>
          <w:sz w:val="20"/>
        </w:rPr>
        <w:t>que</w:t>
      </w:r>
      <w:r>
        <w:rPr>
          <w:spacing w:val="-2"/>
          <w:sz w:val="20"/>
        </w:rPr>
        <w:t> </w:t>
      </w:r>
      <w:r>
        <w:rPr>
          <w:sz w:val="20"/>
        </w:rPr>
        <w:t>la</w:t>
      </w:r>
      <w:r>
        <w:rPr>
          <w:spacing w:val="-1"/>
          <w:sz w:val="20"/>
        </w:rPr>
        <w:t> </w:t>
      </w:r>
      <w:r>
        <w:rPr>
          <w:sz w:val="20"/>
        </w:rPr>
        <w:t>materialización</w:t>
      </w:r>
      <w:r>
        <w:rPr>
          <w:spacing w:val="-1"/>
          <w:sz w:val="20"/>
        </w:rPr>
        <w:t> </w:t>
      </w:r>
      <w:r>
        <w:rPr>
          <w:sz w:val="20"/>
        </w:rPr>
        <w:t>de</w:t>
      </w:r>
      <w:r>
        <w:rPr>
          <w:spacing w:val="-2"/>
          <w:sz w:val="20"/>
        </w:rPr>
        <w:t> </w:t>
      </w:r>
      <w:r>
        <w:rPr>
          <w:sz w:val="20"/>
        </w:rPr>
        <w:t>este</w:t>
      </w:r>
      <w:r>
        <w:rPr>
          <w:spacing w:val="-1"/>
          <w:sz w:val="20"/>
        </w:rPr>
        <w:t> </w:t>
      </w:r>
      <w:r>
        <w:rPr>
          <w:sz w:val="20"/>
        </w:rPr>
        <w:t>tipo</w:t>
      </w:r>
      <w:r>
        <w:rPr>
          <w:spacing w:val="-2"/>
          <w:sz w:val="20"/>
        </w:rPr>
        <w:t> </w:t>
      </w:r>
      <w:r>
        <w:rPr>
          <w:sz w:val="20"/>
        </w:rPr>
        <w:t>de</w:t>
      </w:r>
      <w:r>
        <w:rPr>
          <w:spacing w:val="-1"/>
          <w:sz w:val="20"/>
        </w:rPr>
        <w:t> </w:t>
      </w:r>
      <w:r>
        <w:rPr>
          <w:sz w:val="20"/>
        </w:rPr>
        <w:t>riesgos es inaceptable e intolerable, en tanto que lesionan la imagen, confianza, credibilidad y transparencia de la Administración Pública Municipal, afectando los recursos públicos y el cumplimiento de las funciones de </w:t>
      </w:r>
      <w:r>
        <w:rPr>
          <w:spacing w:val="-2"/>
          <w:sz w:val="20"/>
        </w:rPr>
        <w:t>administración.</w:t>
      </w:r>
    </w:p>
    <w:p>
      <w:pPr>
        <w:pStyle w:val="BodyText"/>
        <w:spacing w:line="259" w:lineRule="auto" w:before="161"/>
        <w:ind w:right="128"/>
      </w:pPr>
      <w:r>
        <w:rPr/>
        <w:t>Algunas de las herramientas técnicas que se podrán utilizar de manera complementaria en la identificación de los riesgos de corrupción son la “Guía de Autoevaluación a la Integridad en el Sector Público” e “Integridad y Prevención de la Corrupción en el Sector Público. Guía Básica de Implementación”, las cuales fueron emitidas por la Auditoría Superior de la Federación.</w:t>
      </w:r>
    </w:p>
    <w:p>
      <w:pPr>
        <w:pStyle w:val="BodyText"/>
        <w:spacing w:after="0" w:line="259" w:lineRule="auto"/>
        <w:sectPr>
          <w:pgSz w:w="12240" w:h="15840"/>
          <w:pgMar w:header="0" w:footer="708" w:top="1060" w:bottom="900" w:left="720" w:right="720"/>
        </w:sectPr>
      </w:pPr>
    </w:p>
    <w:p>
      <w:pPr>
        <w:pStyle w:val="Heading1"/>
        <w:numPr>
          <w:ilvl w:val="0"/>
          <w:numId w:val="44"/>
        </w:numPr>
        <w:tabs>
          <w:tab w:pos="385" w:val="left" w:leader="none"/>
        </w:tabs>
        <w:spacing w:line="240" w:lineRule="auto" w:before="67" w:after="0"/>
        <w:ind w:left="385" w:right="0" w:hanging="253"/>
        <w:jc w:val="left"/>
      </w:pPr>
      <w:r>
        <w:rPr/>
        <w:t>Tolerancia</w:t>
      </w:r>
      <w:r>
        <w:rPr>
          <w:spacing w:val="-5"/>
        </w:rPr>
        <w:t> </w:t>
      </w:r>
      <w:r>
        <w:rPr/>
        <w:t>al</w:t>
      </w:r>
      <w:r>
        <w:rPr>
          <w:spacing w:val="-7"/>
        </w:rPr>
        <w:t> </w:t>
      </w:r>
      <w:r>
        <w:rPr>
          <w:spacing w:val="-2"/>
        </w:rPr>
        <w:t>Riesgo</w:t>
      </w:r>
    </w:p>
    <w:p>
      <w:pPr>
        <w:pStyle w:val="BodyText"/>
        <w:spacing w:before="1"/>
        <w:ind w:left="0"/>
        <w:jc w:val="left"/>
        <w:rPr>
          <w:rFonts w:ascii="Arial"/>
          <w:b/>
        </w:rPr>
      </w:pPr>
    </w:p>
    <w:p>
      <w:pPr>
        <w:pStyle w:val="BodyText"/>
        <w:spacing w:line="259" w:lineRule="auto" w:before="1"/>
        <w:ind w:right="129"/>
      </w:pPr>
      <w:r>
        <w:rPr>
          <w:rFonts w:ascii="Arial" w:hAnsi="Arial"/>
          <w:b/>
        </w:rPr>
        <w:t>Artículo 75</w:t>
      </w:r>
      <w:r>
        <w:rPr/>
        <w:t>. Los Titulares de las Áreas deberán definir la tolerancia a los riesgos identificados para los objetivos estratégicos definidos por la Administración Pública Municipal. En donde la tolerancia al riesgo se debe considerar como el nivel aceptable de diferencia entre el cumplimiento cabal del objetivo estratégico, respecto de su grado real</w:t>
      </w:r>
      <w:r>
        <w:rPr>
          <w:spacing w:val="40"/>
        </w:rPr>
        <w:t> </w:t>
      </w:r>
      <w:r>
        <w:rPr/>
        <w:t>de cumplimiento.</w:t>
      </w:r>
    </w:p>
    <w:p>
      <w:pPr>
        <w:pStyle w:val="BodyText"/>
        <w:spacing w:line="259" w:lineRule="auto" w:before="160"/>
        <w:ind w:right="122"/>
      </w:pPr>
      <w:r>
        <w:rPr/>
        <w:t>Una vez definidos los niveles de tolerancia, los responsables de cada riesgo deben supervisar el comportamiento de los niveles de tolerancia, mediante indicadores que para tal efecto establezcan, reportando en todo momento al Presidente Municipal y Coordinador de Control Interno, en caso que se exceda en el riesgo el nivel de tolerancia </w:t>
      </w:r>
      <w:r>
        <w:rPr>
          <w:spacing w:val="-2"/>
        </w:rPr>
        <w:t>establecido.</w:t>
      </w:r>
    </w:p>
    <w:p>
      <w:pPr>
        <w:pStyle w:val="BodyText"/>
        <w:spacing w:line="259" w:lineRule="auto" w:before="159"/>
        <w:ind w:right="133"/>
      </w:pPr>
      <w:r>
        <w:rPr>
          <w:rFonts w:ascii="Arial" w:hAnsi="Arial"/>
          <w:b/>
        </w:rPr>
        <w:t>Artículo 76</w:t>
      </w:r>
      <w:r>
        <w:rPr/>
        <w:t>. No operará en ningún caso, la definición de niveles de tolerancia para los riesgos de corrupción y de actos contrarios a la integridad, así como para los que impliquen incumplimiento de cualquier disposición legal, reglamentaria o administrativa relacionada con el servicio público, o que causen la suspensión o deficiencia de dicho servicio, por parte de las áreas que integran el Municipio.</w:t>
      </w:r>
    </w:p>
    <w:p>
      <w:pPr>
        <w:pStyle w:val="Heading1"/>
        <w:numPr>
          <w:ilvl w:val="0"/>
          <w:numId w:val="44"/>
        </w:numPr>
        <w:tabs>
          <w:tab w:pos="373" w:val="left" w:leader="none"/>
        </w:tabs>
        <w:spacing w:line="240" w:lineRule="auto" w:before="159" w:after="0"/>
        <w:ind w:left="373" w:right="0" w:hanging="241"/>
        <w:jc w:val="left"/>
      </w:pPr>
      <w:r>
        <w:rPr/>
        <w:t>Servicios</w:t>
      </w:r>
      <w:r>
        <w:rPr>
          <w:spacing w:val="-8"/>
        </w:rPr>
        <w:t> </w:t>
      </w:r>
      <w:r>
        <w:rPr>
          <w:spacing w:val="-2"/>
        </w:rPr>
        <w:t>tercerizados</w:t>
      </w:r>
    </w:p>
    <w:p>
      <w:pPr>
        <w:pStyle w:val="BodyText"/>
        <w:spacing w:before="1"/>
        <w:ind w:left="0"/>
        <w:jc w:val="left"/>
        <w:rPr>
          <w:rFonts w:ascii="Arial"/>
          <w:b/>
        </w:rPr>
      </w:pPr>
    </w:p>
    <w:p>
      <w:pPr>
        <w:pStyle w:val="BodyText"/>
        <w:spacing w:line="259" w:lineRule="auto" w:before="0"/>
        <w:ind w:right="124"/>
      </w:pPr>
      <w:r>
        <w:rPr>
          <w:rFonts w:ascii="Arial" w:hAnsi="Arial"/>
          <w:b/>
        </w:rPr>
        <w:t>Artículo 77</w:t>
      </w:r>
      <w:r>
        <w:rPr/>
        <w:t>. Los Titulares de las Áreas conservaran la responsabilidad sobre el desempeño de las actividades realizadas por los servicios tercerizados que contraten para realizar algunos procesos operativos para el Municipio, tales como servicios de tecnologías de información y comunicaciones, servicios de mantenimiento, servicios de seguridad o servicios de limpieza, entre otros; por lo que en cada área que involucre dichos servicios, solicitarán al responsable del servicio, la identificación de riesgos y diseño de control respecto del trabajo que desempeña, con objeto de entender y analizar la implementación y operación de los controles, así como el modo en que el control interno de dichos terceros impacta en el control interno del Municipio.</w:t>
      </w:r>
    </w:p>
    <w:p>
      <w:pPr>
        <w:pStyle w:val="BodyText"/>
        <w:spacing w:line="261" w:lineRule="auto" w:before="157"/>
        <w:ind w:right="129"/>
      </w:pPr>
      <w:r>
        <w:rPr>
          <w:rFonts w:ascii="Arial" w:hAnsi="Arial"/>
          <w:b/>
        </w:rPr>
        <w:t>Artículo 78</w:t>
      </w:r>
      <w:r>
        <w:rPr/>
        <w:t>. Los Titulares de las Áreas deben determinar si los controles internos establecidos por los servicios tercerizados son apropiados</w:t>
      </w:r>
      <w:r>
        <w:rPr>
          <w:spacing w:val="-1"/>
        </w:rPr>
        <w:t> </w:t>
      </w:r>
      <w:r>
        <w:rPr/>
        <w:t>para</w:t>
      </w:r>
      <w:r>
        <w:rPr>
          <w:spacing w:val="-2"/>
        </w:rPr>
        <w:t> </w:t>
      </w:r>
      <w:r>
        <w:rPr/>
        <w:t>asegurar</w:t>
      </w:r>
      <w:r>
        <w:rPr>
          <w:spacing w:val="-1"/>
        </w:rPr>
        <w:t> </w:t>
      </w:r>
      <w:r>
        <w:rPr/>
        <w:t>que el</w:t>
      </w:r>
      <w:r>
        <w:rPr>
          <w:spacing w:val="-1"/>
        </w:rPr>
        <w:t> </w:t>
      </w:r>
      <w:r>
        <w:rPr/>
        <w:t>Municipio</w:t>
      </w:r>
      <w:r>
        <w:rPr>
          <w:spacing w:val="-1"/>
        </w:rPr>
        <w:t> </w:t>
      </w:r>
      <w:r>
        <w:rPr/>
        <w:t>alcance</w:t>
      </w:r>
      <w:r>
        <w:rPr>
          <w:spacing w:val="-2"/>
        </w:rPr>
        <w:t> </w:t>
      </w:r>
      <w:r>
        <w:rPr/>
        <w:t>sus</w:t>
      </w:r>
      <w:r>
        <w:rPr>
          <w:spacing w:val="-1"/>
        </w:rPr>
        <w:t> </w:t>
      </w:r>
      <w:r>
        <w:rPr/>
        <w:t>objetivos y</w:t>
      </w:r>
      <w:r>
        <w:rPr>
          <w:spacing w:val="-5"/>
        </w:rPr>
        <w:t> </w:t>
      </w:r>
      <w:r>
        <w:rPr/>
        <w:t>responda a</w:t>
      </w:r>
      <w:r>
        <w:rPr>
          <w:spacing w:val="-2"/>
        </w:rPr>
        <w:t> </w:t>
      </w:r>
      <w:r>
        <w:rPr/>
        <w:t>los</w:t>
      </w:r>
      <w:r>
        <w:rPr>
          <w:spacing w:val="-1"/>
        </w:rPr>
        <w:t> </w:t>
      </w:r>
      <w:r>
        <w:rPr/>
        <w:t>riesgos</w:t>
      </w:r>
      <w:r>
        <w:rPr>
          <w:spacing w:val="-1"/>
        </w:rPr>
        <w:t> </w:t>
      </w:r>
      <w:r>
        <w:rPr/>
        <w:t>asociados, o si se deben establecer controles complementarios en el control interno de la Administración Pública Municipal.</w:t>
      </w:r>
    </w:p>
    <w:p>
      <w:pPr>
        <w:pStyle w:val="BodyText"/>
        <w:spacing w:line="264" w:lineRule="auto" w:before="153"/>
        <w:ind w:right="140"/>
      </w:pPr>
      <w:r>
        <w:rPr>
          <w:rFonts w:ascii="Arial" w:hAnsi="Arial"/>
          <w:b/>
        </w:rPr>
        <w:t>Artículo 79</w:t>
      </w:r>
      <w:r>
        <w:rPr/>
        <w:t>. Los Titulares de las Áreas deben</w:t>
      </w:r>
      <w:r>
        <w:rPr>
          <w:spacing w:val="-3"/>
        </w:rPr>
        <w:t> </w:t>
      </w:r>
      <w:r>
        <w:rPr/>
        <w:t>considerar,</w:t>
      </w:r>
      <w:r>
        <w:rPr>
          <w:spacing w:val="-2"/>
        </w:rPr>
        <w:t> </w:t>
      </w:r>
      <w:r>
        <w:rPr/>
        <w:t>entre otros, los</w:t>
      </w:r>
      <w:r>
        <w:rPr>
          <w:spacing w:val="-1"/>
        </w:rPr>
        <w:t> </w:t>
      </w:r>
      <w:r>
        <w:rPr/>
        <w:t>siguientes</w:t>
      </w:r>
      <w:r>
        <w:rPr>
          <w:spacing w:val="-1"/>
        </w:rPr>
        <w:t> </w:t>
      </w:r>
      <w:r>
        <w:rPr/>
        <w:t>criterios</w:t>
      </w:r>
      <w:r>
        <w:rPr>
          <w:spacing w:val="-1"/>
        </w:rPr>
        <w:t> </w:t>
      </w:r>
      <w:r>
        <w:rPr/>
        <w:t>al determinar</w:t>
      </w:r>
      <w:r>
        <w:rPr>
          <w:spacing w:val="-1"/>
        </w:rPr>
        <w:t> </w:t>
      </w:r>
      <w:r>
        <w:rPr/>
        <w:t>el</w:t>
      </w:r>
      <w:r>
        <w:rPr>
          <w:spacing w:val="-1"/>
        </w:rPr>
        <w:t> </w:t>
      </w:r>
      <w:r>
        <w:rPr/>
        <w:t>grado de supervisión que requerirán las actividades realizadas por los servicios tercerizados:</w:t>
      </w:r>
    </w:p>
    <w:p>
      <w:pPr>
        <w:pStyle w:val="ListParagraph"/>
        <w:numPr>
          <w:ilvl w:val="1"/>
          <w:numId w:val="44"/>
        </w:numPr>
        <w:tabs>
          <w:tab w:pos="437" w:val="left" w:leader="none"/>
        </w:tabs>
        <w:spacing w:line="240" w:lineRule="auto" w:before="152" w:after="0"/>
        <w:ind w:left="437" w:right="0" w:hanging="164"/>
        <w:jc w:val="left"/>
        <w:rPr>
          <w:sz w:val="20"/>
        </w:rPr>
      </w:pPr>
      <w:r>
        <w:rPr>
          <w:sz w:val="20"/>
        </w:rPr>
        <w:t>La</w:t>
      </w:r>
      <w:r>
        <w:rPr>
          <w:spacing w:val="-6"/>
          <w:sz w:val="20"/>
        </w:rPr>
        <w:t> </w:t>
      </w:r>
      <w:r>
        <w:rPr>
          <w:sz w:val="20"/>
        </w:rPr>
        <w:t>naturaleza</w:t>
      </w:r>
      <w:r>
        <w:rPr>
          <w:spacing w:val="-5"/>
          <w:sz w:val="20"/>
        </w:rPr>
        <w:t> </w:t>
      </w:r>
      <w:r>
        <w:rPr>
          <w:sz w:val="20"/>
        </w:rPr>
        <w:t>de</w:t>
      </w:r>
      <w:r>
        <w:rPr>
          <w:spacing w:val="-6"/>
          <w:sz w:val="20"/>
        </w:rPr>
        <w:t> </w:t>
      </w:r>
      <w:r>
        <w:rPr>
          <w:sz w:val="20"/>
        </w:rPr>
        <w:t>los</w:t>
      </w:r>
      <w:r>
        <w:rPr>
          <w:spacing w:val="-6"/>
          <w:sz w:val="20"/>
        </w:rPr>
        <w:t> </w:t>
      </w:r>
      <w:r>
        <w:rPr>
          <w:sz w:val="20"/>
        </w:rPr>
        <w:t>servicios</w:t>
      </w:r>
      <w:r>
        <w:rPr>
          <w:spacing w:val="-7"/>
          <w:sz w:val="20"/>
        </w:rPr>
        <w:t> </w:t>
      </w:r>
      <w:r>
        <w:rPr>
          <w:sz w:val="20"/>
        </w:rPr>
        <w:t>contratados</w:t>
      </w:r>
      <w:r>
        <w:rPr>
          <w:spacing w:val="-2"/>
          <w:sz w:val="20"/>
        </w:rPr>
        <w:t> </w:t>
      </w:r>
      <w:r>
        <w:rPr>
          <w:sz w:val="20"/>
        </w:rPr>
        <w:t>y</w:t>
      </w:r>
      <w:r>
        <w:rPr>
          <w:spacing w:val="-10"/>
          <w:sz w:val="20"/>
        </w:rPr>
        <w:t> </w:t>
      </w:r>
      <w:r>
        <w:rPr>
          <w:sz w:val="20"/>
        </w:rPr>
        <w:t>los</w:t>
      </w:r>
      <w:r>
        <w:rPr>
          <w:spacing w:val="-6"/>
          <w:sz w:val="20"/>
        </w:rPr>
        <w:t> </w:t>
      </w:r>
      <w:r>
        <w:rPr>
          <w:sz w:val="20"/>
        </w:rPr>
        <w:t>riesgos</w:t>
      </w:r>
      <w:r>
        <w:rPr>
          <w:spacing w:val="-6"/>
          <w:sz w:val="20"/>
        </w:rPr>
        <w:t> </w:t>
      </w:r>
      <w:r>
        <w:rPr>
          <w:sz w:val="20"/>
        </w:rPr>
        <w:t>que</w:t>
      </w:r>
      <w:r>
        <w:rPr>
          <w:spacing w:val="-2"/>
          <w:sz w:val="20"/>
        </w:rPr>
        <w:t> representan;</w:t>
      </w:r>
    </w:p>
    <w:p>
      <w:pPr>
        <w:pStyle w:val="ListParagraph"/>
        <w:numPr>
          <w:ilvl w:val="1"/>
          <w:numId w:val="44"/>
        </w:numPr>
        <w:tabs>
          <w:tab w:pos="491" w:val="left" w:leader="none"/>
        </w:tabs>
        <w:spacing w:line="240" w:lineRule="auto" w:before="178" w:after="0"/>
        <w:ind w:left="491" w:right="0" w:hanging="218"/>
        <w:jc w:val="left"/>
        <w:rPr>
          <w:sz w:val="20"/>
        </w:rPr>
      </w:pPr>
      <w:r>
        <w:rPr>
          <w:sz w:val="20"/>
        </w:rPr>
        <w:t>Las</w:t>
      </w:r>
      <w:r>
        <w:rPr>
          <w:spacing w:val="-6"/>
          <w:sz w:val="20"/>
        </w:rPr>
        <w:t> </w:t>
      </w:r>
      <w:r>
        <w:rPr>
          <w:sz w:val="20"/>
        </w:rPr>
        <w:t>normas</w:t>
      </w:r>
      <w:r>
        <w:rPr>
          <w:spacing w:val="-6"/>
          <w:sz w:val="20"/>
        </w:rPr>
        <w:t> </w:t>
      </w:r>
      <w:r>
        <w:rPr>
          <w:sz w:val="20"/>
        </w:rPr>
        <w:t>de</w:t>
      </w:r>
      <w:r>
        <w:rPr>
          <w:spacing w:val="-7"/>
          <w:sz w:val="20"/>
        </w:rPr>
        <w:t> </w:t>
      </w:r>
      <w:r>
        <w:rPr>
          <w:sz w:val="20"/>
        </w:rPr>
        <w:t>conducta</w:t>
      </w:r>
      <w:r>
        <w:rPr>
          <w:spacing w:val="-5"/>
          <w:sz w:val="20"/>
        </w:rPr>
        <w:t> </w:t>
      </w:r>
      <w:r>
        <w:rPr>
          <w:sz w:val="20"/>
        </w:rPr>
        <w:t>de</w:t>
      </w:r>
      <w:r>
        <w:rPr>
          <w:spacing w:val="-5"/>
          <w:sz w:val="20"/>
        </w:rPr>
        <w:t> </w:t>
      </w:r>
      <w:r>
        <w:rPr>
          <w:sz w:val="20"/>
        </w:rPr>
        <w:t>los</w:t>
      </w:r>
      <w:r>
        <w:rPr>
          <w:spacing w:val="-6"/>
          <w:sz w:val="20"/>
        </w:rPr>
        <w:t> </w:t>
      </w:r>
      <w:r>
        <w:rPr>
          <w:sz w:val="20"/>
        </w:rPr>
        <w:t>servicios</w:t>
      </w:r>
      <w:r>
        <w:rPr>
          <w:spacing w:val="-5"/>
          <w:sz w:val="20"/>
        </w:rPr>
        <w:t> </w:t>
      </w:r>
      <w:r>
        <w:rPr>
          <w:spacing w:val="-2"/>
          <w:sz w:val="20"/>
        </w:rPr>
        <w:t>tercerizados;</w:t>
      </w:r>
    </w:p>
    <w:p>
      <w:pPr>
        <w:pStyle w:val="ListParagraph"/>
        <w:numPr>
          <w:ilvl w:val="1"/>
          <w:numId w:val="44"/>
        </w:numPr>
        <w:tabs>
          <w:tab w:pos="550" w:val="left" w:leader="none"/>
        </w:tabs>
        <w:spacing w:line="261" w:lineRule="auto" w:before="178" w:after="0"/>
        <w:ind w:left="273" w:right="142" w:firstLine="0"/>
        <w:jc w:val="left"/>
        <w:rPr>
          <w:sz w:val="20"/>
        </w:rPr>
      </w:pPr>
      <w:r>
        <w:rPr>
          <w:sz w:val="20"/>
        </w:rPr>
        <w:t>La calidad y</w:t>
      </w:r>
      <w:r>
        <w:rPr>
          <w:spacing w:val="-2"/>
          <w:sz w:val="20"/>
        </w:rPr>
        <w:t> </w:t>
      </w:r>
      <w:r>
        <w:rPr>
          <w:sz w:val="20"/>
        </w:rPr>
        <w:t>la frecuencia de los esfuerzos de los servicios tercerizados por mantener las normas de conducta en su personal;</w:t>
      </w:r>
    </w:p>
    <w:p>
      <w:pPr>
        <w:pStyle w:val="ListParagraph"/>
        <w:numPr>
          <w:ilvl w:val="1"/>
          <w:numId w:val="44"/>
        </w:numPr>
        <w:tabs>
          <w:tab w:pos="569" w:val="left" w:leader="none"/>
        </w:tabs>
        <w:spacing w:line="240" w:lineRule="auto" w:before="154" w:after="0"/>
        <w:ind w:left="569" w:right="0" w:hanging="296"/>
        <w:jc w:val="left"/>
        <w:rPr>
          <w:sz w:val="20"/>
        </w:rPr>
      </w:pPr>
      <w:r>
        <w:rPr>
          <w:sz w:val="20"/>
        </w:rPr>
        <w:t>La</w:t>
      </w:r>
      <w:r>
        <w:rPr>
          <w:spacing w:val="-8"/>
          <w:sz w:val="20"/>
        </w:rPr>
        <w:t> </w:t>
      </w:r>
      <w:r>
        <w:rPr>
          <w:sz w:val="20"/>
        </w:rPr>
        <w:t>magnitud</w:t>
      </w:r>
      <w:r>
        <w:rPr>
          <w:spacing w:val="-5"/>
          <w:sz w:val="20"/>
        </w:rPr>
        <w:t> </w:t>
      </w:r>
      <w:r>
        <w:rPr>
          <w:sz w:val="20"/>
        </w:rPr>
        <w:t>y</w:t>
      </w:r>
      <w:r>
        <w:rPr>
          <w:spacing w:val="-10"/>
          <w:sz w:val="20"/>
        </w:rPr>
        <w:t> </w:t>
      </w:r>
      <w:r>
        <w:rPr>
          <w:sz w:val="20"/>
        </w:rPr>
        <w:t>complejidad</w:t>
      </w:r>
      <w:r>
        <w:rPr>
          <w:spacing w:val="-6"/>
          <w:sz w:val="20"/>
        </w:rPr>
        <w:t> </w:t>
      </w:r>
      <w:r>
        <w:rPr>
          <w:sz w:val="20"/>
        </w:rPr>
        <w:t>de</w:t>
      </w:r>
      <w:r>
        <w:rPr>
          <w:spacing w:val="-7"/>
          <w:sz w:val="20"/>
        </w:rPr>
        <w:t> </w:t>
      </w:r>
      <w:r>
        <w:rPr>
          <w:sz w:val="20"/>
        </w:rPr>
        <w:t>las</w:t>
      </w:r>
      <w:r>
        <w:rPr>
          <w:spacing w:val="-7"/>
          <w:sz w:val="20"/>
        </w:rPr>
        <w:t> </w:t>
      </w:r>
      <w:r>
        <w:rPr>
          <w:sz w:val="20"/>
        </w:rPr>
        <w:t>operaciones</w:t>
      </w:r>
      <w:r>
        <w:rPr>
          <w:spacing w:val="-7"/>
          <w:sz w:val="20"/>
        </w:rPr>
        <w:t> </w:t>
      </w:r>
      <w:r>
        <w:rPr>
          <w:sz w:val="20"/>
        </w:rPr>
        <w:t>de</w:t>
      </w:r>
      <w:r>
        <w:rPr>
          <w:spacing w:val="-8"/>
          <w:sz w:val="20"/>
        </w:rPr>
        <w:t> </w:t>
      </w:r>
      <w:r>
        <w:rPr>
          <w:sz w:val="20"/>
        </w:rPr>
        <w:t>los</w:t>
      </w:r>
      <w:r>
        <w:rPr>
          <w:spacing w:val="-7"/>
          <w:sz w:val="20"/>
        </w:rPr>
        <w:t> </w:t>
      </w:r>
      <w:r>
        <w:rPr>
          <w:sz w:val="20"/>
        </w:rPr>
        <w:t>servicios</w:t>
      </w:r>
      <w:r>
        <w:rPr>
          <w:spacing w:val="-7"/>
          <w:sz w:val="20"/>
        </w:rPr>
        <w:t> </w:t>
      </w:r>
      <w:r>
        <w:rPr>
          <w:sz w:val="20"/>
        </w:rPr>
        <w:t>tercerizados</w:t>
      </w:r>
      <w:r>
        <w:rPr>
          <w:spacing w:val="-6"/>
          <w:sz w:val="20"/>
        </w:rPr>
        <w:t> </w:t>
      </w:r>
      <w:r>
        <w:rPr>
          <w:sz w:val="20"/>
        </w:rPr>
        <w:t>y</w:t>
      </w:r>
      <w:r>
        <w:rPr>
          <w:spacing w:val="-8"/>
          <w:sz w:val="20"/>
        </w:rPr>
        <w:t> </w:t>
      </w:r>
      <w:r>
        <w:rPr>
          <w:sz w:val="20"/>
        </w:rPr>
        <w:t>su</w:t>
      </w:r>
      <w:r>
        <w:rPr>
          <w:spacing w:val="-8"/>
          <w:sz w:val="20"/>
        </w:rPr>
        <w:t> </w:t>
      </w:r>
      <w:r>
        <w:rPr>
          <w:sz w:val="20"/>
        </w:rPr>
        <w:t>estructura</w:t>
      </w:r>
      <w:r>
        <w:rPr>
          <w:spacing w:val="-4"/>
          <w:sz w:val="20"/>
        </w:rPr>
        <w:t> </w:t>
      </w:r>
      <w:r>
        <w:rPr>
          <w:sz w:val="20"/>
        </w:rPr>
        <w:t>organizacional;</w:t>
      </w:r>
      <w:r>
        <w:rPr>
          <w:spacing w:val="-3"/>
          <w:sz w:val="20"/>
        </w:rPr>
        <w:t> </w:t>
      </w:r>
      <w:r>
        <w:rPr>
          <w:spacing w:val="-10"/>
          <w:sz w:val="20"/>
        </w:rPr>
        <w:t>y</w:t>
      </w:r>
    </w:p>
    <w:p>
      <w:pPr>
        <w:pStyle w:val="ListParagraph"/>
        <w:numPr>
          <w:ilvl w:val="1"/>
          <w:numId w:val="44"/>
        </w:numPr>
        <w:tabs>
          <w:tab w:pos="553" w:val="left" w:leader="none"/>
        </w:tabs>
        <w:spacing w:line="264" w:lineRule="auto" w:before="178" w:after="0"/>
        <w:ind w:left="273" w:right="128" w:firstLine="0"/>
        <w:jc w:val="left"/>
        <w:rPr>
          <w:sz w:val="20"/>
        </w:rPr>
      </w:pPr>
      <w:r>
        <w:rPr>
          <w:sz w:val="20"/>
        </w:rPr>
        <w:t>El</w:t>
      </w:r>
      <w:r>
        <w:rPr>
          <w:spacing w:val="34"/>
          <w:sz w:val="20"/>
        </w:rPr>
        <w:t> </w:t>
      </w:r>
      <w:r>
        <w:rPr>
          <w:sz w:val="20"/>
        </w:rPr>
        <w:t>alcance,</w:t>
      </w:r>
      <w:r>
        <w:rPr>
          <w:spacing w:val="34"/>
          <w:sz w:val="20"/>
        </w:rPr>
        <w:t> </w:t>
      </w:r>
      <w:r>
        <w:rPr>
          <w:sz w:val="20"/>
        </w:rPr>
        <w:t>suficiencia</w:t>
      </w:r>
      <w:r>
        <w:rPr>
          <w:spacing w:val="37"/>
          <w:sz w:val="20"/>
        </w:rPr>
        <w:t> </w:t>
      </w:r>
      <w:r>
        <w:rPr>
          <w:sz w:val="20"/>
        </w:rPr>
        <w:t>e</w:t>
      </w:r>
      <w:r>
        <w:rPr>
          <w:spacing w:val="34"/>
          <w:sz w:val="20"/>
        </w:rPr>
        <w:t> </w:t>
      </w:r>
      <w:r>
        <w:rPr>
          <w:sz w:val="20"/>
        </w:rPr>
        <w:t>idoneidad</w:t>
      </w:r>
      <w:r>
        <w:rPr>
          <w:spacing w:val="34"/>
          <w:sz w:val="20"/>
        </w:rPr>
        <w:t> </w:t>
      </w:r>
      <w:r>
        <w:rPr>
          <w:sz w:val="20"/>
        </w:rPr>
        <w:t>de</w:t>
      </w:r>
      <w:r>
        <w:rPr>
          <w:spacing w:val="34"/>
          <w:sz w:val="20"/>
        </w:rPr>
        <w:t> </w:t>
      </w:r>
      <w:r>
        <w:rPr>
          <w:sz w:val="20"/>
        </w:rPr>
        <w:t>los</w:t>
      </w:r>
      <w:r>
        <w:rPr>
          <w:spacing w:val="35"/>
          <w:sz w:val="20"/>
        </w:rPr>
        <w:t> </w:t>
      </w:r>
      <w:r>
        <w:rPr>
          <w:sz w:val="20"/>
        </w:rPr>
        <w:t>controles</w:t>
      </w:r>
      <w:r>
        <w:rPr>
          <w:spacing w:val="35"/>
          <w:sz w:val="20"/>
        </w:rPr>
        <w:t> </w:t>
      </w:r>
      <w:r>
        <w:rPr>
          <w:sz w:val="20"/>
        </w:rPr>
        <w:t>de</w:t>
      </w:r>
      <w:r>
        <w:rPr>
          <w:spacing w:val="34"/>
          <w:sz w:val="20"/>
        </w:rPr>
        <w:t> </w:t>
      </w:r>
      <w:r>
        <w:rPr>
          <w:sz w:val="20"/>
        </w:rPr>
        <w:t>los</w:t>
      </w:r>
      <w:r>
        <w:rPr>
          <w:spacing w:val="35"/>
          <w:sz w:val="20"/>
        </w:rPr>
        <w:t> </w:t>
      </w:r>
      <w:r>
        <w:rPr>
          <w:sz w:val="20"/>
        </w:rPr>
        <w:t>servicios</w:t>
      </w:r>
      <w:r>
        <w:rPr>
          <w:spacing w:val="35"/>
          <w:sz w:val="20"/>
        </w:rPr>
        <w:t> </w:t>
      </w:r>
      <w:r>
        <w:rPr>
          <w:sz w:val="20"/>
        </w:rPr>
        <w:t>tercerizados</w:t>
      </w:r>
      <w:r>
        <w:rPr>
          <w:spacing w:val="35"/>
          <w:sz w:val="20"/>
        </w:rPr>
        <w:t> </w:t>
      </w:r>
      <w:r>
        <w:rPr>
          <w:sz w:val="20"/>
        </w:rPr>
        <w:t>para</w:t>
      </w:r>
      <w:r>
        <w:rPr>
          <w:spacing w:val="37"/>
          <w:sz w:val="20"/>
        </w:rPr>
        <w:t> </w:t>
      </w:r>
      <w:r>
        <w:rPr>
          <w:sz w:val="20"/>
        </w:rPr>
        <w:t>la</w:t>
      </w:r>
      <w:r>
        <w:rPr>
          <w:spacing w:val="34"/>
          <w:sz w:val="20"/>
        </w:rPr>
        <w:t> </w:t>
      </w:r>
      <w:r>
        <w:rPr>
          <w:sz w:val="20"/>
        </w:rPr>
        <w:t>consecución</w:t>
      </w:r>
      <w:r>
        <w:rPr>
          <w:spacing w:val="34"/>
          <w:sz w:val="20"/>
        </w:rPr>
        <w:t> </w:t>
      </w:r>
      <w:r>
        <w:rPr>
          <w:sz w:val="20"/>
        </w:rPr>
        <w:t>de</w:t>
      </w:r>
      <w:r>
        <w:rPr>
          <w:spacing w:val="40"/>
          <w:sz w:val="20"/>
        </w:rPr>
        <w:t> </w:t>
      </w:r>
      <w:r>
        <w:rPr>
          <w:sz w:val="20"/>
        </w:rPr>
        <w:t>los objetivos para los que fueron</w:t>
      </w:r>
      <w:r>
        <w:rPr>
          <w:spacing w:val="-1"/>
          <w:sz w:val="20"/>
        </w:rPr>
        <w:t> </w:t>
      </w:r>
      <w:r>
        <w:rPr>
          <w:sz w:val="20"/>
        </w:rPr>
        <w:t>contratados, y</w:t>
      </w:r>
      <w:r>
        <w:rPr>
          <w:spacing w:val="-1"/>
          <w:sz w:val="20"/>
        </w:rPr>
        <w:t> </w:t>
      </w:r>
      <w:r>
        <w:rPr>
          <w:sz w:val="20"/>
        </w:rPr>
        <w:t>para responder a los riesgos asociados con</w:t>
      </w:r>
      <w:r>
        <w:rPr>
          <w:spacing w:val="-1"/>
          <w:sz w:val="20"/>
        </w:rPr>
        <w:t> </w:t>
      </w:r>
      <w:r>
        <w:rPr>
          <w:sz w:val="20"/>
        </w:rPr>
        <w:t>las actividades contratadas.</w:t>
      </w:r>
    </w:p>
    <w:p>
      <w:pPr>
        <w:spacing w:before="152"/>
        <w:ind w:left="7" w:right="4" w:firstLine="0"/>
        <w:jc w:val="center"/>
        <w:rPr>
          <w:rFonts w:ascii="Arial" w:hAnsi="Arial"/>
          <w:b/>
          <w:sz w:val="20"/>
        </w:rPr>
      </w:pPr>
      <w:r>
        <w:rPr>
          <w:rFonts w:ascii="Arial" w:hAnsi="Arial"/>
          <w:b/>
          <w:sz w:val="20"/>
        </w:rPr>
        <w:t>CAPÍTULO</w:t>
      </w:r>
      <w:r>
        <w:rPr>
          <w:rFonts w:ascii="Arial" w:hAnsi="Arial"/>
          <w:b/>
          <w:spacing w:val="-11"/>
          <w:sz w:val="20"/>
        </w:rPr>
        <w:t> </w:t>
      </w:r>
      <w:r>
        <w:rPr>
          <w:rFonts w:ascii="Arial" w:hAnsi="Arial"/>
          <w:b/>
          <w:spacing w:val="-5"/>
          <w:sz w:val="20"/>
        </w:rPr>
        <w:t>II</w:t>
      </w:r>
    </w:p>
    <w:p>
      <w:pPr>
        <w:pStyle w:val="Heading1"/>
        <w:ind w:left="5" w:right="6"/>
        <w:jc w:val="center"/>
      </w:pPr>
      <w:r>
        <w:rPr/>
        <w:t>Seguimiento</w:t>
      </w:r>
      <w:r>
        <w:rPr>
          <w:spacing w:val="-7"/>
        </w:rPr>
        <w:t> </w:t>
      </w:r>
      <w:r>
        <w:rPr/>
        <w:t>de</w:t>
      </w:r>
      <w:r>
        <w:rPr>
          <w:spacing w:val="-7"/>
        </w:rPr>
        <w:t> </w:t>
      </w:r>
      <w:r>
        <w:rPr/>
        <w:t>la</w:t>
      </w:r>
      <w:r>
        <w:rPr>
          <w:spacing w:val="-3"/>
        </w:rPr>
        <w:t> </w:t>
      </w:r>
      <w:r>
        <w:rPr/>
        <w:t>Administración</w:t>
      </w:r>
      <w:r>
        <w:rPr>
          <w:spacing w:val="-6"/>
        </w:rPr>
        <w:t> </w:t>
      </w:r>
      <w:r>
        <w:rPr/>
        <w:t>de</w:t>
      </w:r>
      <w:r>
        <w:rPr>
          <w:spacing w:val="-7"/>
        </w:rPr>
        <w:t> </w:t>
      </w:r>
      <w:r>
        <w:rPr>
          <w:spacing w:val="-2"/>
        </w:rPr>
        <w:t>Riesgos</w:t>
      </w:r>
    </w:p>
    <w:p>
      <w:pPr>
        <w:pStyle w:val="BodyText"/>
        <w:spacing w:before="59"/>
        <w:ind w:left="0"/>
        <w:jc w:val="left"/>
        <w:rPr>
          <w:rFonts w:ascii="Arial"/>
          <w:b/>
        </w:rPr>
      </w:pPr>
    </w:p>
    <w:p>
      <w:pPr>
        <w:pStyle w:val="ListParagraph"/>
        <w:numPr>
          <w:ilvl w:val="0"/>
          <w:numId w:val="50"/>
        </w:numPr>
        <w:tabs>
          <w:tab w:pos="384" w:val="left" w:leader="none"/>
        </w:tabs>
        <w:spacing w:line="240" w:lineRule="auto" w:before="0" w:after="0"/>
        <w:ind w:left="384" w:right="0" w:hanging="252"/>
        <w:jc w:val="left"/>
        <w:rPr>
          <w:rFonts w:ascii="Arial" w:hAnsi="Arial"/>
          <w:b/>
          <w:sz w:val="20"/>
        </w:rPr>
      </w:pPr>
      <w:r>
        <w:rPr>
          <w:rFonts w:ascii="Arial" w:hAnsi="Arial"/>
          <w:b/>
          <w:sz w:val="20"/>
        </w:rPr>
        <w:t>Programa</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z w:val="20"/>
        </w:rPr>
        <w:t>Trabajo</w:t>
      </w:r>
      <w:r>
        <w:rPr>
          <w:rFonts w:ascii="Arial" w:hAnsi="Arial"/>
          <w:b/>
          <w:spacing w:val="-7"/>
          <w:sz w:val="20"/>
        </w:rPr>
        <w:t> </w:t>
      </w:r>
      <w:r>
        <w:rPr>
          <w:rFonts w:ascii="Arial" w:hAnsi="Arial"/>
          <w:b/>
          <w:sz w:val="20"/>
        </w:rPr>
        <w:t>de</w:t>
      </w:r>
      <w:r>
        <w:rPr>
          <w:rFonts w:ascii="Arial" w:hAnsi="Arial"/>
          <w:b/>
          <w:spacing w:val="-4"/>
          <w:sz w:val="20"/>
        </w:rPr>
        <w:t> </w:t>
      </w:r>
      <w:r>
        <w:rPr>
          <w:rFonts w:ascii="Arial" w:hAnsi="Arial"/>
          <w:b/>
          <w:sz w:val="20"/>
        </w:rPr>
        <w:t>Administración</w:t>
      </w:r>
      <w:r>
        <w:rPr>
          <w:rFonts w:ascii="Arial" w:hAnsi="Arial"/>
          <w:b/>
          <w:spacing w:val="-6"/>
          <w:sz w:val="20"/>
        </w:rPr>
        <w:t> </w:t>
      </w:r>
      <w:r>
        <w:rPr>
          <w:rFonts w:ascii="Arial" w:hAnsi="Arial"/>
          <w:b/>
          <w:sz w:val="20"/>
        </w:rPr>
        <w:t>de</w:t>
      </w:r>
      <w:r>
        <w:rPr>
          <w:rFonts w:ascii="Arial" w:hAnsi="Arial"/>
          <w:b/>
          <w:spacing w:val="-7"/>
          <w:sz w:val="20"/>
        </w:rPr>
        <w:t> </w:t>
      </w:r>
      <w:r>
        <w:rPr>
          <w:rFonts w:ascii="Arial" w:hAnsi="Arial"/>
          <w:b/>
          <w:spacing w:val="-2"/>
          <w:sz w:val="20"/>
        </w:rPr>
        <w:t>Riesgos</w:t>
      </w:r>
    </w:p>
    <w:p>
      <w:pPr>
        <w:pStyle w:val="BodyText"/>
        <w:spacing w:line="261" w:lineRule="auto" w:before="228"/>
        <w:ind w:right="127"/>
      </w:pPr>
      <w:r>
        <w:rPr>
          <w:rFonts w:ascii="Arial" w:hAnsi="Arial"/>
          <w:b/>
        </w:rPr>
        <w:t>Artículo 80</w:t>
      </w:r>
      <w:r>
        <w:rPr/>
        <w:t>.</w:t>
      </w:r>
      <w:r>
        <w:rPr>
          <w:spacing w:val="-1"/>
        </w:rPr>
        <w:t> </w:t>
      </w:r>
      <w:r>
        <w:rPr/>
        <w:t>Para</w:t>
      </w:r>
      <w:r>
        <w:rPr>
          <w:spacing w:val="-1"/>
        </w:rPr>
        <w:t> </w:t>
      </w:r>
      <w:r>
        <w:rPr/>
        <w:t>la</w:t>
      </w:r>
      <w:r>
        <w:rPr>
          <w:spacing w:val="-1"/>
        </w:rPr>
        <w:t> </w:t>
      </w:r>
      <w:r>
        <w:rPr/>
        <w:t>implementación y</w:t>
      </w:r>
      <w:r>
        <w:rPr>
          <w:spacing w:val="-6"/>
        </w:rPr>
        <w:t> </w:t>
      </w:r>
      <w:r>
        <w:rPr/>
        <w:t>seguimiento</w:t>
      </w:r>
      <w:r>
        <w:rPr>
          <w:spacing w:val="-1"/>
        </w:rPr>
        <w:t> </w:t>
      </w:r>
      <w:r>
        <w:rPr/>
        <w:t>de</w:t>
      </w:r>
      <w:r>
        <w:rPr>
          <w:spacing w:val="-3"/>
        </w:rPr>
        <w:t> </w:t>
      </w:r>
      <w:r>
        <w:rPr/>
        <w:t>las</w:t>
      </w:r>
      <w:r>
        <w:rPr>
          <w:spacing w:val="-2"/>
        </w:rPr>
        <w:t> </w:t>
      </w:r>
      <w:r>
        <w:rPr/>
        <w:t>estrategias y</w:t>
      </w:r>
      <w:r>
        <w:rPr>
          <w:spacing w:val="-4"/>
        </w:rPr>
        <w:t> </w:t>
      </w:r>
      <w:r>
        <w:rPr/>
        <w:t>acciones,</w:t>
      </w:r>
      <w:r>
        <w:rPr>
          <w:spacing w:val="-3"/>
        </w:rPr>
        <w:t> </w:t>
      </w:r>
      <w:r>
        <w:rPr/>
        <w:t>se</w:t>
      </w:r>
      <w:r>
        <w:rPr>
          <w:spacing w:val="-3"/>
        </w:rPr>
        <w:t> </w:t>
      </w:r>
      <w:r>
        <w:rPr/>
        <w:t>elaborará y</w:t>
      </w:r>
      <w:r>
        <w:rPr>
          <w:spacing w:val="-6"/>
        </w:rPr>
        <w:t> </w:t>
      </w:r>
      <w:r>
        <w:rPr/>
        <w:t>concluirá</w:t>
      </w:r>
      <w:r>
        <w:rPr>
          <w:spacing w:val="-1"/>
        </w:rPr>
        <w:t> </w:t>
      </w:r>
      <w:r>
        <w:rPr/>
        <w:t>el</w:t>
      </w:r>
      <w:r>
        <w:rPr>
          <w:spacing w:val="-2"/>
        </w:rPr>
        <w:t> </w:t>
      </w:r>
      <w:r>
        <w:rPr/>
        <w:t>Programa de Trabajo de Administración de Riesgos, a más tardar el último día hábil de diciembre de cada año, debidamente firmado por el Presidente Municipal, el Coordinador de Control Interno y el Enlace de Administración de Riesgos e </w:t>
      </w:r>
      <w:r>
        <w:rPr>
          <w:spacing w:val="-2"/>
        </w:rPr>
        <w:t>incluirá:</w:t>
      </w:r>
    </w:p>
    <w:p>
      <w:pPr>
        <w:pStyle w:val="ListParagraph"/>
        <w:numPr>
          <w:ilvl w:val="1"/>
          <w:numId w:val="50"/>
        </w:numPr>
        <w:tabs>
          <w:tab w:pos="504" w:val="left" w:leader="none"/>
        </w:tabs>
        <w:spacing w:line="240" w:lineRule="auto" w:before="152" w:after="0"/>
        <w:ind w:left="504" w:right="0" w:hanging="231"/>
        <w:jc w:val="left"/>
        <w:rPr>
          <w:sz w:val="20"/>
        </w:rPr>
      </w:pPr>
      <w:r>
        <w:rPr>
          <w:sz w:val="20"/>
        </w:rPr>
        <w:t>Los</w:t>
      </w:r>
      <w:r>
        <w:rPr>
          <w:spacing w:val="-6"/>
          <w:sz w:val="20"/>
        </w:rPr>
        <w:t> </w:t>
      </w:r>
      <w:r>
        <w:rPr>
          <w:spacing w:val="-2"/>
          <w:sz w:val="20"/>
        </w:rPr>
        <w:t>riesgos;</w:t>
      </w:r>
    </w:p>
    <w:p>
      <w:pPr>
        <w:pStyle w:val="ListParagraph"/>
        <w:numPr>
          <w:ilvl w:val="1"/>
          <w:numId w:val="50"/>
        </w:numPr>
        <w:tabs>
          <w:tab w:pos="516" w:val="left" w:leader="none"/>
        </w:tabs>
        <w:spacing w:line="240" w:lineRule="auto" w:before="178" w:after="0"/>
        <w:ind w:left="516" w:right="0" w:hanging="243"/>
        <w:jc w:val="left"/>
        <w:rPr>
          <w:sz w:val="20"/>
        </w:rPr>
      </w:pPr>
      <w:r>
        <w:rPr>
          <w:sz w:val="20"/>
        </w:rPr>
        <w:t>Los</w:t>
      </w:r>
      <w:r>
        <w:rPr>
          <w:spacing w:val="-5"/>
          <w:sz w:val="20"/>
        </w:rPr>
        <w:t> </w:t>
      </w:r>
      <w:r>
        <w:rPr>
          <w:sz w:val="20"/>
        </w:rPr>
        <w:t>factores</w:t>
      </w:r>
      <w:r>
        <w:rPr>
          <w:spacing w:val="-5"/>
          <w:sz w:val="20"/>
        </w:rPr>
        <w:t> </w:t>
      </w:r>
      <w:r>
        <w:rPr>
          <w:sz w:val="20"/>
        </w:rPr>
        <w:t>de</w:t>
      </w:r>
      <w:r>
        <w:rPr>
          <w:spacing w:val="-7"/>
          <w:sz w:val="20"/>
        </w:rPr>
        <w:t> </w:t>
      </w:r>
      <w:r>
        <w:rPr>
          <w:spacing w:val="-2"/>
          <w:sz w:val="20"/>
        </w:rPr>
        <w:t>riesgo;</w:t>
      </w:r>
    </w:p>
    <w:p>
      <w:pPr>
        <w:pStyle w:val="ListParagraph"/>
        <w:spacing w:after="0" w:line="240" w:lineRule="auto"/>
        <w:jc w:val="left"/>
        <w:rPr>
          <w:sz w:val="20"/>
        </w:rPr>
        <w:sectPr>
          <w:pgSz w:w="12240" w:h="15840"/>
          <w:pgMar w:header="0" w:footer="708" w:top="1060" w:bottom="900" w:left="720" w:right="720"/>
        </w:sectPr>
      </w:pPr>
    </w:p>
    <w:p>
      <w:pPr>
        <w:pStyle w:val="ListParagraph"/>
        <w:numPr>
          <w:ilvl w:val="1"/>
          <w:numId w:val="50"/>
        </w:numPr>
        <w:tabs>
          <w:tab w:pos="504" w:val="left" w:leader="none"/>
        </w:tabs>
        <w:spacing w:line="240" w:lineRule="auto" w:before="67" w:after="0"/>
        <w:ind w:left="504" w:right="0" w:hanging="231"/>
        <w:jc w:val="left"/>
        <w:rPr>
          <w:sz w:val="20"/>
        </w:rPr>
      </w:pPr>
      <w:r>
        <w:rPr>
          <w:sz w:val="20"/>
        </w:rPr>
        <w:t>Las</w:t>
      </w:r>
      <w:r>
        <w:rPr>
          <w:spacing w:val="-8"/>
          <w:sz w:val="20"/>
        </w:rPr>
        <w:t> </w:t>
      </w:r>
      <w:r>
        <w:rPr>
          <w:sz w:val="20"/>
        </w:rPr>
        <w:t>estrategias</w:t>
      </w:r>
      <w:r>
        <w:rPr>
          <w:spacing w:val="-7"/>
          <w:sz w:val="20"/>
        </w:rPr>
        <w:t> </w:t>
      </w:r>
      <w:r>
        <w:rPr>
          <w:sz w:val="20"/>
        </w:rPr>
        <w:t>para</w:t>
      </w:r>
      <w:r>
        <w:rPr>
          <w:spacing w:val="-7"/>
          <w:sz w:val="20"/>
        </w:rPr>
        <w:t> </w:t>
      </w:r>
      <w:r>
        <w:rPr>
          <w:sz w:val="20"/>
        </w:rPr>
        <w:t>administrar</w:t>
      </w:r>
      <w:r>
        <w:rPr>
          <w:spacing w:val="-8"/>
          <w:sz w:val="20"/>
        </w:rPr>
        <w:t> </w:t>
      </w:r>
      <w:r>
        <w:rPr>
          <w:sz w:val="20"/>
        </w:rPr>
        <w:t>los</w:t>
      </w:r>
      <w:r>
        <w:rPr>
          <w:spacing w:val="-7"/>
          <w:sz w:val="20"/>
        </w:rPr>
        <w:t> </w:t>
      </w:r>
      <w:r>
        <w:rPr>
          <w:sz w:val="20"/>
        </w:rPr>
        <w:t>riesgos,</w:t>
      </w:r>
      <w:r>
        <w:rPr>
          <w:spacing w:val="-4"/>
          <w:sz w:val="20"/>
        </w:rPr>
        <w:t> </w:t>
      </w:r>
      <w:r>
        <w:rPr>
          <w:spacing w:val="-10"/>
          <w:sz w:val="20"/>
        </w:rPr>
        <w:t>y</w:t>
      </w:r>
    </w:p>
    <w:p>
      <w:pPr>
        <w:pStyle w:val="ListParagraph"/>
        <w:numPr>
          <w:ilvl w:val="1"/>
          <w:numId w:val="50"/>
        </w:numPr>
        <w:tabs>
          <w:tab w:pos="516" w:val="left" w:leader="none"/>
        </w:tabs>
        <w:spacing w:line="240" w:lineRule="auto" w:before="181" w:after="0"/>
        <w:ind w:left="516" w:right="0" w:hanging="243"/>
        <w:jc w:val="left"/>
        <w:rPr>
          <w:sz w:val="20"/>
        </w:rPr>
      </w:pPr>
      <w:r>
        <w:rPr>
          <w:sz w:val="20"/>
        </w:rPr>
        <w:t>Las</w:t>
      </w:r>
      <w:r>
        <w:rPr>
          <w:spacing w:val="-7"/>
          <w:sz w:val="20"/>
        </w:rPr>
        <w:t> </w:t>
      </w:r>
      <w:r>
        <w:rPr>
          <w:sz w:val="20"/>
        </w:rPr>
        <w:t>acciones</w:t>
      </w:r>
      <w:r>
        <w:rPr>
          <w:spacing w:val="-7"/>
          <w:sz w:val="20"/>
        </w:rPr>
        <w:t> </w:t>
      </w:r>
      <w:r>
        <w:rPr>
          <w:sz w:val="20"/>
        </w:rPr>
        <w:t>de</w:t>
      </w:r>
      <w:r>
        <w:rPr>
          <w:spacing w:val="-9"/>
          <w:sz w:val="20"/>
        </w:rPr>
        <w:t> </w:t>
      </w:r>
      <w:r>
        <w:rPr>
          <w:sz w:val="20"/>
        </w:rPr>
        <w:t>control</w:t>
      </w:r>
      <w:r>
        <w:rPr>
          <w:spacing w:val="-5"/>
          <w:sz w:val="20"/>
        </w:rPr>
        <w:t> </w:t>
      </w:r>
      <w:r>
        <w:rPr>
          <w:sz w:val="20"/>
        </w:rPr>
        <w:t>registradas</w:t>
      </w:r>
      <w:r>
        <w:rPr>
          <w:spacing w:val="-7"/>
          <w:sz w:val="20"/>
        </w:rPr>
        <w:t> </w:t>
      </w:r>
      <w:r>
        <w:rPr>
          <w:sz w:val="20"/>
        </w:rPr>
        <w:t>en</w:t>
      </w:r>
      <w:r>
        <w:rPr>
          <w:spacing w:val="-7"/>
          <w:sz w:val="20"/>
        </w:rPr>
        <w:t> </w:t>
      </w:r>
      <w:r>
        <w:rPr>
          <w:sz w:val="20"/>
        </w:rPr>
        <w:t>la</w:t>
      </w:r>
      <w:r>
        <w:rPr>
          <w:spacing w:val="-6"/>
          <w:sz w:val="20"/>
        </w:rPr>
        <w:t> </w:t>
      </w:r>
      <w:r>
        <w:rPr>
          <w:sz w:val="20"/>
        </w:rPr>
        <w:t>Matriz</w:t>
      </w:r>
      <w:r>
        <w:rPr>
          <w:spacing w:val="-7"/>
          <w:sz w:val="20"/>
        </w:rPr>
        <w:t> </w:t>
      </w:r>
      <w:r>
        <w:rPr>
          <w:sz w:val="20"/>
        </w:rPr>
        <w:t>de</w:t>
      </w:r>
      <w:r>
        <w:rPr>
          <w:spacing w:val="-6"/>
          <w:sz w:val="20"/>
        </w:rPr>
        <w:t> </w:t>
      </w:r>
      <w:r>
        <w:rPr>
          <w:sz w:val="20"/>
        </w:rPr>
        <w:t>Administración</w:t>
      </w:r>
      <w:r>
        <w:rPr>
          <w:spacing w:val="-8"/>
          <w:sz w:val="20"/>
        </w:rPr>
        <w:t> </w:t>
      </w:r>
      <w:r>
        <w:rPr>
          <w:sz w:val="20"/>
        </w:rPr>
        <w:t>de</w:t>
      </w:r>
      <w:r>
        <w:rPr>
          <w:spacing w:val="-6"/>
          <w:sz w:val="20"/>
        </w:rPr>
        <w:t> </w:t>
      </w:r>
      <w:r>
        <w:rPr>
          <w:sz w:val="20"/>
        </w:rPr>
        <w:t>Riesgos,</w:t>
      </w:r>
      <w:r>
        <w:rPr>
          <w:spacing w:val="-6"/>
          <w:sz w:val="20"/>
        </w:rPr>
        <w:t> </w:t>
      </w:r>
      <w:r>
        <w:rPr>
          <w:sz w:val="20"/>
        </w:rPr>
        <w:t>las</w:t>
      </w:r>
      <w:r>
        <w:rPr>
          <w:spacing w:val="-7"/>
          <w:sz w:val="20"/>
        </w:rPr>
        <w:t> </w:t>
      </w:r>
      <w:r>
        <w:rPr>
          <w:sz w:val="20"/>
        </w:rPr>
        <w:t>cuales</w:t>
      </w:r>
      <w:r>
        <w:rPr>
          <w:spacing w:val="-7"/>
          <w:sz w:val="20"/>
        </w:rPr>
        <w:t> </w:t>
      </w:r>
      <w:r>
        <w:rPr>
          <w:sz w:val="20"/>
        </w:rPr>
        <w:t>deberán</w:t>
      </w:r>
      <w:r>
        <w:rPr>
          <w:spacing w:val="1"/>
          <w:sz w:val="20"/>
        </w:rPr>
        <w:t> </w:t>
      </w:r>
      <w:r>
        <w:rPr>
          <w:spacing w:val="-2"/>
          <w:sz w:val="20"/>
        </w:rPr>
        <w:t>identificar:</w:t>
      </w:r>
    </w:p>
    <w:p>
      <w:pPr>
        <w:pStyle w:val="ListParagraph"/>
        <w:numPr>
          <w:ilvl w:val="2"/>
          <w:numId w:val="50"/>
        </w:numPr>
        <w:tabs>
          <w:tab w:pos="1125" w:val="left" w:leader="none"/>
        </w:tabs>
        <w:spacing w:line="240" w:lineRule="auto" w:before="181" w:after="0"/>
        <w:ind w:left="1125" w:right="0" w:hanging="460"/>
        <w:jc w:val="left"/>
        <w:rPr>
          <w:sz w:val="20"/>
        </w:rPr>
      </w:pPr>
      <w:r>
        <w:rPr>
          <w:sz w:val="20"/>
        </w:rPr>
        <w:t>Área</w:t>
      </w:r>
      <w:r>
        <w:rPr>
          <w:spacing w:val="-9"/>
          <w:sz w:val="20"/>
        </w:rPr>
        <w:t> </w:t>
      </w:r>
      <w:r>
        <w:rPr>
          <w:spacing w:val="-2"/>
          <w:sz w:val="20"/>
        </w:rPr>
        <w:t>Responsable;</w:t>
      </w:r>
    </w:p>
    <w:p>
      <w:pPr>
        <w:pStyle w:val="ListParagraph"/>
        <w:numPr>
          <w:ilvl w:val="2"/>
          <w:numId w:val="50"/>
        </w:numPr>
        <w:tabs>
          <w:tab w:pos="1125" w:val="left" w:leader="none"/>
        </w:tabs>
        <w:spacing w:line="240" w:lineRule="auto" w:before="17" w:after="0"/>
        <w:ind w:left="1125" w:right="0" w:hanging="503"/>
        <w:jc w:val="left"/>
        <w:rPr>
          <w:sz w:val="20"/>
        </w:rPr>
      </w:pPr>
      <w:r>
        <w:rPr>
          <w:sz w:val="20"/>
        </w:rPr>
        <w:t>Responsable</w:t>
      </w:r>
      <w:r>
        <w:rPr>
          <w:spacing w:val="-6"/>
          <w:sz w:val="20"/>
        </w:rPr>
        <w:t> </w:t>
      </w:r>
      <w:r>
        <w:rPr>
          <w:sz w:val="20"/>
        </w:rPr>
        <w:t>de</w:t>
      </w:r>
      <w:r>
        <w:rPr>
          <w:spacing w:val="-8"/>
          <w:sz w:val="20"/>
        </w:rPr>
        <w:t> </w:t>
      </w:r>
      <w:r>
        <w:rPr>
          <w:sz w:val="20"/>
        </w:rPr>
        <w:t>su</w:t>
      </w:r>
      <w:r>
        <w:rPr>
          <w:spacing w:val="-7"/>
          <w:sz w:val="20"/>
        </w:rPr>
        <w:t> </w:t>
      </w:r>
      <w:r>
        <w:rPr>
          <w:spacing w:val="-2"/>
          <w:sz w:val="20"/>
        </w:rPr>
        <w:t>implementación;</w:t>
      </w:r>
    </w:p>
    <w:p>
      <w:pPr>
        <w:pStyle w:val="ListParagraph"/>
        <w:numPr>
          <w:ilvl w:val="2"/>
          <w:numId w:val="50"/>
        </w:numPr>
        <w:tabs>
          <w:tab w:pos="1125" w:val="left" w:leader="none"/>
        </w:tabs>
        <w:spacing w:line="240" w:lineRule="auto" w:before="17" w:after="0"/>
        <w:ind w:left="1125" w:right="0" w:hanging="550"/>
        <w:jc w:val="left"/>
        <w:rPr>
          <w:sz w:val="20"/>
        </w:rPr>
      </w:pPr>
      <w:r>
        <w:rPr>
          <w:sz w:val="20"/>
        </w:rPr>
        <w:t>Las</w:t>
      </w:r>
      <w:r>
        <w:rPr>
          <w:spacing w:val="-6"/>
          <w:sz w:val="20"/>
        </w:rPr>
        <w:t> </w:t>
      </w:r>
      <w:r>
        <w:rPr>
          <w:sz w:val="20"/>
        </w:rPr>
        <w:t>fechas</w:t>
      </w:r>
      <w:r>
        <w:rPr>
          <w:spacing w:val="-5"/>
          <w:sz w:val="20"/>
        </w:rPr>
        <w:t> </w:t>
      </w:r>
      <w:r>
        <w:rPr>
          <w:sz w:val="20"/>
        </w:rPr>
        <w:t>de</w:t>
      </w:r>
      <w:r>
        <w:rPr>
          <w:spacing w:val="-5"/>
          <w:sz w:val="20"/>
        </w:rPr>
        <w:t> </w:t>
      </w:r>
      <w:r>
        <w:rPr>
          <w:sz w:val="20"/>
        </w:rPr>
        <w:t>inicio</w:t>
      </w:r>
      <w:r>
        <w:rPr>
          <w:spacing w:val="-3"/>
          <w:sz w:val="20"/>
        </w:rPr>
        <w:t> </w:t>
      </w:r>
      <w:r>
        <w:rPr>
          <w:sz w:val="20"/>
        </w:rPr>
        <w:t>y</w:t>
      </w:r>
      <w:r>
        <w:rPr>
          <w:spacing w:val="-9"/>
          <w:sz w:val="20"/>
        </w:rPr>
        <w:t> </w:t>
      </w:r>
      <w:r>
        <w:rPr>
          <w:sz w:val="20"/>
        </w:rPr>
        <w:t>término,</w:t>
      </w:r>
      <w:r>
        <w:rPr>
          <w:spacing w:val="-2"/>
          <w:sz w:val="20"/>
        </w:rPr>
        <w:t> </w:t>
      </w:r>
      <w:r>
        <w:rPr>
          <w:spacing w:val="-10"/>
          <w:sz w:val="20"/>
        </w:rPr>
        <w:t>y</w:t>
      </w:r>
    </w:p>
    <w:p>
      <w:pPr>
        <w:pStyle w:val="ListParagraph"/>
        <w:numPr>
          <w:ilvl w:val="2"/>
          <w:numId w:val="50"/>
        </w:numPr>
        <w:tabs>
          <w:tab w:pos="1125" w:val="left" w:leader="none"/>
        </w:tabs>
        <w:spacing w:line="240" w:lineRule="auto" w:before="20" w:after="0"/>
        <w:ind w:left="1125" w:right="0" w:hanging="561"/>
        <w:jc w:val="left"/>
        <w:rPr>
          <w:sz w:val="20"/>
        </w:rPr>
      </w:pPr>
      <w:r>
        <w:rPr>
          <w:sz w:val="20"/>
        </w:rPr>
        <w:t>Medios</w:t>
      </w:r>
      <w:r>
        <w:rPr>
          <w:spacing w:val="-6"/>
          <w:sz w:val="20"/>
        </w:rPr>
        <w:t> </w:t>
      </w:r>
      <w:r>
        <w:rPr>
          <w:sz w:val="20"/>
        </w:rPr>
        <w:t>de</w:t>
      </w:r>
      <w:r>
        <w:rPr>
          <w:spacing w:val="-6"/>
          <w:sz w:val="20"/>
        </w:rPr>
        <w:t> </w:t>
      </w:r>
      <w:r>
        <w:rPr>
          <w:spacing w:val="-2"/>
          <w:sz w:val="20"/>
        </w:rPr>
        <w:t>verificación.</w:t>
      </w:r>
    </w:p>
    <w:p>
      <w:pPr>
        <w:pStyle w:val="Heading1"/>
        <w:numPr>
          <w:ilvl w:val="0"/>
          <w:numId w:val="50"/>
        </w:numPr>
        <w:tabs>
          <w:tab w:pos="385" w:val="left" w:leader="none"/>
        </w:tabs>
        <w:spacing w:line="240" w:lineRule="auto" w:before="175" w:after="0"/>
        <w:ind w:left="385" w:right="0" w:hanging="253"/>
        <w:jc w:val="left"/>
      </w:pPr>
      <w:r>
        <w:rPr/>
        <w:t>Reporte</w:t>
      </w:r>
      <w:r>
        <w:rPr>
          <w:spacing w:val="-6"/>
        </w:rPr>
        <w:t> </w:t>
      </w:r>
      <w:r>
        <w:rPr/>
        <w:t>de</w:t>
      </w:r>
      <w:r>
        <w:rPr>
          <w:spacing w:val="-3"/>
        </w:rPr>
        <w:t> </w:t>
      </w:r>
      <w:r>
        <w:rPr/>
        <w:t>Avances</w:t>
      </w:r>
      <w:r>
        <w:rPr>
          <w:spacing w:val="-7"/>
        </w:rPr>
        <w:t> </w:t>
      </w:r>
      <w:r>
        <w:rPr/>
        <w:t>Trimestral</w:t>
      </w:r>
      <w:r>
        <w:rPr>
          <w:spacing w:val="-7"/>
        </w:rPr>
        <w:t> </w:t>
      </w:r>
      <w:r>
        <w:rPr/>
        <w:t>del</w:t>
      </w:r>
      <w:r>
        <w:rPr>
          <w:spacing w:val="-5"/>
        </w:rPr>
        <w:t> </w:t>
      </w:r>
      <w:r>
        <w:rPr>
          <w:spacing w:val="-4"/>
        </w:rPr>
        <w:t>PTAR</w:t>
      </w:r>
    </w:p>
    <w:p>
      <w:pPr>
        <w:pStyle w:val="BodyText"/>
        <w:spacing w:before="1"/>
        <w:ind w:left="0"/>
        <w:jc w:val="left"/>
        <w:rPr>
          <w:rFonts w:ascii="Arial"/>
          <w:b/>
        </w:rPr>
      </w:pPr>
    </w:p>
    <w:p>
      <w:pPr>
        <w:pStyle w:val="BodyText"/>
        <w:spacing w:line="259" w:lineRule="auto" w:before="0"/>
        <w:ind w:right="133"/>
      </w:pPr>
      <w:r>
        <w:rPr>
          <w:rFonts w:ascii="Arial" w:hAnsi="Arial"/>
          <w:b/>
        </w:rPr>
        <w:t>Artículo 81</w:t>
      </w:r>
      <w:r>
        <w:rPr/>
        <w:t>. El seguimiento al cumplimiento de las acciones de control del PTAR deberá realizarse periódicamente</w:t>
      </w:r>
      <w:r>
        <w:rPr>
          <w:spacing w:val="40"/>
        </w:rPr>
        <w:t> </w:t>
      </w:r>
      <w:r>
        <w:rPr/>
        <w:t>por el Coordinador de Control Interno y el Enlace de Administración de Riesgos para informar trimestralmente al Presidente Municipal el resultado, a través del Reporte de Avances Trimestral del PTAR, el cual deberá contener al menos lo siguiente:</w:t>
      </w:r>
    </w:p>
    <w:p>
      <w:pPr>
        <w:pStyle w:val="ListParagraph"/>
        <w:numPr>
          <w:ilvl w:val="1"/>
          <w:numId w:val="50"/>
        </w:numPr>
        <w:tabs>
          <w:tab w:pos="560" w:val="left" w:leader="none"/>
        </w:tabs>
        <w:spacing w:line="261" w:lineRule="auto" w:before="159" w:after="0"/>
        <w:ind w:left="273" w:right="133" w:firstLine="0"/>
        <w:jc w:val="both"/>
        <w:rPr>
          <w:sz w:val="20"/>
        </w:rPr>
      </w:pPr>
      <w:r>
        <w:rPr>
          <w:sz w:val="20"/>
        </w:rPr>
        <w:t>Resumen cuantitativo de las acciones de control comprometidas, indicando el total de las concluidas y el porcentaje de cumplimiento que representan, el total de</w:t>
      </w:r>
      <w:r>
        <w:rPr>
          <w:spacing w:val="-1"/>
          <w:sz w:val="20"/>
        </w:rPr>
        <w:t> </w:t>
      </w:r>
      <w:r>
        <w:rPr>
          <w:sz w:val="20"/>
        </w:rPr>
        <w:t>las que</w:t>
      </w:r>
      <w:r>
        <w:rPr>
          <w:spacing w:val="-1"/>
          <w:sz w:val="20"/>
        </w:rPr>
        <w:t> </w:t>
      </w:r>
      <w:r>
        <w:rPr>
          <w:sz w:val="20"/>
        </w:rPr>
        <w:t>se encuentran en proceso y</w:t>
      </w:r>
      <w:r>
        <w:rPr>
          <w:spacing w:val="-2"/>
          <w:sz w:val="20"/>
        </w:rPr>
        <w:t> </w:t>
      </w:r>
      <w:r>
        <w:rPr>
          <w:sz w:val="20"/>
        </w:rPr>
        <w:t>el porcentaje de avance de cada una de ellas, así como las pendientes sin avance;</w:t>
      </w:r>
    </w:p>
    <w:p>
      <w:pPr>
        <w:pStyle w:val="ListParagraph"/>
        <w:numPr>
          <w:ilvl w:val="1"/>
          <w:numId w:val="50"/>
        </w:numPr>
        <w:tabs>
          <w:tab w:pos="528" w:val="left" w:leader="none"/>
        </w:tabs>
        <w:spacing w:line="261" w:lineRule="auto" w:before="153" w:after="0"/>
        <w:ind w:left="273" w:right="138" w:firstLine="0"/>
        <w:jc w:val="both"/>
        <w:rPr>
          <w:sz w:val="20"/>
        </w:rPr>
      </w:pPr>
      <w:r>
        <w:rPr>
          <w:sz w:val="20"/>
        </w:rPr>
        <w:t>En su caso, la descripción de las principales problemáticas que obstaculizan el cumplimiento de las acciones de control reportadas en proceso y propuestas de solución para consideración del Comité;</w:t>
      </w:r>
    </w:p>
    <w:p>
      <w:pPr>
        <w:pStyle w:val="ListParagraph"/>
        <w:numPr>
          <w:ilvl w:val="1"/>
          <w:numId w:val="50"/>
        </w:numPr>
        <w:tabs>
          <w:tab w:pos="514" w:val="left" w:leader="none"/>
        </w:tabs>
        <w:spacing w:line="261" w:lineRule="auto" w:before="154" w:after="0"/>
        <w:ind w:left="273" w:right="130" w:firstLine="0"/>
        <w:jc w:val="both"/>
        <w:rPr>
          <w:sz w:val="20"/>
        </w:rPr>
      </w:pPr>
      <w:r>
        <w:rPr>
          <w:sz w:val="20"/>
        </w:rPr>
        <w:t>Conclusión general sobre el avance global en la atención de las acciones de control comprometidas y respecto a las concluidas su contribución como valor agregado para evitar que se materialicen los riesgos, indicando sus</w:t>
      </w:r>
      <w:r>
        <w:rPr>
          <w:spacing w:val="40"/>
          <w:sz w:val="20"/>
        </w:rPr>
        <w:t> </w:t>
      </w:r>
      <w:r>
        <w:rPr>
          <w:sz w:val="20"/>
        </w:rPr>
        <w:t>efectos en el Sistema de Control Interno y en el cumplimiento de metas y objetivos; y</w:t>
      </w:r>
    </w:p>
    <w:p>
      <w:pPr>
        <w:pStyle w:val="ListParagraph"/>
        <w:numPr>
          <w:ilvl w:val="1"/>
          <w:numId w:val="50"/>
        </w:numPr>
        <w:tabs>
          <w:tab w:pos="516" w:val="left" w:leader="none"/>
        </w:tabs>
        <w:spacing w:line="240" w:lineRule="auto" w:before="153" w:after="0"/>
        <w:ind w:left="516" w:right="0" w:hanging="243"/>
        <w:jc w:val="left"/>
        <w:rPr>
          <w:sz w:val="20"/>
        </w:rPr>
      </w:pPr>
      <w:r>
        <w:rPr>
          <w:sz w:val="20"/>
        </w:rPr>
        <w:t>Firmas</w:t>
      </w:r>
      <w:r>
        <w:rPr>
          <w:spacing w:val="-6"/>
          <w:sz w:val="20"/>
        </w:rPr>
        <w:t> </w:t>
      </w:r>
      <w:r>
        <w:rPr>
          <w:sz w:val="20"/>
        </w:rPr>
        <w:t>del</w:t>
      </w:r>
      <w:r>
        <w:rPr>
          <w:spacing w:val="-8"/>
          <w:sz w:val="20"/>
        </w:rPr>
        <w:t> </w:t>
      </w:r>
      <w:r>
        <w:rPr>
          <w:sz w:val="20"/>
        </w:rPr>
        <w:t>Coordinador</w:t>
      </w:r>
      <w:r>
        <w:rPr>
          <w:spacing w:val="-4"/>
          <w:sz w:val="20"/>
        </w:rPr>
        <w:t> </w:t>
      </w:r>
      <w:r>
        <w:rPr>
          <w:sz w:val="20"/>
        </w:rPr>
        <w:t>de</w:t>
      </w:r>
      <w:r>
        <w:rPr>
          <w:spacing w:val="-7"/>
          <w:sz w:val="20"/>
        </w:rPr>
        <w:t> </w:t>
      </w:r>
      <w:r>
        <w:rPr>
          <w:sz w:val="20"/>
        </w:rPr>
        <w:t>Control</w:t>
      </w:r>
      <w:r>
        <w:rPr>
          <w:spacing w:val="-8"/>
          <w:sz w:val="20"/>
        </w:rPr>
        <w:t> </w:t>
      </w:r>
      <w:r>
        <w:rPr>
          <w:sz w:val="20"/>
        </w:rPr>
        <w:t>Interno</w:t>
      </w:r>
      <w:r>
        <w:rPr>
          <w:spacing w:val="-3"/>
          <w:sz w:val="20"/>
        </w:rPr>
        <w:t> </w:t>
      </w:r>
      <w:r>
        <w:rPr>
          <w:sz w:val="20"/>
        </w:rPr>
        <w:t>y</w:t>
      </w:r>
      <w:r>
        <w:rPr>
          <w:spacing w:val="-10"/>
          <w:sz w:val="20"/>
        </w:rPr>
        <w:t> </w:t>
      </w:r>
      <w:r>
        <w:rPr>
          <w:sz w:val="20"/>
        </w:rPr>
        <w:t>del</w:t>
      </w:r>
      <w:r>
        <w:rPr>
          <w:spacing w:val="-6"/>
          <w:sz w:val="20"/>
        </w:rPr>
        <w:t> </w:t>
      </w:r>
      <w:r>
        <w:rPr>
          <w:sz w:val="20"/>
        </w:rPr>
        <w:t>Enlace</w:t>
      </w:r>
      <w:r>
        <w:rPr>
          <w:spacing w:val="-7"/>
          <w:sz w:val="20"/>
        </w:rPr>
        <w:t> </w:t>
      </w:r>
      <w:r>
        <w:rPr>
          <w:sz w:val="20"/>
        </w:rPr>
        <w:t>de</w:t>
      </w:r>
      <w:r>
        <w:rPr>
          <w:spacing w:val="-5"/>
          <w:sz w:val="20"/>
        </w:rPr>
        <w:t> </w:t>
      </w:r>
      <w:r>
        <w:rPr>
          <w:sz w:val="20"/>
        </w:rPr>
        <w:t>Administración</w:t>
      </w:r>
      <w:r>
        <w:rPr>
          <w:spacing w:val="-8"/>
          <w:sz w:val="20"/>
        </w:rPr>
        <w:t> </w:t>
      </w:r>
      <w:r>
        <w:rPr>
          <w:sz w:val="20"/>
        </w:rPr>
        <w:t>de</w:t>
      </w:r>
      <w:r>
        <w:rPr>
          <w:spacing w:val="-7"/>
          <w:sz w:val="20"/>
        </w:rPr>
        <w:t> </w:t>
      </w:r>
      <w:r>
        <w:rPr>
          <w:spacing w:val="-2"/>
          <w:sz w:val="20"/>
        </w:rPr>
        <w:t>Riesgos.</w:t>
      </w:r>
    </w:p>
    <w:p>
      <w:pPr>
        <w:pStyle w:val="BodyText"/>
      </w:pPr>
      <w:r>
        <w:rPr>
          <w:rFonts w:ascii="Arial" w:hAnsi="Arial"/>
          <w:b/>
        </w:rPr>
        <w:t>Artículo</w:t>
      </w:r>
      <w:r>
        <w:rPr>
          <w:rFonts w:ascii="Arial" w:hAnsi="Arial"/>
          <w:b/>
          <w:spacing w:val="-7"/>
        </w:rPr>
        <w:t> </w:t>
      </w:r>
      <w:r>
        <w:rPr>
          <w:rFonts w:ascii="Arial" w:hAnsi="Arial"/>
          <w:b/>
        </w:rPr>
        <w:t>82</w:t>
      </w:r>
      <w:r>
        <w:rPr/>
        <w:t>.</w:t>
      </w:r>
      <w:r>
        <w:rPr>
          <w:spacing w:val="-6"/>
        </w:rPr>
        <w:t> </w:t>
      </w:r>
      <w:r>
        <w:rPr/>
        <w:t>El</w:t>
      </w:r>
      <w:r>
        <w:rPr>
          <w:spacing w:val="-9"/>
        </w:rPr>
        <w:t> </w:t>
      </w:r>
      <w:r>
        <w:rPr/>
        <w:t>Coordinador</w:t>
      </w:r>
      <w:r>
        <w:rPr>
          <w:spacing w:val="-7"/>
        </w:rPr>
        <w:t> </w:t>
      </w:r>
      <w:r>
        <w:rPr/>
        <w:t>de</w:t>
      </w:r>
      <w:r>
        <w:rPr>
          <w:spacing w:val="-8"/>
        </w:rPr>
        <w:t> </w:t>
      </w:r>
      <w:r>
        <w:rPr/>
        <w:t>Control</w:t>
      </w:r>
      <w:r>
        <w:rPr>
          <w:spacing w:val="-7"/>
        </w:rPr>
        <w:t> </w:t>
      </w:r>
      <w:r>
        <w:rPr/>
        <w:t>Interno</w:t>
      </w:r>
      <w:r>
        <w:rPr>
          <w:spacing w:val="-6"/>
        </w:rPr>
        <w:t> </w:t>
      </w:r>
      <w:r>
        <w:rPr/>
        <w:t>deberá</w:t>
      </w:r>
      <w:r>
        <w:rPr>
          <w:spacing w:val="-5"/>
        </w:rPr>
        <w:t> </w:t>
      </w:r>
      <w:r>
        <w:rPr/>
        <w:t>presentar</w:t>
      </w:r>
      <w:r>
        <w:rPr>
          <w:spacing w:val="-6"/>
        </w:rPr>
        <w:t> </w:t>
      </w:r>
      <w:r>
        <w:rPr/>
        <w:t>el</w:t>
      </w:r>
      <w:r>
        <w:rPr>
          <w:spacing w:val="-6"/>
        </w:rPr>
        <w:t> </w:t>
      </w:r>
      <w:r>
        <w:rPr/>
        <w:t>Reporte</w:t>
      </w:r>
      <w:r>
        <w:rPr>
          <w:spacing w:val="-8"/>
        </w:rPr>
        <w:t> </w:t>
      </w:r>
      <w:r>
        <w:rPr/>
        <w:t>de</w:t>
      </w:r>
      <w:r>
        <w:rPr>
          <w:spacing w:val="-8"/>
        </w:rPr>
        <w:t> </w:t>
      </w:r>
      <w:r>
        <w:rPr/>
        <w:t>Avances</w:t>
      </w:r>
      <w:r>
        <w:rPr>
          <w:spacing w:val="-7"/>
        </w:rPr>
        <w:t> </w:t>
      </w:r>
      <w:r>
        <w:rPr/>
        <w:t>Trimestral</w:t>
      </w:r>
      <w:r>
        <w:rPr>
          <w:spacing w:val="-8"/>
        </w:rPr>
        <w:t> </w:t>
      </w:r>
      <w:r>
        <w:rPr/>
        <w:t>del</w:t>
      </w:r>
      <w:r>
        <w:rPr>
          <w:spacing w:val="-7"/>
        </w:rPr>
        <w:t> </w:t>
      </w:r>
      <w:r>
        <w:rPr>
          <w:spacing w:val="-2"/>
        </w:rPr>
        <w:t>PTAR:</w:t>
      </w:r>
    </w:p>
    <w:p>
      <w:pPr>
        <w:pStyle w:val="ListParagraph"/>
        <w:numPr>
          <w:ilvl w:val="0"/>
          <w:numId w:val="51"/>
        </w:numPr>
        <w:tabs>
          <w:tab w:pos="526" w:val="left" w:leader="none"/>
        </w:tabs>
        <w:spacing w:line="264" w:lineRule="auto" w:before="178" w:after="0"/>
        <w:ind w:left="273" w:right="129" w:firstLine="0"/>
        <w:jc w:val="both"/>
        <w:rPr>
          <w:sz w:val="20"/>
        </w:rPr>
      </w:pPr>
      <w:r>
        <w:rPr>
          <w:sz w:val="20"/>
        </w:rPr>
        <w:t>Al Titular de la Contraloría Municipal, dentro de los 15 días hábiles posteriores al cierre de cada trimestre para fines del informe de evaluación, y</w:t>
      </w:r>
    </w:p>
    <w:p>
      <w:pPr>
        <w:pStyle w:val="ListParagraph"/>
        <w:numPr>
          <w:ilvl w:val="0"/>
          <w:numId w:val="51"/>
        </w:numPr>
        <w:tabs>
          <w:tab w:pos="516" w:val="left" w:leader="none"/>
        </w:tabs>
        <w:spacing w:line="240" w:lineRule="auto" w:before="152" w:after="0"/>
        <w:ind w:left="516" w:right="0" w:hanging="243"/>
        <w:jc w:val="left"/>
        <w:rPr>
          <w:sz w:val="20"/>
        </w:rPr>
      </w:pPr>
      <w:r>
        <w:rPr>
          <w:sz w:val="20"/>
        </w:rPr>
        <w:t>Al</w:t>
      </w:r>
      <w:r>
        <w:rPr>
          <w:spacing w:val="-8"/>
          <w:sz w:val="20"/>
        </w:rPr>
        <w:t> </w:t>
      </w:r>
      <w:r>
        <w:rPr>
          <w:sz w:val="20"/>
        </w:rPr>
        <w:t>Comité</w:t>
      </w:r>
      <w:r>
        <w:rPr>
          <w:spacing w:val="-8"/>
          <w:sz w:val="20"/>
        </w:rPr>
        <w:t> </w:t>
      </w:r>
      <w:r>
        <w:rPr>
          <w:sz w:val="20"/>
        </w:rPr>
        <w:t>en</w:t>
      </w:r>
      <w:r>
        <w:rPr>
          <w:spacing w:val="-6"/>
          <w:sz w:val="20"/>
        </w:rPr>
        <w:t> </w:t>
      </w:r>
      <w:r>
        <w:rPr>
          <w:sz w:val="20"/>
        </w:rPr>
        <w:t>las</w:t>
      </w:r>
      <w:r>
        <w:rPr>
          <w:spacing w:val="-5"/>
          <w:sz w:val="20"/>
        </w:rPr>
        <w:t> </w:t>
      </w:r>
      <w:r>
        <w:rPr>
          <w:sz w:val="20"/>
        </w:rPr>
        <w:t>sesiones</w:t>
      </w:r>
      <w:r>
        <w:rPr>
          <w:spacing w:val="-5"/>
          <w:sz w:val="20"/>
        </w:rPr>
        <w:t> </w:t>
      </w:r>
      <w:r>
        <w:rPr>
          <w:sz w:val="20"/>
        </w:rPr>
        <w:t>ordinarias</w:t>
      </w:r>
      <w:r>
        <w:rPr>
          <w:spacing w:val="-6"/>
          <w:sz w:val="20"/>
        </w:rPr>
        <w:t> </w:t>
      </w:r>
      <w:r>
        <w:rPr>
          <w:sz w:val="20"/>
        </w:rPr>
        <w:t>como</w:t>
      </w:r>
      <w:r>
        <w:rPr>
          <w:spacing w:val="-7"/>
          <w:sz w:val="20"/>
        </w:rPr>
        <w:t> </w:t>
      </w:r>
      <w:r>
        <w:rPr>
          <w:spacing w:val="-2"/>
          <w:sz w:val="20"/>
        </w:rPr>
        <w:t>sigue:</w:t>
      </w:r>
    </w:p>
    <w:p>
      <w:pPr>
        <w:pStyle w:val="ListParagraph"/>
        <w:numPr>
          <w:ilvl w:val="1"/>
          <w:numId w:val="51"/>
        </w:numPr>
        <w:tabs>
          <w:tab w:pos="697" w:val="left" w:leader="none"/>
        </w:tabs>
        <w:spacing w:line="240" w:lineRule="auto" w:before="180" w:after="0"/>
        <w:ind w:left="697" w:right="0" w:hanging="179"/>
        <w:jc w:val="left"/>
        <w:rPr>
          <w:sz w:val="20"/>
        </w:rPr>
      </w:pPr>
      <w:r>
        <w:rPr>
          <w:sz w:val="20"/>
        </w:rPr>
        <w:t>Reporte</w:t>
      </w:r>
      <w:r>
        <w:rPr>
          <w:spacing w:val="-6"/>
          <w:sz w:val="20"/>
        </w:rPr>
        <w:t> </w:t>
      </w:r>
      <w:r>
        <w:rPr>
          <w:sz w:val="20"/>
        </w:rPr>
        <w:t>de</w:t>
      </w:r>
      <w:r>
        <w:rPr>
          <w:spacing w:val="-6"/>
          <w:sz w:val="20"/>
        </w:rPr>
        <w:t> </w:t>
      </w:r>
      <w:r>
        <w:rPr>
          <w:sz w:val="20"/>
        </w:rPr>
        <w:t>Avances</w:t>
      </w:r>
      <w:r>
        <w:rPr>
          <w:spacing w:val="-4"/>
          <w:sz w:val="20"/>
        </w:rPr>
        <w:t> </w:t>
      </w:r>
      <w:r>
        <w:rPr>
          <w:sz w:val="20"/>
        </w:rPr>
        <w:t>del</w:t>
      </w:r>
      <w:r>
        <w:rPr>
          <w:spacing w:val="-8"/>
          <w:sz w:val="20"/>
        </w:rPr>
        <w:t> </w:t>
      </w:r>
      <w:r>
        <w:rPr>
          <w:sz w:val="20"/>
        </w:rPr>
        <w:t>primer</w:t>
      </w:r>
      <w:r>
        <w:rPr>
          <w:spacing w:val="-7"/>
          <w:sz w:val="20"/>
        </w:rPr>
        <w:t> </w:t>
      </w:r>
      <w:r>
        <w:rPr>
          <w:sz w:val="20"/>
        </w:rPr>
        <w:t>trimestre</w:t>
      </w:r>
      <w:r>
        <w:rPr>
          <w:spacing w:val="-7"/>
          <w:sz w:val="20"/>
        </w:rPr>
        <w:t> </w:t>
      </w:r>
      <w:r>
        <w:rPr>
          <w:sz w:val="20"/>
        </w:rPr>
        <w:t>en</w:t>
      </w:r>
      <w:r>
        <w:rPr>
          <w:spacing w:val="-7"/>
          <w:sz w:val="20"/>
        </w:rPr>
        <w:t> </w:t>
      </w:r>
      <w:r>
        <w:rPr>
          <w:sz w:val="20"/>
        </w:rPr>
        <w:t>la</w:t>
      </w:r>
      <w:r>
        <w:rPr>
          <w:spacing w:val="-7"/>
          <w:sz w:val="20"/>
        </w:rPr>
        <w:t> </w:t>
      </w:r>
      <w:r>
        <w:rPr>
          <w:sz w:val="20"/>
        </w:rPr>
        <w:t>segunda</w:t>
      </w:r>
      <w:r>
        <w:rPr>
          <w:spacing w:val="-7"/>
          <w:sz w:val="20"/>
        </w:rPr>
        <w:t> </w:t>
      </w:r>
      <w:r>
        <w:rPr>
          <w:spacing w:val="-2"/>
          <w:sz w:val="20"/>
        </w:rPr>
        <w:t>sesión;</w:t>
      </w:r>
    </w:p>
    <w:p>
      <w:pPr>
        <w:pStyle w:val="ListParagraph"/>
        <w:numPr>
          <w:ilvl w:val="1"/>
          <w:numId w:val="51"/>
        </w:numPr>
        <w:tabs>
          <w:tab w:pos="697" w:val="left" w:leader="none"/>
        </w:tabs>
        <w:spacing w:line="240" w:lineRule="auto" w:before="17" w:after="0"/>
        <w:ind w:left="697" w:right="0" w:hanging="179"/>
        <w:jc w:val="left"/>
        <w:rPr>
          <w:sz w:val="20"/>
        </w:rPr>
      </w:pPr>
      <w:r>
        <w:rPr>
          <w:sz w:val="20"/>
        </w:rPr>
        <w:t>Reporte</w:t>
      </w:r>
      <w:r>
        <w:rPr>
          <w:spacing w:val="-6"/>
          <w:sz w:val="20"/>
        </w:rPr>
        <w:t> </w:t>
      </w:r>
      <w:r>
        <w:rPr>
          <w:sz w:val="20"/>
        </w:rPr>
        <w:t>de</w:t>
      </w:r>
      <w:r>
        <w:rPr>
          <w:spacing w:val="-6"/>
          <w:sz w:val="20"/>
        </w:rPr>
        <w:t> </w:t>
      </w:r>
      <w:r>
        <w:rPr>
          <w:sz w:val="20"/>
        </w:rPr>
        <w:t>Avances</w:t>
      </w:r>
      <w:r>
        <w:rPr>
          <w:spacing w:val="-5"/>
          <w:sz w:val="20"/>
        </w:rPr>
        <w:t> </w:t>
      </w:r>
      <w:r>
        <w:rPr>
          <w:sz w:val="20"/>
        </w:rPr>
        <w:t>del</w:t>
      </w:r>
      <w:r>
        <w:rPr>
          <w:spacing w:val="-8"/>
          <w:sz w:val="20"/>
        </w:rPr>
        <w:t> </w:t>
      </w:r>
      <w:r>
        <w:rPr>
          <w:sz w:val="20"/>
        </w:rPr>
        <w:t>segundo</w:t>
      </w:r>
      <w:r>
        <w:rPr>
          <w:spacing w:val="-7"/>
          <w:sz w:val="20"/>
        </w:rPr>
        <w:t> </w:t>
      </w:r>
      <w:r>
        <w:rPr>
          <w:sz w:val="20"/>
        </w:rPr>
        <w:t>trimestre</w:t>
      </w:r>
      <w:r>
        <w:rPr>
          <w:spacing w:val="-7"/>
          <w:sz w:val="20"/>
        </w:rPr>
        <w:t> </w:t>
      </w:r>
      <w:r>
        <w:rPr>
          <w:sz w:val="20"/>
        </w:rPr>
        <w:t>en</w:t>
      </w:r>
      <w:r>
        <w:rPr>
          <w:spacing w:val="-5"/>
          <w:sz w:val="20"/>
        </w:rPr>
        <w:t> </w:t>
      </w:r>
      <w:r>
        <w:rPr>
          <w:sz w:val="20"/>
        </w:rPr>
        <w:t>la</w:t>
      </w:r>
      <w:r>
        <w:rPr>
          <w:spacing w:val="-7"/>
          <w:sz w:val="20"/>
        </w:rPr>
        <w:t> </w:t>
      </w:r>
      <w:r>
        <w:rPr>
          <w:sz w:val="20"/>
        </w:rPr>
        <w:t>tercera</w:t>
      </w:r>
      <w:r>
        <w:rPr>
          <w:spacing w:val="-8"/>
          <w:sz w:val="20"/>
        </w:rPr>
        <w:t> </w:t>
      </w:r>
      <w:r>
        <w:rPr>
          <w:spacing w:val="-2"/>
          <w:sz w:val="20"/>
        </w:rPr>
        <w:t>sesión;</w:t>
      </w:r>
    </w:p>
    <w:p>
      <w:pPr>
        <w:pStyle w:val="ListParagraph"/>
        <w:numPr>
          <w:ilvl w:val="1"/>
          <w:numId w:val="51"/>
        </w:numPr>
        <w:tabs>
          <w:tab w:pos="697" w:val="left" w:leader="none"/>
        </w:tabs>
        <w:spacing w:line="240" w:lineRule="auto" w:before="20" w:after="0"/>
        <w:ind w:left="697" w:right="0" w:hanging="179"/>
        <w:jc w:val="left"/>
        <w:rPr>
          <w:sz w:val="20"/>
        </w:rPr>
      </w:pPr>
      <w:r>
        <w:rPr>
          <w:sz w:val="20"/>
        </w:rPr>
        <w:t>Reporte</w:t>
      </w:r>
      <w:r>
        <w:rPr>
          <w:spacing w:val="-5"/>
          <w:sz w:val="20"/>
        </w:rPr>
        <w:t> </w:t>
      </w:r>
      <w:r>
        <w:rPr>
          <w:sz w:val="20"/>
        </w:rPr>
        <w:t>de</w:t>
      </w:r>
      <w:r>
        <w:rPr>
          <w:spacing w:val="-6"/>
          <w:sz w:val="20"/>
        </w:rPr>
        <w:t> </w:t>
      </w:r>
      <w:r>
        <w:rPr>
          <w:sz w:val="20"/>
        </w:rPr>
        <w:t>Avances</w:t>
      </w:r>
      <w:r>
        <w:rPr>
          <w:spacing w:val="-4"/>
          <w:sz w:val="20"/>
        </w:rPr>
        <w:t> </w:t>
      </w:r>
      <w:r>
        <w:rPr>
          <w:sz w:val="20"/>
        </w:rPr>
        <w:t>del</w:t>
      </w:r>
      <w:r>
        <w:rPr>
          <w:spacing w:val="-8"/>
          <w:sz w:val="20"/>
        </w:rPr>
        <w:t> </w:t>
      </w:r>
      <w:r>
        <w:rPr>
          <w:sz w:val="20"/>
        </w:rPr>
        <w:t>tercer</w:t>
      </w:r>
      <w:r>
        <w:rPr>
          <w:spacing w:val="-6"/>
          <w:sz w:val="20"/>
        </w:rPr>
        <w:t> </w:t>
      </w:r>
      <w:r>
        <w:rPr>
          <w:sz w:val="20"/>
        </w:rPr>
        <w:t>trimestre</w:t>
      </w:r>
      <w:r>
        <w:rPr>
          <w:spacing w:val="-7"/>
          <w:sz w:val="20"/>
        </w:rPr>
        <w:t> </w:t>
      </w:r>
      <w:r>
        <w:rPr>
          <w:sz w:val="20"/>
        </w:rPr>
        <w:t>en</w:t>
      </w:r>
      <w:r>
        <w:rPr>
          <w:spacing w:val="-6"/>
          <w:sz w:val="20"/>
        </w:rPr>
        <w:t> </w:t>
      </w:r>
      <w:r>
        <w:rPr>
          <w:sz w:val="20"/>
        </w:rPr>
        <w:t>la</w:t>
      </w:r>
      <w:r>
        <w:rPr>
          <w:spacing w:val="-7"/>
          <w:sz w:val="20"/>
        </w:rPr>
        <w:t> </w:t>
      </w:r>
      <w:r>
        <w:rPr>
          <w:sz w:val="20"/>
        </w:rPr>
        <w:t>cuarta</w:t>
      </w:r>
      <w:r>
        <w:rPr>
          <w:spacing w:val="-7"/>
          <w:sz w:val="20"/>
        </w:rPr>
        <w:t> </w:t>
      </w:r>
      <w:r>
        <w:rPr>
          <w:sz w:val="20"/>
        </w:rPr>
        <w:t>sesión,</w:t>
      </w:r>
      <w:r>
        <w:rPr>
          <w:spacing w:val="-3"/>
          <w:sz w:val="20"/>
        </w:rPr>
        <w:t> </w:t>
      </w:r>
      <w:r>
        <w:rPr>
          <w:spacing w:val="-10"/>
          <w:sz w:val="20"/>
        </w:rPr>
        <w:t>y</w:t>
      </w:r>
    </w:p>
    <w:p>
      <w:pPr>
        <w:pStyle w:val="ListParagraph"/>
        <w:numPr>
          <w:ilvl w:val="1"/>
          <w:numId w:val="51"/>
        </w:numPr>
        <w:tabs>
          <w:tab w:pos="697" w:val="left" w:leader="none"/>
        </w:tabs>
        <w:spacing w:line="240" w:lineRule="auto" w:before="17" w:after="0"/>
        <w:ind w:left="697" w:right="0" w:hanging="179"/>
        <w:jc w:val="left"/>
        <w:rPr>
          <w:sz w:val="20"/>
        </w:rPr>
      </w:pPr>
      <w:r>
        <w:rPr>
          <w:sz w:val="20"/>
        </w:rPr>
        <w:t>Reporte</w:t>
      </w:r>
      <w:r>
        <w:rPr>
          <w:spacing w:val="-5"/>
          <w:sz w:val="20"/>
        </w:rPr>
        <w:t> </w:t>
      </w:r>
      <w:r>
        <w:rPr>
          <w:sz w:val="20"/>
        </w:rPr>
        <w:t>de</w:t>
      </w:r>
      <w:r>
        <w:rPr>
          <w:spacing w:val="-6"/>
          <w:sz w:val="20"/>
        </w:rPr>
        <w:t> </w:t>
      </w:r>
      <w:r>
        <w:rPr>
          <w:sz w:val="20"/>
        </w:rPr>
        <w:t>Avances</w:t>
      </w:r>
      <w:r>
        <w:rPr>
          <w:spacing w:val="-4"/>
          <w:sz w:val="20"/>
        </w:rPr>
        <w:t> </w:t>
      </w:r>
      <w:r>
        <w:rPr>
          <w:sz w:val="20"/>
        </w:rPr>
        <w:t>del</w:t>
      </w:r>
      <w:r>
        <w:rPr>
          <w:spacing w:val="-7"/>
          <w:sz w:val="20"/>
        </w:rPr>
        <w:t> </w:t>
      </w:r>
      <w:r>
        <w:rPr>
          <w:sz w:val="20"/>
        </w:rPr>
        <w:t>cuarto</w:t>
      </w:r>
      <w:r>
        <w:rPr>
          <w:spacing w:val="-7"/>
          <w:sz w:val="20"/>
        </w:rPr>
        <w:t> </w:t>
      </w:r>
      <w:r>
        <w:rPr>
          <w:sz w:val="20"/>
        </w:rPr>
        <w:t>trimestre</w:t>
      </w:r>
      <w:r>
        <w:rPr>
          <w:spacing w:val="-6"/>
          <w:sz w:val="20"/>
        </w:rPr>
        <w:t> </w:t>
      </w:r>
      <w:r>
        <w:rPr>
          <w:sz w:val="20"/>
        </w:rPr>
        <w:t>en</w:t>
      </w:r>
      <w:r>
        <w:rPr>
          <w:spacing w:val="-7"/>
          <w:sz w:val="20"/>
        </w:rPr>
        <w:t> </w:t>
      </w:r>
      <w:r>
        <w:rPr>
          <w:sz w:val="20"/>
        </w:rPr>
        <w:t>la</w:t>
      </w:r>
      <w:r>
        <w:rPr>
          <w:spacing w:val="-6"/>
          <w:sz w:val="20"/>
        </w:rPr>
        <w:t> </w:t>
      </w:r>
      <w:r>
        <w:rPr>
          <w:sz w:val="20"/>
        </w:rPr>
        <w:t>primera</w:t>
      </w:r>
      <w:r>
        <w:rPr>
          <w:spacing w:val="-9"/>
          <w:sz w:val="20"/>
        </w:rPr>
        <w:t> </w:t>
      </w:r>
      <w:r>
        <w:rPr>
          <w:sz w:val="20"/>
        </w:rPr>
        <w:t>sesión</w:t>
      </w:r>
      <w:r>
        <w:rPr>
          <w:spacing w:val="-5"/>
          <w:sz w:val="20"/>
        </w:rPr>
        <w:t> </w:t>
      </w:r>
      <w:r>
        <w:rPr>
          <w:sz w:val="20"/>
        </w:rPr>
        <w:t>de</w:t>
      </w:r>
      <w:r>
        <w:rPr>
          <w:spacing w:val="-8"/>
          <w:sz w:val="20"/>
        </w:rPr>
        <w:t> </w:t>
      </w:r>
      <w:r>
        <w:rPr>
          <w:sz w:val="20"/>
        </w:rPr>
        <w:t>cada</w:t>
      </w:r>
      <w:r>
        <w:rPr>
          <w:spacing w:val="-6"/>
          <w:sz w:val="20"/>
        </w:rPr>
        <w:t> </w:t>
      </w:r>
      <w:r>
        <w:rPr>
          <w:spacing w:val="-4"/>
          <w:sz w:val="20"/>
        </w:rPr>
        <w:t>año.</w:t>
      </w:r>
    </w:p>
    <w:p>
      <w:pPr>
        <w:pStyle w:val="Heading1"/>
        <w:numPr>
          <w:ilvl w:val="0"/>
          <w:numId w:val="50"/>
        </w:numPr>
        <w:tabs>
          <w:tab w:pos="385" w:val="left" w:leader="none"/>
        </w:tabs>
        <w:spacing w:line="240" w:lineRule="auto" w:before="176" w:after="0"/>
        <w:ind w:left="385" w:right="0" w:hanging="253"/>
        <w:jc w:val="left"/>
      </w:pPr>
      <w:r>
        <w:rPr/>
        <w:t>Evidencia</w:t>
      </w:r>
      <w:r>
        <w:rPr>
          <w:spacing w:val="-8"/>
        </w:rPr>
        <w:t> </w:t>
      </w:r>
      <w:r>
        <w:rPr/>
        <w:t>documental</w:t>
      </w:r>
      <w:r>
        <w:rPr>
          <w:spacing w:val="-5"/>
        </w:rPr>
        <w:t> </w:t>
      </w:r>
      <w:r>
        <w:rPr/>
        <w:t>del</w:t>
      </w:r>
      <w:r>
        <w:rPr>
          <w:spacing w:val="-8"/>
        </w:rPr>
        <w:t> </w:t>
      </w:r>
      <w:r>
        <w:rPr>
          <w:spacing w:val="-4"/>
        </w:rPr>
        <w:t>PTAR</w:t>
      </w:r>
    </w:p>
    <w:p>
      <w:pPr>
        <w:pStyle w:val="BodyText"/>
        <w:spacing w:before="0"/>
        <w:ind w:left="0"/>
        <w:jc w:val="left"/>
        <w:rPr>
          <w:rFonts w:ascii="Arial"/>
          <w:b/>
        </w:rPr>
      </w:pPr>
    </w:p>
    <w:p>
      <w:pPr>
        <w:pStyle w:val="BodyText"/>
        <w:spacing w:line="259" w:lineRule="auto" w:before="1"/>
        <w:ind w:right="125"/>
      </w:pPr>
      <w:r>
        <w:rPr>
          <w:rFonts w:ascii="Arial" w:hAnsi="Arial"/>
          <w:b/>
        </w:rPr>
        <w:t>Artículo 83</w:t>
      </w:r>
      <w:r>
        <w:rPr/>
        <w:t>. La evidencia documental y/o electrónica que acredite la implementación y avances reportados, será resguardada por los servidores públicos responsables de las acciones de control comprometidas en el PTAR institucional y deberán enviarse, en medio electrónico, a la Contraloría Municipal con los Reportes de Avances </w:t>
      </w:r>
      <w:r>
        <w:rPr>
          <w:spacing w:val="-2"/>
        </w:rPr>
        <w:t>Trimestrales.</w:t>
      </w:r>
    </w:p>
    <w:p>
      <w:pPr>
        <w:pStyle w:val="Heading1"/>
        <w:numPr>
          <w:ilvl w:val="0"/>
          <w:numId w:val="50"/>
        </w:numPr>
        <w:tabs>
          <w:tab w:pos="385" w:val="left" w:leader="none"/>
        </w:tabs>
        <w:spacing w:line="240" w:lineRule="auto" w:before="158" w:after="0"/>
        <w:ind w:left="385" w:right="0" w:hanging="253"/>
        <w:jc w:val="left"/>
      </w:pPr>
      <w:r>
        <w:rPr/>
        <w:t>Informe</w:t>
      </w:r>
      <w:r>
        <w:rPr>
          <w:spacing w:val="-7"/>
        </w:rPr>
        <w:t> </w:t>
      </w:r>
      <w:r>
        <w:rPr/>
        <w:t>de</w:t>
      </w:r>
      <w:r>
        <w:rPr>
          <w:spacing w:val="-6"/>
        </w:rPr>
        <w:t> </w:t>
      </w:r>
      <w:r>
        <w:rPr/>
        <w:t>Evaluación</w:t>
      </w:r>
      <w:r>
        <w:rPr>
          <w:spacing w:val="-3"/>
        </w:rPr>
        <w:t> </w:t>
      </w:r>
      <w:r>
        <w:rPr/>
        <w:t>de</w:t>
      </w:r>
      <w:r>
        <w:rPr>
          <w:spacing w:val="-6"/>
        </w:rPr>
        <w:t> </w:t>
      </w:r>
      <w:r>
        <w:rPr/>
        <w:t>la</w:t>
      </w:r>
      <w:r>
        <w:rPr>
          <w:spacing w:val="-6"/>
        </w:rPr>
        <w:t> </w:t>
      </w:r>
      <w:r>
        <w:rPr/>
        <w:t>Contraloría</w:t>
      </w:r>
      <w:r>
        <w:rPr>
          <w:spacing w:val="-6"/>
        </w:rPr>
        <w:t> </w:t>
      </w:r>
      <w:r>
        <w:rPr/>
        <w:t>Municipal</w:t>
      </w:r>
      <w:r>
        <w:rPr>
          <w:spacing w:val="-6"/>
        </w:rPr>
        <w:t> </w:t>
      </w:r>
      <w:r>
        <w:rPr/>
        <w:t>al</w:t>
      </w:r>
      <w:r>
        <w:rPr>
          <w:spacing w:val="-4"/>
        </w:rPr>
        <w:t> </w:t>
      </w:r>
      <w:r>
        <w:rPr/>
        <w:t>Reporte</w:t>
      </w:r>
      <w:r>
        <w:rPr>
          <w:spacing w:val="-6"/>
        </w:rPr>
        <w:t> </w:t>
      </w:r>
      <w:r>
        <w:rPr/>
        <w:t>de</w:t>
      </w:r>
      <w:r>
        <w:rPr>
          <w:spacing w:val="-3"/>
        </w:rPr>
        <w:t> </w:t>
      </w:r>
      <w:r>
        <w:rPr/>
        <w:t>Avances</w:t>
      </w:r>
      <w:r>
        <w:rPr>
          <w:spacing w:val="-4"/>
        </w:rPr>
        <w:t> </w:t>
      </w:r>
      <w:r>
        <w:rPr/>
        <w:t>Trimestral</w:t>
      </w:r>
      <w:r>
        <w:rPr>
          <w:spacing w:val="-6"/>
        </w:rPr>
        <w:t> </w:t>
      </w:r>
      <w:r>
        <w:rPr/>
        <w:t>del</w:t>
      </w:r>
      <w:r>
        <w:rPr>
          <w:spacing w:val="-6"/>
        </w:rPr>
        <w:t> </w:t>
      </w:r>
      <w:r>
        <w:rPr>
          <w:spacing w:val="-4"/>
        </w:rPr>
        <w:t>PTAR</w:t>
      </w:r>
    </w:p>
    <w:p>
      <w:pPr>
        <w:pStyle w:val="BodyText"/>
        <w:spacing w:before="1"/>
        <w:ind w:left="0"/>
        <w:jc w:val="left"/>
        <w:rPr>
          <w:rFonts w:ascii="Arial"/>
          <w:b/>
        </w:rPr>
      </w:pPr>
    </w:p>
    <w:p>
      <w:pPr>
        <w:pStyle w:val="BodyText"/>
        <w:spacing w:line="261" w:lineRule="auto" w:before="0"/>
        <w:ind w:right="139"/>
      </w:pPr>
      <w:r>
        <w:rPr>
          <w:rFonts w:ascii="Arial" w:hAnsi="Arial"/>
          <w:b/>
        </w:rPr>
        <w:t>Artículo 84</w:t>
      </w:r>
      <w:r>
        <w:rPr/>
        <w:t>. El Titular de la Contraloría Municipal realizará un informe de evaluación de cada uno de los aspectos del Reporte de Avances Trimestral del PTAR, el cual presentará como sigue:</w:t>
      </w:r>
    </w:p>
    <w:p>
      <w:pPr>
        <w:pStyle w:val="ListParagraph"/>
        <w:numPr>
          <w:ilvl w:val="0"/>
          <w:numId w:val="52"/>
        </w:numPr>
        <w:tabs>
          <w:tab w:pos="452" w:val="left" w:leader="none"/>
        </w:tabs>
        <w:spacing w:line="261" w:lineRule="auto" w:before="157" w:after="0"/>
        <w:ind w:left="273" w:right="138" w:firstLine="0"/>
        <w:jc w:val="both"/>
        <w:rPr>
          <w:sz w:val="20"/>
        </w:rPr>
      </w:pPr>
      <w:r>
        <w:rPr>
          <w:sz w:val="20"/>
        </w:rPr>
        <w:t>Al Presidente Municipal, dentro de los 15 días hábiles posteriores a la recepción del reporte de avance trimestral del PTAR, y</w:t>
      </w:r>
    </w:p>
    <w:p>
      <w:pPr>
        <w:pStyle w:val="ListParagraph"/>
        <w:numPr>
          <w:ilvl w:val="0"/>
          <w:numId w:val="52"/>
        </w:numPr>
        <w:tabs>
          <w:tab w:pos="493" w:val="left" w:leader="none"/>
        </w:tabs>
        <w:spacing w:line="240" w:lineRule="auto" w:before="156" w:after="0"/>
        <w:ind w:left="493" w:right="0" w:hanging="220"/>
        <w:jc w:val="left"/>
        <w:rPr>
          <w:sz w:val="20"/>
        </w:rPr>
      </w:pPr>
      <w:r>
        <w:rPr>
          <w:sz w:val="20"/>
        </w:rPr>
        <w:t>Al</w:t>
      </w:r>
      <w:r>
        <w:rPr>
          <w:spacing w:val="-8"/>
          <w:sz w:val="20"/>
        </w:rPr>
        <w:t> </w:t>
      </w:r>
      <w:r>
        <w:rPr>
          <w:sz w:val="20"/>
        </w:rPr>
        <w:t>Comité</w:t>
      </w:r>
      <w:r>
        <w:rPr>
          <w:spacing w:val="-7"/>
          <w:sz w:val="20"/>
        </w:rPr>
        <w:t> </w:t>
      </w:r>
      <w:r>
        <w:rPr>
          <w:sz w:val="20"/>
        </w:rPr>
        <w:t>en</w:t>
      </w:r>
      <w:r>
        <w:rPr>
          <w:spacing w:val="-7"/>
          <w:sz w:val="20"/>
        </w:rPr>
        <w:t> </w:t>
      </w:r>
      <w:r>
        <w:rPr>
          <w:sz w:val="20"/>
        </w:rPr>
        <w:t>las</w:t>
      </w:r>
      <w:r>
        <w:rPr>
          <w:spacing w:val="-6"/>
          <w:sz w:val="20"/>
        </w:rPr>
        <w:t> </w:t>
      </w:r>
      <w:r>
        <w:rPr>
          <w:sz w:val="20"/>
        </w:rPr>
        <w:t>sesiones</w:t>
      </w:r>
      <w:r>
        <w:rPr>
          <w:spacing w:val="-5"/>
          <w:sz w:val="20"/>
        </w:rPr>
        <w:t> </w:t>
      </w:r>
      <w:r>
        <w:rPr>
          <w:sz w:val="20"/>
        </w:rPr>
        <w:t>inmediatas</w:t>
      </w:r>
      <w:r>
        <w:rPr>
          <w:spacing w:val="-6"/>
          <w:sz w:val="20"/>
        </w:rPr>
        <w:t> </w:t>
      </w:r>
      <w:r>
        <w:rPr>
          <w:sz w:val="20"/>
        </w:rPr>
        <w:t>posteriores</w:t>
      </w:r>
      <w:r>
        <w:rPr>
          <w:spacing w:val="-6"/>
          <w:sz w:val="20"/>
        </w:rPr>
        <w:t> </w:t>
      </w:r>
      <w:r>
        <w:rPr>
          <w:sz w:val="20"/>
        </w:rPr>
        <w:t>al</w:t>
      </w:r>
      <w:r>
        <w:rPr>
          <w:spacing w:val="-5"/>
          <w:sz w:val="20"/>
        </w:rPr>
        <w:t> </w:t>
      </w:r>
      <w:r>
        <w:rPr>
          <w:sz w:val="20"/>
        </w:rPr>
        <w:t>cierre</w:t>
      </w:r>
      <w:r>
        <w:rPr>
          <w:spacing w:val="-7"/>
          <w:sz w:val="20"/>
        </w:rPr>
        <w:t> </w:t>
      </w:r>
      <w:r>
        <w:rPr>
          <w:sz w:val="20"/>
        </w:rPr>
        <w:t>de</w:t>
      </w:r>
      <w:r>
        <w:rPr>
          <w:spacing w:val="-6"/>
          <w:sz w:val="20"/>
        </w:rPr>
        <w:t> </w:t>
      </w:r>
      <w:r>
        <w:rPr>
          <w:sz w:val="20"/>
        </w:rPr>
        <w:t>cada</w:t>
      </w:r>
      <w:r>
        <w:rPr>
          <w:spacing w:val="-8"/>
          <w:sz w:val="20"/>
        </w:rPr>
        <w:t> </w:t>
      </w:r>
      <w:r>
        <w:rPr>
          <w:spacing w:val="-2"/>
          <w:sz w:val="20"/>
        </w:rPr>
        <w:t>trimestre.</w:t>
      </w:r>
    </w:p>
    <w:p>
      <w:pPr>
        <w:pStyle w:val="ListParagraph"/>
        <w:spacing w:after="0" w:line="240" w:lineRule="auto"/>
        <w:jc w:val="left"/>
        <w:rPr>
          <w:sz w:val="20"/>
        </w:rPr>
        <w:sectPr>
          <w:pgSz w:w="12240" w:h="15840"/>
          <w:pgMar w:header="0" w:footer="708" w:top="1060" w:bottom="900" w:left="720" w:right="720"/>
        </w:sectPr>
      </w:pPr>
    </w:p>
    <w:p>
      <w:pPr>
        <w:pStyle w:val="Heading1"/>
        <w:numPr>
          <w:ilvl w:val="0"/>
          <w:numId w:val="50"/>
        </w:numPr>
        <w:tabs>
          <w:tab w:pos="373" w:val="left" w:leader="none"/>
        </w:tabs>
        <w:spacing w:line="240" w:lineRule="auto" w:before="67" w:after="0"/>
        <w:ind w:left="373" w:right="0" w:hanging="241"/>
        <w:jc w:val="left"/>
      </w:pPr>
      <w:r>
        <w:rPr/>
        <w:t>Del</w:t>
      </w:r>
      <w:r>
        <w:rPr>
          <w:spacing w:val="-7"/>
        </w:rPr>
        <w:t> </w:t>
      </w:r>
      <w:r>
        <w:rPr/>
        <w:t>Reporte</w:t>
      </w:r>
      <w:r>
        <w:rPr>
          <w:spacing w:val="-2"/>
        </w:rPr>
        <w:t> </w:t>
      </w:r>
      <w:r>
        <w:rPr/>
        <w:t>Anual</w:t>
      </w:r>
      <w:r>
        <w:rPr>
          <w:spacing w:val="-7"/>
        </w:rPr>
        <w:t> </w:t>
      </w:r>
      <w:r>
        <w:rPr/>
        <w:t>de</w:t>
      </w:r>
      <w:r>
        <w:rPr>
          <w:spacing w:val="-2"/>
        </w:rPr>
        <w:t> </w:t>
      </w:r>
      <w:r>
        <w:rPr/>
        <w:t>Comportamiento</w:t>
      </w:r>
      <w:r>
        <w:rPr>
          <w:spacing w:val="-6"/>
        </w:rPr>
        <w:t> </w:t>
      </w:r>
      <w:r>
        <w:rPr/>
        <w:t>de</w:t>
      </w:r>
      <w:r>
        <w:rPr>
          <w:spacing w:val="-6"/>
        </w:rPr>
        <w:t> </w:t>
      </w:r>
      <w:r>
        <w:rPr/>
        <w:t>los</w:t>
      </w:r>
      <w:r>
        <w:rPr>
          <w:spacing w:val="-6"/>
        </w:rPr>
        <w:t> </w:t>
      </w:r>
      <w:r>
        <w:rPr>
          <w:spacing w:val="-2"/>
        </w:rPr>
        <w:t>Riesgos</w:t>
      </w:r>
    </w:p>
    <w:p>
      <w:pPr>
        <w:pStyle w:val="BodyText"/>
        <w:spacing w:before="1"/>
        <w:ind w:left="0"/>
        <w:jc w:val="left"/>
        <w:rPr>
          <w:rFonts w:ascii="Arial"/>
          <w:b/>
        </w:rPr>
      </w:pPr>
    </w:p>
    <w:p>
      <w:pPr>
        <w:pStyle w:val="BodyText"/>
        <w:spacing w:line="264" w:lineRule="auto" w:before="1"/>
        <w:jc w:val="left"/>
      </w:pPr>
      <w:r>
        <w:rPr>
          <w:rFonts w:ascii="Arial" w:hAnsi="Arial"/>
          <w:b/>
        </w:rPr>
        <w:t>Artículo 85</w:t>
      </w:r>
      <w:r>
        <w:rPr/>
        <w:t>. Se realizará un Reporte Anual del comportamiento de los riesgos, con relación a los determinados en la Matriz de Administración de Riesgos del año inmediato anterior, y contendrá al menos lo siguiente:</w:t>
      </w:r>
    </w:p>
    <w:p>
      <w:pPr>
        <w:pStyle w:val="ListParagraph"/>
        <w:numPr>
          <w:ilvl w:val="0"/>
          <w:numId w:val="53"/>
        </w:numPr>
        <w:tabs>
          <w:tab w:pos="452" w:val="left" w:leader="none"/>
        </w:tabs>
        <w:spacing w:line="256" w:lineRule="auto" w:before="154" w:after="0"/>
        <w:ind w:left="273" w:right="138" w:firstLine="0"/>
        <w:jc w:val="both"/>
        <w:rPr>
          <w:sz w:val="20"/>
        </w:rPr>
      </w:pPr>
      <w:r>
        <w:rPr>
          <w:sz w:val="20"/>
        </w:rPr>
        <w:t>Riesgos con cambios en la valoración final de probabilidad de ocurrencia y grado de impacto, los modificados en su conceptualización y los nuevos riesgos;</w:t>
      </w:r>
    </w:p>
    <w:p>
      <w:pPr>
        <w:pStyle w:val="ListParagraph"/>
        <w:numPr>
          <w:ilvl w:val="0"/>
          <w:numId w:val="53"/>
        </w:numPr>
        <w:tabs>
          <w:tab w:pos="493" w:val="left" w:leader="none"/>
        </w:tabs>
        <w:spacing w:line="240" w:lineRule="auto" w:before="163" w:after="0"/>
        <w:ind w:left="493" w:right="0" w:hanging="220"/>
        <w:jc w:val="left"/>
        <w:rPr>
          <w:sz w:val="20"/>
        </w:rPr>
      </w:pPr>
      <w:r>
        <w:rPr>
          <w:sz w:val="20"/>
        </w:rPr>
        <w:t>Comparativo</w:t>
      </w:r>
      <w:r>
        <w:rPr>
          <w:spacing w:val="-6"/>
          <w:sz w:val="20"/>
        </w:rPr>
        <w:t> </w:t>
      </w:r>
      <w:r>
        <w:rPr>
          <w:sz w:val="20"/>
        </w:rPr>
        <w:t>del</w:t>
      </w:r>
      <w:r>
        <w:rPr>
          <w:spacing w:val="-6"/>
          <w:sz w:val="20"/>
        </w:rPr>
        <w:t> </w:t>
      </w:r>
      <w:r>
        <w:rPr>
          <w:sz w:val="20"/>
        </w:rPr>
        <w:t>total</w:t>
      </w:r>
      <w:r>
        <w:rPr>
          <w:spacing w:val="-7"/>
          <w:sz w:val="20"/>
        </w:rPr>
        <w:t> </w:t>
      </w:r>
      <w:r>
        <w:rPr>
          <w:sz w:val="20"/>
        </w:rPr>
        <w:t>de</w:t>
      </w:r>
      <w:r>
        <w:rPr>
          <w:spacing w:val="-6"/>
          <w:sz w:val="20"/>
        </w:rPr>
        <w:t> </w:t>
      </w:r>
      <w:r>
        <w:rPr>
          <w:sz w:val="20"/>
        </w:rPr>
        <w:t>riesgos</w:t>
      </w:r>
      <w:r>
        <w:rPr>
          <w:spacing w:val="-7"/>
          <w:sz w:val="20"/>
        </w:rPr>
        <w:t> </w:t>
      </w:r>
      <w:r>
        <w:rPr>
          <w:sz w:val="20"/>
        </w:rPr>
        <w:t>por</w:t>
      </w:r>
      <w:r>
        <w:rPr>
          <w:spacing w:val="-7"/>
          <w:sz w:val="20"/>
        </w:rPr>
        <w:t> </w:t>
      </w:r>
      <w:r>
        <w:rPr>
          <w:spacing w:val="-2"/>
          <w:sz w:val="20"/>
        </w:rPr>
        <w:t>cuadrante;</w:t>
      </w:r>
    </w:p>
    <w:p>
      <w:pPr>
        <w:pStyle w:val="ListParagraph"/>
        <w:numPr>
          <w:ilvl w:val="0"/>
          <w:numId w:val="53"/>
        </w:numPr>
        <w:tabs>
          <w:tab w:pos="549" w:val="left" w:leader="none"/>
        </w:tabs>
        <w:spacing w:line="240" w:lineRule="auto" w:before="178" w:after="0"/>
        <w:ind w:left="549" w:right="0" w:hanging="276"/>
        <w:jc w:val="left"/>
        <w:rPr>
          <w:sz w:val="20"/>
        </w:rPr>
      </w:pPr>
      <w:r>
        <w:rPr>
          <w:sz w:val="20"/>
        </w:rPr>
        <w:t>Variación</w:t>
      </w:r>
      <w:r>
        <w:rPr>
          <w:spacing w:val="-6"/>
          <w:sz w:val="20"/>
        </w:rPr>
        <w:t> </w:t>
      </w:r>
      <w:r>
        <w:rPr>
          <w:sz w:val="20"/>
        </w:rPr>
        <w:t>del</w:t>
      </w:r>
      <w:r>
        <w:rPr>
          <w:spacing w:val="-8"/>
          <w:sz w:val="20"/>
        </w:rPr>
        <w:t> </w:t>
      </w:r>
      <w:r>
        <w:rPr>
          <w:sz w:val="20"/>
        </w:rPr>
        <w:t>total</w:t>
      </w:r>
      <w:r>
        <w:rPr>
          <w:spacing w:val="-5"/>
          <w:sz w:val="20"/>
        </w:rPr>
        <w:t> </w:t>
      </w:r>
      <w:r>
        <w:rPr>
          <w:sz w:val="20"/>
        </w:rPr>
        <w:t>de</w:t>
      </w:r>
      <w:r>
        <w:rPr>
          <w:spacing w:val="-8"/>
          <w:sz w:val="20"/>
        </w:rPr>
        <w:t> </w:t>
      </w:r>
      <w:r>
        <w:rPr>
          <w:sz w:val="20"/>
        </w:rPr>
        <w:t>riesgos</w:t>
      </w:r>
      <w:r>
        <w:rPr>
          <w:spacing w:val="-4"/>
          <w:sz w:val="20"/>
        </w:rPr>
        <w:t> </w:t>
      </w:r>
      <w:r>
        <w:rPr>
          <w:sz w:val="20"/>
        </w:rPr>
        <w:t>y</w:t>
      </w:r>
      <w:r>
        <w:rPr>
          <w:spacing w:val="-9"/>
          <w:sz w:val="20"/>
        </w:rPr>
        <w:t> </w:t>
      </w:r>
      <w:r>
        <w:rPr>
          <w:sz w:val="20"/>
        </w:rPr>
        <w:t>por</w:t>
      </w:r>
      <w:r>
        <w:rPr>
          <w:spacing w:val="-6"/>
          <w:sz w:val="20"/>
        </w:rPr>
        <w:t> </w:t>
      </w:r>
      <w:r>
        <w:rPr>
          <w:sz w:val="20"/>
        </w:rPr>
        <w:t>cuadrante;</w:t>
      </w:r>
      <w:r>
        <w:rPr>
          <w:spacing w:val="-3"/>
          <w:sz w:val="20"/>
        </w:rPr>
        <w:t> </w:t>
      </w:r>
      <w:r>
        <w:rPr>
          <w:spacing w:val="-10"/>
          <w:sz w:val="20"/>
        </w:rPr>
        <w:t>y</w:t>
      </w:r>
    </w:p>
    <w:p>
      <w:pPr>
        <w:pStyle w:val="ListParagraph"/>
        <w:numPr>
          <w:ilvl w:val="0"/>
          <w:numId w:val="53"/>
        </w:numPr>
        <w:tabs>
          <w:tab w:pos="645" w:val="left" w:leader="none"/>
        </w:tabs>
        <w:spacing w:line="261" w:lineRule="auto" w:before="178" w:after="0"/>
        <w:ind w:left="273" w:right="136" w:firstLine="0"/>
        <w:jc w:val="both"/>
        <w:rPr>
          <w:sz w:val="20"/>
        </w:rPr>
      </w:pPr>
      <w:r>
        <w:rPr>
          <w:sz w:val="20"/>
        </w:rPr>
        <w:t>Conclusiones sobre los resultados alcanzados en relación con los esperados, tanto cuantitativos como cualitativos de la administración de riesgos.</w:t>
      </w:r>
    </w:p>
    <w:p>
      <w:pPr>
        <w:pStyle w:val="BodyText"/>
        <w:spacing w:line="261" w:lineRule="auto" w:before="154"/>
        <w:jc w:val="left"/>
      </w:pPr>
      <w:r>
        <w:rPr>
          <w:rFonts w:ascii="Arial" w:hAnsi="Arial"/>
          <w:b/>
        </w:rPr>
        <w:t>Artículo 86</w:t>
      </w:r>
      <w:r>
        <w:rPr/>
        <w:t>. El Reporte Anual del comportamiento de los riesgos, deberá fortalecer el proceso de administración de</w:t>
      </w:r>
      <w:r>
        <w:rPr>
          <w:spacing w:val="40"/>
        </w:rPr>
        <w:t> </w:t>
      </w:r>
      <w:r>
        <w:rPr/>
        <w:t>riesgos y el Presidente Municipal lo informará al Comité en su primera sesión ordinaria de cada ejercicio fiscal.</w:t>
      </w:r>
    </w:p>
    <w:p>
      <w:pPr>
        <w:spacing w:before="154"/>
        <w:ind w:left="6" w:right="4" w:firstLine="0"/>
        <w:jc w:val="center"/>
        <w:rPr>
          <w:rFonts w:ascii="Arial" w:hAnsi="Arial"/>
          <w:b/>
          <w:sz w:val="20"/>
        </w:rPr>
      </w:pPr>
      <w:r>
        <w:rPr>
          <w:rFonts w:ascii="Arial" w:hAnsi="Arial"/>
          <w:b/>
          <w:sz w:val="20"/>
        </w:rPr>
        <w:t>TÍTULO</w:t>
      </w:r>
      <w:r>
        <w:rPr>
          <w:rFonts w:ascii="Arial" w:hAnsi="Arial"/>
          <w:b/>
          <w:spacing w:val="-7"/>
          <w:sz w:val="20"/>
        </w:rPr>
        <w:t> </w:t>
      </w:r>
      <w:r>
        <w:rPr>
          <w:rFonts w:ascii="Arial" w:hAnsi="Arial"/>
          <w:b/>
          <w:spacing w:val="-2"/>
          <w:sz w:val="20"/>
        </w:rPr>
        <w:t>CUARTO</w:t>
      </w:r>
    </w:p>
    <w:p>
      <w:pPr>
        <w:spacing w:before="0"/>
        <w:ind w:left="5" w:right="5" w:firstLine="0"/>
        <w:jc w:val="center"/>
        <w:rPr>
          <w:rFonts w:ascii="Arial" w:hAnsi="Arial"/>
          <w:b/>
          <w:sz w:val="20"/>
        </w:rPr>
      </w:pPr>
      <w:r>
        <w:rPr>
          <w:rFonts w:ascii="Arial" w:hAnsi="Arial"/>
          <w:b/>
          <w:sz w:val="20"/>
        </w:rPr>
        <w:t>COMITÉ</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z w:val="20"/>
        </w:rPr>
        <w:t>CONTROL</w:t>
      </w:r>
      <w:r>
        <w:rPr>
          <w:rFonts w:ascii="Arial" w:hAnsi="Arial"/>
          <w:b/>
          <w:spacing w:val="-6"/>
          <w:sz w:val="20"/>
        </w:rPr>
        <w:t> </w:t>
      </w:r>
      <w:r>
        <w:rPr>
          <w:rFonts w:ascii="Arial" w:hAnsi="Arial"/>
          <w:b/>
          <w:sz w:val="20"/>
        </w:rPr>
        <w:t>Y</w:t>
      </w:r>
      <w:r>
        <w:rPr>
          <w:rFonts w:ascii="Arial" w:hAnsi="Arial"/>
          <w:b/>
          <w:spacing w:val="-5"/>
          <w:sz w:val="20"/>
        </w:rPr>
        <w:t> </w:t>
      </w:r>
      <w:r>
        <w:rPr>
          <w:rFonts w:ascii="Arial" w:hAnsi="Arial"/>
          <w:b/>
          <w:sz w:val="20"/>
        </w:rPr>
        <w:t>DESEMPEÑO</w:t>
      </w:r>
      <w:r>
        <w:rPr>
          <w:rFonts w:ascii="Arial" w:hAnsi="Arial"/>
          <w:b/>
          <w:spacing w:val="-6"/>
          <w:sz w:val="20"/>
        </w:rPr>
        <w:t> </w:t>
      </w:r>
      <w:r>
        <w:rPr>
          <w:rFonts w:ascii="Arial" w:hAnsi="Arial"/>
          <w:b/>
          <w:spacing w:val="-2"/>
          <w:sz w:val="20"/>
        </w:rPr>
        <w:t>INSTITUCIONAL</w:t>
      </w:r>
    </w:p>
    <w:p>
      <w:pPr>
        <w:pStyle w:val="BodyText"/>
        <w:spacing w:before="18"/>
        <w:ind w:left="0"/>
        <w:jc w:val="left"/>
        <w:rPr>
          <w:rFonts w:ascii="Arial"/>
          <w:b/>
        </w:rPr>
      </w:pPr>
    </w:p>
    <w:p>
      <w:pPr>
        <w:spacing w:before="0"/>
        <w:ind w:left="5" w:right="4" w:firstLine="0"/>
        <w:jc w:val="center"/>
        <w:rPr>
          <w:rFonts w:ascii="Arial" w:hAnsi="Arial"/>
          <w:b/>
          <w:sz w:val="20"/>
        </w:rPr>
      </w:pPr>
      <w:r>
        <w:rPr>
          <w:rFonts w:ascii="Arial" w:hAnsi="Arial"/>
          <w:b/>
          <w:sz w:val="20"/>
        </w:rPr>
        <w:t>CAPÍTULO</w:t>
      </w:r>
      <w:r>
        <w:rPr>
          <w:rFonts w:ascii="Arial" w:hAnsi="Arial"/>
          <w:b/>
          <w:spacing w:val="-11"/>
          <w:sz w:val="20"/>
        </w:rPr>
        <w:t> </w:t>
      </w:r>
      <w:r>
        <w:rPr>
          <w:rFonts w:ascii="Arial" w:hAnsi="Arial"/>
          <w:b/>
          <w:spacing w:val="-10"/>
          <w:sz w:val="20"/>
        </w:rPr>
        <w:t>I</w:t>
      </w:r>
    </w:p>
    <w:p>
      <w:pPr>
        <w:pStyle w:val="Heading1"/>
        <w:ind w:left="5" w:right="5"/>
        <w:jc w:val="center"/>
      </w:pPr>
      <w:r>
        <w:rPr/>
        <w:t>De</w:t>
      </w:r>
      <w:r>
        <w:rPr>
          <w:spacing w:val="-5"/>
        </w:rPr>
        <w:t> </w:t>
      </w:r>
      <w:r>
        <w:rPr/>
        <w:t>los</w:t>
      </w:r>
      <w:r>
        <w:rPr>
          <w:spacing w:val="-4"/>
        </w:rPr>
        <w:t> </w:t>
      </w:r>
      <w:r>
        <w:rPr/>
        <w:t>Objetivos</w:t>
      </w:r>
      <w:r>
        <w:rPr>
          <w:spacing w:val="-5"/>
        </w:rPr>
        <w:t> </w:t>
      </w:r>
      <w:r>
        <w:rPr/>
        <w:t>del</w:t>
      </w:r>
      <w:r>
        <w:rPr>
          <w:spacing w:val="-4"/>
        </w:rPr>
        <w:t> </w:t>
      </w:r>
      <w:r>
        <w:rPr>
          <w:spacing w:val="-2"/>
        </w:rPr>
        <w:t>Comité</w:t>
      </w:r>
    </w:p>
    <w:p>
      <w:pPr>
        <w:pStyle w:val="BodyText"/>
        <w:spacing w:before="59"/>
        <w:ind w:left="0"/>
        <w:jc w:val="left"/>
        <w:rPr>
          <w:rFonts w:ascii="Arial"/>
          <w:b/>
        </w:rPr>
      </w:pPr>
    </w:p>
    <w:p>
      <w:pPr>
        <w:spacing w:before="0"/>
        <w:ind w:left="132" w:right="0" w:firstLine="0"/>
        <w:jc w:val="left"/>
        <w:rPr>
          <w:rFonts w:ascii="Arial" w:hAnsi="Arial"/>
          <w:b/>
          <w:sz w:val="20"/>
        </w:rPr>
      </w:pPr>
      <w:r>
        <w:rPr>
          <w:rFonts w:ascii="Arial" w:hAnsi="Arial"/>
          <w:b/>
          <w:sz w:val="20"/>
        </w:rPr>
        <w:t>A.</w:t>
      </w:r>
      <w:r>
        <w:rPr>
          <w:rFonts w:ascii="Arial" w:hAnsi="Arial"/>
          <w:b/>
          <w:spacing w:val="-1"/>
          <w:sz w:val="20"/>
        </w:rPr>
        <w:t> </w:t>
      </w:r>
      <w:r>
        <w:rPr>
          <w:rFonts w:ascii="Arial" w:hAnsi="Arial"/>
          <w:b/>
          <w:sz w:val="20"/>
        </w:rPr>
        <w:t>De</w:t>
      </w:r>
      <w:r>
        <w:rPr>
          <w:rFonts w:ascii="Arial" w:hAnsi="Arial"/>
          <w:b/>
          <w:spacing w:val="-5"/>
          <w:sz w:val="20"/>
        </w:rPr>
        <w:t> </w:t>
      </w:r>
      <w:r>
        <w:rPr>
          <w:rFonts w:ascii="Arial" w:hAnsi="Arial"/>
          <w:b/>
          <w:sz w:val="20"/>
        </w:rPr>
        <w:t>los</w:t>
      </w:r>
      <w:r>
        <w:rPr>
          <w:rFonts w:ascii="Arial" w:hAnsi="Arial"/>
          <w:b/>
          <w:spacing w:val="-5"/>
          <w:sz w:val="20"/>
        </w:rPr>
        <w:t> </w:t>
      </w:r>
      <w:r>
        <w:rPr>
          <w:rFonts w:ascii="Arial" w:hAnsi="Arial"/>
          <w:b/>
          <w:sz w:val="20"/>
        </w:rPr>
        <w:t>objetivos</w:t>
      </w:r>
      <w:r>
        <w:rPr>
          <w:rFonts w:ascii="Arial" w:hAnsi="Arial"/>
          <w:b/>
          <w:spacing w:val="-5"/>
          <w:sz w:val="20"/>
        </w:rPr>
        <w:t> </w:t>
      </w:r>
      <w:r>
        <w:rPr>
          <w:rFonts w:ascii="Arial" w:hAnsi="Arial"/>
          <w:b/>
          <w:sz w:val="20"/>
        </w:rPr>
        <w:t>del</w:t>
      </w:r>
      <w:r>
        <w:rPr>
          <w:rFonts w:ascii="Arial" w:hAnsi="Arial"/>
          <w:b/>
          <w:spacing w:val="-5"/>
          <w:sz w:val="20"/>
        </w:rPr>
        <w:t> </w:t>
      </w:r>
      <w:r>
        <w:rPr>
          <w:rFonts w:ascii="Arial" w:hAnsi="Arial"/>
          <w:b/>
          <w:spacing w:val="-2"/>
          <w:sz w:val="20"/>
        </w:rPr>
        <w:t>Comité</w:t>
      </w:r>
    </w:p>
    <w:p>
      <w:pPr>
        <w:pStyle w:val="BodyText"/>
        <w:spacing w:before="1"/>
        <w:ind w:left="0"/>
        <w:jc w:val="left"/>
        <w:rPr>
          <w:rFonts w:ascii="Arial"/>
          <w:b/>
        </w:rPr>
      </w:pPr>
    </w:p>
    <w:p>
      <w:pPr>
        <w:pStyle w:val="BodyText"/>
        <w:spacing w:line="261" w:lineRule="auto" w:before="0"/>
        <w:jc w:val="left"/>
      </w:pPr>
      <w:r>
        <w:rPr>
          <w:rFonts w:ascii="Arial" w:hAnsi="Arial"/>
          <w:b/>
        </w:rPr>
        <w:t>Artículo 87</w:t>
      </w:r>
      <w:r>
        <w:rPr/>
        <w:t>. El Presidente Municipal instalará y encabezará el Comité de Control y Desempeño Institucional, el cual tendrá los siguientes objetivos:</w:t>
      </w:r>
    </w:p>
    <w:p>
      <w:pPr>
        <w:pStyle w:val="ListParagraph"/>
        <w:numPr>
          <w:ilvl w:val="0"/>
          <w:numId w:val="54"/>
        </w:numPr>
        <w:tabs>
          <w:tab w:pos="454" w:val="left" w:leader="none"/>
        </w:tabs>
        <w:spacing w:line="264" w:lineRule="auto" w:before="154" w:after="0"/>
        <w:ind w:left="273" w:right="125" w:firstLine="0"/>
        <w:jc w:val="both"/>
        <w:rPr>
          <w:sz w:val="20"/>
        </w:rPr>
      </w:pPr>
      <w:r>
        <w:rPr>
          <w:sz w:val="20"/>
        </w:rPr>
        <w:t>Contribuir al cumplimiento oportuno de metas y objetivos institucionales con enfoque a resultados, así como a la mejora de los programas presupuestarios;</w:t>
      </w:r>
    </w:p>
    <w:p>
      <w:pPr>
        <w:pStyle w:val="ListParagraph"/>
        <w:numPr>
          <w:ilvl w:val="0"/>
          <w:numId w:val="54"/>
        </w:numPr>
        <w:tabs>
          <w:tab w:pos="496" w:val="left" w:leader="none"/>
        </w:tabs>
        <w:spacing w:line="261" w:lineRule="auto" w:before="151" w:after="0"/>
        <w:ind w:left="273" w:right="131" w:firstLine="0"/>
        <w:jc w:val="both"/>
        <w:rPr>
          <w:sz w:val="20"/>
        </w:rPr>
      </w:pPr>
      <w:r>
        <w:rPr>
          <w:sz w:val="20"/>
        </w:rPr>
        <w:t>Contribuir a la administración de riesgos institucionales con el análisis y</w:t>
      </w:r>
      <w:r>
        <w:rPr>
          <w:spacing w:val="-3"/>
          <w:sz w:val="20"/>
        </w:rPr>
        <w:t> </w:t>
      </w:r>
      <w:r>
        <w:rPr>
          <w:sz w:val="20"/>
        </w:rPr>
        <w:t>seguimiento de las estrategias y acciones de control determinadas en el PTAR, dando prioridad a los riesgos de atención inmediata y de corrupción;</w:t>
      </w:r>
    </w:p>
    <w:p>
      <w:pPr>
        <w:pStyle w:val="ListParagraph"/>
        <w:numPr>
          <w:ilvl w:val="0"/>
          <w:numId w:val="54"/>
        </w:numPr>
        <w:tabs>
          <w:tab w:pos="557" w:val="left" w:leader="none"/>
        </w:tabs>
        <w:spacing w:line="259" w:lineRule="auto" w:before="154" w:after="0"/>
        <w:ind w:left="273" w:right="129" w:firstLine="0"/>
        <w:jc w:val="both"/>
        <w:rPr>
          <w:sz w:val="20"/>
        </w:rPr>
      </w:pPr>
      <w:r>
        <w:rPr>
          <w:sz w:val="20"/>
        </w:rPr>
        <w:t>Analizar las variaciones relevantes, principalmente las negativas, que se presenten en los resultados operativos, financieros, presupuestarios y administrativos y, cuando proceda, proponer acuerdos con medidas correctivas para subsanarlas, privilegiando el establecimiento y la atención de acuerdos para la prevención o mitigación de situaciones críticas;</w:t>
      </w:r>
    </w:p>
    <w:p>
      <w:pPr>
        <w:pStyle w:val="ListParagraph"/>
        <w:numPr>
          <w:ilvl w:val="0"/>
          <w:numId w:val="54"/>
        </w:numPr>
        <w:tabs>
          <w:tab w:pos="602" w:val="left" w:leader="none"/>
        </w:tabs>
        <w:spacing w:line="264" w:lineRule="auto" w:before="159" w:after="0"/>
        <w:ind w:left="273" w:right="125" w:firstLine="0"/>
        <w:jc w:val="both"/>
        <w:rPr>
          <w:sz w:val="20"/>
        </w:rPr>
      </w:pPr>
      <w:r>
        <w:rPr>
          <w:sz w:val="20"/>
        </w:rPr>
        <w:t>Identificar y analizar los riesgos y las acciones preventivas en la ejecución de los programas, presupuesto y procesos institucionales que puedan afectar el cumplimiento de metas y objetivos;</w:t>
      </w:r>
    </w:p>
    <w:p>
      <w:pPr>
        <w:pStyle w:val="ListParagraph"/>
        <w:numPr>
          <w:ilvl w:val="0"/>
          <w:numId w:val="54"/>
        </w:numPr>
        <w:tabs>
          <w:tab w:pos="528" w:val="left" w:leader="none"/>
        </w:tabs>
        <w:spacing w:line="261" w:lineRule="auto" w:before="152" w:after="0"/>
        <w:ind w:left="273" w:right="125" w:firstLine="0"/>
        <w:jc w:val="both"/>
        <w:rPr>
          <w:sz w:val="20"/>
        </w:rPr>
      </w:pPr>
      <w:r>
        <w:rPr>
          <w:sz w:val="20"/>
        </w:rPr>
        <w:t>Impulsar el establecimiento y actualización del SCII, con el seguimiento permanente a la implementación de sus componentes, principios y elementos de control, así como a las acciones de mejora comprometidas en el PTCI y acciones de control del PTAR;</w:t>
      </w:r>
    </w:p>
    <w:p>
      <w:pPr>
        <w:pStyle w:val="ListParagraph"/>
        <w:numPr>
          <w:ilvl w:val="0"/>
          <w:numId w:val="54"/>
        </w:numPr>
        <w:tabs>
          <w:tab w:pos="631" w:val="left" w:leader="none"/>
        </w:tabs>
        <w:spacing w:line="261" w:lineRule="auto" w:before="152" w:after="0"/>
        <w:ind w:left="273" w:right="129" w:firstLine="0"/>
        <w:jc w:val="both"/>
        <w:rPr>
          <w:sz w:val="20"/>
        </w:rPr>
      </w:pPr>
      <w:r>
        <w:rPr>
          <w:sz w:val="20"/>
        </w:rPr>
        <w:t>Impulsar la aplicación de medidas preventivas para evitar materialización de riesgos y la recurrencia de observaciones de instancias de fiscalización, atendiendo la causa raíz de las mismas;</w:t>
      </w:r>
    </w:p>
    <w:p>
      <w:pPr>
        <w:pStyle w:val="ListParagraph"/>
        <w:numPr>
          <w:ilvl w:val="0"/>
          <w:numId w:val="54"/>
        </w:numPr>
        <w:tabs>
          <w:tab w:pos="624" w:val="left" w:leader="none"/>
        </w:tabs>
        <w:spacing w:line="240" w:lineRule="auto" w:before="155" w:after="0"/>
        <w:ind w:left="624" w:right="0" w:hanging="351"/>
        <w:jc w:val="left"/>
        <w:rPr>
          <w:sz w:val="20"/>
        </w:rPr>
      </w:pPr>
      <w:r>
        <w:rPr>
          <w:sz w:val="20"/>
        </w:rPr>
        <w:t>Revisar</w:t>
      </w:r>
      <w:r>
        <w:rPr>
          <w:spacing w:val="-7"/>
          <w:sz w:val="20"/>
        </w:rPr>
        <w:t> </w:t>
      </w:r>
      <w:r>
        <w:rPr>
          <w:sz w:val="20"/>
        </w:rPr>
        <w:t>el</w:t>
      </w:r>
      <w:r>
        <w:rPr>
          <w:spacing w:val="-7"/>
          <w:sz w:val="20"/>
        </w:rPr>
        <w:t> </w:t>
      </w:r>
      <w:r>
        <w:rPr>
          <w:sz w:val="20"/>
        </w:rPr>
        <w:t>cumplimiento</w:t>
      </w:r>
      <w:r>
        <w:rPr>
          <w:spacing w:val="-8"/>
          <w:sz w:val="20"/>
        </w:rPr>
        <w:t> </w:t>
      </w:r>
      <w:r>
        <w:rPr>
          <w:sz w:val="20"/>
        </w:rPr>
        <w:t>de</w:t>
      </w:r>
      <w:r>
        <w:rPr>
          <w:spacing w:val="-5"/>
          <w:sz w:val="20"/>
        </w:rPr>
        <w:t> </w:t>
      </w:r>
      <w:r>
        <w:rPr>
          <w:sz w:val="20"/>
        </w:rPr>
        <w:t>programas</w:t>
      </w:r>
      <w:r>
        <w:rPr>
          <w:spacing w:val="-3"/>
          <w:sz w:val="20"/>
        </w:rPr>
        <w:t> </w:t>
      </w:r>
      <w:r>
        <w:rPr>
          <w:sz w:val="20"/>
        </w:rPr>
        <w:t>del</w:t>
      </w:r>
      <w:r>
        <w:rPr>
          <w:spacing w:val="-5"/>
          <w:sz w:val="20"/>
        </w:rPr>
        <w:t> </w:t>
      </w:r>
      <w:r>
        <w:rPr>
          <w:sz w:val="20"/>
        </w:rPr>
        <w:t>Municipio</w:t>
      </w:r>
      <w:r>
        <w:rPr>
          <w:spacing w:val="-2"/>
          <w:sz w:val="20"/>
        </w:rPr>
        <w:t> </w:t>
      </w:r>
      <w:r>
        <w:rPr>
          <w:sz w:val="20"/>
        </w:rPr>
        <w:t>y</w:t>
      </w:r>
      <w:r>
        <w:rPr>
          <w:spacing w:val="-9"/>
          <w:sz w:val="20"/>
        </w:rPr>
        <w:t> </w:t>
      </w:r>
      <w:r>
        <w:rPr>
          <w:sz w:val="20"/>
        </w:rPr>
        <w:t>temas</w:t>
      </w:r>
      <w:r>
        <w:rPr>
          <w:spacing w:val="-6"/>
          <w:sz w:val="20"/>
        </w:rPr>
        <w:t> </w:t>
      </w:r>
      <w:r>
        <w:rPr>
          <w:spacing w:val="-2"/>
          <w:sz w:val="20"/>
        </w:rPr>
        <w:t>transversales;</w:t>
      </w:r>
    </w:p>
    <w:p>
      <w:pPr>
        <w:pStyle w:val="ListParagraph"/>
        <w:numPr>
          <w:ilvl w:val="0"/>
          <w:numId w:val="54"/>
        </w:numPr>
        <w:tabs>
          <w:tab w:pos="718" w:val="left" w:leader="none"/>
        </w:tabs>
        <w:spacing w:line="264" w:lineRule="auto" w:before="178" w:after="0"/>
        <w:ind w:left="273" w:right="128" w:firstLine="0"/>
        <w:jc w:val="both"/>
        <w:rPr>
          <w:sz w:val="20"/>
        </w:rPr>
      </w:pPr>
      <w:r>
        <w:rPr>
          <w:sz w:val="20"/>
        </w:rPr>
        <w:t>Agregar valor a la gestión institucional, contribuyendo a la atención y solución de temas relevantes, con la aprobación de acuerdos que se traduzcan en compromisos de solución a los asuntos que se presenten.</w:t>
      </w:r>
    </w:p>
    <w:p>
      <w:pPr>
        <w:spacing w:before="151"/>
        <w:ind w:left="7" w:right="4" w:firstLine="0"/>
        <w:jc w:val="center"/>
        <w:rPr>
          <w:rFonts w:ascii="Arial" w:hAnsi="Arial"/>
          <w:b/>
          <w:sz w:val="20"/>
        </w:rPr>
      </w:pPr>
      <w:r>
        <w:rPr>
          <w:rFonts w:ascii="Arial" w:hAnsi="Arial"/>
          <w:b/>
          <w:sz w:val="20"/>
        </w:rPr>
        <w:t>CAPÍTULO</w:t>
      </w:r>
      <w:r>
        <w:rPr>
          <w:rFonts w:ascii="Arial" w:hAnsi="Arial"/>
          <w:b/>
          <w:spacing w:val="-11"/>
          <w:sz w:val="20"/>
        </w:rPr>
        <w:t> </w:t>
      </w:r>
      <w:r>
        <w:rPr>
          <w:rFonts w:ascii="Arial" w:hAnsi="Arial"/>
          <w:b/>
          <w:spacing w:val="-5"/>
          <w:sz w:val="20"/>
        </w:rPr>
        <w:t>II</w:t>
      </w:r>
    </w:p>
    <w:p>
      <w:pPr>
        <w:pStyle w:val="Heading1"/>
        <w:spacing w:before="1"/>
        <w:ind w:left="5" w:right="5"/>
        <w:jc w:val="center"/>
      </w:pPr>
      <w:r>
        <w:rPr/>
        <w:t>De</w:t>
      </w:r>
      <w:r>
        <w:rPr>
          <w:spacing w:val="-5"/>
        </w:rPr>
        <w:t> </w:t>
      </w:r>
      <w:r>
        <w:rPr/>
        <w:t>la</w:t>
      </w:r>
      <w:r>
        <w:rPr>
          <w:spacing w:val="-3"/>
        </w:rPr>
        <w:t> </w:t>
      </w:r>
      <w:r>
        <w:rPr/>
        <w:t>Integración</w:t>
      </w:r>
      <w:r>
        <w:rPr>
          <w:spacing w:val="-4"/>
        </w:rPr>
        <w:t> </w:t>
      </w:r>
      <w:r>
        <w:rPr/>
        <w:t>del</w:t>
      </w:r>
      <w:r>
        <w:rPr>
          <w:spacing w:val="-5"/>
        </w:rPr>
        <w:t> </w:t>
      </w:r>
      <w:r>
        <w:rPr>
          <w:spacing w:val="-2"/>
        </w:rPr>
        <w:t>Comité</w:t>
      </w:r>
    </w:p>
    <w:p>
      <w:pPr>
        <w:pStyle w:val="Heading1"/>
        <w:spacing w:after="0"/>
        <w:jc w:val="center"/>
        <w:sectPr>
          <w:pgSz w:w="12240" w:h="15840"/>
          <w:pgMar w:header="0" w:footer="708" w:top="1060" w:bottom="900" w:left="720" w:right="720"/>
        </w:sectPr>
      </w:pPr>
    </w:p>
    <w:p>
      <w:pPr>
        <w:pStyle w:val="ListParagraph"/>
        <w:numPr>
          <w:ilvl w:val="0"/>
          <w:numId w:val="55"/>
        </w:numPr>
        <w:tabs>
          <w:tab w:pos="384" w:val="left" w:leader="none"/>
        </w:tabs>
        <w:spacing w:line="240" w:lineRule="auto" w:before="70" w:after="0"/>
        <w:ind w:left="384" w:right="0" w:hanging="252"/>
        <w:jc w:val="left"/>
        <w:rPr>
          <w:rFonts w:ascii="Arial" w:hAnsi="Arial"/>
          <w:b/>
          <w:sz w:val="20"/>
        </w:rPr>
      </w:pPr>
      <w:r>
        <w:rPr>
          <w:rFonts w:ascii="Arial" w:hAnsi="Arial"/>
          <w:b/>
          <w:sz w:val="20"/>
        </w:rPr>
        <w:t>De</w:t>
      </w:r>
      <w:r>
        <w:rPr>
          <w:rFonts w:ascii="Arial" w:hAnsi="Arial"/>
          <w:b/>
          <w:spacing w:val="-5"/>
          <w:sz w:val="20"/>
        </w:rPr>
        <w:t> </w:t>
      </w:r>
      <w:r>
        <w:rPr>
          <w:rFonts w:ascii="Arial" w:hAnsi="Arial"/>
          <w:b/>
          <w:sz w:val="20"/>
        </w:rPr>
        <w:t>la</w:t>
      </w:r>
      <w:r>
        <w:rPr>
          <w:rFonts w:ascii="Arial" w:hAnsi="Arial"/>
          <w:b/>
          <w:spacing w:val="-5"/>
          <w:sz w:val="20"/>
        </w:rPr>
        <w:t> </w:t>
      </w:r>
      <w:r>
        <w:rPr>
          <w:rFonts w:ascii="Arial" w:hAnsi="Arial"/>
          <w:b/>
          <w:sz w:val="20"/>
        </w:rPr>
        <w:t>integración</w:t>
      </w:r>
      <w:r>
        <w:rPr>
          <w:rFonts w:ascii="Arial" w:hAnsi="Arial"/>
          <w:b/>
          <w:spacing w:val="-4"/>
          <w:sz w:val="20"/>
        </w:rPr>
        <w:t> </w:t>
      </w:r>
      <w:r>
        <w:rPr>
          <w:rFonts w:ascii="Arial" w:hAnsi="Arial"/>
          <w:b/>
          <w:sz w:val="20"/>
        </w:rPr>
        <w:t>del</w:t>
      </w:r>
      <w:r>
        <w:rPr>
          <w:rFonts w:ascii="Arial" w:hAnsi="Arial"/>
          <w:b/>
          <w:spacing w:val="-5"/>
          <w:sz w:val="20"/>
        </w:rPr>
        <w:t> </w:t>
      </w:r>
      <w:r>
        <w:rPr>
          <w:rFonts w:ascii="Arial" w:hAnsi="Arial"/>
          <w:b/>
          <w:spacing w:val="-2"/>
          <w:sz w:val="20"/>
        </w:rPr>
        <w:t>Comité</w:t>
      </w:r>
    </w:p>
    <w:p>
      <w:pPr>
        <w:pStyle w:val="BodyText"/>
        <w:spacing w:line="264" w:lineRule="auto" w:before="229"/>
        <w:ind w:right="126"/>
      </w:pPr>
      <w:r>
        <w:rPr>
          <w:rFonts w:ascii="Arial" w:hAnsi="Arial"/>
          <w:b/>
        </w:rPr>
        <w:t>Artículo 88</w:t>
      </w:r>
      <w:r>
        <w:rPr/>
        <w:t>. El Municipio constituirá un Comité, que será encabezado por el Presidente Municipal y el Contralor Municipal, el cual se integrará con los siguientes miembros propietarios que tendrán voz y voto:</w:t>
      </w:r>
    </w:p>
    <w:p>
      <w:pPr>
        <w:pStyle w:val="ListParagraph"/>
        <w:numPr>
          <w:ilvl w:val="1"/>
          <w:numId w:val="55"/>
        </w:numPr>
        <w:tabs>
          <w:tab w:pos="437" w:val="left" w:leader="none"/>
        </w:tabs>
        <w:spacing w:line="240" w:lineRule="auto" w:before="151" w:after="0"/>
        <w:ind w:left="437" w:right="0" w:hanging="164"/>
        <w:jc w:val="left"/>
        <w:rPr>
          <w:sz w:val="20"/>
        </w:rPr>
      </w:pPr>
      <w:r>
        <w:rPr>
          <w:sz w:val="20"/>
        </w:rPr>
        <w:t>El</w:t>
      </w:r>
      <w:r>
        <w:rPr>
          <w:spacing w:val="-11"/>
          <w:sz w:val="20"/>
        </w:rPr>
        <w:t> </w:t>
      </w:r>
      <w:r>
        <w:rPr>
          <w:sz w:val="20"/>
        </w:rPr>
        <w:t>Presidente:</w:t>
      </w:r>
      <w:r>
        <w:rPr>
          <w:spacing w:val="-6"/>
          <w:sz w:val="20"/>
        </w:rPr>
        <w:t> </w:t>
      </w:r>
      <w:r>
        <w:rPr>
          <w:sz w:val="20"/>
        </w:rPr>
        <w:t>Presidente</w:t>
      </w:r>
      <w:r>
        <w:rPr>
          <w:spacing w:val="-8"/>
          <w:sz w:val="20"/>
        </w:rPr>
        <w:t> </w:t>
      </w:r>
      <w:r>
        <w:rPr>
          <w:spacing w:val="-2"/>
          <w:sz w:val="20"/>
        </w:rPr>
        <w:t>Municipal.</w:t>
      </w:r>
    </w:p>
    <w:p>
      <w:pPr>
        <w:pStyle w:val="ListParagraph"/>
        <w:numPr>
          <w:ilvl w:val="1"/>
          <w:numId w:val="55"/>
        </w:numPr>
        <w:tabs>
          <w:tab w:pos="491" w:val="left" w:leader="none"/>
        </w:tabs>
        <w:spacing w:line="240" w:lineRule="auto" w:before="178" w:after="0"/>
        <w:ind w:left="491" w:right="0" w:hanging="218"/>
        <w:jc w:val="left"/>
        <w:rPr>
          <w:sz w:val="20"/>
        </w:rPr>
      </w:pPr>
      <w:r>
        <w:rPr>
          <w:sz w:val="20"/>
        </w:rPr>
        <w:t>El</w:t>
      </w:r>
      <w:r>
        <w:rPr>
          <w:spacing w:val="-8"/>
          <w:sz w:val="20"/>
        </w:rPr>
        <w:t> </w:t>
      </w:r>
      <w:r>
        <w:rPr>
          <w:sz w:val="20"/>
        </w:rPr>
        <w:t>Vocal</w:t>
      </w:r>
      <w:r>
        <w:rPr>
          <w:spacing w:val="-6"/>
          <w:sz w:val="20"/>
        </w:rPr>
        <w:t> </w:t>
      </w:r>
      <w:r>
        <w:rPr>
          <w:sz w:val="20"/>
        </w:rPr>
        <w:t>Ejecutivo:</w:t>
      </w:r>
      <w:r>
        <w:rPr>
          <w:spacing w:val="-7"/>
          <w:sz w:val="20"/>
        </w:rPr>
        <w:t> </w:t>
      </w:r>
      <w:r>
        <w:rPr>
          <w:sz w:val="20"/>
        </w:rPr>
        <w:t>Titular</w:t>
      </w:r>
      <w:r>
        <w:rPr>
          <w:spacing w:val="-4"/>
          <w:sz w:val="20"/>
        </w:rPr>
        <w:t> </w:t>
      </w:r>
      <w:r>
        <w:rPr>
          <w:sz w:val="20"/>
        </w:rPr>
        <w:t>de</w:t>
      </w:r>
      <w:r>
        <w:rPr>
          <w:spacing w:val="-7"/>
          <w:sz w:val="20"/>
        </w:rPr>
        <w:t> </w:t>
      </w:r>
      <w:r>
        <w:rPr>
          <w:sz w:val="20"/>
        </w:rPr>
        <w:t>la</w:t>
      </w:r>
      <w:r>
        <w:rPr>
          <w:spacing w:val="-7"/>
          <w:sz w:val="20"/>
        </w:rPr>
        <w:t> </w:t>
      </w:r>
      <w:r>
        <w:rPr>
          <w:sz w:val="20"/>
        </w:rPr>
        <w:t>Contraloría</w:t>
      </w:r>
      <w:r>
        <w:rPr>
          <w:spacing w:val="-7"/>
          <w:sz w:val="20"/>
        </w:rPr>
        <w:t> </w:t>
      </w:r>
      <w:r>
        <w:rPr>
          <w:spacing w:val="-2"/>
          <w:sz w:val="20"/>
        </w:rPr>
        <w:t>Interna.</w:t>
      </w:r>
    </w:p>
    <w:p>
      <w:pPr>
        <w:pStyle w:val="ListParagraph"/>
        <w:numPr>
          <w:ilvl w:val="1"/>
          <w:numId w:val="55"/>
        </w:numPr>
        <w:tabs>
          <w:tab w:pos="545" w:val="left" w:leader="none"/>
        </w:tabs>
        <w:spacing w:line="240" w:lineRule="auto" w:before="178" w:after="0"/>
        <w:ind w:left="545" w:right="0" w:hanging="272"/>
        <w:jc w:val="left"/>
        <w:rPr>
          <w:sz w:val="20"/>
        </w:rPr>
      </w:pPr>
      <w:r>
        <w:rPr>
          <w:spacing w:val="-2"/>
          <w:sz w:val="20"/>
        </w:rPr>
        <w:t>Vocales:</w:t>
      </w:r>
    </w:p>
    <w:p>
      <w:pPr>
        <w:pStyle w:val="ListParagraph"/>
        <w:numPr>
          <w:ilvl w:val="2"/>
          <w:numId w:val="55"/>
        </w:numPr>
        <w:tabs>
          <w:tab w:pos="504" w:val="left" w:leader="none"/>
        </w:tabs>
        <w:spacing w:line="240" w:lineRule="auto" w:before="178" w:after="0"/>
        <w:ind w:left="504" w:right="0" w:hanging="231"/>
        <w:jc w:val="left"/>
        <w:rPr>
          <w:sz w:val="20"/>
        </w:rPr>
      </w:pPr>
      <w:r>
        <w:rPr>
          <w:sz w:val="20"/>
        </w:rPr>
        <w:t>El</w:t>
      </w:r>
      <w:r>
        <w:rPr>
          <w:spacing w:val="-7"/>
          <w:sz w:val="20"/>
        </w:rPr>
        <w:t> </w:t>
      </w:r>
      <w:r>
        <w:rPr>
          <w:sz w:val="20"/>
        </w:rPr>
        <w:t>Titular</w:t>
      </w:r>
      <w:r>
        <w:rPr>
          <w:spacing w:val="-5"/>
          <w:sz w:val="20"/>
        </w:rPr>
        <w:t> </w:t>
      </w:r>
      <w:r>
        <w:rPr>
          <w:sz w:val="20"/>
        </w:rPr>
        <w:t>del</w:t>
      </w:r>
      <w:r>
        <w:rPr>
          <w:spacing w:val="-6"/>
          <w:sz w:val="20"/>
        </w:rPr>
        <w:t> </w:t>
      </w:r>
      <w:r>
        <w:rPr>
          <w:sz w:val="20"/>
        </w:rPr>
        <w:t>área</w:t>
      </w:r>
      <w:r>
        <w:rPr>
          <w:spacing w:val="-5"/>
          <w:sz w:val="20"/>
        </w:rPr>
        <w:t> </w:t>
      </w:r>
      <w:r>
        <w:rPr>
          <w:sz w:val="20"/>
        </w:rPr>
        <w:t>responsable</w:t>
      </w:r>
      <w:r>
        <w:rPr>
          <w:spacing w:val="-8"/>
          <w:sz w:val="20"/>
        </w:rPr>
        <w:t> </w:t>
      </w:r>
      <w:r>
        <w:rPr>
          <w:sz w:val="20"/>
        </w:rPr>
        <w:t>de</w:t>
      </w:r>
      <w:r>
        <w:rPr>
          <w:spacing w:val="-5"/>
          <w:sz w:val="20"/>
        </w:rPr>
        <w:t> </w:t>
      </w:r>
      <w:r>
        <w:rPr>
          <w:sz w:val="20"/>
        </w:rPr>
        <w:t>programación</w:t>
      </w:r>
      <w:r>
        <w:rPr>
          <w:spacing w:val="-4"/>
          <w:sz w:val="20"/>
        </w:rPr>
        <w:t> </w:t>
      </w:r>
      <w:r>
        <w:rPr>
          <w:sz w:val="20"/>
        </w:rPr>
        <w:t>y</w:t>
      </w:r>
      <w:r>
        <w:rPr>
          <w:spacing w:val="-8"/>
          <w:sz w:val="20"/>
        </w:rPr>
        <w:t> </w:t>
      </w:r>
      <w:r>
        <w:rPr>
          <w:sz w:val="20"/>
        </w:rPr>
        <w:t>presupuesto</w:t>
      </w:r>
      <w:r>
        <w:rPr>
          <w:spacing w:val="-8"/>
          <w:sz w:val="20"/>
        </w:rPr>
        <w:t> </w:t>
      </w:r>
      <w:r>
        <w:rPr>
          <w:sz w:val="20"/>
        </w:rPr>
        <w:t>o</w:t>
      </w:r>
      <w:r>
        <w:rPr>
          <w:spacing w:val="-6"/>
          <w:sz w:val="20"/>
        </w:rPr>
        <w:t> </w:t>
      </w:r>
      <w:r>
        <w:rPr>
          <w:spacing w:val="-2"/>
          <w:sz w:val="20"/>
        </w:rPr>
        <w:t>equivalente</w:t>
      </w:r>
    </w:p>
    <w:p>
      <w:pPr>
        <w:pStyle w:val="ListParagraph"/>
        <w:numPr>
          <w:ilvl w:val="2"/>
          <w:numId w:val="55"/>
        </w:numPr>
        <w:tabs>
          <w:tab w:pos="516" w:val="left" w:leader="none"/>
        </w:tabs>
        <w:spacing w:line="240" w:lineRule="auto" w:before="178" w:after="0"/>
        <w:ind w:left="516" w:right="0" w:hanging="243"/>
        <w:jc w:val="left"/>
        <w:rPr>
          <w:sz w:val="20"/>
        </w:rPr>
      </w:pPr>
      <w:r>
        <w:rPr>
          <w:sz w:val="20"/>
        </w:rPr>
        <w:t>El</w:t>
      </w:r>
      <w:r>
        <w:rPr>
          <w:spacing w:val="-8"/>
          <w:sz w:val="20"/>
        </w:rPr>
        <w:t> </w:t>
      </w:r>
      <w:r>
        <w:rPr>
          <w:sz w:val="20"/>
        </w:rPr>
        <w:t>Titular</w:t>
      </w:r>
      <w:r>
        <w:rPr>
          <w:spacing w:val="-7"/>
          <w:sz w:val="20"/>
        </w:rPr>
        <w:t> </w:t>
      </w:r>
      <w:r>
        <w:rPr>
          <w:sz w:val="20"/>
        </w:rPr>
        <w:t>del</w:t>
      </w:r>
      <w:r>
        <w:rPr>
          <w:spacing w:val="-7"/>
          <w:sz w:val="20"/>
        </w:rPr>
        <w:t> </w:t>
      </w:r>
      <w:r>
        <w:rPr>
          <w:sz w:val="20"/>
        </w:rPr>
        <w:t>área</w:t>
      </w:r>
      <w:r>
        <w:rPr>
          <w:spacing w:val="-7"/>
          <w:sz w:val="20"/>
        </w:rPr>
        <w:t> </w:t>
      </w:r>
      <w:r>
        <w:rPr>
          <w:sz w:val="20"/>
        </w:rPr>
        <w:t>responsable</w:t>
      </w:r>
      <w:r>
        <w:rPr>
          <w:spacing w:val="-7"/>
          <w:sz w:val="20"/>
        </w:rPr>
        <w:t> </w:t>
      </w:r>
      <w:r>
        <w:rPr>
          <w:sz w:val="20"/>
        </w:rPr>
        <w:t>de</w:t>
      </w:r>
      <w:r>
        <w:rPr>
          <w:spacing w:val="-5"/>
          <w:sz w:val="20"/>
        </w:rPr>
        <w:t> </w:t>
      </w:r>
      <w:r>
        <w:rPr>
          <w:sz w:val="20"/>
        </w:rPr>
        <w:t>indicadores</w:t>
      </w:r>
      <w:r>
        <w:rPr>
          <w:spacing w:val="-5"/>
          <w:sz w:val="20"/>
        </w:rPr>
        <w:t> </w:t>
      </w:r>
      <w:r>
        <w:rPr>
          <w:sz w:val="20"/>
        </w:rPr>
        <w:t>de</w:t>
      </w:r>
      <w:r>
        <w:rPr>
          <w:spacing w:val="-7"/>
          <w:sz w:val="20"/>
        </w:rPr>
        <w:t> </w:t>
      </w:r>
      <w:r>
        <w:rPr>
          <w:spacing w:val="-2"/>
          <w:sz w:val="20"/>
        </w:rPr>
        <w:t>resultados</w:t>
      </w:r>
    </w:p>
    <w:p>
      <w:pPr>
        <w:pStyle w:val="ListParagraph"/>
        <w:numPr>
          <w:ilvl w:val="2"/>
          <w:numId w:val="55"/>
        </w:numPr>
        <w:tabs>
          <w:tab w:pos="504" w:val="left" w:leader="none"/>
        </w:tabs>
        <w:spacing w:line="240" w:lineRule="auto" w:before="178" w:after="0"/>
        <w:ind w:left="504" w:right="0" w:hanging="231"/>
        <w:jc w:val="left"/>
        <w:rPr>
          <w:sz w:val="20"/>
        </w:rPr>
      </w:pPr>
      <w:r>
        <w:rPr>
          <w:sz w:val="20"/>
        </w:rPr>
        <w:t>El</w:t>
      </w:r>
      <w:r>
        <w:rPr>
          <w:spacing w:val="-6"/>
          <w:sz w:val="20"/>
        </w:rPr>
        <w:t> </w:t>
      </w:r>
      <w:r>
        <w:rPr>
          <w:sz w:val="20"/>
        </w:rPr>
        <w:t>Titular</w:t>
      </w:r>
      <w:r>
        <w:rPr>
          <w:spacing w:val="-4"/>
          <w:sz w:val="20"/>
        </w:rPr>
        <w:t> </w:t>
      </w:r>
      <w:r>
        <w:rPr>
          <w:sz w:val="20"/>
        </w:rPr>
        <w:t>del</w:t>
      </w:r>
      <w:r>
        <w:rPr>
          <w:spacing w:val="-4"/>
          <w:sz w:val="20"/>
        </w:rPr>
        <w:t> </w:t>
      </w:r>
      <w:r>
        <w:rPr>
          <w:sz w:val="20"/>
        </w:rPr>
        <w:t>área</w:t>
      </w:r>
      <w:r>
        <w:rPr>
          <w:spacing w:val="-5"/>
          <w:sz w:val="20"/>
        </w:rPr>
        <w:t> </w:t>
      </w:r>
      <w:r>
        <w:rPr>
          <w:sz w:val="20"/>
        </w:rPr>
        <w:t>Jurídica</w:t>
      </w:r>
      <w:r>
        <w:rPr>
          <w:spacing w:val="-6"/>
          <w:sz w:val="20"/>
        </w:rPr>
        <w:t> </w:t>
      </w:r>
      <w:r>
        <w:rPr>
          <w:sz w:val="20"/>
        </w:rPr>
        <w:t>o</w:t>
      </w:r>
      <w:r>
        <w:rPr>
          <w:spacing w:val="-8"/>
          <w:sz w:val="20"/>
        </w:rPr>
        <w:t> </w:t>
      </w:r>
      <w:r>
        <w:rPr>
          <w:spacing w:val="-2"/>
          <w:sz w:val="20"/>
        </w:rPr>
        <w:t>equivalente</w:t>
      </w:r>
    </w:p>
    <w:p>
      <w:pPr>
        <w:pStyle w:val="ListParagraph"/>
        <w:numPr>
          <w:ilvl w:val="2"/>
          <w:numId w:val="55"/>
        </w:numPr>
        <w:tabs>
          <w:tab w:pos="516" w:val="left" w:leader="none"/>
        </w:tabs>
        <w:spacing w:line="240" w:lineRule="auto" w:before="178" w:after="0"/>
        <w:ind w:left="516" w:right="0" w:hanging="243"/>
        <w:jc w:val="left"/>
        <w:rPr>
          <w:sz w:val="20"/>
        </w:rPr>
      </w:pPr>
      <w:r>
        <w:rPr>
          <w:sz w:val="20"/>
        </w:rPr>
        <w:t>El</w:t>
      </w:r>
      <w:r>
        <w:rPr>
          <w:spacing w:val="-7"/>
          <w:sz w:val="20"/>
        </w:rPr>
        <w:t> </w:t>
      </w:r>
      <w:r>
        <w:rPr>
          <w:sz w:val="20"/>
        </w:rPr>
        <w:t>Titular</w:t>
      </w:r>
      <w:r>
        <w:rPr>
          <w:spacing w:val="-6"/>
          <w:sz w:val="20"/>
        </w:rPr>
        <w:t> </w:t>
      </w:r>
      <w:r>
        <w:rPr>
          <w:sz w:val="20"/>
        </w:rPr>
        <w:t>del</w:t>
      </w:r>
      <w:r>
        <w:rPr>
          <w:spacing w:val="-5"/>
          <w:sz w:val="20"/>
        </w:rPr>
        <w:t> </w:t>
      </w:r>
      <w:r>
        <w:rPr>
          <w:sz w:val="20"/>
        </w:rPr>
        <w:t>área</w:t>
      </w:r>
      <w:r>
        <w:rPr>
          <w:spacing w:val="-7"/>
          <w:sz w:val="20"/>
        </w:rPr>
        <w:t> </w:t>
      </w:r>
      <w:r>
        <w:rPr>
          <w:sz w:val="20"/>
        </w:rPr>
        <w:t>de</w:t>
      </w:r>
      <w:r>
        <w:rPr>
          <w:spacing w:val="-6"/>
          <w:sz w:val="20"/>
        </w:rPr>
        <w:t> </w:t>
      </w:r>
      <w:r>
        <w:rPr>
          <w:sz w:val="20"/>
        </w:rPr>
        <w:t>Tecnologías</w:t>
      </w:r>
      <w:r>
        <w:rPr>
          <w:spacing w:val="-4"/>
          <w:sz w:val="20"/>
        </w:rPr>
        <w:t> </w:t>
      </w:r>
      <w:r>
        <w:rPr>
          <w:sz w:val="20"/>
        </w:rPr>
        <w:t>de</w:t>
      </w:r>
      <w:r>
        <w:rPr>
          <w:spacing w:val="-6"/>
          <w:sz w:val="20"/>
        </w:rPr>
        <w:t> </w:t>
      </w:r>
      <w:r>
        <w:rPr>
          <w:sz w:val="20"/>
        </w:rPr>
        <w:t>la</w:t>
      </w:r>
      <w:r>
        <w:rPr>
          <w:spacing w:val="-6"/>
          <w:sz w:val="20"/>
        </w:rPr>
        <w:t> </w:t>
      </w:r>
      <w:r>
        <w:rPr>
          <w:sz w:val="20"/>
        </w:rPr>
        <w:t>Información</w:t>
      </w:r>
      <w:r>
        <w:rPr>
          <w:spacing w:val="-6"/>
          <w:sz w:val="20"/>
        </w:rPr>
        <w:t> </w:t>
      </w:r>
      <w:r>
        <w:rPr>
          <w:sz w:val="20"/>
        </w:rPr>
        <w:t>o</w:t>
      </w:r>
      <w:r>
        <w:rPr>
          <w:spacing w:val="-7"/>
          <w:sz w:val="20"/>
        </w:rPr>
        <w:t> </w:t>
      </w:r>
      <w:r>
        <w:rPr>
          <w:spacing w:val="-2"/>
          <w:sz w:val="20"/>
        </w:rPr>
        <w:t>equivalente</w:t>
      </w:r>
    </w:p>
    <w:p>
      <w:pPr>
        <w:pStyle w:val="ListParagraph"/>
        <w:numPr>
          <w:ilvl w:val="2"/>
          <w:numId w:val="55"/>
        </w:numPr>
        <w:tabs>
          <w:tab w:pos="504" w:val="left" w:leader="none"/>
        </w:tabs>
        <w:spacing w:line="240" w:lineRule="auto" w:before="179" w:after="0"/>
        <w:ind w:left="504" w:right="0" w:hanging="231"/>
        <w:jc w:val="left"/>
        <w:rPr>
          <w:sz w:val="20"/>
        </w:rPr>
      </w:pPr>
      <w:r>
        <w:rPr>
          <w:sz w:val="20"/>
        </w:rPr>
        <w:t>El</w:t>
      </w:r>
      <w:r>
        <w:rPr>
          <w:spacing w:val="-8"/>
          <w:sz w:val="20"/>
        </w:rPr>
        <w:t> </w:t>
      </w:r>
      <w:r>
        <w:rPr>
          <w:sz w:val="20"/>
        </w:rPr>
        <w:t>Coordinador</w:t>
      </w:r>
      <w:r>
        <w:rPr>
          <w:spacing w:val="-5"/>
          <w:sz w:val="20"/>
        </w:rPr>
        <w:t> </w:t>
      </w:r>
      <w:r>
        <w:rPr>
          <w:sz w:val="20"/>
        </w:rPr>
        <w:t>de</w:t>
      </w:r>
      <w:r>
        <w:rPr>
          <w:spacing w:val="-9"/>
          <w:sz w:val="20"/>
        </w:rPr>
        <w:t> </w:t>
      </w:r>
      <w:r>
        <w:rPr>
          <w:sz w:val="20"/>
        </w:rPr>
        <w:t>Control</w:t>
      </w:r>
      <w:r>
        <w:rPr>
          <w:spacing w:val="-9"/>
          <w:sz w:val="20"/>
        </w:rPr>
        <w:t> </w:t>
      </w:r>
      <w:r>
        <w:rPr>
          <w:sz w:val="20"/>
        </w:rPr>
        <w:t>Interno</w:t>
      </w:r>
      <w:r>
        <w:rPr>
          <w:spacing w:val="-6"/>
          <w:sz w:val="20"/>
        </w:rPr>
        <w:t> </w:t>
      </w:r>
      <w:r>
        <w:rPr>
          <w:sz w:val="20"/>
        </w:rPr>
        <w:t>(cuando</w:t>
      </w:r>
      <w:r>
        <w:rPr>
          <w:spacing w:val="-8"/>
          <w:sz w:val="20"/>
        </w:rPr>
        <w:t> </w:t>
      </w:r>
      <w:r>
        <w:rPr>
          <w:sz w:val="20"/>
        </w:rPr>
        <w:t>no</w:t>
      </w:r>
      <w:r>
        <w:rPr>
          <w:spacing w:val="-8"/>
          <w:sz w:val="20"/>
        </w:rPr>
        <w:t> </w:t>
      </w:r>
      <w:r>
        <w:rPr>
          <w:sz w:val="20"/>
        </w:rPr>
        <w:t>participe</w:t>
      </w:r>
      <w:r>
        <w:rPr>
          <w:spacing w:val="-9"/>
          <w:sz w:val="20"/>
        </w:rPr>
        <w:t> </w:t>
      </w:r>
      <w:r>
        <w:rPr>
          <w:sz w:val="20"/>
        </w:rPr>
        <w:t>como</w:t>
      </w:r>
      <w:r>
        <w:rPr>
          <w:spacing w:val="-8"/>
          <w:sz w:val="20"/>
        </w:rPr>
        <w:t> </w:t>
      </w:r>
      <w:r>
        <w:rPr>
          <w:sz w:val="20"/>
        </w:rPr>
        <w:t>Presidente</w:t>
      </w:r>
      <w:r>
        <w:rPr>
          <w:spacing w:val="-8"/>
          <w:sz w:val="20"/>
        </w:rPr>
        <w:t> </w:t>
      </w:r>
      <w:r>
        <w:rPr>
          <w:spacing w:val="-2"/>
          <w:sz w:val="20"/>
        </w:rPr>
        <w:t>suplente)</w:t>
      </w:r>
    </w:p>
    <w:p>
      <w:pPr>
        <w:pStyle w:val="BodyText"/>
        <w:spacing w:line="259" w:lineRule="auto" w:before="180"/>
        <w:ind w:right="131"/>
      </w:pPr>
      <w:r>
        <w:rPr/>
        <w:t>El Comité deberá estar integrado por un número impar, en caso de tener que incluir a otro integrante para cumplir con esta disposición, el Presidente Municipal nombrará a un servidor público para que se integre como Vocal, siendo preferentemente el Titular del área responsable de obra pública del Municipio.</w:t>
      </w:r>
    </w:p>
    <w:p>
      <w:pPr>
        <w:pStyle w:val="BodyText"/>
        <w:spacing w:line="264" w:lineRule="auto" w:before="158"/>
        <w:ind w:right="137"/>
      </w:pPr>
      <w:r>
        <w:rPr>
          <w:rFonts w:ascii="Arial" w:hAnsi="Arial"/>
          <w:b/>
        </w:rPr>
        <w:t>Artículo 89</w:t>
      </w:r>
      <w:r>
        <w:rPr/>
        <w:t>. Los órganos administrativos desconcentrados del Municipio formarán parte del Comité, invariablemente</w:t>
      </w:r>
      <w:r>
        <w:rPr>
          <w:spacing w:val="40"/>
        </w:rPr>
        <w:t> </w:t>
      </w:r>
      <w:r>
        <w:rPr/>
        <w:t>la información relativa a estos órganos deberá ser incluida en el orden del día de las sesiones.</w:t>
      </w:r>
    </w:p>
    <w:p>
      <w:pPr>
        <w:pStyle w:val="Heading1"/>
        <w:numPr>
          <w:ilvl w:val="0"/>
          <w:numId w:val="55"/>
        </w:numPr>
        <w:tabs>
          <w:tab w:pos="385" w:val="left" w:leader="none"/>
        </w:tabs>
        <w:spacing w:line="240" w:lineRule="auto" w:before="151" w:after="0"/>
        <w:ind w:left="385" w:right="0" w:hanging="253"/>
        <w:jc w:val="left"/>
      </w:pPr>
      <w:r>
        <w:rPr/>
        <w:t>De</w:t>
      </w:r>
      <w:r>
        <w:rPr>
          <w:spacing w:val="-4"/>
        </w:rPr>
        <w:t> </w:t>
      </w:r>
      <w:r>
        <w:rPr/>
        <w:t>los</w:t>
      </w:r>
      <w:r>
        <w:rPr>
          <w:spacing w:val="-3"/>
        </w:rPr>
        <w:t> </w:t>
      </w:r>
      <w:r>
        <w:rPr>
          <w:spacing w:val="-2"/>
        </w:rPr>
        <w:t>Invitados</w:t>
      </w:r>
    </w:p>
    <w:p>
      <w:pPr>
        <w:pStyle w:val="BodyText"/>
        <w:spacing w:before="229"/>
      </w:pPr>
      <w:r>
        <w:rPr>
          <w:rFonts w:ascii="Arial" w:hAnsi="Arial"/>
          <w:b/>
        </w:rPr>
        <w:t>Artículo</w:t>
      </w:r>
      <w:r>
        <w:rPr>
          <w:rFonts w:ascii="Arial" w:hAnsi="Arial"/>
          <w:b/>
          <w:spacing w:val="-5"/>
        </w:rPr>
        <w:t> </w:t>
      </w:r>
      <w:r>
        <w:rPr>
          <w:rFonts w:ascii="Arial" w:hAnsi="Arial"/>
          <w:b/>
        </w:rPr>
        <w:t>90</w:t>
      </w:r>
      <w:r>
        <w:rPr/>
        <w:t>.</w:t>
      </w:r>
      <w:r>
        <w:rPr>
          <w:spacing w:val="-4"/>
        </w:rPr>
        <w:t> </w:t>
      </w:r>
      <w:r>
        <w:rPr/>
        <w:t>Se</w:t>
      </w:r>
      <w:r>
        <w:rPr>
          <w:spacing w:val="-6"/>
        </w:rPr>
        <w:t> </w:t>
      </w:r>
      <w:r>
        <w:rPr/>
        <w:t>podrán</w:t>
      </w:r>
      <w:r>
        <w:rPr>
          <w:spacing w:val="-5"/>
        </w:rPr>
        <w:t> </w:t>
      </w:r>
      <w:r>
        <w:rPr/>
        <w:t>incorporar</w:t>
      </w:r>
      <w:r>
        <w:rPr>
          <w:spacing w:val="-6"/>
        </w:rPr>
        <w:t> </w:t>
      </w:r>
      <w:r>
        <w:rPr/>
        <w:t>al</w:t>
      </w:r>
      <w:r>
        <w:rPr>
          <w:spacing w:val="-6"/>
        </w:rPr>
        <w:t> </w:t>
      </w:r>
      <w:r>
        <w:rPr/>
        <w:t>Comité</w:t>
      </w:r>
      <w:r>
        <w:rPr>
          <w:spacing w:val="-7"/>
        </w:rPr>
        <w:t> </w:t>
      </w:r>
      <w:r>
        <w:rPr/>
        <w:t>como</w:t>
      </w:r>
      <w:r>
        <w:rPr>
          <w:spacing w:val="-5"/>
        </w:rPr>
        <w:t> </w:t>
      </w:r>
      <w:r>
        <w:rPr>
          <w:spacing w:val="-2"/>
        </w:rPr>
        <w:t>invitados:</w:t>
      </w:r>
    </w:p>
    <w:p>
      <w:pPr>
        <w:pStyle w:val="ListParagraph"/>
        <w:numPr>
          <w:ilvl w:val="0"/>
          <w:numId w:val="56"/>
        </w:numPr>
        <w:tabs>
          <w:tab w:pos="504" w:val="left" w:leader="none"/>
        </w:tabs>
        <w:spacing w:line="240" w:lineRule="auto" w:before="178" w:after="0"/>
        <w:ind w:left="504" w:right="0" w:hanging="231"/>
        <w:jc w:val="left"/>
        <w:rPr>
          <w:sz w:val="20"/>
        </w:rPr>
      </w:pPr>
      <w:r>
        <w:rPr>
          <w:sz w:val="20"/>
        </w:rPr>
        <w:t>Los</w:t>
      </w:r>
      <w:r>
        <w:rPr>
          <w:spacing w:val="-6"/>
          <w:sz w:val="20"/>
        </w:rPr>
        <w:t> </w:t>
      </w:r>
      <w:r>
        <w:rPr>
          <w:sz w:val="20"/>
        </w:rPr>
        <w:t>responsables</w:t>
      </w:r>
      <w:r>
        <w:rPr>
          <w:spacing w:val="-5"/>
          <w:sz w:val="20"/>
        </w:rPr>
        <w:t> </w:t>
      </w:r>
      <w:r>
        <w:rPr>
          <w:sz w:val="20"/>
        </w:rPr>
        <w:t>de</w:t>
      </w:r>
      <w:r>
        <w:rPr>
          <w:spacing w:val="-4"/>
          <w:sz w:val="20"/>
        </w:rPr>
        <w:t> </w:t>
      </w:r>
      <w:r>
        <w:rPr>
          <w:sz w:val="20"/>
        </w:rPr>
        <w:t>las</w:t>
      </w:r>
      <w:r>
        <w:rPr>
          <w:spacing w:val="-4"/>
          <w:sz w:val="20"/>
        </w:rPr>
        <w:t> </w:t>
      </w:r>
      <w:r>
        <w:rPr>
          <w:sz w:val="20"/>
        </w:rPr>
        <w:t>áreas</w:t>
      </w:r>
      <w:r>
        <w:rPr>
          <w:spacing w:val="-5"/>
          <w:sz w:val="20"/>
        </w:rPr>
        <w:t> </w:t>
      </w:r>
      <w:r>
        <w:rPr>
          <w:sz w:val="20"/>
        </w:rPr>
        <w:t>del</w:t>
      </w:r>
      <w:r>
        <w:rPr>
          <w:spacing w:val="-7"/>
          <w:sz w:val="20"/>
        </w:rPr>
        <w:t> </w:t>
      </w:r>
      <w:r>
        <w:rPr>
          <w:sz w:val="20"/>
        </w:rPr>
        <w:t>Municipio</w:t>
      </w:r>
      <w:r>
        <w:rPr>
          <w:spacing w:val="-6"/>
          <w:sz w:val="20"/>
        </w:rPr>
        <w:t> </w:t>
      </w:r>
      <w:r>
        <w:rPr>
          <w:sz w:val="20"/>
        </w:rPr>
        <w:t>competentes</w:t>
      </w:r>
      <w:r>
        <w:rPr>
          <w:spacing w:val="-5"/>
          <w:sz w:val="20"/>
        </w:rPr>
        <w:t> </w:t>
      </w:r>
      <w:r>
        <w:rPr>
          <w:sz w:val="20"/>
        </w:rPr>
        <w:t>de</w:t>
      </w:r>
      <w:r>
        <w:rPr>
          <w:spacing w:val="-6"/>
          <w:sz w:val="20"/>
        </w:rPr>
        <w:t> </w:t>
      </w:r>
      <w:r>
        <w:rPr>
          <w:sz w:val="20"/>
        </w:rPr>
        <w:t>los</w:t>
      </w:r>
      <w:r>
        <w:rPr>
          <w:spacing w:val="-6"/>
          <w:sz w:val="20"/>
        </w:rPr>
        <w:t> </w:t>
      </w:r>
      <w:r>
        <w:rPr>
          <w:sz w:val="20"/>
        </w:rPr>
        <w:t>asuntos</w:t>
      </w:r>
      <w:r>
        <w:rPr>
          <w:spacing w:val="-5"/>
          <w:sz w:val="20"/>
        </w:rPr>
        <w:t> </w:t>
      </w:r>
      <w:r>
        <w:rPr>
          <w:sz w:val="20"/>
        </w:rPr>
        <w:t>a</w:t>
      </w:r>
      <w:r>
        <w:rPr>
          <w:spacing w:val="-7"/>
          <w:sz w:val="20"/>
        </w:rPr>
        <w:t> </w:t>
      </w:r>
      <w:r>
        <w:rPr>
          <w:sz w:val="20"/>
        </w:rPr>
        <w:t>tratar</w:t>
      </w:r>
      <w:r>
        <w:rPr>
          <w:spacing w:val="2"/>
          <w:sz w:val="20"/>
        </w:rPr>
        <w:t> </w:t>
      </w:r>
      <w:r>
        <w:rPr>
          <w:sz w:val="20"/>
        </w:rPr>
        <w:t>en</w:t>
      </w:r>
      <w:r>
        <w:rPr>
          <w:spacing w:val="-5"/>
          <w:sz w:val="20"/>
        </w:rPr>
        <w:t> </w:t>
      </w:r>
      <w:r>
        <w:rPr>
          <w:sz w:val="20"/>
        </w:rPr>
        <w:t>la</w:t>
      </w:r>
      <w:r>
        <w:rPr>
          <w:spacing w:val="-6"/>
          <w:sz w:val="20"/>
        </w:rPr>
        <w:t> </w:t>
      </w:r>
      <w:r>
        <w:rPr>
          <w:spacing w:val="-2"/>
          <w:sz w:val="20"/>
        </w:rPr>
        <w:t>sesión;</w:t>
      </w:r>
    </w:p>
    <w:p>
      <w:pPr>
        <w:pStyle w:val="ListParagraph"/>
        <w:numPr>
          <w:ilvl w:val="0"/>
          <w:numId w:val="56"/>
        </w:numPr>
        <w:tabs>
          <w:tab w:pos="535" w:val="left" w:leader="none"/>
        </w:tabs>
        <w:spacing w:line="264" w:lineRule="auto" w:before="178" w:after="0"/>
        <w:ind w:left="273" w:right="134" w:firstLine="0"/>
        <w:jc w:val="left"/>
        <w:rPr>
          <w:sz w:val="20"/>
        </w:rPr>
      </w:pPr>
      <w:r>
        <w:rPr>
          <w:sz w:val="20"/>
        </w:rPr>
        <w:t>Los servidores públicos del Municipio que por las funciones que realizan, están relacionados con los asuntos a</w:t>
      </w:r>
      <w:r>
        <w:rPr>
          <w:spacing w:val="80"/>
          <w:sz w:val="20"/>
        </w:rPr>
        <w:t> </w:t>
      </w:r>
      <w:r>
        <w:rPr>
          <w:sz w:val="20"/>
        </w:rPr>
        <w:t>tratar en la sesión respectiva para apoyar en su atención y solución;</w:t>
      </w:r>
    </w:p>
    <w:p>
      <w:pPr>
        <w:pStyle w:val="ListParagraph"/>
        <w:numPr>
          <w:ilvl w:val="0"/>
          <w:numId w:val="56"/>
        </w:numPr>
        <w:tabs>
          <w:tab w:pos="536" w:val="left" w:leader="none"/>
        </w:tabs>
        <w:spacing w:line="261" w:lineRule="auto" w:before="152" w:after="0"/>
        <w:ind w:left="273" w:right="130" w:firstLine="0"/>
        <w:jc w:val="left"/>
        <w:rPr>
          <w:sz w:val="20"/>
        </w:rPr>
      </w:pPr>
      <w:r>
        <w:rPr>
          <w:sz w:val="20"/>
        </w:rPr>
        <w:t>Personas</w:t>
      </w:r>
      <w:r>
        <w:rPr>
          <w:spacing w:val="28"/>
          <w:sz w:val="20"/>
        </w:rPr>
        <w:t> </w:t>
      </w:r>
      <w:r>
        <w:rPr>
          <w:sz w:val="20"/>
        </w:rPr>
        <w:t>externas,</w:t>
      </w:r>
      <w:r>
        <w:rPr>
          <w:spacing w:val="27"/>
          <w:sz w:val="20"/>
        </w:rPr>
        <w:t> </w:t>
      </w:r>
      <w:r>
        <w:rPr>
          <w:sz w:val="20"/>
        </w:rPr>
        <w:t>expertas</w:t>
      </w:r>
      <w:r>
        <w:rPr>
          <w:spacing w:val="29"/>
          <w:sz w:val="20"/>
        </w:rPr>
        <w:t> </w:t>
      </w:r>
      <w:r>
        <w:rPr>
          <w:sz w:val="20"/>
        </w:rPr>
        <w:t>en</w:t>
      </w:r>
      <w:r>
        <w:rPr>
          <w:spacing w:val="27"/>
          <w:sz w:val="20"/>
        </w:rPr>
        <w:t> </w:t>
      </w:r>
      <w:r>
        <w:rPr>
          <w:sz w:val="20"/>
        </w:rPr>
        <w:t>asuntos</w:t>
      </w:r>
      <w:r>
        <w:rPr>
          <w:spacing w:val="29"/>
          <w:sz w:val="20"/>
        </w:rPr>
        <w:t> </w:t>
      </w:r>
      <w:r>
        <w:rPr>
          <w:sz w:val="20"/>
        </w:rPr>
        <w:t>relativos</w:t>
      </w:r>
      <w:r>
        <w:rPr>
          <w:spacing w:val="34"/>
          <w:sz w:val="20"/>
        </w:rPr>
        <w:t> </w:t>
      </w:r>
      <w:r>
        <w:rPr>
          <w:sz w:val="20"/>
        </w:rPr>
        <w:t>al</w:t>
      </w:r>
      <w:r>
        <w:rPr>
          <w:spacing w:val="26"/>
          <w:sz w:val="20"/>
        </w:rPr>
        <w:t> </w:t>
      </w:r>
      <w:r>
        <w:rPr>
          <w:sz w:val="20"/>
        </w:rPr>
        <w:t>Municipio,</w:t>
      </w:r>
      <w:r>
        <w:rPr>
          <w:spacing w:val="27"/>
          <w:sz w:val="20"/>
        </w:rPr>
        <w:t> </w:t>
      </w:r>
      <w:r>
        <w:rPr>
          <w:sz w:val="20"/>
        </w:rPr>
        <w:t>cuando</w:t>
      </w:r>
      <w:r>
        <w:rPr>
          <w:spacing w:val="30"/>
          <w:sz w:val="20"/>
        </w:rPr>
        <w:t> </w:t>
      </w:r>
      <w:r>
        <w:rPr>
          <w:sz w:val="20"/>
        </w:rPr>
        <w:t>el</w:t>
      </w:r>
      <w:r>
        <w:rPr>
          <w:spacing w:val="26"/>
          <w:sz w:val="20"/>
        </w:rPr>
        <w:t> </w:t>
      </w:r>
      <w:r>
        <w:rPr>
          <w:sz w:val="20"/>
        </w:rPr>
        <w:t>caso</w:t>
      </w:r>
      <w:r>
        <w:rPr>
          <w:spacing w:val="27"/>
          <w:sz w:val="20"/>
        </w:rPr>
        <w:t> </w:t>
      </w:r>
      <w:r>
        <w:rPr>
          <w:sz w:val="20"/>
        </w:rPr>
        <w:t>lo</w:t>
      </w:r>
      <w:r>
        <w:rPr>
          <w:spacing w:val="32"/>
          <w:sz w:val="20"/>
        </w:rPr>
        <w:t> </w:t>
      </w:r>
      <w:r>
        <w:rPr>
          <w:sz w:val="20"/>
        </w:rPr>
        <w:t>amerite,</w:t>
      </w:r>
      <w:r>
        <w:rPr>
          <w:spacing w:val="27"/>
          <w:sz w:val="20"/>
        </w:rPr>
        <w:t> </w:t>
      </w:r>
      <w:r>
        <w:rPr>
          <w:sz w:val="20"/>
        </w:rPr>
        <w:t>a</w:t>
      </w:r>
      <w:r>
        <w:rPr>
          <w:spacing w:val="27"/>
          <w:sz w:val="20"/>
        </w:rPr>
        <w:t> </w:t>
      </w:r>
      <w:r>
        <w:rPr>
          <w:sz w:val="20"/>
        </w:rPr>
        <w:t>propuesta</w:t>
      </w:r>
      <w:r>
        <w:rPr>
          <w:spacing w:val="27"/>
          <w:sz w:val="20"/>
        </w:rPr>
        <w:t> </w:t>
      </w:r>
      <w:r>
        <w:rPr>
          <w:sz w:val="20"/>
        </w:rPr>
        <w:t>de</w:t>
      </w:r>
      <w:r>
        <w:rPr>
          <w:spacing w:val="29"/>
          <w:sz w:val="20"/>
        </w:rPr>
        <w:t> </w:t>
      </w:r>
      <w:r>
        <w:rPr>
          <w:sz w:val="20"/>
        </w:rPr>
        <w:t>los miembros del Comité con autorización del Presidente;</w:t>
      </w:r>
    </w:p>
    <w:p>
      <w:pPr>
        <w:pStyle w:val="ListParagraph"/>
        <w:numPr>
          <w:ilvl w:val="0"/>
          <w:numId w:val="56"/>
        </w:numPr>
        <w:tabs>
          <w:tab w:pos="516" w:val="left" w:leader="none"/>
        </w:tabs>
        <w:spacing w:line="240" w:lineRule="auto" w:before="154" w:after="0"/>
        <w:ind w:left="516" w:right="0" w:hanging="243"/>
        <w:jc w:val="left"/>
        <w:rPr>
          <w:sz w:val="20"/>
        </w:rPr>
      </w:pPr>
      <w:r>
        <w:rPr>
          <w:sz w:val="20"/>
        </w:rPr>
        <w:t>El</w:t>
      </w:r>
      <w:r>
        <w:rPr>
          <w:spacing w:val="-7"/>
          <w:sz w:val="20"/>
        </w:rPr>
        <w:t> </w:t>
      </w:r>
      <w:r>
        <w:rPr>
          <w:sz w:val="20"/>
        </w:rPr>
        <w:t>auditor</w:t>
      </w:r>
      <w:r>
        <w:rPr>
          <w:spacing w:val="-6"/>
          <w:sz w:val="20"/>
        </w:rPr>
        <w:t> </w:t>
      </w:r>
      <w:r>
        <w:rPr>
          <w:spacing w:val="-2"/>
          <w:sz w:val="20"/>
        </w:rPr>
        <w:t>externo;</w:t>
      </w:r>
    </w:p>
    <w:p>
      <w:pPr>
        <w:pStyle w:val="ListParagraph"/>
        <w:numPr>
          <w:ilvl w:val="0"/>
          <w:numId w:val="56"/>
        </w:numPr>
        <w:tabs>
          <w:tab w:pos="504" w:val="left" w:leader="none"/>
        </w:tabs>
        <w:spacing w:line="240" w:lineRule="auto" w:before="180" w:after="0"/>
        <w:ind w:left="504" w:right="0" w:hanging="231"/>
        <w:jc w:val="left"/>
        <w:rPr>
          <w:sz w:val="20"/>
        </w:rPr>
      </w:pPr>
      <w:r>
        <w:rPr>
          <w:sz w:val="20"/>
        </w:rPr>
        <w:t>Los</w:t>
      </w:r>
      <w:r>
        <w:rPr>
          <w:spacing w:val="-8"/>
          <w:sz w:val="20"/>
        </w:rPr>
        <w:t> </w:t>
      </w:r>
      <w:r>
        <w:rPr>
          <w:sz w:val="20"/>
        </w:rPr>
        <w:t>Titulares</w:t>
      </w:r>
      <w:r>
        <w:rPr>
          <w:spacing w:val="-8"/>
          <w:sz w:val="20"/>
        </w:rPr>
        <w:t> </w:t>
      </w:r>
      <w:r>
        <w:rPr>
          <w:sz w:val="20"/>
        </w:rPr>
        <w:t>de</w:t>
      </w:r>
      <w:r>
        <w:rPr>
          <w:spacing w:val="-8"/>
          <w:sz w:val="20"/>
        </w:rPr>
        <w:t> </w:t>
      </w:r>
      <w:r>
        <w:rPr>
          <w:sz w:val="20"/>
        </w:rPr>
        <w:t>los</w:t>
      </w:r>
      <w:r>
        <w:rPr>
          <w:spacing w:val="-8"/>
          <w:sz w:val="20"/>
        </w:rPr>
        <w:t> </w:t>
      </w:r>
      <w:r>
        <w:rPr>
          <w:sz w:val="20"/>
        </w:rPr>
        <w:t>órganos</w:t>
      </w:r>
      <w:r>
        <w:rPr>
          <w:spacing w:val="-9"/>
          <w:sz w:val="20"/>
        </w:rPr>
        <w:t> </w:t>
      </w:r>
      <w:r>
        <w:rPr>
          <w:sz w:val="20"/>
        </w:rPr>
        <w:t>administrativos</w:t>
      </w:r>
      <w:r>
        <w:rPr>
          <w:spacing w:val="-8"/>
          <w:sz w:val="20"/>
        </w:rPr>
        <w:t> </w:t>
      </w:r>
      <w:r>
        <w:rPr>
          <w:sz w:val="20"/>
        </w:rPr>
        <w:t>desconcentrados</w:t>
      </w:r>
      <w:r>
        <w:rPr>
          <w:spacing w:val="-8"/>
          <w:sz w:val="20"/>
        </w:rPr>
        <w:t> </w:t>
      </w:r>
      <w:r>
        <w:rPr>
          <w:sz w:val="20"/>
        </w:rPr>
        <w:t>del</w:t>
      </w:r>
      <w:r>
        <w:rPr>
          <w:spacing w:val="-9"/>
          <w:sz w:val="20"/>
        </w:rPr>
        <w:t> </w:t>
      </w:r>
      <w:r>
        <w:rPr>
          <w:spacing w:val="-2"/>
          <w:sz w:val="20"/>
        </w:rPr>
        <w:t>Municipio;</w:t>
      </w:r>
    </w:p>
    <w:p>
      <w:pPr>
        <w:pStyle w:val="BodyText"/>
        <w:ind w:left="273"/>
        <w:jc w:val="left"/>
      </w:pPr>
      <w:r>
        <w:rPr>
          <w:rFonts w:ascii="Arial" w:hAnsi="Arial"/>
          <w:b/>
        </w:rPr>
        <w:t>g)</w:t>
      </w:r>
      <w:r>
        <w:rPr>
          <w:rFonts w:ascii="Arial" w:hAnsi="Arial"/>
          <w:b/>
          <w:spacing w:val="-6"/>
        </w:rPr>
        <w:t> </w:t>
      </w:r>
      <w:r>
        <w:rPr/>
        <w:t>Los</w:t>
      </w:r>
      <w:r>
        <w:rPr>
          <w:spacing w:val="-5"/>
        </w:rPr>
        <w:t> </w:t>
      </w:r>
      <w:r>
        <w:rPr/>
        <w:t>Enlaces</w:t>
      </w:r>
      <w:r>
        <w:rPr>
          <w:spacing w:val="-6"/>
        </w:rPr>
        <w:t> </w:t>
      </w:r>
      <w:r>
        <w:rPr/>
        <w:t>del</w:t>
      </w:r>
      <w:r>
        <w:rPr>
          <w:spacing w:val="-5"/>
        </w:rPr>
        <w:t> </w:t>
      </w:r>
      <w:r>
        <w:rPr/>
        <w:t>Sistema</w:t>
      </w:r>
      <w:r>
        <w:rPr>
          <w:spacing w:val="-8"/>
        </w:rPr>
        <w:t> </w:t>
      </w:r>
      <w:r>
        <w:rPr/>
        <w:t>de</w:t>
      </w:r>
      <w:r>
        <w:rPr>
          <w:spacing w:val="-7"/>
        </w:rPr>
        <w:t> </w:t>
      </w:r>
      <w:r>
        <w:rPr/>
        <w:t>Control</w:t>
      </w:r>
      <w:r>
        <w:rPr>
          <w:spacing w:val="-7"/>
        </w:rPr>
        <w:t> </w:t>
      </w:r>
      <w:r>
        <w:rPr/>
        <w:t>Interno,</w:t>
      </w:r>
      <w:r>
        <w:rPr>
          <w:spacing w:val="-5"/>
        </w:rPr>
        <w:t> </w:t>
      </w:r>
      <w:r>
        <w:rPr/>
        <w:t>de</w:t>
      </w:r>
      <w:r>
        <w:rPr>
          <w:spacing w:val="-5"/>
        </w:rPr>
        <w:t> </w:t>
      </w:r>
      <w:r>
        <w:rPr/>
        <w:t>Administración</w:t>
      </w:r>
      <w:r>
        <w:rPr>
          <w:spacing w:val="-7"/>
        </w:rPr>
        <w:t> </w:t>
      </w:r>
      <w:r>
        <w:rPr/>
        <w:t>de</w:t>
      </w:r>
      <w:r>
        <w:rPr>
          <w:spacing w:val="-5"/>
        </w:rPr>
        <w:t> </w:t>
      </w:r>
      <w:r>
        <w:rPr/>
        <w:t>Riesgos y</w:t>
      </w:r>
      <w:r>
        <w:rPr>
          <w:spacing w:val="-9"/>
        </w:rPr>
        <w:t> </w:t>
      </w:r>
      <w:r>
        <w:rPr/>
        <w:t>del</w:t>
      </w:r>
      <w:r>
        <w:rPr>
          <w:spacing w:val="-8"/>
        </w:rPr>
        <w:t> </w:t>
      </w:r>
      <w:r>
        <w:rPr>
          <w:spacing w:val="-2"/>
        </w:rPr>
        <w:t>Comité.</w:t>
      </w:r>
    </w:p>
    <w:p>
      <w:pPr>
        <w:pStyle w:val="BodyText"/>
        <w:spacing w:line="261" w:lineRule="auto"/>
        <w:ind w:right="126"/>
      </w:pPr>
      <w:r>
        <w:rPr>
          <w:rFonts w:ascii="Arial" w:hAnsi="Arial"/>
          <w:b/>
        </w:rPr>
        <w:t>Artículo 91</w:t>
      </w:r>
      <w:r>
        <w:rPr/>
        <w:t>.</w:t>
      </w:r>
      <w:r>
        <w:rPr>
          <w:spacing w:val="-1"/>
        </w:rPr>
        <w:t> </w:t>
      </w:r>
      <w:r>
        <w:rPr/>
        <w:t>Los</w:t>
      </w:r>
      <w:r>
        <w:rPr>
          <w:spacing w:val="-1"/>
        </w:rPr>
        <w:t> </w:t>
      </w:r>
      <w:r>
        <w:rPr/>
        <w:t>invitados</w:t>
      </w:r>
      <w:r>
        <w:rPr>
          <w:spacing w:val="-1"/>
        </w:rPr>
        <w:t> </w:t>
      </w:r>
      <w:r>
        <w:rPr/>
        <w:t>señalados</w:t>
      </w:r>
      <w:r>
        <w:rPr>
          <w:spacing w:val="-1"/>
        </w:rPr>
        <w:t> </w:t>
      </w:r>
      <w:r>
        <w:rPr/>
        <w:t>en</w:t>
      </w:r>
      <w:r>
        <w:rPr>
          <w:spacing w:val="-1"/>
        </w:rPr>
        <w:t> </w:t>
      </w:r>
      <w:r>
        <w:rPr/>
        <w:t>el Artículo 90 participarán</w:t>
      </w:r>
      <w:r>
        <w:rPr>
          <w:spacing w:val="-1"/>
        </w:rPr>
        <w:t> </w:t>
      </w:r>
      <w:r>
        <w:rPr/>
        <w:t>en el</w:t>
      </w:r>
      <w:r>
        <w:rPr>
          <w:spacing w:val="-1"/>
        </w:rPr>
        <w:t> </w:t>
      </w:r>
      <w:r>
        <w:rPr/>
        <w:t>Comité</w:t>
      </w:r>
      <w:r>
        <w:rPr>
          <w:spacing w:val="-1"/>
        </w:rPr>
        <w:t> </w:t>
      </w:r>
      <w:r>
        <w:rPr/>
        <w:t>con</w:t>
      </w:r>
      <w:r>
        <w:rPr>
          <w:spacing w:val="-2"/>
        </w:rPr>
        <w:t> </w:t>
      </w:r>
      <w:r>
        <w:rPr/>
        <w:t>voz</w:t>
      </w:r>
      <w:r>
        <w:rPr>
          <w:spacing w:val="-2"/>
        </w:rPr>
        <w:t> </w:t>
      </w:r>
      <w:r>
        <w:rPr/>
        <w:t>pero</w:t>
      </w:r>
      <w:r>
        <w:rPr>
          <w:spacing w:val="-1"/>
        </w:rPr>
        <w:t> </w:t>
      </w:r>
      <w:r>
        <w:rPr/>
        <w:t>sin voto,</w:t>
      </w:r>
      <w:r>
        <w:rPr>
          <w:spacing w:val="-1"/>
        </w:rPr>
        <w:t> </w:t>
      </w:r>
      <w:r>
        <w:rPr/>
        <w:t>quienes podrán proponer a consideración del Comité, riesgos de atención inmediata y/o de corrupción no reflejados en la Matriz de Administración Riesgos, para su atención oportuna.</w:t>
      </w:r>
    </w:p>
    <w:p>
      <w:pPr>
        <w:pStyle w:val="Heading1"/>
        <w:numPr>
          <w:ilvl w:val="0"/>
          <w:numId w:val="55"/>
        </w:numPr>
        <w:tabs>
          <w:tab w:pos="385" w:val="left" w:leader="none"/>
        </w:tabs>
        <w:spacing w:line="240" w:lineRule="auto" w:before="153" w:after="0"/>
        <w:ind w:left="385" w:right="0" w:hanging="253"/>
        <w:jc w:val="left"/>
      </w:pPr>
      <w:r>
        <w:rPr/>
        <w:t>De</w:t>
      </w:r>
      <w:r>
        <w:rPr>
          <w:spacing w:val="-4"/>
        </w:rPr>
        <w:t> </w:t>
      </w:r>
      <w:r>
        <w:rPr/>
        <w:t>los</w:t>
      </w:r>
      <w:r>
        <w:rPr>
          <w:spacing w:val="-3"/>
        </w:rPr>
        <w:t> </w:t>
      </w:r>
      <w:r>
        <w:rPr>
          <w:spacing w:val="-2"/>
        </w:rPr>
        <w:t>suplentes</w:t>
      </w:r>
    </w:p>
    <w:p>
      <w:pPr>
        <w:pStyle w:val="BodyText"/>
        <w:spacing w:line="264" w:lineRule="auto" w:before="229"/>
        <w:ind w:right="138"/>
      </w:pPr>
      <w:r>
        <w:rPr>
          <w:rFonts w:ascii="Arial" w:hAnsi="Arial"/>
          <w:b/>
        </w:rPr>
        <w:t>Artículo</w:t>
      </w:r>
      <w:r>
        <w:rPr>
          <w:rFonts w:ascii="Arial" w:hAnsi="Arial"/>
          <w:b/>
          <w:spacing w:val="-1"/>
        </w:rPr>
        <w:t> </w:t>
      </w:r>
      <w:r>
        <w:rPr>
          <w:rFonts w:ascii="Arial" w:hAnsi="Arial"/>
          <w:b/>
        </w:rPr>
        <w:t>92</w:t>
      </w:r>
      <w:r>
        <w:rPr/>
        <w:t>. Los</w:t>
      </w:r>
      <w:r>
        <w:rPr>
          <w:spacing w:val="-2"/>
        </w:rPr>
        <w:t> </w:t>
      </w:r>
      <w:r>
        <w:rPr/>
        <w:t>miembros</w:t>
      </w:r>
      <w:r>
        <w:rPr>
          <w:spacing w:val="-4"/>
        </w:rPr>
        <w:t> </w:t>
      </w:r>
      <w:r>
        <w:rPr/>
        <w:t>propietarios</w:t>
      </w:r>
      <w:r>
        <w:rPr>
          <w:spacing w:val="-2"/>
        </w:rPr>
        <w:t> </w:t>
      </w:r>
      <w:r>
        <w:rPr/>
        <w:t>podrán</w:t>
      </w:r>
      <w:r>
        <w:rPr>
          <w:spacing w:val="-1"/>
        </w:rPr>
        <w:t> </w:t>
      </w:r>
      <w:r>
        <w:rPr/>
        <w:t>nombrar</w:t>
      </w:r>
      <w:r>
        <w:rPr>
          <w:spacing w:val="-2"/>
        </w:rPr>
        <w:t> </w:t>
      </w:r>
      <w:r>
        <w:rPr/>
        <w:t>a</w:t>
      </w:r>
      <w:r>
        <w:rPr>
          <w:spacing w:val="-3"/>
        </w:rPr>
        <w:t> </w:t>
      </w:r>
      <w:r>
        <w:rPr/>
        <w:t>su</w:t>
      </w:r>
      <w:r>
        <w:rPr>
          <w:spacing w:val="-3"/>
        </w:rPr>
        <w:t> </w:t>
      </w:r>
      <w:r>
        <w:rPr/>
        <w:t>respectivo</w:t>
      </w:r>
      <w:r>
        <w:rPr>
          <w:spacing w:val="-3"/>
        </w:rPr>
        <w:t> </w:t>
      </w:r>
      <w:r>
        <w:rPr/>
        <w:t>suplente</w:t>
      </w:r>
      <w:r>
        <w:rPr>
          <w:spacing w:val="-1"/>
        </w:rPr>
        <w:t> </w:t>
      </w:r>
      <w:r>
        <w:rPr/>
        <w:t>de</w:t>
      </w:r>
      <w:r>
        <w:rPr>
          <w:spacing w:val="-4"/>
        </w:rPr>
        <w:t> </w:t>
      </w:r>
      <w:r>
        <w:rPr/>
        <w:t>nivel</w:t>
      </w:r>
      <w:r>
        <w:rPr>
          <w:spacing w:val="-4"/>
        </w:rPr>
        <w:t> </w:t>
      </w:r>
      <w:r>
        <w:rPr/>
        <w:t>jerárquico</w:t>
      </w:r>
      <w:r>
        <w:rPr>
          <w:spacing w:val="-3"/>
        </w:rPr>
        <w:t> </w:t>
      </w:r>
      <w:r>
        <w:rPr/>
        <w:t>inmediato</w:t>
      </w:r>
      <w:r>
        <w:rPr>
          <w:spacing w:val="-3"/>
        </w:rPr>
        <w:t> </w:t>
      </w:r>
      <w:r>
        <w:rPr/>
        <w:t>inferior, quienes intervendrán en las ausencias de aquellos.</w:t>
      </w:r>
    </w:p>
    <w:p>
      <w:pPr>
        <w:pStyle w:val="BodyText"/>
        <w:spacing w:line="259" w:lineRule="auto" w:before="154"/>
        <w:ind w:right="128"/>
      </w:pPr>
      <w:r>
        <w:rPr/>
        <w:t>Para fungir como suplentes, los servidores públicos deberán contar con acreditación por escrito del miembro propietario dirigida al Vocal Ejecutivo, de la que se dejará constancia en el acta y en la carpeta electrónica correspondiente. Los suplentes asumirán en las sesiones a las que asistan las funciones que corresponden a los </w:t>
      </w:r>
      <w:r>
        <w:rPr>
          <w:spacing w:val="-2"/>
        </w:rPr>
        <w:t>propietarios.</w:t>
      </w:r>
    </w:p>
    <w:p>
      <w:pPr>
        <w:pStyle w:val="BodyText"/>
        <w:spacing w:after="0" w:line="259" w:lineRule="auto"/>
        <w:sectPr>
          <w:pgSz w:w="12240" w:h="15840"/>
          <w:pgMar w:header="0" w:footer="708" w:top="1060" w:bottom="900" w:left="720" w:right="720"/>
        </w:sectPr>
      </w:pPr>
    </w:p>
    <w:p>
      <w:pPr>
        <w:spacing w:before="78"/>
        <w:ind w:left="5" w:right="4" w:firstLine="0"/>
        <w:jc w:val="center"/>
        <w:rPr>
          <w:rFonts w:ascii="Arial" w:hAnsi="Arial"/>
          <w:b/>
          <w:sz w:val="20"/>
        </w:rPr>
      </w:pPr>
      <w:r>
        <w:rPr>
          <w:rFonts w:ascii="Arial" w:hAnsi="Arial"/>
          <w:b/>
          <w:sz w:val="20"/>
        </w:rPr>
        <w:t>CAPÍTULO</w:t>
      </w:r>
      <w:r>
        <w:rPr>
          <w:rFonts w:ascii="Arial" w:hAnsi="Arial"/>
          <w:b/>
          <w:spacing w:val="-11"/>
          <w:sz w:val="20"/>
        </w:rPr>
        <w:t> </w:t>
      </w:r>
      <w:r>
        <w:rPr>
          <w:rFonts w:ascii="Arial" w:hAnsi="Arial"/>
          <w:b/>
          <w:spacing w:val="-5"/>
          <w:sz w:val="20"/>
        </w:rPr>
        <w:t>III</w:t>
      </w:r>
    </w:p>
    <w:p>
      <w:pPr>
        <w:pStyle w:val="Heading1"/>
        <w:spacing w:before="1"/>
        <w:ind w:left="5" w:right="5"/>
        <w:jc w:val="center"/>
      </w:pPr>
      <w:r>
        <w:rPr/>
        <w:t>Atribuciones</w:t>
      </w:r>
      <w:r>
        <w:rPr>
          <w:spacing w:val="-5"/>
        </w:rPr>
        <w:t> </w:t>
      </w:r>
      <w:r>
        <w:rPr/>
        <w:t>del</w:t>
      </w:r>
      <w:r>
        <w:rPr>
          <w:spacing w:val="-6"/>
        </w:rPr>
        <w:t> </w:t>
      </w:r>
      <w:r>
        <w:rPr/>
        <w:t>Comité</w:t>
      </w:r>
      <w:r>
        <w:rPr>
          <w:spacing w:val="-4"/>
        </w:rPr>
        <w:t> </w:t>
      </w:r>
      <w:r>
        <w:rPr/>
        <w:t>y</w:t>
      </w:r>
      <w:r>
        <w:rPr>
          <w:spacing w:val="-6"/>
        </w:rPr>
        <w:t> </w:t>
      </w:r>
      <w:r>
        <w:rPr/>
        <w:t>Funciones</w:t>
      </w:r>
      <w:r>
        <w:rPr>
          <w:spacing w:val="-6"/>
        </w:rPr>
        <w:t> </w:t>
      </w:r>
      <w:r>
        <w:rPr/>
        <w:t>de</w:t>
      </w:r>
      <w:r>
        <w:rPr>
          <w:spacing w:val="-6"/>
        </w:rPr>
        <w:t> </w:t>
      </w:r>
      <w:r>
        <w:rPr/>
        <w:t>los</w:t>
      </w:r>
      <w:r>
        <w:rPr>
          <w:spacing w:val="-6"/>
        </w:rPr>
        <w:t> </w:t>
      </w:r>
      <w:r>
        <w:rPr>
          <w:spacing w:val="-2"/>
        </w:rPr>
        <w:t>Miembros</w:t>
      </w:r>
    </w:p>
    <w:p>
      <w:pPr>
        <w:pStyle w:val="BodyText"/>
        <w:spacing w:before="58"/>
        <w:ind w:left="0"/>
        <w:jc w:val="left"/>
        <w:rPr>
          <w:rFonts w:ascii="Arial"/>
          <w:b/>
        </w:rPr>
      </w:pPr>
    </w:p>
    <w:p>
      <w:pPr>
        <w:pStyle w:val="ListParagraph"/>
        <w:numPr>
          <w:ilvl w:val="0"/>
          <w:numId w:val="57"/>
        </w:numPr>
        <w:tabs>
          <w:tab w:pos="384" w:val="left" w:leader="none"/>
        </w:tabs>
        <w:spacing w:line="240" w:lineRule="auto" w:before="0" w:after="0"/>
        <w:ind w:left="384" w:right="0" w:hanging="252"/>
        <w:jc w:val="left"/>
        <w:rPr>
          <w:rFonts w:ascii="Arial" w:hAnsi="Arial"/>
          <w:b/>
          <w:sz w:val="20"/>
        </w:rPr>
      </w:pPr>
      <w:r>
        <w:rPr>
          <w:rFonts w:ascii="Arial" w:hAnsi="Arial"/>
          <w:b/>
          <w:sz w:val="20"/>
        </w:rPr>
        <w:t>De</w:t>
      </w:r>
      <w:r>
        <w:rPr>
          <w:rFonts w:ascii="Arial" w:hAnsi="Arial"/>
          <w:b/>
          <w:spacing w:val="-6"/>
          <w:sz w:val="20"/>
        </w:rPr>
        <w:t> </w:t>
      </w:r>
      <w:r>
        <w:rPr>
          <w:rFonts w:ascii="Arial" w:hAnsi="Arial"/>
          <w:b/>
          <w:sz w:val="20"/>
        </w:rPr>
        <w:t>las</w:t>
      </w:r>
      <w:r>
        <w:rPr>
          <w:rFonts w:ascii="Arial" w:hAnsi="Arial"/>
          <w:b/>
          <w:spacing w:val="-4"/>
          <w:sz w:val="20"/>
        </w:rPr>
        <w:t> </w:t>
      </w:r>
      <w:r>
        <w:rPr>
          <w:rFonts w:ascii="Arial" w:hAnsi="Arial"/>
          <w:b/>
          <w:sz w:val="20"/>
        </w:rPr>
        <w:t>atribuciones</w:t>
      </w:r>
      <w:r>
        <w:rPr>
          <w:rFonts w:ascii="Arial" w:hAnsi="Arial"/>
          <w:b/>
          <w:spacing w:val="-5"/>
          <w:sz w:val="20"/>
        </w:rPr>
        <w:t> </w:t>
      </w:r>
      <w:r>
        <w:rPr>
          <w:rFonts w:ascii="Arial" w:hAnsi="Arial"/>
          <w:b/>
          <w:sz w:val="20"/>
        </w:rPr>
        <w:t>del</w:t>
      </w:r>
      <w:r>
        <w:rPr>
          <w:rFonts w:ascii="Arial" w:hAnsi="Arial"/>
          <w:b/>
          <w:spacing w:val="-4"/>
          <w:sz w:val="20"/>
        </w:rPr>
        <w:t> </w:t>
      </w:r>
      <w:r>
        <w:rPr>
          <w:rFonts w:ascii="Arial" w:hAnsi="Arial"/>
          <w:b/>
          <w:spacing w:val="-2"/>
          <w:sz w:val="20"/>
        </w:rPr>
        <w:t>Comité</w:t>
      </w:r>
    </w:p>
    <w:p>
      <w:pPr>
        <w:pStyle w:val="BodyText"/>
        <w:spacing w:before="1"/>
        <w:ind w:left="0"/>
        <w:jc w:val="left"/>
        <w:rPr>
          <w:rFonts w:ascii="Arial"/>
          <w:b/>
        </w:rPr>
      </w:pPr>
    </w:p>
    <w:p>
      <w:pPr>
        <w:pStyle w:val="BodyText"/>
        <w:spacing w:before="0"/>
        <w:jc w:val="left"/>
      </w:pPr>
      <w:r>
        <w:rPr>
          <w:rFonts w:ascii="Arial" w:hAnsi="Arial"/>
          <w:b/>
        </w:rPr>
        <w:t>Artículo</w:t>
      </w:r>
      <w:r>
        <w:rPr>
          <w:rFonts w:ascii="Arial" w:hAnsi="Arial"/>
          <w:b/>
          <w:spacing w:val="-7"/>
        </w:rPr>
        <w:t> </w:t>
      </w:r>
      <w:r>
        <w:rPr>
          <w:rFonts w:ascii="Arial" w:hAnsi="Arial"/>
          <w:b/>
        </w:rPr>
        <w:t>93</w:t>
      </w:r>
      <w:r>
        <w:rPr/>
        <w:t>.</w:t>
      </w:r>
      <w:r>
        <w:rPr>
          <w:spacing w:val="-7"/>
        </w:rPr>
        <w:t> </w:t>
      </w:r>
      <w:r>
        <w:rPr/>
        <w:t>El</w:t>
      </w:r>
      <w:r>
        <w:rPr>
          <w:spacing w:val="-8"/>
        </w:rPr>
        <w:t> </w:t>
      </w:r>
      <w:r>
        <w:rPr/>
        <w:t>Comité</w:t>
      </w:r>
      <w:r>
        <w:rPr>
          <w:spacing w:val="-9"/>
        </w:rPr>
        <w:t> </w:t>
      </w:r>
      <w:r>
        <w:rPr/>
        <w:t>tendrá</w:t>
      </w:r>
      <w:r>
        <w:rPr>
          <w:spacing w:val="-8"/>
        </w:rPr>
        <w:t> </w:t>
      </w:r>
      <w:r>
        <w:rPr/>
        <w:t>las</w:t>
      </w:r>
      <w:r>
        <w:rPr>
          <w:spacing w:val="-5"/>
        </w:rPr>
        <w:t> </w:t>
      </w:r>
      <w:r>
        <w:rPr/>
        <w:t>atribuciones</w:t>
      </w:r>
      <w:r>
        <w:rPr>
          <w:spacing w:val="-7"/>
        </w:rPr>
        <w:t> </w:t>
      </w:r>
      <w:r>
        <w:rPr>
          <w:spacing w:val="-2"/>
        </w:rPr>
        <w:t>siguientes:</w:t>
      </w:r>
    </w:p>
    <w:p>
      <w:pPr>
        <w:pStyle w:val="ListParagraph"/>
        <w:numPr>
          <w:ilvl w:val="1"/>
          <w:numId w:val="57"/>
        </w:numPr>
        <w:tabs>
          <w:tab w:pos="437" w:val="left" w:leader="none"/>
        </w:tabs>
        <w:spacing w:line="240" w:lineRule="auto" w:before="178" w:after="0"/>
        <w:ind w:left="437" w:right="0" w:hanging="164"/>
        <w:jc w:val="left"/>
        <w:rPr>
          <w:sz w:val="20"/>
        </w:rPr>
      </w:pPr>
      <w:r>
        <w:rPr>
          <w:sz w:val="20"/>
        </w:rPr>
        <w:t>Aprobar</w:t>
      </w:r>
      <w:r>
        <w:rPr>
          <w:spacing w:val="-6"/>
          <w:sz w:val="20"/>
        </w:rPr>
        <w:t> </w:t>
      </w:r>
      <w:r>
        <w:rPr>
          <w:sz w:val="20"/>
        </w:rPr>
        <w:t>el</w:t>
      </w:r>
      <w:r>
        <w:rPr>
          <w:spacing w:val="-6"/>
          <w:sz w:val="20"/>
        </w:rPr>
        <w:t> </w:t>
      </w:r>
      <w:r>
        <w:rPr>
          <w:sz w:val="20"/>
        </w:rPr>
        <w:t>Orden</w:t>
      </w:r>
      <w:r>
        <w:rPr>
          <w:spacing w:val="-5"/>
          <w:sz w:val="20"/>
        </w:rPr>
        <w:t> </w:t>
      </w:r>
      <w:r>
        <w:rPr>
          <w:sz w:val="20"/>
        </w:rPr>
        <w:t>del</w:t>
      </w:r>
      <w:r>
        <w:rPr>
          <w:spacing w:val="-6"/>
          <w:sz w:val="20"/>
        </w:rPr>
        <w:t> </w:t>
      </w:r>
      <w:r>
        <w:rPr>
          <w:spacing w:val="-4"/>
          <w:sz w:val="20"/>
        </w:rPr>
        <w:t>Día;</w:t>
      </w:r>
    </w:p>
    <w:p>
      <w:pPr>
        <w:pStyle w:val="ListParagraph"/>
        <w:numPr>
          <w:ilvl w:val="1"/>
          <w:numId w:val="57"/>
        </w:numPr>
        <w:tabs>
          <w:tab w:pos="491" w:val="left" w:leader="none"/>
        </w:tabs>
        <w:spacing w:line="240" w:lineRule="auto" w:before="178" w:after="0"/>
        <w:ind w:left="491" w:right="0" w:hanging="218"/>
        <w:jc w:val="left"/>
        <w:rPr>
          <w:sz w:val="20"/>
        </w:rPr>
      </w:pPr>
      <w:r>
        <w:rPr>
          <w:sz w:val="20"/>
        </w:rPr>
        <w:t>Aprobar</w:t>
      </w:r>
      <w:r>
        <w:rPr>
          <w:spacing w:val="-7"/>
          <w:sz w:val="20"/>
        </w:rPr>
        <w:t> </w:t>
      </w:r>
      <w:r>
        <w:rPr>
          <w:sz w:val="20"/>
        </w:rPr>
        <w:t>acuerdos</w:t>
      </w:r>
      <w:r>
        <w:rPr>
          <w:spacing w:val="-6"/>
          <w:sz w:val="20"/>
        </w:rPr>
        <w:t> </w:t>
      </w:r>
      <w:r>
        <w:rPr>
          <w:sz w:val="20"/>
        </w:rPr>
        <w:t>para</w:t>
      </w:r>
      <w:r>
        <w:rPr>
          <w:spacing w:val="-8"/>
          <w:sz w:val="20"/>
        </w:rPr>
        <w:t> </w:t>
      </w:r>
      <w:r>
        <w:rPr>
          <w:sz w:val="20"/>
        </w:rPr>
        <w:t>fortalecer</w:t>
      </w:r>
      <w:r>
        <w:rPr>
          <w:spacing w:val="-7"/>
          <w:sz w:val="20"/>
        </w:rPr>
        <w:t> </w:t>
      </w:r>
      <w:r>
        <w:rPr>
          <w:sz w:val="20"/>
        </w:rPr>
        <w:t>el</w:t>
      </w:r>
      <w:r>
        <w:rPr>
          <w:spacing w:val="-7"/>
          <w:sz w:val="20"/>
        </w:rPr>
        <w:t> </w:t>
      </w:r>
      <w:r>
        <w:rPr>
          <w:sz w:val="20"/>
        </w:rPr>
        <w:t>SCII,</w:t>
      </w:r>
      <w:r>
        <w:rPr>
          <w:spacing w:val="-9"/>
          <w:sz w:val="20"/>
        </w:rPr>
        <w:t> </w:t>
      </w:r>
      <w:r>
        <w:rPr>
          <w:sz w:val="20"/>
        </w:rPr>
        <w:t>particularmente</w:t>
      </w:r>
      <w:r>
        <w:rPr>
          <w:spacing w:val="-10"/>
          <w:sz w:val="20"/>
        </w:rPr>
        <w:t> </w:t>
      </w:r>
      <w:r>
        <w:rPr>
          <w:sz w:val="20"/>
        </w:rPr>
        <w:t>con</w:t>
      </w:r>
      <w:r>
        <w:rPr>
          <w:spacing w:val="-9"/>
          <w:sz w:val="20"/>
        </w:rPr>
        <w:t> </w:t>
      </w:r>
      <w:r>
        <w:rPr>
          <w:sz w:val="20"/>
        </w:rPr>
        <w:t>respecto</w:t>
      </w:r>
      <w:r>
        <w:rPr>
          <w:spacing w:val="-10"/>
          <w:sz w:val="20"/>
        </w:rPr>
        <w:t> </w:t>
      </w:r>
      <w:r>
        <w:rPr>
          <w:spacing w:val="-5"/>
          <w:sz w:val="20"/>
        </w:rPr>
        <w:t>a:</w:t>
      </w:r>
    </w:p>
    <w:p>
      <w:pPr>
        <w:pStyle w:val="ListParagraph"/>
        <w:numPr>
          <w:ilvl w:val="2"/>
          <w:numId w:val="57"/>
        </w:numPr>
        <w:tabs>
          <w:tab w:pos="646" w:val="left" w:leader="none"/>
        </w:tabs>
        <w:spacing w:line="240" w:lineRule="auto" w:before="180" w:after="0"/>
        <w:ind w:left="646" w:right="0" w:hanging="231"/>
        <w:jc w:val="left"/>
        <w:rPr>
          <w:sz w:val="20"/>
        </w:rPr>
      </w:pPr>
      <w:r>
        <w:rPr>
          <w:sz w:val="20"/>
        </w:rPr>
        <w:t>El</w:t>
      </w:r>
      <w:r>
        <w:rPr>
          <w:spacing w:val="-3"/>
          <w:sz w:val="20"/>
        </w:rPr>
        <w:t> </w:t>
      </w:r>
      <w:r>
        <w:rPr>
          <w:sz w:val="20"/>
        </w:rPr>
        <w:t>Informe</w:t>
      </w:r>
      <w:r>
        <w:rPr>
          <w:spacing w:val="-4"/>
          <w:sz w:val="20"/>
        </w:rPr>
        <w:t> </w:t>
      </w:r>
      <w:r>
        <w:rPr>
          <w:spacing w:val="-2"/>
          <w:sz w:val="20"/>
        </w:rPr>
        <w:t>Anual;</w:t>
      </w:r>
    </w:p>
    <w:p>
      <w:pPr>
        <w:pStyle w:val="ListParagraph"/>
        <w:numPr>
          <w:ilvl w:val="2"/>
          <w:numId w:val="57"/>
        </w:numPr>
        <w:tabs>
          <w:tab w:pos="700" w:val="left" w:leader="none"/>
        </w:tabs>
        <w:spacing w:line="256" w:lineRule="auto" w:before="178" w:after="0"/>
        <w:ind w:left="415" w:right="129" w:firstLine="0"/>
        <w:jc w:val="left"/>
        <w:rPr>
          <w:sz w:val="20"/>
        </w:rPr>
      </w:pPr>
      <w:r>
        <w:rPr>
          <w:sz w:val="20"/>
        </w:rPr>
        <w:t>El</w:t>
      </w:r>
      <w:r>
        <w:rPr>
          <w:spacing w:val="40"/>
          <w:sz w:val="20"/>
        </w:rPr>
        <w:t> </w:t>
      </w:r>
      <w:r>
        <w:rPr>
          <w:sz w:val="20"/>
        </w:rPr>
        <w:t>cumplimiento</w:t>
      </w:r>
      <w:r>
        <w:rPr>
          <w:spacing w:val="40"/>
          <w:sz w:val="20"/>
        </w:rPr>
        <w:t> </w:t>
      </w:r>
      <w:r>
        <w:rPr>
          <w:sz w:val="20"/>
        </w:rPr>
        <w:t>en</w:t>
      </w:r>
      <w:r>
        <w:rPr>
          <w:spacing w:val="40"/>
          <w:sz w:val="20"/>
        </w:rPr>
        <w:t> </w:t>
      </w:r>
      <w:r>
        <w:rPr>
          <w:sz w:val="20"/>
        </w:rPr>
        <w:t>tiempo</w:t>
      </w:r>
      <w:r>
        <w:rPr>
          <w:spacing w:val="40"/>
          <w:sz w:val="20"/>
        </w:rPr>
        <w:t> </w:t>
      </w:r>
      <w:r>
        <w:rPr>
          <w:sz w:val="20"/>
        </w:rPr>
        <w:t>y</w:t>
      </w:r>
      <w:r>
        <w:rPr>
          <w:spacing w:val="40"/>
          <w:sz w:val="20"/>
        </w:rPr>
        <w:t> </w:t>
      </w:r>
      <w:r>
        <w:rPr>
          <w:sz w:val="20"/>
        </w:rPr>
        <w:t>forma</w:t>
      </w:r>
      <w:r>
        <w:rPr>
          <w:spacing w:val="40"/>
          <w:sz w:val="20"/>
        </w:rPr>
        <w:t> </w:t>
      </w:r>
      <w:r>
        <w:rPr>
          <w:sz w:val="20"/>
        </w:rPr>
        <w:t>de</w:t>
      </w:r>
      <w:r>
        <w:rPr>
          <w:spacing w:val="40"/>
          <w:sz w:val="20"/>
        </w:rPr>
        <w:t> </w:t>
      </w:r>
      <w:r>
        <w:rPr>
          <w:sz w:val="20"/>
        </w:rPr>
        <w:t>las</w:t>
      </w:r>
      <w:r>
        <w:rPr>
          <w:spacing w:val="40"/>
          <w:sz w:val="20"/>
        </w:rPr>
        <w:t> </w:t>
      </w:r>
      <w:r>
        <w:rPr>
          <w:sz w:val="20"/>
        </w:rPr>
        <w:t>acciones</w:t>
      </w:r>
      <w:r>
        <w:rPr>
          <w:spacing w:val="40"/>
          <w:sz w:val="20"/>
        </w:rPr>
        <w:t> </w:t>
      </w:r>
      <w:r>
        <w:rPr>
          <w:sz w:val="20"/>
        </w:rPr>
        <w:t>de</w:t>
      </w:r>
      <w:r>
        <w:rPr>
          <w:spacing w:val="40"/>
          <w:sz w:val="20"/>
        </w:rPr>
        <w:t> </w:t>
      </w:r>
      <w:r>
        <w:rPr>
          <w:sz w:val="20"/>
        </w:rPr>
        <w:t>mejora</w:t>
      </w:r>
      <w:r>
        <w:rPr>
          <w:spacing w:val="40"/>
          <w:sz w:val="20"/>
        </w:rPr>
        <w:t> </w:t>
      </w:r>
      <w:r>
        <w:rPr>
          <w:sz w:val="20"/>
        </w:rPr>
        <w:t>del</w:t>
      </w:r>
      <w:r>
        <w:rPr>
          <w:spacing w:val="40"/>
          <w:sz w:val="20"/>
        </w:rPr>
        <w:t> </w:t>
      </w:r>
      <w:r>
        <w:rPr>
          <w:sz w:val="20"/>
        </w:rPr>
        <w:t>PTCI,</w:t>
      </w:r>
      <w:r>
        <w:rPr>
          <w:spacing w:val="40"/>
          <w:sz w:val="20"/>
        </w:rPr>
        <w:t> </w:t>
      </w:r>
      <w:r>
        <w:rPr>
          <w:sz w:val="20"/>
        </w:rPr>
        <w:t>así</w:t>
      </w:r>
      <w:r>
        <w:rPr>
          <w:spacing w:val="40"/>
          <w:sz w:val="20"/>
        </w:rPr>
        <w:t> </w:t>
      </w:r>
      <w:r>
        <w:rPr>
          <w:sz w:val="20"/>
        </w:rPr>
        <w:t>como</w:t>
      </w:r>
      <w:r>
        <w:rPr>
          <w:spacing w:val="40"/>
          <w:sz w:val="20"/>
        </w:rPr>
        <w:t> </w:t>
      </w:r>
      <w:r>
        <w:rPr>
          <w:sz w:val="20"/>
        </w:rPr>
        <w:t>su</w:t>
      </w:r>
      <w:r>
        <w:rPr>
          <w:spacing w:val="40"/>
          <w:sz w:val="20"/>
        </w:rPr>
        <w:t> </w:t>
      </w:r>
      <w:r>
        <w:rPr>
          <w:sz w:val="20"/>
        </w:rPr>
        <w:t>reprogramación</w:t>
      </w:r>
      <w:r>
        <w:rPr>
          <w:spacing w:val="40"/>
          <w:sz w:val="20"/>
        </w:rPr>
        <w:t> </w:t>
      </w:r>
      <w:r>
        <w:rPr>
          <w:sz w:val="20"/>
        </w:rPr>
        <w:t>o </w:t>
      </w:r>
      <w:r>
        <w:rPr>
          <w:spacing w:val="-2"/>
          <w:sz w:val="20"/>
        </w:rPr>
        <w:t>replanteamiento;</w:t>
      </w:r>
    </w:p>
    <w:p>
      <w:pPr>
        <w:pStyle w:val="ListParagraph"/>
        <w:numPr>
          <w:ilvl w:val="2"/>
          <w:numId w:val="57"/>
        </w:numPr>
        <w:tabs>
          <w:tab w:pos="639" w:val="left" w:leader="none"/>
        </w:tabs>
        <w:spacing w:line="259" w:lineRule="auto" w:before="166" w:after="0"/>
        <w:ind w:left="415" w:right="141" w:firstLine="0"/>
        <w:jc w:val="left"/>
        <w:rPr>
          <w:sz w:val="20"/>
        </w:rPr>
      </w:pPr>
      <w:r>
        <w:rPr>
          <w:sz w:val="20"/>
        </w:rPr>
        <w:t>Las</w:t>
      </w:r>
      <w:r>
        <w:rPr>
          <w:spacing w:val="-1"/>
          <w:sz w:val="20"/>
        </w:rPr>
        <w:t> </w:t>
      </w:r>
      <w:r>
        <w:rPr>
          <w:sz w:val="20"/>
        </w:rPr>
        <w:t>recomendaciones</w:t>
      </w:r>
      <w:r>
        <w:rPr>
          <w:spacing w:val="-1"/>
          <w:sz w:val="20"/>
        </w:rPr>
        <w:t> </w:t>
      </w:r>
      <w:r>
        <w:rPr>
          <w:sz w:val="20"/>
        </w:rPr>
        <w:t>contenidas</w:t>
      </w:r>
      <w:r>
        <w:rPr>
          <w:spacing w:val="-1"/>
          <w:sz w:val="20"/>
        </w:rPr>
        <w:t> </w:t>
      </w:r>
      <w:r>
        <w:rPr>
          <w:sz w:val="20"/>
        </w:rPr>
        <w:t>en</w:t>
      </w:r>
      <w:r>
        <w:rPr>
          <w:spacing w:val="-2"/>
          <w:sz w:val="20"/>
        </w:rPr>
        <w:t> </w:t>
      </w:r>
      <w:r>
        <w:rPr>
          <w:sz w:val="20"/>
        </w:rPr>
        <w:t>el</w:t>
      </w:r>
      <w:r>
        <w:rPr>
          <w:spacing w:val="-3"/>
          <w:sz w:val="20"/>
        </w:rPr>
        <w:t> </w:t>
      </w:r>
      <w:r>
        <w:rPr>
          <w:sz w:val="20"/>
        </w:rPr>
        <w:t>Informe</w:t>
      </w:r>
      <w:r>
        <w:rPr>
          <w:spacing w:val="-2"/>
          <w:sz w:val="20"/>
        </w:rPr>
        <w:t> </w:t>
      </w:r>
      <w:r>
        <w:rPr>
          <w:sz w:val="20"/>
        </w:rPr>
        <w:t>de</w:t>
      </w:r>
      <w:r>
        <w:rPr>
          <w:spacing w:val="-3"/>
          <w:sz w:val="20"/>
        </w:rPr>
        <w:t> </w:t>
      </w:r>
      <w:r>
        <w:rPr>
          <w:sz w:val="20"/>
        </w:rPr>
        <w:t>Resultados</w:t>
      </w:r>
      <w:r>
        <w:rPr>
          <w:spacing w:val="-1"/>
          <w:sz w:val="20"/>
        </w:rPr>
        <w:t> </w:t>
      </w:r>
      <w:r>
        <w:rPr>
          <w:sz w:val="20"/>
        </w:rPr>
        <w:t>del</w:t>
      </w:r>
      <w:r>
        <w:rPr>
          <w:spacing w:val="-3"/>
          <w:sz w:val="20"/>
        </w:rPr>
        <w:t> </w:t>
      </w:r>
      <w:r>
        <w:rPr>
          <w:sz w:val="20"/>
        </w:rPr>
        <w:t>Titular</w:t>
      </w:r>
      <w:r>
        <w:rPr>
          <w:spacing w:val="-1"/>
          <w:sz w:val="20"/>
        </w:rPr>
        <w:t> </w:t>
      </w:r>
      <w:r>
        <w:rPr>
          <w:sz w:val="20"/>
        </w:rPr>
        <w:t>de</w:t>
      </w:r>
      <w:r>
        <w:rPr>
          <w:spacing w:val="-3"/>
          <w:sz w:val="20"/>
        </w:rPr>
        <w:t> </w:t>
      </w:r>
      <w:r>
        <w:rPr>
          <w:sz w:val="20"/>
        </w:rPr>
        <w:t>la Contraloría</w:t>
      </w:r>
      <w:r>
        <w:rPr>
          <w:spacing w:val="-2"/>
          <w:sz w:val="20"/>
        </w:rPr>
        <w:t> </w:t>
      </w:r>
      <w:r>
        <w:rPr>
          <w:sz w:val="20"/>
        </w:rPr>
        <w:t>Municipal</w:t>
      </w:r>
      <w:r>
        <w:rPr>
          <w:spacing w:val="-3"/>
          <w:sz w:val="20"/>
        </w:rPr>
        <w:t> </w:t>
      </w:r>
      <w:r>
        <w:rPr>
          <w:sz w:val="20"/>
        </w:rPr>
        <w:t>derivado</w:t>
      </w:r>
      <w:r>
        <w:rPr>
          <w:spacing w:val="-2"/>
          <w:sz w:val="20"/>
        </w:rPr>
        <w:t> </w:t>
      </w:r>
      <w:r>
        <w:rPr>
          <w:sz w:val="20"/>
        </w:rPr>
        <w:t>de la evaluación del Informe Anual, y</w:t>
      </w:r>
    </w:p>
    <w:p>
      <w:pPr>
        <w:pStyle w:val="ListParagraph"/>
        <w:numPr>
          <w:ilvl w:val="2"/>
          <w:numId w:val="57"/>
        </w:numPr>
        <w:tabs>
          <w:tab w:pos="646" w:val="left" w:leader="none"/>
        </w:tabs>
        <w:spacing w:line="240" w:lineRule="auto" w:before="159" w:after="0"/>
        <w:ind w:left="646" w:right="0" w:hanging="231"/>
        <w:jc w:val="left"/>
        <w:rPr>
          <w:sz w:val="20"/>
        </w:rPr>
      </w:pPr>
      <w:r>
        <w:rPr>
          <w:sz w:val="20"/>
        </w:rPr>
        <w:t>Atención</w:t>
      </w:r>
      <w:r>
        <w:rPr>
          <w:spacing w:val="-7"/>
          <w:sz w:val="20"/>
        </w:rPr>
        <w:t> </w:t>
      </w:r>
      <w:r>
        <w:rPr>
          <w:sz w:val="20"/>
        </w:rPr>
        <w:t>en</w:t>
      </w:r>
      <w:r>
        <w:rPr>
          <w:spacing w:val="-5"/>
          <w:sz w:val="20"/>
        </w:rPr>
        <w:t> </w:t>
      </w:r>
      <w:r>
        <w:rPr>
          <w:sz w:val="20"/>
        </w:rPr>
        <w:t>tiempo</w:t>
      </w:r>
      <w:r>
        <w:rPr>
          <w:spacing w:val="-6"/>
          <w:sz w:val="20"/>
        </w:rPr>
        <w:t> </w:t>
      </w:r>
      <w:r>
        <w:rPr>
          <w:sz w:val="20"/>
        </w:rPr>
        <w:t>y</w:t>
      </w:r>
      <w:r>
        <w:rPr>
          <w:spacing w:val="-9"/>
          <w:sz w:val="20"/>
        </w:rPr>
        <w:t> </w:t>
      </w:r>
      <w:r>
        <w:rPr>
          <w:sz w:val="20"/>
        </w:rPr>
        <w:t>forma</w:t>
      </w:r>
      <w:r>
        <w:rPr>
          <w:spacing w:val="-7"/>
          <w:sz w:val="20"/>
        </w:rPr>
        <w:t> </w:t>
      </w:r>
      <w:r>
        <w:rPr>
          <w:sz w:val="20"/>
        </w:rPr>
        <w:t>de</w:t>
      </w:r>
      <w:r>
        <w:rPr>
          <w:spacing w:val="-6"/>
          <w:sz w:val="20"/>
        </w:rPr>
        <w:t> </w:t>
      </w:r>
      <w:r>
        <w:rPr>
          <w:sz w:val="20"/>
        </w:rPr>
        <w:t>las</w:t>
      </w:r>
      <w:r>
        <w:rPr>
          <w:spacing w:val="-6"/>
          <w:sz w:val="20"/>
        </w:rPr>
        <w:t> </w:t>
      </w:r>
      <w:r>
        <w:rPr>
          <w:sz w:val="20"/>
        </w:rPr>
        <w:t>recomendaciones</w:t>
      </w:r>
      <w:r>
        <w:rPr>
          <w:spacing w:val="-4"/>
          <w:sz w:val="20"/>
        </w:rPr>
        <w:t> </w:t>
      </w:r>
      <w:r>
        <w:rPr>
          <w:sz w:val="20"/>
        </w:rPr>
        <w:t>y</w:t>
      </w:r>
      <w:r>
        <w:rPr>
          <w:spacing w:val="-9"/>
          <w:sz w:val="20"/>
        </w:rPr>
        <w:t> </w:t>
      </w:r>
      <w:r>
        <w:rPr>
          <w:sz w:val="20"/>
        </w:rPr>
        <w:t>observaciones</w:t>
      </w:r>
      <w:r>
        <w:rPr>
          <w:spacing w:val="-4"/>
          <w:sz w:val="20"/>
        </w:rPr>
        <w:t> </w:t>
      </w:r>
      <w:r>
        <w:rPr>
          <w:sz w:val="20"/>
        </w:rPr>
        <w:t>de</w:t>
      </w:r>
      <w:r>
        <w:rPr>
          <w:spacing w:val="-6"/>
          <w:sz w:val="20"/>
        </w:rPr>
        <w:t> </w:t>
      </w:r>
      <w:r>
        <w:rPr>
          <w:sz w:val="20"/>
        </w:rPr>
        <w:t>instancias</w:t>
      </w:r>
      <w:r>
        <w:rPr>
          <w:spacing w:val="-6"/>
          <w:sz w:val="20"/>
        </w:rPr>
        <w:t> </w:t>
      </w:r>
      <w:r>
        <w:rPr>
          <w:sz w:val="20"/>
        </w:rPr>
        <w:t>de</w:t>
      </w:r>
      <w:r>
        <w:rPr>
          <w:spacing w:val="-5"/>
          <w:sz w:val="20"/>
        </w:rPr>
        <w:t> </w:t>
      </w:r>
      <w:r>
        <w:rPr>
          <w:sz w:val="20"/>
        </w:rPr>
        <w:t>fiscalización</w:t>
      </w:r>
      <w:r>
        <w:rPr>
          <w:spacing w:val="-3"/>
          <w:sz w:val="20"/>
        </w:rPr>
        <w:t> </w:t>
      </w:r>
      <w:r>
        <w:rPr>
          <w:sz w:val="20"/>
        </w:rPr>
        <w:t>y</w:t>
      </w:r>
      <w:r>
        <w:rPr>
          <w:spacing w:val="-7"/>
          <w:sz w:val="20"/>
        </w:rPr>
        <w:t> </w:t>
      </w:r>
      <w:r>
        <w:rPr>
          <w:spacing w:val="-2"/>
          <w:sz w:val="20"/>
        </w:rPr>
        <w:t>vigilancia;</w:t>
      </w:r>
    </w:p>
    <w:p>
      <w:pPr>
        <w:pStyle w:val="ListParagraph"/>
        <w:numPr>
          <w:ilvl w:val="1"/>
          <w:numId w:val="57"/>
        </w:numPr>
        <w:tabs>
          <w:tab w:pos="603" w:val="left" w:leader="none"/>
        </w:tabs>
        <w:spacing w:line="261" w:lineRule="auto" w:before="175" w:after="0"/>
        <w:ind w:left="273" w:right="139" w:firstLine="0"/>
        <w:jc w:val="both"/>
        <w:rPr>
          <w:sz w:val="20"/>
        </w:rPr>
      </w:pPr>
      <w:r>
        <w:rPr>
          <w:sz w:val="20"/>
        </w:rPr>
        <w:t>Aprobar acuerdos y, en su caso, formular recomendaciones para fortalecer la Administración de Riesgos, derivados de:</w:t>
      </w:r>
    </w:p>
    <w:p>
      <w:pPr>
        <w:pStyle w:val="ListParagraph"/>
        <w:numPr>
          <w:ilvl w:val="2"/>
          <w:numId w:val="57"/>
        </w:numPr>
        <w:tabs>
          <w:tab w:pos="658" w:val="left" w:leader="none"/>
        </w:tabs>
        <w:spacing w:line="256" w:lineRule="auto" w:before="159" w:after="0"/>
        <w:ind w:left="415" w:right="126" w:firstLine="0"/>
        <w:jc w:val="left"/>
        <w:rPr>
          <w:sz w:val="20"/>
        </w:rPr>
      </w:pPr>
      <w:r>
        <w:rPr>
          <w:sz w:val="20"/>
        </w:rPr>
        <w:t>La revisión del PTAR, con base en la Matriz de Administración de Riesgos y el Mapa de Riesgos, así como de las actualizaciones;</w:t>
      </w:r>
    </w:p>
    <w:p>
      <w:pPr>
        <w:pStyle w:val="ListParagraph"/>
        <w:numPr>
          <w:ilvl w:val="2"/>
          <w:numId w:val="57"/>
        </w:numPr>
        <w:tabs>
          <w:tab w:pos="646" w:val="left" w:leader="none"/>
        </w:tabs>
        <w:spacing w:line="240" w:lineRule="auto" w:before="163" w:after="0"/>
        <w:ind w:left="646" w:right="0" w:hanging="231"/>
        <w:jc w:val="left"/>
        <w:rPr>
          <w:sz w:val="20"/>
        </w:rPr>
      </w:pPr>
      <w:r>
        <w:rPr>
          <w:sz w:val="20"/>
        </w:rPr>
        <w:t>El</w:t>
      </w:r>
      <w:r>
        <w:rPr>
          <w:spacing w:val="-7"/>
          <w:sz w:val="20"/>
        </w:rPr>
        <w:t> </w:t>
      </w:r>
      <w:r>
        <w:rPr>
          <w:sz w:val="20"/>
        </w:rPr>
        <w:t>Reporte</w:t>
      </w:r>
      <w:r>
        <w:rPr>
          <w:spacing w:val="-5"/>
          <w:sz w:val="20"/>
        </w:rPr>
        <w:t> </w:t>
      </w:r>
      <w:r>
        <w:rPr>
          <w:sz w:val="20"/>
        </w:rPr>
        <w:t>de</w:t>
      </w:r>
      <w:r>
        <w:rPr>
          <w:spacing w:val="-7"/>
          <w:sz w:val="20"/>
        </w:rPr>
        <w:t> </w:t>
      </w:r>
      <w:r>
        <w:rPr>
          <w:sz w:val="20"/>
        </w:rPr>
        <w:t>Avances</w:t>
      </w:r>
      <w:r>
        <w:rPr>
          <w:spacing w:val="-4"/>
          <w:sz w:val="20"/>
        </w:rPr>
        <w:t> </w:t>
      </w:r>
      <w:r>
        <w:rPr>
          <w:sz w:val="20"/>
        </w:rPr>
        <w:t>Trimestral</w:t>
      </w:r>
      <w:r>
        <w:rPr>
          <w:spacing w:val="-8"/>
          <w:sz w:val="20"/>
        </w:rPr>
        <w:t> </w:t>
      </w:r>
      <w:r>
        <w:rPr>
          <w:sz w:val="20"/>
        </w:rPr>
        <w:t>del</w:t>
      </w:r>
      <w:r>
        <w:rPr>
          <w:spacing w:val="-7"/>
          <w:sz w:val="20"/>
        </w:rPr>
        <w:t> </w:t>
      </w:r>
      <w:r>
        <w:rPr>
          <w:spacing w:val="-4"/>
          <w:sz w:val="20"/>
        </w:rPr>
        <w:t>PTAR;</w:t>
      </w:r>
    </w:p>
    <w:p>
      <w:pPr>
        <w:pStyle w:val="ListParagraph"/>
        <w:numPr>
          <w:ilvl w:val="2"/>
          <w:numId w:val="57"/>
        </w:numPr>
        <w:tabs>
          <w:tab w:pos="637" w:val="left" w:leader="none"/>
        </w:tabs>
        <w:spacing w:line="240" w:lineRule="auto" w:before="178" w:after="0"/>
        <w:ind w:left="637" w:right="0" w:hanging="222"/>
        <w:jc w:val="left"/>
        <w:rPr>
          <w:sz w:val="20"/>
        </w:rPr>
      </w:pPr>
      <w:r>
        <w:rPr>
          <w:sz w:val="20"/>
        </w:rPr>
        <w:t>El</w:t>
      </w:r>
      <w:r>
        <w:rPr>
          <w:spacing w:val="-9"/>
          <w:sz w:val="20"/>
        </w:rPr>
        <w:t> </w:t>
      </w:r>
      <w:r>
        <w:rPr>
          <w:sz w:val="20"/>
        </w:rPr>
        <w:t>análisis</w:t>
      </w:r>
      <w:r>
        <w:rPr>
          <w:spacing w:val="-6"/>
          <w:sz w:val="20"/>
        </w:rPr>
        <w:t> </w:t>
      </w:r>
      <w:r>
        <w:rPr>
          <w:sz w:val="20"/>
        </w:rPr>
        <w:t>del</w:t>
      </w:r>
      <w:r>
        <w:rPr>
          <w:spacing w:val="-9"/>
          <w:sz w:val="20"/>
        </w:rPr>
        <w:t> </w:t>
      </w:r>
      <w:r>
        <w:rPr>
          <w:sz w:val="20"/>
        </w:rPr>
        <w:t>resultado</w:t>
      </w:r>
      <w:r>
        <w:rPr>
          <w:spacing w:val="-6"/>
          <w:sz w:val="20"/>
        </w:rPr>
        <w:t> </w:t>
      </w:r>
      <w:r>
        <w:rPr>
          <w:sz w:val="20"/>
        </w:rPr>
        <w:t>anual</w:t>
      </w:r>
      <w:r>
        <w:rPr>
          <w:spacing w:val="-8"/>
          <w:sz w:val="20"/>
        </w:rPr>
        <w:t> </w:t>
      </w:r>
      <w:r>
        <w:rPr>
          <w:sz w:val="20"/>
        </w:rPr>
        <w:t>del</w:t>
      </w:r>
      <w:r>
        <w:rPr>
          <w:spacing w:val="-9"/>
          <w:sz w:val="20"/>
        </w:rPr>
        <w:t> </w:t>
      </w:r>
      <w:r>
        <w:rPr>
          <w:sz w:val="20"/>
        </w:rPr>
        <w:t>comportamiento</w:t>
      </w:r>
      <w:r>
        <w:rPr>
          <w:spacing w:val="-5"/>
          <w:sz w:val="20"/>
        </w:rPr>
        <w:t> </w:t>
      </w:r>
      <w:r>
        <w:rPr>
          <w:sz w:val="20"/>
        </w:rPr>
        <w:t>de</w:t>
      </w:r>
      <w:r>
        <w:rPr>
          <w:spacing w:val="-8"/>
          <w:sz w:val="20"/>
        </w:rPr>
        <w:t> </w:t>
      </w:r>
      <w:r>
        <w:rPr>
          <w:sz w:val="20"/>
        </w:rPr>
        <w:t>los</w:t>
      </w:r>
      <w:r>
        <w:rPr>
          <w:spacing w:val="-7"/>
          <w:sz w:val="20"/>
        </w:rPr>
        <w:t> </w:t>
      </w:r>
      <w:r>
        <w:rPr>
          <w:sz w:val="20"/>
        </w:rPr>
        <w:t>riesgos,</w:t>
      </w:r>
      <w:r>
        <w:rPr>
          <w:spacing w:val="-6"/>
          <w:sz w:val="20"/>
        </w:rPr>
        <w:t> </w:t>
      </w:r>
      <w:r>
        <w:rPr>
          <w:spacing w:val="-10"/>
          <w:sz w:val="20"/>
        </w:rPr>
        <w:t>y</w:t>
      </w:r>
    </w:p>
    <w:p>
      <w:pPr>
        <w:pStyle w:val="ListParagraph"/>
        <w:numPr>
          <w:ilvl w:val="2"/>
          <w:numId w:val="57"/>
        </w:numPr>
        <w:tabs>
          <w:tab w:pos="685" w:val="left" w:leader="none"/>
        </w:tabs>
        <w:spacing w:line="261" w:lineRule="auto" w:before="178" w:after="0"/>
        <w:ind w:left="415" w:right="128" w:firstLine="0"/>
        <w:jc w:val="left"/>
        <w:rPr>
          <w:sz w:val="20"/>
        </w:rPr>
      </w:pPr>
      <w:r>
        <w:rPr>
          <w:sz w:val="20"/>
        </w:rPr>
        <w:t>La</w:t>
      </w:r>
      <w:r>
        <w:rPr>
          <w:spacing w:val="33"/>
          <w:sz w:val="20"/>
        </w:rPr>
        <w:t> </w:t>
      </w:r>
      <w:r>
        <w:rPr>
          <w:sz w:val="20"/>
        </w:rPr>
        <w:t>recurrencia</w:t>
      </w:r>
      <w:r>
        <w:rPr>
          <w:spacing w:val="33"/>
          <w:sz w:val="20"/>
        </w:rPr>
        <w:t> </w:t>
      </w:r>
      <w:r>
        <w:rPr>
          <w:sz w:val="20"/>
        </w:rPr>
        <w:t>de</w:t>
      </w:r>
      <w:r>
        <w:rPr>
          <w:spacing w:val="35"/>
          <w:sz w:val="20"/>
        </w:rPr>
        <w:t> </w:t>
      </w:r>
      <w:r>
        <w:rPr>
          <w:sz w:val="20"/>
        </w:rPr>
        <w:t>las</w:t>
      </w:r>
      <w:r>
        <w:rPr>
          <w:spacing w:val="34"/>
          <w:sz w:val="20"/>
        </w:rPr>
        <w:t> </w:t>
      </w:r>
      <w:r>
        <w:rPr>
          <w:sz w:val="20"/>
        </w:rPr>
        <w:t>observaciones</w:t>
      </w:r>
      <w:r>
        <w:rPr>
          <w:spacing w:val="34"/>
          <w:sz w:val="20"/>
        </w:rPr>
        <w:t> </w:t>
      </w:r>
      <w:r>
        <w:rPr>
          <w:sz w:val="20"/>
        </w:rPr>
        <w:t>derivadas</w:t>
      </w:r>
      <w:r>
        <w:rPr>
          <w:spacing w:val="34"/>
          <w:sz w:val="20"/>
        </w:rPr>
        <w:t> </w:t>
      </w:r>
      <w:r>
        <w:rPr>
          <w:sz w:val="20"/>
        </w:rPr>
        <w:t>de</w:t>
      </w:r>
      <w:r>
        <w:rPr>
          <w:spacing w:val="36"/>
          <w:sz w:val="20"/>
        </w:rPr>
        <w:t> </w:t>
      </w:r>
      <w:r>
        <w:rPr>
          <w:sz w:val="20"/>
        </w:rPr>
        <w:t>las</w:t>
      </w:r>
      <w:r>
        <w:rPr>
          <w:spacing w:val="34"/>
          <w:sz w:val="20"/>
        </w:rPr>
        <w:t> </w:t>
      </w:r>
      <w:r>
        <w:rPr>
          <w:sz w:val="20"/>
        </w:rPr>
        <w:t>auditorías</w:t>
      </w:r>
      <w:r>
        <w:rPr>
          <w:spacing w:val="35"/>
          <w:sz w:val="20"/>
        </w:rPr>
        <w:t> </w:t>
      </w:r>
      <w:r>
        <w:rPr>
          <w:sz w:val="20"/>
        </w:rPr>
        <w:t>o</w:t>
      </w:r>
      <w:r>
        <w:rPr>
          <w:spacing w:val="33"/>
          <w:sz w:val="20"/>
        </w:rPr>
        <w:t> </w:t>
      </w:r>
      <w:r>
        <w:rPr>
          <w:sz w:val="20"/>
        </w:rPr>
        <w:t>revisiones</w:t>
      </w:r>
      <w:r>
        <w:rPr>
          <w:spacing w:val="35"/>
          <w:sz w:val="20"/>
        </w:rPr>
        <w:t> </w:t>
      </w:r>
      <w:r>
        <w:rPr>
          <w:sz w:val="20"/>
        </w:rPr>
        <w:t>practicadas</w:t>
      </w:r>
      <w:r>
        <w:rPr>
          <w:spacing w:val="34"/>
          <w:sz w:val="20"/>
        </w:rPr>
        <w:t> </w:t>
      </w:r>
      <w:r>
        <w:rPr>
          <w:sz w:val="20"/>
        </w:rPr>
        <w:t>por</w:t>
      </w:r>
      <w:r>
        <w:rPr>
          <w:spacing w:val="34"/>
          <w:sz w:val="20"/>
        </w:rPr>
        <w:t> </w:t>
      </w:r>
      <w:r>
        <w:rPr>
          <w:sz w:val="20"/>
        </w:rPr>
        <w:t>la</w:t>
      </w:r>
      <w:r>
        <w:rPr>
          <w:spacing w:val="33"/>
          <w:sz w:val="20"/>
        </w:rPr>
        <w:t> </w:t>
      </w:r>
      <w:r>
        <w:rPr>
          <w:sz w:val="20"/>
        </w:rPr>
        <w:t>Contraloría Interna o por otras instancias externas de fiscalización.</w:t>
      </w:r>
    </w:p>
    <w:p>
      <w:pPr>
        <w:pStyle w:val="ListParagraph"/>
        <w:numPr>
          <w:ilvl w:val="1"/>
          <w:numId w:val="57"/>
        </w:numPr>
        <w:tabs>
          <w:tab w:pos="571" w:val="left" w:leader="none"/>
        </w:tabs>
        <w:spacing w:line="240" w:lineRule="auto" w:before="154" w:after="0"/>
        <w:ind w:left="571" w:right="0" w:hanging="298"/>
        <w:jc w:val="left"/>
        <w:rPr>
          <w:sz w:val="20"/>
        </w:rPr>
      </w:pPr>
      <w:r>
        <w:rPr>
          <w:sz w:val="20"/>
        </w:rPr>
        <w:t>Aprobar</w:t>
      </w:r>
      <w:r>
        <w:rPr>
          <w:spacing w:val="-11"/>
          <w:sz w:val="20"/>
        </w:rPr>
        <w:t> </w:t>
      </w:r>
      <w:r>
        <w:rPr>
          <w:sz w:val="20"/>
        </w:rPr>
        <w:t>acuerdos</w:t>
      </w:r>
      <w:r>
        <w:rPr>
          <w:spacing w:val="-10"/>
          <w:sz w:val="20"/>
        </w:rPr>
        <w:t> </w:t>
      </w:r>
      <w:r>
        <w:rPr>
          <w:sz w:val="20"/>
        </w:rPr>
        <w:t>para</w:t>
      </w:r>
      <w:r>
        <w:rPr>
          <w:spacing w:val="-7"/>
          <w:sz w:val="20"/>
        </w:rPr>
        <w:t> </w:t>
      </w:r>
      <w:r>
        <w:rPr>
          <w:sz w:val="20"/>
        </w:rPr>
        <w:t>fortalecer</w:t>
      </w:r>
      <w:r>
        <w:rPr>
          <w:spacing w:val="-11"/>
          <w:sz w:val="20"/>
        </w:rPr>
        <w:t> </w:t>
      </w:r>
      <w:r>
        <w:rPr>
          <w:sz w:val="20"/>
        </w:rPr>
        <w:t>el</w:t>
      </w:r>
      <w:r>
        <w:rPr>
          <w:spacing w:val="-10"/>
          <w:sz w:val="20"/>
        </w:rPr>
        <w:t> </w:t>
      </w:r>
      <w:r>
        <w:rPr>
          <w:sz w:val="20"/>
        </w:rPr>
        <w:t>desempeño</w:t>
      </w:r>
      <w:r>
        <w:rPr>
          <w:spacing w:val="-9"/>
          <w:sz w:val="20"/>
        </w:rPr>
        <w:t> </w:t>
      </w:r>
      <w:r>
        <w:rPr>
          <w:sz w:val="20"/>
        </w:rPr>
        <w:t>institucional,</w:t>
      </w:r>
      <w:r>
        <w:rPr>
          <w:spacing w:val="-11"/>
          <w:sz w:val="20"/>
        </w:rPr>
        <w:t> </w:t>
      </w:r>
      <w:r>
        <w:rPr>
          <w:sz w:val="20"/>
        </w:rPr>
        <w:t>particularmente</w:t>
      </w:r>
      <w:r>
        <w:rPr>
          <w:spacing w:val="-11"/>
          <w:sz w:val="20"/>
        </w:rPr>
        <w:t> </w:t>
      </w:r>
      <w:r>
        <w:rPr>
          <w:sz w:val="20"/>
        </w:rPr>
        <w:t>con</w:t>
      </w:r>
      <w:r>
        <w:rPr>
          <w:spacing w:val="-12"/>
          <w:sz w:val="20"/>
        </w:rPr>
        <w:t> </w:t>
      </w:r>
      <w:r>
        <w:rPr>
          <w:sz w:val="20"/>
        </w:rPr>
        <w:t>respecto</w:t>
      </w:r>
      <w:r>
        <w:rPr>
          <w:spacing w:val="-9"/>
          <w:sz w:val="20"/>
        </w:rPr>
        <w:t> </w:t>
      </w:r>
      <w:r>
        <w:rPr>
          <w:spacing w:val="-5"/>
          <w:sz w:val="20"/>
        </w:rPr>
        <w:t>a:</w:t>
      </w:r>
    </w:p>
    <w:p>
      <w:pPr>
        <w:pStyle w:val="ListParagraph"/>
        <w:numPr>
          <w:ilvl w:val="2"/>
          <w:numId w:val="57"/>
        </w:numPr>
        <w:tabs>
          <w:tab w:pos="646" w:val="left" w:leader="none"/>
        </w:tabs>
        <w:spacing w:line="240" w:lineRule="auto" w:before="181" w:after="0"/>
        <w:ind w:left="646" w:right="0" w:hanging="231"/>
        <w:jc w:val="left"/>
        <w:rPr>
          <w:sz w:val="20"/>
        </w:rPr>
      </w:pPr>
      <w:r>
        <w:rPr>
          <w:sz w:val="20"/>
        </w:rPr>
        <w:t>El</w:t>
      </w:r>
      <w:r>
        <w:rPr>
          <w:spacing w:val="-8"/>
          <w:sz w:val="20"/>
        </w:rPr>
        <w:t> </w:t>
      </w:r>
      <w:r>
        <w:rPr>
          <w:sz w:val="20"/>
        </w:rPr>
        <w:t>análisis</w:t>
      </w:r>
      <w:r>
        <w:rPr>
          <w:spacing w:val="-7"/>
          <w:sz w:val="20"/>
        </w:rPr>
        <w:t> </w:t>
      </w:r>
      <w:r>
        <w:rPr>
          <w:sz w:val="20"/>
        </w:rPr>
        <w:t>del</w:t>
      </w:r>
      <w:r>
        <w:rPr>
          <w:spacing w:val="-9"/>
          <w:sz w:val="20"/>
        </w:rPr>
        <w:t> </w:t>
      </w:r>
      <w:r>
        <w:rPr>
          <w:sz w:val="20"/>
        </w:rPr>
        <w:t>cumplimiento</w:t>
      </w:r>
      <w:r>
        <w:rPr>
          <w:spacing w:val="-9"/>
          <w:sz w:val="20"/>
        </w:rPr>
        <w:t> </w:t>
      </w:r>
      <w:r>
        <w:rPr>
          <w:sz w:val="20"/>
        </w:rPr>
        <w:t>de</w:t>
      </w:r>
      <w:r>
        <w:rPr>
          <w:spacing w:val="-8"/>
          <w:sz w:val="20"/>
        </w:rPr>
        <w:t> </w:t>
      </w:r>
      <w:r>
        <w:rPr>
          <w:sz w:val="20"/>
        </w:rPr>
        <w:t>los</w:t>
      </w:r>
      <w:r>
        <w:rPr>
          <w:spacing w:val="-8"/>
          <w:sz w:val="20"/>
        </w:rPr>
        <w:t> </w:t>
      </w:r>
      <w:r>
        <w:rPr>
          <w:sz w:val="20"/>
        </w:rPr>
        <w:t>programas</w:t>
      </w:r>
      <w:r>
        <w:rPr>
          <w:spacing w:val="-7"/>
          <w:sz w:val="20"/>
        </w:rPr>
        <w:t> </w:t>
      </w:r>
      <w:r>
        <w:rPr>
          <w:sz w:val="20"/>
        </w:rPr>
        <w:t>presupuestarios</w:t>
      </w:r>
      <w:r>
        <w:rPr>
          <w:spacing w:val="-5"/>
          <w:sz w:val="20"/>
        </w:rPr>
        <w:t> </w:t>
      </w:r>
      <w:r>
        <w:rPr>
          <w:sz w:val="20"/>
        </w:rPr>
        <w:t>y</w:t>
      </w:r>
      <w:r>
        <w:rPr>
          <w:spacing w:val="-11"/>
          <w:sz w:val="20"/>
        </w:rPr>
        <w:t> </w:t>
      </w:r>
      <w:r>
        <w:rPr>
          <w:sz w:val="20"/>
        </w:rPr>
        <w:t>comportamiento</w:t>
      </w:r>
      <w:r>
        <w:rPr>
          <w:spacing w:val="-9"/>
          <w:sz w:val="20"/>
        </w:rPr>
        <w:t> </w:t>
      </w:r>
      <w:r>
        <w:rPr>
          <w:spacing w:val="-2"/>
          <w:sz w:val="20"/>
        </w:rPr>
        <w:t>financiero;</w:t>
      </w:r>
    </w:p>
    <w:p>
      <w:pPr>
        <w:pStyle w:val="ListParagraph"/>
        <w:numPr>
          <w:ilvl w:val="2"/>
          <w:numId w:val="57"/>
        </w:numPr>
        <w:tabs>
          <w:tab w:pos="663" w:val="left" w:leader="none"/>
        </w:tabs>
        <w:spacing w:line="256" w:lineRule="auto" w:before="178" w:after="0"/>
        <w:ind w:left="415" w:right="125" w:firstLine="0"/>
        <w:jc w:val="left"/>
        <w:rPr>
          <w:sz w:val="20"/>
        </w:rPr>
      </w:pPr>
      <w:r>
        <w:rPr>
          <w:sz w:val="20"/>
        </w:rPr>
        <w:t>La evaluación del cumplimiento de las metas y objetivos del Programa Municipal de Desarrollo, los programas sectoriales, institucionales y/o especiales y de sus indicadores relacionados, y</w:t>
      </w:r>
    </w:p>
    <w:p>
      <w:pPr>
        <w:pStyle w:val="ListParagraph"/>
        <w:numPr>
          <w:ilvl w:val="2"/>
          <w:numId w:val="57"/>
        </w:numPr>
        <w:tabs>
          <w:tab w:pos="639" w:val="left" w:leader="none"/>
        </w:tabs>
        <w:spacing w:line="261" w:lineRule="auto" w:before="163" w:after="0"/>
        <w:ind w:left="415" w:right="133" w:firstLine="0"/>
        <w:jc w:val="left"/>
        <w:rPr>
          <w:sz w:val="20"/>
        </w:rPr>
      </w:pPr>
      <w:r>
        <w:rPr>
          <w:sz w:val="20"/>
        </w:rPr>
        <w:t>La</w:t>
      </w:r>
      <w:r>
        <w:rPr>
          <w:spacing w:val="-3"/>
          <w:sz w:val="20"/>
        </w:rPr>
        <w:t> </w:t>
      </w:r>
      <w:r>
        <w:rPr>
          <w:sz w:val="20"/>
        </w:rPr>
        <w:t>revisión</w:t>
      </w:r>
      <w:r>
        <w:rPr>
          <w:spacing w:val="-2"/>
          <w:sz w:val="20"/>
        </w:rPr>
        <w:t> </w:t>
      </w:r>
      <w:r>
        <w:rPr>
          <w:sz w:val="20"/>
        </w:rPr>
        <w:t>del</w:t>
      </w:r>
      <w:r>
        <w:rPr>
          <w:spacing w:val="-3"/>
          <w:sz w:val="20"/>
        </w:rPr>
        <w:t> </w:t>
      </w:r>
      <w:r>
        <w:rPr>
          <w:sz w:val="20"/>
        </w:rPr>
        <w:t>cumplimiento</w:t>
      </w:r>
      <w:r>
        <w:rPr>
          <w:spacing w:val="-2"/>
          <w:sz w:val="20"/>
        </w:rPr>
        <w:t> </w:t>
      </w:r>
      <w:r>
        <w:rPr>
          <w:sz w:val="20"/>
        </w:rPr>
        <w:t>de</w:t>
      </w:r>
      <w:r>
        <w:rPr>
          <w:spacing w:val="-2"/>
          <w:sz w:val="20"/>
        </w:rPr>
        <w:t> </w:t>
      </w:r>
      <w:r>
        <w:rPr>
          <w:sz w:val="20"/>
        </w:rPr>
        <w:t>los</w:t>
      </w:r>
      <w:r>
        <w:rPr>
          <w:spacing w:val="-1"/>
          <w:sz w:val="20"/>
        </w:rPr>
        <w:t> </w:t>
      </w:r>
      <w:r>
        <w:rPr>
          <w:sz w:val="20"/>
        </w:rPr>
        <w:t>programas y</w:t>
      </w:r>
      <w:r>
        <w:rPr>
          <w:spacing w:val="-8"/>
          <w:sz w:val="20"/>
        </w:rPr>
        <w:t> </w:t>
      </w:r>
      <w:r>
        <w:rPr>
          <w:sz w:val="20"/>
        </w:rPr>
        <w:t>temas transversales, mediante</w:t>
      </w:r>
      <w:r>
        <w:rPr>
          <w:spacing w:val="-2"/>
          <w:sz w:val="20"/>
        </w:rPr>
        <w:t> </w:t>
      </w:r>
      <w:r>
        <w:rPr>
          <w:sz w:val="20"/>
        </w:rPr>
        <w:t>el</w:t>
      </w:r>
      <w:r>
        <w:rPr>
          <w:spacing w:val="-3"/>
          <w:sz w:val="20"/>
        </w:rPr>
        <w:t> </w:t>
      </w:r>
      <w:r>
        <w:rPr>
          <w:sz w:val="20"/>
        </w:rPr>
        <w:t>análisis</w:t>
      </w:r>
      <w:r>
        <w:rPr>
          <w:spacing w:val="-1"/>
          <w:sz w:val="20"/>
        </w:rPr>
        <w:t> </w:t>
      </w:r>
      <w:r>
        <w:rPr>
          <w:sz w:val="20"/>
        </w:rPr>
        <w:t>del</w:t>
      </w:r>
      <w:r>
        <w:rPr>
          <w:spacing w:val="-3"/>
          <w:sz w:val="20"/>
        </w:rPr>
        <w:t> </w:t>
      </w:r>
      <w:r>
        <w:rPr>
          <w:sz w:val="20"/>
        </w:rPr>
        <w:t>avance</w:t>
      </w:r>
      <w:r>
        <w:rPr>
          <w:spacing w:val="-2"/>
          <w:sz w:val="20"/>
        </w:rPr>
        <w:t> </w:t>
      </w:r>
      <w:r>
        <w:rPr>
          <w:sz w:val="20"/>
        </w:rPr>
        <w:t>en</w:t>
      </w:r>
      <w:r>
        <w:rPr>
          <w:spacing w:val="-2"/>
          <w:sz w:val="20"/>
        </w:rPr>
        <w:t> </w:t>
      </w:r>
      <w:r>
        <w:rPr>
          <w:sz w:val="20"/>
        </w:rPr>
        <w:t>el</w:t>
      </w:r>
      <w:r>
        <w:rPr>
          <w:spacing w:val="-3"/>
          <w:sz w:val="20"/>
        </w:rPr>
        <w:t> </w:t>
      </w:r>
      <w:r>
        <w:rPr>
          <w:sz w:val="20"/>
        </w:rPr>
        <w:t>logro de los indicadores relacionados a los mismos.</w:t>
      </w:r>
    </w:p>
    <w:p>
      <w:pPr>
        <w:pStyle w:val="ListParagraph"/>
        <w:numPr>
          <w:ilvl w:val="1"/>
          <w:numId w:val="57"/>
        </w:numPr>
        <w:tabs>
          <w:tab w:pos="584" w:val="left" w:leader="none"/>
        </w:tabs>
        <w:spacing w:line="259" w:lineRule="auto" w:before="154" w:after="0"/>
        <w:ind w:left="273" w:right="128" w:firstLine="0"/>
        <w:jc w:val="both"/>
        <w:rPr>
          <w:sz w:val="20"/>
        </w:rPr>
      </w:pPr>
      <w:r>
        <w:rPr>
          <w:sz w:val="20"/>
        </w:rPr>
        <w:t>Aprobar acuerdos para atender las debilidades de control detectadas, derivado del resultado de quejas, denuncias, inconformidades, procedimientos administrativos de responsabilidad, observaciones de instancias fiscalizadoras y de las sugerencias formuladas por el Comité de Ética y de Prevención de Conflictos de Interés por conductas contrarias al Código de Ética y al Código de Conducta;</w:t>
      </w:r>
    </w:p>
    <w:p>
      <w:pPr>
        <w:pStyle w:val="ListParagraph"/>
        <w:numPr>
          <w:ilvl w:val="1"/>
          <w:numId w:val="57"/>
        </w:numPr>
        <w:tabs>
          <w:tab w:pos="576" w:val="left" w:leader="none"/>
        </w:tabs>
        <w:spacing w:line="261" w:lineRule="auto" w:before="159" w:after="0"/>
        <w:ind w:left="273" w:right="127" w:firstLine="0"/>
        <w:jc w:val="both"/>
        <w:rPr>
          <w:sz w:val="20"/>
        </w:rPr>
      </w:pPr>
      <w:r>
        <w:rPr>
          <w:sz w:val="20"/>
        </w:rPr>
        <w:t>Tomar conocimiento del análisis del desempeño del Municipio, que elabore el Titular de la Contraloría Municipal, así como de la MIR de los programas presupuestarios responsabilidad del Municipio aprobados para el ejercicio fiscal de que se trate, estableciendo los acuerdos que procedan;</w:t>
      </w:r>
    </w:p>
    <w:p>
      <w:pPr>
        <w:pStyle w:val="ListParagraph"/>
        <w:numPr>
          <w:ilvl w:val="1"/>
          <w:numId w:val="57"/>
        </w:numPr>
        <w:tabs>
          <w:tab w:pos="624" w:val="left" w:leader="none"/>
        </w:tabs>
        <w:spacing w:line="240" w:lineRule="auto" w:before="153" w:after="0"/>
        <w:ind w:left="624" w:right="0" w:hanging="351"/>
        <w:jc w:val="left"/>
        <w:rPr>
          <w:sz w:val="20"/>
        </w:rPr>
      </w:pPr>
      <w:r>
        <w:rPr>
          <w:sz w:val="20"/>
        </w:rPr>
        <w:t>Dar</w:t>
      </w:r>
      <w:r>
        <w:rPr>
          <w:spacing w:val="-8"/>
          <w:sz w:val="20"/>
        </w:rPr>
        <w:t> </w:t>
      </w:r>
      <w:r>
        <w:rPr>
          <w:sz w:val="20"/>
        </w:rPr>
        <w:t>seguimiento</w:t>
      </w:r>
      <w:r>
        <w:rPr>
          <w:spacing w:val="-5"/>
          <w:sz w:val="20"/>
        </w:rPr>
        <w:t> </w:t>
      </w:r>
      <w:r>
        <w:rPr>
          <w:sz w:val="20"/>
        </w:rPr>
        <w:t>a</w:t>
      </w:r>
      <w:r>
        <w:rPr>
          <w:spacing w:val="-8"/>
          <w:sz w:val="20"/>
        </w:rPr>
        <w:t> </w:t>
      </w:r>
      <w:r>
        <w:rPr>
          <w:sz w:val="20"/>
        </w:rPr>
        <w:t>los</w:t>
      </w:r>
      <w:r>
        <w:rPr>
          <w:spacing w:val="-6"/>
          <w:sz w:val="20"/>
        </w:rPr>
        <w:t> </w:t>
      </w:r>
      <w:r>
        <w:rPr>
          <w:sz w:val="20"/>
        </w:rPr>
        <w:t>acuerdos</w:t>
      </w:r>
      <w:r>
        <w:rPr>
          <w:spacing w:val="-2"/>
          <w:sz w:val="20"/>
        </w:rPr>
        <w:t> </w:t>
      </w:r>
      <w:r>
        <w:rPr>
          <w:sz w:val="20"/>
        </w:rPr>
        <w:t>y</w:t>
      </w:r>
      <w:r>
        <w:rPr>
          <w:spacing w:val="-10"/>
          <w:sz w:val="20"/>
        </w:rPr>
        <w:t> </w:t>
      </w:r>
      <w:r>
        <w:rPr>
          <w:sz w:val="20"/>
        </w:rPr>
        <w:t>recomendaciones</w:t>
      </w:r>
      <w:r>
        <w:rPr>
          <w:spacing w:val="-7"/>
          <w:sz w:val="20"/>
        </w:rPr>
        <w:t> </w:t>
      </w:r>
      <w:r>
        <w:rPr>
          <w:sz w:val="20"/>
        </w:rPr>
        <w:t>aprobados</w:t>
      </w:r>
      <w:r>
        <w:rPr>
          <w:spacing w:val="-5"/>
          <w:sz w:val="20"/>
        </w:rPr>
        <w:t> </w:t>
      </w:r>
      <w:r>
        <w:rPr>
          <w:sz w:val="20"/>
        </w:rPr>
        <w:t>e</w:t>
      </w:r>
      <w:r>
        <w:rPr>
          <w:spacing w:val="-7"/>
          <w:sz w:val="20"/>
        </w:rPr>
        <w:t> </w:t>
      </w:r>
      <w:r>
        <w:rPr>
          <w:sz w:val="20"/>
        </w:rPr>
        <w:t>impulsar</w:t>
      </w:r>
      <w:r>
        <w:rPr>
          <w:spacing w:val="-7"/>
          <w:sz w:val="20"/>
        </w:rPr>
        <w:t> </w:t>
      </w:r>
      <w:r>
        <w:rPr>
          <w:sz w:val="20"/>
        </w:rPr>
        <w:t>su</w:t>
      </w:r>
      <w:r>
        <w:rPr>
          <w:spacing w:val="-8"/>
          <w:sz w:val="20"/>
        </w:rPr>
        <w:t> </w:t>
      </w:r>
      <w:r>
        <w:rPr>
          <w:sz w:val="20"/>
        </w:rPr>
        <w:t>cumplimiento</w:t>
      </w:r>
      <w:r>
        <w:rPr>
          <w:spacing w:val="-8"/>
          <w:sz w:val="20"/>
        </w:rPr>
        <w:t> </w:t>
      </w:r>
      <w:r>
        <w:rPr>
          <w:sz w:val="20"/>
        </w:rPr>
        <w:t>en</w:t>
      </w:r>
      <w:r>
        <w:rPr>
          <w:spacing w:val="2"/>
          <w:sz w:val="20"/>
        </w:rPr>
        <w:t> </w:t>
      </w:r>
      <w:r>
        <w:rPr>
          <w:sz w:val="20"/>
        </w:rPr>
        <w:t>tiempo</w:t>
      </w:r>
      <w:r>
        <w:rPr>
          <w:spacing w:val="-6"/>
          <w:sz w:val="20"/>
        </w:rPr>
        <w:t> </w:t>
      </w:r>
      <w:r>
        <w:rPr>
          <w:sz w:val="20"/>
        </w:rPr>
        <w:t>y</w:t>
      </w:r>
      <w:r>
        <w:rPr>
          <w:spacing w:val="-8"/>
          <w:sz w:val="20"/>
        </w:rPr>
        <w:t> </w:t>
      </w:r>
      <w:r>
        <w:rPr>
          <w:spacing w:val="-2"/>
          <w:sz w:val="20"/>
        </w:rPr>
        <w:t>forma;</w:t>
      </w:r>
    </w:p>
    <w:p>
      <w:pPr>
        <w:pStyle w:val="ListParagraph"/>
        <w:numPr>
          <w:ilvl w:val="1"/>
          <w:numId w:val="57"/>
        </w:numPr>
        <w:tabs>
          <w:tab w:pos="681" w:val="left" w:leader="none"/>
        </w:tabs>
        <w:spacing w:line="240" w:lineRule="auto" w:before="178" w:after="0"/>
        <w:ind w:left="681" w:right="0" w:hanging="408"/>
        <w:jc w:val="left"/>
        <w:rPr>
          <w:sz w:val="20"/>
        </w:rPr>
      </w:pPr>
      <w:r>
        <w:rPr>
          <w:sz w:val="20"/>
        </w:rPr>
        <w:t>Aprobar</w:t>
      </w:r>
      <w:r>
        <w:rPr>
          <w:spacing w:val="-8"/>
          <w:sz w:val="20"/>
        </w:rPr>
        <w:t> </w:t>
      </w:r>
      <w:r>
        <w:rPr>
          <w:sz w:val="20"/>
        </w:rPr>
        <w:t>el</w:t>
      </w:r>
      <w:r>
        <w:rPr>
          <w:spacing w:val="-9"/>
          <w:sz w:val="20"/>
        </w:rPr>
        <w:t> </w:t>
      </w:r>
      <w:r>
        <w:rPr>
          <w:sz w:val="20"/>
        </w:rPr>
        <w:t>calendario</w:t>
      </w:r>
      <w:r>
        <w:rPr>
          <w:spacing w:val="-6"/>
          <w:sz w:val="20"/>
        </w:rPr>
        <w:t> </w:t>
      </w:r>
      <w:r>
        <w:rPr>
          <w:sz w:val="20"/>
        </w:rPr>
        <w:t>de</w:t>
      </w:r>
      <w:r>
        <w:rPr>
          <w:spacing w:val="-9"/>
          <w:sz w:val="20"/>
        </w:rPr>
        <w:t> </w:t>
      </w:r>
      <w:r>
        <w:rPr>
          <w:sz w:val="20"/>
        </w:rPr>
        <w:t>sesiones</w:t>
      </w:r>
      <w:r>
        <w:rPr>
          <w:spacing w:val="-8"/>
          <w:sz w:val="20"/>
        </w:rPr>
        <w:t> </w:t>
      </w:r>
      <w:r>
        <w:rPr>
          <w:spacing w:val="-2"/>
          <w:sz w:val="20"/>
        </w:rPr>
        <w:t>ordinarias;</w:t>
      </w:r>
    </w:p>
    <w:p>
      <w:pPr>
        <w:pStyle w:val="ListParagraph"/>
        <w:numPr>
          <w:ilvl w:val="1"/>
          <w:numId w:val="57"/>
        </w:numPr>
        <w:tabs>
          <w:tab w:pos="569" w:val="left" w:leader="none"/>
        </w:tabs>
        <w:spacing w:line="240" w:lineRule="auto" w:before="177" w:after="0"/>
        <w:ind w:left="569" w:right="0" w:hanging="296"/>
        <w:jc w:val="left"/>
        <w:rPr>
          <w:sz w:val="20"/>
        </w:rPr>
      </w:pPr>
      <w:r>
        <w:rPr>
          <w:sz w:val="20"/>
        </w:rPr>
        <w:t>Ratificar</w:t>
      </w:r>
      <w:r>
        <w:rPr>
          <w:spacing w:val="-6"/>
          <w:sz w:val="20"/>
        </w:rPr>
        <w:t> </w:t>
      </w:r>
      <w:r>
        <w:rPr>
          <w:sz w:val="20"/>
        </w:rPr>
        <w:t>las</w:t>
      </w:r>
      <w:r>
        <w:rPr>
          <w:spacing w:val="-5"/>
          <w:sz w:val="20"/>
        </w:rPr>
        <w:t> </w:t>
      </w:r>
      <w:r>
        <w:rPr>
          <w:sz w:val="20"/>
        </w:rPr>
        <w:t>actas</w:t>
      </w:r>
      <w:r>
        <w:rPr>
          <w:spacing w:val="-5"/>
          <w:sz w:val="20"/>
        </w:rPr>
        <w:t> </w:t>
      </w:r>
      <w:r>
        <w:rPr>
          <w:sz w:val="20"/>
        </w:rPr>
        <w:t>de</w:t>
      </w:r>
      <w:r>
        <w:rPr>
          <w:spacing w:val="-6"/>
          <w:sz w:val="20"/>
        </w:rPr>
        <w:t> </w:t>
      </w:r>
      <w:r>
        <w:rPr>
          <w:sz w:val="20"/>
        </w:rPr>
        <w:t>las</w:t>
      </w:r>
      <w:r>
        <w:rPr>
          <w:spacing w:val="-5"/>
          <w:sz w:val="20"/>
        </w:rPr>
        <w:t> </w:t>
      </w:r>
      <w:r>
        <w:rPr>
          <w:sz w:val="20"/>
        </w:rPr>
        <w:t>sesiones,</w:t>
      </w:r>
      <w:r>
        <w:rPr>
          <w:spacing w:val="-1"/>
          <w:sz w:val="20"/>
        </w:rPr>
        <w:t> </w:t>
      </w:r>
      <w:r>
        <w:rPr>
          <w:spacing w:val="-10"/>
          <w:sz w:val="20"/>
        </w:rPr>
        <w:t>y</w:t>
      </w:r>
    </w:p>
    <w:p>
      <w:pPr>
        <w:pStyle w:val="ListParagraph"/>
        <w:numPr>
          <w:ilvl w:val="1"/>
          <w:numId w:val="57"/>
        </w:numPr>
        <w:tabs>
          <w:tab w:pos="514" w:val="left" w:leader="none"/>
        </w:tabs>
        <w:spacing w:line="240" w:lineRule="auto" w:before="178" w:after="0"/>
        <w:ind w:left="514" w:right="0" w:hanging="241"/>
        <w:jc w:val="left"/>
        <w:rPr>
          <w:sz w:val="20"/>
        </w:rPr>
      </w:pPr>
      <w:r>
        <w:rPr>
          <w:sz w:val="20"/>
        </w:rPr>
        <w:t>Las</w:t>
      </w:r>
      <w:r>
        <w:rPr>
          <w:spacing w:val="-6"/>
          <w:sz w:val="20"/>
        </w:rPr>
        <w:t> </w:t>
      </w:r>
      <w:r>
        <w:rPr>
          <w:sz w:val="20"/>
        </w:rPr>
        <w:t>demás</w:t>
      </w:r>
      <w:r>
        <w:rPr>
          <w:spacing w:val="-5"/>
          <w:sz w:val="20"/>
        </w:rPr>
        <w:t> </w:t>
      </w:r>
      <w:r>
        <w:rPr>
          <w:sz w:val="20"/>
        </w:rPr>
        <w:t>necesarias</w:t>
      </w:r>
      <w:r>
        <w:rPr>
          <w:spacing w:val="-5"/>
          <w:sz w:val="20"/>
        </w:rPr>
        <w:t> </w:t>
      </w:r>
      <w:r>
        <w:rPr>
          <w:sz w:val="20"/>
        </w:rPr>
        <w:t>para</w:t>
      </w:r>
      <w:r>
        <w:rPr>
          <w:spacing w:val="-6"/>
          <w:sz w:val="20"/>
        </w:rPr>
        <w:t> </w:t>
      </w:r>
      <w:r>
        <w:rPr>
          <w:sz w:val="20"/>
        </w:rPr>
        <w:t>el</w:t>
      </w:r>
      <w:r>
        <w:rPr>
          <w:spacing w:val="-5"/>
          <w:sz w:val="20"/>
        </w:rPr>
        <w:t> </w:t>
      </w:r>
      <w:r>
        <w:rPr>
          <w:sz w:val="20"/>
        </w:rPr>
        <w:t>logro</w:t>
      </w:r>
      <w:r>
        <w:rPr>
          <w:spacing w:val="-6"/>
          <w:sz w:val="20"/>
        </w:rPr>
        <w:t> </w:t>
      </w:r>
      <w:r>
        <w:rPr>
          <w:sz w:val="20"/>
        </w:rPr>
        <w:t>de</w:t>
      </w:r>
      <w:r>
        <w:rPr>
          <w:spacing w:val="-6"/>
          <w:sz w:val="20"/>
        </w:rPr>
        <w:t> </w:t>
      </w:r>
      <w:r>
        <w:rPr>
          <w:sz w:val="20"/>
        </w:rPr>
        <w:t>los</w:t>
      </w:r>
      <w:r>
        <w:rPr>
          <w:spacing w:val="-5"/>
          <w:sz w:val="20"/>
        </w:rPr>
        <w:t> </w:t>
      </w:r>
      <w:r>
        <w:rPr>
          <w:sz w:val="20"/>
        </w:rPr>
        <w:t>objetivos</w:t>
      </w:r>
      <w:r>
        <w:rPr>
          <w:spacing w:val="-4"/>
          <w:sz w:val="20"/>
        </w:rPr>
        <w:t> </w:t>
      </w:r>
      <w:r>
        <w:rPr>
          <w:sz w:val="20"/>
        </w:rPr>
        <w:t>del</w:t>
      </w:r>
      <w:r>
        <w:rPr>
          <w:spacing w:val="-5"/>
          <w:sz w:val="20"/>
        </w:rPr>
        <w:t> </w:t>
      </w:r>
      <w:r>
        <w:rPr>
          <w:spacing w:val="-2"/>
          <w:sz w:val="20"/>
        </w:rPr>
        <w:t>Comité.</w:t>
      </w:r>
    </w:p>
    <w:p>
      <w:pPr>
        <w:pStyle w:val="ListParagraph"/>
        <w:spacing w:after="0" w:line="240" w:lineRule="auto"/>
        <w:jc w:val="left"/>
        <w:rPr>
          <w:sz w:val="20"/>
        </w:rPr>
        <w:sectPr>
          <w:pgSz w:w="12240" w:h="15840"/>
          <w:pgMar w:header="0" w:footer="708" w:top="1280" w:bottom="900" w:left="720" w:right="720"/>
        </w:sectPr>
      </w:pPr>
    </w:p>
    <w:p>
      <w:pPr>
        <w:pStyle w:val="Heading1"/>
        <w:numPr>
          <w:ilvl w:val="0"/>
          <w:numId w:val="57"/>
        </w:numPr>
        <w:tabs>
          <w:tab w:pos="385" w:val="left" w:leader="none"/>
        </w:tabs>
        <w:spacing w:line="240" w:lineRule="auto" w:before="67" w:after="0"/>
        <w:ind w:left="385" w:right="0" w:hanging="253"/>
        <w:jc w:val="left"/>
      </w:pPr>
      <w:r>
        <w:rPr/>
        <w:t>De</w:t>
      </w:r>
      <w:r>
        <w:rPr>
          <w:spacing w:val="-6"/>
        </w:rPr>
        <w:t> </w:t>
      </w:r>
      <w:r>
        <w:rPr/>
        <w:t>las</w:t>
      </w:r>
      <w:r>
        <w:rPr>
          <w:spacing w:val="-5"/>
        </w:rPr>
        <w:t> </w:t>
      </w:r>
      <w:r>
        <w:rPr/>
        <w:t>funciones</w:t>
      </w:r>
      <w:r>
        <w:rPr>
          <w:spacing w:val="-6"/>
        </w:rPr>
        <w:t> </w:t>
      </w:r>
      <w:r>
        <w:rPr/>
        <w:t>del</w:t>
      </w:r>
      <w:r>
        <w:rPr>
          <w:spacing w:val="-3"/>
        </w:rPr>
        <w:t> </w:t>
      </w:r>
      <w:r>
        <w:rPr/>
        <w:t>Presidente</w:t>
      </w:r>
      <w:r>
        <w:rPr>
          <w:spacing w:val="-6"/>
        </w:rPr>
        <w:t> </w:t>
      </w:r>
      <w:r>
        <w:rPr/>
        <w:t>del</w:t>
      </w:r>
      <w:r>
        <w:rPr>
          <w:spacing w:val="-5"/>
        </w:rPr>
        <w:t> </w:t>
      </w:r>
      <w:r>
        <w:rPr>
          <w:spacing w:val="-2"/>
        </w:rPr>
        <w:t>Comité</w:t>
      </w:r>
    </w:p>
    <w:p>
      <w:pPr>
        <w:pStyle w:val="BodyText"/>
        <w:spacing w:before="1"/>
        <w:ind w:left="0"/>
        <w:jc w:val="left"/>
        <w:rPr>
          <w:rFonts w:ascii="Arial"/>
          <w:b/>
        </w:rPr>
      </w:pPr>
    </w:p>
    <w:p>
      <w:pPr>
        <w:pStyle w:val="BodyText"/>
        <w:spacing w:before="1"/>
        <w:jc w:val="left"/>
      </w:pPr>
      <w:r>
        <w:rPr>
          <w:rFonts w:ascii="Arial" w:hAnsi="Arial"/>
          <w:b/>
        </w:rPr>
        <w:t>Artículo</w:t>
      </w:r>
      <w:r>
        <w:rPr>
          <w:rFonts w:ascii="Arial" w:hAnsi="Arial"/>
          <w:b/>
          <w:spacing w:val="-7"/>
        </w:rPr>
        <w:t> </w:t>
      </w:r>
      <w:r>
        <w:rPr>
          <w:rFonts w:ascii="Arial" w:hAnsi="Arial"/>
          <w:b/>
        </w:rPr>
        <w:t>94</w:t>
      </w:r>
      <w:r>
        <w:rPr/>
        <w:t>.</w:t>
      </w:r>
      <w:r>
        <w:rPr>
          <w:spacing w:val="-5"/>
        </w:rPr>
        <w:t> </w:t>
      </w:r>
      <w:r>
        <w:rPr/>
        <w:t>El</w:t>
      </w:r>
      <w:r>
        <w:rPr>
          <w:spacing w:val="-6"/>
        </w:rPr>
        <w:t> </w:t>
      </w:r>
      <w:r>
        <w:rPr/>
        <w:t>Presidente</w:t>
      </w:r>
      <w:r>
        <w:rPr>
          <w:spacing w:val="-5"/>
        </w:rPr>
        <w:t> </w:t>
      </w:r>
      <w:r>
        <w:rPr/>
        <w:t>del</w:t>
      </w:r>
      <w:r>
        <w:rPr>
          <w:spacing w:val="-7"/>
        </w:rPr>
        <w:t> </w:t>
      </w:r>
      <w:r>
        <w:rPr/>
        <w:t>Comité</w:t>
      </w:r>
      <w:r>
        <w:rPr>
          <w:spacing w:val="-8"/>
        </w:rPr>
        <w:t> </w:t>
      </w:r>
      <w:r>
        <w:rPr/>
        <w:t>tendrá</w:t>
      </w:r>
      <w:r>
        <w:rPr>
          <w:spacing w:val="-7"/>
        </w:rPr>
        <w:t> </w:t>
      </w:r>
      <w:r>
        <w:rPr/>
        <w:t>las</w:t>
      </w:r>
      <w:r>
        <w:rPr>
          <w:spacing w:val="-6"/>
        </w:rPr>
        <w:t> </w:t>
      </w:r>
      <w:r>
        <w:rPr/>
        <w:t>funciones</w:t>
      </w:r>
      <w:r>
        <w:rPr>
          <w:spacing w:val="-6"/>
        </w:rPr>
        <w:t> </w:t>
      </w:r>
      <w:r>
        <w:rPr>
          <w:spacing w:val="-2"/>
        </w:rPr>
        <w:t>siguientes:</w:t>
      </w:r>
    </w:p>
    <w:p>
      <w:pPr>
        <w:pStyle w:val="ListParagraph"/>
        <w:numPr>
          <w:ilvl w:val="1"/>
          <w:numId w:val="57"/>
        </w:numPr>
        <w:tabs>
          <w:tab w:pos="301" w:val="left" w:leader="none"/>
        </w:tabs>
        <w:spacing w:line="261" w:lineRule="auto" w:before="178" w:after="0"/>
        <w:ind w:left="132" w:right="129" w:firstLine="0"/>
        <w:jc w:val="both"/>
        <w:rPr>
          <w:sz w:val="20"/>
        </w:rPr>
      </w:pPr>
      <w:r>
        <w:rPr>
          <w:sz w:val="20"/>
        </w:rPr>
        <w:t>Determinar conjuntamente con el Coordinador de Control Interno y el Vocal Ejecutivo, los asuntos del Orden del Día a tratar en las sesiones, considerando las propuestas de los Vocales y, cuando corresponda, la participación de los responsables de las áreas competentes del Municipio;</w:t>
      </w:r>
    </w:p>
    <w:p>
      <w:pPr>
        <w:pStyle w:val="ListParagraph"/>
        <w:numPr>
          <w:ilvl w:val="1"/>
          <w:numId w:val="57"/>
        </w:numPr>
        <w:tabs>
          <w:tab w:pos="350" w:val="left" w:leader="none"/>
        </w:tabs>
        <w:spacing w:line="240" w:lineRule="auto" w:before="152" w:after="0"/>
        <w:ind w:left="350" w:right="0" w:hanging="218"/>
        <w:jc w:val="both"/>
        <w:rPr>
          <w:sz w:val="20"/>
        </w:rPr>
      </w:pPr>
      <w:r>
        <w:rPr>
          <w:sz w:val="20"/>
        </w:rPr>
        <w:t>Declarar</w:t>
      </w:r>
      <w:r>
        <w:rPr>
          <w:spacing w:val="-5"/>
          <w:sz w:val="20"/>
        </w:rPr>
        <w:t> </w:t>
      </w:r>
      <w:r>
        <w:rPr>
          <w:sz w:val="20"/>
        </w:rPr>
        <w:t>el</w:t>
      </w:r>
      <w:r>
        <w:rPr>
          <w:spacing w:val="-7"/>
          <w:sz w:val="20"/>
        </w:rPr>
        <w:t> </w:t>
      </w:r>
      <w:r>
        <w:rPr>
          <w:sz w:val="20"/>
        </w:rPr>
        <w:t>quórum</w:t>
      </w:r>
      <w:r>
        <w:rPr>
          <w:spacing w:val="-2"/>
          <w:sz w:val="20"/>
        </w:rPr>
        <w:t> </w:t>
      </w:r>
      <w:r>
        <w:rPr>
          <w:sz w:val="20"/>
        </w:rPr>
        <w:t>legal</w:t>
      </w:r>
      <w:r>
        <w:rPr>
          <w:spacing w:val="-3"/>
          <w:sz w:val="20"/>
        </w:rPr>
        <w:t> </w:t>
      </w:r>
      <w:r>
        <w:rPr>
          <w:sz w:val="20"/>
        </w:rPr>
        <w:t>y</w:t>
      </w:r>
      <w:r>
        <w:rPr>
          <w:spacing w:val="-9"/>
          <w:sz w:val="20"/>
        </w:rPr>
        <w:t> </w:t>
      </w:r>
      <w:r>
        <w:rPr>
          <w:sz w:val="20"/>
        </w:rPr>
        <w:t>presidir</w:t>
      </w:r>
      <w:r>
        <w:rPr>
          <w:spacing w:val="-3"/>
          <w:sz w:val="20"/>
        </w:rPr>
        <w:t> </w:t>
      </w:r>
      <w:r>
        <w:rPr>
          <w:sz w:val="20"/>
        </w:rPr>
        <w:t>las</w:t>
      </w:r>
      <w:r>
        <w:rPr>
          <w:spacing w:val="-5"/>
          <w:sz w:val="20"/>
        </w:rPr>
        <w:t> </w:t>
      </w:r>
      <w:r>
        <w:rPr>
          <w:spacing w:val="-2"/>
          <w:sz w:val="20"/>
        </w:rPr>
        <w:t>sesiones;</w:t>
      </w:r>
    </w:p>
    <w:p>
      <w:pPr>
        <w:pStyle w:val="ListParagraph"/>
        <w:numPr>
          <w:ilvl w:val="1"/>
          <w:numId w:val="57"/>
        </w:numPr>
        <w:tabs>
          <w:tab w:pos="450" w:val="left" w:leader="none"/>
        </w:tabs>
        <w:spacing w:line="264" w:lineRule="auto" w:before="178" w:after="0"/>
        <w:ind w:left="132" w:right="141" w:firstLine="0"/>
        <w:jc w:val="both"/>
        <w:rPr>
          <w:sz w:val="20"/>
        </w:rPr>
      </w:pPr>
      <w:r>
        <w:rPr>
          <w:sz w:val="20"/>
        </w:rPr>
        <w:t>Poner a consideración de los miembros del Comité el Orden del Día y las propuestas de acuerdos para su </w:t>
      </w:r>
      <w:r>
        <w:rPr>
          <w:spacing w:val="-2"/>
          <w:sz w:val="20"/>
        </w:rPr>
        <w:t>aprobación;</w:t>
      </w:r>
    </w:p>
    <w:p>
      <w:pPr>
        <w:pStyle w:val="ListParagraph"/>
        <w:numPr>
          <w:ilvl w:val="1"/>
          <w:numId w:val="57"/>
        </w:numPr>
        <w:tabs>
          <w:tab w:pos="430" w:val="left" w:leader="none"/>
        </w:tabs>
        <w:spacing w:line="240" w:lineRule="auto" w:before="152" w:after="0"/>
        <w:ind w:left="430" w:right="0" w:hanging="298"/>
        <w:jc w:val="both"/>
        <w:rPr>
          <w:sz w:val="20"/>
        </w:rPr>
      </w:pPr>
      <w:r>
        <w:rPr>
          <w:sz w:val="20"/>
        </w:rPr>
        <w:t>Autorizar</w:t>
      </w:r>
      <w:r>
        <w:rPr>
          <w:spacing w:val="-9"/>
          <w:sz w:val="20"/>
        </w:rPr>
        <w:t> </w:t>
      </w:r>
      <w:r>
        <w:rPr>
          <w:sz w:val="20"/>
        </w:rPr>
        <w:t>la</w:t>
      </w:r>
      <w:r>
        <w:rPr>
          <w:spacing w:val="-9"/>
          <w:sz w:val="20"/>
        </w:rPr>
        <w:t> </w:t>
      </w:r>
      <w:r>
        <w:rPr>
          <w:sz w:val="20"/>
        </w:rPr>
        <w:t>celebración</w:t>
      </w:r>
      <w:r>
        <w:rPr>
          <w:spacing w:val="-8"/>
          <w:sz w:val="20"/>
        </w:rPr>
        <w:t> </w:t>
      </w:r>
      <w:r>
        <w:rPr>
          <w:sz w:val="20"/>
        </w:rPr>
        <w:t>de</w:t>
      </w:r>
      <w:r>
        <w:rPr>
          <w:spacing w:val="-10"/>
          <w:sz w:val="20"/>
        </w:rPr>
        <w:t> </w:t>
      </w:r>
      <w:r>
        <w:rPr>
          <w:sz w:val="20"/>
        </w:rPr>
        <w:t>sesiones</w:t>
      </w:r>
      <w:r>
        <w:rPr>
          <w:spacing w:val="-8"/>
          <w:sz w:val="20"/>
        </w:rPr>
        <w:t> </w:t>
      </w:r>
      <w:r>
        <w:rPr>
          <w:sz w:val="20"/>
        </w:rPr>
        <w:t>extraordinarias</w:t>
      </w:r>
      <w:r>
        <w:rPr>
          <w:spacing w:val="-4"/>
          <w:sz w:val="20"/>
        </w:rPr>
        <w:t> </w:t>
      </w:r>
      <w:r>
        <w:rPr>
          <w:sz w:val="20"/>
        </w:rPr>
        <w:t>y</w:t>
      </w:r>
      <w:r>
        <w:rPr>
          <w:spacing w:val="-11"/>
          <w:sz w:val="20"/>
        </w:rPr>
        <w:t> </w:t>
      </w:r>
      <w:r>
        <w:rPr>
          <w:sz w:val="20"/>
        </w:rPr>
        <w:t>la</w:t>
      </w:r>
      <w:r>
        <w:rPr>
          <w:spacing w:val="-9"/>
          <w:sz w:val="20"/>
        </w:rPr>
        <w:t> </w:t>
      </w:r>
      <w:r>
        <w:rPr>
          <w:sz w:val="20"/>
        </w:rPr>
        <w:t>participación</w:t>
      </w:r>
      <w:r>
        <w:rPr>
          <w:spacing w:val="-10"/>
          <w:sz w:val="20"/>
        </w:rPr>
        <w:t> </w:t>
      </w:r>
      <w:r>
        <w:rPr>
          <w:sz w:val="20"/>
        </w:rPr>
        <w:t>de</w:t>
      </w:r>
      <w:r>
        <w:rPr>
          <w:spacing w:val="-9"/>
          <w:sz w:val="20"/>
        </w:rPr>
        <w:t> </w:t>
      </w:r>
      <w:r>
        <w:rPr>
          <w:sz w:val="20"/>
        </w:rPr>
        <w:t>invitados</w:t>
      </w:r>
      <w:r>
        <w:rPr>
          <w:spacing w:val="-8"/>
          <w:sz w:val="20"/>
        </w:rPr>
        <w:t> </w:t>
      </w:r>
      <w:r>
        <w:rPr>
          <w:spacing w:val="-2"/>
          <w:sz w:val="20"/>
        </w:rPr>
        <w:t>externos;</w:t>
      </w:r>
    </w:p>
    <w:p>
      <w:pPr>
        <w:pStyle w:val="ListParagraph"/>
        <w:numPr>
          <w:ilvl w:val="1"/>
          <w:numId w:val="57"/>
        </w:numPr>
        <w:tabs>
          <w:tab w:pos="380" w:val="left" w:leader="none"/>
        </w:tabs>
        <w:spacing w:line="261" w:lineRule="auto" w:before="178" w:after="0"/>
        <w:ind w:left="132" w:right="135" w:firstLine="0"/>
        <w:jc w:val="both"/>
        <w:rPr>
          <w:sz w:val="20"/>
        </w:rPr>
      </w:pPr>
      <w:r>
        <w:rPr>
          <w:sz w:val="20"/>
        </w:rPr>
        <w:t>Fomentar la actualización de conocimientos y capacidades de los miembros propietarios en temas de competencia del Comité, así como en materia de control interno y administración de riesgos.</w:t>
      </w:r>
    </w:p>
    <w:p>
      <w:pPr>
        <w:pStyle w:val="Heading1"/>
        <w:numPr>
          <w:ilvl w:val="0"/>
          <w:numId w:val="57"/>
        </w:numPr>
        <w:tabs>
          <w:tab w:pos="385" w:val="left" w:leader="none"/>
        </w:tabs>
        <w:spacing w:line="240" w:lineRule="auto" w:before="154" w:after="0"/>
        <w:ind w:left="385" w:right="0" w:hanging="253"/>
        <w:jc w:val="left"/>
      </w:pPr>
      <w:r>
        <w:rPr/>
        <w:t>De</w:t>
      </w:r>
      <w:r>
        <w:rPr>
          <w:spacing w:val="-6"/>
        </w:rPr>
        <w:t> </w:t>
      </w:r>
      <w:r>
        <w:rPr/>
        <w:t>las</w:t>
      </w:r>
      <w:r>
        <w:rPr>
          <w:spacing w:val="-5"/>
        </w:rPr>
        <w:t> </w:t>
      </w:r>
      <w:r>
        <w:rPr/>
        <w:t>funciones</w:t>
      </w:r>
      <w:r>
        <w:rPr>
          <w:spacing w:val="-5"/>
        </w:rPr>
        <w:t> </w:t>
      </w:r>
      <w:r>
        <w:rPr/>
        <w:t>de</w:t>
      </w:r>
      <w:r>
        <w:rPr>
          <w:spacing w:val="-5"/>
        </w:rPr>
        <w:t> </w:t>
      </w:r>
      <w:r>
        <w:rPr/>
        <w:t>los</w:t>
      </w:r>
      <w:r>
        <w:rPr>
          <w:spacing w:val="-5"/>
        </w:rPr>
        <w:t> </w:t>
      </w:r>
      <w:r>
        <w:rPr/>
        <w:t>miembros</w:t>
      </w:r>
      <w:r>
        <w:rPr>
          <w:spacing w:val="-5"/>
        </w:rPr>
        <w:t> </w:t>
      </w:r>
      <w:r>
        <w:rPr>
          <w:spacing w:val="-2"/>
        </w:rPr>
        <w:t>propietarios</w:t>
      </w:r>
    </w:p>
    <w:p>
      <w:pPr>
        <w:pStyle w:val="BodyText"/>
        <w:spacing w:before="1"/>
        <w:ind w:left="0"/>
        <w:jc w:val="left"/>
        <w:rPr>
          <w:rFonts w:ascii="Arial"/>
          <w:b/>
        </w:rPr>
      </w:pPr>
    </w:p>
    <w:p>
      <w:pPr>
        <w:pStyle w:val="BodyText"/>
        <w:spacing w:before="0"/>
        <w:jc w:val="left"/>
      </w:pPr>
      <w:r>
        <w:rPr>
          <w:rFonts w:ascii="Arial" w:hAnsi="Arial"/>
          <w:b/>
        </w:rPr>
        <w:t>Artículo</w:t>
      </w:r>
      <w:r>
        <w:rPr>
          <w:rFonts w:ascii="Arial" w:hAnsi="Arial"/>
          <w:b/>
          <w:spacing w:val="-7"/>
        </w:rPr>
        <w:t> </w:t>
      </w:r>
      <w:r>
        <w:rPr>
          <w:rFonts w:ascii="Arial" w:hAnsi="Arial"/>
          <w:b/>
        </w:rPr>
        <w:t>95</w:t>
      </w:r>
      <w:r>
        <w:rPr/>
        <w:t>.</w:t>
      </w:r>
      <w:r>
        <w:rPr>
          <w:spacing w:val="-8"/>
        </w:rPr>
        <w:t> </w:t>
      </w:r>
      <w:r>
        <w:rPr/>
        <w:t>Corresponderá</w:t>
      </w:r>
      <w:r>
        <w:rPr>
          <w:spacing w:val="-8"/>
        </w:rPr>
        <w:t> </w:t>
      </w:r>
      <w:r>
        <w:rPr/>
        <w:t>a</w:t>
      </w:r>
      <w:r>
        <w:rPr>
          <w:spacing w:val="-8"/>
        </w:rPr>
        <w:t> </w:t>
      </w:r>
      <w:r>
        <w:rPr/>
        <w:t>cualquiera</w:t>
      </w:r>
      <w:r>
        <w:rPr>
          <w:spacing w:val="-8"/>
        </w:rPr>
        <w:t> </w:t>
      </w:r>
      <w:r>
        <w:rPr/>
        <w:t>de</w:t>
      </w:r>
      <w:r>
        <w:rPr>
          <w:spacing w:val="-6"/>
        </w:rPr>
        <w:t> </w:t>
      </w:r>
      <w:r>
        <w:rPr/>
        <w:t>los</w:t>
      </w:r>
      <w:r>
        <w:rPr>
          <w:spacing w:val="-7"/>
        </w:rPr>
        <w:t> </w:t>
      </w:r>
      <w:r>
        <w:rPr/>
        <w:t>miembros</w:t>
      </w:r>
      <w:r>
        <w:rPr>
          <w:spacing w:val="-4"/>
        </w:rPr>
        <w:t> </w:t>
      </w:r>
      <w:r>
        <w:rPr/>
        <w:t>propietarios</w:t>
      </w:r>
      <w:r>
        <w:rPr>
          <w:spacing w:val="-7"/>
        </w:rPr>
        <w:t> </w:t>
      </w:r>
      <w:r>
        <w:rPr/>
        <w:t>del</w:t>
      </w:r>
      <w:r>
        <w:rPr>
          <w:spacing w:val="-8"/>
        </w:rPr>
        <w:t> </w:t>
      </w:r>
      <w:r>
        <w:rPr>
          <w:spacing w:val="-2"/>
        </w:rPr>
        <w:t>Comité:</w:t>
      </w:r>
    </w:p>
    <w:p>
      <w:pPr>
        <w:pStyle w:val="ListParagraph"/>
        <w:numPr>
          <w:ilvl w:val="1"/>
          <w:numId w:val="57"/>
        </w:numPr>
        <w:tabs>
          <w:tab w:pos="437" w:val="left" w:leader="none"/>
        </w:tabs>
        <w:spacing w:line="240" w:lineRule="auto" w:before="178" w:after="0"/>
        <w:ind w:left="437" w:right="0" w:hanging="164"/>
        <w:jc w:val="left"/>
        <w:rPr>
          <w:sz w:val="20"/>
        </w:rPr>
      </w:pPr>
      <w:r>
        <w:rPr>
          <w:sz w:val="20"/>
        </w:rPr>
        <w:t>Proponer</w:t>
      </w:r>
      <w:r>
        <w:rPr>
          <w:spacing w:val="-6"/>
          <w:sz w:val="20"/>
        </w:rPr>
        <w:t> </w:t>
      </w:r>
      <w:r>
        <w:rPr>
          <w:sz w:val="20"/>
        </w:rPr>
        <w:t>asuntos</w:t>
      </w:r>
      <w:r>
        <w:rPr>
          <w:spacing w:val="-5"/>
          <w:sz w:val="20"/>
        </w:rPr>
        <w:t> </w:t>
      </w:r>
      <w:r>
        <w:rPr>
          <w:sz w:val="20"/>
        </w:rPr>
        <w:t>específicos</w:t>
      </w:r>
      <w:r>
        <w:rPr>
          <w:spacing w:val="-5"/>
          <w:sz w:val="20"/>
        </w:rPr>
        <w:t> </w:t>
      </w:r>
      <w:r>
        <w:rPr>
          <w:sz w:val="20"/>
        </w:rPr>
        <w:t>a</w:t>
      </w:r>
      <w:r>
        <w:rPr>
          <w:spacing w:val="-7"/>
          <w:sz w:val="20"/>
        </w:rPr>
        <w:t> </w:t>
      </w:r>
      <w:r>
        <w:rPr>
          <w:sz w:val="20"/>
        </w:rPr>
        <w:t>tratar</w:t>
      </w:r>
      <w:r>
        <w:rPr>
          <w:spacing w:val="-6"/>
          <w:sz w:val="20"/>
        </w:rPr>
        <w:t> </w:t>
      </w:r>
      <w:r>
        <w:rPr>
          <w:sz w:val="20"/>
        </w:rPr>
        <w:t>en</w:t>
      </w:r>
      <w:r>
        <w:rPr>
          <w:spacing w:val="-4"/>
          <w:sz w:val="20"/>
        </w:rPr>
        <w:t> </w:t>
      </w:r>
      <w:r>
        <w:rPr>
          <w:sz w:val="20"/>
        </w:rPr>
        <w:t>el</w:t>
      </w:r>
      <w:r>
        <w:rPr>
          <w:spacing w:val="-7"/>
          <w:sz w:val="20"/>
        </w:rPr>
        <w:t> </w:t>
      </w:r>
      <w:r>
        <w:rPr>
          <w:sz w:val="20"/>
        </w:rPr>
        <w:t>Orden</w:t>
      </w:r>
      <w:r>
        <w:rPr>
          <w:spacing w:val="-5"/>
          <w:sz w:val="20"/>
        </w:rPr>
        <w:t> </w:t>
      </w:r>
      <w:r>
        <w:rPr>
          <w:sz w:val="20"/>
        </w:rPr>
        <w:t>del</w:t>
      </w:r>
      <w:r>
        <w:rPr>
          <w:spacing w:val="-6"/>
          <w:sz w:val="20"/>
        </w:rPr>
        <w:t> </w:t>
      </w:r>
      <w:r>
        <w:rPr>
          <w:sz w:val="20"/>
        </w:rPr>
        <w:t>Día</w:t>
      </w:r>
      <w:r>
        <w:rPr>
          <w:spacing w:val="-5"/>
          <w:sz w:val="20"/>
        </w:rPr>
        <w:t> </w:t>
      </w:r>
      <w:r>
        <w:rPr>
          <w:sz w:val="20"/>
        </w:rPr>
        <w:t>del</w:t>
      </w:r>
      <w:r>
        <w:rPr>
          <w:spacing w:val="-6"/>
          <w:sz w:val="20"/>
        </w:rPr>
        <w:t> </w:t>
      </w:r>
      <w:r>
        <w:rPr>
          <w:spacing w:val="-2"/>
          <w:sz w:val="20"/>
        </w:rPr>
        <w:t>Comité;</w:t>
      </w:r>
    </w:p>
    <w:p>
      <w:pPr>
        <w:pStyle w:val="ListParagraph"/>
        <w:numPr>
          <w:ilvl w:val="1"/>
          <w:numId w:val="57"/>
        </w:numPr>
        <w:tabs>
          <w:tab w:pos="491" w:val="left" w:leader="none"/>
        </w:tabs>
        <w:spacing w:line="240" w:lineRule="auto" w:before="178" w:after="0"/>
        <w:ind w:left="491" w:right="0" w:hanging="218"/>
        <w:jc w:val="left"/>
        <w:rPr>
          <w:sz w:val="20"/>
        </w:rPr>
      </w:pPr>
      <w:r>
        <w:rPr>
          <w:sz w:val="20"/>
        </w:rPr>
        <w:t>Vigilar,</w:t>
      </w:r>
      <w:r>
        <w:rPr>
          <w:spacing w:val="-4"/>
          <w:sz w:val="20"/>
        </w:rPr>
        <w:t> </w:t>
      </w:r>
      <w:r>
        <w:rPr>
          <w:sz w:val="20"/>
        </w:rPr>
        <w:t>en</w:t>
      </w:r>
      <w:r>
        <w:rPr>
          <w:spacing w:val="-6"/>
          <w:sz w:val="20"/>
        </w:rPr>
        <w:t> </w:t>
      </w:r>
      <w:r>
        <w:rPr>
          <w:sz w:val="20"/>
        </w:rPr>
        <w:t>el</w:t>
      </w:r>
      <w:r>
        <w:rPr>
          <w:spacing w:val="-5"/>
          <w:sz w:val="20"/>
        </w:rPr>
        <w:t> </w:t>
      </w:r>
      <w:r>
        <w:rPr>
          <w:sz w:val="20"/>
        </w:rPr>
        <w:t>ámbito</w:t>
      </w:r>
      <w:r>
        <w:rPr>
          <w:spacing w:val="-7"/>
          <w:sz w:val="20"/>
        </w:rPr>
        <w:t> </w:t>
      </w:r>
      <w:r>
        <w:rPr>
          <w:sz w:val="20"/>
        </w:rPr>
        <w:t>de</w:t>
      </w:r>
      <w:r>
        <w:rPr>
          <w:spacing w:val="-5"/>
          <w:sz w:val="20"/>
        </w:rPr>
        <w:t> </w:t>
      </w:r>
      <w:r>
        <w:rPr>
          <w:sz w:val="20"/>
        </w:rPr>
        <w:t>su</w:t>
      </w:r>
      <w:r>
        <w:rPr>
          <w:spacing w:val="-6"/>
          <w:sz w:val="20"/>
        </w:rPr>
        <w:t> </w:t>
      </w:r>
      <w:r>
        <w:rPr>
          <w:sz w:val="20"/>
        </w:rPr>
        <w:t>competencia,</w:t>
      </w:r>
      <w:r>
        <w:rPr>
          <w:spacing w:val="-5"/>
          <w:sz w:val="20"/>
        </w:rPr>
        <w:t> </w:t>
      </w:r>
      <w:r>
        <w:rPr>
          <w:sz w:val="20"/>
        </w:rPr>
        <w:t>el</w:t>
      </w:r>
      <w:r>
        <w:rPr>
          <w:spacing w:val="-7"/>
          <w:sz w:val="20"/>
        </w:rPr>
        <w:t> </w:t>
      </w:r>
      <w:r>
        <w:rPr>
          <w:sz w:val="20"/>
        </w:rPr>
        <w:t>cumplimiento</w:t>
      </w:r>
      <w:r>
        <w:rPr>
          <w:spacing w:val="-5"/>
          <w:sz w:val="20"/>
        </w:rPr>
        <w:t> </w:t>
      </w:r>
      <w:r>
        <w:rPr>
          <w:sz w:val="20"/>
        </w:rPr>
        <w:t>en</w:t>
      </w:r>
      <w:r>
        <w:rPr>
          <w:spacing w:val="-7"/>
          <w:sz w:val="20"/>
        </w:rPr>
        <w:t> </w:t>
      </w:r>
      <w:r>
        <w:rPr>
          <w:sz w:val="20"/>
        </w:rPr>
        <w:t>tiempo</w:t>
      </w:r>
      <w:r>
        <w:rPr>
          <w:spacing w:val="-6"/>
          <w:sz w:val="20"/>
        </w:rPr>
        <w:t> </w:t>
      </w:r>
      <w:r>
        <w:rPr>
          <w:sz w:val="20"/>
        </w:rPr>
        <w:t>y</w:t>
      </w:r>
      <w:r>
        <w:rPr>
          <w:spacing w:val="-9"/>
          <w:sz w:val="20"/>
        </w:rPr>
        <w:t> </w:t>
      </w:r>
      <w:r>
        <w:rPr>
          <w:sz w:val="20"/>
        </w:rPr>
        <w:t>forma</w:t>
      </w:r>
      <w:r>
        <w:rPr>
          <w:spacing w:val="-6"/>
          <w:sz w:val="20"/>
        </w:rPr>
        <w:t> </w:t>
      </w:r>
      <w:r>
        <w:rPr>
          <w:sz w:val="20"/>
        </w:rPr>
        <w:t>de</w:t>
      </w:r>
      <w:r>
        <w:rPr>
          <w:spacing w:val="-6"/>
          <w:sz w:val="20"/>
        </w:rPr>
        <w:t> </w:t>
      </w:r>
      <w:r>
        <w:rPr>
          <w:sz w:val="20"/>
        </w:rPr>
        <w:t>los</w:t>
      </w:r>
      <w:r>
        <w:rPr>
          <w:spacing w:val="-6"/>
          <w:sz w:val="20"/>
        </w:rPr>
        <w:t> </w:t>
      </w:r>
      <w:r>
        <w:rPr>
          <w:sz w:val="20"/>
        </w:rPr>
        <w:t>acuerdos</w:t>
      </w:r>
      <w:r>
        <w:rPr>
          <w:spacing w:val="-4"/>
          <w:sz w:val="20"/>
        </w:rPr>
        <w:t> </w:t>
      </w:r>
      <w:r>
        <w:rPr>
          <w:sz w:val="20"/>
        </w:rPr>
        <w:t>del</w:t>
      </w:r>
      <w:r>
        <w:rPr>
          <w:spacing w:val="-5"/>
          <w:sz w:val="20"/>
        </w:rPr>
        <w:t> </w:t>
      </w:r>
      <w:r>
        <w:rPr>
          <w:spacing w:val="-2"/>
          <w:sz w:val="20"/>
        </w:rPr>
        <w:t>Comité;</w:t>
      </w:r>
    </w:p>
    <w:p>
      <w:pPr>
        <w:pStyle w:val="ListParagraph"/>
        <w:numPr>
          <w:ilvl w:val="1"/>
          <w:numId w:val="57"/>
        </w:numPr>
        <w:tabs>
          <w:tab w:pos="588" w:val="left" w:leader="none"/>
        </w:tabs>
        <w:spacing w:line="264" w:lineRule="auto" w:before="178" w:after="0"/>
        <w:ind w:left="273" w:right="134" w:firstLine="0"/>
        <w:jc w:val="both"/>
        <w:rPr>
          <w:sz w:val="20"/>
        </w:rPr>
      </w:pPr>
      <w:r>
        <w:rPr>
          <w:sz w:val="20"/>
        </w:rPr>
        <w:t>Proponer la celebración de sesiones extraordinarias, cuando sea necesario por la importancia, urgencia y/o atención de asuntos específicos que sea atribución del Comité;</w:t>
      </w:r>
    </w:p>
    <w:p>
      <w:pPr>
        <w:pStyle w:val="ListParagraph"/>
        <w:numPr>
          <w:ilvl w:val="1"/>
          <w:numId w:val="57"/>
        </w:numPr>
        <w:tabs>
          <w:tab w:pos="571" w:val="left" w:leader="none"/>
        </w:tabs>
        <w:spacing w:line="240" w:lineRule="auto" w:before="152" w:after="0"/>
        <w:ind w:left="571" w:right="0" w:hanging="298"/>
        <w:jc w:val="left"/>
        <w:rPr>
          <w:sz w:val="20"/>
        </w:rPr>
      </w:pPr>
      <w:r>
        <w:rPr>
          <w:sz w:val="20"/>
        </w:rPr>
        <w:t>Proponer</w:t>
      </w:r>
      <w:r>
        <w:rPr>
          <w:spacing w:val="-7"/>
          <w:sz w:val="20"/>
        </w:rPr>
        <w:t> </w:t>
      </w:r>
      <w:r>
        <w:rPr>
          <w:sz w:val="20"/>
        </w:rPr>
        <w:t>la</w:t>
      </w:r>
      <w:r>
        <w:rPr>
          <w:spacing w:val="-9"/>
          <w:sz w:val="20"/>
        </w:rPr>
        <w:t> </w:t>
      </w:r>
      <w:r>
        <w:rPr>
          <w:sz w:val="20"/>
        </w:rPr>
        <w:t>participación</w:t>
      </w:r>
      <w:r>
        <w:rPr>
          <w:spacing w:val="-9"/>
          <w:sz w:val="20"/>
        </w:rPr>
        <w:t> </w:t>
      </w:r>
      <w:r>
        <w:rPr>
          <w:sz w:val="20"/>
        </w:rPr>
        <w:t>de</w:t>
      </w:r>
      <w:r>
        <w:rPr>
          <w:spacing w:val="-7"/>
          <w:sz w:val="20"/>
        </w:rPr>
        <w:t> </w:t>
      </w:r>
      <w:r>
        <w:rPr>
          <w:sz w:val="20"/>
        </w:rPr>
        <w:t>invitados</w:t>
      </w:r>
      <w:r>
        <w:rPr>
          <w:spacing w:val="-9"/>
          <w:sz w:val="20"/>
        </w:rPr>
        <w:t> </w:t>
      </w:r>
      <w:r>
        <w:rPr>
          <w:spacing w:val="-2"/>
          <w:sz w:val="20"/>
        </w:rPr>
        <w:t>externos;</w:t>
      </w:r>
    </w:p>
    <w:p>
      <w:pPr>
        <w:pStyle w:val="ListParagraph"/>
        <w:numPr>
          <w:ilvl w:val="1"/>
          <w:numId w:val="57"/>
        </w:numPr>
        <w:tabs>
          <w:tab w:pos="514" w:val="left" w:leader="none"/>
        </w:tabs>
        <w:spacing w:line="240" w:lineRule="auto" w:before="178" w:after="0"/>
        <w:ind w:left="514" w:right="0" w:hanging="241"/>
        <w:jc w:val="left"/>
        <w:rPr>
          <w:sz w:val="20"/>
        </w:rPr>
      </w:pPr>
      <w:r>
        <w:rPr>
          <w:sz w:val="20"/>
        </w:rPr>
        <w:t>Proponer</w:t>
      </w:r>
      <w:r>
        <w:rPr>
          <w:spacing w:val="-8"/>
          <w:sz w:val="20"/>
        </w:rPr>
        <w:t> </w:t>
      </w:r>
      <w:r>
        <w:rPr>
          <w:sz w:val="20"/>
        </w:rPr>
        <w:t>áreas</w:t>
      </w:r>
      <w:r>
        <w:rPr>
          <w:spacing w:val="-7"/>
          <w:sz w:val="20"/>
        </w:rPr>
        <w:t> </w:t>
      </w:r>
      <w:r>
        <w:rPr>
          <w:sz w:val="20"/>
        </w:rPr>
        <w:t>de</w:t>
      </w:r>
      <w:r>
        <w:rPr>
          <w:spacing w:val="-7"/>
          <w:sz w:val="20"/>
        </w:rPr>
        <w:t> </w:t>
      </w:r>
      <w:r>
        <w:rPr>
          <w:sz w:val="20"/>
        </w:rPr>
        <w:t>oportunidad</w:t>
      </w:r>
      <w:r>
        <w:rPr>
          <w:spacing w:val="-7"/>
          <w:sz w:val="20"/>
        </w:rPr>
        <w:t> </w:t>
      </w:r>
      <w:r>
        <w:rPr>
          <w:sz w:val="20"/>
        </w:rPr>
        <w:t>para</w:t>
      </w:r>
      <w:r>
        <w:rPr>
          <w:spacing w:val="-8"/>
          <w:sz w:val="20"/>
        </w:rPr>
        <w:t> </w:t>
      </w:r>
      <w:r>
        <w:rPr>
          <w:sz w:val="20"/>
        </w:rPr>
        <w:t>mejorar</w:t>
      </w:r>
      <w:r>
        <w:rPr>
          <w:spacing w:val="-7"/>
          <w:sz w:val="20"/>
        </w:rPr>
        <w:t> </w:t>
      </w:r>
      <w:r>
        <w:rPr>
          <w:sz w:val="20"/>
        </w:rPr>
        <w:t>el</w:t>
      </w:r>
      <w:r>
        <w:rPr>
          <w:spacing w:val="-9"/>
          <w:sz w:val="20"/>
        </w:rPr>
        <w:t> </w:t>
      </w:r>
      <w:r>
        <w:rPr>
          <w:sz w:val="20"/>
        </w:rPr>
        <w:t>funcionamiento</w:t>
      </w:r>
      <w:r>
        <w:rPr>
          <w:spacing w:val="-9"/>
          <w:sz w:val="20"/>
        </w:rPr>
        <w:t> </w:t>
      </w:r>
      <w:r>
        <w:rPr>
          <w:sz w:val="20"/>
        </w:rPr>
        <w:t>del</w:t>
      </w:r>
      <w:r>
        <w:rPr>
          <w:spacing w:val="-9"/>
          <w:sz w:val="20"/>
        </w:rPr>
        <w:t> </w:t>
      </w:r>
      <w:r>
        <w:rPr>
          <w:spacing w:val="-2"/>
          <w:sz w:val="20"/>
        </w:rPr>
        <w:t>Comité;</w:t>
      </w:r>
    </w:p>
    <w:p>
      <w:pPr>
        <w:pStyle w:val="ListParagraph"/>
        <w:numPr>
          <w:ilvl w:val="1"/>
          <w:numId w:val="57"/>
        </w:numPr>
        <w:tabs>
          <w:tab w:pos="571" w:val="left" w:leader="none"/>
        </w:tabs>
        <w:spacing w:line="240" w:lineRule="auto" w:before="178" w:after="0"/>
        <w:ind w:left="571" w:right="0" w:hanging="298"/>
        <w:jc w:val="left"/>
        <w:rPr>
          <w:sz w:val="20"/>
        </w:rPr>
      </w:pPr>
      <w:r>
        <w:rPr>
          <w:sz w:val="20"/>
        </w:rPr>
        <w:t>Analizar</w:t>
      </w:r>
      <w:r>
        <w:rPr>
          <w:spacing w:val="-5"/>
          <w:sz w:val="20"/>
        </w:rPr>
        <w:t> </w:t>
      </w:r>
      <w:r>
        <w:rPr>
          <w:sz w:val="20"/>
        </w:rPr>
        <w:t>la</w:t>
      </w:r>
      <w:r>
        <w:rPr>
          <w:spacing w:val="-7"/>
          <w:sz w:val="20"/>
        </w:rPr>
        <w:t> </w:t>
      </w:r>
      <w:r>
        <w:rPr>
          <w:sz w:val="20"/>
        </w:rPr>
        <w:t>carpeta</w:t>
      </w:r>
      <w:r>
        <w:rPr>
          <w:spacing w:val="-7"/>
          <w:sz w:val="20"/>
        </w:rPr>
        <w:t> </w:t>
      </w:r>
      <w:r>
        <w:rPr>
          <w:sz w:val="20"/>
        </w:rPr>
        <w:t>electrónica</w:t>
      </w:r>
      <w:r>
        <w:rPr>
          <w:spacing w:val="-7"/>
          <w:sz w:val="20"/>
        </w:rPr>
        <w:t> </w:t>
      </w:r>
      <w:r>
        <w:rPr>
          <w:sz w:val="20"/>
        </w:rPr>
        <w:t>de</w:t>
      </w:r>
      <w:r>
        <w:rPr>
          <w:spacing w:val="-5"/>
          <w:sz w:val="20"/>
        </w:rPr>
        <w:t> </w:t>
      </w:r>
      <w:r>
        <w:rPr>
          <w:sz w:val="20"/>
        </w:rPr>
        <w:t>la</w:t>
      </w:r>
      <w:r>
        <w:rPr>
          <w:spacing w:val="-8"/>
          <w:sz w:val="20"/>
        </w:rPr>
        <w:t> </w:t>
      </w:r>
      <w:r>
        <w:rPr>
          <w:sz w:val="20"/>
        </w:rPr>
        <w:t>sesión,</w:t>
      </w:r>
      <w:r>
        <w:rPr>
          <w:spacing w:val="-5"/>
          <w:sz w:val="20"/>
        </w:rPr>
        <w:t> </w:t>
      </w:r>
      <w:r>
        <w:rPr>
          <w:sz w:val="20"/>
        </w:rPr>
        <w:t>emitir</w:t>
      </w:r>
      <w:r>
        <w:rPr>
          <w:spacing w:val="-6"/>
          <w:sz w:val="20"/>
        </w:rPr>
        <w:t> </w:t>
      </w:r>
      <w:r>
        <w:rPr>
          <w:sz w:val="20"/>
        </w:rPr>
        <w:t>comentarios</w:t>
      </w:r>
      <w:r>
        <w:rPr>
          <w:spacing w:val="-7"/>
          <w:sz w:val="20"/>
        </w:rPr>
        <w:t> </w:t>
      </w:r>
      <w:r>
        <w:rPr>
          <w:sz w:val="20"/>
        </w:rPr>
        <w:t>respecto</w:t>
      </w:r>
      <w:r>
        <w:rPr>
          <w:spacing w:val="-5"/>
          <w:sz w:val="20"/>
        </w:rPr>
        <w:t> </w:t>
      </w:r>
      <w:r>
        <w:rPr>
          <w:sz w:val="20"/>
        </w:rPr>
        <w:t>a</w:t>
      </w:r>
      <w:r>
        <w:rPr>
          <w:spacing w:val="-7"/>
          <w:sz w:val="20"/>
        </w:rPr>
        <w:t> </w:t>
      </w:r>
      <w:r>
        <w:rPr>
          <w:sz w:val="20"/>
        </w:rPr>
        <w:t>la</w:t>
      </w:r>
      <w:r>
        <w:rPr>
          <w:spacing w:val="-8"/>
          <w:sz w:val="20"/>
        </w:rPr>
        <w:t> </w:t>
      </w:r>
      <w:r>
        <w:rPr>
          <w:sz w:val="20"/>
        </w:rPr>
        <w:t>misma</w:t>
      </w:r>
      <w:r>
        <w:rPr>
          <w:spacing w:val="-5"/>
          <w:sz w:val="20"/>
        </w:rPr>
        <w:t> </w:t>
      </w:r>
      <w:r>
        <w:rPr>
          <w:sz w:val="20"/>
        </w:rPr>
        <w:t>y</w:t>
      </w:r>
      <w:r>
        <w:rPr>
          <w:spacing w:val="-13"/>
          <w:sz w:val="20"/>
        </w:rPr>
        <w:t> </w:t>
      </w:r>
      <w:r>
        <w:rPr>
          <w:sz w:val="20"/>
        </w:rPr>
        <w:t>proponer</w:t>
      </w:r>
      <w:r>
        <w:rPr>
          <w:spacing w:val="-7"/>
          <w:sz w:val="20"/>
        </w:rPr>
        <w:t> </w:t>
      </w:r>
      <w:r>
        <w:rPr>
          <w:spacing w:val="-2"/>
          <w:sz w:val="20"/>
        </w:rPr>
        <w:t>acuerdos;</w:t>
      </w:r>
    </w:p>
    <w:p>
      <w:pPr>
        <w:pStyle w:val="ListParagraph"/>
        <w:numPr>
          <w:ilvl w:val="1"/>
          <w:numId w:val="57"/>
        </w:numPr>
        <w:tabs>
          <w:tab w:pos="636" w:val="left" w:leader="none"/>
        </w:tabs>
        <w:spacing w:line="261" w:lineRule="auto" w:before="178" w:after="0"/>
        <w:ind w:left="273" w:right="142" w:firstLine="0"/>
        <w:jc w:val="both"/>
        <w:rPr>
          <w:sz w:val="20"/>
        </w:rPr>
      </w:pPr>
      <w:r>
        <w:rPr>
          <w:sz w:val="20"/>
        </w:rPr>
        <w:t>Presentar riesgos de atención inmediata y/o de corrupción no reflejados en la Matriz de Administración Riesgos Institucional, para su oportuna atención.</w:t>
      </w:r>
    </w:p>
    <w:p>
      <w:pPr>
        <w:pStyle w:val="Heading1"/>
        <w:numPr>
          <w:ilvl w:val="0"/>
          <w:numId w:val="57"/>
        </w:numPr>
        <w:tabs>
          <w:tab w:pos="385" w:val="left" w:leader="none"/>
        </w:tabs>
        <w:spacing w:line="240" w:lineRule="auto" w:before="154" w:after="0"/>
        <w:ind w:left="385" w:right="0" w:hanging="253"/>
        <w:jc w:val="left"/>
      </w:pPr>
      <w:r>
        <w:rPr/>
        <w:t>De</w:t>
      </w:r>
      <w:r>
        <w:rPr>
          <w:spacing w:val="-8"/>
        </w:rPr>
        <w:t> </w:t>
      </w:r>
      <w:r>
        <w:rPr/>
        <w:t>las</w:t>
      </w:r>
      <w:r>
        <w:rPr>
          <w:spacing w:val="-5"/>
        </w:rPr>
        <w:t> </w:t>
      </w:r>
      <w:r>
        <w:rPr/>
        <w:t>funciones</w:t>
      </w:r>
      <w:r>
        <w:rPr>
          <w:spacing w:val="-5"/>
        </w:rPr>
        <w:t> </w:t>
      </w:r>
      <w:r>
        <w:rPr/>
        <w:t>del</w:t>
      </w:r>
      <w:r>
        <w:rPr>
          <w:spacing w:val="-3"/>
        </w:rPr>
        <w:t> </w:t>
      </w:r>
      <w:r>
        <w:rPr/>
        <w:t>Vocal</w:t>
      </w:r>
      <w:r>
        <w:rPr>
          <w:spacing w:val="-3"/>
        </w:rPr>
        <w:t> </w:t>
      </w:r>
      <w:r>
        <w:rPr>
          <w:spacing w:val="-2"/>
        </w:rPr>
        <w:t>Ejecutivo</w:t>
      </w:r>
    </w:p>
    <w:p>
      <w:pPr>
        <w:pStyle w:val="BodyText"/>
        <w:spacing w:before="1"/>
        <w:ind w:left="0"/>
        <w:jc w:val="left"/>
        <w:rPr>
          <w:rFonts w:ascii="Arial"/>
          <w:b/>
        </w:rPr>
      </w:pPr>
    </w:p>
    <w:p>
      <w:pPr>
        <w:pStyle w:val="BodyText"/>
        <w:spacing w:before="0"/>
        <w:jc w:val="left"/>
      </w:pPr>
      <w:r>
        <w:rPr>
          <w:rFonts w:ascii="Arial" w:hAnsi="Arial"/>
          <w:b/>
        </w:rPr>
        <w:t>Artículo</w:t>
      </w:r>
      <w:r>
        <w:rPr>
          <w:rFonts w:ascii="Arial" w:hAnsi="Arial"/>
          <w:b/>
          <w:spacing w:val="-6"/>
        </w:rPr>
        <w:t> </w:t>
      </w:r>
      <w:r>
        <w:rPr>
          <w:rFonts w:ascii="Arial" w:hAnsi="Arial"/>
          <w:b/>
        </w:rPr>
        <w:t>96</w:t>
      </w:r>
      <w:r>
        <w:rPr/>
        <w:t>.</w:t>
      </w:r>
      <w:r>
        <w:rPr>
          <w:spacing w:val="-5"/>
        </w:rPr>
        <w:t> </w:t>
      </w:r>
      <w:r>
        <w:rPr/>
        <w:t>El</w:t>
      </w:r>
      <w:r>
        <w:rPr>
          <w:spacing w:val="-6"/>
        </w:rPr>
        <w:t> </w:t>
      </w:r>
      <w:r>
        <w:rPr/>
        <w:t>Vocal</w:t>
      </w:r>
      <w:r>
        <w:rPr>
          <w:spacing w:val="-7"/>
        </w:rPr>
        <w:t> </w:t>
      </w:r>
      <w:r>
        <w:rPr/>
        <w:t>Ejecutivo</w:t>
      </w:r>
      <w:r>
        <w:rPr>
          <w:spacing w:val="-7"/>
        </w:rPr>
        <w:t> </w:t>
      </w:r>
      <w:r>
        <w:rPr/>
        <w:t>del</w:t>
      </w:r>
      <w:r>
        <w:rPr>
          <w:spacing w:val="-8"/>
        </w:rPr>
        <w:t> </w:t>
      </w:r>
      <w:r>
        <w:rPr/>
        <w:t>Comité</w:t>
      </w:r>
      <w:r>
        <w:rPr>
          <w:spacing w:val="-7"/>
        </w:rPr>
        <w:t> </w:t>
      </w:r>
      <w:r>
        <w:rPr/>
        <w:t>tendrá</w:t>
      </w:r>
      <w:r>
        <w:rPr>
          <w:spacing w:val="-7"/>
        </w:rPr>
        <w:t> </w:t>
      </w:r>
      <w:r>
        <w:rPr/>
        <w:t>las</w:t>
      </w:r>
      <w:r>
        <w:rPr>
          <w:spacing w:val="-6"/>
        </w:rPr>
        <w:t> </w:t>
      </w:r>
      <w:r>
        <w:rPr/>
        <w:t>funciones</w:t>
      </w:r>
      <w:r>
        <w:rPr>
          <w:spacing w:val="-6"/>
        </w:rPr>
        <w:t> </w:t>
      </w:r>
      <w:r>
        <w:rPr>
          <w:spacing w:val="-2"/>
        </w:rPr>
        <w:t>siguientes:</w:t>
      </w:r>
    </w:p>
    <w:p>
      <w:pPr>
        <w:pStyle w:val="ListParagraph"/>
        <w:numPr>
          <w:ilvl w:val="1"/>
          <w:numId w:val="57"/>
        </w:numPr>
        <w:tabs>
          <w:tab w:pos="446" w:val="left" w:leader="none"/>
        </w:tabs>
        <w:spacing w:line="264" w:lineRule="auto" w:before="178" w:after="0"/>
        <w:ind w:left="273" w:right="143" w:firstLine="0"/>
        <w:jc w:val="both"/>
        <w:rPr>
          <w:sz w:val="20"/>
        </w:rPr>
      </w:pPr>
      <w:r>
        <w:rPr>
          <w:sz w:val="20"/>
        </w:rPr>
        <w:t>Previo al inicio de la sesión, solicitar y revisar las acreditaciones de los miembros e invitados y verificar el quórum </w:t>
      </w:r>
      <w:r>
        <w:rPr>
          <w:spacing w:val="-2"/>
          <w:sz w:val="20"/>
        </w:rPr>
        <w:t>legal;</w:t>
      </w:r>
    </w:p>
    <w:p>
      <w:pPr>
        <w:pStyle w:val="ListParagraph"/>
        <w:numPr>
          <w:ilvl w:val="1"/>
          <w:numId w:val="57"/>
        </w:numPr>
        <w:tabs>
          <w:tab w:pos="491" w:val="left" w:leader="none"/>
        </w:tabs>
        <w:spacing w:line="240" w:lineRule="auto" w:before="152" w:after="0"/>
        <w:ind w:left="491" w:right="0" w:hanging="218"/>
        <w:jc w:val="left"/>
        <w:rPr>
          <w:sz w:val="20"/>
        </w:rPr>
      </w:pPr>
      <w:r>
        <w:rPr>
          <w:sz w:val="20"/>
        </w:rPr>
        <w:t>Proponer</w:t>
      </w:r>
      <w:r>
        <w:rPr>
          <w:spacing w:val="-9"/>
          <w:sz w:val="20"/>
        </w:rPr>
        <w:t> </w:t>
      </w:r>
      <w:r>
        <w:rPr>
          <w:sz w:val="20"/>
        </w:rPr>
        <w:t>el</w:t>
      </w:r>
      <w:r>
        <w:rPr>
          <w:spacing w:val="-8"/>
          <w:sz w:val="20"/>
        </w:rPr>
        <w:t> </w:t>
      </w:r>
      <w:r>
        <w:rPr>
          <w:sz w:val="20"/>
        </w:rPr>
        <w:t>calendario</w:t>
      </w:r>
      <w:r>
        <w:rPr>
          <w:spacing w:val="-8"/>
          <w:sz w:val="20"/>
        </w:rPr>
        <w:t> </w:t>
      </w:r>
      <w:r>
        <w:rPr>
          <w:sz w:val="20"/>
        </w:rPr>
        <w:t>anual</w:t>
      </w:r>
      <w:r>
        <w:rPr>
          <w:spacing w:val="-9"/>
          <w:sz w:val="20"/>
        </w:rPr>
        <w:t> </w:t>
      </w:r>
      <w:r>
        <w:rPr>
          <w:sz w:val="20"/>
        </w:rPr>
        <w:t>de</w:t>
      </w:r>
      <w:r>
        <w:rPr>
          <w:spacing w:val="-7"/>
          <w:sz w:val="20"/>
        </w:rPr>
        <w:t> </w:t>
      </w:r>
      <w:r>
        <w:rPr>
          <w:sz w:val="20"/>
        </w:rPr>
        <w:t>sesiones</w:t>
      </w:r>
      <w:r>
        <w:rPr>
          <w:spacing w:val="-8"/>
          <w:sz w:val="20"/>
        </w:rPr>
        <w:t> </w:t>
      </w:r>
      <w:r>
        <w:rPr>
          <w:sz w:val="20"/>
        </w:rPr>
        <w:t>ordinarias</w:t>
      </w:r>
      <w:r>
        <w:rPr>
          <w:spacing w:val="-6"/>
          <w:sz w:val="20"/>
        </w:rPr>
        <w:t> </w:t>
      </w:r>
      <w:r>
        <w:rPr>
          <w:sz w:val="20"/>
        </w:rPr>
        <w:t>del</w:t>
      </w:r>
      <w:r>
        <w:rPr>
          <w:spacing w:val="-8"/>
          <w:sz w:val="20"/>
        </w:rPr>
        <w:t> </w:t>
      </w:r>
      <w:r>
        <w:rPr>
          <w:spacing w:val="-2"/>
          <w:sz w:val="20"/>
        </w:rPr>
        <w:t>Comité;</w:t>
      </w:r>
    </w:p>
    <w:p>
      <w:pPr>
        <w:pStyle w:val="ListParagraph"/>
        <w:numPr>
          <w:ilvl w:val="1"/>
          <w:numId w:val="57"/>
        </w:numPr>
        <w:tabs>
          <w:tab w:pos="545" w:val="left" w:leader="none"/>
        </w:tabs>
        <w:spacing w:line="240" w:lineRule="auto" w:before="178" w:after="0"/>
        <w:ind w:left="545" w:right="0" w:hanging="272"/>
        <w:jc w:val="left"/>
        <w:rPr>
          <w:sz w:val="20"/>
        </w:rPr>
      </w:pPr>
      <w:r>
        <w:rPr>
          <w:sz w:val="20"/>
        </w:rPr>
        <w:t>Convocar</w:t>
      </w:r>
      <w:r>
        <w:rPr>
          <w:spacing w:val="-7"/>
          <w:sz w:val="20"/>
        </w:rPr>
        <w:t> </w:t>
      </w:r>
      <w:r>
        <w:rPr>
          <w:sz w:val="20"/>
        </w:rPr>
        <w:t>a</w:t>
      </w:r>
      <w:r>
        <w:rPr>
          <w:spacing w:val="-5"/>
          <w:sz w:val="20"/>
        </w:rPr>
        <w:t> </w:t>
      </w:r>
      <w:r>
        <w:rPr>
          <w:sz w:val="20"/>
        </w:rPr>
        <w:t>las</w:t>
      </w:r>
      <w:r>
        <w:rPr>
          <w:spacing w:val="-5"/>
          <w:sz w:val="20"/>
        </w:rPr>
        <w:t> </w:t>
      </w:r>
      <w:r>
        <w:rPr>
          <w:sz w:val="20"/>
        </w:rPr>
        <w:t>sesiones</w:t>
      </w:r>
      <w:r>
        <w:rPr>
          <w:spacing w:val="-6"/>
          <w:sz w:val="20"/>
        </w:rPr>
        <w:t> </w:t>
      </w:r>
      <w:r>
        <w:rPr>
          <w:sz w:val="20"/>
        </w:rPr>
        <w:t>del</w:t>
      </w:r>
      <w:r>
        <w:rPr>
          <w:spacing w:val="-7"/>
          <w:sz w:val="20"/>
        </w:rPr>
        <w:t> </w:t>
      </w:r>
      <w:r>
        <w:rPr>
          <w:sz w:val="20"/>
        </w:rPr>
        <w:t>Comité,</w:t>
      </w:r>
      <w:r>
        <w:rPr>
          <w:spacing w:val="-7"/>
          <w:sz w:val="20"/>
        </w:rPr>
        <w:t> </w:t>
      </w:r>
      <w:r>
        <w:rPr>
          <w:sz w:val="20"/>
        </w:rPr>
        <w:t>anexando</w:t>
      </w:r>
      <w:r>
        <w:rPr>
          <w:spacing w:val="-6"/>
          <w:sz w:val="20"/>
        </w:rPr>
        <w:t> </w:t>
      </w:r>
      <w:r>
        <w:rPr>
          <w:sz w:val="20"/>
        </w:rPr>
        <w:t>la</w:t>
      </w:r>
      <w:r>
        <w:rPr>
          <w:spacing w:val="-5"/>
          <w:sz w:val="20"/>
        </w:rPr>
        <w:t> </w:t>
      </w:r>
      <w:r>
        <w:rPr>
          <w:sz w:val="20"/>
        </w:rPr>
        <w:t>propuesta</w:t>
      </w:r>
      <w:r>
        <w:rPr>
          <w:spacing w:val="-7"/>
          <w:sz w:val="20"/>
        </w:rPr>
        <w:t> </w:t>
      </w:r>
      <w:r>
        <w:rPr>
          <w:sz w:val="20"/>
        </w:rPr>
        <w:t>de</w:t>
      </w:r>
      <w:r>
        <w:rPr>
          <w:spacing w:val="-7"/>
          <w:sz w:val="20"/>
        </w:rPr>
        <w:t> </w:t>
      </w:r>
      <w:r>
        <w:rPr>
          <w:sz w:val="20"/>
        </w:rPr>
        <w:t>Orden</w:t>
      </w:r>
      <w:r>
        <w:rPr>
          <w:spacing w:val="-4"/>
          <w:sz w:val="20"/>
        </w:rPr>
        <w:t> </w:t>
      </w:r>
      <w:r>
        <w:rPr>
          <w:sz w:val="20"/>
        </w:rPr>
        <w:t>del</w:t>
      </w:r>
      <w:r>
        <w:rPr>
          <w:spacing w:val="-8"/>
          <w:sz w:val="20"/>
        </w:rPr>
        <w:t> </w:t>
      </w:r>
      <w:r>
        <w:rPr>
          <w:spacing w:val="-4"/>
          <w:sz w:val="20"/>
        </w:rPr>
        <w:t>Día;</w:t>
      </w:r>
    </w:p>
    <w:p>
      <w:pPr>
        <w:pStyle w:val="ListParagraph"/>
        <w:numPr>
          <w:ilvl w:val="1"/>
          <w:numId w:val="57"/>
        </w:numPr>
        <w:tabs>
          <w:tab w:pos="571" w:val="left" w:leader="none"/>
        </w:tabs>
        <w:spacing w:line="261" w:lineRule="auto" w:before="178" w:after="0"/>
        <w:ind w:left="273" w:right="125" w:firstLine="0"/>
        <w:jc w:val="both"/>
        <w:rPr>
          <w:sz w:val="20"/>
        </w:rPr>
      </w:pPr>
      <w:r>
        <w:rPr>
          <w:sz w:val="20"/>
        </w:rPr>
        <w:t>Revisar y</w:t>
      </w:r>
      <w:r>
        <w:rPr>
          <w:spacing w:val="-3"/>
          <w:sz w:val="20"/>
        </w:rPr>
        <w:t> </w:t>
      </w:r>
      <w:r>
        <w:rPr>
          <w:sz w:val="20"/>
        </w:rPr>
        <w:t>validar,</w:t>
      </w:r>
      <w:r>
        <w:rPr>
          <w:spacing w:val="-1"/>
          <w:sz w:val="20"/>
        </w:rPr>
        <w:t> </w:t>
      </w:r>
      <w:r>
        <w:rPr>
          <w:sz w:val="20"/>
        </w:rPr>
        <w:t>conjuntamente</w:t>
      </w:r>
      <w:r>
        <w:rPr>
          <w:spacing w:val="-2"/>
          <w:sz w:val="20"/>
        </w:rPr>
        <w:t> </w:t>
      </w:r>
      <w:r>
        <w:rPr>
          <w:sz w:val="20"/>
        </w:rPr>
        <w:t>con el</w:t>
      </w:r>
      <w:r>
        <w:rPr>
          <w:spacing w:val="-1"/>
          <w:sz w:val="20"/>
        </w:rPr>
        <w:t> </w:t>
      </w:r>
      <w:r>
        <w:rPr>
          <w:sz w:val="20"/>
        </w:rPr>
        <w:t>Coordinador</w:t>
      </w:r>
      <w:r>
        <w:rPr>
          <w:spacing w:val="-1"/>
          <w:sz w:val="20"/>
        </w:rPr>
        <w:t> </w:t>
      </w:r>
      <w:r>
        <w:rPr>
          <w:sz w:val="20"/>
        </w:rPr>
        <w:t>de Control</w:t>
      </w:r>
      <w:r>
        <w:rPr>
          <w:spacing w:val="-3"/>
          <w:sz w:val="20"/>
        </w:rPr>
        <w:t> </w:t>
      </w:r>
      <w:r>
        <w:rPr>
          <w:sz w:val="20"/>
        </w:rPr>
        <w:t>Interno y/o Enlace del</w:t>
      </w:r>
      <w:r>
        <w:rPr>
          <w:spacing w:val="-3"/>
          <w:sz w:val="20"/>
        </w:rPr>
        <w:t> </w:t>
      </w:r>
      <w:r>
        <w:rPr>
          <w:sz w:val="20"/>
        </w:rPr>
        <w:t>Comité,</w:t>
      </w:r>
      <w:r>
        <w:rPr>
          <w:spacing w:val="-2"/>
          <w:sz w:val="20"/>
        </w:rPr>
        <w:t> </w:t>
      </w:r>
      <w:r>
        <w:rPr>
          <w:sz w:val="20"/>
        </w:rPr>
        <w:t>que la</w:t>
      </w:r>
      <w:r>
        <w:rPr>
          <w:spacing w:val="-2"/>
          <w:sz w:val="20"/>
        </w:rPr>
        <w:t> </w:t>
      </w:r>
      <w:r>
        <w:rPr>
          <w:sz w:val="20"/>
        </w:rPr>
        <w:t>información institucional fue integrada en la carpeta electrónica por el Enlace del Comité para su envío a los convocados, con cinco días hábiles de anticipación a la fecha de convocatoria de la sesión;</w:t>
      </w:r>
    </w:p>
    <w:p>
      <w:pPr>
        <w:pStyle w:val="ListParagraph"/>
        <w:numPr>
          <w:ilvl w:val="1"/>
          <w:numId w:val="57"/>
        </w:numPr>
        <w:tabs>
          <w:tab w:pos="516" w:val="left" w:leader="none"/>
        </w:tabs>
        <w:spacing w:line="261" w:lineRule="auto" w:before="153" w:after="0"/>
        <w:ind w:left="273" w:right="127" w:firstLine="0"/>
        <w:jc w:val="both"/>
        <w:rPr>
          <w:sz w:val="20"/>
        </w:rPr>
      </w:pPr>
      <w:r>
        <w:rPr>
          <w:sz w:val="20"/>
        </w:rPr>
        <w:t>Presentar</w:t>
      </w:r>
      <w:r>
        <w:rPr>
          <w:spacing w:val="-1"/>
          <w:sz w:val="20"/>
        </w:rPr>
        <w:t> </w:t>
      </w:r>
      <w:r>
        <w:rPr>
          <w:sz w:val="20"/>
        </w:rPr>
        <w:t>por</w:t>
      </w:r>
      <w:r>
        <w:rPr>
          <w:spacing w:val="-3"/>
          <w:sz w:val="20"/>
        </w:rPr>
        <w:t> </w:t>
      </w:r>
      <w:r>
        <w:rPr>
          <w:sz w:val="20"/>
        </w:rPr>
        <w:t>sí,</w:t>
      </w:r>
      <w:r>
        <w:rPr>
          <w:spacing w:val="-2"/>
          <w:sz w:val="20"/>
        </w:rPr>
        <w:t> </w:t>
      </w:r>
      <w:r>
        <w:rPr>
          <w:sz w:val="20"/>
        </w:rPr>
        <w:t>o</w:t>
      </w:r>
      <w:r>
        <w:rPr>
          <w:spacing w:val="-4"/>
          <w:sz w:val="20"/>
        </w:rPr>
        <w:t> </w:t>
      </w:r>
      <w:r>
        <w:rPr>
          <w:sz w:val="20"/>
        </w:rPr>
        <w:t>en</w:t>
      </w:r>
      <w:r>
        <w:rPr>
          <w:spacing w:val="-2"/>
          <w:sz w:val="20"/>
        </w:rPr>
        <w:t> </w:t>
      </w:r>
      <w:r>
        <w:rPr>
          <w:sz w:val="20"/>
        </w:rPr>
        <w:t>coordinación</w:t>
      </w:r>
      <w:r>
        <w:rPr>
          <w:spacing w:val="-4"/>
          <w:sz w:val="20"/>
        </w:rPr>
        <w:t> </w:t>
      </w:r>
      <w:r>
        <w:rPr>
          <w:sz w:val="20"/>
        </w:rPr>
        <w:t>con los</w:t>
      </w:r>
      <w:r>
        <w:rPr>
          <w:spacing w:val="-3"/>
          <w:sz w:val="20"/>
        </w:rPr>
        <w:t> </w:t>
      </w:r>
      <w:r>
        <w:rPr>
          <w:sz w:val="20"/>
        </w:rPr>
        <w:t>Titulares de</w:t>
      </w:r>
      <w:r>
        <w:rPr>
          <w:spacing w:val="-3"/>
          <w:sz w:val="20"/>
        </w:rPr>
        <w:t> </w:t>
      </w:r>
      <w:r>
        <w:rPr>
          <w:sz w:val="20"/>
        </w:rPr>
        <w:t>las</w:t>
      </w:r>
      <w:r>
        <w:rPr>
          <w:spacing w:val="-3"/>
          <w:sz w:val="20"/>
        </w:rPr>
        <w:t> </w:t>
      </w:r>
      <w:r>
        <w:rPr>
          <w:sz w:val="20"/>
        </w:rPr>
        <w:t>Áreas,</w:t>
      </w:r>
      <w:r>
        <w:rPr>
          <w:spacing w:val="-4"/>
          <w:sz w:val="20"/>
        </w:rPr>
        <w:t> </w:t>
      </w:r>
      <w:r>
        <w:rPr>
          <w:sz w:val="20"/>
        </w:rPr>
        <w:t>riesgos</w:t>
      </w:r>
      <w:r>
        <w:rPr>
          <w:spacing w:val="-3"/>
          <w:sz w:val="20"/>
        </w:rPr>
        <w:t> </w:t>
      </w:r>
      <w:r>
        <w:rPr>
          <w:sz w:val="20"/>
        </w:rPr>
        <w:t>de</w:t>
      </w:r>
      <w:r>
        <w:rPr>
          <w:spacing w:val="-2"/>
          <w:sz w:val="20"/>
        </w:rPr>
        <w:t> </w:t>
      </w:r>
      <w:r>
        <w:rPr>
          <w:sz w:val="20"/>
        </w:rPr>
        <w:t>atención</w:t>
      </w:r>
      <w:r>
        <w:rPr>
          <w:spacing w:val="-4"/>
          <w:sz w:val="20"/>
        </w:rPr>
        <w:t> </w:t>
      </w:r>
      <w:r>
        <w:rPr>
          <w:sz w:val="20"/>
        </w:rPr>
        <w:t>inmediata y/o</w:t>
      </w:r>
      <w:r>
        <w:rPr>
          <w:spacing w:val="-2"/>
          <w:sz w:val="20"/>
        </w:rPr>
        <w:t> </w:t>
      </w:r>
      <w:r>
        <w:rPr>
          <w:sz w:val="20"/>
        </w:rPr>
        <w:t>de corrupción no reflejados en la Matriz de Administración de Riesgos;</w:t>
      </w:r>
    </w:p>
    <w:p>
      <w:pPr>
        <w:pStyle w:val="ListParagraph"/>
        <w:numPr>
          <w:ilvl w:val="1"/>
          <w:numId w:val="57"/>
        </w:numPr>
        <w:tabs>
          <w:tab w:pos="635" w:val="left" w:leader="none"/>
        </w:tabs>
        <w:spacing w:line="264" w:lineRule="auto" w:before="154" w:after="0"/>
        <w:ind w:left="273" w:right="128" w:firstLine="0"/>
        <w:jc w:val="both"/>
        <w:rPr>
          <w:sz w:val="20"/>
        </w:rPr>
      </w:pPr>
      <w:r>
        <w:rPr>
          <w:sz w:val="20"/>
        </w:rPr>
        <w:t>Dar seguimiento y verificar que el cumplimiento de los acuerdos se realice en tiempo y forma por los </w:t>
      </w:r>
      <w:r>
        <w:rPr>
          <w:spacing w:val="-2"/>
          <w:sz w:val="20"/>
        </w:rPr>
        <w:t>responsables;</w:t>
      </w:r>
    </w:p>
    <w:p>
      <w:pPr>
        <w:pStyle w:val="ListParagraph"/>
        <w:numPr>
          <w:ilvl w:val="1"/>
          <w:numId w:val="57"/>
        </w:numPr>
        <w:tabs>
          <w:tab w:pos="643" w:val="left" w:leader="none"/>
        </w:tabs>
        <w:spacing w:line="261" w:lineRule="auto" w:before="152" w:after="0"/>
        <w:ind w:left="273" w:right="126" w:firstLine="0"/>
        <w:jc w:val="both"/>
        <w:rPr>
          <w:sz w:val="20"/>
        </w:rPr>
      </w:pPr>
      <w:r>
        <w:rPr>
          <w:sz w:val="20"/>
        </w:rPr>
        <w:t>Elaborar las actas de las sesiones, enviarlas para revisión de los miembros y recabar las firmas del acta de la sesión del Comité, así como llevar su control y resguardo;</w:t>
      </w:r>
    </w:p>
    <w:p>
      <w:pPr>
        <w:pStyle w:val="ListParagraph"/>
        <w:spacing w:after="0" w:line="261" w:lineRule="auto"/>
        <w:jc w:val="both"/>
        <w:rPr>
          <w:sz w:val="20"/>
        </w:rPr>
        <w:sectPr>
          <w:pgSz w:w="12240" w:h="15840"/>
          <w:pgMar w:header="0" w:footer="708" w:top="1060" w:bottom="900" w:left="720" w:right="720"/>
        </w:sectPr>
      </w:pPr>
    </w:p>
    <w:p>
      <w:pPr>
        <w:pStyle w:val="ListParagraph"/>
        <w:numPr>
          <w:ilvl w:val="1"/>
          <w:numId w:val="57"/>
        </w:numPr>
        <w:tabs>
          <w:tab w:pos="686" w:val="left" w:leader="none"/>
        </w:tabs>
        <w:spacing w:line="264" w:lineRule="auto" w:before="67" w:after="0"/>
        <w:ind w:left="273" w:right="126" w:firstLine="0"/>
        <w:jc w:val="left"/>
        <w:rPr>
          <w:sz w:val="20"/>
        </w:rPr>
      </w:pPr>
      <w:r>
        <w:rPr>
          <w:sz w:val="20"/>
        </w:rPr>
        <w:t>Verificar la integración de la carpeta electrónica por parte del Enlace del Comité, respecto de la información que compete a áreas del Municipio.</w:t>
      </w:r>
    </w:p>
    <w:p>
      <w:pPr>
        <w:pStyle w:val="ListParagraph"/>
        <w:numPr>
          <w:ilvl w:val="1"/>
          <w:numId w:val="57"/>
        </w:numPr>
        <w:tabs>
          <w:tab w:pos="571" w:val="left" w:leader="none"/>
        </w:tabs>
        <w:spacing w:line="240" w:lineRule="auto" w:before="152" w:after="0"/>
        <w:ind w:left="571" w:right="0" w:hanging="298"/>
        <w:jc w:val="left"/>
        <w:rPr>
          <w:sz w:val="20"/>
        </w:rPr>
      </w:pPr>
      <w:r>
        <w:rPr>
          <w:sz w:val="20"/>
        </w:rPr>
        <w:t>Presentar</w:t>
      </w:r>
      <w:r>
        <w:rPr>
          <w:spacing w:val="-7"/>
          <w:sz w:val="20"/>
        </w:rPr>
        <w:t> </w:t>
      </w:r>
      <w:r>
        <w:rPr>
          <w:sz w:val="20"/>
        </w:rPr>
        <w:t>en</w:t>
      </w:r>
      <w:r>
        <w:rPr>
          <w:spacing w:val="-5"/>
          <w:sz w:val="20"/>
        </w:rPr>
        <w:t> </w:t>
      </w:r>
      <w:r>
        <w:rPr>
          <w:sz w:val="20"/>
        </w:rPr>
        <w:t>la</w:t>
      </w:r>
      <w:r>
        <w:rPr>
          <w:spacing w:val="-7"/>
          <w:sz w:val="20"/>
        </w:rPr>
        <w:t> </w:t>
      </w:r>
      <w:r>
        <w:rPr>
          <w:sz w:val="20"/>
        </w:rPr>
        <w:t>segunda</w:t>
      </w:r>
      <w:r>
        <w:rPr>
          <w:spacing w:val="-7"/>
          <w:sz w:val="20"/>
        </w:rPr>
        <w:t> </w:t>
      </w:r>
      <w:r>
        <w:rPr>
          <w:sz w:val="20"/>
        </w:rPr>
        <w:t>sesión</w:t>
      </w:r>
      <w:r>
        <w:rPr>
          <w:spacing w:val="-5"/>
          <w:sz w:val="20"/>
        </w:rPr>
        <w:t> </w:t>
      </w:r>
      <w:r>
        <w:rPr>
          <w:sz w:val="20"/>
        </w:rPr>
        <w:t>ordinaria</w:t>
      </w:r>
      <w:r>
        <w:rPr>
          <w:spacing w:val="-7"/>
          <w:sz w:val="20"/>
        </w:rPr>
        <w:t> </w:t>
      </w:r>
      <w:r>
        <w:rPr>
          <w:sz w:val="20"/>
        </w:rPr>
        <w:t>del</w:t>
      </w:r>
      <w:r>
        <w:rPr>
          <w:spacing w:val="-6"/>
          <w:sz w:val="20"/>
        </w:rPr>
        <w:t> </w:t>
      </w:r>
      <w:r>
        <w:rPr>
          <w:sz w:val="20"/>
        </w:rPr>
        <w:t>Comité</w:t>
      </w:r>
      <w:r>
        <w:rPr>
          <w:spacing w:val="-8"/>
          <w:sz w:val="20"/>
        </w:rPr>
        <w:t> </w:t>
      </w:r>
      <w:r>
        <w:rPr>
          <w:sz w:val="20"/>
        </w:rPr>
        <w:t>el</w:t>
      </w:r>
      <w:r>
        <w:rPr>
          <w:spacing w:val="-8"/>
          <w:sz w:val="20"/>
        </w:rPr>
        <w:t> </w:t>
      </w:r>
      <w:r>
        <w:rPr>
          <w:sz w:val="20"/>
        </w:rPr>
        <w:t>análisis</w:t>
      </w:r>
      <w:r>
        <w:rPr>
          <w:spacing w:val="-6"/>
          <w:sz w:val="20"/>
        </w:rPr>
        <w:t> </w:t>
      </w:r>
      <w:r>
        <w:rPr>
          <w:sz w:val="20"/>
        </w:rPr>
        <w:t>del</w:t>
      </w:r>
      <w:r>
        <w:rPr>
          <w:spacing w:val="-8"/>
          <w:sz w:val="20"/>
        </w:rPr>
        <w:t> </w:t>
      </w:r>
      <w:r>
        <w:rPr>
          <w:sz w:val="20"/>
        </w:rPr>
        <w:t>desempeño</w:t>
      </w:r>
      <w:r>
        <w:rPr>
          <w:spacing w:val="-7"/>
          <w:sz w:val="20"/>
        </w:rPr>
        <w:t> </w:t>
      </w:r>
      <w:r>
        <w:rPr>
          <w:sz w:val="20"/>
        </w:rPr>
        <w:t>del</w:t>
      </w:r>
      <w:r>
        <w:rPr>
          <w:spacing w:val="-8"/>
          <w:sz w:val="20"/>
        </w:rPr>
        <w:t> </w:t>
      </w:r>
      <w:r>
        <w:rPr>
          <w:spacing w:val="-2"/>
          <w:sz w:val="20"/>
        </w:rPr>
        <w:t>Municipio.</w:t>
      </w:r>
    </w:p>
    <w:p>
      <w:pPr>
        <w:spacing w:before="178"/>
        <w:ind w:left="5" w:right="5" w:firstLine="0"/>
        <w:jc w:val="center"/>
        <w:rPr>
          <w:rFonts w:ascii="Arial" w:hAnsi="Arial"/>
          <w:b/>
          <w:sz w:val="20"/>
        </w:rPr>
      </w:pPr>
      <w:r>
        <w:rPr>
          <w:rFonts w:ascii="Arial" w:hAnsi="Arial"/>
          <w:b/>
          <w:sz w:val="20"/>
        </w:rPr>
        <w:t>CAPÍTULO</w:t>
      </w:r>
      <w:r>
        <w:rPr>
          <w:rFonts w:ascii="Arial" w:hAnsi="Arial"/>
          <w:b/>
          <w:spacing w:val="-11"/>
          <w:sz w:val="20"/>
        </w:rPr>
        <w:t> </w:t>
      </w:r>
      <w:r>
        <w:rPr>
          <w:rFonts w:ascii="Arial" w:hAnsi="Arial"/>
          <w:b/>
          <w:spacing w:val="-5"/>
          <w:sz w:val="20"/>
        </w:rPr>
        <w:t>IV</w:t>
      </w:r>
    </w:p>
    <w:p>
      <w:pPr>
        <w:spacing w:before="1"/>
        <w:ind w:left="5" w:right="5" w:firstLine="0"/>
        <w:jc w:val="center"/>
        <w:rPr>
          <w:rFonts w:ascii="Arial" w:hAnsi="Arial"/>
          <w:b/>
          <w:sz w:val="20"/>
        </w:rPr>
      </w:pPr>
      <w:r>
        <w:rPr>
          <w:rFonts w:ascii="Arial" w:hAnsi="Arial"/>
          <w:b/>
          <w:sz w:val="20"/>
        </w:rPr>
        <w:t>Políticas</w:t>
      </w:r>
      <w:r>
        <w:rPr>
          <w:rFonts w:ascii="Arial" w:hAnsi="Arial"/>
          <w:b/>
          <w:spacing w:val="-7"/>
          <w:sz w:val="20"/>
        </w:rPr>
        <w:t> </w:t>
      </w:r>
      <w:r>
        <w:rPr>
          <w:rFonts w:ascii="Arial" w:hAnsi="Arial"/>
          <w:b/>
          <w:sz w:val="20"/>
        </w:rPr>
        <w:t>de</w:t>
      </w:r>
      <w:r>
        <w:rPr>
          <w:rFonts w:ascii="Arial" w:hAnsi="Arial"/>
          <w:b/>
          <w:spacing w:val="-6"/>
          <w:sz w:val="20"/>
        </w:rPr>
        <w:t> </w:t>
      </w:r>
      <w:r>
        <w:rPr>
          <w:rFonts w:ascii="Arial" w:hAnsi="Arial"/>
          <w:b/>
          <w:spacing w:val="-2"/>
          <w:sz w:val="20"/>
        </w:rPr>
        <w:t>Operación</w:t>
      </w:r>
    </w:p>
    <w:p>
      <w:pPr>
        <w:pStyle w:val="BodyText"/>
        <w:spacing w:before="17"/>
        <w:ind w:left="0"/>
        <w:jc w:val="left"/>
        <w:rPr>
          <w:rFonts w:ascii="Arial"/>
          <w:b/>
        </w:rPr>
      </w:pPr>
    </w:p>
    <w:p>
      <w:pPr>
        <w:spacing w:before="0"/>
        <w:ind w:left="4652" w:right="4647" w:firstLine="283"/>
        <w:jc w:val="left"/>
        <w:rPr>
          <w:rFonts w:ascii="Arial" w:hAnsi="Arial"/>
          <w:b/>
          <w:sz w:val="20"/>
        </w:rPr>
      </w:pPr>
      <w:r>
        <w:rPr>
          <w:rFonts w:ascii="Arial" w:hAnsi="Arial"/>
          <w:b/>
          <w:sz w:val="20"/>
        </w:rPr>
        <w:t>Sección</w:t>
      </w:r>
      <w:r>
        <w:rPr>
          <w:rFonts w:ascii="Arial" w:hAnsi="Arial"/>
          <w:b/>
          <w:spacing w:val="-8"/>
          <w:sz w:val="20"/>
        </w:rPr>
        <w:t> </w:t>
      </w:r>
      <w:r>
        <w:rPr>
          <w:rFonts w:ascii="Arial" w:hAnsi="Arial"/>
          <w:b/>
          <w:spacing w:val="-5"/>
          <w:sz w:val="20"/>
        </w:rPr>
        <w:t>I.</w:t>
      </w:r>
    </w:p>
    <w:p>
      <w:pPr>
        <w:spacing w:before="1"/>
        <w:ind w:left="4652" w:right="4647" w:firstLine="0"/>
        <w:jc w:val="left"/>
        <w:rPr>
          <w:rFonts w:ascii="Arial"/>
          <w:b/>
          <w:sz w:val="20"/>
        </w:rPr>
      </w:pPr>
      <w:r>
        <w:rPr>
          <w:rFonts w:ascii="Arial"/>
          <w:b/>
          <w:sz w:val="20"/>
        </w:rPr>
        <w:t>De</w:t>
      </w:r>
      <w:r>
        <w:rPr>
          <w:rFonts w:ascii="Arial"/>
          <w:b/>
          <w:spacing w:val="-4"/>
          <w:sz w:val="20"/>
        </w:rPr>
        <w:t> </w:t>
      </w:r>
      <w:r>
        <w:rPr>
          <w:rFonts w:ascii="Arial"/>
          <w:b/>
          <w:sz w:val="20"/>
        </w:rPr>
        <w:t>las</w:t>
      </w:r>
      <w:r>
        <w:rPr>
          <w:rFonts w:ascii="Arial"/>
          <w:b/>
          <w:spacing w:val="-3"/>
          <w:sz w:val="20"/>
        </w:rPr>
        <w:t> </w:t>
      </w:r>
      <w:r>
        <w:rPr>
          <w:rFonts w:ascii="Arial"/>
          <w:b/>
          <w:spacing w:val="-2"/>
          <w:sz w:val="20"/>
        </w:rPr>
        <w:t>sesiones</w:t>
      </w:r>
    </w:p>
    <w:p>
      <w:pPr>
        <w:pStyle w:val="BodyText"/>
        <w:spacing w:before="58"/>
        <w:ind w:left="0"/>
        <w:jc w:val="left"/>
        <w:rPr>
          <w:rFonts w:ascii="Arial"/>
          <w:b/>
        </w:rPr>
      </w:pPr>
    </w:p>
    <w:p>
      <w:pPr>
        <w:pStyle w:val="ListParagraph"/>
        <w:numPr>
          <w:ilvl w:val="0"/>
          <w:numId w:val="58"/>
        </w:numPr>
        <w:tabs>
          <w:tab w:pos="384" w:val="left" w:leader="none"/>
        </w:tabs>
        <w:spacing w:line="240" w:lineRule="auto" w:before="0" w:after="0"/>
        <w:ind w:left="384" w:right="0" w:hanging="252"/>
        <w:jc w:val="left"/>
        <w:rPr>
          <w:rFonts w:ascii="Arial"/>
          <w:b/>
          <w:sz w:val="20"/>
        </w:rPr>
      </w:pPr>
      <w:r>
        <w:rPr>
          <w:rFonts w:ascii="Arial"/>
          <w:b/>
          <w:sz w:val="20"/>
        </w:rPr>
        <w:t>Del</w:t>
      </w:r>
      <w:r>
        <w:rPr>
          <w:rFonts w:ascii="Arial"/>
          <w:b/>
          <w:spacing w:val="-5"/>
          <w:sz w:val="20"/>
        </w:rPr>
        <w:t> </w:t>
      </w:r>
      <w:r>
        <w:rPr>
          <w:rFonts w:ascii="Arial"/>
          <w:b/>
          <w:sz w:val="20"/>
        </w:rPr>
        <w:t>tipo</w:t>
      </w:r>
      <w:r>
        <w:rPr>
          <w:rFonts w:ascii="Arial"/>
          <w:b/>
          <w:spacing w:val="-3"/>
          <w:sz w:val="20"/>
        </w:rPr>
        <w:t> </w:t>
      </w:r>
      <w:r>
        <w:rPr>
          <w:rFonts w:ascii="Arial"/>
          <w:b/>
          <w:sz w:val="20"/>
        </w:rPr>
        <w:t>de</w:t>
      </w:r>
      <w:r>
        <w:rPr>
          <w:rFonts w:ascii="Arial"/>
          <w:b/>
          <w:spacing w:val="-2"/>
          <w:sz w:val="20"/>
        </w:rPr>
        <w:t> </w:t>
      </w:r>
      <w:r>
        <w:rPr>
          <w:rFonts w:ascii="Arial"/>
          <w:b/>
          <w:sz w:val="20"/>
        </w:rPr>
        <w:t>sesiones</w:t>
      </w:r>
      <w:r>
        <w:rPr>
          <w:rFonts w:ascii="Arial"/>
          <w:b/>
          <w:spacing w:val="-3"/>
          <w:sz w:val="20"/>
        </w:rPr>
        <w:t> </w:t>
      </w:r>
      <w:r>
        <w:rPr>
          <w:rFonts w:ascii="Arial"/>
          <w:b/>
          <w:sz w:val="20"/>
        </w:rPr>
        <w:t>y</w:t>
      </w:r>
      <w:r>
        <w:rPr>
          <w:rFonts w:ascii="Arial"/>
          <w:b/>
          <w:spacing w:val="-2"/>
          <w:sz w:val="20"/>
        </w:rPr>
        <w:t> periodicidad</w:t>
      </w:r>
    </w:p>
    <w:p>
      <w:pPr>
        <w:pStyle w:val="BodyText"/>
        <w:spacing w:before="1"/>
        <w:ind w:left="0"/>
        <w:jc w:val="left"/>
        <w:rPr>
          <w:rFonts w:ascii="Arial"/>
          <w:b/>
        </w:rPr>
      </w:pPr>
    </w:p>
    <w:p>
      <w:pPr>
        <w:pStyle w:val="BodyText"/>
        <w:spacing w:line="259" w:lineRule="auto" w:before="0"/>
        <w:ind w:right="134"/>
      </w:pPr>
      <w:r>
        <w:rPr>
          <w:rFonts w:ascii="Arial" w:hAnsi="Arial"/>
          <w:b/>
        </w:rPr>
        <w:t>Artículo 97</w:t>
      </w:r>
      <w:r>
        <w:rPr/>
        <w:t>. El Comité celebrará cuatro sesiones al año de manera ordinaria y en forma extraordinaria las veces que sea necesario, dependiendo de la importancia, urgencia o falta de atención de asuntos específicos relativos al desempeño institucional, debiendo celebrarse preferentemente al inicio de la jornada laboral, con objeto de no interrumpir la continuidad de las labores.</w:t>
      </w:r>
    </w:p>
    <w:p>
      <w:pPr>
        <w:pStyle w:val="BodyText"/>
        <w:spacing w:line="261" w:lineRule="auto" w:before="159"/>
        <w:ind w:right="138"/>
      </w:pPr>
      <w:r>
        <w:rPr>
          <w:rFonts w:ascii="Arial" w:hAnsi="Arial"/>
          <w:b/>
        </w:rPr>
        <w:t>Artículo 98</w:t>
      </w:r>
      <w:r>
        <w:rPr/>
        <w:t>. Las sesiones ordinarias deberán celebrarse dentro del trimestre posterior al que se reporta, procurando se lleven a cabo durante el mes inmediato posterior a la conclusión de cada trimestre del ejercicio, a fin de permitir</w:t>
      </w:r>
      <w:r>
        <w:rPr>
          <w:spacing w:val="40"/>
        </w:rPr>
        <w:t> </w:t>
      </w:r>
      <w:r>
        <w:rPr/>
        <w:t>que la información relevante sea oportuna para la toma de decisiones.</w:t>
      </w:r>
    </w:p>
    <w:p>
      <w:pPr>
        <w:pStyle w:val="Heading1"/>
        <w:numPr>
          <w:ilvl w:val="0"/>
          <w:numId w:val="58"/>
        </w:numPr>
        <w:tabs>
          <w:tab w:pos="385" w:val="left" w:leader="none"/>
        </w:tabs>
        <w:spacing w:line="240" w:lineRule="auto" w:before="153" w:after="0"/>
        <w:ind w:left="385" w:right="0" w:hanging="253"/>
        <w:jc w:val="left"/>
      </w:pPr>
      <w:r>
        <w:rPr/>
        <w:t>De</w:t>
      </w:r>
      <w:r>
        <w:rPr>
          <w:spacing w:val="-4"/>
        </w:rPr>
        <w:t> </w:t>
      </w:r>
      <w:r>
        <w:rPr/>
        <w:t>las</w:t>
      </w:r>
      <w:r>
        <w:rPr>
          <w:spacing w:val="-1"/>
        </w:rPr>
        <w:t> </w:t>
      </w:r>
      <w:r>
        <w:rPr>
          <w:spacing w:val="-2"/>
        </w:rPr>
        <w:t>convocatorias</w:t>
      </w:r>
    </w:p>
    <w:p>
      <w:pPr>
        <w:pStyle w:val="BodyText"/>
        <w:spacing w:line="261" w:lineRule="auto" w:before="228"/>
        <w:ind w:right="130"/>
      </w:pPr>
      <w:r>
        <w:rPr>
          <w:rFonts w:ascii="Arial" w:hAnsi="Arial"/>
          <w:b/>
        </w:rPr>
        <w:t>Artículo 99</w:t>
      </w:r>
      <w:r>
        <w:rPr/>
        <w:t>. La convocatoria, la propuesta del Orden del Día y la carpeta electrónica, deberá ser enviada por el Vocal Ejecutivo a los miembros e invitados, con cinco días hábiles de anticipación para sesiones ordinarias y de dos días hábiles, respecto de las extraordinarias; indicando el lugar, fecha y hora de celebración de la sesión.</w:t>
      </w:r>
    </w:p>
    <w:p>
      <w:pPr>
        <w:pStyle w:val="BodyText"/>
        <w:spacing w:line="261" w:lineRule="auto" w:before="156"/>
        <w:ind w:right="129"/>
      </w:pPr>
      <w:r>
        <w:rPr/>
        <w:t>Las</w:t>
      </w:r>
      <w:r>
        <w:rPr>
          <w:spacing w:val="-1"/>
        </w:rPr>
        <w:t> </w:t>
      </w:r>
      <w:r>
        <w:rPr/>
        <w:t>convocatorias</w:t>
      </w:r>
      <w:r>
        <w:rPr>
          <w:spacing w:val="-1"/>
        </w:rPr>
        <w:t> </w:t>
      </w:r>
      <w:r>
        <w:rPr/>
        <w:t>se</w:t>
      </w:r>
      <w:r>
        <w:rPr>
          <w:spacing w:val="-2"/>
        </w:rPr>
        <w:t> </w:t>
      </w:r>
      <w:r>
        <w:rPr/>
        <w:t>podrán</w:t>
      </w:r>
      <w:r>
        <w:rPr>
          <w:spacing w:val="-2"/>
        </w:rPr>
        <w:t> </w:t>
      </w:r>
      <w:r>
        <w:rPr/>
        <w:t>realizar</w:t>
      </w:r>
      <w:r>
        <w:rPr>
          <w:spacing w:val="-1"/>
        </w:rPr>
        <w:t> </w:t>
      </w:r>
      <w:r>
        <w:rPr/>
        <w:t>por</w:t>
      </w:r>
      <w:r>
        <w:rPr>
          <w:spacing w:val="-1"/>
        </w:rPr>
        <w:t> </w:t>
      </w:r>
      <w:r>
        <w:rPr/>
        <w:t>correo</w:t>
      </w:r>
      <w:r>
        <w:rPr>
          <w:spacing w:val="-3"/>
        </w:rPr>
        <w:t> </w:t>
      </w:r>
      <w:r>
        <w:rPr/>
        <w:t>electrónico</w:t>
      </w:r>
      <w:r>
        <w:rPr>
          <w:spacing w:val="-1"/>
        </w:rPr>
        <w:t> </w:t>
      </w:r>
      <w:r>
        <w:rPr/>
        <w:t>institucional,</w:t>
      </w:r>
      <w:r>
        <w:rPr>
          <w:spacing w:val="-2"/>
        </w:rPr>
        <w:t> </w:t>
      </w:r>
      <w:r>
        <w:rPr/>
        <w:t>confirmando</w:t>
      </w:r>
      <w:r>
        <w:rPr>
          <w:spacing w:val="-2"/>
        </w:rPr>
        <w:t> </w:t>
      </w:r>
      <w:r>
        <w:rPr/>
        <w:t>su</w:t>
      </w:r>
      <w:r>
        <w:rPr>
          <w:spacing w:val="-2"/>
        </w:rPr>
        <w:t> </w:t>
      </w:r>
      <w:r>
        <w:rPr/>
        <w:t>recepción mediante</w:t>
      </w:r>
      <w:r>
        <w:rPr>
          <w:spacing w:val="-1"/>
        </w:rPr>
        <w:t> </w:t>
      </w:r>
      <w:r>
        <w:rPr/>
        <w:t>acuse</w:t>
      </w:r>
      <w:r>
        <w:rPr>
          <w:spacing w:val="-2"/>
        </w:rPr>
        <w:t> </w:t>
      </w:r>
      <w:r>
        <w:rPr/>
        <w:t>de </w:t>
      </w:r>
      <w:r>
        <w:rPr>
          <w:spacing w:val="-2"/>
        </w:rPr>
        <w:t>recibo.</w:t>
      </w:r>
    </w:p>
    <w:p>
      <w:pPr>
        <w:pStyle w:val="Heading1"/>
        <w:numPr>
          <w:ilvl w:val="0"/>
          <w:numId w:val="58"/>
        </w:numPr>
        <w:tabs>
          <w:tab w:pos="385" w:val="left" w:leader="none"/>
        </w:tabs>
        <w:spacing w:line="240" w:lineRule="auto" w:before="153" w:after="0"/>
        <w:ind w:left="385" w:right="0" w:hanging="253"/>
        <w:jc w:val="left"/>
      </w:pPr>
      <w:r>
        <w:rPr/>
        <w:t>Del</w:t>
      </w:r>
      <w:r>
        <w:rPr>
          <w:spacing w:val="-4"/>
        </w:rPr>
        <w:t> </w:t>
      </w:r>
      <w:r>
        <w:rPr/>
        <w:t>calendario</w:t>
      </w:r>
      <w:r>
        <w:rPr>
          <w:spacing w:val="-5"/>
        </w:rPr>
        <w:t> </w:t>
      </w:r>
      <w:r>
        <w:rPr/>
        <w:t>de</w:t>
      </w:r>
      <w:r>
        <w:rPr>
          <w:spacing w:val="-5"/>
        </w:rPr>
        <w:t> </w:t>
      </w:r>
      <w:r>
        <w:rPr>
          <w:spacing w:val="-2"/>
        </w:rPr>
        <w:t>sesiones</w:t>
      </w:r>
    </w:p>
    <w:p>
      <w:pPr>
        <w:pStyle w:val="BodyText"/>
        <w:spacing w:line="261" w:lineRule="auto" w:before="229"/>
        <w:ind w:right="127"/>
      </w:pPr>
      <w:r>
        <w:rPr>
          <w:rFonts w:ascii="Arial" w:hAnsi="Arial"/>
          <w:b/>
        </w:rPr>
        <w:t>Artículo 100</w:t>
      </w:r>
      <w:r>
        <w:rPr/>
        <w:t>. El Calendario de sesiones ordinarias para el siguiente ejercicio fiscal se aprobará en la última sesión ordinaria del año inmediato anterior, en caso de modificación, el Vocal Ejecutivo, previa autorización del Presidente, informará a los miembros e invitados la nueva fecha, debiendo cerciorarse de su recepción.</w:t>
      </w:r>
    </w:p>
    <w:p>
      <w:pPr>
        <w:pStyle w:val="Heading1"/>
        <w:numPr>
          <w:ilvl w:val="0"/>
          <w:numId w:val="58"/>
        </w:numPr>
        <w:tabs>
          <w:tab w:pos="385" w:val="left" w:leader="none"/>
        </w:tabs>
        <w:spacing w:line="240" w:lineRule="auto" w:before="153" w:after="0"/>
        <w:ind w:left="385" w:right="0" w:hanging="253"/>
        <w:jc w:val="left"/>
      </w:pPr>
      <w:r>
        <w:rPr/>
        <w:t>Del</w:t>
      </w:r>
      <w:r>
        <w:rPr>
          <w:spacing w:val="-6"/>
        </w:rPr>
        <w:t> </w:t>
      </w:r>
      <w:r>
        <w:rPr/>
        <w:t>desarrollo</w:t>
      </w:r>
      <w:r>
        <w:rPr>
          <w:spacing w:val="-5"/>
        </w:rPr>
        <w:t> </w:t>
      </w:r>
      <w:r>
        <w:rPr/>
        <w:t>de</w:t>
      </w:r>
      <w:r>
        <w:rPr>
          <w:spacing w:val="-5"/>
        </w:rPr>
        <w:t> </w:t>
      </w:r>
      <w:r>
        <w:rPr/>
        <w:t>las</w:t>
      </w:r>
      <w:r>
        <w:rPr>
          <w:spacing w:val="-5"/>
        </w:rPr>
        <w:t> </w:t>
      </w:r>
      <w:r>
        <w:rPr/>
        <w:t>sesiones</w:t>
      </w:r>
      <w:r>
        <w:rPr>
          <w:spacing w:val="-1"/>
        </w:rPr>
        <w:t> </w:t>
      </w:r>
      <w:r>
        <w:rPr/>
        <w:t>y</w:t>
      </w:r>
      <w:r>
        <w:rPr>
          <w:spacing w:val="-7"/>
        </w:rPr>
        <w:t> </w:t>
      </w:r>
      <w:r>
        <w:rPr/>
        <w:t>registro</w:t>
      </w:r>
      <w:r>
        <w:rPr>
          <w:spacing w:val="-4"/>
        </w:rPr>
        <w:t> </w:t>
      </w:r>
      <w:r>
        <w:rPr/>
        <w:t>de</w:t>
      </w:r>
      <w:r>
        <w:rPr>
          <w:spacing w:val="-5"/>
        </w:rPr>
        <w:t> </w:t>
      </w:r>
      <w:r>
        <w:rPr>
          <w:spacing w:val="-2"/>
        </w:rPr>
        <w:t>asistencia</w:t>
      </w:r>
    </w:p>
    <w:p>
      <w:pPr>
        <w:pStyle w:val="BodyText"/>
        <w:spacing w:before="1"/>
        <w:ind w:left="0"/>
        <w:jc w:val="left"/>
        <w:rPr>
          <w:rFonts w:ascii="Arial"/>
          <w:b/>
        </w:rPr>
      </w:pPr>
    </w:p>
    <w:p>
      <w:pPr>
        <w:pStyle w:val="BodyText"/>
        <w:spacing w:line="261" w:lineRule="auto" w:before="0"/>
        <w:ind w:right="129"/>
      </w:pPr>
      <w:r>
        <w:rPr>
          <w:rFonts w:ascii="Arial" w:hAnsi="Arial"/>
          <w:b/>
        </w:rPr>
        <w:t>Artículo 101</w:t>
      </w:r>
      <w:r>
        <w:rPr/>
        <w:t>. Las sesiones podrán llevarse a cabo de manera presencial, virtual o ambas a través de</w:t>
      </w:r>
      <w:r>
        <w:rPr>
          <w:spacing w:val="40"/>
        </w:rPr>
        <w:t> </w:t>
      </w:r>
      <w:r>
        <w:rPr/>
        <w:t>videoconferencia u otros medios similares que permitan analizar, plantear y discutir en tiempo real, los asuntos y sus alternativas de solución.</w:t>
      </w:r>
    </w:p>
    <w:p>
      <w:pPr>
        <w:pStyle w:val="BodyText"/>
        <w:spacing w:line="261" w:lineRule="auto" w:before="153"/>
        <w:ind w:right="141"/>
      </w:pPr>
      <w:r>
        <w:rPr>
          <w:rFonts w:ascii="Arial" w:hAnsi="Arial"/>
          <w:b/>
        </w:rPr>
        <w:t>Artículo 102</w:t>
      </w:r>
      <w:r>
        <w:rPr/>
        <w:t>. En cada reunión se registrará la asistencia de los participantes, recabando las firmas correspondientes. En el caso de las sesiones virtuales bastará con su firma autógrafa en el acta.</w:t>
      </w:r>
    </w:p>
    <w:p>
      <w:pPr>
        <w:pStyle w:val="Heading1"/>
        <w:numPr>
          <w:ilvl w:val="0"/>
          <w:numId w:val="58"/>
        </w:numPr>
        <w:tabs>
          <w:tab w:pos="373" w:val="left" w:leader="none"/>
        </w:tabs>
        <w:spacing w:line="240" w:lineRule="auto" w:before="153" w:after="0"/>
        <w:ind w:left="373" w:right="0" w:hanging="241"/>
        <w:jc w:val="left"/>
      </w:pPr>
      <w:r>
        <w:rPr/>
        <w:t>Del</w:t>
      </w:r>
      <w:r>
        <w:rPr>
          <w:spacing w:val="-6"/>
        </w:rPr>
        <w:t> </w:t>
      </w:r>
      <w:r>
        <w:rPr/>
        <w:t>quorum</w:t>
      </w:r>
      <w:r>
        <w:rPr>
          <w:spacing w:val="-6"/>
        </w:rPr>
        <w:t> </w:t>
      </w:r>
      <w:r>
        <w:rPr>
          <w:spacing w:val="-2"/>
        </w:rPr>
        <w:t>legal</w:t>
      </w:r>
    </w:p>
    <w:p>
      <w:pPr>
        <w:pStyle w:val="BodyText"/>
        <w:spacing w:before="2"/>
        <w:ind w:left="0"/>
        <w:jc w:val="left"/>
        <w:rPr>
          <w:rFonts w:ascii="Arial"/>
          <w:b/>
        </w:rPr>
      </w:pPr>
    </w:p>
    <w:p>
      <w:pPr>
        <w:pStyle w:val="BodyText"/>
        <w:spacing w:line="261" w:lineRule="auto" w:before="0"/>
        <w:ind w:right="135"/>
      </w:pPr>
      <w:r>
        <w:rPr>
          <w:rFonts w:ascii="Arial" w:hAnsi="Arial"/>
          <w:b/>
        </w:rPr>
        <w:t>Artículo 103</w:t>
      </w:r>
      <w:r>
        <w:rPr/>
        <w:t>. El quórum legal del Comité se integrará con la asistencia de la mayoría de sus miembros, siempre que participen el Presidente o el Presidente suplente y el Vocal Ejecutivo o el Vocal Ejecutivo suplente.</w:t>
      </w:r>
    </w:p>
    <w:p>
      <w:pPr>
        <w:pStyle w:val="BodyText"/>
        <w:spacing w:line="256" w:lineRule="auto" w:before="159"/>
        <w:ind w:right="136"/>
      </w:pPr>
      <w:r>
        <w:rPr/>
        <w:t>Cuando no se reúna el quórum legal requerido, el Vocal Ejecutivo levantará constancia del hecho y a más tardar el siguiente día hábil, convocará a los miembros para realizar la sesión dentro de los 3 días hábiles siguientes a la fecha en que originalmente debió celebrarse.</w:t>
      </w:r>
    </w:p>
    <w:p>
      <w:pPr>
        <w:spacing w:before="161"/>
        <w:ind w:left="5" w:right="5" w:firstLine="0"/>
        <w:jc w:val="center"/>
        <w:rPr>
          <w:rFonts w:ascii="Arial" w:hAnsi="Arial"/>
          <w:b/>
          <w:sz w:val="20"/>
        </w:rPr>
      </w:pPr>
      <w:r>
        <w:rPr>
          <w:rFonts w:ascii="Arial" w:hAnsi="Arial"/>
          <w:b/>
          <w:sz w:val="20"/>
        </w:rPr>
        <w:t>Sección</w:t>
      </w:r>
      <w:r>
        <w:rPr>
          <w:rFonts w:ascii="Arial" w:hAnsi="Arial"/>
          <w:b/>
          <w:spacing w:val="-8"/>
          <w:sz w:val="20"/>
        </w:rPr>
        <w:t> </w:t>
      </w:r>
      <w:r>
        <w:rPr>
          <w:rFonts w:ascii="Arial" w:hAnsi="Arial"/>
          <w:b/>
          <w:spacing w:val="-5"/>
          <w:sz w:val="20"/>
        </w:rPr>
        <w:t>II.</w:t>
      </w:r>
    </w:p>
    <w:p>
      <w:pPr>
        <w:spacing w:before="1"/>
        <w:ind w:left="5" w:right="5"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4"/>
          <w:sz w:val="20"/>
        </w:rPr>
        <w:t> </w:t>
      </w:r>
      <w:r>
        <w:rPr>
          <w:rFonts w:ascii="Arial" w:hAnsi="Arial"/>
          <w:b/>
          <w:sz w:val="20"/>
        </w:rPr>
        <w:t>Orden</w:t>
      </w:r>
      <w:r>
        <w:rPr>
          <w:rFonts w:ascii="Arial" w:hAnsi="Arial"/>
          <w:b/>
          <w:spacing w:val="-4"/>
          <w:sz w:val="20"/>
        </w:rPr>
        <w:t> </w:t>
      </w:r>
      <w:r>
        <w:rPr>
          <w:rFonts w:ascii="Arial" w:hAnsi="Arial"/>
          <w:b/>
          <w:sz w:val="20"/>
        </w:rPr>
        <w:t>del</w:t>
      </w:r>
      <w:r>
        <w:rPr>
          <w:rFonts w:ascii="Arial" w:hAnsi="Arial"/>
          <w:b/>
          <w:spacing w:val="-2"/>
          <w:sz w:val="20"/>
        </w:rPr>
        <w:t> </w:t>
      </w:r>
      <w:r>
        <w:rPr>
          <w:rFonts w:ascii="Arial" w:hAnsi="Arial"/>
          <w:b/>
          <w:spacing w:val="-5"/>
          <w:sz w:val="20"/>
        </w:rPr>
        <w:t>Día</w:t>
      </w:r>
    </w:p>
    <w:p>
      <w:pPr>
        <w:spacing w:after="0"/>
        <w:jc w:val="center"/>
        <w:rPr>
          <w:rFonts w:ascii="Arial" w:hAnsi="Arial"/>
          <w:b/>
          <w:sz w:val="20"/>
        </w:rPr>
        <w:sectPr>
          <w:pgSz w:w="12240" w:h="15840"/>
          <w:pgMar w:header="0" w:footer="708" w:top="1060" w:bottom="900" w:left="720" w:right="720"/>
        </w:sectPr>
      </w:pPr>
    </w:p>
    <w:p>
      <w:pPr>
        <w:pStyle w:val="ListParagraph"/>
        <w:numPr>
          <w:ilvl w:val="0"/>
          <w:numId w:val="59"/>
        </w:numPr>
        <w:tabs>
          <w:tab w:pos="384" w:val="left" w:leader="none"/>
        </w:tabs>
        <w:spacing w:line="240" w:lineRule="auto" w:before="70" w:after="0"/>
        <w:ind w:left="384" w:right="0" w:hanging="252"/>
        <w:jc w:val="left"/>
        <w:rPr>
          <w:rFonts w:ascii="Arial" w:hAnsi="Arial"/>
          <w:b/>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3"/>
          <w:sz w:val="20"/>
        </w:rPr>
        <w:t> </w:t>
      </w:r>
      <w:r>
        <w:rPr>
          <w:rFonts w:ascii="Arial" w:hAnsi="Arial"/>
          <w:b/>
          <w:sz w:val="20"/>
        </w:rPr>
        <w:t>Orden</w:t>
      </w:r>
      <w:r>
        <w:rPr>
          <w:rFonts w:ascii="Arial" w:hAnsi="Arial"/>
          <w:b/>
          <w:spacing w:val="-3"/>
          <w:sz w:val="20"/>
        </w:rPr>
        <w:t> </w:t>
      </w:r>
      <w:r>
        <w:rPr>
          <w:rFonts w:ascii="Arial" w:hAnsi="Arial"/>
          <w:b/>
          <w:sz w:val="20"/>
        </w:rPr>
        <w:t>del</w:t>
      </w:r>
      <w:r>
        <w:rPr>
          <w:rFonts w:ascii="Arial" w:hAnsi="Arial"/>
          <w:b/>
          <w:spacing w:val="-3"/>
          <w:sz w:val="20"/>
        </w:rPr>
        <w:t> </w:t>
      </w:r>
      <w:r>
        <w:rPr>
          <w:rFonts w:ascii="Arial" w:hAnsi="Arial"/>
          <w:b/>
          <w:spacing w:val="-5"/>
          <w:sz w:val="20"/>
        </w:rPr>
        <w:t>Día</w:t>
      </w:r>
    </w:p>
    <w:p>
      <w:pPr>
        <w:pStyle w:val="BodyText"/>
        <w:spacing w:line="259" w:lineRule="auto" w:before="229"/>
        <w:ind w:right="125"/>
      </w:pPr>
      <w:r>
        <w:rPr>
          <w:rFonts w:ascii="Arial" w:hAnsi="Arial"/>
          <w:b/>
        </w:rPr>
        <w:t>Artículo 104</w:t>
      </w:r>
      <w:r>
        <w:rPr/>
        <w:t>. En el Comité se analizarán los temas, programas o procesos que presenten retrasos en relación con lo programado al trimestre que se informa, derivados de los resultados presupuestarios, financieros, operativos y administrativos; a efecto de determinar los acuerdos que consignen acciones, fechas y responsables de tomar decisiones para resolver las problemáticas y situaciones críticas para abatir el rezago informado, lo que conlleve a cumplir con las metas y objetivos del Municipio, en particular sobre los aspectos relevantes vinculados con el desempeño institucional y lo relativo al cumplimiento de las principales acciones de mejora y de control</w:t>
      </w:r>
      <w:r>
        <w:rPr>
          <w:spacing w:val="40"/>
        </w:rPr>
        <w:t> </w:t>
      </w:r>
      <w:r>
        <w:rPr/>
        <w:t>comprometidas en los Programas de Trabajo de Control Interno y de Administración de Riesgos.</w:t>
      </w:r>
    </w:p>
    <w:p>
      <w:pPr>
        <w:pStyle w:val="BodyText"/>
        <w:spacing w:before="159"/>
      </w:pPr>
      <w:r>
        <w:rPr>
          <w:rFonts w:ascii="Arial" w:hAnsi="Arial"/>
          <w:b/>
        </w:rPr>
        <w:t>Artículo</w:t>
      </w:r>
      <w:r>
        <w:rPr>
          <w:rFonts w:ascii="Arial" w:hAnsi="Arial"/>
          <w:b/>
          <w:spacing w:val="-5"/>
        </w:rPr>
        <w:t> </w:t>
      </w:r>
      <w:r>
        <w:rPr>
          <w:rFonts w:ascii="Arial" w:hAnsi="Arial"/>
          <w:b/>
        </w:rPr>
        <w:t>105</w:t>
      </w:r>
      <w:r>
        <w:rPr/>
        <w:t>.</w:t>
      </w:r>
      <w:r>
        <w:rPr>
          <w:spacing w:val="-4"/>
        </w:rPr>
        <w:t> </w:t>
      </w:r>
      <w:r>
        <w:rPr/>
        <w:t>La</w:t>
      </w:r>
      <w:r>
        <w:rPr>
          <w:spacing w:val="-7"/>
        </w:rPr>
        <w:t> </w:t>
      </w:r>
      <w:r>
        <w:rPr/>
        <w:t>Orden</w:t>
      </w:r>
      <w:r>
        <w:rPr>
          <w:spacing w:val="-5"/>
        </w:rPr>
        <w:t> </w:t>
      </w:r>
      <w:r>
        <w:rPr/>
        <w:t>del</w:t>
      </w:r>
      <w:r>
        <w:rPr>
          <w:spacing w:val="-5"/>
        </w:rPr>
        <w:t> </w:t>
      </w:r>
      <w:r>
        <w:rPr/>
        <w:t>Día</w:t>
      </w:r>
      <w:r>
        <w:rPr>
          <w:spacing w:val="-7"/>
        </w:rPr>
        <w:t> </w:t>
      </w:r>
      <w:r>
        <w:rPr/>
        <w:t>se</w:t>
      </w:r>
      <w:r>
        <w:rPr>
          <w:spacing w:val="-4"/>
        </w:rPr>
        <w:t> </w:t>
      </w:r>
      <w:r>
        <w:rPr/>
        <w:t>integrará</w:t>
      </w:r>
      <w:r>
        <w:rPr>
          <w:spacing w:val="-5"/>
        </w:rPr>
        <w:t> </w:t>
      </w:r>
      <w:r>
        <w:rPr/>
        <w:t>conforme</w:t>
      </w:r>
      <w:r>
        <w:rPr>
          <w:spacing w:val="-6"/>
        </w:rPr>
        <w:t> </w:t>
      </w:r>
      <w:r>
        <w:rPr/>
        <w:t>a</w:t>
      </w:r>
      <w:r>
        <w:rPr>
          <w:spacing w:val="-7"/>
        </w:rPr>
        <w:t> </w:t>
      </w:r>
      <w:r>
        <w:rPr/>
        <w:t>lo</w:t>
      </w:r>
      <w:r>
        <w:rPr>
          <w:spacing w:val="-4"/>
        </w:rPr>
        <w:t> </w:t>
      </w:r>
      <w:r>
        <w:rPr>
          <w:spacing w:val="-2"/>
        </w:rPr>
        <w:t>siguiente:</w:t>
      </w:r>
    </w:p>
    <w:p>
      <w:pPr>
        <w:pStyle w:val="ListParagraph"/>
        <w:numPr>
          <w:ilvl w:val="0"/>
          <w:numId w:val="60"/>
        </w:numPr>
        <w:tabs>
          <w:tab w:pos="437" w:val="left" w:leader="none"/>
        </w:tabs>
        <w:spacing w:line="240" w:lineRule="auto" w:before="178" w:after="0"/>
        <w:ind w:left="437" w:right="0" w:hanging="164"/>
        <w:jc w:val="left"/>
        <w:rPr>
          <w:sz w:val="20"/>
        </w:rPr>
      </w:pPr>
      <w:r>
        <w:rPr>
          <w:sz w:val="20"/>
        </w:rPr>
        <w:t>Declaración</w:t>
      </w:r>
      <w:r>
        <w:rPr>
          <w:spacing w:val="-6"/>
          <w:sz w:val="20"/>
        </w:rPr>
        <w:t> </w:t>
      </w:r>
      <w:r>
        <w:rPr>
          <w:sz w:val="20"/>
        </w:rPr>
        <w:t>de</w:t>
      </w:r>
      <w:r>
        <w:rPr>
          <w:spacing w:val="-4"/>
          <w:sz w:val="20"/>
        </w:rPr>
        <w:t> </w:t>
      </w:r>
      <w:r>
        <w:rPr>
          <w:sz w:val="20"/>
        </w:rPr>
        <w:t>quórum</w:t>
      </w:r>
      <w:r>
        <w:rPr>
          <w:spacing w:val="-1"/>
          <w:sz w:val="20"/>
        </w:rPr>
        <w:t> </w:t>
      </w:r>
      <w:r>
        <w:rPr>
          <w:sz w:val="20"/>
        </w:rPr>
        <w:t>legal</w:t>
      </w:r>
      <w:r>
        <w:rPr>
          <w:spacing w:val="-5"/>
          <w:sz w:val="20"/>
        </w:rPr>
        <w:t> </w:t>
      </w:r>
      <w:r>
        <w:rPr>
          <w:sz w:val="20"/>
        </w:rPr>
        <w:t>e</w:t>
      </w:r>
      <w:r>
        <w:rPr>
          <w:spacing w:val="-6"/>
          <w:sz w:val="20"/>
        </w:rPr>
        <w:t> </w:t>
      </w:r>
      <w:r>
        <w:rPr>
          <w:sz w:val="20"/>
        </w:rPr>
        <w:t>inicio</w:t>
      </w:r>
      <w:r>
        <w:rPr>
          <w:spacing w:val="-5"/>
          <w:sz w:val="20"/>
        </w:rPr>
        <w:t> </w:t>
      </w:r>
      <w:r>
        <w:rPr>
          <w:sz w:val="20"/>
        </w:rPr>
        <w:t>de</w:t>
      </w:r>
      <w:r>
        <w:rPr>
          <w:spacing w:val="-6"/>
          <w:sz w:val="20"/>
        </w:rPr>
        <w:t> </w:t>
      </w:r>
      <w:r>
        <w:rPr>
          <w:sz w:val="20"/>
        </w:rPr>
        <w:t>la</w:t>
      </w:r>
      <w:r>
        <w:rPr>
          <w:spacing w:val="-6"/>
          <w:sz w:val="20"/>
        </w:rPr>
        <w:t> </w:t>
      </w:r>
      <w:r>
        <w:rPr>
          <w:spacing w:val="-2"/>
          <w:sz w:val="20"/>
        </w:rPr>
        <w:t>sesión;</w:t>
      </w:r>
    </w:p>
    <w:p>
      <w:pPr>
        <w:pStyle w:val="ListParagraph"/>
        <w:numPr>
          <w:ilvl w:val="0"/>
          <w:numId w:val="60"/>
        </w:numPr>
        <w:tabs>
          <w:tab w:pos="491" w:val="left" w:leader="none"/>
        </w:tabs>
        <w:spacing w:line="240" w:lineRule="auto" w:before="178" w:after="0"/>
        <w:ind w:left="491" w:right="0" w:hanging="218"/>
        <w:jc w:val="left"/>
        <w:rPr>
          <w:sz w:val="20"/>
        </w:rPr>
      </w:pPr>
      <w:r>
        <w:rPr>
          <w:sz w:val="20"/>
        </w:rPr>
        <w:t>Aprobación</w:t>
      </w:r>
      <w:r>
        <w:rPr>
          <w:spacing w:val="-6"/>
          <w:sz w:val="20"/>
        </w:rPr>
        <w:t> </w:t>
      </w:r>
      <w:r>
        <w:rPr>
          <w:sz w:val="20"/>
        </w:rPr>
        <w:t>de</w:t>
      </w:r>
      <w:r>
        <w:rPr>
          <w:spacing w:val="-5"/>
          <w:sz w:val="20"/>
        </w:rPr>
        <w:t> </w:t>
      </w:r>
      <w:r>
        <w:rPr>
          <w:sz w:val="20"/>
        </w:rPr>
        <w:t>la</w:t>
      </w:r>
      <w:r>
        <w:rPr>
          <w:spacing w:val="-6"/>
          <w:sz w:val="20"/>
        </w:rPr>
        <w:t> </w:t>
      </w:r>
      <w:r>
        <w:rPr>
          <w:sz w:val="20"/>
        </w:rPr>
        <w:t>Orden</w:t>
      </w:r>
      <w:r>
        <w:rPr>
          <w:spacing w:val="-5"/>
          <w:sz w:val="20"/>
        </w:rPr>
        <w:t> </w:t>
      </w:r>
      <w:r>
        <w:rPr>
          <w:sz w:val="20"/>
        </w:rPr>
        <w:t>del</w:t>
      </w:r>
      <w:r>
        <w:rPr>
          <w:spacing w:val="-6"/>
          <w:sz w:val="20"/>
        </w:rPr>
        <w:t> </w:t>
      </w:r>
      <w:r>
        <w:rPr>
          <w:spacing w:val="-4"/>
          <w:sz w:val="20"/>
        </w:rPr>
        <w:t>Día;</w:t>
      </w:r>
    </w:p>
    <w:p>
      <w:pPr>
        <w:pStyle w:val="ListParagraph"/>
        <w:numPr>
          <w:ilvl w:val="0"/>
          <w:numId w:val="60"/>
        </w:numPr>
        <w:tabs>
          <w:tab w:pos="545" w:val="left" w:leader="none"/>
        </w:tabs>
        <w:spacing w:line="240" w:lineRule="auto" w:before="178" w:after="0"/>
        <w:ind w:left="545" w:right="0" w:hanging="272"/>
        <w:jc w:val="left"/>
        <w:rPr>
          <w:sz w:val="20"/>
        </w:rPr>
      </w:pPr>
      <w:r>
        <w:rPr>
          <w:sz w:val="20"/>
        </w:rPr>
        <w:t>Ratificación</w:t>
      </w:r>
      <w:r>
        <w:rPr>
          <w:spacing w:val="-6"/>
          <w:sz w:val="20"/>
        </w:rPr>
        <w:t> </w:t>
      </w:r>
      <w:r>
        <w:rPr>
          <w:sz w:val="20"/>
        </w:rPr>
        <w:t>del</w:t>
      </w:r>
      <w:r>
        <w:rPr>
          <w:spacing w:val="-7"/>
          <w:sz w:val="20"/>
        </w:rPr>
        <w:t> </w:t>
      </w:r>
      <w:r>
        <w:rPr>
          <w:sz w:val="20"/>
        </w:rPr>
        <w:t>acta</w:t>
      </w:r>
      <w:r>
        <w:rPr>
          <w:spacing w:val="-6"/>
          <w:sz w:val="20"/>
        </w:rPr>
        <w:t> </w:t>
      </w:r>
      <w:r>
        <w:rPr>
          <w:sz w:val="20"/>
        </w:rPr>
        <w:t>de</w:t>
      </w:r>
      <w:r>
        <w:rPr>
          <w:spacing w:val="-4"/>
          <w:sz w:val="20"/>
        </w:rPr>
        <w:t> </w:t>
      </w:r>
      <w:r>
        <w:rPr>
          <w:sz w:val="20"/>
        </w:rPr>
        <w:t>la</w:t>
      </w:r>
      <w:r>
        <w:rPr>
          <w:spacing w:val="-6"/>
          <w:sz w:val="20"/>
        </w:rPr>
        <w:t> </w:t>
      </w:r>
      <w:r>
        <w:rPr>
          <w:sz w:val="20"/>
        </w:rPr>
        <w:t>sesión</w:t>
      </w:r>
      <w:r>
        <w:rPr>
          <w:spacing w:val="-4"/>
          <w:sz w:val="20"/>
        </w:rPr>
        <w:t> </w:t>
      </w:r>
      <w:r>
        <w:rPr>
          <w:spacing w:val="-2"/>
          <w:sz w:val="20"/>
        </w:rPr>
        <w:t>anterior;</w:t>
      </w:r>
    </w:p>
    <w:p>
      <w:pPr>
        <w:pStyle w:val="ListParagraph"/>
        <w:numPr>
          <w:ilvl w:val="0"/>
          <w:numId w:val="60"/>
        </w:numPr>
        <w:tabs>
          <w:tab w:pos="574" w:val="left" w:leader="none"/>
        </w:tabs>
        <w:spacing w:line="259" w:lineRule="auto" w:before="179" w:after="0"/>
        <w:ind w:left="273" w:right="127" w:firstLine="0"/>
        <w:jc w:val="both"/>
        <w:rPr>
          <w:sz w:val="20"/>
        </w:rPr>
      </w:pPr>
      <w:r>
        <w:rPr>
          <w:sz w:val="20"/>
        </w:rPr>
        <w:t>Seguimiento de Acuerdos.</w:t>
      </w:r>
      <w:r>
        <w:rPr>
          <w:spacing w:val="-2"/>
          <w:sz w:val="20"/>
        </w:rPr>
        <w:t> </w:t>
      </w:r>
      <w:r>
        <w:rPr>
          <w:sz w:val="20"/>
        </w:rPr>
        <w:t>Verificar</w:t>
      </w:r>
      <w:r>
        <w:rPr>
          <w:spacing w:val="-1"/>
          <w:sz w:val="20"/>
        </w:rPr>
        <w:t> </w:t>
      </w:r>
      <w:r>
        <w:rPr>
          <w:sz w:val="20"/>
        </w:rPr>
        <w:t>que</w:t>
      </w:r>
      <w:r>
        <w:rPr>
          <w:spacing w:val="-3"/>
          <w:sz w:val="20"/>
        </w:rPr>
        <w:t> </w:t>
      </w:r>
      <w:r>
        <w:rPr>
          <w:sz w:val="20"/>
        </w:rPr>
        <w:t>se haya efectuado</w:t>
      </w:r>
      <w:r>
        <w:rPr>
          <w:spacing w:val="-2"/>
          <w:sz w:val="20"/>
        </w:rPr>
        <w:t> </w:t>
      </w:r>
      <w:r>
        <w:rPr>
          <w:sz w:val="20"/>
        </w:rPr>
        <w:t>el</w:t>
      </w:r>
      <w:r>
        <w:rPr>
          <w:spacing w:val="-3"/>
          <w:sz w:val="20"/>
        </w:rPr>
        <w:t> </w:t>
      </w:r>
      <w:r>
        <w:rPr>
          <w:sz w:val="20"/>
        </w:rPr>
        <w:t>cumplimiento</w:t>
      </w:r>
      <w:r>
        <w:rPr>
          <w:spacing w:val="-2"/>
          <w:sz w:val="20"/>
        </w:rPr>
        <w:t> </w:t>
      </w:r>
      <w:r>
        <w:rPr>
          <w:sz w:val="20"/>
        </w:rPr>
        <w:t>de los</w:t>
      </w:r>
      <w:r>
        <w:rPr>
          <w:spacing w:val="-1"/>
          <w:sz w:val="20"/>
        </w:rPr>
        <w:t> </w:t>
      </w:r>
      <w:r>
        <w:rPr>
          <w:sz w:val="20"/>
        </w:rPr>
        <w:t>acuerdos adoptados,</w:t>
      </w:r>
      <w:r>
        <w:rPr>
          <w:spacing w:val="-2"/>
          <w:sz w:val="20"/>
        </w:rPr>
        <w:t> </w:t>
      </w:r>
      <w:r>
        <w:rPr>
          <w:sz w:val="20"/>
        </w:rPr>
        <w:t>conforme a los términos y plazos establecidos; en caso contrario y sólo con la debida justificación, el Comité podrá fijar por única vez una nueva fecha compromiso, la cual de no cumplirse el Vocal Ejecutivo determinará las acciones conducentes en el ámbito de sus atribuciones.</w:t>
      </w:r>
    </w:p>
    <w:p>
      <w:pPr>
        <w:pStyle w:val="ListParagraph"/>
        <w:numPr>
          <w:ilvl w:val="0"/>
          <w:numId w:val="60"/>
        </w:numPr>
        <w:tabs>
          <w:tab w:pos="574" w:val="left" w:leader="none"/>
        </w:tabs>
        <w:spacing w:line="259" w:lineRule="auto" w:before="158" w:after="0"/>
        <w:ind w:left="273" w:right="123" w:firstLine="0"/>
        <w:jc w:val="both"/>
        <w:rPr>
          <w:sz w:val="20"/>
        </w:rPr>
      </w:pPr>
      <w:r>
        <w:rPr>
          <w:sz w:val="20"/>
        </w:rPr>
        <w:t>Cédula de problemáticas o situaciones críticas. La cédula deberá ser elaborada por el Vocal Ejecutivo a sugerencia de los miembros o invitados del Comité, cuando existan o se anticipen posibles incumplimientos normativos y/o desviaciones negativas en programas presupuestarios o en cualquier otro tema vinculado al desempeño institucional, derivado de los cambios en el entorno interno o externo del Municipio, con el fin de identificar riesgos que no estén incluidos en la Matriz de Administración de Riesgos Institucional o bien debilidades de control interno adicionales a las obtenidas en la evaluación del control interno, que deban ser incorporadas y atendidas con acciones de mejora en el PTCI o en el PTAR.</w:t>
      </w:r>
    </w:p>
    <w:p>
      <w:pPr>
        <w:pStyle w:val="ListParagraph"/>
        <w:numPr>
          <w:ilvl w:val="0"/>
          <w:numId w:val="60"/>
        </w:numPr>
        <w:tabs>
          <w:tab w:pos="571" w:val="left" w:leader="none"/>
        </w:tabs>
        <w:spacing w:line="240" w:lineRule="auto" w:before="160" w:after="0"/>
        <w:ind w:left="571" w:right="0" w:hanging="298"/>
        <w:jc w:val="left"/>
        <w:rPr>
          <w:sz w:val="20"/>
        </w:rPr>
      </w:pPr>
      <w:r>
        <w:rPr>
          <w:sz w:val="20"/>
        </w:rPr>
        <w:t>Presentación</w:t>
      </w:r>
      <w:r>
        <w:rPr>
          <w:spacing w:val="-7"/>
          <w:sz w:val="20"/>
        </w:rPr>
        <w:t> </w:t>
      </w:r>
      <w:r>
        <w:rPr>
          <w:sz w:val="20"/>
        </w:rPr>
        <w:t>del</w:t>
      </w:r>
      <w:r>
        <w:rPr>
          <w:spacing w:val="-6"/>
          <w:sz w:val="20"/>
        </w:rPr>
        <w:t> </w:t>
      </w:r>
      <w:r>
        <w:rPr>
          <w:sz w:val="20"/>
        </w:rPr>
        <w:t>Análisis</w:t>
      </w:r>
      <w:r>
        <w:rPr>
          <w:spacing w:val="-7"/>
          <w:sz w:val="20"/>
        </w:rPr>
        <w:t> </w:t>
      </w:r>
      <w:r>
        <w:rPr>
          <w:sz w:val="20"/>
        </w:rPr>
        <w:t>del</w:t>
      </w:r>
      <w:r>
        <w:rPr>
          <w:spacing w:val="-9"/>
          <w:sz w:val="20"/>
        </w:rPr>
        <w:t> </w:t>
      </w:r>
      <w:r>
        <w:rPr>
          <w:sz w:val="20"/>
        </w:rPr>
        <w:t>Desempeño</w:t>
      </w:r>
      <w:r>
        <w:rPr>
          <w:spacing w:val="-5"/>
          <w:sz w:val="20"/>
        </w:rPr>
        <w:t> </w:t>
      </w:r>
      <w:r>
        <w:rPr>
          <w:sz w:val="20"/>
        </w:rPr>
        <w:t>del</w:t>
      </w:r>
      <w:r>
        <w:rPr>
          <w:spacing w:val="-7"/>
          <w:sz w:val="20"/>
        </w:rPr>
        <w:t> </w:t>
      </w:r>
      <w:r>
        <w:rPr>
          <w:sz w:val="20"/>
        </w:rPr>
        <w:t>Municipio</w:t>
      </w:r>
      <w:r>
        <w:rPr>
          <w:spacing w:val="-5"/>
          <w:sz w:val="20"/>
        </w:rPr>
        <w:t> </w:t>
      </w:r>
      <w:r>
        <w:rPr>
          <w:sz w:val="20"/>
        </w:rPr>
        <w:t>que</w:t>
      </w:r>
      <w:r>
        <w:rPr>
          <w:spacing w:val="-8"/>
          <w:sz w:val="20"/>
        </w:rPr>
        <w:t> </w:t>
      </w:r>
      <w:r>
        <w:rPr>
          <w:sz w:val="20"/>
        </w:rPr>
        <w:t>elabora</w:t>
      </w:r>
      <w:r>
        <w:rPr>
          <w:spacing w:val="-8"/>
          <w:sz w:val="20"/>
        </w:rPr>
        <w:t> </w:t>
      </w:r>
      <w:r>
        <w:rPr>
          <w:sz w:val="20"/>
        </w:rPr>
        <w:t>el</w:t>
      </w:r>
      <w:r>
        <w:rPr>
          <w:spacing w:val="-8"/>
          <w:sz w:val="20"/>
        </w:rPr>
        <w:t> </w:t>
      </w:r>
      <w:r>
        <w:rPr>
          <w:sz w:val="20"/>
        </w:rPr>
        <w:t>Titular</w:t>
      </w:r>
      <w:r>
        <w:rPr>
          <w:spacing w:val="-5"/>
          <w:sz w:val="20"/>
        </w:rPr>
        <w:t> </w:t>
      </w:r>
      <w:r>
        <w:rPr>
          <w:sz w:val="20"/>
        </w:rPr>
        <w:t>de</w:t>
      </w:r>
      <w:r>
        <w:rPr>
          <w:spacing w:val="-8"/>
          <w:sz w:val="20"/>
        </w:rPr>
        <w:t> </w:t>
      </w:r>
      <w:r>
        <w:rPr>
          <w:sz w:val="20"/>
        </w:rPr>
        <w:t>las</w:t>
      </w:r>
      <w:r>
        <w:rPr>
          <w:spacing w:val="-7"/>
          <w:sz w:val="20"/>
        </w:rPr>
        <w:t> </w:t>
      </w:r>
      <w:r>
        <w:rPr>
          <w:sz w:val="20"/>
        </w:rPr>
        <w:t>Contraloría</w:t>
      </w:r>
      <w:r>
        <w:rPr>
          <w:spacing w:val="-8"/>
          <w:sz w:val="20"/>
        </w:rPr>
        <w:t> </w:t>
      </w:r>
      <w:r>
        <w:rPr>
          <w:spacing w:val="-2"/>
          <w:sz w:val="20"/>
        </w:rPr>
        <w:t>Municipal.</w:t>
      </w:r>
    </w:p>
    <w:p>
      <w:pPr>
        <w:pStyle w:val="ListParagraph"/>
        <w:numPr>
          <w:ilvl w:val="0"/>
          <w:numId w:val="60"/>
        </w:numPr>
        <w:tabs>
          <w:tab w:pos="624" w:val="left" w:leader="none"/>
        </w:tabs>
        <w:spacing w:line="240" w:lineRule="auto" w:before="179" w:after="0"/>
        <w:ind w:left="624" w:right="0" w:hanging="351"/>
        <w:jc w:val="left"/>
        <w:rPr>
          <w:sz w:val="20"/>
        </w:rPr>
      </w:pPr>
      <w:r>
        <w:rPr>
          <w:sz w:val="20"/>
        </w:rPr>
        <w:t>Desempeño</w:t>
      </w:r>
      <w:r>
        <w:rPr>
          <w:spacing w:val="-11"/>
          <w:sz w:val="20"/>
        </w:rPr>
        <w:t> </w:t>
      </w:r>
      <w:r>
        <w:rPr>
          <w:spacing w:val="-2"/>
          <w:sz w:val="20"/>
        </w:rPr>
        <w:t>Institucional.</w:t>
      </w:r>
    </w:p>
    <w:p>
      <w:pPr>
        <w:pStyle w:val="ListParagraph"/>
        <w:numPr>
          <w:ilvl w:val="1"/>
          <w:numId w:val="60"/>
        </w:numPr>
        <w:tabs>
          <w:tab w:pos="649" w:val="left" w:leader="none"/>
        </w:tabs>
        <w:spacing w:line="259" w:lineRule="auto" w:before="178" w:after="0"/>
        <w:ind w:left="415" w:right="128" w:firstLine="0"/>
        <w:jc w:val="both"/>
        <w:rPr>
          <w:sz w:val="20"/>
        </w:rPr>
      </w:pPr>
      <w:r>
        <w:rPr>
          <w:rFonts w:ascii="Arial" w:hAnsi="Arial"/>
          <w:b/>
          <w:sz w:val="20"/>
        </w:rPr>
        <w:t>Programas</w:t>
      </w:r>
      <w:r>
        <w:rPr>
          <w:rFonts w:ascii="Arial" w:hAnsi="Arial"/>
          <w:b/>
          <w:spacing w:val="-2"/>
          <w:sz w:val="20"/>
        </w:rPr>
        <w:t> </w:t>
      </w:r>
      <w:r>
        <w:rPr>
          <w:rFonts w:ascii="Arial" w:hAnsi="Arial"/>
          <w:b/>
          <w:sz w:val="20"/>
        </w:rPr>
        <w:t>Presupuestarios</w:t>
      </w:r>
      <w:r>
        <w:rPr>
          <w:sz w:val="20"/>
        </w:rPr>
        <w:t>. Se</w:t>
      </w:r>
      <w:r>
        <w:rPr>
          <w:spacing w:val="-1"/>
          <w:sz w:val="20"/>
        </w:rPr>
        <w:t> </w:t>
      </w:r>
      <w:r>
        <w:rPr>
          <w:sz w:val="20"/>
        </w:rPr>
        <w:t>deberán</w:t>
      </w:r>
      <w:r>
        <w:rPr>
          <w:spacing w:val="-1"/>
          <w:sz w:val="20"/>
        </w:rPr>
        <w:t> </w:t>
      </w:r>
      <w:r>
        <w:rPr>
          <w:sz w:val="20"/>
        </w:rPr>
        <w:t>identificar</w:t>
      </w:r>
      <w:r>
        <w:rPr>
          <w:spacing w:val="-2"/>
          <w:sz w:val="20"/>
        </w:rPr>
        <w:t> </w:t>
      </w:r>
      <w:r>
        <w:rPr>
          <w:sz w:val="20"/>
        </w:rPr>
        <w:t>e</w:t>
      </w:r>
      <w:r>
        <w:rPr>
          <w:spacing w:val="-3"/>
          <w:sz w:val="20"/>
        </w:rPr>
        <w:t> </w:t>
      </w:r>
      <w:r>
        <w:rPr>
          <w:sz w:val="20"/>
        </w:rPr>
        <w:t>informar</w:t>
      </w:r>
      <w:r>
        <w:rPr>
          <w:spacing w:val="-2"/>
          <w:sz w:val="20"/>
        </w:rPr>
        <w:t> </w:t>
      </w:r>
      <w:r>
        <w:rPr>
          <w:sz w:val="20"/>
        </w:rPr>
        <w:t>los</w:t>
      </w:r>
      <w:r>
        <w:rPr>
          <w:spacing w:val="-2"/>
          <w:sz w:val="20"/>
        </w:rPr>
        <w:t> </w:t>
      </w:r>
      <w:r>
        <w:rPr>
          <w:sz w:val="20"/>
        </w:rPr>
        <w:t>programas presupuestarios</w:t>
      </w:r>
      <w:r>
        <w:rPr>
          <w:spacing w:val="-2"/>
          <w:sz w:val="20"/>
        </w:rPr>
        <w:t> </w:t>
      </w:r>
      <w:r>
        <w:rPr>
          <w:sz w:val="20"/>
        </w:rPr>
        <w:t>que</w:t>
      </w:r>
      <w:r>
        <w:rPr>
          <w:spacing w:val="-4"/>
          <w:sz w:val="20"/>
        </w:rPr>
        <w:t> </w:t>
      </w:r>
      <w:r>
        <w:rPr>
          <w:sz w:val="20"/>
        </w:rPr>
        <w:t>representen el 80% del presupuesto original del Municipio y muestren variaciones superiores a 10 puntos porcentuales al comparar:</w:t>
      </w:r>
      <w:r>
        <w:rPr>
          <w:spacing w:val="-3"/>
          <w:sz w:val="20"/>
        </w:rPr>
        <w:t> </w:t>
      </w:r>
      <w:r>
        <w:rPr>
          <w:sz w:val="20"/>
        </w:rPr>
        <w:t>(1)</w:t>
      </w:r>
      <w:r>
        <w:rPr>
          <w:spacing w:val="-3"/>
          <w:sz w:val="20"/>
        </w:rPr>
        <w:t> </w:t>
      </w:r>
      <w:r>
        <w:rPr>
          <w:sz w:val="20"/>
        </w:rPr>
        <w:t>el</w:t>
      </w:r>
      <w:r>
        <w:rPr>
          <w:spacing w:val="-2"/>
          <w:sz w:val="20"/>
        </w:rPr>
        <w:t> </w:t>
      </w:r>
      <w:r>
        <w:rPr>
          <w:sz w:val="20"/>
        </w:rPr>
        <w:t>presupuesto</w:t>
      </w:r>
      <w:r>
        <w:rPr>
          <w:spacing w:val="-4"/>
          <w:sz w:val="20"/>
        </w:rPr>
        <w:t> </w:t>
      </w:r>
      <w:r>
        <w:rPr>
          <w:sz w:val="20"/>
        </w:rPr>
        <w:t>ejercido contra</w:t>
      </w:r>
      <w:r>
        <w:rPr>
          <w:spacing w:val="-3"/>
          <w:sz w:val="20"/>
        </w:rPr>
        <w:t> </w:t>
      </w:r>
      <w:r>
        <w:rPr>
          <w:sz w:val="20"/>
        </w:rPr>
        <w:t>el</w:t>
      </w:r>
      <w:r>
        <w:rPr>
          <w:spacing w:val="-4"/>
          <w:sz w:val="20"/>
        </w:rPr>
        <w:t> </w:t>
      </w:r>
      <w:r>
        <w:rPr>
          <w:sz w:val="20"/>
        </w:rPr>
        <w:t>modificado y</w:t>
      </w:r>
      <w:r>
        <w:rPr>
          <w:spacing w:val="-6"/>
          <w:sz w:val="20"/>
        </w:rPr>
        <w:t> </w:t>
      </w:r>
      <w:r>
        <w:rPr>
          <w:sz w:val="20"/>
        </w:rPr>
        <w:t>(2) el</w:t>
      </w:r>
      <w:r>
        <w:rPr>
          <w:spacing w:val="-2"/>
          <w:sz w:val="20"/>
        </w:rPr>
        <w:t> </w:t>
      </w:r>
      <w:r>
        <w:rPr>
          <w:sz w:val="20"/>
        </w:rPr>
        <w:t>cumplimiento</w:t>
      </w:r>
      <w:r>
        <w:rPr>
          <w:spacing w:val="-4"/>
          <w:sz w:val="20"/>
        </w:rPr>
        <w:t> </w:t>
      </w:r>
      <w:r>
        <w:rPr>
          <w:sz w:val="20"/>
        </w:rPr>
        <w:t>de</w:t>
      </w:r>
      <w:r>
        <w:rPr>
          <w:spacing w:val="-3"/>
          <w:sz w:val="20"/>
        </w:rPr>
        <w:t> </w:t>
      </w:r>
      <w:r>
        <w:rPr>
          <w:sz w:val="20"/>
        </w:rPr>
        <w:t>las</w:t>
      </w:r>
      <w:r>
        <w:rPr>
          <w:spacing w:val="-2"/>
          <w:sz w:val="20"/>
        </w:rPr>
        <w:t> </w:t>
      </w:r>
      <w:r>
        <w:rPr>
          <w:sz w:val="20"/>
        </w:rPr>
        <w:t>metas</w:t>
      </w:r>
      <w:r>
        <w:rPr>
          <w:spacing w:val="-2"/>
          <w:sz w:val="20"/>
        </w:rPr>
        <w:t> </w:t>
      </w:r>
      <w:r>
        <w:rPr>
          <w:sz w:val="20"/>
        </w:rPr>
        <w:t>alcanzadas</w:t>
      </w:r>
      <w:r>
        <w:rPr>
          <w:spacing w:val="-2"/>
          <w:sz w:val="20"/>
        </w:rPr>
        <w:t> </w:t>
      </w:r>
      <w:r>
        <w:rPr>
          <w:sz w:val="20"/>
        </w:rPr>
        <w:t>contra</w:t>
      </w:r>
      <w:r>
        <w:rPr>
          <w:spacing w:val="-3"/>
          <w:sz w:val="20"/>
        </w:rPr>
        <w:t> </w:t>
      </w:r>
      <w:r>
        <w:rPr>
          <w:sz w:val="20"/>
        </w:rPr>
        <w:t>las programadas, señalando las causas, riesgos y acciones específicas a seguir para su regularización.</w:t>
      </w:r>
    </w:p>
    <w:p>
      <w:pPr>
        <w:pStyle w:val="ListParagraph"/>
        <w:numPr>
          <w:ilvl w:val="1"/>
          <w:numId w:val="60"/>
        </w:numPr>
        <w:tabs>
          <w:tab w:pos="697" w:val="left" w:leader="none"/>
        </w:tabs>
        <w:spacing w:line="261" w:lineRule="auto" w:before="158" w:after="0"/>
        <w:ind w:left="415" w:right="127" w:firstLine="0"/>
        <w:jc w:val="both"/>
        <w:rPr>
          <w:sz w:val="20"/>
        </w:rPr>
      </w:pPr>
      <w:r>
        <w:rPr>
          <w:rFonts w:ascii="Arial" w:hAnsi="Arial"/>
          <w:b/>
          <w:sz w:val="20"/>
        </w:rPr>
        <w:t>Proyectos de Inversión Pública</w:t>
      </w:r>
      <w:r>
        <w:rPr>
          <w:sz w:val="20"/>
        </w:rPr>
        <w:t>. Se deberán identificar e informar los proyectos de inversión pública que presenten variaciones superiores a 10 puntos porcentuales, al comparar el</w:t>
      </w:r>
      <w:r>
        <w:rPr>
          <w:spacing w:val="-1"/>
          <w:sz w:val="20"/>
        </w:rPr>
        <w:t> </w:t>
      </w:r>
      <w:r>
        <w:rPr>
          <w:sz w:val="20"/>
        </w:rPr>
        <w:t>avance acumulado: (1) del</w:t>
      </w:r>
      <w:r>
        <w:rPr>
          <w:spacing w:val="-1"/>
          <w:sz w:val="20"/>
        </w:rPr>
        <w:t> </w:t>
      </w:r>
      <w:r>
        <w:rPr>
          <w:sz w:val="20"/>
        </w:rPr>
        <w:t>presupuesto ejercido contra el programado, (2) del físico alcanzado contra el programado, y (3) del físico contra el financiero, señalando las causas, riesgos y acciones específicas a seguir para su regularización.</w:t>
      </w:r>
    </w:p>
    <w:p>
      <w:pPr>
        <w:pStyle w:val="ListParagraph"/>
        <w:numPr>
          <w:ilvl w:val="1"/>
          <w:numId w:val="60"/>
        </w:numPr>
        <w:tabs>
          <w:tab w:pos="649" w:val="left" w:leader="none"/>
        </w:tabs>
        <w:spacing w:line="259" w:lineRule="auto" w:before="152" w:after="0"/>
        <w:ind w:left="415" w:right="126" w:firstLine="0"/>
        <w:jc w:val="both"/>
        <w:rPr>
          <w:sz w:val="20"/>
        </w:rPr>
      </w:pPr>
      <w:r>
        <w:rPr>
          <w:rFonts w:ascii="Arial" w:hAnsi="Arial"/>
          <w:b/>
          <w:sz w:val="20"/>
        </w:rPr>
        <w:t>Pasivos</w:t>
      </w:r>
      <w:r>
        <w:rPr>
          <w:rFonts w:ascii="Arial" w:hAnsi="Arial"/>
          <w:b/>
          <w:spacing w:val="-1"/>
          <w:sz w:val="20"/>
        </w:rPr>
        <w:t> </w:t>
      </w:r>
      <w:r>
        <w:rPr>
          <w:rFonts w:ascii="Arial" w:hAnsi="Arial"/>
          <w:b/>
          <w:sz w:val="20"/>
        </w:rPr>
        <w:t>contingentes</w:t>
      </w:r>
      <w:r>
        <w:rPr>
          <w:sz w:val="20"/>
        </w:rPr>
        <w:t>. Es necesario</w:t>
      </w:r>
      <w:r>
        <w:rPr>
          <w:spacing w:val="-1"/>
          <w:sz w:val="20"/>
        </w:rPr>
        <w:t> </w:t>
      </w:r>
      <w:r>
        <w:rPr>
          <w:sz w:val="20"/>
        </w:rPr>
        <w:t>que,</w:t>
      </w:r>
      <w:r>
        <w:rPr>
          <w:spacing w:val="-1"/>
          <w:sz w:val="20"/>
        </w:rPr>
        <w:t> </w:t>
      </w:r>
      <w:r>
        <w:rPr>
          <w:sz w:val="20"/>
        </w:rPr>
        <w:t>en</w:t>
      </w:r>
      <w:r>
        <w:rPr>
          <w:spacing w:val="-1"/>
          <w:sz w:val="20"/>
        </w:rPr>
        <w:t> </w:t>
      </w:r>
      <w:r>
        <w:rPr>
          <w:sz w:val="20"/>
        </w:rPr>
        <w:t>su</w:t>
      </w:r>
      <w:r>
        <w:rPr>
          <w:spacing w:val="-1"/>
          <w:sz w:val="20"/>
        </w:rPr>
        <w:t> </w:t>
      </w:r>
      <w:r>
        <w:rPr>
          <w:sz w:val="20"/>
        </w:rPr>
        <w:t>caso,</w:t>
      </w:r>
      <w:r>
        <w:rPr>
          <w:spacing w:val="-1"/>
          <w:sz w:val="20"/>
        </w:rPr>
        <w:t> </w:t>
      </w:r>
      <w:r>
        <w:rPr>
          <w:sz w:val="20"/>
        </w:rPr>
        <w:t>se</w:t>
      </w:r>
      <w:r>
        <w:rPr>
          <w:spacing w:val="-1"/>
          <w:sz w:val="20"/>
        </w:rPr>
        <w:t> </w:t>
      </w:r>
      <w:r>
        <w:rPr>
          <w:sz w:val="20"/>
        </w:rPr>
        <w:t>informe</w:t>
      </w:r>
      <w:r>
        <w:rPr>
          <w:spacing w:val="-1"/>
          <w:sz w:val="20"/>
        </w:rPr>
        <w:t> </w:t>
      </w:r>
      <w:r>
        <w:rPr>
          <w:sz w:val="20"/>
        </w:rPr>
        <w:t>al</w:t>
      </w:r>
      <w:r>
        <w:rPr>
          <w:spacing w:val="-2"/>
          <w:sz w:val="20"/>
        </w:rPr>
        <w:t> </w:t>
      </w:r>
      <w:r>
        <w:rPr>
          <w:sz w:val="20"/>
        </w:rPr>
        <w:t>Comité</w:t>
      </w:r>
      <w:r>
        <w:rPr>
          <w:spacing w:val="-1"/>
          <w:sz w:val="20"/>
        </w:rPr>
        <w:t> </w:t>
      </w:r>
      <w:r>
        <w:rPr>
          <w:sz w:val="20"/>
        </w:rPr>
        <w:t>sobre</w:t>
      </w:r>
      <w:r>
        <w:rPr>
          <w:spacing w:val="-1"/>
          <w:sz w:val="20"/>
        </w:rPr>
        <w:t> </w:t>
      </w:r>
      <w:r>
        <w:rPr>
          <w:sz w:val="20"/>
        </w:rPr>
        <w:t>el impacto en</w:t>
      </w:r>
      <w:r>
        <w:rPr>
          <w:spacing w:val="-2"/>
          <w:sz w:val="20"/>
        </w:rPr>
        <w:t> </w:t>
      </w:r>
      <w:r>
        <w:rPr>
          <w:sz w:val="20"/>
        </w:rPr>
        <w:t>el</w:t>
      </w:r>
      <w:r>
        <w:rPr>
          <w:spacing w:val="-2"/>
          <w:sz w:val="20"/>
        </w:rPr>
        <w:t> </w:t>
      </w:r>
      <w:r>
        <w:rPr>
          <w:sz w:val="20"/>
        </w:rPr>
        <w:t>cumplimiento de metas y objetivos institucionales. Considerando que su materialización pudiera representar un riesgo financiero para el Municipio e incidir de manera importante en su flujo de efectivo y ejercicio presupuestal (incluir los pasivos laborales y los correspondientes a juicios jurídico-contenciosos). En su caso, señalar las estrategias procesales para su atención, su avance y los abogados externos que están contratados, así como su trámite correspondiente.</w:t>
      </w:r>
    </w:p>
    <w:p>
      <w:pPr>
        <w:pStyle w:val="ListParagraph"/>
        <w:numPr>
          <w:ilvl w:val="1"/>
          <w:numId w:val="60"/>
        </w:numPr>
        <w:tabs>
          <w:tab w:pos="667" w:val="left" w:leader="none"/>
        </w:tabs>
        <w:spacing w:line="264" w:lineRule="auto" w:before="158" w:after="0"/>
        <w:ind w:left="415" w:right="132" w:firstLine="0"/>
        <w:jc w:val="both"/>
        <w:rPr>
          <w:sz w:val="20"/>
        </w:rPr>
      </w:pPr>
      <w:r>
        <w:rPr>
          <w:rFonts w:ascii="Arial" w:hAnsi="Arial"/>
          <w:b/>
          <w:sz w:val="20"/>
        </w:rPr>
        <w:t>Plan Institucional de Tecnologías de Información</w:t>
      </w:r>
      <w:r>
        <w:rPr>
          <w:sz w:val="20"/>
        </w:rPr>
        <w:t>. Informar, en su caso, de manera ejecutiva las dificultades</w:t>
      </w:r>
      <w:r>
        <w:rPr>
          <w:spacing w:val="40"/>
          <w:sz w:val="20"/>
        </w:rPr>
        <w:t> </w:t>
      </w:r>
      <w:r>
        <w:rPr>
          <w:sz w:val="20"/>
        </w:rPr>
        <w:t>o situaciones que causan problemas para su cumplimiento y las acciones de solución emprendidas.</w:t>
      </w:r>
    </w:p>
    <w:p>
      <w:pPr>
        <w:pStyle w:val="BodyText"/>
        <w:spacing w:line="256" w:lineRule="auto" w:before="154"/>
        <w:ind w:left="273"/>
        <w:jc w:val="left"/>
      </w:pPr>
      <w:r>
        <w:rPr/>
        <w:t>Considerando</w:t>
      </w:r>
      <w:r>
        <w:rPr>
          <w:spacing w:val="70"/>
        </w:rPr>
        <w:t> </w:t>
      </w:r>
      <w:r>
        <w:rPr/>
        <w:t>la</w:t>
      </w:r>
      <w:r>
        <w:rPr>
          <w:spacing w:val="70"/>
        </w:rPr>
        <w:t> </w:t>
      </w:r>
      <w:r>
        <w:rPr/>
        <w:t>integración</w:t>
      </w:r>
      <w:r>
        <w:rPr>
          <w:spacing w:val="72"/>
        </w:rPr>
        <w:t> </w:t>
      </w:r>
      <w:r>
        <w:rPr/>
        <w:t>y</w:t>
      </w:r>
      <w:r>
        <w:rPr>
          <w:spacing w:val="67"/>
        </w:rPr>
        <w:t> </w:t>
      </w:r>
      <w:r>
        <w:rPr/>
        <w:t>objetivos</w:t>
      </w:r>
      <w:r>
        <w:rPr>
          <w:spacing w:val="71"/>
        </w:rPr>
        <w:t> </w:t>
      </w:r>
      <w:r>
        <w:rPr/>
        <w:t>del</w:t>
      </w:r>
      <w:r>
        <w:rPr>
          <w:spacing w:val="70"/>
        </w:rPr>
        <w:t> </w:t>
      </w:r>
      <w:r>
        <w:rPr/>
        <w:t>Comité,</w:t>
      </w:r>
      <w:r>
        <w:rPr>
          <w:spacing w:val="70"/>
        </w:rPr>
        <w:t> </w:t>
      </w:r>
      <w:r>
        <w:rPr/>
        <w:t>se</w:t>
      </w:r>
      <w:r>
        <w:rPr>
          <w:spacing w:val="70"/>
        </w:rPr>
        <w:t> </w:t>
      </w:r>
      <w:r>
        <w:rPr/>
        <w:t>deberá</w:t>
      </w:r>
      <w:r>
        <w:rPr>
          <w:spacing w:val="70"/>
        </w:rPr>
        <w:t> </w:t>
      </w:r>
      <w:r>
        <w:rPr/>
        <w:t>evitar</w:t>
      </w:r>
      <w:r>
        <w:rPr>
          <w:spacing w:val="71"/>
        </w:rPr>
        <w:t> </w:t>
      </w:r>
      <w:r>
        <w:rPr/>
        <w:t>la</w:t>
      </w:r>
      <w:r>
        <w:rPr>
          <w:spacing w:val="70"/>
        </w:rPr>
        <w:t> </w:t>
      </w:r>
      <w:r>
        <w:rPr/>
        <w:t>presentación</w:t>
      </w:r>
      <w:r>
        <w:rPr>
          <w:spacing w:val="70"/>
        </w:rPr>
        <w:t> </w:t>
      </w:r>
      <w:r>
        <w:rPr/>
        <w:t>en</w:t>
      </w:r>
      <w:r>
        <w:rPr>
          <w:spacing w:val="70"/>
        </w:rPr>
        <w:t> </w:t>
      </w:r>
      <w:r>
        <w:rPr/>
        <w:t>este</w:t>
      </w:r>
      <w:r>
        <w:rPr>
          <w:spacing w:val="70"/>
        </w:rPr>
        <w:t> </w:t>
      </w:r>
      <w:r>
        <w:rPr/>
        <w:t>apartado</w:t>
      </w:r>
      <w:r>
        <w:rPr>
          <w:spacing w:val="70"/>
        </w:rPr>
        <w:t> </w:t>
      </w:r>
      <w:r>
        <w:rPr/>
        <w:t>de estadísticas, aspectos y asuntos eminentemente informativos.</w:t>
      </w:r>
    </w:p>
    <w:p>
      <w:pPr>
        <w:pStyle w:val="ListParagraph"/>
        <w:numPr>
          <w:ilvl w:val="0"/>
          <w:numId w:val="60"/>
        </w:numPr>
        <w:tabs>
          <w:tab w:pos="680" w:val="left" w:leader="none"/>
        </w:tabs>
        <w:spacing w:line="240" w:lineRule="auto" w:before="160" w:after="0"/>
        <w:ind w:left="680" w:right="0" w:hanging="407"/>
        <w:jc w:val="left"/>
        <w:rPr>
          <w:sz w:val="20"/>
        </w:rPr>
      </w:pPr>
      <w:r>
        <w:rPr>
          <w:sz w:val="20"/>
        </w:rPr>
        <w:t>Programas</w:t>
      </w:r>
      <w:r>
        <w:rPr>
          <w:spacing w:val="-8"/>
          <w:sz w:val="20"/>
        </w:rPr>
        <w:t> </w:t>
      </w:r>
      <w:r>
        <w:rPr>
          <w:sz w:val="20"/>
        </w:rPr>
        <w:t>con</w:t>
      </w:r>
      <w:r>
        <w:rPr>
          <w:spacing w:val="-8"/>
          <w:sz w:val="20"/>
        </w:rPr>
        <w:t> </w:t>
      </w:r>
      <w:r>
        <w:rPr>
          <w:sz w:val="20"/>
        </w:rPr>
        <w:t>Padrones</w:t>
      </w:r>
      <w:r>
        <w:rPr>
          <w:spacing w:val="-7"/>
          <w:sz w:val="20"/>
        </w:rPr>
        <w:t> </w:t>
      </w:r>
      <w:r>
        <w:rPr>
          <w:sz w:val="20"/>
        </w:rPr>
        <w:t>de</w:t>
      </w:r>
      <w:r>
        <w:rPr>
          <w:spacing w:val="-7"/>
          <w:sz w:val="20"/>
        </w:rPr>
        <w:t> </w:t>
      </w:r>
      <w:r>
        <w:rPr>
          <w:spacing w:val="-2"/>
          <w:sz w:val="20"/>
        </w:rPr>
        <w:t>Beneficiarios.</w:t>
      </w:r>
    </w:p>
    <w:p>
      <w:pPr>
        <w:pStyle w:val="ListParagraph"/>
        <w:spacing w:after="0" w:line="240" w:lineRule="auto"/>
        <w:jc w:val="left"/>
        <w:rPr>
          <w:sz w:val="20"/>
        </w:rPr>
        <w:sectPr>
          <w:pgSz w:w="12240" w:h="15840"/>
          <w:pgMar w:header="0" w:footer="708" w:top="1060" w:bottom="900" w:left="720" w:right="720"/>
        </w:sectPr>
      </w:pPr>
    </w:p>
    <w:p>
      <w:pPr>
        <w:pStyle w:val="ListParagraph"/>
        <w:numPr>
          <w:ilvl w:val="1"/>
          <w:numId w:val="60"/>
        </w:numPr>
        <w:tabs>
          <w:tab w:pos="646" w:val="left" w:leader="none"/>
        </w:tabs>
        <w:spacing w:line="240" w:lineRule="auto" w:before="67" w:after="0"/>
        <w:ind w:left="646" w:right="0" w:hanging="231"/>
        <w:jc w:val="both"/>
        <w:rPr>
          <w:sz w:val="20"/>
        </w:rPr>
      </w:pPr>
      <w:r>
        <w:rPr>
          <w:sz w:val="20"/>
        </w:rPr>
        <w:t>Listado</w:t>
      </w:r>
      <w:r>
        <w:rPr>
          <w:spacing w:val="-10"/>
          <w:sz w:val="20"/>
        </w:rPr>
        <w:t> </w:t>
      </w:r>
      <w:r>
        <w:rPr>
          <w:sz w:val="20"/>
        </w:rPr>
        <w:t>de</w:t>
      </w:r>
      <w:r>
        <w:rPr>
          <w:spacing w:val="-8"/>
          <w:sz w:val="20"/>
        </w:rPr>
        <w:t> </w:t>
      </w:r>
      <w:r>
        <w:rPr>
          <w:sz w:val="20"/>
        </w:rPr>
        <w:t>programas</w:t>
      </w:r>
      <w:r>
        <w:rPr>
          <w:spacing w:val="-7"/>
          <w:sz w:val="20"/>
        </w:rPr>
        <w:t> </w:t>
      </w:r>
      <w:r>
        <w:rPr>
          <w:sz w:val="20"/>
        </w:rPr>
        <w:t>de</w:t>
      </w:r>
      <w:r>
        <w:rPr>
          <w:spacing w:val="-9"/>
          <w:sz w:val="20"/>
        </w:rPr>
        <w:t> </w:t>
      </w:r>
      <w:r>
        <w:rPr>
          <w:sz w:val="20"/>
        </w:rPr>
        <w:t>beneficiarios</w:t>
      </w:r>
      <w:r>
        <w:rPr>
          <w:spacing w:val="-7"/>
          <w:sz w:val="20"/>
        </w:rPr>
        <w:t> </w:t>
      </w:r>
      <w:r>
        <w:rPr>
          <w:sz w:val="20"/>
        </w:rPr>
        <w:t>(Presentación</w:t>
      </w:r>
      <w:r>
        <w:rPr>
          <w:spacing w:val="-8"/>
          <w:sz w:val="20"/>
        </w:rPr>
        <w:t> </w:t>
      </w:r>
      <w:r>
        <w:rPr>
          <w:sz w:val="20"/>
        </w:rPr>
        <w:t>en</w:t>
      </w:r>
      <w:r>
        <w:rPr>
          <w:spacing w:val="-7"/>
          <w:sz w:val="20"/>
        </w:rPr>
        <w:t> </w:t>
      </w:r>
      <w:r>
        <w:rPr>
          <w:sz w:val="20"/>
        </w:rPr>
        <w:t>la</w:t>
      </w:r>
      <w:r>
        <w:rPr>
          <w:spacing w:val="-6"/>
          <w:sz w:val="20"/>
        </w:rPr>
        <w:t> </w:t>
      </w:r>
      <w:r>
        <w:rPr>
          <w:sz w:val="20"/>
        </w:rPr>
        <w:t>Primera</w:t>
      </w:r>
      <w:r>
        <w:rPr>
          <w:spacing w:val="-8"/>
          <w:sz w:val="20"/>
        </w:rPr>
        <w:t> </w:t>
      </w:r>
      <w:r>
        <w:rPr>
          <w:sz w:val="20"/>
        </w:rPr>
        <w:t>Sesión</w:t>
      </w:r>
      <w:r>
        <w:rPr>
          <w:spacing w:val="-9"/>
          <w:sz w:val="20"/>
        </w:rPr>
        <w:t> </w:t>
      </w:r>
      <w:r>
        <w:rPr>
          <w:spacing w:val="-2"/>
          <w:sz w:val="20"/>
        </w:rPr>
        <w:t>Ordinaria).</w:t>
      </w:r>
    </w:p>
    <w:p>
      <w:pPr>
        <w:pStyle w:val="ListParagraph"/>
        <w:numPr>
          <w:ilvl w:val="1"/>
          <w:numId w:val="60"/>
        </w:numPr>
        <w:tabs>
          <w:tab w:pos="707" w:val="left" w:leader="none"/>
        </w:tabs>
        <w:spacing w:line="261" w:lineRule="auto" w:before="181" w:after="0"/>
        <w:ind w:left="415" w:right="139" w:firstLine="0"/>
        <w:jc w:val="both"/>
        <w:rPr>
          <w:sz w:val="20"/>
        </w:rPr>
      </w:pPr>
      <w:r>
        <w:rPr>
          <w:sz w:val="20"/>
        </w:rPr>
        <w:t>Informar el avance y, en su caso, los rezagos en la integración de los Padrones de Beneficiarios de los programas comprometidos al periodo, el número de beneficiarios y, cuando aplique, el monto total de los apoyos.</w:t>
      </w:r>
    </w:p>
    <w:p>
      <w:pPr>
        <w:pStyle w:val="ListParagraph"/>
        <w:numPr>
          <w:ilvl w:val="0"/>
          <w:numId w:val="60"/>
        </w:numPr>
        <w:tabs>
          <w:tab w:pos="571" w:val="left" w:leader="none"/>
        </w:tabs>
        <w:spacing w:line="240" w:lineRule="auto" w:before="154" w:after="0"/>
        <w:ind w:left="571" w:right="0" w:hanging="298"/>
        <w:jc w:val="left"/>
        <w:rPr>
          <w:sz w:val="20"/>
        </w:rPr>
      </w:pPr>
      <w:r>
        <w:rPr>
          <w:sz w:val="20"/>
        </w:rPr>
        <w:t>Seguimiento</w:t>
      </w:r>
      <w:r>
        <w:rPr>
          <w:spacing w:val="-5"/>
          <w:sz w:val="20"/>
        </w:rPr>
        <w:t> </w:t>
      </w:r>
      <w:r>
        <w:rPr>
          <w:sz w:val="20"/>
        </w:rPr>
        <w:t>al</w:t>
      </w:r>
      <w:r>
        <w:rPr>
          <w:spacing w:val="-6"/>
          <w:sz w:val="20"/>
        </w:rPr>
        <w:t> </w:t>
      </w:r>
      <w:r>
        <w:rPr>
          <w:sz w:val="20"/>
        </w:rPr>
        <w:t>Informe</w:t>
      </w:r>
      <w:r>
        <w:rPr>
          <w:spacing w:val="-10"/>
          <w:sz w:val="20"/>
        </w:rPr>
        <w:t> </w:t>
      </w:r>
      <w:r>
        <w:rPr>
          <w:sz w:val="20"/>
        </w:rPr>
        <w:t>Anual</w:t>
      </w:r>
      <w:r>
        <w:rPr>
          <w:spacing w:val="-6"/>
          <w:sz w:val="20"/>
        </w:rPr>
        <w:t> </w:t>
      </w:r>
      <w:r>
        <w:rPr>
          <w:sz w:val="20"/>
        </w:rPr>
        <w:t>de</w:t>
      </w:r>
      <w:r>
        <w:rPr>
          <w:spacing w:val="-6"/>
          <w:sz w:val="20"/>
        </w:rPr>
        <w:t> </w:t>
      </w:r>
      <w:r>
        <w:rPr>
          <w:sz w:val="20"/>
        </w:rPr>
        <w:t>actividades</w:t>
      </w:r>
      <w:r>
        <w:rPr>
          <w:spacing w:val="-4"/>
          <w:sz w:val="20"/>
        </w:rPr>
        <w:t> </w:t>
      </w:r>
      <w:r>
        <w:rPr>
          <w:sz w:val="20"/>
        </w:rPr>
        <w:t>del</w:t>
      </w:r>
      <w:r>
        <w:rPr>
          <w:spacing w:val="-6"/>
          <w:sz w:val="20"/>
        </w:rPr>
        <w:t> </w:t>
      </w:r>
      <w:r>
        <w:rPr>
          <w:sz w:val="20"/>
        </w:rPr>
        <w:t>Comité</w:t>
      </w:r>
      <w:r>
        <w:rPr>
          <w:spacing w:val="-7"/>
          <w:sz w:val="20"/>
        </w:rPr>
        <w:t> </w:t>
      </w:r>
      <w:r>
        <w:rPr>
          <w:sz w:val="20"/>
        </w:rPr>
        <w:t>de</w:t>
      </w:r>
      <w:r>
        <w:rPr>
          <w:spacing w:val="-8"/>
          <w:sz w:val="20"/>
        </w:rPr>
        <w:t> </w:t>
      </w:r>
      <w:r>
        <w:rPr>
          <w:sz w:val="20"/>
        </w:rPr>
        <w:t>Ética</w:t>
      </w:r>
      <w:r>
        <w:rPr>
          <w:spacing w:val="-3"/>
          <w:sz w:val="20"/>
        </w:rPr>
        <w:t> </w:t>
      </w:r>
      <w:r>
        <w:rPr>
          <w:sz w:val="20"/>
        </w:rPr>
        <w:t>y</w:t>
      </w:r>
      <w:r>
        <w:rPr>
          <w:spacing w:val="-10"/>
          <w:sz w:val="20"/>
        </w:rPr>
        <w:t> </w:t>
      </w:r>
      <w:r>
        <w:rPr>
          <w:sz w:val="20"/>
        </w:rPr>
        <w:t>de</w:t>
      </w:r>
      <w:r>
        <w:rPr>
          <w:spacing w:val="-6"/>
          <w:sz w:val="20"/>
        </w:rPr>
        <w:t> </w:t>
      </w:r>
      <w:r>
        <w:rPr>
          <w:sz w:val="20"/>
        </w:rPr>
        <w:t>Prevención</w:t>
      </w:r>
      <w:r>
        <w:rPr>
          <w:spacing w:val="-8"/>
          <w:sz w:val="20"/>
        </w:rPr>
        <w:t> </w:t>
      </w:r>
      <w:r>
        <w:rPr>
          <w:sz w:val="20"/>
        </w:rPr>
        <w:t>de</w:t>
      </w:r>
      <w:r>
        <w:rPr>
          <w:spacing w:val="-7"/>
          <w:sz w:val="20"/>
        </w:rPr>
        <w:t> </w:t>
      </w:r>
      <w:r>
        <w:rPr>
          <w:sz w:val="20"/>
        </w:rPr>
        <w:t>Conflictos</w:t>
      </w:r>
      <w:r>
        <w:rPr>
          <w:spacing w:val="-6"/>
          <w:sz w:val="20"/>
        </w:rPr>
        <w:t> </w:t>
      </w:r>
      <w:r>
        <w:rPr>
          <w:sz w:val="20"/>
        </w:rPr>
        <w:t>de</w:t>
      </w:r>
      <w:r>
        <w:rPr>
          <w:spacing w:val="-6"/>
          <w:sz w:val="20"/>
        </w:rPr>
        <w:t> </w:t>
      </w:r>
      <w:r>
        <w:rPr>
          <w:spacing w:val="-2"/>
          <w:sz w:val="20"/>
        </w:rPr>
        <w:t>Interés.</w:t>
      </w:r>
    </w:p>
    <w:p>
      <w:pPr>
        <w:pStyle w:val="ListParagraph"/>
        <w:numPr>
          <w:ilvl w:val="0"/>
          <w:numId w:val="60"/>
        </w:numPr>
        <w:tabs>
          <w:tab w:pos="514" w:val="left" w:leader="none"/>
        </w:tabs>
        <w:spacing w:line="240" w:lineRule="auto" w:before="178" w:after="0"/>
        <w:ind w:left="514" w:right="0" w:hanging="241"/>
        <w:jc w:val="left"/>
        <w:rPr>
          <w:sz w:val="20"/>
        </w:rPr>
      </w:pPr>
      <w:r>
        <w:rPr>
          <w:sz w:val="20"/>
        </w:rPr>
        <w:t>Seguimiento</w:t>
      </w:r>
      <w:r>
        <w:rPr>
          <w:spacing w:val="-7"/>
          <w:sz w:val="20"/>
        </w:rPr>
        <w:t> </w:t>
      </w:r>
      <w:r>
        <w:rPr>
          <w:sz w:val="20"/>
        </w:rPr>
        <w:t>al</w:t>
      </w:r>
      <w:r>
        <w:rPr>
          <w:spacing w:val="-8"/>
          <w:sz w:val="20"/>
        </w:rPr>
        <w:t> </w:t>
      </w:r>
      <w:r>
        <w:rPr>
          <w:sz w:val="20"/>
        </w:rPr>
        <w:t>establecimiento</w:t>
      </w:r>
      <w:r>
        <w:rPr>
          <w:spacing w:val="-7"/>
          <w:sz w:val="20"/>
        </w:rPr>
        <w:t> </w:t>
      </w:r>
      <w:r>
        <w:rPr>
          <w:sz w:val="20"/>
        </w:rPr>
        <w:t>y</w:t>
      </w:r>
      <w:r>
        <w:rPr>
          <w:spacing w:val="-11"/>
          <w:sz w:val="20"/>
        </w:rPr>
        <w:t> </w:t>
      </w:r>
      <w:r>
        <w:rPr>
          <w:sz w:val="20"/>
        </w:rPr>
        <w:t>actualización</w:t>
      </w:r>
      <w:r>
        <w:rPr>
          <w:spacing w:val="-4"/>
          <w:sz w:val="20"/>
        </w:rPr>
        <w:t> </w:t>
      </w:r>
      <w:r>
        <w:rPr>
          <w:sz w:val="20"/>
        </w:rPr>
        <w:t>del</w:t>
      </w:r>
      <w:r>
        <w:rPr>
          <w:spacing w:val="-7"/>
          <w:sz w:val="20"/>
        </w:rPr>
        <w:t> </w:t>
      </w:r>
      <w:r>
        <w:rPr>
          <w:sz w:val="20"/>
        </w:rPr>
        <w:t>Sistema</w:t>
      </w:r>
      <w:r>
        <w:rPr>
          <w:spacing w:val="-9"/>
          <w:sz w:val="20"/>
        </w:rPr>
        <w:t> </w:t>
      </w:r>
      <w:r>
        <w:rPr>
          <w:sz w:val="20"/>
        </w:rPr>
        <w:t>de</w:t>
      </w:r>
      <w:r>
        <w:rPr>
          <w:spacing w:val="-8"/>
          <w:sz w:val="20"/>
        </w:rPr>
        <w:t> </w:t>
      </w:r>
      <w:r>
        <w:rPr>
          <w:sz w:val="20"/>
        </w:rPr>
        <w:t>Control</w:t>
      </w:r>
      <w:r>
        <w:rPr>
          <w:spacing w:val="-10"/>
          <w:sz w:val="20"/>
        </w:rPr>
        <w:t> </w:t>
      </w:r>
      <w:r>
        <w:rPr>
          <w:sz w:val="20"/>
        </w:rPr>
        <w:t>Interno</w:t>
      </w:r>
      <w:r>
        <w:rPr>
          <w:spacing w:val="-6"/>
          <w:sz w:val="20"/>
        </w:rPr>
        <w:t> </w:t>
      </w:r>
      <w:r>
        <w:rPr>
          <w:spacing w:val="-2"/>
          <w:sz w:val="20"/>
        </w:rPr>
        <w:t>Institucional:</w:t>
      </w:r>
    </w:p>
    <w:p>
      <w:pPr>
        <w:pStyle w:val="ListParagraph"/>
        <w:numPr>
          <w:ilvl w:val="1"/>
          <w:numId w:val="60"/>
        </w:numPr>
        <w:tabs>
          <w:tab w:pos="651" w:val="left" w:leader="none"/>
        </w:tabs>
        <w:spacing w:line="264" w:lineRule="auto" w:before="178" w:after="0"/>
        <w:ind w:left="415" w:right="138" w:firstLine="0"/>
        <w:jc w:val="both"/>
        <w:rPr>
          <w:sz w:val="20"/>
        </w:rPr>
      </w:pPr>
      <w:r>
        <w:rPr>
          <w:sz w:val="20"/>
        </w:rPr>
        <w:t>Informe Anual, PTCI e Informe de Resultados del Titular de la Contraloría Municipal derivado de la evaluación al Informe Anual (Presentación en la Primera Sesión Ordinaria).</w:t>
      </w:r>
    </w:p>
    <w:p>
      <w:pPr>
        <w:pStyle w:val="ListParagraph"/>
        <w:numPr>
          <w:ilvl w:val="1"/>
          <w:numId w:val="60"/>
        </w:numPr>
        <w:tabs>
          <w:tab w:pos="697" w:val="left" w:leader="none"/>
        </w:tabs>
        <w:spacing w:line="259" w:lineRule="auto" w:before="152" w:after="0"/>
        <w:ind w:left="415" w:right="137" w:firstLine="0"/>
        <w:jc w:val="both"/>
        <w:rPr>
          <w:sz w:val="20"/>
        </w:rPr>
      </w:pPr>
      <w:r>
        <w:rPr>
          <w:sz w:val="20"/>
        </w:rPr>
        <w:t>Reporte de Avances Trimestral del PTCI. Se deberá incluir el total de acciones de mejora concluidas y su contribución como valor agregado para corregir debilidades o insuficiencias de control interno o fortalecer el Sistema de Control Interno; así como las pendientes sin avance y el porcentaje de avance en cada una de las que se encuentran en proceso.</w:t>
      </w:r>
    </w:p>
    <w:p>
      <w:pPr>
        <w:pStyle w:val="ListParagraph"/>
        <w:numPr>
          <w:ilvl w:val="1"/>
          <w:numId w:val="60"/>
        </w:numPr>
        <w:tabs>
          <w:tab w:pos="649" w:val="left" w:leader="none"/>
        </w:tabs>
        <w:spacing w:line="261" w:lineRule="auto" w:before="158" w:after="0"/>
        <w:ind w:left="415" w:right="140" w:firstLine="0"/>
        <w:jc w:val="both"/>
        <w:rPr>
          <w:sz w:val="20"/>
        </w:rPr>
      </w:pPr>
      <w:r>
        <w:rPr>
          <w:sz w:val="20"/>
        </w:rPr>
        <w:t>Aspectos</w:t>
      </w:r>
      <w:r>
        <w:rPr>
          <w:spacing w:val="-1"/>
          <w:sz w:val="20"/>
        </w:rPr>
        <w:t> </w:t>
      </w:r>
      <w:r>
        <w:rPr>
          <w:sz w:val="20"/>
        </w:rPr>
        <w:t>relevantes</w:t>
      </w:r>
      <w:r>
        <w:rPr>
          <w:spacing w:val="-1"/>
          <w:sz w:val="20"/>
        </w:rPr>
        <w:t> </w:t>
      </w:r>
      <w:r>
        <w:rPr>
          <w:sz w:val="20"/>
        </w:rPr>
        <w:t>del Informe</w:t>
      </w:r>
      <w:r>
        <w:rPr>
          <w:spacing w:val="-2"/>
          <w:sz w:val="20"/>
        </w:rPr>
        <w:t> </w:t>
      </w:r>
      <w:r>
        <w:rPr>
          <w:sz w:val="20"/>
        </w:rPr>
        <w:t>de verificación de la</w:t>
      </w:r>
      <w:r>
        <w:rPr>
          <w:spacing w:val="-2"/>
          <w:sz w:val="20"/>
        </w:rPr>
        <w:t> </w:t>
      </w:r>
      <w:r>
        <w:rPr>
          <w:sz w:val="20"/>
        </w:rPr>
        <w:t>Contraloría Municipal</w:t>
      </w:r>
      <w:r>
        <w:rPr>
          <w:spacing w:val="-3"/>
          <w:sz w:val="20"/>
        </w:rPr>
        <w:t> </w:t>
      </w:r>
      <w:r>
        <w:rPr>
          <w:sz w:val="20"/>
        </w:rPr>
        <w:t>al Reporte de Avances</w:t>
      </w:r>
      <w:r>
        <w:rPr>
          <w:spacing w:val="-1"/>
          <w:sz w:val="20"/>
        </w:rPr>
        <w:t> </w:t>
      </w:r>
      <w:r>
        <w:rPr>
          <w:sz w:val="20"/>
        </w:rPr>
        <w:t>Trimestral</w:t>
      </w:r>
      <w:r>
        <w:rPr>
          <w:spacing w:val="-3"/>
          <w:sz w:val="20"/>
        </w:rPr>
        <w:t> </w:t>
      </w:r>
      <w:r>
        <w:rPr>
          <w:sz w:val="20"/>
        </w:rPr>
        <w:t>del </w:t>
      </w:r>
      <w:r>
        <w:rPr>
          <w:spacing w:val="-2"/>
          <w:sz w:val="20"/>
        </w:rPr>
        <w:t>PTCI.</w:t>
      </w:r>
    </w:p>
    <w:p>
      <w:pPr>
        <w:pStyle w:val="ListParagraph"/>
        <w:numPr>
          <w:ilvl w:val="0"/>
          <w:numId w:val="60"/>
        </w:numPr>
        <w:tabs>
          <w:tab w:pos="571" w:val="left" w:leader="none"/>
        </w:tabs>
        <w:spacing w:line="240" w:lineRule="auto" w:before="157" w:after="0"/>
        <w:ind w:left="571" w:right="0" w:hanging="298"/>
        <w:jc w:val="left"/>
        <w:rPr>
          <w:sz w:val="20"/>
        </w:rPr>
      </w:pPr>
      <w:r>
        <w:rPr>
          <w:sz w:val="20"/>
        </w:rPr>
        <w:t>Proceso</w:t>
      </w:r>
      <w:r>
        <w:rPr>
          <w:spacing w:val="-9"/>
          <w:sz w:val="20"/>
        </w:rPr>
        <w:t> </w:t>
      </w:r>
      <w:r>
        <w:rPr>
          <w:sz w:val="20"/>
        </w:rPr>
        <w:t>de</w:t>
      </w:r>
      <w:r>
        <w:rPr>
          <w:spacing w:val="-8"/>
          <w:sz w:val="20"/>
        </w:rPr>
        <w:t> </w:t>
      </w:r>
      <w:r>
        <w:rPr>
          <w:sz w:val="20"/>
        </w:rPr>
        <w:t>Administración</w:t>
      </w:r>
      <w:r>
        <w:rPr>
          <w:spacing w:val="-7"/>
          <w:sz w:val="20"/>
        </w:rPr>
        <w:t> </w:t>
      </w:r>
      <w:r>
        <w:rPr>
          <w:sz w:val="20"/>
        </w:rPr>
        <w:t>de</w:t>
      </w:r>
      <w:r>
        <w:rPr>
          <w:spacing w:val="-5"/>
          <w:sz w:val="20"/>
        </w:rPr>
        <w:t> </w:t>
      </w:r>
      <w:r>
        <w:rPr>
          <w:sz w:val="20"/>
        </w:rPr>
        <w:t>Riesgos</w:t>
      </w:r>
      <w:r>
        <w:rPr>
          <w:spacing w:val="-8"/>
          <w:sz w:val="20"/>
        </w:rPr>
        <w:t> </w:t>
      </w:r>
      <w:r>
        <w:rPr>
          <w:spacing w:val="-2"/>
          <w:sz w:val="20"/>
        </w:rPr>
        <w:t>Institucional.</w:t>
      </w:r>
    </w:p>
    <w:p>
      <w:pPr>
        <w:pStyle w:val="ListParagraph"/>
        <w:numPr>
          <w:ilvl w:val="1"/>
          <w:numId w:val="60"/>
        </w:numPr>
        <w:tabs>
          <w:tab w:pos="745" w:val="left" w:leader="none"/>
        </w:tabs>
        <w:spacing w:line="261" w:lineRule="auto" w:before="178" w:after="0"/>
        <w:ind w:left="415" w:right="129" w:firstLine="0"/>
        <w:jc w:val="both"/>
        <w:rPr>
          <w:sz w:val="20"/>
        </w:rPr>
      </w:pPr>
      <w:r>
        <w:rPr>
          <w:sz w:val="20"/>
        </w:rPr>
        <w:t>Matriz, Mapa y Programa de Trabajo de Administración de Riesgos, así como Reporte Anual del Comportamiento de los Riesgos (Presentación en la Primera Sesión Ordinaria).</w:t>
      </w:r>
    </w:p>
    <w:p>
      <w:pPr>
        <w:pStyle w:val="ListParagraph"/>
        <w:numPr>
          <w:ilvl w:val="1"/>
          <w:numId w:val="60"/>
        </w:numPr>
        <w:tabs>
          <w:tab w:pos="697" w:val="left" w:leader="none"/>
        </w:tabs>
        <w:spacing w:line="259" w:lineRule="auto" w:before="154" w:after="0"/>
        <w:ind w:left="415" w:right="127" w:firstLine="0"/>
        <w:jc w:val="both"/>
        <w:rPr>
          <w:sz w:val="20"/>
        </w:rPr>
      </w:pPr>
      <w:r>
        <w:rPr>
          <w:sz w:val="20"/>
        </w:rPr>
        <w:t>Reporte de Avance Trimestral del PTAR. Se deberá incluir el total de acciones de control concluidas y su contribución como valor agregado para evitar que se materialicen los riesgos, indicando sus efectos en el Sistema de</w:t>
      </w:r>
      <w:r>
        <w:rPr>
          <w:spacing w:val="-2"/>
          <w:sz w:val="20"/>
        </w:rPr>
        <w:t> </w:t>
      </w:r>
      <w:r>
        <w:rPr>
          <w:sz w:val="20"/>
        </w:rPr>
        <w:t>Control</w:t>
      </w:r>
      <w:r>
        <w:rPr>
          <w:spacing w:val="-2"/>
          <w:sz w:val="20"/>
        </w:rPr>
        <w:t> </w:t>
      </w:r>
      <w:r>
        <w:rPr>
          <w:sz w:val="20"/>
        </w:rPr>
        <w:t>Interno y</w:t>
      </w:r>
      <w:r>
        <w:rPr>
          <w:spacing w:val="-4"/>
          <w:sz w:val="20"/>
        </w:rPr>
        <w:t> </w:t>
      </w:r>
      <w:r>
        <w:rPr>
          <w:sz w:val="20"/>
        </w:rPr>
        <w:t>en</w:t>
      </w:r>
      <w:r>
        <w:rPr>
          <w:spacing w:val="-2"/>
          <w:sz w:val="20"/>
        </w:rPr>
        <w:t> </w:t>
      </w:r>
      <w:r>
        <w:rPr>
          <w:sz w:val="20"/>
        </w:rPr>
        <w:t>el</w:t>
      </w:r>
      <w:r>
        <w:rPr>
          <w:spacing w:val="-2"/>
          <w:sz w:val="20"/>
        </w:rPr>
        <w:t> </w:t>
      </w:r>
      <w:r>
        <w:rPr>
          <w:sz w:val="20"/>
        </w:rPr>
        <w:t>cumplimiento</w:t>
      </w:r>
      <w:r>
        <w:rPr>
          <w:spacing w:val="-1"/>
          <w:sz w:val="20"/>
        </w:rPr>
        <w:t> </w:t>
      </w:r>
      <w:r>
        <w:rPr>
          <w:sz w:val="20"/>
        </w:rPr>
        <w:t>de</w:t>
      </w:r>
      <w:r>
        <w:rPr>
          <w:spacing w:val="-2"/>
          <w:sz w:val="20"/>
        </w:rPr>
        <w:t> </w:t>
      </w:r>
      <w:r>
        <w:rPr>
          <w:sz w:val="20"/>
        </w:rPr>
        <w:t>metas y</w:t>
      </w:r>
      <w:r>
        <w:rPr>
          <w:spacing w:val="-1"/>
          <w:sz w:val="20"/>
        </w:rPr>
        <w:t> </w:t>
      </w:r>
      <w:r>
        <w:rPr>
          <w:sz w:val="20"/>
        </w:rPr>
        <w:t>objetivos;</w:t>
      </w:r>
      <w:r>
        <w:rPr>
          <w:spacing w:val="-1"/>
          <w:sz w:val="20"/>
        </w:rPr>
        <w:t> </w:t>
      </w:r>
      <w:r>
        <w:rPr>
          <w:sz w:val="20"/>
        </w:rPr>
        <w:t>así</w:t>
      </w:r>
      <w:r>
        <w:rPr>
          <w:spacing w:val="-1"/>
          <w:sz w:val="20"/>
        </w:rPr>
        <w:t> </w:t>
      </w:r>
      <w:r>
        <w:rPr>
          <w:sz w:val="20"/>
        </w:rPr>
        <w:t>como</w:t>
      </w:r>
      <w:r>
        <w:rPr>
          <w:spacing w:val="-1"/>
          <w:sz w:val="20"/>
        </w:rPr>
        <w:t> </w:t>
      </w:r>
      <w:r>
        <w:rPr>
          <w:sz w:val="20"/>
        </w:rPr>
        <w:t>la</w:t>
      </w:r>
      <w:r>
        <w:rPr>
          <w:spacing w:val="-1"/>
          <w:sz w:val="20"/>
        </w:rPr>
        <w:t> </w:t>
      </w:r>
      <w:r>
        <w:rPr>
          <w:sz w:val="20"/>
        </w:rPr>
        <w:t>situación y</w:t>
      </w:r>
      <w:r>
        <w:rPr>
          <w:spacing w:val="-4"/>
          <w:sz w:val="20"/>
        </w:rPr>
        <w:t> </w:t>
      </w:r>
      <w:r>
        <w:rPr>
          <w:sz w:val="20"/>
        </w:rPr>
        <w:t>porcentaje</w:t>
      </w:r>
      <w:r>
        <w:rPr>
          <w:spacing w:val="-1"/>
          <w:sz w:val="20"/>
        </w:rPr>
        <w:t> </w:t>
      </w:r>
      <w:r>
        <w:rPr>
          <w:sz w:val="20"/>
        </w:rPr>
        <w:t>de</w:t>
      </w:r>
      <w:r>
        <w:rPr>
          <w:spacing w:val="-2"/>
          <w:sz w:val="20"/>
        </w:rPr>
        <w:t> </w:t>
      </w:r>
      <w:r>
        <w:rPr>
          <w:sz w:val="20"/>
        </w:rPr>
        <w:t>avance</w:t>
      </w:r>
      <w:r>
        <w:rPr>
          <w:spacing w:val="-1"/>
          <w:sz w:val="20"/>
        </w:rPr>
        <w:t> </w:t>
      </w:r>
      <w:r>
        <w:rPr>
          <w:sz w:val="20"/>
        </w:rPr>
        <w:t>en</w:t>
      </w:r>
      <w:r>
        <w:rPr>
          <w:spacing w:val="-1"/>
          <w:sz w:val="20"/>
        </w:rPr>
        <w:t> </w:t>
      </w:r>
      <w:r>
        <w:rPr>
          <w:sz w:val="20"/>
        </w:rPr>
        <w:t>cada una de las que se encuentran en proceso y las pendientes sin avance.</w:t>
      </w:r>
    </w:p>
    <w:p>
      <w:pPr>
        <w:pStyle w:val="ListParagraph"/>
        <w:numPr>
          <w:ilvl w:val="1"/>
          <w:numId w:val="60"/>
        </w:numPr>
        <w:tabs>
          <w:tab w:pos="654" w:val="left" w:leader="none"/>
        </w:tabs>
        <w:spacing w:line="264" w:lineRule="auto" w:before="158" w:after="0"/>
        <w:ind w:left="415" w:right="129" w:firstLine="0"/>
        <w:jc w:val="both"/>
        <w:rPr>
          <w:sz w:val="20"/>
        </w:rPr>
      </w:pPr>
      <w:r>
        <w:rPr>
          <w:sz w:val="20"/>
        </w:rPr>
        <w:t>Aspectos relevantes del Informe de evaluación de la Contraloría Municipal al Reporte de Avances Trimestral del </w:t>
      </w:r>
      <w:r>
        <w:rPr>
          <w:spacing w:val="-4"/>
          <w:sz w:val="20"/>
        </w:rPr>
        <w:t>PTAR.</w:t>
      </w:r>
    </w:p>
    <w:p>
      <w:pPr>
        <w:pStyle w:val="ListParagraph"/>
        <w:numPr>
          <w:ilvl w:val="0"/>
          <w:numId w:val="60"/>
        </w:numPr>
        <w:tabs>
          <w:tab w:pos="687" w:val="left" w:leader="none"/>
        </w:tabs>
        <w:spacing w:line="259" w:lineRule="auto" w:before="152" w:after="0"/>
        <w:ind w:left="273" w:right="127" w:firstLine="0"/>
        <w:jc w:val="both"/>
        <w:rPr>
          <w:sz w:val="20"/>
        </w:rPr>
      </w:pPr>
      <w:r>
        <w:rPr>
          <w:sz w:val="20"/>
        </w:rPr>
        <w:t>Aspectos que inciden en el control interno o en la presentación de actos contrarios a la integridad. La presentación de quejas, denuncias, inconformidades y procedimientos administrativos de responsabilidades, así como de las observaciones determinadas por las instancias fiscalizadoras, puede significar que en la Administración Pública Municipal existen debilidades o insuficiencias de control interno o actos contrarios a la integridad, o bien situaciones que tienen repercusiones en la gestión del Municipio, por lo que sólo deberá presentarse:</w:t>
      </w:r>
    </w:p>
    <w:p>
      <w:pPr>
        <w:pStyle w:val="ListParagraph"/>
        <w:numPr>
          <w:ilvl w:val="1"/>
          <w:numId w:val="60"/>
        </w:numPr>
        <w:tabs>
          <w:tab w:pos="658" w:val="left" w:leader="none"/>
        </w:tabs>
        <w:spacing w:line="259" w:lineRule="auto" w:before="160" w:after="0"/>
        <w:ind w:left="415" w:right="127" w:firstLine="0"/>
        <w:jc w:val="both"/>
        <w:rPr>
          <w:sz w:val="20"/>
        </w:rPr>
      </w:pPr>
      <w:r>
        <w:rPr>
          <w:sz w:val="20"/>
        </w:rPr>
        <w:t>Breve descripción de las quejas, denuncias e inconformidades recibidas que fueron procedentes, indicando, en su caso, su impacto económico, las repercusiones en la operación de la Administración Pública Municipal y su vinculación con actos contrarios a la integridad; y, en lo relativo a los procedimientos administrativos de responsabilidades, los que involucren a servidores públicos de los primeros tres niveles, los motivos y sanciones </w:t>
      </w:r>
      <w:r>
        <w:rPr>
          <w:spacing w:val="-2"/>
          <w:sz w:val="20"/>
        </w:rPr>
        <w:t>aplicadas.</w:t>
      </w:r>
    </w:p>
    <w:p>
      <w:pPr>
        <w:pStyle w:val="ListParagraph"/>
        <w:numPr>
          <w:ilvl w:val="1"/>
          <w:numId w:val="60"/>
        </w:numPr>
        <w:tabs>
          <w:tab w:pos="709" w:val="left" w:leader="none"/>
        </w:tabs>
        <w:spacing w:line="261" w:lineRule="auto" w:before="157" w:after="0"/>
        <w:ind w:left="415" w:right="128" w:firstLine="0"/>
        <w:jc w:val="both"/>
        <w:rPr>
          <w:sz w:val="20"/>
        </w:rPr>
      </w:pPr>
      <w:r>
        <w:rPr>
          <w:sz w:val="20"/>
        </w:rPr>
        <w:t>La descripción de las observaciones recurrentes determinadas por las diferentes instancias fiscalizadoras, identificando las causas que las originan y acciones para evitar que se continúen presentando; así como, aquellas pendientes de solventar con antigüedad mayor a seis meses, ya que su falta de atención y cumplimiento inciden mayormente en una eficiente gestión y adecuado desempeño institucional.</w:t>
      </w:r>
    </w:p>
    <w:p>
      <w:pPr>
        <w:pStyle w:val="ListParagraph"/>
        <w:numPr>
          <w:ilvl w:val="0"/>
          <w:numId w:val="60"/>
        </w:numPr>
        <w:tabs>
          <w:tab w:pos="855" w:val="left" w:leader="none"/>
        </w:tabs>
        <w:spacing w:line="259" w:lineRule="auto" w:before="153" w:after="0"/>
        <w:ind w:left="415" w:right="135" w:firstLine="0"/>
        <w:jc w:val="both"/>
        <w:rPr>
          <w:sz w:val="20"/>
        </w:rPr>
      </w:pPr>
      <w:r>
        <w:rPr>
          <w:sz w:val="20"/>
        </w:rPr>
        <w:t>Asuntos Generales. En este apartado se presentarán las dificultades o situaciones que causan problemas para ser analizadas e identificar las debilidades de control interno o riesgos, mismos que deberán ser revisados y tratados en la siguiente sesión del Comité.</w:t>
      </w:r>
    </w:p>
    <w:p>
      <w:pPr>
        <w:pStyle w:val="ListParagraph"/>
        <w:numPr>
          <w:ilvl w:val="0"/>
          <w:numId w:val="60"/>
        </w:numPr>
        <w:tabs>
          <w:tab w:pos="846" w:val="left" w:leader="none"/>
        </w:tabs>
        <w:spacing w:line="240" w:lineRule="auto" w:before="159" w:after="0"/>
        <w:ind w:left="846" w:right="0" w:hanging="431"/>
        <w:jc w:val="both"/>
        <w:rPr>
          <w:sz w:val="20"/>
        </w:rPr>
      </w:pPr>
      <w:r>
        <w:rPr>
          <w:sz w:val="20"/>
        </w:rPr>
        <w:t>Revisión</w:t>
      </w:r>
      <w:r>
        <w:rPr>
          <w:spacing w:val="-4"/>
          <w:sz w:val="20"/>
        </w:rPr>
        <w:t> </w:t>
      </w:r>
      <w:r>
        <w:rPr>
          <w:sz w:val="20"/>
        </w:rPr>
        <w:t>y</w:t>
      </w:r>
      <w:r>
        <w:rPr>
          <w:spacing w:val="-10"/>
          <w:sz w:val="20"/>
        </w:rPr>
        <w:t> </w:t>
      </w:r>
      <w:r>
        <w:rPr>
          <w:sz w:val="20"/>
        </w:rPr>
        <w:t>ratificación</w:t>
      </w:r>
      <w:r>
        <w:rPr>
          <w:spacing w:val="-6"/>
          <w:sz w:val="20"/>
        </w:rPr>
        <w:t> </w:t>
      </w:r>
      <w:r>
        <w:rPr>
          <w:sz w:val="20"/>
        </w:rPr>
        <w:t>de</w:t>
      </w:r>
      <w:r>
        <w:rPr>
          <w:spacing w:val="-8"/>
          <w:sz w:val="20"/>
        </w:rPr>
        <w:t> </w:t>
      </w:r>
      <w:r>
        <w:rPr>
          <w:sz w:val="20"/>
        </w:rPr>
        <w:t>los</w:t>
      </w:r>
      <w:r>
        <w:rPr>
          <w:spacing w:val="-7"/>
          <w:sz w:val="20"/>
        </w:rPr>
        <w:t> </w:t>
      </w:r>
      <w:r>
        <w:rPr>
          <w:sz w:val="20"/>
        </w:rPr>
        <w:t>acuerdos</w:t>
      </w:r>
      <w:r>
        <w:rPr>
          <w:spacing w:val="-6"/>
          <w:sz w:val="20"/>
        </w:rPr>
        <w:t> </w:t>
      </w:r>
      <w:r>
        <w:rPr>
          <w:sz w:val="20"/>
        </w:rPr>
        <w:t>adoptados</w:t>
      </w:r>
      <w:r>
        <w:rPr>
          <w:spacing w:val="-4"/>
          <w:sz w:val="20"/>
        </w:rPr>
        <w:t> </w:t>
      </w:r>
      <w:r>
        <w:rPr>
          <w:sz w:val="20"/>
        </w:rPr>
        <w:t>en</w:t>
      </w:r>
      <w:r>
        <w:rPr>
          <w:spacing w:val="-6"/>
          <w:sz w:val="20"/>
        </w:rPr>
        <w:t> </w:t>
      </w:r>
      <w:r>
        <w:rPr>
          <w:sz w:val="20"/>
        </w:rPr>
        <w:t>la</w:t>
      </w:r>
      <w:r>
        <w:rPr>
          <w:spacing w:val="-8"/>
          <w:sz w:val="20"/>
        </w:rPr>
        <w:t> </w:t>
      </w:r>
      <w:r>
        <w:rPr>
          <w:spacing w:val="-2"/>
          <w:sz w:val="20"/>
        </w:rPr>
        <w:t>reunión.</w:t>
      </w:r>
    </w:p>
    <w:p>
      <w:pPr>
        <w:pStyle w:val="BodyText"/>
        <w:spacing w:line="256" w:lineRule="auto" w:before="181"/>
        <w:jc w:val="left"/>
      </w:pPr>
      <w:r>
        <w:rPr/>
        <w:t>A petición expresa, antes o durante la sesión del Comité, cualquiera de sus miembros, invitados, podrán solicitar se</w:t>
      </w:r>
      <w:r>
        <w:rPr>
          <w:spacing w:val="40"/>
        </w:rPr>
        <w:t> </w:t>
      </w:r>
      <w:r>
        <w:rPr/>
        <w:t>incorporen a la Orden del Día asuntos trascendentales para el desarrollo institucional.</w:t>
      </w:r>
    </w:p>
    <w:p>
      <w:pPr>
        <w:pStyle w:val="BodyText"/>
        <w:spacing w:after="0" w:line="256" w:lineRule="auto"/>
        <w:jc w:val="left"/>
        <w:sectPr>
          <w:pgSz w:w="12240" w:h="15840"/>
          <w:pgMar w:header="0" w:footer="708" w:top="1060" w:bottom="900" w:left="720" w:right="720"/>
        </w:sectPr>
      </w:pPr>
    </w:p>
    <w:p>
      <w:pPr>
        <w:pStyle w:val="Heading1"/>
        <w:spacing w:before="67"/>
        <w:ind w:left="4585" w:right="4581" w:firstLine="295"/>
      </w:pPr>
      <w:r>
        <w:rPr/>
        <w:t>Sección III.</w:t>
      </w:r>
      <w:r>
        <w:rPr>
          <w:spacing w:val="40"/>
        </w:rPr>
        <w:t> </w:t>
      </w:r>
      <w:r>
        <w:rPr/>
        <w:t>De</w:t>
      </w:r>
      <w:r>
        <w:rPr>
          <w:spacing w:val="-14"/>
        </w:rPr>
        <w:t> </w:t>
      </w:r>
      <w:r>
        <w:rPr/>
        <w:t>los</w:t>
      </w:r>
      <w:r>
        <w:rPr>
          <w:spacing w:val="-14"/>
        </w:rPr>
        <w:t> </w:t>
      </w:r>
      <w:r>
        <w:rPr/>
        <w:t>Acuerdos.</w:t>
      </w:r>
    </w:p>
    <w:p>
      <w:pPr>
        <w:pStyle w:val="BodyText"/>
        <w:spacing w:before="62"/>
        <w:ind w:left="0"/>
        <w:jc w:val="left"/>
        <w:rPr>
          <w:rFonts w:ascii="Arial"/>
          <w:b/>
        </w:rPr>
      </w:pPr>
    </w:p>
    <w:p>
      <w:pPr>
        <w:pStyle w:val="ListParagraph"/>
        <w:numPr>
          <w:ilvl w:val="0"/>
          <w:numId w:val="61"/>
        </w:numPr>
        <w:tabs>
          <w:tab w:pos="384" w:val="left" w:leader="none"/>
        </w:tabs>
        <w:spacing w:line="240" w:lineRule="auto" w:before="0" w:after="0"/>
        <w:ind w:left="384" w:right="0" w:hanging="252"/>
        <w:jc w:val="left"/>
        <w:rPr>
          <w:rFonts w:ascii="Arial"/>
          <w:b/>
          <w:sz w:val="20"/>
        </w:rPr>
      </w:pPr>
      <w:r>
        <w:rPr>
          <w:rFonts w:ascii="Arial"/>
          <w:b/>
          <w:sz w:val="20"/>
        </w:rPr>
        <w:t>Requisitos</w:t>
      </w:r>
      <w:r>
        <w:rPr>
          <w:rFonts w:ascii="Arial"/>
          <w:b/>
          <w:spacing w:val="-6"/>
          <w:sz w:val="20"/>
        </w:rPr>
        <w:t> </w:t>
      </w:r>
      <w:r>
        <w:rPr>
          <w:rFonts w:ascii="Arial"/>
          <w:b/>
          <w:sz w:val="20"/>
        </w:rPr>
        <w:t>de</w:t>
      </w:r>
      <w:r>
        <w:rPr>
          <w:rFonts w:ascii="Arial"/>
          <w:b/>
          <w:spacing w:val="-5"/>
          <w:sz w:val="20"/>
        </w:rPr>
        <w:t> </w:t>
      </w:r>
      <w:r>
        <w:rPr>
          <w:rFonts w:ascii="Arial"/>
          <w:b/>
          <w:sz w:val="20"/>
        </w:rPr>
        <w:t>los</w:t>
      </w:r>
      <w:r>
        <w:rPr>
          <w:rFonts w:ascii="Arial"/>
          <w:b/>
          <w:spacing w:val="1"/>
          <w:sz w:val="20"/>
        </w:rPr>
        <w:t> </w:t>
      </w:r>
      <w:r>
        <w:rPr>
          <w:rFonts w:ascii="Arial"/>
          <w:b/>
          <w:spacing w:val="-2"/>
          <w:sz w:val="20"/>
        </w:rPr>
        <w:t>Acuerdos</w:t>
      </w:r>
    </w:p>
    <w:p>
      <w:pPr>
        <w:pStyle w:val="BodyText"/>
        <w:spacing w:line="261" w:lineRule="auto" w:before="228"/>
        <w:ind w:right="133"/>
      </w:pPr>
      <w:r>
        <w:rPr>
          <w:rFonts w:ascii="Arial" w:hAnsi="Arial"/>
          <w:b/>
        </w:rPr>
        <w:t>Artículo 106</w:t>
      </w:r>
      <w:r>
        <w:rPr/>
        <w:t>. Las propuestas de acuerdos para opinión y voto de los miembros deberán contemplar, como mínimo,</w:t>
      </w:r>
      <w:r>
        <w:rPr>
          <w:spacing w:val="40"/>
        </w:rPr>
        <w:t> </w:t>
      </w:r>
      <w:r>
        <w:rPr/>
        <w:t>los siguientes requisitos:</w:t>
      </w:r>
    </w:p>
    <w:p>
      <w:pPr>
        <w:pStyle w:val="ListParagraph"/>
        <w:numPr>
          <w:ilvl w:val="1"/>
          <w:numId w:val="61"/>
        </w:numPr>
        <w:tabs>
          <w:tab w:pos="451" w:val="left" w:leader="none"/>
        </w:tabs>
        <w:spacing w:line="261" w:lineRule="auto" w:before="154" w:after="0"/>
        <w:ind w:left="273" w:right="128" w:firstLine="0"/>
        <w:jc w:val="both"/>
        <w:rPr>
          <w:sz w:val="20"/>
        </w:rPr>
      </w:pPr>
      <w:r>
        <w:rPr>
          <w:sz w:val="20"/>
        </w:rPr>
        <w:t>Establecer una acción concreta y dentro de la competencia</w:t>
      </w:r>
      <w:r>
        <w:rPr>
          <w:spacing w:val="20"/>
          <w:sz w:val="20"/>
        </w:rPr>
        <w:t> </w:t>
      </w:r>
      <w:r>
        <w:rPr>
          <w:sz w:val="20"/>
        </w:rPr>
        <w:t>del Municipio. Cuando la solución de la problemática de</w:t>
      </w:r>
      <w:r>
        <w:rPr>
          <w:spacing w:val="-4"/>
          <w:sz w:val="20"/>
        </w:rPr>
        <w:t> </w:t>
      </w:r>
      <w:r>
        <w:rPr>
          <w:sz w:val="20"/>
        </w:rPr>
        <w:t>un</w:t>
      </w:r>
      <w:r>
        <w:rPr>
          <w:spacing w:val="-3"/>
          <w:sz w:val="20"/>
        </w:rPr>
        <w:t> </w:t>
      </w:r>
      <w:r>
        <w:rPr>
          <w:sz w:val="20"/>
        </w:rPr>
        <w:t>acuerdo</w:t>
      </w:r>
      <w:r>
        <w:rPr>
          <w:spacing w:val="-4"/>
          <w:sz w:val="20"/>
        </w:rPr>
        <w:t> </w:t>
      </w:r>
      <w:r>
        <w:rPr>
          <w:sz w:val="20"/>
        </w:rPr>
        <w:t>dependa</w:t>
      </w:r>
      <w:r>
        <w:rPr>
          <w:spacing w:val="-3"/>
          <w:sz w:val="20"/>
        </w:rPr>
        <w:t> </w:t>
      </w:r>
      <w:r>
        <w:rPr>
          <w:sz w:val="20"/>
        </w:rPr>
        <w:t>de terceros</w:t>
      </w:r>
      <w:r>
        <w:rPr>
          <w:spacing w:val="-1"/>
          <w:sz w:val="20"/>
        </w:rPr>
        <w:t> </w:t>
      </w:r>
      <w:r>
        <w:rPr>
          <w:sz w:val="20"/>
        </w:rPr>
        <w:t>ajenos al</w:t>
      </w:r>
      <w:r>
        <w:rPr>
          <w:spacing w:val="-4"/>
          <w:sz w:val="20"/>
        </w:rPr>
        <w:t> </w:t>
      </w:r>
      <w:r>
        <w:rPr>
          <w:sz w:val="20"/>
        </w:rPr>
        <w:t>Municipio,</w:t>
      </w:r>
      <w:r>
        <w:rPr>
          <w:spacing w:val="-3"/>
          <w:sz w:val="20"/>
        </w:rPr>
        <w:t> </w:t>
      </w:r>
      <w:r>
        <w:rPr>
          <w:sz w:val="20"/>
        </w:rPr>
        <w:t>las</w:t>
      </w:r>
      <w:r>
        <w:rPr>
          <w:spacing w:val="-2"/>
          <w:sz w:val="20"/>
        </w:rPr>
        <w:t> </w:t>
      </w:r>
      <w:r>
        <w:rPr>
          <w:sz w:val="20"/>
        </w:rPr>
        <w:t>acciones</w:t>
      </w:r>
      <w:r>
        <w:rPr>
          <w:spacing w:val="-2"/>
          <w:sz w:val="20"/>
        </w:rPr>
        <w:t> </w:t>
      </w:r>
      <w:r>
        <w:rPr>
          <w:sz w:val="20"/>
        </w:rPr>
        <w:t>se</w:t>
      </w:r>
      <w:r>
        <w:rPr>
          <w:spacing w:val="-1"/>
          <w:sz w:val="20"/>
        </w:rPr>
        <w:t> </w:t>
      </w:r>
      <w:r>
        <w:rPr>
          <w:sz w:val="20"/>
        </w:rPr>
        <w:t>orientarán</w:t>
      </w:r>
      <w:r>
        <w:rPr>
          <w:spacing w:val="-3"/>
          <w:sz w:val="20"/>
        </w:rPr>
        <w:t> </w:t>
      </w:r>
      <w:r>
        <w:rPr>
          <w:sz w:val="20"/>
        </w:rPr>
        <w:t>a</w:t>
      </w:r>
      <w:r>
        <w:rPr>
          <w:spacing w:val="-2"/>
          <w:sz w:val="20"/>
        </w:rPr>
        <w:t> </w:t>
      </w:r>
      <w:r>
        <w:rPr>
          <w:sz w:val="20"/>
        </w:rPr>
        <w:t>la</w:t>
      </w:r>
      <w:r>
        <w:rPr>
          <w:spacing w:val="-3"/>
          <w:sz w:val="20"/>
        </w:rPr>
        <w:t> </w:t>
      </w:r>
      <w:r>
        <w:rPr>
          <w:sz w:val="20"/>
        </w:rPr>
        <w:t>presentación</w:t>
      </w:r>
      <w:r>
        <w:rPr>
          <w:spacing w:val="-2"/>
          <w:sz w:val="20"/>
        </w:rPr>
        <w:t> </w:t>
      </w:r>
      <w:r>
        <w:rPr>
          <w:sz w:val="20"/>
        </w:rPr>
        <w:t>de</w:t>
      </w:r>
      <w:r>
        <w:rPr>
          <w:spacing w:val="-2"/>
          <w:sz w:val="20"/>
        </w:rPr>
        <w:t> </w:t>
      </w:r>
      <w:r>
        <w:rPr>
          <w:sz w:val="20"/>
        </w:rPr>
        <w:t>estudios</w:t>
      </w:r>
      <w:r>
        <w:rPr>
          <w:spacing w:val="-2"/>
          <w:sz w:val="20"/>
        </w:rPr>
        <w:t> </w:t>
      </w:r>
      <w:r>
        <w:rPr>
          <w:sz w:val="20"/>
        </w:rPr>
        <w:t>o</w:t>
      </w:r>
      <w:r>
        <w:rPr>
          <w:spacing w:val="-1"/>
          <w:sz w:val="20"/>
        </w:rPr>
        <w:t> </w:t>
      </w:r>
      <w:r>
        <w:rPr>
          <w:sz w:val="20"/>
        </w:rPr>
        <w:t>al planteamiento de alternativas ante las instancias correspondientes, sin perjuicio de que se efectúe su seguimiento hasta su total atención;</w:t>
      </w:r>
    </w:p>
    <w:p>
      <w:pPr>
        <w:pStyle w:val="ListParagraph"/>
        <w:numPr>
          <w:ilvl w:val="1"/>
          <w:numId w:val="61"/>
        </w:numPr>
        <w:tabs>
          <w:tab w:pos="491" w:val="left" w:leader="none"/>
        </w:tabs>
        <w:spacing w:line="240" w:lineRule="auto" w:before="152" w:after="0"/>
        <w:ind w:left="491" w:right="0" w:hanging="218"/>
        <w:jc w:val="left"/>
        <w:rPr>
          <w:sz w:val="20"/>
        </w:rPr>
      </w:pPr>
      <w:r>
        <w:rPr>
          <w:sz w:val="20"/>
        </w:rPr>
        <w:t>Precisar</w:t>
      </w:r>
      <w:r>
        <w:rPr>
          <w:spacing w:val="-7"/>
          <w:sz w:val="20"/>
        </w:rPr>
        <w:t> </w:t>
      </w:r>
      <w:r>
        <w:rPr>
          <w:sz w:val="20"/>
        </w:rPr>
        <w:t>a</w:t>
      </w:r>
      <w:r>
        <w:rPr>
          <w:spacing w:val="-6"/>
          <w:sz w:val="20"/>
        </w:rPr>
        <w:t> </w:t>
      </w:r>
      <w:r>
        <w:rPr>
          <w:sz w:val="20"/>
        </w:rPr>
        <w:t>los</w:t>
      </w:r>
      <w:r>
        <w:rPr>
          <w:spacing w:val="-4"/>
          <w:sz w:val="20"/>
        </w:rPr>
        <w:t> </w:t>
      </w:r>
      <w:r>
        <w:rPr>
          <w:sz w:val="20"/>
        </w:rPr>
        <w:t>responsables</w:t>
      </w:r>
      <w:r>
        <w:rPr>
          <w:spacing w:val="-5"/>
          <w:sz w:val="20"/>
        </w:rPr>
        <w:t> </w:t>
      </w:r>
      <w:r>
        <w:rPr>
          <w:sz w:val="20"/>
        </w:rPr>
        <w:t>de</w:t>
      </w:r>
      <w:r>
        <w:rPr>
          <w:spacing w:val="-5"/>
          <w:sz w:val="20"/>
        </w:rPr>
        <w:t> </w:t>
      </w:r>
      <w:r>
        <w:rPr>
          <w:sz w:val="20"/>
        </w:rPr>
        <w:t>su</w:t>
      </w:r>
      <w:r>
        <w:rPr>
          <w:spacing w:val="-6"/>
          <w:sz w:val="20"/>
        </w:rPr>
        <w:t> </w:t>
      </w:r>
      <w:r>
        <w:rPr>
          <w:spacing w:val="-2"/>
          <w:sz w:val="20"/>
        </w:rPr>
        <w:t>atención;</w:t>
      </w:r>
    </w:p>
    <w:p>
      <w:pPr>
        <w:pStyle w:val="ListParagraph"/>
        <w:numPr>
          <w:ilvl w:val="1"/>
          <w:numId w:val="61"/>
        </w:numPr>
        <w:tabs>
          <w:tab w:pos="579" w:val="left" w:leader="none"/>
        </w:tabs>
        <w:spacing w:line="261" w:lineRule="auto" w:before="178" w:after="0"/>
        <w:ind w:left="273" w:right="126" w:firstLine="0"/>
        <w:jc w:val="both"/>
        <w:rPr>
          <w:sz w:val="20"/>
        </w:rPr>
      </w:pPr>
      <w:r>
        <w:rPr>
          <w:sz w:val="20"/>
        </w:rPr>
        <w:t>Fecha perentoria para su cumplimiento, la cual no podrá ser mayor a seis meses, posteriores a la fecha de celebración de la sesión en que se apruebe a menos que por la complejidad del asunto se requiera de un plazo mayor, lo cual se justificará ante el Comité;</w:t>
      </w:r>
    </w:p>
    <w:p>
      <w:pPr>
        <w:pStyle w:val="ListParagraph"/>
        <w:numPr>
          <w:ilvl w:val="1"/>
          <w:numId w:val="61"/>
        </w:numPr>
        <w:tabs>
          <w:tab w:pos="583" w:val="left" w:leader="none"/>
        </w:tabs>
        <w:spacing w:line="261" w:lineRule="auto" w:before="153" w:after="0"/>
        <w:ind w:left="273" w:right="127" w:firstLine="0"/>
        <w:jc w:val="both"/>
        <w:rPr>
          <w:sz w:val="20"/>
        </w:rPr>
      </w:pPr>
      <w:r>
        <w:rPr>
          <w:sz w:val="20"/>
        </w:rPr>
        <w:t>Determinar el impacto negativo de no cumplir el acuerdo en tiempo y forma, respecto de aspectos y programas sustantivos del Municipio.</w:t>
      </w:r>
    </w:p>
    <w:p>
      <w:pPr>
        <w:pStyle w:val="BodyText"/>
        <w:spacing w:line="261" w:lineRule="auto" w:before="154"/>
        <w:ind w:right="129"/>
      </w:pPr>
      <w:r>
        <w:rPr>
          <w:rFonts w:ascii="Arial" w:hAnsi="Arial"/>
          <w:b/>
        </w:rPr>
        <w:t>Artículo 107</w:t>
      </w:r>
      <w:r>
        <w:rPr/>
        <w:t>. Los acuerdos se tomarán por mayoría de votos de los miembros asistentes, en caso de empate el Presidente del Comité contará con voto de calidad. Al final de la sesión, el Vocal Ejecutivo dará lectura a los acuerdos aprobados, a fin de ratificarlos.</w:t>
      </w:r>
    </w:p>
    <w:p>
      <w:pPr>
        <w:pStyle w:val="Heading1"/>
        <w:numPr>
          <w:ilvl w:val="0"/>
          <w:numId w:val="61"/>
        </w:numPr>
        <w:tabs>
          <w:tab w:pos="385" w:val="left" w:leader="none"/>
        </w:tabs>
        <w:spacing w:line="240" w:lineRule="auto" w:before="153" w:after="0"/>
        <w:ind w:left="385" w:right="0" w:hanging="253"/>
        <w:jc w:val="left"/>
      </w:pPr>
      <w:r>
        <w:rPr/>
        <w:t>Envío</w:t>
      </w:r>
      <w:r>
        <w:rPr>
          <w:spacing w:val="-7"/>
        </w:rPr>
        <w:t> </w:t>
      </w:r>
      <w:r>
        <w:rPr/>
        <w:t>de</w:t>
      </w:r>
      <w:r>
        <w:rPr>
          <w:spacing w:val="-3"/>
        </w:rPr>
        <w:t> </w:t>
      </w:r>
      <w:r>
        <w:rPr/>
        <w:t>Acuerdos</w:t>
      </w:r>
      <w:r>
        <w:rPr>
          <w:spacing w:val="-4"/>
        </w:rPr>
        <w:t> </w:t>
      </w:r>
      <w:r>
        <w:rPr/>
        <w:t>para</w:t>
      </w:r>
      <w:r>
        <w:rPr>
          <w:spacing w:val="-7"/>
        </w:rPr>
        <w:t> </w:t>
      </w:r>
      <w:r>
        <w:rPr/>
        <w:t>su</w:t>
      </w:r>
      <w:r>
        <w:rPr>
          <w:spacing w:val="-5"/>
        </w:rPr>
        <w:t> </w:t>
      </w:r>
      <w:r>
        <w:rPr>
          <w:spacing w:val="-2"/>
        </w:rPr>
        <w:t>atención</w:t>
      </w:r>
    </w:p>
    <w:p>
      <w:pPr>
        <w:pStyle w:val="BodyText"/>
        <w:spacing w:before="1"/>
        <w:ind w:left="0"/>
        <w:jc w:val="left"/>
        <w:rPr>
          <w:rFonts w:ascii="Arial"/>
          <w:b/>
        </w:rPr>
      </w:pPr>
    </w:p>
    <w:p>
      <w:pPr>
        <w:pStyle w:val="BodyText"/>
        <w:spacing w:line="261" w:lineRule="auto" w:before="0"/>
        <w:ind w:right="128"/>
      </w:pPr>
      <w:r>
        <w:rPr>
          <w:rFonts w:ascii="Arial" w:hAnsi="Arial"/>
          <w:b/>
        </w:rPr>
        <w:t>Artículo 108</w:t>
      </w:r>
      <w:r>
        <w:rPr/>
        <w:t>. El Vocal Ejecutivo remitirá los acuerdos a los responsables de su atención, a más tardar 5 días hábiles posteriores a la fecha de la celebración de la sesión, solicitando su cumplimiento oportuno, lo anterior de</w:t>
      </w:r>
      <w:r>
        <w:rPr>
          <w:spacing w:val="13"/>
        </w:rPr>
        <w:t> </w:t>
      </w:r>
      <w:r>
        <w:rPr/>
        <w:t>forma previa a la firma del acta de la sesión correspondiente.</w:t>
      </w:r>
    </w:p>
    <w:p>
      <w:pPr>
        <w:pStyle w:val="Heading1"/>
        <w:numPr>
          <w:ilvl w:val="0"/>
          <w:numId w:val="61"/>
        </w:numPr>
        <w:tabs>
          <w:tab w:pos="385" w:val="left" w:leader="none"/>
        </w:tabs>
        <w:spacing w:line="240" w:lineRule="auto" w:before="153" w:after="0"/>
        <w:ind w:left="385" w:right="0" w:hanging="253"/>
        <w:jc w:val="left"/>
      </w:pPr>
      <w:r>
        <w:rPr/>
        <w:t>Reprogramación</w:t>
      </w:r>
      <w:r>
        <w:rPr>
          <w:spacing w:val="-7"/>
        </w:rPr>
        <w:t> </w:t>
      </w:r>
      <w:r>
        <w:rPr/>
        <w:t>de</w:t>
      </w:r>
      <w:r>
        <w:rPr>
          <w:spacing w:val="-4"/>
        </w:rPr>
        <w:t> </w:t>
      </w:r>
      <w:r>
        <w:rPr/>
        <w:t>atención</w:t>
      </w:r>
      <w:r>
        <w:rPr>
          <w:spacing w:val="-6"/>
        </w:rPr>
        <w:t> </w:t>
      </w:r>
      <w:r>
        <w:rPr/>
        <w:t>de</w:t>
      </w:r>
      <w:r>
        <w:rPr>
          <w:spacing w:val="-7"/>
        </w:rPr>
        <w:t> </w:t>
      </w:r>
      <w:r>
        <w:rPr>
          <w:spacing w:val="-2"/>
        </w:rPr>
        <w:t>acuerdos</w:t>
      </w:r>
    </w:p>
    <w:p>
      <w:pPr>
        <w:pStyle w:val="BodyText"/>
        <w:spacing w:line="261" w:lineRule="auto" w:before="228"/>
        <w:ind w:right="129"/>
      </w:pPr>
      <w:r>
        <w:rPr>
          <w:rFonts w:ascii="Arial" w:hAnsi="Arial"/>
          <w:b/>
        </w:rPr>
        <w:t>Artículo 109</w:t>
      </w:r>
      <w:r>
        <w:rPr/>
        <w:t>. Para los acuerdos que no fueron atendidos en la fecha establecida inicialmente, previa justificación ante el Comité y por única vez, éste podrá aprobar una nueva fecha que preferentemente, no exceda de 30 días hábiles contados a partir del día siguiente al de la sesión.</w:t>
      </w:r>
    </w:p>
    <w:p>
      <w:pPr>
        <w:pStyle w:val="BodyText"/>
        <w:spacing w:before="0"/>
        <w:ind w:left="0"/>
        <w:jc w:val="left"/>
      </w:pPr>
    </w:p>
    <w:p>
      <w:pPr>
        <w:pStyle w:val="BodyText"/>
        <w:spacing w:before="101"/>
        <w:ind w:left="0"/>
        <w:jc w:val="left"/>
      </w:pPr>
    </w:p>
    <w:p>
      <w:pPr>
        <w:pStyle w:val="Heading1"/>
        <w:ind w:left="4779" w:right="4775" w:hanging="1"/>
        <w:jc w:val="center"/>
      </w:pPr>
      <w:r>
        <w:rPr/>
        <w:t>Sección IV. De</w:t>
      </w:r>
      <w:r>
        <w:rPr>
          <w:spacing w:val="-4"/>
        </w:rPr>
        <w:t> </w:t>
      </w:r>
      <w:r>
        <w:rPr/>
        <w:t>las</w:t>
      </w:r>
      <w:r>
        <w:rPr>
          <w:spacing w:val="1"/>
        </w:rPr>
        <w:t> </w:t>
      </w:r>
      <w:r>
        <w:rPr>
          <w:spacing w:val="-2"/>
        </w:rPr>
        <w:t>Actas.</w:t>
      </w:r>
    </w:p>
    <w:p>
      <w:pPr>
        <w:pStyle w:val="BodyText"/>
        <w:spacing w:before="59"/>
        <w:ind w:left="0"/>
        <w:jc w:val="left"/>
        <w:rPr>
          <w:rFonts w:ascii="Arial"/>
          <w:b/>
        </w:rPr>
      </w:pPr>
    </w:p>
    <w:p>
      <w:pPr>
        <w:pStyle w:val="ListParagraph"/>
        <w:numPr>
          <w:ilvl w:val="0"/>
          <w:numId w:val="62"/>
        </w:numPr>
        <w:tabs>
          <w:tab w:pos="384" w:val="left" w:leader="none"/>
        </w:tabs>
        <w:spacing w:line="240" w:lineRule="auto" w:before="0" w:after="0"/>
        <w:ind w:left="384" w:right="0" w:hanging="252"/>
        <w:jc w:val="left"/>
        <w:rPr>
          <w:rFonts w:ascii="Arial"/>
          <w:b/>
          <w:sz w:val="20"/>
        </w:rPr>
      </w:pPr>
      <w:r>
        <w:rPr>
          <w:rFonts w:ascii="Arial"/>
          <w:b/>
          <w:sz w:val="20"/>
        </w:rPr>
        <w:t>Requisitos</w:t>
      </w:r>
      <w:r>
        <w:rPr>
          <w:rFonts w:ascii="Arial"/>
          <w:b/>
          <w:spacing w:val="-7"/>
          <w:sz w:val="20"/>
        </w:rPr>
        <w:t> </w:t>
      </w:r>
      <w:r>
        <w:rPr>
          <w:rFonts w:ascii="Arial"/>
          <w:b/>
          <w:sz w:val="20"/>
        </w:rPr>
        <w:t>del</w:t>
      </w:r>
      <w:r>
        <w:rPr>
          <w:rFonts w:ascii="Arial"/>
          <w:b/>
          <w:spacing w:val="-3"/>
          <w:sz w:val="20"/>
        </w:rPr>
        <w:t> </w:t>
      </w:r>
      <w:r>
        <w:rPr>
          <w:rFonts w:ascii="Arial"/>
          <w:b/>
          <w:spacing w:val="-4"/>
          <w:sz w:val="20"/>
        </w:rPr>
        <w:t>Acta</w:t>
      </w:r>
    </w:p>
    <w:p>
      <w:pPr>
        <w:pStyle w:val="BodyText"/>
        <w:spacing w:before="1"/>
        <w:ind w:left="0"/>
        <w:jc w:val="left"/>
        <w:rPr>
          <w:rFonts w:ascii="Arial"/>
          <w:b/>
        </w:rPr>
      </w:pPr>
    </w:p>
    <w:p>
      <w:pPr>
        <w:pStyle w:val="BodyText"/>
        <w:spacing w:before="0"/>
      </w:pPr>
      <w:r>
        <w:rPr>
          <w:rFonts w:ascii="Arial" w:hAnsi="Arial"/>
          <w:b/>
        </w:rPr>
        <w:t>Artículo</w:t>
      </w:r>
      <w:r>
        <w:rPr>
          <w:rFonts w:ascii="Arial" w:hAnsi="Arial"/>
          <w:b/>
          <w:spacing w:val="-5"/>
        </w:rPr>
        <w:t> </w:t>
      </w:r>
      <w:r>
        <w:rPr>
          <w:rFonts w:ascii="Arial" w:hAnsi="Arial"/>
          <w:b/>
        </w:rPr>
        <w:t>110</w:t>
      </w:r>
      <w:r>
        <w:rPr/>
        <w:t>.</w:t>
      </w:r>
      <w:r>
        <w:rPr>
          <w:spacing w:val="-5"/>
        </w:rPr>
        <w:t> </w:t>
      </w:r>
      <w:r>
        <w:rPr/>
        <w:t>Por</w:t>
      </w:r>
      <w:r>
        <w:rPr>
          <w:spacing w:val="-6"/>
        </w:rPr>
        <w:t> </w:t>
      </w:r>
      <w:r>
        <w:rPr/>
        <w:t>cada</w:t>
      </w:r>
      <w:r>
        <w:rPr>
          <w:spacing w:val="-6"/>
        </w:rPr>
        <w:t> </w:t>
      </w:r>
      <w:r>
        <w:rPr/>
        <w:t>sesión</w:t>
      </w:r>
      <w:r>
        <w:rPr>
          <w:spacing w:val="-5"/>
        </w:rPr>
        <w:t> </w:t>
      </w:r>
      <w:r>
        <w:rPr/>
        <w:t>del</w:t>
      </w:r>
      <w:r>
        <w:rPr>
          <w:spacing w:val="-7"/>
        </w:rPr>
        <w:t> </w:t>
      </w:r>
      <w:r>
        <w:rPr/>
        <w:t>Comité</w:t>
      </w:r>
      <w:r>
        <w:rPr>
          <w:spacing w:val="-7"/>
        </w:rPr>
        <w:t> </w:t>
      </w:r>
      <w:r>
        <w:rPr/>
        <w:t>se</w:t>
      </w:r>
      <w:r>
        <w:rPr>
          <w:spacing w:val="-4"/>
        </w:rPr>
        <w:t> </w:t>
      </w:r>
      <w:r>
        <w:rPr/>
        <w:t>levantará</w:t>
      </w:r>
      <w:r>
        <w:rPr>
          <w:spacing w:val="-3"/>
        </w:rPr>
        <w:t> </w:t>
      </w:r>
      <w:r>
        <w:rPr/>
        <w:t>un</w:t>
      </w:r>
      <w:r>
        <w:rPr>
          <w:spacing w:val="-7"/>
        </w:rPr>
        <w:t> </w:t>
      </w:r>
      <w:r>
        <w:rPr/>
        <w:t>acta</w:t>
      </w:r>
      <w:r>
        <w:rPr>
          <w:spacing w:val="-6"/>
        </w:rPr>
        <w:t> </w:t>
      </w:r>
      <w:r>
        <w:rPr/>
        <w:t>que</w:t>
      </w:r>
      <w:r>
        <w:rPr>
          <w:spacing w:val="-6"/>
        </w:rPr>
        <w:t> </w:t>
      </w:r>
      <w:r>
        <w:rPr/>
        <w:t>será</w:t>
      </w:r>
      <w:r>
        <w:rPr>
          <w:spacing w:val="-6"/>
        </w:rPr>
        <w:t> </w:t>
      </w:r>
      <w:r>
        <w:rPr/>
        <w:t>foliada</w:t>
      </w:r>
      <w:r>
        <w:rPr>
          <w:spacing w:val="-2"/>
        </w:rPr>
        <w:t> </w:t>
      </w:r>
      <w:r>
        <w:rPr/>
        <w:t>y</w:t>
      </w:r>
      <w:r>
        <w:rPr>
          <w:spacing w:val="-7"/>
        </w:rPr>
        <w:t> </w:t>
      </w:r>
      <w:r>
        <w:rPr/>
        <w:t>contendrá</w:t>
      </w:r>
      <w:r>
        <w:rPr>
          <w:spacing w:val="-6"/>
        </w:rPr>
        <w:t> </w:t>
      </w:r>
      <w:r>
        <w:rPr/>
        <w:t>al</w:t>
      </w:r>
      <w:r>
        <w:rPr>
          <w:spacing w:val="-7"/>
        </w:rPr>
        <w:t> </w:t>
      </w:r>
      <w:r>
        <w:rPr/>
        <w:t>menos</w:t>
      </w:r>
      <w:r>
        <w:rPr>
          <w:spacing w:val="-5"/>
        </w:rPr>
        <w:t> </w:t>
      </w:r>
      <w:r>
        <w:rPr/>
        <w:t>lo</w:t>
      </w:r>
      <w:r>
        <w:rPr>
          <w:spacing w:val="-6"/>
        </w:rPr>
        <w:t> </w:t>
      </w:r>
      <w:r>
        <w:rPr>
          <w:spacing w:val="-2"/>
        </w:rPr>
        <w:t>siguiente:</w:t>
      </w:r>
    </w:p>
    <w:p>
      <w:pPr>
        <w:pStyle w:val="ListParagraph"/>
        <w:numPr>
          <w:ilvl w:val="1"/>
          <w:numId w:val="62"/>
        </w:numPr>
        <w:tabs>
          <w:tab w:pos="437" w:val="left" w:leader="none"/>
        </w:tabs>
        <w:spacing w:line="240" w:lineRule="auto" w:before="178" w:after="0"/>
        <w:ind w:left="437" w:right="0" w:hanging="164"/>
        <w:jc w:val="left"/>
        <w:rPr>
          <w:sz w:val="20"/>
        </w:rPr>
      </w:pPr>
      <w:r>
        <w:rPr>
          <w:sz w:val="20"/>
        </w:rPr>
        <w:t>Nombres</w:t>
      </w:r>
      <w:r>
        <w:rPr>
          <w:spacing w:val="-1"/>
          <w:sz w:val="20"/>
        </w:rPr>
        <w:t> </w:t>
      </w:r>
      <w:r>
        <w:rPr>
          <w:sz w:val="20"/>
        </w:rPr>
        <w:t>y</w:t>
      </w:r>
      <w:r>
        <w:rPr>
          <w:spacing w:val="-6"/>
          <w:sz w:val="20"/>
        </w:rPr>
        <w:t> </w:t>
      </w:r>
      <w:r>
        <w:rPr>
          <w:sz w:val="20"/>
        </w:rPr>
        <w:t>cargos</w:t>
      </w:r>
      <w:r>
        <w:rPr>
          <w:spacing w:val="-3"/>
          <w:sz w:val="20"/>
        </w:rPr>
        <w:t> </w:t>
      </w:r>
      <w:r>
        <w:rPr>
          <w:sz w:val="20"/>
        </w:rPr>
        <w:t>de</w:t>
      </w:r>
      <w:r>
        <w:rPr>
          <w:spacing w:val="-4"/>
          <w:sz w:val="20"/>
        </w:rPr>
        <w:t> </w:t>
      </w:r>
      <w:r>
        <w:rPr>
          <w:sz w:val="20"/>
        </w:rPr>
        <w:t>los</w:t>
      </w:r>
      <w:r>
        <w:rPr>
          <w:spacing w:val="-3"/>
          <w:sz w:val="20"/>
        </w:rPr>
        <w:t> </w:t>
      </w:r>
      <w:r>
        <w:rPr>
          <w:spacing w:val="-2"/>
          <w:sz w:val="20"/>
        </w:rPr>
        <w:t>asistentes;</w:t>
      </w:r>
    </w:p>
    <w:p>
      <w:pPr>
        <w:pStyle w:val="ListParagraph"/>
        <w:numPr>
          <w:ilvl w:val="1"/>
          <w:numId w:val="62"/>
        </w:numPr>
        <w:tabs>
          <w:tab w:pos="491" w:val="left" w:leader="none"/>
        </w:tabs>
        <w:spacing w:line="240" w:lineRule="auto" w:before="178" w:after="0"/>
        <w:ind w:left="491" w:right="0" w:hanging="218"/>
        <w:jc w:val="left"/>
        <w:rPr>
          <w:sz w:val="20"/>
        </w:rPr>
      </w:pPr>
      <w:r>
        <w:rPr>
          <w:sz w:val="20"/>
        </w:rPr>
        <w:t>Asuntos</w:t>
      </w:r>
      <w:r>
        <w:rPr>
          <w:spacing w:val="-5"/>
          <w:sz w:val="20"/>
        </w:rPr>
        <w:t> </w:t>
      </w:r>
      <w:r>
        <w:rPr>
          <w:sz w:val="20"/>
        </w:rPr>
        <w:t>tratados</w:t>
      </w:r>
      <w:r>
        <w:rPr>
          <w:spacing w:val="-2"/>
          <w:sz w:val="20"/>
        </w:rPr>
        <w:t> </w:t>
      </w:r>
      <w:r>
        <w:rPr>
          <w:sz w:val="20"/>
        </w:rPr>
        <w:t>y</w:t>
      </w:r>
      <w:r>
        <w:rPr>
          <w:spacing w:val="-8"/>
          <w:sz w:val="20"/>
        </w:rPr>
        <w:t> </w:t>
      </w:r>
      <w:r>
        <w:rPr>
          <w:sz w:val="20"/>
        </w:rPr>
        <w:t>síntesis</w:t>
      </w:r>
      <w:r>
        <w:rPr>
          <w:spacing w:val="-5"/>
          <w:sz w:val="20"/>
        </w:rPr>
        <w:t> </w:t>
      </w:r>
      <w:r>
        <w:rPr>
          <w:sz w:val="20"/>
        </w:rPr>
        <w:t>de</w:t>
      </w:r>
      <w:r>
        <w:rPr>
          <w:spacing w:val="-7"/>
          <w:sz w:val="20"/>
        </w:rPr>
        <w:t> </w:t>
      </w:r>
      <w:r>
        <w:rPr>
          <w:sz w:val="20"/>
        </w:rPr>
        <w:t>su</w:t>
      </w:r>
      <w:r>
        <w:rPr>
          <w:spacing w:val="-6"/>
          <w:sz w:val="20"/>
        </w:rPr>
        <w:t> </w:t>
      </w:r>
      <w:r>
        <w:rPr>
          <w:spacing w:val="-2"/>
          <w:sz w:val="20"/>
        </w:rPr>
        <w:t>deliberación;</w:t>
      </w:r>
    </w:p>
    <w:p>
      <w:pPr>
        <w:pStyle w:val="ListParagraph"/>
        <w:numPr>
          <w:ilvl w:val="1"/>
          <w:numId w:val="62"/>
        </w:numPr>
        <w:tabs>
          <w:tab w:pos="545" w:val="left" w:leader="none"/>
        </w:tabs>
        <w:spacing w:line="240" w:lineRule="auto" w:before="178" w:after="0"/>
        <w:ind w:left="545" w:right="0" w:hanging="272"/>
        <w:jc w:val="left"/>
        <w:rPr>
          <w:sz w:val="20"/>
        </w:rPr>
      </w:pPr>
      <w:r>
        <w:rPr>
          <w:sz w:val="20"/>
        </w:rPr>
        <w:t>Acuerdos</w:t>
      </w:r>
      <w:r>
        <w:rPr>
          <w:spacing w:val="-11"/>
          <w:sz w:val="20"/>
        </w:rPr>
        <w:t> </w:t>
      </w:r>
      <w:r>
        <w:rPr>
          <w:sz w:val="20"/>
        </w:rPr>
        <w:t>aprobados,</w:t>
      </w:r>
      <w:r>
        <w:rPr>
          <w:spacing w:val="-7"/>
          <w:sz w:val="20"/>
        </w:rPr>
        <w:t> </w:t>
      </w:r>
      <w:r>
        <w:rPr>
          <w:spacing w:val="-10"/>
          <w:sz w:val="20"/>
        </w:rPr>
        <w:t>y</w:t>
      </w:r>
    </w:p>
    <w:p>
      <w:pPr>
        <w:pStyle w:val="ListParagraph"/>
        <w:numPr>
          <w:ilvl w:val="1"/>
          <w:numId w:val="62"/>
        </w:numPr>
        <w:tabs>
          <w:tab w:pos="588" w:val="left" w:leader="none"/>
        </w:tabs>
        <w:spacing w:line="261" w:lineRule="auto" w:before="178" w:after="0"/>
        <w:ind w:left="273" w:right="130" w:firstLine="0"/>
        <w:jc w:val="both"/>
        <w:rPr>
          <w:sz w:val="20"/>
        </w:rPr>
      </w:pPr>
      <w:r>
        <w:rPr>
          <w:sz w:val="20"/>
        </w:rPr>
        <w:t>Firma autógrafa de los miembros que asistan a la sesión- Los invitados de la Administración Pública Municipal que participen en la sesión la firmarán sólo cuando sean responsables de atender acuerdos.</w:t>
      </w:r>
    </w:p>
    <w:p>
      <w:pPr>
        <w:pStyle w:val="ListParagraph"/>
        <w:spacing w:after="0" w:line="261" w:lineRule="auto"/>
        <w:jc w:val="both"/>
        <w:rPr>
          <w:sz w:val="20"/>
        </w:rPr>
        <w:sectPr>
          <w:pgSz w:w="12240" w:h="15840"/>
          <w:pgMar w:header="0" w:footer="708" w:top="1060" w:bottom="900" w:left="720" w:right="720"/>
        </w:sectPr>
      </w:pPr>
    </w:p>
    <w:p>
      <w:pPr>
        <w:pStyle w:val="Heading1"/>
        <w:numPr>
          <w:ilvl w:val="0"/>
          <w:numId w:val="62"/>
        </w:numPr>
        <w:tabs>
          <w:tab w:pos="385" w:val="left" w:leader="none"/>
        </w:tabs>
        <w:spacing w:line="240" w:lineRule="auto" w:before="67" w:after="0"/>
        <w:ind w:left="385" w:right="0" w:hanging="253"/>
        <w:jc w:val="left"/>
      </w:pPr>
      <w:r>
        <w:rPr/>
        <w:t>Elaboración</w:t>
      </w:r>
      <w:r>
        <w:rPr>
          <w:spacing w:val="-5"/>
        </w:rPr>
        <w:t> </w:t>
      </w:r>
      <w:r>
        <w:rPr/>
        <w:t>del</w:t>
      </w:r>
      <w:r>
        <w:rPr>
          <w:spacing w:val="-3"/>
        </w:rPr>
        <w:t> </w:t>
      </w:r>
      <w:r>
        <w:rPr/>
        <w:t>acta</w:t>
      </w:r>
      <w:r>
        <w:rPr>
          <w:spacing w:val="-3"/>
        </w:rPr>
        <w:t> </w:t>
      </w:r>
      <w:r>
        <w:rPr/>
        <w:t>y</w:t>
      </w:r>
      <w:r>
        <w:rPr>
          <w:spacing w:val="-3"/>
        </w:rPr>
        <w:t> </w:t>
      </w:r>
      <w:r>
        <w:rPr/>
        <w:t>de</w:t>
      </w:r>
      <w:r>
        <w:rPr>
          <w:spacing w:val="-5"/>
        </w:rPr>
        <w:t> </w:t>
      </w:r>
      <w:r>
        <w:rPr/>
        <w:t>su</w:t>
      </w:r>
      <w:r>
        <w:rPr>
          <w:spacing w:val="-5"/>
        </w:rPr>
        <w:t> </w:t>
      </w:r>
      <w:r>
        <w:rPr>
          <w:spacing w:val="-2"/>
        </w:rPr>
        <w:t>revisión</w:t>
      </w:r>
    </w:p>
    <w:p>
      <w:pPr>
        <w:pStyle w:val="BodyText"/>
        <w:spacing w:before="1"/>
        <w:ind w:left="0"/>
        <w:jc w:val="left"/>
        <w:rPr>
          <w:rFonts w:ascii="Arial"/>
          <w:b/>
        </w:rPr>
      </w:pPr>
    </w:p>
    <w:p>
      <w:pPr>
        <w:pStyle w:val="BodyText"/>
        <w:spacing w:line="264" w:lineRule="auto" w:before="1"/>
        <w:ind w:right="137"/>
      </w:pPr>
      <w:r>
        <w:rPr>
          <w:rFonts w:ascii="Arial" w:hAnsi="Arial"/>
          <w:b/>
        </w:rPr>
        <w:t>Artículo 111</w:t>
      </w:r>
      <w:r>
        <w:rPr/>
        <w:t>. El Vocal Ejecutivo elaborará y remitirá a los miembros del Comité y a los invitados correspondientes, el proyecto de acta a más tardar 10 días hábiles posteriores a la fecha de la celebración de la sesión.</w:t>
      </w:r>
    </w:p>
    <w:p>
      <w:pPr>
        <w:pStyle w:val="BodyText"/>
        <w:spacing w:line="256" w:lineRule="auto" w:before="154"/>
        <w:ind w:right="131"/>
      </w:pPr>
      <w:r>
        <w:rPr/>
        <w:t>Los miembros del Comité y, en su caso, los invitados revisarán el proyecto de acta y enviarán sus comentarios al Vocal Ejecutivo dentro de los 5 días hábiles siguientes al de su recepción; de no recibirlos se tendrá por aceptado el proyecto y recabará las firmas a más tardar 20 días hábiles posteriores a la fecha de la celebración de la sesión.</w:t>
      </w:r>
    </w:p>
    <w:p>
      <w:pPr>
        <w:spacing w:before="164"/>
        <w:ind w:left="5" w:right="5" w:firstLine="0"/>
        <w:jc w:val="center"/>
        <w:rPr>
          <w:rFonts w:ascii="Arial"/>
          <w:b/>
          <w:sz w:val="20"/>
        </w:rPr>
      </w:pPr>
      <w:r>
        <w:rPr>
          <w:rFonts w:ascii="Arial"/>
          <w:b/>
          <w:spacing w:val="-2"/>
          <w:sz w:val="20"/>
        </w:rPr>
        <w:t>TRANSITORIOS</w:t>
      </w:r>
    </w:p>
    <w:p>
      <w:pPr>
        <w:pStyle w:val="BodyText"/>
        <w:spacing w:before="17"/>
        <w:ind w:left="0"/>
        <w:jc w:val="left"/>
        <w:rPr>
          <w:rFonts w:ascii="Arial"/>
          <w:b/>
        </w:rPr>
      </w:pPr>
    </w:p>
    <w:p>
      <w:pPr>
        <w:pStyle w:val="BodyText"/>
        <w:spacing w:line="261" w:lineRule="auto" w:before="0"/>
        <w:ind w:right="128"/>
      </w:pPr>
      <w:r>
        <w:rPr>
          <w:rFonts w:ascii="Arial" w:hAnsi="Arial"/>
          <w:b/>
        </w:rPr>
        <w:t>PRIMERO</w:t>
      </w:r>
      <w:r>
        <w:rPr/>
        <w:t>. Estos Lineamientos Generales entrarán en vigor al día siguiente de su Aprobación por el Ayuntamiento Municipal de Calnali, Hidalgo.</w:t>
      </w:r>
    </w:p>
    <w:p>
      <w:pPr>
        <w:pStyle w:val="BodyText"/>
        <w:spacing w:line="264" w:lineRule="auto" w:before="154"/>
        <w:ind w:right="133"/>
      </w:pPr>
      <w:r>
        <w:rPr>
          <w:rFonts w:ascii="Arial" w:hAnsi="Arial"/>
          <w:b/>
        </w:rPr>
        <w:t>SEGUNDO</w:t>
      </w:r>
      <w:r>
        <w:rPr/>
        <w:t>.</w:t>
      </w:r>
      <w:r>
        <w:rPr>
          <w:spacing w:val="-4"/>
        </w:rPr>
        <w:t> </w:t>
      </w:r>
      <w:r>
        <w:rPr/>
        <w:t>Dentro</w:t>
      </w:r>
      <w:r>
        <w:rPr>
          <w:spacing w:val="-2"/>
        </w:rPr>
        <w:t> </w:t>
      </w:r>
      <w:r>
        <w:rPr/>
        <w:t>de</w:t>
      </w:r>
      <w:r>
        <w:rPr>
          <w:spacing w:val="-2"/>
        </w:rPr>
        <w:t> </w:t>
      </w:r>
      <w:r>
        <w:rPr/>
        <w:t>los cuarenta</w:t>
      </w:r>
      <w:r>
        <w:rPr>
          <w:spacing w:val="-2"/>
        </w:rPr>
        <w:t> </w:t>
      </w:r>
      <w:r>
        <w:rPr/>
        <w:t>días</w:t>
      </w:r>
      <w:r>
        <w:rPr>
          <w:spacing w:val="-3"/>
        </w:rPr>
        <w:t> </w:t>
      </w:r>
      <w:r>
        <w:rPr/>
        <w:t>posteriores</w:t>
      </w:r>
      <w:r>
        <w:rPr>
          <w:spacing w:val="-1"/>
        </w:rPr>
        <w:t> </w:t>
      </w:r>
      <w:r>
        <w:rPr/>
        <w:t>al</w:t>
      </w:r>
      <w:r>
        <w:rPr>
          <w:spacing w:val="-5"/>
        </w:rPr>
        <w:t> </w:t>
      </w:r>
      <w:r>
        <w:rPr/>
        <w:t>inicio</w:t>
      </w:r>
      <w:r>
        <w:rPr>
          <w:spacing w:val="-2"/>
        </w:rPr>
        <w:t> </w:t>
      </w:r>
      <w:r>
        <w:rPr/>
        <w:t>de</w:t>
      </w:r>
      <w:r>
        <w:rPr>
          <w:spacing w:val="-3"/>
        </w:rPr>
        <w:t> </w:t>
      </w:r>
      <w:r>
        <w:rPr/>
        <w:t>vigencia</w:t>
      </w:r>
      <w:r>
        <w:rPr>
          <w:spacing w:val="-2"/>
        </w:rPr>
        <w:t> </w:t>
      </w:r>
      <w:r>
        <w:rPr/>
        <w:t>de</w:t>
      </w:r>
      <w:r>
        <w:rPr>
          <w:spacing w:val="-2"/>
        </w:rPr>
        <w:t> </w:t>
      </w:r>
      <w:r>
        <w:rPr/>
        <w:t>los</w:t>
      </w:r>
      <w:r>
        <w:rPr>
          <w:spacing w:val="-1"/>
        </w:rPr>
        <w:t> </w:t>
      </w:r>
      <w:r>
        <w:rPr/>
        <w:t>presentes</w:t>
      </w:r>
      <w:r>
        <w:rPr>
          <w:spacing w:val="-1"/>
        </w:rPr>
        <w:t> </w:t>
      </w:r>
      <w:r>
        <w:rPr/>
        <w:t>Lineamientos,</w:t>
      </w:r>
      <w:r>
        <w:rPr>
          <w:spacing w:val="-2"/>
        </w:rPr>
        <w:t> </w:t>
      </w:r>
      <w:r>
        <w:rPr/>
        <w:t>se</w:t>
      </w:r>
      <w:r>
        <w:rPr>
          <w:spacing w:val="-2"/>
        </w:rPr>
        <w:t> </w:t>
      </w:r>
      <w:r>
        <w:rPr/>
        <w:t>instalará</w:t>
      </w:r>
      <w:r>
        <w:rPr>
          <w:spacing w:val="-1"/>
        </w:rPr>
        <w:t> </w:t>
      </w:r>
      <w:r>
        <w:rPr/>
        <w:t>el Comité de Control y Desempeño Institucional.</w:t>
      </w:r>
    </w:p>
    <w:p>
      <w:pPr>
        <w:pStyle w:val="BodyText"/>
        <w:spacing w:line="259" w:lineRule="auto" w:before="152"/>
        <w:ind w:right="123"/>
      </w:pPr>
      <w:r>
        <w:rPr>
          <w:rFonts w:ascii="Arial" w:hAnsi="Arial"/>
          <w:b/>
        </w:rPr>
        <w:t>TERCERO</w:t>
      </w:r>
      <w:r>
        <w:rPr/>
        <w:t>. Se contará con un plazo de 30 días naturales, a partir de la entrada en vigor de los presentes Lineamientos para que el Municipio realice la selección de procesos, aplique la Evaluación de Control Interno, elabore el Informe Anual del Estado que Guarda el Sistema de Control Interno</w:t>
      </w:r>
      <w:r>
        <w:rPr>
          <w:spacing w:val="19"/>
        </w:rPr>
        <w:t> </w:t>
      </w:r>
      <w:r>
        <w:rPr/>
        <w:t>y el Programa de Trabajo de Control Interno,</w:t>
      </w:r>
      <w:r>
        <w:rPr>
          <w:spacing w:val="40"/>
        </w:rPr>
        <w:t> </w:t>
      </w:r>
      <w:r>
        <w:rPr/>
        <w:t>así como también, el Mapa de Riesgos, el Reporte Anual del Comportamiento de los Riesgos</w:t>
      </w:r>
      <w:r>
        <w:rPr>
          <w:spacing w:val="40"/>
        </w:rPr>
        <w:t> </w:t>
      </w:r>
      <w:r>
        <w:rPr/>
        <w:t>y el Programa de Trabajo de Administración de Riesgos.</w:t>
      </w:r>
    </w:p>
    <w:p>
      <w:pPr>
        <w:pStyle w:val="BodyText"/>
        <w:spacing w:line="261" w:lineRule="auto" w:before="160"/>
        <w:ind w:right="129"/>
      </w:pPr>
      <w:r>
        <w:rPr/>
        <w:t>Los programas de trabajo tendrán una vigencia a partir de su fecha de elaboración y por lo que reste del ejercicio </w:t>
      </w:r>
      <w:r>
        <w:rPr>
          <w:spacing w:val="-2"/>
        </w:rPr>
        <w:t>fiscal.</w:t>
      </w:r>
    </w:p>
    <w:p>
      <w:pPr>
        <w:pStyle w:val="BodyText"/>
        <w:spacing w:line="256" w:lineRule="auto" w:before="156"/>
        <w:ind w:right="137"/>
      </w:pPr>
      <w:r>
        <w:rPr/>
        <w:t>Por excepción, solo se realizará un Reporte de Avances a los programas de trabajo, al finalizar el ejercicio fiscal y</w:t>
      </w:r>
      <w:r>
        <w:rPr>
          <w:spacing w:val="40"/>
        </w:rPr>
        <w:t> </w:t>
      </w:r>
      <w:r>
        <w:rPr/>
        <w:t>será presentado en la primera sesión ordinaría del Comité.</w:t>
      </w:r>
    </w:p>
    <w:p>
      <w:pPr>
        <w:pStyle w:val="BodyText"/>
        <w:spacing w:line="264" w:lineRule="auto" w:before="161"/>
        <w:ind w:right="134"/>
      </w:pPr>
      <w:r>
        <w:rPr>
          <w:rFonts w:ascii="Arial" w:hAnsi="Arial"/>
          <w:b/>
        </w:rPr>
        <w:t>CUARTO</w:t>
      </w:r>
      <w:r>
        <w:rPr/>
        <w:t>. Se deja sin efecto toda disposición que contravenga lo establecido en los presentes Lineamientos a partir de su aprobación por el Ayuntamiento Municipal.</w:t>
      </w:r>
    </w:p>
    <w:p>
      <w:pPr>
        <w:pStyle w:val="BodyText"/>
        <w:spacing w:line="261" w:lineRule="auto" w:before="152"/>
        <w:ind w:right="137"/>
      </w:pPr>
      <w:r>
        <w:rPr>
          <w:rFonts w:ascii="Arial" w:hAnsi="Arial"/>
          <w:b/>
        </w:rPr>
        <w:t>SEXTO</w:t>
      </w:r>
      <w:r>
        <w:rPr/>
        <w:t>. El cumplimiento a lo establecido en el presente Acuerdo se realizará con los recursos humanos, materiales y presupuestarios que tengan asignadas las áreas del Municipio, por lo que no implicará la creación de estructuras ni la asignación de recursos adicionales.</w:t>
      </w:r>
    </w:p>
    <w:p>
      <w:pPr>
        <w:pStyle w:val="BodyText"/>
        <w:spacing w:after="0" w:line="261" w:lineRule="auto"/>
        <w:sectPr>
          <w:pgSz w:w="12240" w:h="15840"/>
          <w:pgMar w:header="0" w:footer="708" w:top="1060" w:bottom="900" w:left="720" w:right="720"/>
        </w:sectPr>
      </w:pPr>
    </w:p>
    <w:p>
      <w:pPr>
        <w:pStyle w:val="BodyText"/>
        <w:spacing w:before="4"/>
        <w:ind w:left="0"/>
        <w:jc w:val="left"/>
        <w:rPr>
          <w:sz w:val="17"/>
        </w:rPr>
      </w:pPr>
      <w:r>
        <w:rPr>
          <w:sz w:val="17"/>
        </w:rPr>
        <w:drawing>
          <wp:anchor distT="0" distB="0" distL="0" distR="0" allowOverlap="1" layoutInCell="1" locked="0" behindDoc="0" simplePos="0" relativeHeight="15730688">
            <wp:simplePos x="0" y="0"/>
            <wp:positionH relativeFrom="page">
              <wp:posOffset>0</wp:posOffset>
            </wp:positionH>
            <wp:positionV relativeFrom="page">
              <wp:posOffset>0</wp:posOffset>
            </wp:positionV>
            <wp:extent cx="7680959" cy="9985247"/>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11" cstate="print"/>
                    <a:stretch>
                      <a:fillRect/>
                    </a:stretch>
                  </pic:blipFill>
                  <pic:spPr>
                    <a:xfrm>
                      <a:off x="0" y="0"/>
                      <a:ext cx="7680959" cy="9985247"/>
                    </a:xfrm>
                    <a:prstGeom prst="rect">
                      <a:avLst/>
                    </a:prstGeom>
                  </pic:spPr>
                </pic:pic>
              </a:graphicData>
            </a:graphic>
          </wp:anchor>
        </w:drawing>
      </w:r>
    </w:p>
    <w:p>
      <w:pPr>
        <w:pStyle w:val="BodyText"/>
        <w:spacing w:after="0"/>
        <w:jc w:val="left"/>
        <w:rPr>
          <w:sz w:val="17"/>
        </w:rPr>
        <w:sectPr>
          <w:footerReference w:type="default" r:id="rId10"/>
          <w:pgSz w:w="12100" w:h="15730"/>
          <w:pgMar w:header="0" w:footer="0" w:top="1800" w:bottom="280" w:left="1800" w:right="1800"/>
        </w:sectPr>
      </w:pPr>
    </w:p>
    <w:p>
      <w:pPr>
        <w:pStyle w:val="BodyText"/>
        <w:spacing w:before="4"/>
        <w:ind w:left="0"/>
        <w:jc w:val="left"/>
        <w:rPr>
          <w:sz w:val="17"/>
        </w:rPr>
      </w:pPr>
      <w:r>
        <w:rPr>
          <w:sz w:val="17"/>
        </w:rPr>
        <w:drawing>
          <wp:anchor distT="0" distB="0" distL="0" distR="0" allowOverlap="1" layoutInCell="1" locked="0" behindDoc="0" simplePos="0" relativeHeight="15731200">
            <wp:simplePos x="0" y="0"/>
            <wp:positionH relativeFrom="page">
              <wp:posOffset>0</wp:posOffset>
            </wp:positionH>
            <wp:positionV relativeFrom="page">
              <wp:posOffset>0</wp:posOffset>
            </wp:positionV>
            <wp:extent cx="7680959" cy="9985248"/>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13" cstate="print"/>
                    <a:stretch>
                      <a:fillRect/>
                    </a:stretch>
                  </pic:blipFill>
                  <pic:spPr>
                    <a:xfrm>
                      <a:off x="0" y="0"/>
                      <a:ext cx="7680959" cy="9985248"/>
                    </a:xfrm>
                    <a:prstGeom prst="rect">
                      <a:avLst/>
                    </a:prstGeom>
                  </pic:spPr>
                </pic:pic>
              </a:graphicData>
            </a:graphic>
          </wp:anchor>
        </w:drawing>
      </w:r>
    </w:p>
    <w:p>
      <w:pPr>
        <w:pStyle w:val="BodyText"/>
        <w:spacing w:after="0"/>
        <w:jc w:val="left"/>
        <w:rPr>
          <w:sz w:val="17"/>
        </w:rPr>
        <w:sectPr>
          <w:footerReference w:type="default" r:id="rId12"/>
          <w:pgSz w:w="12100" w:h="15740"/>
          <w:pgMar w:header="0" w:footer="0" w:top="1780" w:bottom="280" w:left="1800" w:right="1800"/>
        </w:sectPr>
      </w:pPr>
    </w:p>
    <w:p>
      <w:pPr>
        <w:pStyle w:val="BodyText"/>
        <w:spacing w:before="4"/>
        <w:ind w:left="0"/>
        <w:jc w:val="left"/>
        <w:rPr>
          <w:sz w:val="17"/>
        </w:rPr>
      </w:pPr>
      <w:r>
        <w:rPr>
          <w:sz w:val="17"/>
        </w:rPr>
        <w:drawing>
          <wp:anchor distT="0" distB="0" distL="0" distR="0" allowOverlap="1" layoutInCell="1" locked="0" behindDoc="0" simplePos="0" relativeHeight="15731712">
            <wp:simplePos x="0" y="0"/>
            <wp:positionH relativeFrom="page">
              <wp:posOffset>0</wp:posOffset>
            </wp:positionH>
            <wp:positionV relativeFrom="page">
              <wp:posOffset>0</wp:posOffset>
            </wp:positionV>
            <wp:extent cx="7680959" cy="9985248"/>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15" cstate="print"/>
                    <a:stretch>
                      <a:fillRect/>
                    </a:stretch>
                  </pic:blipFill>
                  <pic:spPr>
                    <a:xfrm>
                      <a:off x="0" y="0"/>
                      <a:ext cx="7680959" cy="9985248"/>
                    </a:xfrm>
                    <a:prstGeom prst="rect">
                      <a:avLst/>
                    </a:prstGeom>
                  </pic:spPr>
                </pic:pic>
              </a:graphicData>
            </a:graphic>
          </wp:anchor>
        </w:drawing>
      </w:r>
    </w:p>
    <w:p>
      <w:pPr>
        <w:pStyle w:val="BodyText"/>
        <w:spacing w:after="0"/>
        <w:jc w:val="left"/>
        <w:rPr>
          <w:sz w:val="17"/>
        </w:rPr>
        <w:sectPr>
          <w:footerReference w:type="default" r:id="rId14"/>
          <w:pgSz w:w="12100" w:h="15740"/>
          <w:pgMar w:header="0" w:footer="0" w:top="1780" w:bottom="280" w:left="1800" w:right="1800"/>
        </w:sectPr>
      </w:pPr>
    </w:p>
    <w:p>
      <w:pPr>
        <w:pStyle w:val="BodyText"/>
        <w:spacing w:before="4"/>
        <w:ind w:left="0"/>
        <w:jc w:val="left"/>
        <w:rPr>
          <w:sz w:val="17"/>
        </w:rPr>
      </w:pPr>
      <w:r>
        <w:rPr>
          <w:sz w:val="17"/>
        </w:rPr>
        <w:drawing>
          <wp:anchor distT="0" distB="0" distL="0" distR="0" allowOverlap="1" layoutInCell="1" locked="0" behindDoc="0" simplePos="0" relativeHeight="15732224">
            <wp:simplePos x="0" y="0"/>
            <wp:positionH relativeFrom="page">
              <wp:posOffset>22859</wp:posOffset>
            </wp:positionH>
            <wp:positionV relativeFrom="page">
              <wp:posOffset>36576</wp:posOffset>
            </wp:positionV>
            <wp:extent cx="7658099" cy="9948672"/>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17" cstate="print"/>
                    <a:stretch>
                      <a:fillRect/>
                    </a:stretch>
                  </pic:blipFill>
                  <pic:spPr>
                    <a:xfrm>
                      <a:off x="0" y="0"/>
                      <a:ext cx="7658099" cy="9948672"/>
                    </a:xfrm>
                    <a:prstGeom prst="rect">
                      <a:avLst/>
                    </a:prstGeom>
                  </pic:spPr>
                </pic:pic>
              </a:graphicData>
            </a:graphic>
          </wp:anchor>
        </w:drawing>
      </w:r>
    </w:p>
    <w:p>
      <w:pPr>
        <w:pStyle w:val="BodyText"/>
        <w:spacing w:after="0"/>
        <w:jc w:val="left"/>
        <w:rPr>
          <w:sz w:val="17"/>
        </w:rPr>
        <w:sectPr>
          <w:footerReference w:type="default" r:id="rId16"/>
          <w:pgSz w:w="12100" w:h="15740"/>
          <w:pgMar w:header="0" w:footer="0" w:top="1780" w:bottom="280" w:left="1800" w:right="1800"/>
        </w:sectPr>
      </w:pPr>
    </w:p>
    <w:p>
      <w:pPr>
        <w:pStyle w:val="BodyText"/>
        <w:spacing w:before="4"/>
        <w:ind w:left="0"/>
        <w:jc w:val="left"/>
        <w:rPr>
          <w:sz w:val="17"/>
        </w:rPr>
      </w:pPr>
      <w:r>
        <w:rPr>
          <w:sz w:val="17"/>
        </w:rPr>
        <w:drawing>
          <wp:anchor distT="0" distB="0" distL="0" distR="0" allowOverlap="1" layoutInCell="1" locked="0" behindDoc="0" simplePos="0" relativeHeight="15732736">
            <wp:simplePos x="0" y="0"/>
            <wp:positionH relativeFrom="page">
              <wp:posOffset>0</wp:posOffset>
            </wp:positionH>
            <wp:positionV relativeFrom="page">
              <wp:posOffset>0</wp:posOffset>
            </wp:positionV>
            <wp:extent cx="7680959" cy="9985248"/>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9" cstate="print"/>
                    <a:stretch>
                      <a:fillRect/>
                    </a:stretch>
                  </pic:blipFill>
                  <pic:spPr>
                    <a:xfrm>
                      <a:off x="0" y="0"/>
                      <a:ext cx="7680959" cy="9985248"/>
                    </a:xfrm>
                    <a:prstGeom prst="rect">
                      <a:avLst/>
                    </a:prstGeom>
                  </pic:spPr>
                </pic:pic>
              </a:graphicData>
            </a:graphic>
          </wp:anchor>
        </w:drawing>
      </w:r>
    </w:p>
    <w:p>
      <w:pPr>
        <w:pStyle w:val="BodyText"/>
        <w:spacing w:after="0"/>
        <w:jc w:val="left"/>
        <w:rPr>
          <w:sz w:val="17"/>
        </w:rPr>
        <w:sectPr>
          <w:footerReference w:type="default" r:id="rId18"/>
          <w:pgSz w:w="12100" w:h="15740"/>
          <w:pgMar w:header="0" w:footer="0" w:top="1780" w:bottom="280" w:left="1800" w:right="1800"/>
        </w:sectPr>
      </w:pPr>
    </w:p>
    <w:p>
      <w:pPr>
        <w:pStyle w:val="BodyText"/>
        <w:spacing w:before="4"/>
        <w:ind w:left="0"/>
        <w:jc w:val="left"/>
        <w:rPr>
          <w:sz w:val="17"/>
        </w:rPr>
      </w:pPr>
      <w:r>
        <w:rPr>
          <w:sz w:val="17"/>
        </w:rPr>
        <w:drawing>
          <wp:anchor distT="0" distB="0" distL="0" distR="0" allowOverlap="1" layoutInCell="1" locked="0" behindDoc="0" simplePos="0" relativeHeight="15733248">
            <wp:simplePos x="0" y="0"/>
            <wp:positionH relativeFrom="page">
              <wp:posOffset>0</wp:posOffset>
            </wp:positionH>
            <wp:positionV relativeFrom="page">
              <wp:posOffset>0</wp:posOffset>
            </wp:positionV>
            <wp:extent cx="7680959" cy="9994392"/>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21" cstate="print"/>
                    <a:stretch>
                      <a:fillRect/>
                    </a:stretch>
                  </pic:blipFill>
                  <pic:spPr>
                    <a:xfrm>
                      <a:off x="0" y="0"/>
                      <a:ext cx="7680959" cy="9994392"/>
                    </a:xfrm>
                    <a:prstGeom prst="rect">
                      <a:avLst/>
                    </a:prstGeom>
                  </pic:spPr>
                </pic:pic>
              </a:graphicData>
            </a:graphic>
          </wp:anchor>
        </w:drawing>
      </w:r>
    </w:p>
    <w:p>
      <w:pPr>
        <w:pStyle w:val="BodyText"/>
        <w:spacing w:after="0"/>
        <w:jc w:val="left"/>
        <w:rPr>
          <w:sz w:val="17"/>
        </w:rPr>
        <w:sectPr>
          <w:footerReference w:type="default" r:id="rId20"/>
          <w:pgSz w:w="12100" w:h="15740"/>
          <w:pgMar w:header="0" w:footer="0" w:top="1780" w:bottom="280" w:left="1800" w:right="1800"/>
        </w:sectPr>
      </w:pPr>
    </w:p>
    <w:p>
      <w:pPr>
        <w:pStyle w:val="BodyText"/>
        <w:spacing w:before="4"/>
        <w:ind w:left="0"/>
        <w:jc w:val="left"/>
        <w:rPr>
          <w:sz w:val="17"/>
        </w:rPr>
      </w:pPr>
      <w:r>
        <w:rPr>
          <w:sz w:val="17"/>
        </w:rPr>
        <w:drawing>
          <wp:anchor distT="0" distB="0" distL="0" distR="0" allowOverlap="1" layoutInCell="1" locked="0" behindDoc="0" simplePos="0" relativeHeight="15733760">
            <wp:simplePos x="0" y="0"/>
            <wp:positionH relativeFrom="page">
              <wp:posOffset>0</wp:posOffset>
            </wp:positionH>
            <wp:positionV relativeFrom="page">
              <wp:posOffset>0</wp:posOffset>
            </wp:positionV>
            <wp:extent cx="7680959" cy="9994392"/>
            <wp:effectExtent l="0" t="0" r="0" b="0"/>
            <wp:wrapNone/>
            <wp:docPr id="12" name="Image 12"/>
            <wp:cNvGraphicFramePr>
              <a:graphicFrameLocks/>
            </wp:cNvGraphicFramePr>
            <a:graphic>
              <a:graphicData uri="http://schemas.openxmlformats.org/drawingml/2006/picture">
                <pic:pic>
                  <pic:nvPicPr>
                    <pic:cNvPr id="12" name="Image 12"/>
                    <pic:cNvPicPr/>
                  </pic:nvPicPr>
                  <pic:blipFill>
                    <a:blip r:embed="rId23" cstate="print"/>
                    <a:stretch>
                      <a:fillRect/>
                    </a:stretch>
                  </pic:blipFill>
                  <pic:spPr>
                    <a:xfrm>
                      <a:off x="0" y="0"/>
                      <a:ext cx="7680959" cy="9994392"/>
                    </a:xfrm>
                    <a:prstGeom prst="rect">
                      <a:avLst/>
                    </a:prstGeom>
                  </pic:spPr>
                </pic:pic>
              </a:graphicData>
            </a:graphic>
          </wp:anchor>
        </w:drawing>
      </w:r>
    </w:p>
    <w:p>
      <w:pPr>
        <w:pStyle w:val="BodyText"/>
        <w:spacing w:after="0"/>
        <w:jc w:val="left"/>
        <w:rPr>
          <w:sz w:val="17"/>
        </w:rPr>
        <w:sectPr>
          <w:footerReference w:type="default" r:id="rId22"/>
          <w:pgSz w:w="12100" w:h="15740"/>
          <w:pgMar w:header="0" w:footer="0" w:top="1780" w:bottom="280" w:left="1800" w:right="1800"/>
        </w:sectPr>
      </w:pPr>
    </w:p>
    <w:p>
      <w:pPr>
        <w:pStyle w:val="BodyText"/>
        <w:spacing w:before="4"/>
        <w:ind w:left="0"/>
        <w:jc w:val="left"/>
        <w:rPr>
          <w:sz w:val="17"/>
        </w:rPr>
      </w:pPr>
      <w:r>
        <w:rPr>
          <w:sz w:val="17"/>
        </w:rPr>
        <w:drawing>
          <wp:anchor distT="0" distB="0" distL="0" distR="0" allowOverlap="1" layoutInCell="1" locked="0" behindDoc="0" simplePos="0" relativeHeight="15734272">
            <wp:simplePos x="0" y="0"/>
            <wp:positionH relativeFrom="page">
              <wp:posOffset>0</wp:posOffset>
            </wp:positionH>
            <wp:positionV relativeFrom="page">
              <wp:posOffset>0</wp:posOffset>
            </wp:positionV>
            <wp:extent cx="7680959" cy="9994392"/>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25" cstate="print"/>
                    <a:stretch>
                      <a:fillRect/>
                    </a:stretch>
                  </pic:blipFill>
                  <pic:spPr>
                    <a:xfrm>
                      <a:off x="0" y="0"/>
                      <a:ext cx="7680959" cy="9994392"/>
                    </a:xfrm>
                    <a:prstGeom prst="rect">
                      <a:avLst/>
                    </a:prstGeom>
                  </pic:spPr>
                </pic:pic>
              </a:graphicData>
            </a:graphic>
          </wp:anchor>
        </w:drawing>
      </w:r>
    </w:p>
    <w:p>
      <w:pPr>
        <w:pStyle w:val="BodyText"/>
        <w:spacing w:after="0"/>
        <w:jc w:val="left"/>
        <w:rPr>
          <w:sz w:val="17"/>
        </w:rPr>
        <w:sectPr>
          <w:footerReference w:type="default" r:id="rId24"/>
          <w:pgSz w:w="12100" w:h="15740"/>
          <w:pgMar w:header="0" w:footer="0" w:top="1780" w:bottom="280" w:left="1800" w:right="1800"/>
        </w:sectPr>
      </w:pPr>
    </w:p>
    <w:p>
      <w:pPr>
        <w:pStyle w:val="BodyText"/>
        <w:spacing w:before="4"/>
        <w:ind w:left="0"/>
        <w:jc w:val="left"/>
        <w:rPr>
          <w:sz w:val="17"/>
        </w:rPr>
      </w:pPr>
      <w:r>
        <w:rPr>
          <w:sz w:val="17"/>
        </w:rPr>
        <w:drawing>
          <wp:anchor distT="0" distB="0" distL="0" distR="0" allowOverlap="1" layoutInCell="1" locked="0" behindDoc="0" simplePos="0" relativeHeight="15734784">
            <wp:simplePos x="0" y="0"/>
            <wp:positionH relativeFrom="page">
              <wp:posOffset>0</wp:posOffset>
            </wp:positionH>
            <wp:positionV relativeFrom="page">
              <wp:posOffset>73152</wp:posOffset>
            </wp:positionV>
            <wp:extent cx="7680959" cy="9921240"/>
            <wp:effectExtent l="0" t="0" r="0" b="0"/>
            <wp:wrapNone/>
            <wp:docPr id="14" name="Image 14"/>
            <wp:cNvGraphicFramePr>
              <a:graphicFrameLocks/>
            </wp:cNvGraphicFramePr>
            <a:graphic>
              <a:graphicData uri="http://schemas.openxmlformats.org/drawingml/2006/picture">
                <pic:pic>
                  <pic:nvPicPr>
                    <pic:cNvPr id="14" name="Image 14"/>
                    <pic:cNvPicPr/>
                  </pic:nvPicPr>
                  <pic:blipFill>
                    <a:blip r:embed="rId27" cstate="print"/>
                    <a:stretch>
                      <a:fillRect/>
                    </a:stretch>
                  </pic:blipFill>
                  <pic:spPr>
                    <a:xfrm>
                      <a:off x="0" y="0"/>
                      <a:ext cx="7680959" cy="9921240"/>
                    </a:xfrm>
                    <a:prstGeom prst="rect">
                      <a:avLst/>
                    </a:prstGeom>
                  </pic:spPr>
                </pic:pic>
              </a:graphicData>
            </a:graphic>
          </wp:anchor>
        </w:drawing>
      </w:r>
    </w:p>
    <w:p>
      <w:pPr>
        <w:pStyle w:val="BodyText"/>
        <w:spacing w:after="0"/>
        <w:jc w:val="left"/>
        <w:rPr>
          <w:sz w:val="17"/>
        </w:rPr>
        <w:sectPr>
          <w:footerReference w:type="default" r:id="rId26"/>
          <w:pgSz w:w="12100" w:h="15740"/>
          <w:pgMar w:header="0" w:footer="0" w:top="1780" w:bottom="280" w:left="1800" w:right="1800"/>
        </w:sectPr>
      </w:pPr>
    </w:p>
    <w:p>
      <w:pPr>
        <w:pStyle w:val="BodyText"/>
        <w:spacing w:before="4"/>
        <w:ind w:left="0"/>
        <w:jc w:val="left"/>
        <w:rPr>
          <w:sz w:val="17"/>
        </w:rPr>
      </w:pPr>
      <w:r>
        <w:rPr>
          <w:sz w:val="17"/>
        </w:rPr>
        <w:drawing>
          <wp:anchor distT="0" distB="0" distL="0" distR="0" allowOverlap="1" layoutInCell="1" locked="0" behindDoc="0" simplePos="0" relativeHeight="15735296">
            <wp:simplePos x="0" y="0"/>
            <wp:positionH relativeFrom="page">
              <wp:posOffset>73151</wp:posOffset>
            </wp:positionH>
            <wp:positionV relativeFrom="page">
              <wp:posOffset>0</wp:posOffset>
            </wp:positionV>
            <wp:extent cx="7607807" cy="9994392"/>
            <wp:effectExtent l="0" t="0" r="0" b="0"/>
            <wp:wrapNone/>
            <wp:docPr id="15" name="Image 15"/>
            <wp:cNvGraphicFramePr>
              <a:graphicFrameLocks/>
            </wp:cNvGraphicFramePr>
            <a:graphic>
              <a:graphicData uri="http://schemas.openxmlformats.org/drawingml/2006/picture">
                <pic:pic>
                  <pic:nvPicPr>
                    <pic:cNvPr id="15" name="Image 15"/>
                    <pic:cNvPicPr/>
                  </pic:nvPicPr>
                  <pic:blipFill>
                    <a:blip r:embed="rId29" cstate="print"/>
                    <a:stretch>
                      <a:fillRect/>
                    </a:stretch>
                  </pic:blipFill>
                  <pic:spPr>
                    <a:xfrm>
                      <a:off x="0" y="0"/>
                      <a:ext cx="7607807" cy="9994392"/>
                    </a:xfrm>
                    <a:prstGeom prst="rect">
                      <a:avLst/>
                    </a:prstGeom>
                  </pic:spPr>
                </pic:pic>
              </a:graphicData>
            </a:graphic>
          </wp:anchor>
        </w:drawing>
      </w:r>
    </w:p>
    <w:p>
      <w:pPr>
        <w:pStyle w:val="BodyText"/>
        <w:spacing w:after="0"/>
        <w:jc w:val="left"/>
        <w:rPr>
          <w:sz w:val="17"/>
        </w:rPr>
        <w:sectPr>
          <w:footerReference w:type="default" r:id="rId28"/>
          <w:pgSz w:w="12100" w:h="15740"/>
          <w:pgMar w:header="0" w:footer="0" w:top="1780" w:bottom="280" w:left="1800" w:right="1800"/>
        </w:sectPr>
      </w:pPr>
    </w:p>
    <w:p>
      <w:pPr>
        <w:pStyle w:val="BodyText"/>
        <w:spacing w:before="4"/>
        <w:ind w:left="0"/>
        <w:jc w:val="left"/>
        <w:rPr>
          <w:sz w:val="17"/>
        </w:rPr>
      </w:pPr>
      <w:r>
        <w:rPr>
          <w:sz w:val="17"/>
        </w:rPr>
        <w:drawing>
          <wp:anchor distT="0" distB="0" distL="0" distR="0" allowOverlap="1" layoutInCell="1" locked="0" behindDoc="0" simplePos="0" relativeHeight="15735808">
            <wp:simplePos x="0" y="0"/>
            <wp:positionH relativeFrom="page">
              <wp:posOffset>73151</wp:posOffset>
            </wp:positionH>
            <wp:positionV relativeFrom="page">
              <wp:posOffset>0</wp:posOffset>
            </wp:positionV>
            <wp:extent cx="7607807" cy="9994392"/>
            <wp:effectExtent l="0" t="0" r="0" b="0"/>
            <wp:wrapNone/>
            <wp:docPr id="16" name="Image 16"/>
            <wp:cNvGraphicFramePr>
              <a:graphicFrameLocks/>
            </wp:cNvGraphicFramePr>
            <a:graphic>
              <a:graphicData uri="http://schemas.openxmlformats.org/drawingml/2006/picture">
                <pic:pic>
                  <pic:nvPicPr>
                    <pic:cNvPr id="16" name="Image 16"/>
                    <pic:cNvPicPr/>
                  </pic:nvPicPr>
                  <pic:blipFill>
                    <a:blip r:embed="rId31" cstate="print"/>
                    <a:stretch>
                      <a:fillRect/>
                    </a:stretch>
                  </pic:blipFill>
                  <pic:spPr>
                    <a:xfrm>
                      <a:off x="0" y="0"/>
                      <a:ext cx="7607807" cy="9994392"/>
                    </a:xfrm>
                    <a:prstGeom prst="rect">
                      <a:avLst/>
                    </a:prstGeom>
                  </pic:spPr>
                </pic:pic>
              </a:graphicData>
            </a:graphic>
          </wp:anchor>
        </w:drawing>
      </w:r>
    </w:p>
    <w:sectPr>
      <w:footerReference w:type="default" r:id="rId30"/>
      <w:pgSz w:w="12100" w:h="15740"/>
      <w:pgMar w:header="0" w:footer="0" w:top="1780" w:bottom="280" w:left="1800" w:right="18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libri">
    <w:altName w:val="Calibri"/>
    <w:charset w:val="1"/>
    <w:family w:val="roman"/>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jc w:val="left"/>
    </w:pPr>
    <w:r>
      <w:rPr/>
      <mc:AlternateContent>
        <mc:Choice Requires="wps">
          <w:drawing>
            <wp:anchor distT="0" distB="0" distL="0" distR="0" allowOverlap="1" layoutInCell="1" locked="0" behindDoc="1" simplePos="0" relativeHeight="486690816">
              <wp:simplePos x="0" y="0"/>
              <wp:positionH relativeFrom="page">
                <wp:posOffset>3426078</wp:posOffset>
              </wp:positionH>
              <wp:positionV relativeFrom="page">
                <wp:posOffset>9469323</wp:posOffset>
              </wp:positionV>
              <wp:extent cx="92329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923290" cy="165735"/>
                      </a:xfrm>
                      <a:prstGeom prst="rect">
                        <a:avLst/>
                      </a:prstGeom>
                    </wps:spPr>
                    <wps:txbx>
                      <w:txbxContent>
                        <w:p>
                          <w:pPr>
                            <w:spacing w:line="245" w:lineRule="exact" w:before="0"/>
                            <w:ind w:left="20" w:right="0" w:firstLine="0"/>
                            <w:jc w:val="left"/>
                            <w:rPr>
                              <w:rFonts w:ascii="Calibri" w:hAnsi="Calibri"/>
                              <w:b/>
                              <w:sz w:val="22"/>
                            </w:rPr>
                          </w:pPr>
                          <w:r>
                            <w:rPr>
                              <w:rFonts w:ascii="Calibri" w:hAnsi="Calibri"/>
                              <w:sz w:val="22"/>
                            </w:rPr>
                            <w:t>Página</w:t>
                          </w:r>
                          <w:r>
                            <w:rPr>
                              <w:rFonts w:ascii="Calibri" w:hAnsi="Calibri"/>
                              <w:spacing w:val="-4"/>
                              <w:sz w:val="22"/>
                            </w:rPr>
                            <w:t> </w:t>
                          </w:r>
                          <w:r>
                            <w:rPr>
                              <w:rFonts w:ascii="Calibri" w:hAnsi="Calibri"/>
                              <w:b/>
                              <w:sz w:val="22"/>
                            </w:rPr>
                            <w:fldChar w:fldCharType="begin"/>
                          </w:r>
                          <w:r>
                            <w:rPr>
                              <w:rFonts w:ascii="Calibri" w:hAnsi="Calibri"/>
                              <w:b/>
                              <w:sz w:val="22"/>
                            </w:rPr>
                            <w:instrText> PAGE </w:instrText>
                          </w:r>
                          <w:r>
                            <w:rPr>
                              <w:rFonts w:ascii="Calibri" w:hAnsi="Calibri"/>
                              <w:b/>
                              <w:sz w:val="22"/>
                            </w:rPr>
                            <w:fldChar w:fldCharType="separate"/>
                          </w:r>
                          <w:r>
                            <w:rPr>
                              <w:rFonts w:ascii="Calibri" w:hAnsi="Calibri"/>
                              <w:b/>
                              <w:sz w:val="22"/>
                            </w:rPr>
                            <w:t>10</w:t>
                          </w:r>
                          <w:r>
                            <w:rPr>
                              <w:rFonts w:ascii="Calibri" w:hAnsi="Calibri"/>
                              <w:b/>
                              <w:sz w:val="22"/>
                            </w:rPr>
                            <w:fldChar w:fldCharType="end"/>
                          </w:r>
                          <w:r>
                            <w:rPr>
                              <w:rFonts w:ascii="Calibri" w:hAnsi="Calibri"/>
                              <w:b/>
                              <w:spacing w:val="-1"/>
                              <w:sz w:val="22"/>
                            </w:rPr>
                            <w:t> </w:t>
                          </w:r>
                          <w:r>
                            <w:rPr>
                              <w:rFonts w:ascii="Calibri" w:hAnsi="Calibri"/>
                              <w:sz w:val="22"/>
                            </w:rPr>
                            <w:t>de</w:t>
                          </w:r>
                          <w:r>
                            <w:rPr>
                              <w:rFonts w:ascii="Calibri" w:hAnsi="Calibri"/>
                              <w:spacing w:val="-3"/>
                              <w:sz w:val="22"/>
                            </w:rPr>
                            <w:t> </w:t>
                          </w:r>
                          <w:r>
                            <w:rPr>
                              <w:rFonts w:ascii="Calibri" w:hAnsi="Calibri"/>
                              <w:b/>
                              <w:spacing w:val="-5"/>
                              <w:sz w:val="22"/>
                            </w:rPr>
                            <w:t>64</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69.769989pt;margin-top:745.616028pt;width:72.7pt;height:13.05pt;mso-position-horizontal-relative:page;mso-position-vertical-relative:page;z-index:-16625664" type="#_x0000_t202" id="docshape1" filled="false" stroked="false">
              <v:textbox inset="0,0,0,0">
                <w:txbxContent>
                  <w:p>
                    <w:pPr>
                      <w:spacing w:line="245" w:lineRule="exact" w:before="0"/>
                      <w:ind w:left="20" w:right="0" w:firstLine="0"/>
                      <w:jc w:val="left"/>
                      <w:rPr>
                        <w:rFonts w:ascii="Calibri" w:hAnsi="Calibri"/>
                        <w:b/>
                        <w:sz w:val="22"/>
                      </w:rPr>
                    </w:pPr>
                    <w:r>
                      <w:rPr>
                        <w:rFonts w:ascii="Calibri" w:hAnsi="Calibri"/>
                        <w:sz w:val="22"/>
                      </w:rPr>
                      <w:t>Página</w:t>
                    </w:r>
                    <w:r>
                      <w:rPr>
                        <w:rFonts w:ascii="Calibri" w:hAnsi="Calibri"/>
                        <w:spacing w:val="-4"/>
                        <w:sz w:val="22"/>
                      </w:rPr>
                      <w:t> </w:t>
                    </w:r>
                    <w:r>
                      <w:rPr>
                        <w:rFonts w:ascii="Calibri" w:hAnsi="Calibri"/>
                        <w:b/>
                        <w:sz w:val="22"/>
                      </w:rPr>
                      <w:fldChar w:fldCharType="begin"/>
                    </w:r>
                    <w:r>
                      <w:rPr>
                        <w:rFonts w:ascii="Calibri" w:hAnsi="Calibri"/>
                        <w:b/>
                        <w:sz w:val="22"/>
                      </w:rPr>
                      <w:instrText> PAGE </w:instrText>
                    </w:r>
                    <w:r>
                      <w:rPr>
                        <w:rFonts w:ascii="Calibri" w:hAnsi="Calibri"/>
                        <w:b/>
                        <w:sz w:val="22"/>
                      </w:rPr>
                      <w:fldChar w:fldCharType="separate"/>
                    </w:r>
                    <w:r>
                      <w:rPr>
                        <w:rFonts w:ascii="Calibri" w:hAnsi="Calibri"/>
                        <w:b/>
                        <w:sz w:val="22"/>
                      </w:rPr>
                      <w:t>10</w:t>
                    </w:r>
                    <w:r>
                      <w:rPr>
                        <w:rFonts w:ascii="Calibri" w:hAnsi="Calibri"/>
                        <w:b/>
                        <w:sz w:val="22"/>
                      </w:rPr>
                      <w:fldChar w:fldCharType="end"/>
                    </w:r>
                    <w:r>
                      <w:rPr>
                        <w:rFonts w:ascii="Calibri" w:hAnsi="Calibri"/>
                        <w:b/>
                        <w:spacing w:val="-1"/>
                        <w:sz w:val="22"/>
                      </w:rPr>
                      <w:t> </w:t>
                    </w:r>
                    <w:r>
                      <w:rPr>
                        <w:rFonts w:ascii="Calibri" w:hAnsi="Calibri"/>
                        <w:sz w:val="22"/>
                      </w:rPr>
                      <w:t>de</w:t>
                    </w:r>
                    <w:r>
                      <w:rPr>
                        <w:rFonts w:ascii="Calibri" w:hAnsi="Calibri"/>
                        <w:spacing w:val="-3"/>
                        <w:sz w:val="22"/>
                      </w:rPr>
                      <w:t> </w:t>
                    </w:r>
                    <w:r>
                      <w:rPr>
                        <w:rFonts w:ascii="Calibri" w:hAnsi="Calibri"/>
                        <w:b/>
                        <w:spacing w:val="-5"/>
                        <w:sz w:val="22"/>
                      </w:rPr>
                      <w:t>64</w:t>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jc w:val="left"/>
      <w:rPr>
        <w:sz w:val="2"/>
      </w:rPr>
    </w:pP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jc w:val="left"/>
      <w:rPr>
        <w:sz w:val="2"/>
      </w:rPr>
    </w:pP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jc w:val="left"/>
      <w:rPr>
        <w:sz w:val="2"/>
      </w:rPr>
    </w:pP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jc w:val="left"/>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jc w:val="left"/>
      <w:rPr>
        <w:sz w:val="2"/>
      </w:rPr>
    </w:pP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jc w:val="left"/>
      <w:rPr>
        <w:sz w:val="2"/>
      </w:rPr>
    </w:pP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jc w:val="left"/>
      <w:rPr>
        <w:sz w:val="2"/>
      </w:rPr>
    </w:pP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jc w:val="left"/>
      <w:rPr>
        <w:sz w:val="2"/>
      </w:rPr>
    </w:pP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jc w:val="left"/>
      <w:rPr>
        <w:sz w:val="2"/>
      </w:rPr>
    </w:pP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jc w:val="left"/>
      <w:rPr>
        <w:sz w:val="2"/>
      </w:rPr>
    </w:pP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jc w:val="left"/>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8">
    <w:multiLevelType w:val="hybridMultilevel"/>
    <w:lvl w:ilvl="0">
      <w:start w:val="1"/>
      <w:numFmt w:val="upperLetter"/>
      <w:lvlText w:val="%1."/>
      <w:lvlJc w:val="left"/>
      <w:pPr>
        <w:ind w:left="385" w:hanging="254"/>
        <w:jc w:val="left"/>
      </w:pPr>
      <w:rPr>
        <w:rFonts w:hint="default" w:ascii="Arial" w:hAnsi="Arial" w:eastAsia="Arial" w:cs="Arial"/>
        <w:b/>
        <w:bCs/>
        <w:i w:val="0"/>
        <w:iCs w:val="0"/>
        <w:spacing w:val="-5"/>
        <w:w w:val="99"/>
        <w:sz w:val="20"/>
        <w:szCs w:val="20"/>
        <w:lang w:val="es-ES" w:eastAsia="en-US" w:bidi="ar-SA"/>
      </w:rPr>
    </w:lvl>
    <w:lvl w:ilvl="1">
      <w:start w:val="0"/>
      <w:numFmt w:val="bullet"/>
      <w:lvlText w:val="•"/>
      <w:lvlJc w:val="left"/>
      <w:pPr>
        <w:ind w:left="1422" w:hanging="254"/>
      </w:pPr>
      <w:rPr>
        <w:rFonts w:hint="default"/>
        <w:lang w:val="es-ES" w:eastAsia="en-US" w:bidi="ar-SA"/>
      </w:rPr>
    </w:lvl>
    <w:lvl w:ilvl="2">
      <w:start w:val="0"/>
      <w:numFmt w:val="bullet"/>
      <w:lvlText w:val="•"/>
      <w:lvlJc w:val="left"/>
      <w:pPr>
        <w:ind w:left="2464" w:hanging="254"/>
      </w:pPr>
      <w:rPr>
        <w:rFonts w:hint="default"/>
        <w:lang w:val="es-ES" w:eastAsia="en-US" w:bidi="ar-SA"/>
      </w:rPr>
    </w:lvl>
    <w:lvl w:ilvl="3">
      <w:start w:val="0"/>
      <w:numFmt w:val="bullet"/>
      <w:lvlText w:val="•"/>
      <w:lvlJc w:val="left"/>
      <w:pPr>
        <w:ind w:left="3506" w:hanging="254"/>
      </w:pPr>
      <w:rPr>
        <w:rFonts w:hint="default"/>
        <w:lang w:val="es-ES" w:eastAsia="en-US" w:bidi="ar-SA"/>
      </w:rPr>
    </w:lvl>
    <w:lvl w:ilvl="4">
      <w:start w:val="0"/>
      <w:numFmt w:val="bullet"/>
      <w:lvlText w:val="•"/>
      <w:lvlJc w:val="left"/>
      <w:pPr>
        <w:ind w:left="4548" w:hanging="254"/>
      </w:pPr>
      <w:rPr>
        <w:rFonts w:hint="default"/>
        <w:lang w:val="es-ES" w:eastAsia="en-US" w:bidi="ar-SA"/>
      </w:rPr>
    </w:lvl>
    <w:lvl w:ilvl="5">
      <w:start w:val="0"/>
      <w:numFmt w:val="bullet"/>
      <w:lvlText w:val="•"/>
      <w:lvlJc w:val="left"/>
      <w:pPr>
        <w:ind w:left="5590" w:hanging="254"/>
      </w:pPr>
      <w:rPr>
        <w:rFonts w:hint="default"/>
        <w:lang w:val="es-ES" w:eastAsia="en-US" w:bidi="ar-SA"/>
      </w:rPr>
    </w:lvl>
    <w:lvl w:ilvl="6">
      <w:start w:val="0"/>
      <w:numFmt w:val="bullet"/>
      <w:lvlText w:val="•"/>
      <w:lvlJc w:val="left"/>
      <w:pPr>
        <w:ind w:left="6632" w:hanging="254"/>
      </w:pPr>
      <w:rPr>
        <w:rFonts w:hint="default"/>
        <w:lang w:val="es-ES" w:eastAsia="en-US" w:bidi="ar-SA"/>
      </w:rPr>
    </w:lvl>
    <w:lvl w:ilvl="7">
      <w:start w:val="0"/>
      <w:numFmt w:val="bullet"/>
      <w:lvlText w:val="•"/>
      <w:lvlJc w:val="left"/>
      <w:pPr>
        <w:ind w:left="7674" w:hanging="254"/>
      </w:pPr>
      <w:rPr>
        <w:rFonts w:hint="default"/>
        <w:lang w:val="es-ES" w:eastAsia="en-US" w:bidi="ar-SA"/>
      </w:rPr>
    </w:lvl>
    <w:lvl w:ilvl="8">
      <w:start w:val="0"/>
      <w:numFmt w:val="bullet"/>
      <w:lvlText w:val="•"/>
      <w:lvlJc w:val="left"/>
      <w:pPr>
        <w:ind w:left="8716" w:hanging="254"/>
      </w:pPr>
      <w:rPr>
        <w:rFonts w:hint="default"/>
        <w:lang w:val="es-ES" w:eastAsia="en-US" w:bidi="ar-SA"/>
      </w:rPr>
    </w:lvl>
  </w:abstractNum>
  <w:abstractNum w:abstractNumId="61">
    <w:multiLevelType w:val="hybridMultilevel"/>
    <w:lvl w:ilvl="0">
      <w:start w:val="1"/>
      <w:numFmt w:val="upperLetter"/>
      <w:lvlText w:val="%1."/>
      <w:lvlJc w:val="left"/>
      <w:pPr>
        <w:ind w:left="385" w:hanging="254"/>
        <w:jc w:val="left"/>
      </w:pPr>
      <w:rPr>
        <w:rFonts w:hint="default" w:ascii="Arial" w:hAnsi="Arial" w:eastAsia="Arial" w:cs="Arial"/>
        <w:b/>
        <w:bCs/>
        <w:i w:val="0"/>
        <w:iCs w:val="0"/>
        <w:spacing w:val="-5"/>
        <w:w w:val="99"/>
        <w:sz w:val="20"/>
        <w:szCs w:val="20"/>
        <w:lang w:val="es-ES" w:eastAsia="en-US" w:bidi="ar-SA"/>
      </w:rPr>
    </w:lvl>
    <w:lvl w:ilvl="1">
      <w:start w:val="1"/>
      <w:numFmt w:val="upperRoman"/>
      <w:lvlText w:val="%2."/>
      <w:lvlJc w:val="left"/>
      <w:pPr>
        <w:ind w:left="439" w:hanging="166"/>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591" w:hanging="166"/>
      </w:pPr>
      <w:rPr>
        <w:rFonts w:hint="default"/>
        <w:lang w:val="es-ES" w:eastAsia="en-US" w:bidi="ar-SA"/>
      </w:rPr>
    </w:lvl>
    <w:lvl w:ilvl="3">
      <w:start w:val="0"/>
      <w:numFmt w:val="bullet"/>
      <w:lvlText w:val="•"/>
      <w:lvlJc w:val="left"/>
      <w:pPr>
        <w:ind w:left="2742" w:hanging="166"/>
      </w:pPr>
      <w:rPr>
        <w:rFonts w:hint="default"/>
        <w:lang w:val="es-ES" w:eastAsia="en-US" w:bidi="ar-SA"/>
      </w:rPr>
    </w:lvl>
    <w:lvl w:ilvl="4">
      <w:start w:val="0"/>
      <w:numFmt w:val="bullet"/>
      <w:lvlText w:val="•"/>
      <w:lvlJc w:val="left"/>
      <w:pPr>
        <w:ind w:left="3893" w:hanging="166"/>
      </w:pPr>
      <w:rPr>
        <w:rFonts w:hint="default"/>
        <w:lang w:val="es-ES" w:eastAsia="en-US" w:bidi="ar-SA"/>
      </w:rPr>
    </w:lvl>
    <w:lvl w:ilvl="5">
      <w:start w:val="0"/>
      <w:numFmt w:val="bullet"/>
      <w:lvlText w:val="•"/>
      <w:lvlJc w:val="left"/>
      <w:pPr>
        <w:ind w:left="5044" w:hanging="166"/>
      </w:pPr>
      <w:rPr>
        <w:rFonts w:hint="default"/>
        <w:lang w:val="es-ES" w:eastAsia="en-US" w:bidi="ar-SA"/>
      </w:rPr>
    </w:lvl>
    <w:lvl w:ilvl="6">
      <w:start w:val="0"/>
      <w:numFmt w:val="bullet"/>
      <w:lvlText w:val="•"/>
      <w:lvlJc w:val="left"/>
      <w:pPr>
        <w:ind w:left="6195" w:hanging="166"/>
      </w:pPr>
      <w:rPr>
        <w:rFonts w:hint="default"/>
        <w:lang w:val="es-ES" w:eastAsia="en-US" w:bidi="ar-SA"/>
      </w:rPr>
    </w:lvl>
    <w:lvl w:ilvl="7">
      <w:start w:val="0"/>
      <w:numFmt w:val="bullet"/>
      <w:lvlText w:val="•"/>
      <w:lvlJc w:val="left"/>
      <w:pPr>
        <w:ind w:left="7346" w:hanging="166"/>
      </w:pPr>
      <w:rPr>
        <w:rFonts w:hint="default"/>
        <w:lang w:val="es-ES" w:eastAsia="en-US" w:bidi="ar-SA"/>
      </w:rPr>
    </w:lvl>
    <w:lvl w:ilvl="8">
      <w:start w:val="0"/>
      <w:numFmt w:val="bullet"/>
      <w:lvlText w:val="•"/>
      <w:lvlJc w:val="left"/>
      <w:pPr>
        <w:ind w:left="8497" w:hanging="166"/>
      </w:pPr>
      <w:rPr>
        <w:rFonts w:hint="default"/>
        <w:lang w:val="es-ES" w:eastAsia="en-US" w:bidi="ar-SA"/>
      </w:rPr>
    </w:lvl>
  </w:abstractNum>
  <w:abstractNum w:abstractNumId="60">
    <w:multiLevelType w:val="hybridMultilevel"/>
    <w:lvl w:ilvl="0">
      <w:start w:val="1"/>
      <w:numFmt w:val="upperLetter"/>
      <w:lvlText w:val="%1."/>
      <w:lvlJc w:val="left"/>
      <w:pPr>
        <w:ind w:left="385" w:hanging="254"/>
        <w:jc w:val="left"/>
      </w:pPr>
      <w:rPr>
        <w:rFonts w:hint="default" w:ascii="Arial" w:hAnsi="Arial" w:eastAsia="Arial" w:cs="Arial"/>
        <w:b/>
        <w:bCs/>
        <w:i w:val="0"/>
        <w:iCs w:val="0"/>
        <w:spacing w:val="-5"/>
        <w:w w:val="99"/>
        <w:sz w:val="20"/>
        <w:szCs w:val="20"/>
        <w:lang w:val="es-ES" w:eastAsia="en-US" w:bidi="ar-SA"/>
      </w:rPr>
    </w:lvl>
    <w:lvl w:ilvl="1">
      <w:start w:val="1"/>
      <w:numFmt w:val="upperRoman"/>
      <w:lvlText w:val="%2."/>
      <w:lvlJc w:val="left"/>
      <w:pPr>
        <w:ind w:left="273" w:hanging="180"/>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537" w:hanging="180"/>
      </w:pPr>
      <w:rPr>
        <w:rFonts w:hint="default"/>
        <w:lang w:val="es-ES" w:eastAsia="en-US" w:bidi="ar-SA"/>
      </w:rPr>
    </w:lvl>
    <w:lvl w:ilvl="3">
      <w:start w:val="0"/>
      <w:numFmt w:val="bullet"/>
      <w:lvlText w:val="•"/>
      <w:lvlJc w:val="left"/>
      <w:pPr>
        <w:ind w:left="2695" w:hanging="180"/>
      </w:pPr>
      <w:rPr>
        <w:rFonts w:hint="default"/>
        <w:lang w:val="es-ES" w:eastAsia="en-US" w:bidi="ar-SA"/>
      </w:rPr>
    </w:lvl>
    <w:lvl w:ilvl="4">
      <w:start w:val="0"/>
      <w:numFmt w:val="bullet"/>
      <w:lvlText w:val="•"/>
      <w:lvlJc w:val="left"/>
      <w:pPr>
        <w:ind w:left="3853" w:hanging="180"/>
      </w:pPr>
      <w:rPr>
        <w:rFonts w:hint="default"/>
        <w:lang w:val="es-ES" w:eastAsia="en-US" w:bidi="ar-SA"/>
      </w:rPr>
    </w:lvl>
    <w:lvl w:ilvl="5">
      <w:start w:val="0"/>
      <w:numFmt w:val="bullet"/>
      <w:lvlText w:val="•"/>
      <w:lvlJc w:val="left"/>
      <w:pPr>
        <w:ind w:left="5011" w:hanging="180"/>
      </w:pPr>
      <w:rPr>
        <w:rFonts w:hint="default"/>
        <w:lang w:val="es-ES" w:eastAsia="en-US" w:bidi="ar-SA"/>
      </w:rPr>
    </w:lvl>
    <w:lvl w:ilvl="6">
      <w:start w:val="0"/>
      <w:numFmt w:val="bullet"/>
      <w:lvlText w:val="•"/>
      <w:lvlJc w:val="left"/>
      <w:pPr>
        <w:ind w:left="6168" w:hanging="180"/>
      </w:pPr>
      <w:rPr>
        <w:rFonts w:hint="default"/>
        <w:lang w:val="es-ES" w:eastAsia="en-US" w:bidi="ar-SA"/>
      </w:rPr>
    </w:lvl>
    <w:lvl w:ilvl="7">
      <w:start w:val="0"/>
      <w:numFmt w:val="bullet"/>
      <w:lvlText w:val="•"/>
      <w:lvlJc w:val="left"/>
      <w:pPr>
        <w:ind w:left="7326" w:hanging="180"/>
      </w:pPr>
      <w:rPr>
        <w:rFonts w:hint="default"/>
        <w:lang w:val="es-ES" w:eastAsia="en-US" w:bidi="ar-SA"/>
      </w:rPr>
    </w:lvl>
    <w:lvl w:ilvl="8">
      <w:start w:val="0"/>
      <w:numFmt w:val="bullet"/>
      <w:lvlText w:val="•"/>
      <w:lvlJc w:val="left"/>
      <w:pPr>
        <w:ind w:left="8484" w:hanging="180"/>
      </w:pPr>
      <w:rPr>
        <w:rFonts w:hint="default"/>
        <w:lang w:val="es-ES" w:eastAsia="en-US" w:bidi="ar-SA"/>
      </w:rPr>
    </w:lvl>
  </w:abstractNum>
  <w:abstractNum w:abstractNumId="59">
    <w:multiLevelType w:val="hybridMultilevel"/>
    <w:lvl w:ilvl="0">
      <w:start w:val="1"/>
      <w:numFmt w:val="upperRoman"/>
      <w:lvlText w:val="%1."/>
      <w:lvlJc w:val="left"/>
      <w:pPr>
        <w:ind w:left="439" w:hanging="166"/>
        <w:jc w:val="righ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415" w:hanging="236"/>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640" w:hanging="236"/>
      </w:pPr>
      <w:rPr>
        <w:rFonts w:hint="default"/>
        <w:lang w:val="es-ES" w:eastAsia="en-US" w:bidi="ar-SA"/>
      </w:rPr>
    </w:lvl>
    <w:lvl w:ilvl="3">
      <w:start w:val="0"/>
      <w:numFmt w:val="bullet"/>
      <w:lvlText w:val="•"/>
      <w:lvlJc w:val="left"/>
      <w:pPr>
        <w:ind w:left="1910" w:hanging="236"/>
      </w:pPr>
      <w:rPr>
        <w:rFonts w:hint="default"/>
        <w:lang w:val="es-ES" w:eastAsia="en-US" w:bidi="ar-SA"/>
      </w:rPr>
    </w:lvl>
    <w:lvl w:ilvl="4">
      <w:start w:val="0"/>
      <w:numFmt w:val="bullet"/>
      <w:lvlText w:val="•"/>
      <w:lvlJc w:val="left"/>
      <w:pPr>
        <w:ind w:left="3180" w:hanging="236"/>
      </w:pPr>
      <w:rPr>
        <w:rFonts w:hint="default"/>
        <w:lang w:val="es-ES" w:eastAsia="en-US" w:bidi="ar-SA"/>
      </w:rPr>
    </w:lvl>
    <w:lvl w:ilvl="5">
      <w:start w:val="0"/>
      <w:numFmt w:val="bullet"/>
      <w:lvlText w:val="•"/>
      <w:lvlJc w:val="left"/>
      <w:pPr>
        <w:ind w:left="4450" w:hanging="236"/>
      </w:pPr>
      <w:rPr>
        <w:rFonts w:hint="default"/>
        <w:lang w:val="es-ES" w:eastAsia="en-US" w:bidi="ar-SA"/>
      </w:rPr>
    </w:lvl>
    <w:lvl w:ilvl="6">
      <w:start w:val="0"/>
      <w:numFmt w:val="bullet"/>
      <w:lvlText w:val="•"/>
      <w:lvlJc w:val="left"/>
      <w:pPr>
        <w:ind w:left="5720" w:hanging="236"/>
      </w:pPr>
      <w:rPr>
        <w:rFonts w:hint="default"/>
        <w:lang w:val="es-ES" w:eastAsia="en-US" w:bidi="ar-SA"/>
      </w:rPr>
    </w:lvl>
    <w:lvl w:ilvl="7">
      <w:start w:val="0"/>
      <w:numFmt w:val="bullet"/>
      <w:lvlText w:val="•"/>
      <w:lvlJc w:val="left"/>
      <w:pPr>
        <w:ind w:left="6990" w:hanging="236"/>
      </w:pPr>
      <w:rPr>
        <w:rFonts w:hint="default"/>
        <w:lang w:val="es-ES" w:eastAsia="en-US" w:bidi="ar-SA"/>
      </w:rPr>
    </w:lvl>
    <w:lvl w:ilvl="8">
      <w:start w:val="0"/>
      <w:numFmt w:val="bullet"/>
      <w:lvlText w:val="•"/>
      <w:lvlJc w:val="left"/>
      <w:pPr>
        <w:ind w:left="8260" w:hanging="236"/>
      </w:pPr>
      <w:rPr>
        <w:rFonts w:hint="default"/>
        <w:lang w:val="es-ES" w:eastAsia="en-US" w:bidi="ar-SA"/>
      </w:rPr>
    </w:lvl>
  </w:abstractNum>
  <w:abstractNum w:abstractNumId="57">
    <w:multiLevelType w:val="hybridMultilevel"/>
    <w:lvl w:ilvl="0">
      <w:start w:val="1"/>
      <w:numFmt w:val="upperLetter"/>
      <w:lvlText w:val="%1."/>
      <w:lvlJc w:val="left"/>
      <w:pPr>
        <w:ind w:left="385" w:hanging="254"/>
        <w:jc w:val="left"/>
      </w:pPr>
      <w:rPr>
        <w:rFonts w:hint="default" w:ascii="Arial" w:hAnsi="Arial" w:eastAsia="Arial" w:cs="Arial"/>
        <w:b/>
        <w:bCs/>
        <w:i w:val="0"/>
        <w:iCs w:val="0"/>
        <w:spacing w:val="-5"/>
        <w:w w:val="99"/>
        <w:sz w:val="20"/>
        <w:szCs w:val="20"/>
        <w:lang w:val="es-ES" w:eastAsia="en-US" w:bidi="ar-SA"/>
      </w:rPr>
    </w:lvl>
    <w:lvl w:ilvl="1">
      <w:start w:val="0"/>
      <w:numFmt w:val="bullet"/>
      <w:lvlText w:val="•"/>
      <w:lvlJc w:val="left"/>
      <w:pPr>
        <w:ind w:left="1422" w:hanging="254"/>
      </w:pPr>
      <w:rPr>
        <w:rFonts w:hint="default"/>
        <w:lang w:val="es-ES" w:eastAsia="en-US" w:bidi="ar-SA"/>
      </w:rPr>
    </w:lvl>
    <w:lvl w:ilvl="2">
      <w:start w:val="0"/>
      <w:numFmt w:val="bullet"/>
      <w:lvlText w:val="•"/>
      <w:lvlJc w:val="left"/>
      <w:pPr>
        <w:ind w:left="2464" w:hanging="254"/>
      </w:pPr>
      <w:rPr>
        <w:rFonts w:hint="default"/>
        <w:lang w:val="es-ES" w:eastAsia="en-US" w:bidi="ar-SA"/>
      </w:rPr>
    </w:lvl>
    <w:lvl w:ilvl="3">
      <w:start w:val="0"/>
      <w:numFmt w:val="bullet"/>
      <w:lvlText w:val="•"/>
      <w:lvlJc w:val="left"/>
      <w:pPr>
        <w:ind w:left="3506" w:hanging="254"/>
      </w:pPr>
      <w:rPr>
        <w:rFonts w:hint="default"/>
        <w:lang w:val="es-ES" w:eastAsia="en-US" w:bidi="ar-SA"/>
      </w:rPr>
    </w:lvl>
    <w:lvl w:ilvl="4">
      <w:start w:val="0"/>
      <w:numFmt w:val="bullet"/>
      <w:lvlText w:val="•"/>
      <w:lvlJc w:val="left"/>
      <w:pPr>
        <w:ind w:left="4548" w:hanging="254"/>
      </w:pPr>
      <w:rPr>
        <w:rFonts w:hint="default"/>
        <w:lang w:val="es-ES" w:eastAsia="en-US" w:bidi="ar-SA"/>
      </w:rPr>
    </w:lvl>
    <w:lvl w:ilvl="5">
      <w:start w:val="0"/>
      <w:numFmt w:val="bullet"/>
      <w:lvlText w:val="•"/>
      <w:lvlJc w:val="left"/>
      <w:pPr>
        <w:ind w:left="5590" w:hanging="254"/>
      </w:pPr>
      <w:rPr>
        <w:rFonts w:hint="default"/>
        <w:lang w:val="es-ES" w:eastAsia="en-US" w:bidi="ar-SA"/>
      </w:rPr>
    </w:lvl>
    <w:lvl w:ilvl="6">
      <w:start w:val="0"/>
      <w:numFmt w:val="bullet"/>
      <w:lvlText w:val="•"/>
      <w:lvlJc w:val="left"/>
      <w:pPr>
        <w:ind w:left="6632" w:hanging="254"/>
      </w:pPr>
      <w:rPr>
        <w:rFonts w:hint="default"/>
        <w:lang w:val="es-ES" w:eastAsia="en-US" w:bidi="ar-SA"/>
      </w:rPr>
    </w:lvl>
    <w:lvl w:ilvl="7">
      <w:start w:val="0"/>
      <w:numFmt w:val="bullet"/>
      <w:lvlText w:val="•"/>
      <w:lvlJc w:val="left"/>
      <w:pPr>
        <w:ind w:left="7674" w:hanging="254"/>
      </w:pPr>
      <w:rPr>
        <w:rFonts w:hint="default"/>
        <w:lang w:val="es-ES" w:eastAsia="en-US" w:bidi="ar-SA"/>
      </w:rPr>
    </w:lvl>
    <w:lvl w:ilvl="8">
      <w:start w:val="0"/>
      <w:numFmt w:val="bullet"/>
      <w:lvlText w:val="•"/>
      <w:lvlJc w:val="left"/>
      <w:pPr>
        <w:ind w:left="8716" w:hanging="254"/>
      </w:pPr>
      <w:rPr>
        <w:rFonts w:hint="default"/>
        <w:lang w:val="es-ES" w:eastAsia="en-US" w:bidi="ar-SA"/>
      </w:rPr>
    </w:lvl>
  </w:abstractNum>
  <w:abstractNum w:abstractNumId="56">
    <w:multiLevelType w:val="hybridMultilevel"/>
    <w:lvl w:ilvl="0">
      <w:start w:val="1"/>
      <w:numFmt w:val="upperLetter"/>
      <w:lvlText w:val="%1."/>
      <w:lvlJc w:val="left"/>
      <w:pPr>
        <w:ind w:left="385" w:hanging="254"/>
        <w:jc w:val="left"/>
      </w:pPr>
      <w:rPr>
        <w:rFonts w:hint="default" w:ascii="Arial" w:hAnsi="Arial" w:eastAsia="Arial" w:cs="Arial"/>
        <w:b/>
        <w:bCs/>
        <w:i w:val="0"/>
        <w:iCs w:val="0"/>
        <w:spacing w:val="-5"/>
        <w:w w:val="99"/>
        <w:sz w:val="20"/>
        <w:szCs w:val="20"/>
        <w:lang w:val="es-ES" w:eastAsia="en-US" w:bidi="ar-SA"/>
      </w:rPr>
    </w:lvl>
    <w:lvl w:ilvl="1">
      <w:start w:val="1"/>
      <w:numFmt w:val="upperRoman"/>
      <w:lvlText w:val="%2."/>
      <w:lvlJc w:val="left"/>
      <w:pPr>
        <w:ind w:left="439" w:hanging="166"/>
        <w:jc w:val="left"/>
      </w:pPr>
      <w:rPr>
        <w:rFonts w:hint="default" w:ascii="Arial" w:hAnsi="Arial" w:eastAsia="Arial" w:cs="Arial"/>
        <w:b/>
        <w:bCs/>
        <w:i w:val="0"/>
        <w:iCs w:val="0"/>
        <w:spacing w:val="-1"/>
        <w:w w:val="99"/>
        <w:sz w:val="20"/>
        <w:szCs w:val="20"/>
        <w:lang w:val="es-ES" w:eastAsia="en-US" w:bidi="ar-SA"/>
      </w:rPr>
    </w:lvl>
    <w:lvl w:ilvl="2">
      <w:start w:val="1"/>
      <w:numFmt w:val="lowerLetter"/>
      <w:lvlText w:val="%3)"/>
      <w:lvlJc w:val="left"/>
      <w:pPr>
        <w:ind w:left="647" w:hanging="233"/>
        <w:jc w:val="left"/>
      </w:pPr>
      <w:rPr>
        <w:rFonts w:hint="default" w:ascii="Arial MT" w:hAnsi="Arial MT" w:eastAsia="Arial MT" w:cs="Arial MT"/>
        <w:b w:val="0"/>
        <w:bCs w:val="0"/>
        <w:i w:val="0"/>
        <w:iCs w:val="0"/>
        <w:spacing w:val="0"/>
        <w:w w:val="99"/>
        <w:sz w:val="20"/>
        <w:szCs w:val="20"/>
        <w:lang w:val="es-ES" w:eastAsia="en-US" w:bidi="ar-SA"/>
      </w:rPr>
    </w:lvl>
    <w:lvl w:ilvl="3">
      <w:start w:val="0"/>
      <w:numFmt w:val="bullet"/>
      <w:lvlText w:val="•"/>
      <w:lvlJc w:val="left"/>
      <w:pPr>
        <w:ind w:left="420" w:hanging="233"/>
      </w:pPr>
      <w:rPr>
        <w:rFonts w:hint="default"/>
        <w:lang w:val="es-ES" w:eastAsia="en-US" w:bidi="ar-SA"/>
      </w:rPr>
    </w:lvl>
    <w:lvl w:ilvl="4">
      <w:start w:val="0"/>
      <w:numFmt w:val="bullet"/>
      <w:lvlText w:val="•"/>
      <w:lvlJc w:val="left"/>
      <w:pPr>
        <w:ind w:left="440" w:hanging="233"/>
      </w:pPr>
      <w:rPr>
        <w:rFonts w:hint="default"/>
        <w:lang w:val="es-ES" w:eastAsia="en-US" w:bidi="ar-SA"/>
      </w:rPr>
    </w:lvl>
    <w:lvl w:ilvl="5">
      <w:start w:val="0"/>
      <w:numFmt w:val="bullet"/>
      <w:lvlText w:val="•"/>
      <w:lvlJc w:val="left"/>
      <w:pPr>
        <w:ind w:left="640" w:hanging="233"/>
      </w:pPr>
      <w:rPr>
        <w:rFonts w:hint="default"/>
        <w:lang w:val="es-ES" w:eastAsia="en-US" w:bidi="ar-SA"/>
      </w:rPr>
    </w:lvl>
    <w:lvl w:ilvl="6">
      <w:start w:val="0"/>
      <w:numFmt w:val="bullet"/>
      <w:lvlText w:val="•"/>
      <w:lvlJc w:val="left"/>
      <w:pPr>
        <w:ind w:left="2672" w:hanging="233"/>
      </w:pPr>
      <w:rPr>
        <w:rFonts w:hint="default"/>
        <w:lang w:val="es-ES" w:eastAsia="en-US" w:bidi="ar-SA"/>
      </w:rPr>
    </w:lvl>
    <w:lvl w:ilvl="7">
      <w:start w:val="0"/>
      <w:numFmt w:val="bullet"/>
      <w:lvlText w:val="•"/>
      <w:lvlJc w:val="left"/>
      <w:pPr>
        <w:ind w:left="4704" w:hanging="233"/>
      </w:pPr>
      <w:rPr>
        <w:rFonts w:hint="default"/>
        <w:lang w:val="es-ES" w:eastAsia="en-US" w:bidi="ar-SA"/>
      </w:rPr>
    </w:lvl>
    <w:lvl w:ilvl="8">
      <w:start w:val="0"/>
      <w:numFmt w:val="bullet"/>
      <w:lvlText w:val="•"/>
      <w:lvlJc w:val="left"/>
      <w:pPr>
        <w:ind w:left="6736" w:hanging="233"/>
      </w:pPr>
      <w:rPr>
        <w:rFonts w:hint="default"/>
        <w:lang w:val="es-ES" w:eastAsia="en-US" w:bidi="ar-SA"/>
      </w:rPr>
    </w:lvl>
  </w:abstractNum>
  <w:abstractNum w:abstractNumId="55">
    <w:multiLevelType w:val="hybridMultilevel"/>
    <w:lvl w:ilvl="0">
      <w:start w:val="1"/>
      <w:numFmt w:val="lowerLetter"/>
      <w:lvlText w:val="%1)"/>
      <w:lvlJc w:val="left"/>
      <w:pPr>
        <w:ind w:left="506" w:hanging="23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30" w:hanging="233"/>
      </w:pPr>
      <w:rPr>
        <w:rFonts w:hint="default"/>
        <w:lang w:val="es-ES" w:eastAsia="en-US" w:bidi="ar-SA"/>
      </w:rPr>
    </w:lvl>
    <w:lvl w:ilvl="2">
      <w:start w:val="0"/>
      <w:numFmt w:val="bullet"/>
      <w:lvlText w:val="•"/>
      <w:lvlJc w:val="left"/>
      <w:pPr>
        <w:ind w:left="2560" w:hanging="233"/>
      </w:pPr>
      <w:rPr>
        <w:rFonts w:hint="default"/>
        <w:lang w:val="es-ES" w:eastAsia="en-US" w:bidi="ar-SA"/>
      </w:rPr>
    </w:lvl>
    <w:lvl w:ilvl="3">
      <w:start w:val="0"/>
      <w:numFmt w:val="bullet"/>
      <w:lvlText w:val="•"/>
      <w:lvlJc w:val="left"/>
      <w:pPr>
        <w:ind w:left="3590" w:hanging="233"/>
      </w:pPr>
      <w:rPr>
        <w:rFonts w:hint="default"/>
        <w:lang w:val="es-ES" w:eastAsia="en-US" w:bidi="ar-SA"/>
      </w:rPr>
    </w:lvl>
    <w:lvl w:ilvl="4">
      <w:start w:val="0"/>
      <w:numFmt w:val="bullet"/>
      <w:lvlText w:val="•"/>
      <w:lvlJc w:val="left"/>
      <w:pPr>
        <w:ind w:left="4620" w:hanging="233"/>
      </w:pPr>
      <w:rPr>
        <w:rFonts w:hint="default"/>
        <w:lang w:val="es-ES" w:eastAsia="en-US" w:bidi="ar-SA"/>
      </w:rPr>
    </w:lvl>
    <w:lvl w:ilvl="5">
      <w:start w:val="0"/>
      <w:numFmt w:val="bullet"/>
      <w:lvlText w:val="•"/>
      <w:lvlJc w:val="left"/>
      <w:pPr>
        <w:ind w:left="5650" w:hanging="233"/>
      </w:pPr>
      <w:rPr>
        <w:rFonts w:hint="default"/>
        <w:lang w:val="es-ES" w:eastAsia="en-US" w:bidi="ar-SA"/>
      </w:rPr>
    </w:lvl>
    <w:lvl w:ilvl="6">
      <w:start w:val="0"/>
      <w:numFmt w:val="bullet"/>
      <w:lvlText w:val="•"/>
      <w:lvlJc w:val="left"/>
      <w:pPr>
        <w:ind w:left="6680" w:hanging="233"/>
      </w:pPr>
      <w:rPr>
        <w:rFonts w:hint="default"/>
        <w:lang w:val="es-ES" w:eastAsia="en-US" w:bidi="ar-SA"/>
      </w:rPr>
    </w:lvl>
    <w:lvl w:ilvl="7">
      <w:start w:val="0"/>
      <w:numFmt w:val="bullet"/>
      <w:lvlText w:val="•"/>
      <w:lvlJc w:val="left"/>
      <w:pPr>
        <w:ind w:left="7710" w:hanging="233"/>
      </w:pPr>
      <w:rPr>
        <w:rFonts w:hint="default"/>
        <w:lang w:val="es-ES" w:eastAsia="en-US" w:bidi="ar-SA"/>
      </w:rPr>
    </w:lvl>
    <w:lvl w:ilvl="8">
      <w:start w:val="0"/>
      <w:numFmt w:val="bullet"/>
      <w:lvlText w:val="•"/>
      <w:lvlJc w:val="left"/>
      <w:pPr>
        <w:ind w:left="8740" w:hanging="233"/>
      </w:pPr>
      <w:rPr>
        <w:rFonts w:hint="default"/>
        <w:lang w:val="es-ES" w:eastAsia="en-US" w:bidi="ar-SA"/>
      </w:rPr>
    </w:lvl>
  </w:abstractNum>
  <w:abstractNum w:abstractNumId="54">
    <w:multiLevelType w:val="hybridMultilevel"/>
    <w:lvl w:ilvl="0">
      <w:start w:val="1"/>
      <w:numFmt w:val="upperLetter"/>
      <w:lvlText w:val="%1."/>
      <w:lvlJc w:val="left"/>
      <w:pPr>
        <w:ind w:left="385" w:hanging="254"/>
        <w:jc w:val="left"/>
      </w:pPr>
      <w:rPr>
        <w:rFonts w:hint="default" w:ascii="Arial" w:hAnsi="Arial" w:eastAsia="Arial" w:cs="Arial"/>
        <w:b/>
        <w:bCs/>
        <w:i w:val="0"/>
        <w:iCs w:val="0"/>
        <w:spacing w:val="-5"/>
        <w:w w:val="99"/>
        <w:sz w:val="20"/>
        <w:szCs w:val="20"/>
        <w:lang w:val="es-ES" w:eastAsia="en-US" w:bidi="ar-SA"/>
      </w:rPr>
    </w:lvl>
    <w:lvl w:ilvl="1">
      <w:start w:val="1"/>
      <w:numFmt w:val="upperRoman"/>
      <w:lvlText w:val="%2."/>
      <w:lvlJc w:val="left"/>
      <w:pPr>
        <w:ind w:left="439" w:hanging="166"/>
        <w:jc w:val="left"/>
      </w:pPr>
      <w:rPr>
        <w:rFonts w:hint="default" w:ascii="Arial" w:hAnsi="Arial" w:eastAsia="Arial" w:cs="Arial"/>
        <w:b/>
        <w:bCs/>
        <w:i w:val="0"/>
        <w:iCs w:val="0"/>
        <w:spacing w:val="-1"/>
        <w:w w:val="99"/>
        <w:sz w:val="20"/>
        <w:szCs w:val="20"/>
        <w:lang w:val="es-ES" w:eastAsia="en-US" w:bidi="ar-SA"/>
      </w:rPr>
    </w:lvl>
    <w:lvl w:ilvl="2">
      <w:start w:val="1"/>
      <w:numFmt w:val="lowerLetter"/>
      <w:lvlText w:val="%3)"/>
      <w:lvlJc w:val="left"/>
      <w:pPr>
        <w:ind w:left="506" w:hanging="233"/>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1787" w:hanging="233"/>
      </w:pPr>
      <w:rPr>
        <w:rFonts w:hint="default"/>
        <w:lang w:val="es-ES" w:eastAsia="en-US" w:bidi="ar-SA"/>
      </w:rPr>
    </w:lvl>
    <w:lvl w:ilvl="4">
      <w:start w:val="0"/>
      <w:numFmt w:val="bullet"/>
      <w:lvlText w:val="•"/>
      <w:lvlJc w:val="left"/>
      <w:pPr>
        <w:ind w:left="3075" w:hanging="233"/>
      </w:pPr>
      <w:rPr>
        <w:rFonts w:hint="default"/>
        <w:lang w:val="es-ES" w:eastAsia="en-US" w:bidi="ar-SA"/>
      </w:rPr>
    </w:lvl>
    <w:lvl w:ilvl="5">
      <w:start w:val="0"/>
      <w:numFmt w:val="bullet"/>
      <w:lvlText w:val="•"/>
      <w:lvlJc w:val="left"/>
      <w:pPr>
        <w:ind w:left="4362" w:hanging="233"/>
      </w:pPr>
      <w:rPr>
        <w:rFonts w:hint="default"/>
        <w:lang w:val="es-ES" w:eastAsia="en-US" w:bidi="ar-SA"/>
      </w:rPr>
    </w:lvl>
    <w:lvl w:ilvl="6">
      <w:start w:val="0"/>
      <w:numFmt w:val="bullet"/>
      <w:lvlText w:val="•"/>
      <w:lvlJc w:val="left"/>
      <w:pPr>
        <w:ind w:left="5650" w:hanging="233"/>
      </w:pPr>
      <w:rPr>
        <w:rFonts w:hint="default"/>
        <w:lang w:val="es-ES" w:eastAsia="en-US" w:bidi="ar-SA"/>
      </w:rPr>
    </w:lvl>
    <w:lvl w:ilvl="7">
      <w:start w:val="0"/>
      <w:numFmt w:val="bullet"/>
      <w:lvlText w:val="•"/>
      <w:lvlJc w:val="left"/>
      <w:pPr>
        <w:ind w:left="6937" w:hanging="233"/>
      </w:pPr>
      <w:rPr>
        <w:rFonts w:hint="default"/>
        <w:lang w:val="es-ES" w:eastAsia="en-US" w:bidi="ar-SA"/>
      </w:rPr>
    </w:lvl>
    <w:lvl w:ilvl="8">
      <w:start w:val="0"/>
      <w:numFmt w:val="bullet"/>
      <w:lvlText w:val="•"/>
      <w:lvlJc w:val="left"/>
      <w:pPr>
        <w:ind w:left="8225" w:hanging="233"/>
      </w:pPr>
      <w:rPr>
        <w:rFonts w:hint="default"/>
        <w:lang w:val="es-ES" w:eastAsia="en-US" w:bidi="ar-SA"/>
      </w:rPr>
    </w:lvl>
  </w:abstractNum>
  <w:abstractNum w:abstractNumId="53">
    <w:multiLevelType w:val="hybridMultilevel"/>
    <w:lvl w:ilvl="0">
      <w:start w:val="1"/>
      <w:numFmt w:val="upperRoman"/>
      <w:lvlText w:val="%1."/>
      <w:lvlJc w:val="left"/>
      <w:pPr>
        <w:ind w:left="273" w:hanging="18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32" w:hanging="183"/>
      </w:pPr>
      <w:rPr>
        <w:rFonts w:hint="default"/>
        <w:lang w:val="es-ES" w:eastAsia="en-US" w:bidi="ar-SA"/>
      </w:rPr>
    </w:lvl>
    <w:lvl w:ilvl="2">
      <w:start w:val="0"/>
      <w:numFmt w:val="bullet"/>
      <w:lvlText w:val="•"/>
      <w:lvlJc w:val="left"/>
      <w:pPr>
        <w:ind w:left="2384" w:hanging="183"/>
      </w:pPr>
      <w:rPr>
        <w:rFonts w:hint="default"/>
        <w:lang w:val="es-ES" w:eastAsia="en-US" w:bidi="ar-SA"/>
      </w:rPr>
    </w:lvl>
    <w:lvl w:ilvl="3">
      <w:start w:val="0"/>
      <w:numFmt w:val="bullet"/>
      <w:lvlText w:val="•"/>
      <w:lvlJc w:val="left"/>
      <w:pPr>
        <w:ind w:left="3436" w:hanging="183"/>
      </w:pPr>
      <w:rPr>
        <w:rFonts w:hint="default"/>
        <w:lang w:val="es-ES" w:eastAsia="en-US" w:bidi="ar-SA"/>
      </w:rPr>
    </w:lvl>
    <w:lvl w:ilvl="4">
      <w:start w:val="0"/>
      <w:numFmt w:val="bullet"/>
      <w:lvlText w:val="•"/>
      <w:lvlJc w:val="left"/>
      <w:pPr>
        <w:ind w:left="4488" w:hanging="183"/>
      </w:pPr>
      <w:rPr>
        <w:rFonts w:hint="default"/>
        <w:lang w:val="es-ES" w:eastAsia="en-US" w:bidi="ar-SA"/>
      </w:rPr>
    </w:lvl>
    <w:lvl w:ilvl="5">
      <w:start w:val="0"/>
      <w:numFmt w:val="bullet"/>
      <w:lvlText w:val="•"/>
      <w:lvlJc w:val="left"/>
      <w:pPr>
        <w:ind w:left="5540" w:hanging="183"/>
      </w:pPr>
      <w:rPr>
        <w:rFonts w:hint="default"/>
        <w:lang w:val="es-ES" w:eastAsia="en-US" w:bidi="ar-SA"/>
      </w:rPr>
    </w:lvl>
    <w:lvl w:ilvl="6">
      <w:start w:val="0"/>
      <w:numFmt w:val="bullet"/>
      <w:lvlText w:val="•"/>
      <w:lvlJc w:val="left"/>
      <w:pPr>
        <w:ind w:left="6592" w:hanging="183"/>
      </w:pPr>
      <w:rPr>
        <w:rFonts w:hint="default"/>
        <w:lang w:val="es-ES" w:eastAsia="en-US" w:bidi="ar-SA"/>
      </w:rPr>
    </w:lvl>
    <w:lvl w:ilvl="7">
      <w:start w:val="0"/>
      <w:numFmt w:val="bullet"/>
      <w:lvlText w:val="•"/>
      <w:lvlJc w:val="left"/>
      <w:pPr>
        <w:ind w:left="7644" w:hanging="183"/>
      </w:pPr>
      <w:rPr>
        <w:rFonts w:hint="default"/>
        <w:lang w:val="es-ES" w:eastAsia="en-US" w:bidi="ar-SA"/>
      </w:rPr>
    </w:lvl>
    <w:lvl w:ilvl="8">
      <w:start w:val="0"/>
      <w:numFmt w:val="bullet"/>
      <w:lvlText w:val="•"/>
      <w:lvlJc w:val="left"/>
      <w:pPr>
        <w:ind w:left="8696" w:hanging="183"/>
      </w:pPr>
      <w:rPr>
        <w:rFonts w:hint="default"/>
        <w:lang w:val="es-ES" w:eastAsia="en-US" w:bidi="ar-SA"/>
      </w:rPr>
    </w:lvl>
  </w:abstractNum>
  <w:abstractNum w:abstractNumId="52">
    <w:multiLevelType w:val="hybridMultilevel"/>
    <w:lvl w:ilvl="0">
      <w:start w:val="1"/>
      <w:numFmt w:val="upperRoman"/>
      <w:lvlText w:val="%1."/>
      <w:lvlJc w:val="left"/>
      <w:pPr>
        <w:ind w:left="273" w:hanging="180"/>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32" w:hanging="180"/>
      </w:pPr>
      <w:rPr>
        <w:rFonts w:hint="default"/>
        <w:lang w:val="es-ES" w:eastAsia="en-US" w:bidi="ar-SA"/>
      </w:rPr>
    </w:lvl>
    <w:lvl w:ilvl="2">
      <w:start w:val="0"/>
      <w:numFmt w:val="bullet"/>
      <w:lvlText w:val="•"/>
      <w:lvlJc w:val="left"/>
      <w:pPr>
        <w:ind w:left="2384" w:hanging="180"/>
      </w:pPr>
      <w:rPr>
        <w:rFonts w:hint="default"/>
        <w:lang w:val="es-ES" w:eastAsia="en-US" w:bidi="ar-SA"/>
      </w:rPr>
    </w:lvl>
    <w:lvl w:ilvl="3">
      <w:start w:val="0"/>
      <w:numFmt w:val="bullet"/>
      <w:lvlText w:val="•"/>
      <w:lvlJc w:val="left"/>
      <w:pPr>
        <w:ind w:left="3436" w:hanging="180"/>
      </w:pPr>
      <w:rPr>
        <w:rFonts w:hint="default"/>
        <w:lang w:val="es-ES" w:eastAsia="en-US" w:bidi="ar-SA"/>
      </w:rPr>
    </w:lvl>
    <w:lvl w:ilvl="4">
      <w:start w:val="0"/>
      <w:numFmt w:val="bullet"/>
      <w:lvlText w:val="•"/>
      <w:lvlJc w:val="left"/>
      <w:pPr>
        <w:ind w:left="4488" w:hanging="180"/>
      </w:pPr>
      <w:rPr>
        <w:rFonts w:hint="default"/>
        <w:lang w:val="es-ES" w:eastAsia="en-US" w:bidi="ar-SA"/>
      </w:rPr>
    </w:lvl>
    <w:lvl w:ilvl="5">
      <w:start w:val="0"/>
      <w:numFmt w:val="bullet"/>
      <w:lvlText w:val="•"/>
      <w:lvlJc w:val="left"/>
      <w:pPr>
        <w:ind w:left="5540" w:hanging="180"/>
      </w:pPr>
      <w:rPr>
        <w:rFonts w:hint="default"/>
        <w:lang w:val="es-ES" w:eastAsia="en-US" w:bidi="ar-SA"/>
      </w:rPr>
    </w:lvl>
    <w:lvl w:ilvl="6">
      <w:start w:val="0"/>
      <w:numFmt w:val="bullet"/>
      <w:lvlText w:val="•"/>
      <w:lvlJc w:val="left"/>
      <w:pPr>
        <w:ind w:left="6592" w:hanging="180"/>
      </w:pPr>
      <w:rPr>
        <w:rFonts w:hint="default"/>
        <w:lang w:val="es-ES" w:eastAsia="en-US" w:bidi="ar-SA"/>
      </w:rPr>
    </w:lvl>
    <w:lvl w:ilvl="7">
      <w:start w:val="0"/>
      <w:numFmt w:val="bullet"/>
      <w:lvlText w:val="•"/>
      <w:lvlJc w:val="left"/>
      <w:pPr>
        <w:ind w:left="7644" w:hanging="180"/>
      </w:pPr>
      <w:rPr>
        <w:rFonts w:hint="default"/>
        <w:lang w:val="es-ES" w:eastAsia="en-US" w:bidi="ar-SA"/>
      </w:rPr>
    </w:lvl>
    <w:lvl w:ilvl="8">
      <w:start w:val="0"/>
      <w:numFmt w:val="bullet"/>
      <w:lvlText w:val="•"/>
      <w:lvlJc w:val="left"/>
      <w:pPr>
        <w:ind w:left="8696" w:hanging="180"/>
      </w:pPr>
      <w:rPr>
        <w:rFonts w:hint="default"/>
        <w:lang w:val="es-ES" w:eastAsia="en-US" w:bidi="ar-SA"/>
      </w:rPr>
    </w:lvl>
  </w:abstractNum>
  <w:abstractNum w:abstractNumId="51">
    <w:multiLevelType w:val="hybridMultilevel"/>
    <w:lvl w:ilvl="0">
      <w:start w:val="1"/>
      <w:numFmt w:val="upperRoman"/>
      <w:lvlText w:val="%1."/>
      <w:lvlJc w:val="left"/>
      <w:pPr>
        <w:ind w:left="273" w:hanging="180"/>
        <w:jc w:val="left"/>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332" w:hanging="180"/>
      </w:pPr>
      <w:rPr>
        <w:rFonts w:hint="default"/>
        <w:lang w:val="es-ES" w:eastAsia="en-US" w:bidi="ar-SA"/>
      </w:rPr>
    </w:lvl>
    <w:lvl w:ilvl="2">
      <w:start w:val="0"/>
      <w:numFmt w:val="bullet"/>
      <w:lvlText w:val="•"/>
      <w:lvlJc w:val="left"/>
      <w:pPr>
        <w:ind w:left="2384" w:hanging="180"/>
      </w:pPr>
      <w:rPr>
        <w:rFonts w:hint="default"/>
        <w:lang w:val="es-ES" w:eastAsia="en-US" w:bidi="ar-SA"/>
      </w:rPr>
    </w:lvl>
    <w:lvl w:ilvl="3">
      <w:start w:val="0"/>
      <w:numFmt w:val="bullet"/>
      <w:lvlText w:val="•"/>
      <w:lvlJc w:val="left"/>
      <w:pPr>
        <w:ind w:left="3436" w:hanging="180"/>
      </w:pPr>
      <w:rPr>
        <w:rFonts w:hint="default"/>
        <w:lang w:val="es-ES" w:eastAsia="en-US" w:bidi="ar-SA"/>
      </w:rPr>
    </w:lvl>
    <w:lvl w:ilvl="4">
      <w:start w:val="0"/>
      <w:numFmt w:val="bullet"/>
      <w:lvlText w:val="•"/>
      <w:lvlJc w:val="left"/>
      <w:pPr>
        <w:ind w:left="4488" w:hanging="180"/>
      </w:pPr>
      <w:rPr>
        <w:rFonts w:hint="default"/>
        <w:lang w:val="es-ES" w:eastAsia="en-US" w:bidi="ar-SA"/>
      </w:rPr>
    </w:lvl>
    <w:lvl w:ilvl="5">
      <w:start w:val="0"/>
      <w:numFmt w:val="bullet"/>
      <w:lvlText w:val="•"/>
      <w:lvlJc w:val="left"/>
      <w:pPr>
        <w:ind w:left="5540" w:hanging="180"/>
      </w:pPr>
      <w:rPr>
        <w:rFonts w:hint="default"/>
        <w:lang w:val="es-ES" w:eastAsia="en-US" w:bidi="ar-SA"/>
      </w:rPr>
    </w:lvl>
    <w:lvl w:ilvl="6">
      <w:start w:val="0"/>
      <w:numFmt w:val="bullet"/>
      <w:lvlText w:val="•"/>
      <w:lvlJc w:val="left"/>
      <w:pPr>
        <w:ind w:left="6592" w:hanging="180"/>
      </w:pPr>
      <w:rPr>
        <w:rFonts w:hint="default"/>
        <w:lang w:val="es-ES" w:eastAsia="en-US" w:bidi="ar-SA"/>
      </w:rPr>
    </w:lvl>
    <w:lvl w:ilvl="7">
      <w:start w:val="0"/>
      <w:numFmt w:val="bullet"/>
      <w:lvlText w:val="•"/>
      <w:lvlJc w:val="left"/>
      <w:pPr>
        <w:ind w:left="7644" w:hanging="180"/>
      </w:pPr>
      <w:rPr>
        <w:rFonts w:hint="default"/>
        <w:lang w:val="es-ES" w:eastAsia="en-US" w:bidi="ar-SA"/>
      </w:rPr>
    </w:lvl>
    <w:lvl w:ilvl="8">
      <w:start w:val="0"/>
      <w:numFmt w:val="bullet"/>
      <w:lvlText w:val="•"/>
      <w:lvlJc w:val="left"/>
      <w:pPr>
        <w:ind w:left="8696" w:hanging="180"/>
      </w:pPr>
      <w:rPr>
        <w:rFonts w:hint="default"/>
        <w:lang w:val="es-ES" w:eastAsia="en-US" w:bidi="ar-SA"/>
      </w:rPr>
    </w:lvl>
  </w:abstractNum>
  <w:abstractNum w:abstractNumId="50">
    <w:multiLevelType w:val="hybridMultilevel"/>
    <w:lvl w:ilvl="0">
      <w:start w:val="1"/>
      <w:numFmt w:val="lowerLetter"/>
      <w:lvlText w:val="%1)"/>
      <w:lvlJc w:val="left"/>
      <w:pPr>
        <w:ind w:left="273" w:hanging="255"/>
        <w:jc w:val="left"/>
      </w:pPr>
      <w:rPr>
        <w:rFonts w:hint="default" w:ascii="Arial" w:hAnsi="Arial" w:eastAsia="Arial" w:cs="Arial"/>
        <w:b/>
        <w:bCs/>
        <w:i w:val="0"/>
        <w:iCs w:val="0"/>
        <w:spacing w:val="-1"/>
        <w:w w:val="99"/>
        <w:sz w:val="20"/>
        <w:szCs w:val="20"/>
        <w:lang w:val="es-ES" w:eastAsia="en-US" w:bidi="ar-SA"/>
      </w:rPr>
    </w:lvl>
    <w:lvl w:ilvl="1">
      <w:start w:val="1"/>
      <w:numFmt w:val="decimal"/>
      <w:lvlText w:val="%2."/>
      <w:lvlJc w:val="left"/>
      <w:pPr>
        <w:ind w:left="698" w:hanging="181"/>
        <w:jc w:val="left"/>
      </w:pPr>
      <w:rPr>
        <w:rFonts w:hint="default" w:ascii="Arial MT" w:hAnsi="Arial MT" w:eastAsia="Arial MT" w:cs="Arial MT"/>
        <w:b w:val="0"/>
        <w:bCs w:val="0"/>
        <w:i w:val="0"/>
        <w:iCs w:val="0"/>
        <w:spacing w:val="-1"/>
        <w:w w:val="99"/>
        <w:sz w:val="18"/>
        <w:szCs w:val="18"/>
        <w:lang w:val="es-ES" w:eastAsia="en-US" w:bidi="ar-SA"/>
      </w:rPr>
    </w:lvl>
    <w:lvl w:ilvl="2">
      <w:start w:val="0"/>
      <w:numFmt w:val="bullet"/>
      <w:lvlText w:val="•"/>
      <w:lvlJc w:val="left"/>
      <w:pPr>
        <w:ind w:left="1822" w:hanging="181"/>
      </w:pPr>
      <w:rPr>
        <w:rFonts w:hint="default"/>
        <w:lang w:val="es-ES" w:eastAsia="en-US" w:bidi="ar-SA"/>
      </w:rPr>
    </w:lvl>
    <w:lvl w:ilvl="3">
      <w:start w:val="0"/>
      <w:numFmt w:val="bullet"/>
      <w:lvlText w:val="•"/>
      <w:lvlJc w:val="left"/>
      <w:pPr>
        <w:ind w:left="2944" w:hanging="181"/>
      </w:pPr>
      <w:rPr>
        <w:rFonts w:hint="default"/>
        <w:lang w:val="es-ES" w:eastAsia="en-US" w:bidi="ar-SA"/>
      </w:rPr>
    </w:lvl>
    <w:lvl w:ilvl="4">
      <w:start w:val="0"/>
      <w:numFmt w:val="bullet"/>
      <w:lvlText w:val="•"/>
      <w:lvlJc w:val="left"/>
      <w:pPr>
        <w:ind w:left="4066" w:hanging="181"/>
      </w:pPr>
      <w:rPr>
        <w:rFonts w:hint="default"/>
        <w:lang w:val="es-ES" w:eastAsia="en-US" w:bidi="ar-SA"/>
      </w:rPr>
    </w:lvl>
    <w:lvl w:ilvl="5">
      <w:start w:val="0"/>
      <w:numFmt w:val="bullet"/>
      <w:lvlText w:val="•"/>
      <w:lvlJc w:val="left"/>
      <w:pPr>
        <w:ind w:left="5188" w:hanging="181"/>
      </w:pPr>
      <w:rPr>
        <w:rFonts w:hint="default"/>
        <w:lang w:val="es-ES" w:eastAsia="en-US" w:bidi="ar-SA"/>
      </w:rPr>
    </w:lvl>
    <w:lvl w:ilvl="6">
      <w:start w:val="0"/>
      <w:numFmt w:val="bullet"/>
      <w:lvlText w:val="•"/>
      <w:lvlJc w:val="left"/>
      <w:pPr>
        <w:ind w:left="6311" w:hanging="181"/>
      </w:pPr>
      <w:rPr>
        <w:rFonts w:hint="default"/>
        <w:lang w:val="es-ES" w:eastAsia="en-US" w:bidi="ar-SA"/>
      </w:rPr>
    </w:lvl>
    <w:lvl w:ilvl="7">
      <w:start w:val="0"/>
      <w:numFmt w:val="bullet"/>
      <w:lvlText w:val="•"/>
      <w:lvlJc w:val="left"/>
      <w:pPr>
        <w:ind w:left="7433" w:hanging="181"/>
      </w:pPr>
      <w:rPr>
        <w:rFonts w:hint="default"/>
        <w:lang w:val="es-ES" w:eastAsia="en-US" w:bidi="ar-SA"/>
      </w:rPr>
    </w:lvl>
    <w:lvl w:ilvl="8">
      <w:start w:val="0"/>
      <w:numFmt w:val="bullet"/>
      <w:lvlText w:val="•"/>
      <w:lvlJc w:val="left"/>
      <w:pPr>
        <w:ind w:left="8555" w:hanging="181"/>
      </w:pPr>
      <w:rPr>
        <w:rFonts w:hint="default"/>
        <w:lang w:val="es-ES" w:eastAsia="en-US" w:bidi="ar-SA"/>
      </w:rPr>
    </w:lvl>
  </w:abstractNum>
  <w:abstractNum w:abstractNumId="49">
    <w:multiLevelType w:val="hybridMultilevel"/>
    <w:lvl w:ilvl="0">
      <w:start w:val="1"/>
      <w:numFmt w:val="upperLetter"/>
      <w:lvlText w:val="%1."/>
      <w:lvlJc w:val="left"/>
      <w:pPr>
        <w:ind w:left="385" w:hanging="254"/>
        <w:jc w:val="left"/>
      </w:pPr>
      <w:rPr>
        <w:rFonts w:hint="default" w:ascii="Arial" w:hAnsi="Arial" w:eastAsia="Arial" w:cs="Arial"/>
        <w:b/>
        <w:bCs/>
        <w:i w:val="0"/>
        <w:iCs w:val="0"/>
        <w:spacing w:val="-5"/>
        <w:w w:val="99"/>
        <w:sz w:val="20"/>
        <w:szCs w:val="20"/>
        <w:lang w:val="es-ES" w:eastAsia="en-US" w:bidi="ar-SA"/>
      </w:rPr>
    </w:lvl>
    <w:lvl w:ilvl="1">
      <w:start w:val="1"/>
      <w:numFmt w:val="lowerLetter"/>
      <w:lvlText w:val="%2)"/>
      <w:lvlJc w:val="left"/>
      <w:pPr>
        <w:ind w:left="506" w:hanging="233"/>
        <w:jc w:val="left"/>
      </w:pPr>
      <w:rPr>
        <w:rFonts w:hint="default" w:ascii="Arial" w:hAnsi="Arial" w:eastAsia="Arial" w:cs="Arial"/>
        <w:b/>
        <w:bCs/>
        <w:i w:val="0"/>
        <w:iCs w:val="0"/>
        <w:spacing w:val="-1"/>
        <w:w w:val="99"/>
        <w:sz w:val="20"/>
        <w:szCs w:val="20"/>
        <w:lang w:val="es-ES" w:eastAsia="en-US" w:bidi="ar-SA"/>
      </w:rPr>
    </w:lvl>
    <w:lvl w:ilvl="2">
      <w:start w:val="1"/>
      <w:numFmt w:val="lowerRoman"/>
      <w:lvlText w:val="%3."/>
      <w:lvlJc w:val="left"/>
      <w:pPr>
        <w:ind w:left="1126" w:hanging="461"/>
        <w:jc w:val="right"/>
      </w:pPr>
      <w:rPr>
        <w:rFonts w:hint="default" w:ascii="Arial MT" w:hAnsi="Arial MT" w:eastAsia="Arial MT" w:cs="Arial MT"/>
        <w:b w:val="0"/>
        <w:bCs w:val="0"/>
        <w:i w:val="0"/>
        <w:iCs w:val="0"/>
        <w:spacing w:val="-2"/>
        <w:w w:val="99"/>
        <w:sz w:val="20"/>
        <w:szCs w:val="20"/>
        <w:lang w:val="es-ES" w:eastAsia="en-US" w:bidi="ar-SA"/>
      </w:rPr>
    </w:lvl>
    <w:lvl w:ilvl="3">
      <w:start w:val="0"/>
      <w:numFmt w:val="bullet"/>
      <w:lvlText w:val="•"/>
      <w:lvlJc w:val="left"/>
      <w:pPr>
        <w:ind w:left="1120" w:hanging="461"/>
      </w:pPr>
      <w:rPr>
        <w:rFonts w:hint="default"/>
        <w:lang w:val="es-ES" w:eastAsia="en-US" w:bidi="ar-SA"/>
      </w:rPr>
    </w:lvl>
    <w:lvl w:ilvl="4">
      <w:start w:val="0"/>
      <w:numFmt w:val="bullet"/>
      <w:lvlText w:val="•"/>
      <w:lvlJc w:val="left"/>
      <w:pPr>
        <w:ind w:left="2502" w:hanging="461"/>
      </w:pPr>
      <w:rPr>
        <w:rFonts w:hint="default"/>
        <w:lang w:val="es-ES" w:eastAsia="en-US" w:bidi="ar-SA"/>
      </w:rPr>
    </w:lvl>
    <w:lvl w:ilvl="5">
      <w:start w:val="0"/>
      <w:numFmt w:val="bullet"/>
      <w:lvlText w:val="•"/>
      <w:lvlJc w:val="left"/>
      <w:pPr>
        <w:ind w:left="3885" w:hanging="461"/>
      </w:pPr>
      <w:rPr>
        <w:rFonts w:hint="default"/>
        <w:lang w:val="es-ES" w:eastAsia="en-US" w:bidi="ar-SA"/>
      </w:rPr>
    </w:lvl>
    <w:lvl w:ilvl="6">
      <w:start w:val="0"/>
      <w:numFmt w:val="bullet"/>
      <w:lvlText w:val="•"/>
      <w:lvlJc w:val="left"/>
      <w:pPr>
        <w:ind w:left="5268" w:hanging="461"/>
      </w:pPr>
      <w:rPr>
        <w:rFonts w:hint="default"/>
        <w:lang w:val="es-ES" w:eastAsia="en-US" w:bidi="ar-SA"/>
      </w:rPr>
    </w:lvl>
    <w:lvl w:ilvl="7">
      <w:start w:val="0"/>
      <w:numFmt w:val="bullet"/>
      <w:lvlText w:val="•"/>
      <w:lvlJc w:val="left"/>
      <w:pPr>
        <w:ind w:left="6651" w:hanging="461"/>
      </w:pPr>
      <w:rPr>
        <w:rFonts w:hint="default"/>
        <w:lang w:val="es-ES" w:eastAsia="en-US" w:bidi="ar-SA"/>
      </w:rPr>
    </w:lvl>
    <w:lvl w:ilvl="8">
      <w:start w:val="0"/>
      <w:numFmt w:val="bullet"/>
      <w:lvlText w:val="•"/>
      <w:lvlJc w:val="left"/>
      <w:pPr>
        <w:ind w:left="8034" w:hanging="461"/>
      </w:pPr>
      <w:rPr>
        <w:rFonts w:hint="default"/>
        <w:lang w:val="es-ES" w:eastAsia="en-US" w:bidi="ar-SA"/>
      </w:rPr>
    </w:lvl>
  </w:abstractNum>
  <w:abstractNum w:abstractNumId="48">
    <w:multiLevelType w:val="hybridMultilevel"/>
    <w:lvl w:ilvl="0">
      <w:start w:val="1"/>
      <w:numFmt w:val="lowerLetter"/>
      <w:lvlText w:val="%1)"/>
      <w:lvlJc w:val="left"/>
      <w:pPr>
        <w:ind w:left="132" w:hanging="264"/>
        <w:jc w:val="left"/>
      </w:pPr>
      <w:rPr>
        <w:rFonts w:hint="default" w:ascii="Arial" w:hAnsi="Arial" w:eastAsia="Arial" w:cs="Arial"/>
        <w:b/>
        <w:bCs/>
        <w:i w:val="0"/>
        <w:iCs w:val="0"/>
        <w:spacing w:val="-1"/>
        <w:w w:val="99"/>
        <w:sz w:val="20"/>
        <w:szCs w:val="20"/>
        <w:lang w:val="es-ES" w:eastAsia="en-US" w:bidi="ar-SA"/>
      </w:rPr>
    </w:lvl>
    <w:lvl w:ilvl="1">
      <w:start w:val="1"/>
      <w:numFmt w:val="decimal"/>
      <w:lvlText w:val="%2."/>
      <w:lvlJc w:val="left"/>
      <w:pPr>
        <w:ind w:left="273" w:hanging="255"/>
        <w:jc w:val="left"/>
      </w:pPr>
      <w:rPr>
        <w:rFonts w:hint="default" w:ascii="Arial" w:hAnsi="Arial" w:eastAsia="Arial" w:cs="Arial"/>
        <w:b/>
        <w:bCs/>
        <w:i w:val="0"/>
        <w:iCs w:val="0"/>
        <w:spacing w:val="0"/>
        <w:w w:val="99"/>
        <w:sz w:val="20"/>
        <w:szCs w:val="20"/>
        <w:lang w:val="es-ES" w:eastAsia="en-US" w:bidi="ar-SA"/>
      </w:rPr>
    </w:lvl>
    <w:lvl w:ilvl="2">
      <w:start w:val="1"/>
      <w:numFmt w:val="lowerRoman"/>
      <w:lvlText w:val="%3."/>
      <w:lvlJc w:val="left"/>
      <w:pPr>
        <w:ind w:left="852" w:hanging="462"/>
        <w:jc w:val="right"/>
      </w:pPr>
      <w:rPr>
        <w:rFonts w:hint="default" w:ascii="Arial MT" w:hAnsi="Arial MT" w:eastAsia="Arial MT" w:cs="Arial MT"/>
        <w:b w:val="0"/>
        <w:bCs w:val="0"/>
        <w:i w:val="0"/>
        <w:iCs w:val="0"/>
        <w:spacing w:val="-2"/>
        <w:w w:val="99"/>
        <w:sz w:val="20"/>
        <w:szCs w:val="20"/>
        <w:lang w:val="es-ES" w:eastAsia="en-US" w:bidi="ar-SA"/>
      </w:rPr>
    </w:lvl>
    <w:lvl w:ilvl="3">
      <w:start w:val="0"/>
      <w:numFmt w:val="bullet"/>
      <w:lvlText w:val="•"/>
      <w:lvlJc w:val="left"/>
      <w:pPr>
        <w:ind w:left="2102" w:hanging="462"/>
      </w:pPr>
      <w:rPr>
        <w:rFonts w:hint="default"/>
        <w:lang w:val="es-ES" w:eastAsia="en-US" w:bidi="ar-SA"/>
      </w:rPr>
    </w:lvl>
    <w:lvl w:ilvl="4">
      <w:start w:val="0"/>
      <w:numFmt w:val="bullet"/>
      <w:lvlText w:val="•"/>
      <w:lvlJc w:val="left"/>
      <w:pPr>
        <w:ind w:left="3345" w:hanging="462"/>
      </w:pPr>
      <w:rPr>
        <w:rFonts w:hint="default"/>
        <w:lang w:val="es-ES" w:eastAsia="en-US" w:bidi="ar-SA"/>
      </w:rPr>
    </w:lvl>
    <w:lvl w:ilvl="5">
      <w:start w:val="0"/>
      <w:numFmt w:val="bullet"/>
      <w:lvlText w:val="•"/>
      <w:lvlJc w:val="left"/>
      <w:pPr>
        <w:ind w:left="4587" w:hanging="462"/>
      </w:pPr>
      <w:rPr>
        <w:rFonts w:hint="default"/>
        <w:lang w:val="es-ES" w:eastAsia="en-US" w:bidi="ar-SA"/>
      </w:rPr>
    </w:lvl>
    <w:lvl w:ilvl="6">
      <w:start w:val="0"/>
      <w:numFmt w:val="bullet"/>
      <w:lvlText w:val="•"/>
      <w:lvlJc w:val="left"/>
      <w:pPr>
        <w:ind w:left="5830" w:hanging="462"/>
      </w:pPr>
      <w:rPr>
        <w:rFonts w:hint="default"/>
        <w:lang w:val="es-ES" w:eastAsia="en-US" w:bidi="ar-SA"/>
      </w:rPr>
    </w:lvl>
    <w:lvl w:ilvl="7">
      <w:start w:val="0"/>
      <w:numFmt w:val="bullet"/>
      <w:lvlText w:val="•"/>
      <w:lvlJc w:val="left"/>
      <w:pPr>
        <w:ind w:left="7072" w:hanging="462"/>
      </w:pPr>
      <w:rPr>
        <w:rFonts w:hint="default"/>
        <w:lang w:val="es-ES" w:eastAsia="en-US" w:bidi="ar-SA"/>
      </w:rPr>
    </w:lvl>
    <w:lvl w:ilvl="8">
      <w:start w:val="0"/>
      <w:numFmt w:val="bullet"/>
      <w:lvlText w:val="•"/>
      <w:lvlJc w:val="left"/>
      <w:pPr>
        <w:ind w:left="8315" w:hanging="462"/>
      </w:pPr>
      <w:rPr>
        <w:rFonts w:hint="default"/>
        <w:lang w:val="es-ES" w:eastAsia="en-US" w:bidi="ar-SA"/>
      </w:rPr>
    </w:lvl>
  </w:abstractNum>
  <w:abstractNum w:abstractNumId="47">
    <w:multiLevelType w:val="hybridMultilevel"/>
    <w:lvl w:ilvl="0">
      <w:start w:val="1"/>
      <w:numFmt w:val="lowerLetter"/>
      <w:lvlText w:val="%1)"/>
      <w:lvlJc w:val="left"/>
      <w:pPr>
        <w:ind w:left="506" w:hanging="23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30" w:hanging="233"/>
      </w:pPr>
      <w:rPr>
        <w:rFonts w:hint="default"/>
        <w:lang w:val="es-ES" w:eastAsia="en-US" w:bidi="ar-SA"/>
      </w:rPr>
    </w:lvl>
    <w:lvl w:ilvl="2">
      <w:start w:val="0"/>
      <w:numFmt w:val="bullet"/>
      <w:lvlText w:val="•"/>
      <w:lvlJc w:val="left"/>
      <w:pPr>
        <w:ind w:left="2560" w:hanging="233"/>
      </w:pPr>
      <w:rPr>
        <w:rFonts w:hint="default"/>
        <w:lang w:val="es-ES" w:eastAsia="en-US" w:bidi="ar-SA"/>
      </w:rPr>
    </w:lvl>
    <w:lvl w:ilvl="3">
      <w:start w:val="0"/>
      <w:numFmt w:val="bullet"/>
      <w:lvlText w:val="•"/>
      <w:lvlJc w:val="left"/>
      <w:pPr>
        <w:ind w:left="3590" w:hanging="233"/>
      </w:pPr>
      <w:rPr>
        <w:rFonts w:hint="default"/>
        <w:lang w:val="es-ES" w:eastAsia="en-US" w:bidi="ar-SA"/>
      </w:rPr>
    </w:lvl>
    <w:lvl w:ilvl="4">
      <w:start w:val="0"/>
      <w:numFmt w:val="bullet"/>
      <w:lvlText w:val="•"/>
      <w:lvlJc w:val="left"/>
      <w:pPr>
        <w:ind w:left="4620" w:hanging="233"/>
      </w:pPr>
      <w:rPr>
        <w:rFonts w:hint="default"/>
        <w:lang w:val="es-ES" w:eastAsia="en-US" w:bidi="ar-SA"/>
      </w:rPr>
    </w:lvl>
    <w:lvl w:ilvl="5">
      <w:start w:val="0"/>
      <w:numFmt w:val="bullet"/>
      <w:lvlText w:val="•"/>
      <w:lvlJc w:val="left"/>
      <w:pPr>
        <w:ind w:left="5650" w:hanging="233"/>
      </w:pPr>
      <w:rPr>
        <w:rFonts w:hint="default"/>
        <w:lang w:val="es-ES" w:eastAsia="en-US" w:bidi="ar-SA"/>
      </w:rPr>
    </w:lvl>
    <w:lvl w:ilvl="6">
      <w:start w:val="0"/>
      <w:numFmt w:val="bullet"/>
      <w:lvlText w:val="•"/>
      <w:lvlJc w:val="left"/>
      <w:pPr>
        <w:ind w:left="6680" w:hanging="233"/>
      </w:pPr>
      <w:rPr>
        <w:rFonts w:hint="default"/>
        <w:lang w:val="es-ES" w:eastAsia="en-US" w:bidi="ar-SA"/>
      </w:rPr>
    </w:lvl>
    <w:lvl w:ilvl="7">
      <w:start w:val="0"/>
      <w:numFmt w:val="bullet"/>
      <w:lvlText w:val="•"/>
      <w:lvlJc w:val="left"/>
      <w:pPr>
        <w:ind w:left="7710" w:hanging="233"/>
      </w:pPr>
      <w:rPr>
        <w:rFonts w:hint="default"/>
        <w:lang w:val="es-ES" w:eastAsia="en-US" w:bidi="ar-SA"/>
      </w:rPr>
    </w:lvl>
    <w:lvl w:ilvl="8">
      <w:start w:val="0"/>
      <w:numFmt w:val="bullet"/>
      <w:lvlText w:val="•"/>
      <w:lvlJc w:val="left"/>
      <w:pPr>
        <w:ind w:left="8740" w:hanging="233"/>
      </w:pPr>
      <w:rPr>
        <w:rFonts w:hint="default"/>
        <w:lang w:val="es-ES" w:eastAsia="en-US" w:bidi="ar-SA"/>
      </w:rPr>
    </w:lvl>
  </w:abstractNum>
  <w:abstractNum w:abstractNumId="46">
    <w:multiLevelType w:val="hybridMultilevel"/>
    <w:lvl w:ilvl="0">
      <w:start w:val="1"/>
      <w:numFmt w:val="lowerLetter"/>
      <w:lvlText w:val="%1)"/>
      <w:lvlJc w:val="left"/>
      <w:pPr>
        <w:ind w:left="634" w:hanging="361"/>
        <w:jc w:val="left"/>
      </w:pPr>
      <w:rPr>
        <w:rFonts w:hint="default" w:ascii="Arial" w:hAnsi="Arial" w:eastAsia="Arial" w:cs="Arial"/>
        <w:b/>
        <w:bCs/>
        <w:i w:val="0"/>
        <w:iCs w:val="0"/>
        <w:spacing w:val="-1"/>
        <w:w w:val="99"/>
        <w:sz w:val="20"/>
        <w:szCs w:val="20"/>
        <w:lang w:val="es-ES" w:eastAsia="en-US" w:bidi="ar-SA"/>
      </w:rPr>
    </w:lvl>
    <w:lvl w:ilvl="1">
      <w:start w:val="1"/>
      <w:numFmt w:val="decimal"/>
      <w:lvlText w:val="%2."/>
      <w:lvlJc w:val="left"/>
      <w:pPr>
        <w:ind w:left="698" w:hanging="181"/>
        <w:jc w:val="left"/>
      </w:pPr>
      <w:rPr>
        <w:rFonts w:hint="default" w:ascii="Arial MT" w:hAnsi="Arial MT" w:eastAsia="Arial MT" w:cs="Arial MT"/>
        <w:b w:val="0"/>
        <w:bCs w:val="0"/>
        <w:i w:val="0"/>
        <w:iCs w:val="0"/>
        <w:spacing w:val="-1"/>
        <w:w w:val="99"/>
        <w:sz w:val="18"/>
        <w:szCs w:val="18"/>
        <w:lang w:val="es-ES" w:eastAsia="en-US" w:bidi="ar-SA"/>
      </w:rPr>
    </w:lvl>
    <w:lvl w:ilvl="2">
      <w:start w:val="1"/>
      <w:numFmt w:val="lowerRoman"/>
      <w:lvlText w:val="%3."/>
      <w:lvlJc w:val="left"/>
      <w:pPr>
        <w:ind w:left="1572" w:hanging="461"/>
        <w:jc w:val="right"/>
      </w:pPr>
      <w:rPr>
        <w:rFonts w:hint="default" w:ascii="Arial MT" w:hAnsi="Arial MT" w:eastAsia="Arial MT" w:cs="Arial MT"/>
        <w:b w:val="0"/>
        <w:bCs w:val="0"/>
        <w:i w:val="0"/>
        <w:iCs w:val="0"/>
        <w:spacing w:val="-2"/>
        <w:w w:val="99"/>
        <w:sz w:val="20"/>
        <w:szCs w:val="20"/>
        <w:lang w:val="es-ES" w:eastAsia="en-US" w:bidi="ar-SA"/>
      </w:rPr>
    </w:lvl>
    <w:lvl w:ilvl="3">
      <w:start w:val="0"/>
      <w:numFmt w:val="bullet"/>
      <w:lvlText w:val="•"/>
      <w:lvlJc w:val="left"/>
      <w:pPr>
        <w:ind w:left="2732" w:hanging="461"/>
      </w:pPr>
      <w:rPr>
        <w:rFonts w:hint="default"/>
        <w:lang w:val="es-ES" w:eastAsia="en-US" w:bidi="ar-SA"/>
      </w:rPr>
    </w:lvl>
    <w:lvl w:ilvl="4">
      <w:start w:val="0"/>
      <w:numFmt w:val="bullet"/>
      <w:lvlText w:val="•"/>
      <w:lvlJc w:val="left"/>
      <w:pPr>
        <w:ind w:left="3885" w:hanging="461"/>
      </w:pPr>
      <w:rPr>
        <w:rFonts w:hint="default"/>
        <w:lang w:val="es-ES" w:eastAsia="en-US" w:bidi="ar-SA"/>
      </w:rPr>
    </w:lvl>
    <w:lvl w:ilvl="5">
      <w:start w:val="0"/>
      <w:numFmt w:val="bullet"/>
      <w:lvlText w:val="•"/>
      <w:lvlJc w:val="left"/>
      <w:pPr>
        <w:ind w:left="5037" w:hanging="461"/>
      </w:pPr>
      <w:rPr>
        <w:rFonts w:hint="default"/>
        <w:lang w:val="es-ES" w:eastAsia="en-US" w:bidi="ar-SA"/>
      </w:rPr>
    </w:lvl>
    <w:lvl w:ilvl="6">
      <w:start w:val="0"/>
      <w:numFmt w:val="bullet"/>
      <w:lvlText w:val="•"/>
      <w:lvlJc w:val="left"/>
      <w:pPr>
        <w:ind w:left="6190" w:hanging="461"/>
      </w:pPr>
      <w:rPr>
        <w:rFonts w:hint="default"/>
        <w:lang w:val="es-ES" w:eastAsia="en-US" w:bidi="ar-SA"/>
      </w:rPr>
    </w:lvl>
    <w:lvl w:ilvl="7">
      <w:start w:val="0"/>
      <w:numFmt w:val="bullet"/>
      <w:lvlText w:val="•"/>
      <w:lvlJc w:val="left"/>
      <w:pPr>
        <w:ind w:left="7342" w:hanging="461"/>
      </w:pPr>
      <w:rPr>
        <w:rFonts w:hint="default"/>
        <w:lang w:val="es-ES" w:eastAsia="en-US" w:bidi="ar-SA"/>
      </w:rPr>
    </w:lvl>
    <w:lvl w:ilvl="8">
      <w:start w:val="0"/>
      <w:numFmt w:val="bullet"/>
      <w:lvlText w:val="•"/>
      <w:lvlJc w:val="left"/>
      <w:pPr>
        <w:ind w:left="8495" w:hanging="461"/>
      </w:pPr>
      <w:rPr>
        <w:rFonts w:hint="default"/>
        <w:lang w:val="es-ES" w:eastAsia="en-US" w:bidi="ar-SA"/>
      </w:rPr>
    </w:lvl>
  </w:abstractNum>
  <w:abstractNum w:abstractNumId="45">
    <w:multiLevelType w:val="hybridMultilevel"/>
    <w:lvl w:ilvl="0">
      <w:start w:val="1"/>
      <w:numFmt w:val="lowerLetter"/>
      <w:lvlText w:val="%1)"/>
      <w:lvlJc w:val="left"/>
      <w:pPr>
        <w:ind w:left="273" w:hanging="314"/>
        <w:jc w:val="left"/>
      </w:pPr>
      <w:rPr>
        <w:rFonts w:hint="default" w:ascii="Arial" w:hAnsi="Arial" w:eastAsia="Arial" w:cs="Arial"/>
        <w:b/>
        <w:bCs/>
        <w:i w:val="0"/>
        <w:iCs w:val="0"/>
        <w:spacing w:val="-1"/>
        <w:w w:val="99"/>
        <w:sz w:val="20"/>
        <w:szCs w:val="20"/>
        <w:lang w:val="es-ES" w:eastAsia="en-US" w:bidi="ar-SA"/>
      </w:rPr>
    </w:lvl>
    <w:lvl w:ilvl="1">
      <w:start w:val="1"/>
      <w:numFmt w:val="lowerRoman"/>
      <w:lvlText w:val="%2."/>
      <w:lvlJc w:val="left"/>
      <w:pPr>
        <w:ind w:left="852" w:hanging="462"/>
        <w:jc w:val="right"/>
      </w:pPr>
      <w:rPr>
        <w:rFonts w:hint="default" w:ascii="Arial MT" w:hAnsi="Arial MT" w:eastAsia="Arial MT" w:cs="Arial MT"/>
        <w:b w:val="0"/>
        <w:bCs w:val="0"/>
        <w:i w:val="0"/>
        <w:iCs w:val="0"/>
        <w:spacing w:val="-2"/>
        <w:w w:val="99"/>
        <w:sz w:val="20"/>
        <w:szCs w:val="20"/>
        <w:lang w:val="es-ES" w:eastAsia="en-US" w:bidi="ar-SA"/>
      </w:rPr>
    </w:lvl>
    <w:lvl w:ilvl="2">
      <w:start w:val="0"/>
      <w:numFmt w:val="bullet"/>
      <w:lvlText w:val="•"/>
      <w:lvlJc w:val="left"/>
      <w:pPr>
        <w:ind w:left="1964" w:hanging="462"/>
      </w:pPr>
      <w:rPr>
        <w:rFonts w:hint="default"/>
        <w:lang w:val="es-ES" w:eastAsia="en-US" w:bidi="ar-SA"/>
      </w:rPr>
    </w:lvl>
    <w:lvl w:ilvl="3">
      <w:start w:val="0"/>
      <w:numFmt w:val="bullet"/>
      <w:lvlText w:val="•"/>
      <w:lvlJc w:val="left"/>
      <w:pPr>
        <w:ind w:left="3068" w:hanging="462"/>
      </w:pPr>
      <w:rPr>
        <w:rFonts w:hint="default"/>
        <w:lang w:val="es-ES" w:eastAsia="en-US" w:bidi="ar-SA"/>
      </w:rPr>
    </w:lvl>
    <w:lvl w:ilvl="4">
      <w:start w:val="0"/>
      <w:numFmt w:val="bullet"/>
      <w:lvlText w:val="•"/>
      <w:lvlJc w:val="left"/>
      <w:pPr>
        <w:ind w:left="4173" w:hanging="462"/>
      </w:pPr>
      <w:rPr>
        <w:rFonts w:hint="default"/>
        <w:lang w:val="es-ES" w:eastAsia="en-US" w:bidi="ar-SA"/>
      </w:rPr>
    </w:lvl>
    <w:lvl w:ilvl="5">
      <w:start w:val="0"/>
      <w:numFmt w:val="bullet"/>
      <w:lvlText w:val="•"/>
      <w:lvlJc w:val="left"/>
      <w:pPr>
        <w:ind w:left="5277" w:hanging="462"/>
      </w:pPr>
      <w:rPr>
        <w:rFonts w:hint="default"/>
        <w:lang w:val="es-ES" w:eastAsia="en-US" w:bidi="ar-SA"/>
      </w:rPr>
    </w:lvl>
    <w:lvl w:ilvl="6">
      <w:start w:val="0"/>
      <w:numFmt w:val="bullet"/>
      <w:lvlText w:val="•"/>
      <w:lvlJc w:val="left"/>
      <w:pPr>
        <w:ind w:left="6382" w:hanging="462"/>
      </w:pPr>
      <w:rPr>
        <w:rFonts w:hint="default"/>
        <w:lang w:val="es-ES" w:eastAsia="en-US" w:bidi="ar-SA"/>
      </w:rPr>
    </w:lvl>
    <w:lvl w:ilvl="7">
      <w:start w:val="0"/>
      <w:numFmt w:val="bullet"/>
      <w:lvlText w:val="•"/>
      <w:lvlJc w:val="left"/>
      <w:pPr>
        <w:ind w:left="7486" w:hanging="462"/>
      </w:pPr>
      <w:rPr>
        <w:rFonts w:hint="default"/>
        <w:lang w:val="es-ES" w:eastAsia="en-US" w:bidi="ar-SA"/>
      </w:rPr>
    </w:lvl>
    <w:lvl w:ilvl="8">
      <w:start w:val="0"/>
      <w:numFmt w:val="bullet"/>
      <w:lvlText w:val="•"/>
      <w:lvlJc w:val="left"/>
      <w:pPr>
        <w:ind w:left="8591" w:hanging="462"/>
      </w:pPr>
      <w:rPr>
        <w:rFonts w:hint="default"/>
        <w:lang w:val="es-ES" w:eastAsia="en-US" w:bidi="ar-SA"/>
      </w:rPr>
    </w:lvl>
  </w:abstractNum>
  <w:abstractNum w:abstractNumId="44">
    <w:multiLevelType w:val="hybridMultilevel"/>
    <w:lvl w:ilvl="0">
      <w:start w:val="1"/>
      <w:numFmt w:val="lowerLetter"/>
      <w:lvlText w:val="%1)"/>
      <w:lvlJc w:val="left"/>
      <w:pPr>
        <w:ind w:left="273" w:hanging="3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32" w:hanging="332"/>
      </w:pPr>
      <w:rPr>
        <w:rFonts w:hint="default"/>
        <w:lang w:val="es-ES" w:eastAsia="en-US" w:bidi="ar-SA"/>
      </w:rPr>
    </w:lvl>
    <w:lvl w:ilvl="2">
      <w:start w:val="0"/>
      <w:numFmt w:val="bullet"/>
      <w:lvlText w:val="•"/>
      <w:lvlJc w:val="left"/>
      <w:pPr>
        <w:ind w:left="2384" w:hanging="332"/>
      </w:pPr>
      <w:rPr>
        <w:rFonts w:hint="default"/>
        <w:lang w:val="es-ES" w:eastAsia="en-US" w:bidi="ar-SA"/>
      </w:rPr>
    </w:lvl>
    <w:lvl w:ilvl="3">
      <w:start w:val="0"/>
      <w:numFmt w:val="bullet"/>
      <w:lvlText w:val="•"/>
      <w:lvlJc w:val="left"/>
      <w:pPr>
        <w:ind w:left="3436" w:hanging="332"/>
      </w:pPr>
      <w:rPr>
        <w:rFonts w:hint="default"/>
        <w:lang w:val="es-ES" w:eastAsia="en-US" w:bidi="ar-SA"/>
      </w:rPr>
    </w:lvl>
    <w:lvl w:ilvl="4">
      <w:start w:val="0"/>
      <w:numFmt w:val="bullet"/>
      <w:lvlText w:val="•"/>
      <w:lvlJc w:val="left"/>
      <w:pPr>
        <w:ind w:left="4488" w:hanging="332"/>
      </w:pPr>
      <w:rPr>
        <w:rFonts w:hint="default"/>
        <w:lang w:val="es-ES" w:eastAsia="en-US" w:bidi="ar-SA"/>
      </w:rPr>
    </w:lvl>
    <w:lvl w:ilvl="5">
      <w:start w:val="0"/>
      <w:numFmt w:val="bullet"/>
      <w:lvlText w:val="•"/>
      <w:lvlJc w:val="left"/>
      <w:pPr>
        <w:ind w:left="5540" w:hanging="332"/>
      </w:pPr>
      <w:rPr>
        <w:rFonts w:hint="default"/>
        <w:lang w:val="es-ES" w:eastAsia="en-US" w:bidi="ar-SA"/>
      </w:rPr>
    </w:lvl>
    <w:lvl w:ilvl="6">
      <w:start w:val="0"/>
      <w:numFmt w:val="bullet"/>
      <w:lvlText w:val="•"/>
      <w:lvlJc w:val="left"/>
      <w:pPr>
        <w:ind w:left="6592" w:hanging="332"/>
      </w:pPr>
      <w:rPr>
        <w:rFonts w:hint="default"/>
        <w:lang w:val="es-ES" w:eastAsia="en-US" w:bidi="ar-SA"/>
      </w:rPr>
    </w:lvl>
    <w:lvl w:ilvl="7">
      <w:start w:val="0"/>
      <w:numFmt w:val="bullet"/>
      <w:lvlText w:val="•"/>
      <w:lvlJc w:val="left"/>
      <w:pPr>
        <w:ind w:left="7644" w:hanging="332"/>
      </w:pPr>
      <w:rPr>
        <w:rFonts w:hint="default"/>
        <w:lang w:val="es-ES" w:eastAsia="en-US" w:bidi="ar-SA"/>
      </w:rPr>
    </w:lvl>
    <w:lvl w:ilvl="8">
      <w:start w:val="0"/>
      <w:numFmt w:val="bullet"/>
      <w:lvlText w:val="•"/>
      <w:lvlJc w:val="left"/>
      <w:pPr>
        <w:ind w:left="8696" w:hanging="332"/>
      </w:pPr>
      <w:rPr>
        <w:rFonts w:hint="default"/>
        <w:lang w:val="es-ES" w:eastAsia="en-US" w:bidi="ar-SA"/>
      </w:rPr>
    </w:lvl>
  </w:abstractNum>
  <w:abstractNum w:abstractNumId="43">
    <w:multiLevelType w:val="hybridMultilevel"/>
    <w:lvl w:ilvl="0">
      <w:start w:val="1"/>
      <w:numFmt w:val="upperLetter"/>
      <w:lvlText w:val="%1."/>
      <w:lvlJc w:val="left"/>
      <w:pPr>
        <w:ind w:left="385" w:hanging="254"/>
        <w:jc w:val="left"/>
      </w:pPr>
      <w:rPr>
        <w:rFonts w:hint="default" w:ascii="Arial" w:hAnsi="Arial" w:eastAsia="Arial" w:cs="Arial"/>
        <w:b/>
        <w:bCs/>
        <w:i w:val="0"/>
        <w:iCs w:val="0"/>
        <w:spacing w:val="-5"/>
        <w:w w:val="99"/>
        <w:sz w:val="20"/>
        <w:szCs w:val="20"/>
        <w:lang w:val="es-ES" w:eastAsia="en-US" w:bidi="ar-SA"/>
      </w:rPr>
    </w:lvl>
    <w:lvl w:ilvl="1">
      <w:start w:val="1"/>
      <w:numFmt w:val="upperRoman"/>
      <w:lvlText w:val="%2."/>
      <w:lvlJc w:val="left"/>
      <w:pPr>
        <w:ind w:left="298" w:hanging="167"/>
        <w:jc w:val="left"/>
      </w:pPr>
      <w:rPr>
        <w:rFonts w:hint="default" w:ascii="Arial" w:hAnsi="Arial" w:eastAsia="Arial" w:cs="Arial"/>
        <w:b/>
        <w:bCs/>
        <w:i w:val="0"/>
        <w:iCs w:val="0"/>
        <w:spacing w:val="0"/>
        <w:w w:val="99"/>
        <w:sz w:val="20"/>
        <w:szCs w:val="20"/>
        <w:lang w:val="es-ES" w:eastAsia="en-US" w:bidi="ar-SA"/>
      </w:rPr>
    </w:lvl>
    <w:lvl w:ilvl="2">
      <w:start w:val="1"/>
      <w:numFmt w:val="decimal"/>
      <w:lvlText w:val="%3)"/>
      <w:lvlJc w:val="left"/>
      <w:pPr>
        <w:ind w:left="506" w:hanging="233"/>
        <w:jc w:val="left"/>
      </w:pPr>
      <w:rPr>
        <w:rFonts w:hint="default" w:ascii="Arial" w:hAnsi="Arial" w:eastAsia="Arial" w:cs="Arial"/>
        <w:b/>
        <w:bCs/>
        <w:i w:val="0"/>
        <w:iCs w:val="0"/>
        <w:spacing w:val="-1"/>
        <w:w w:val="99"/>
        <w:sz w:val="20"/>
        <w:szCs w:val="20"/>
        <w:lang w:val="es-ES" w:eastAsia="en-US" w:bidi="ar-SA"/>
      </w:rPr>
    </w:lvl>
    <w:lvl w:ilvl="3">
      <w:start w:val="1"/>
      <w:numFmt w:val="lowerLetter"/>
      <w:lvlText w:val="%4)"/>
      <w:lvlJc w:val="left"/>
      <w:pPr>
        <w:ind w:left="273" w:hanging="243"/>
        <w:jc w:val="left"/>
      </w:pPr>
      <w:rPr>
        <w:rFonts w:hint="default" w:ascii="Arial" w:hAnsi="Arial" w:eastAsia="Arial" w:cs="Arial"/>
        <w:b/>
        <w:bCs/>
        <w:i w:val="0"/>
        <w:iCs w:val="0"/>
        <w:spacing w:val="-1"/>
        <w:w w:val="99"/>
        <w:sz w:val="20"/>
        <w:szCs w:val="20"/>
        <w:lang w:val="es-ES" w:eastAsia="en-US" w:bidi="ar-SA"/>
      </w:rPr>
    </w:lvl>
    <w:lvl w:ilvl="4">
      <w:start w:val="0"/>
      <w:numFmt w:val="bullet"/>
      <w:lvlText w:val="•"/>
      <w:lvlJc w:val="left"/>
      <w:pPr>
        <w:ind w:left="500" w:hanging="243"/>
      </w:pPr>
      <w:rPr>
        <w:rFonts w:hint="default"/>
        <w:lang w:val="es-ES" w:eastAsia="en-US" w:bidi="ar-SA"/>
      </w:rPr>
    </w:lvl>
    <w:lvl w:ilvl="5">
      <w:start w:val="0"/>
      <w:numFmt w:val="bullet"/>
      <w:lvlText w:val="•"/>
      <w:lvlJc w:val="left"/>
      <w:pPr>
        <w:ind w:left="2840" w:hanging="243"/>
      </w:pPr>
      <w:rPr>
        <w:rFonts w:hint="default"/>
        <w:lang w:val="es-ES" w:eastAsia="en-US" w:bidi="ar-SA"/>
      </w:rPr>
    </w:lvl>
    <w:lvl w:ilvl="6">
      <w:start w:val="0"/>
      <w:numFmt w:val="bullet"/>
      <w:lvlText w:val="•"/>
      <w:lvlJc w:val="left"/>
      <w:pPr>
        <w:ind w:left="4432" w:hanging="243"/>
      </w:pPr>
      <w:rPr>
        <w:rFonts w:hint="default"/>
        <w:lang w:val="es-ES" w:eastAsia="en-US" w:bidi="ar-SA"/>
      </w:rPr>
    </w:lvl>
    <w:lvl w:ilvl="7">
      <w:start w:val="0"/>
      <w:numFmt w:val="bullet"/>
      <w:lvlText w:val="•"/>
      <w:lvlJc w:val="left"/>
      <w:pPr>
        <w:ind w:left="6024" w:hanging="243"/>
      </w:pPr>
      <w:rPr>
        <w:rFonts w:hint="default"/>
        <w:lang w:val="es-ES" w:eastAsia="en-US" w:bidi="ar-SA"/>
      </w:rPr>
    </w:lvl>
    <w:lvl w:ilvl="8">
      <w:start w:val="0"/>
      <w:numFmt w:val="bullet"/>
      <w:lvlText w:val="•"/>
      <w:lvlJc w:val="left"/>
      <w:pPr>
        <w:ind w:left="7616" w:hanging="243"/>
      </w:pPr>
      <w:rPr>
        <w:rFonts w:hint="default"/>
        <w:lang w:val="es-ES" w:eastAsia="en-US" w:bidi="ar-SA"/>
      </w:rPr>
    </w:lvl>
  </w:abstractNum>
  <w:abstractNum w:abstractNumId="42">
    <w:multiLevelType w:val="hybridMultilevel"/>
    <w:lvl w:ilvl="0">
      <w:start w:val="1"/>
      <w:numFmt w:val="upperLetter"/>
      <w:lvlText w:val="%1."/>
      <w:lvlJc w:val="left"/>
      <w:pPr>
        <w:ind w:left="385" w:hanging="254"/>
        <w:jc w:val="left"/>
      </w:pPr>
      <w:rPr>
        <w:rFonts w:hint="default" w:ascii="Arial" w:hAnsi="Arial" w:eastAsia="Arial" w:cs="Arial"/>
        <w:b/>
        <w:bCs/>
        <w:i w:val="0"/>
        <w:iCs w:val="0"/>
        <w:spacing w:val="-5"/>
        <w:w w:val="99"/>
        <w:sz w:val="20"/>
        <w:szCs w:val="20"/>
        <w:lang w:val="es-ES" w:eastAsia="en-US" w:bidi="ar-SA"/>
      </w:rPr>
    </w:lvl>
    <w:lvl w:ilvl="1">
      <w:start w:val="1"/>
      <w:numFmt w:val="upperRoman"/>
      <w:lvlText w:val="%2."/>
      <w:lvlJc w:val="left"/>
      <w:pPr>
        <w:ind w:left="439" w:hanging="166"/>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440" w:hanging="166"/>
      </w:pPr>
      <w:rPr>
        <w:rFonts w:hint="default"/>
        <w:lang w:val="es-ES" w:eastAsia="en-US" w:bidi="ar-SA"/>
      </w:rPr>
    </w:lvl>
    <w:lvl w:ilvl="3">
      <w:start w:val="0"/>
      <w:numFmt w:val="bullet"/>
      <w:lvlText w:val="•"/>
      <w:lvlJc w:val="left"/>
      <w:pPr>
        <w:ind w:left="1735" w:hanging="166"/>
      </w:pPr>
      <w:rPr>
        <w:rFonts w:hint="default"/>
        <w:lang w:val="es-ES" w:eastAsia="en-US" w:bidi="ar-SA"/>
      </w:rPr>
    </w:lvl>
    <w:lvl w:ilvl="4">
      <w:start w:val="0"/>
      <w:numFmt w:val="bullet"/>
      <w:lvlText w:val="•"/>
      <w:lvlJc w:val="left"/>
      <w:pPr>
        <w:ind w:left="3030" w:hanging="166"/>
      </w:pPr>
      <w:rPr>
        <w:rFonts w:hint="default"/>
        <w:lang w:val="es-ES" w:eastAsia="en-US" w:bidi="ar-SA"/>
      </w:rPr>
    </w:lvl>
    <w:lvl w:ilvl="5">
      <w:start w:val="0"/>
      <w:numFmt w:val="bullet"/>
      <w:lvlText w:val="•"/>
      <w:lvlJc w:val="left"/>
      <w:pPr>
        <w:ind w:left="4325" w:hanging="166"/>
      </w:pPr>
      <w:rPr>
        <w:rFonts w:hint="default"/>
        <w:lang w:val="es-ES" w:eastAsia="en-US" w:bidi="ar-SA"/>
      </w:rPr>
    </w:lvl>
    <w:lvl w:ilvl="6">
      <w:start w:val="0"/>
      <w:numFmt w:val="bullet"/>
      <w:lvlText w:val="•"/>
      <w:lvlJc w:val="left"/>
      <w:pPr>
        <w:ind w:left="5620" w:hanging="166"/>
      </w:pPr>
      <w:rPr>
        <w:rFonts w:hint="default"/>
        <w:lang w:val="es-ES" w:eastAsia="en-US" w:bidi="ar-SA"/>
      </w:rPr>
    </w:lvl>
    <w:lvl w:ilvl="7">
      <w:start w:val="0"/>
      <w:numFmt w:val="bullet"/>
      <w:lvlText w:val="•"/>
      <w:lvlJc w:val="left"/>
      <w:pPr>
        <w:ind w:left="6915" w:hanging="166"/>
      </w:pPr>
      <w:rPr>
        <w:rFonts w:hint="default"/>
        <w:lang w:val="es-ES" w:eastAsia="en-US" w:bidi="ar-SA"/>
      </w:rPr>
    </w:lvl>
    <w:lvl w:ilvl="8">
      <w:start w:val="0"/>
      <w:numFmt w:val="bullet"/>
      <w:lvlText w:val="•"/>
      <w:lvlJc w:val="left"/>
      <w:pPr>
        <w:ind w:left="8210" w:hanging="166"/>
      </w:pPr>
      <w:rPr>
        <w:rFonts w:hint="default"/>
        <w:lang w:val="es-ES" w:eastAsia="en-US" w:bidi="ar-SA"/>
      </w:rPr>
    </w:lvl>
  </w:abstractNum>
  <w:abstractNum w:abstractNumId="41">
    <w:multiLevelType w:val="hybridMultilevel"/>
    <w:lvl w:ilvl="0">
      <w:start w:val="1"/>
      <w:numFmt w:val="upperRoman"/>
      <w:lvlText w:val="%1."/>
      <w:lvlJc w:val="left"/>
      <w:pPr>
        <w:ind w:left="273" w:hanging="21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32" w:hanging="214"/>
      </w:pPr>
      <w:rPr>
        <w:rFonts w:hint="default"/>
        <w:lang w:val="es-ES" w:eastAsia="en-US" w:bidi="ar-SA"/>
      </w:rPr>
    </w:lvl>
    <w:lvl w:ilvl="2">
      <w:start w:val="0"/>
      <w:numFmt w:val="bullet"/>
      <w:lvlText w:val="•"/>
      <w:lvlJc w:val="left"/>
      <w:pPr>
        <w:ind w:left="2384" w:hanging="214"/>
      </w:pPr>
      <w:rPr>
        <w:rFonts w:hint="default"/>
        <w:lang w:val="es-ES" w:eastAsia="en-US" w:bidi="ar-SA"/>
      </w:rPr>
    </w:lvl>
    <w:lvl w:ilvl="3">
      <w:start w:val="0"/>
      <w:numFmt w:val="bullet"/>
      <w:lvlText w:val="•"/>
      <w:lvlJc w:val="left"/>
      <w:pPr>
        <w:ind w:left="3436" w:hanging="214"/>
      </w:pPr>
      <w:rPr>
        <w:rFonts w:hint="default"/>
        <w:lang w:val="es-ES" w:eastAsia="en-US" w:bidi="ar-SA"/>
      </w:rPr>
    </w:lvl>
    <w:lvl w:ilvl="4">
      <w:start w:val="0"/>
      <w:numFmt w:val="bullet"/>
      <w:lvlText w:val="•"/>
      <w:lvlJc w:val="left"/>
      <w:pPr>
        <w:ind w:left="4488" w:hanging="214"/>
      </w:pPr>
      <w:rPr>
        <w:rFonts w:hint="default"/>
        <w:lang w:val="es-ES" w:eastAsia="en-US" w:bidi="ar-SA"/>
      </w:rPr>
    </w:lvl>
    <w:lvl w:ilvl="5">
      <w:start w:val="0"/>
      <w:numFmt w:val="bullet"/>
      <w:lvlText w:val="•"/>
      <w:lvlJc w:val="left"/>
      <w:pPr>
        <w:ind w:left="5540" w:hanging="214"/>
      </w:pPr>
      <w:rPr>
        <w:rFonts w:hint="default"/>
        <w:lang w:val="es-ES" w:eastAsia="en-US" w:bidi="ar-SA"/>
      </w:rPr>
    </w:lvl>
    <w:lvl w:ilvl="6">
      <w:start w:val="0"/>
      <w:numFmt w:val="bullet"/>
      <w:lvlText w:val="•"/>
      <w:lvlJc w:val="left"/>
      <w:pPr>
        <w:ind w:left="6592" w:hanging="214"/>
      </w:pPr>
      <w:rPr>
        <w:rFonts w:hint="default"/>
        <w:lang w:val="es-ES" w:eastAsia="en-US" w:bidi="ar-SA"/>
      </w:rPr>
    </w:lvl>
    <w:lvl w:ilvl="7">
      <w:start w:val="0"/>
      <w:numFmt w:val="bullet"/>
      <w:lvlText w:val="•"/>
      <w:lvlJc w:val="left"/>
      <w:pPr>
        <w:ind w:left="7644" w:hanging="214"/>
      </w:pPr>
      <w:rPr>
        <w:rFonts w:hint="default"/>
        <w:lang w:val="es-ES" w:eastAsia="en-US" w:bidi="ar-SA"/>
      </w:rPr>
    </w:lvl>
    <w:lvl w:ilvl="8">
      <w:start w:val="0"/>
      <w:numFmt w:val="bullet"/>
      <w:lvlText w:val="•"/>
      <w:lvlJc w:val="left"/>
      <w:pPr>
        <w:ind w:left="8696" w:hanging="214"/>
      </w:pPr>
      <w:rPr>
        <w:rFonts w:hint="default"/>
        <w:lang w:val="es-ES" w:eastAsia="en-US" w:bidi="ar-SA"/>
      </w:rPr>
    </w:lvl>
  </w:abstractNum>
  <w:abstractNum w:abstractNumId="40">
    <w:multiLevelType w:val="hybridMultilevel"/>
    <w:lvl w:ilvl="0">
      <w:start w:val="1"/>
      <w:numFmt w:val="upperLetter"/>
      <w:lvlText w:val="%1."/>
      <w:lvlJc w:val="left"/>
      <w:pPr>
        <w:ind w:left="385" w:hanging="254"/>
        <w:jc w:val="left"/>
      </w:pPr>
      <w:rPr>
        <w:rFonts w:hint="default" w:ascii="Arial" w:hAnsi="Arial" w:eastAsia="Arial" w:cs="Arial"/>
        <w:b/>
        <w:bCs/>
        <w:i w:val="0"/>
        <w:iCs w:val="0"/>
        <w:spacing w:val="-5"/>
        <w:w w:val="99"/>
        <w:sz w:val="20"/>
        <w:szCs w:val="20"/>
        <w:lang w:val="es-ES" w:eastAsia="en-US" w:bidi="ar-SA"/>
      </w:rPr>
    </w:lvl>
    <w:lvl w:ilvl="1">
      <w:start w:val="1"/>
      <w:numFmt w:val="lowerLetter"/>
      <w:lvlText w:val="%2)"/>
      <w:lvlJc w:val="left"/>
      <w:pPr>
        <w:ind w:left="273" w:hanging="288"/>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273" w:hanging="168"/>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2695" w:hanging="168"/>
      </w:pPr>
      <w:rPr>
        <w:rFonts w:hint="default"/>
        <w:lang w:val="es-ES" w:eastAsia="en-US" w:bidi="ar-SA"/>
      </w:rPr>
    </w:lvl>
    <w:lvl w:ilvl="4">
      <w:start w:val="0"/>
      <w:numFmt w:val="bullet"/>
      <w:lvlText w:val="•"/>
      <w:lvlJc w:val="left"/>
      <w:pPr>
        <w:ind w:left="3853" w:hanging="168"/>
      </w:pPr>
      <w:rPr>
        <w:rFonts w:hint="default"/>
        <w:lang w:val="es-ES" w:eastAsia="en-US" w:bidi="ar-SA"/>
      </w:rPr>
    </w:lvl>
    <w:lvl w:ilvl="5">
      <w:start w:val="0"/>
      <w:numFmt w:val="bullet"/>
      <w:lvlText w:val="•"/>
      <w:lvlJc w:val="left"/>
      <w:pPr>
        <w:ind w:left="5011" w:hanging="168"/>
      </w:pPr>
      <w:rPr>
        <w:rFonts w:hint="default"/>
        <w:lang w:val="es-ES" w:eastAsia="en-US" w:bidi="ar-SA"/>
      </w:rPr>
    </w:lvl>
    <w:lvl w:ilvl="6">
      <w:start w:val="0"/>
      <w:numFmt w:val="bullet"/>
      <w:lvlText w:val="•"/>
      <w:lvlJc w:val="left"/>
      <w:pPr>
        <w:ind w:left="6168" w:hanging="168"/>
      </w:pPr>
      <w:rPr>
        <w:rFonts w:hint="default"/>
        <w:lang w:val="es-ES" w:eastAsia="en-US" w:bidi="ar-SA"/>
      </w:rPr>
    </w:lvl>
    <w:lvl w:ilvl="7">
      <w:start w:val="0"/>
      <w:numFmt w:val="bullet"/>
      <w:lvlText w:val="•"/>
      <w:lvlJc w:val="left"/>
      <w:pPr>
        <w:ind w:left="7326" w:hanging="168"/>
      </w:pPr>
      <w:rPr>
        <w:rFonts w:hint="default"/>
        <w:lang w:val="es-ES" w:eastAsia="en-US" w:bidi="ar-SA"/>
      </w:rPr>
    </w:lvl>
    <w:lvl w:ilvl="8">
      <w:start w:val="0"/>
      <w:numFmt w:val="bullet"/>
      <w:lvlText w:val="•"/>
      <w:lvlJc w:val="left"/>
      <w:pPr>
        <w:ind w:left="8484" w:hanging="168"/>
      </w:pPr>
      <w:rPr>
        <w:rFonts w:hint="default"/>
        <w:lang w:val="es-ES" w:eastAsia="en-US" w:bidi="ar-SA"/>
      </w:rPr>
    </w:lvl>
  </w:abstractNum>
  <w:abstractNum w:abstractNumId="39">
    <w:multiLevelType w:val="hybridMultilevel"/>
    <w:lvl w:ilvl="0">
      <w:start w:val="1"/>
      <w:numFmt w:val="upperLetter"/>
      <w:lvlText w:val="%1."/>
      <w:lvlJc w:val="left"/>
      <w:pPr>
        <w:ind w:left="385" w:hanging="254"/>
        <w:jc w:val="left"/>
      </w:pPr>
      <w:rPr>
        <w:rFonts w:hint="default" w:ascii="Arial" w:hAnsi="Arial" w:eastAsia="Arial" w:cs="Arial"/>
        <w:b/>
        <w:bCs/>
        <w:i w:val="0"/>
        <w:iCs w:val="0"/>
        <w:spacing w:val="-5"/>
        <w:w w:val="99"/>
        <w:sz w:val="20"/>
        <w:szCs w:val="20"/>
        <w:lang w:val="es-ES" w:eastAsia="en-US" w:bidi="ar-SA"/>
      </w:rPr>
    </w:lvl>
    <w:lvl w:ilvl="1">
      <w:start w:val="1"/>
      <w:numFmt w:val="upperRoman"/>
      <w:lvlText w:val="%2."/>
      <w:lvlJc w:val="left"/>
      <w:pPr>
        <w:ind w:left="273" w:hanging="176"/>
        <w:jc w:val="left"/>
      </w:pPr>
      <w:rPr>
        <w:rFonts w:hint="default" w:ascii="Arial" w:hAnsi="Arial" w:eastAsia="Arial" w:cs="Arial"/>
        <w:b/>
        <w:bCs/>
        <w:i w:val="0"/>
        <w:iCs w:val="0"/>
        <w:spacing w:val="-1"/>
        <w:w w:val="99"/>
        <w:sz w:val="20"/>
        <w:szCs w:val="20"/>
        <w:lang w:val="es-ES" w:eastAsia="en-US" w:bidi="ar-SA"/>
      </w:rPr>
    </w:lvl>
    <w:lvl w:ilvl="2">
      <w:start w:val="1"/>
      <w:numFmt w:val="lowerLetter"/>
      <w:lvlText w:val="%3)"/>
      <w:lvlJc w:val="left"/>
      <w:pPr>
        <w:ind w:left="506" w:hanging="233"/>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500" w:hanging="233"/>
      </w:pPr>
      <w:rPr>
        <w:rFonts w:hint="default"/>
        <w:lang w:val="es-ES" w:eastAsia="en-US" w:bidi="ar-SA"/>
      </w:rPr>
    </w:lvl>
    <w:lvl w:ilvl="4">
      <w:start w:val="0"/>
      <w:numFmt w:val="bullet"/>
      <w:lvlText w:val="•"/>
      <w:lvlJc w:val="left"/>
      <w:pPr>
        <w:ind w:left="1971" w:hanging="233"/>
      </w:pPr>
      <w:rPr>
        <w:rFonts w:hint="default"/>
        <w:lang w:val="es-ES" w:eastAsia="en-US" w:bidi="ar-SA"/>
      </w:rPr>
    </w:lvl>
    <w:lvl w:ilvl="5">
      <w:start w:val="0"/>
      <w:numFmt w:val="bullet"/>
      <w:lvlText w:val="•"/>
      <w:lvlJc w:val="left"/>
      <w:pPr>
        <w:ind w:left="3442" w:hanging="233"/>
      </w:pPr>
      <w:rPr>
        <w:rFonts w:hint="default"/>
        <w:lang w:val="es-ES" w:eastAsia="en-US" w:bidi="ar-SA"/>
      </w:rPr>
    </w:lvl>
    <w:lvl w:ilvl="6">
      <w:start w:val="0"/>
      <w:numFmt w:val="bullet"/>
      <w:lvlText w:val="•"/>
      <w:lvlJc w:val="left"/>
      <w:pPr>
        <w:ind w:left="4914" w:hanging="233"/>
      </w:pPr>
      <w:rPr>
        <w:rFonts w:hint="default"/>
        <w:lang w:val="es-ES" w:eastAsia="en-US" w:bidi="ar-SA"/>
      </w:rPr>
    </w:lvl>
    <w:lvl w:ilvl="7">
      <w:start w:val="0"/>
      <w:numFmt w:val="bullet"/>
      <w:lvlText w:val="•"/>
      <w:lvlJc w:val="left"/>
      <w:pPr>
        <w:ind w:left="6385" w:hanging="233"/>
      </w:pPr>
      <w:rPr>
        <w:rFonts w:hint="default"/>
        <w:lang w:val="es-ES" w:eastAsia="en-US" w:bidi="ar-SA"/>
      </w:rPr>
    </w:lvl>
    <w:lvl w:ilvl="8">
      <w:start w:val="0"/>
      <w:numFmt w:val="bullet"/>
      <w:lvlText w:val="•"/>
      <w:lvlJc w:val="left"/>
      <w:pPr>
        <w:ind w:left="7857" w:hanging="233"/>
      </w:pPr>
      <w:rPr>
        <w:rFonts w:hint="default"/>
        <w:lang w:val="es-ES" w:eastAsia="en-US" w:bidi="ar-SA"/>
      </w:rPr>
    </w:lvl>
  </w:abstractNum>
  <w:abstractNum w:abstractNumId="38">
    <w:multiLevelType w:val="hybridMultilevel"/>
    <w:lvl w:ilvl="0">
      <w:start w:val="1"/>
      <w:numFmt w:val="decimal"/>
      <w:lvlText w:val="%1."/>
      <w:lvlJc w:val="left"/>
      <w:pPr>
        <w:ind w:left="273" w:hanging="25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32" w:hanging="255"/>
      </w:pPr>
      <w:rPr>
        <w:rFonts w:hint="default"/>
        <w:lang w:val="es-ES" w:eastAsia="en-US" w:bidi="ar-SA"/>
      </w:rPr>
    </w:lvl>
    <w:lvl w:ilvl="2">
      <w:start w:val="0"/>
      <w:numFmt w:val="bullet"/>
      <w:lvlText w:val="•"/>
      <w:lvlJc w:val="left"/>
      <w:pPr>
        <w:ind w:left="2384" w:hanging="255"/>
      </w:pPr>
      <w:rPr>
        <w:rFonts w:hint="default"/>
        <w:lang w:val="es-ES" w:eastAsia="en-US" w:bidi="ar-SA"/>
      </w:rPr>
    </w:lvl>
    <w:lvl w:ilvl="3">
      <w:start w:val="0"/>
      <w:numFmt w:val="bullet"/>
      <w:lvlText w:val="•"/>
      <w:lvlJc w:val="left"/>
      <w:pPr>
        <w:ind w:left="3436" w:hanging="255"/>
      </w:pPr>
      <w:rPr>
        <w:rFonts w:hint="default"/>
        <w:lang w:val="es-ES" w:eastAsia="en-US" w:bidi="ar-SA"/>
      </w:rPr>
    </w:lvl>
    <w:lvl w:ilvl="4">
      <w:start w:val="0"/>
      <w:numFmt w:val="bullet"/>
      <w:lvlText w:val="•"/>
      <w:lvlJc w:val="left"/>
      <w:pPr>
        <w:ind w:left="4488" w:hanging="255"/>
      </w:pPr>
      <w:rPr>
        <w:rFonts w:hint="default"/>
        <w:lang w:val="es-ES" w:eastAsia="en-US" w:bidi="ar-SA"/>
      </w:rPr>
    </w:lvl>
    <w:lvl w:ilvl="5">
      <w:start w:val="0"/>
      <w:numFmt w:val="bullet"/>
      <w:lvlText w:val="•"/>
      <w:lvlJc w:val="left"/>
      <w:pPr>
        <w:ind w:left="5540" w:hanging="255"/>
      </w:pPr>
      <w:rPr>
        <w:rFonts w:hint="default"/>
        <w:lang w:val="es-ES" w:eastAsia="en-US" w:bidi="ar-SA"/>
      </w:rPr>
    </w:lvl>
    <w:lvl w:ilvl="6">
      <w:start w:val="0"/>
      <w:numFmt w:val="bullet"/>
      <w:lvlText w:val="•"/>
      <w:lvlJc w:val="left"/>
      <w:pPr>
        <w:ind w:left="6592" w:hanging="255"/>
      </w:pPr>
      <w:rPr>
        <w:rFonts w:hint="default"/>
        <w:lang w:val="es-ES" w:eastAsia="en-US" w:bidi="ar-SA"/>
      </w:rPr>
    </w:lvl>
    <w:lvl w:ilvl="7">
      <w:start w:val="0"/>
      <w:numFmt w:val="bullet"/>
      <w:lvlText w:val="•"/>
      <w:lvlJc w:val="left"/>
      <w:pPr>
        <w:ind w:left="7644" w:hanging="255"/>
      </w:pPr>
      <w:rPr>
        <w:rFonts w:hint="default"/>
        <w:lang w:val="es-ES" w:eastAsia="en-US" w:bidi="ar-SA"/>
      </w:rPr>
    </w:lvl>
    <w:lvl w:ilvl="8">
      <w:start w:val="0"/>
      <w:numFmt w:val="bullet"/>
      <w:lvlText w:val="•"/>
      <w:lvlJc w:val="left"/>
      <w:pPr>
        <w:ind w:left="8696" w:hanging="255"/>
      </w:pPr>
      <w:rPr>
        <w:rFonts w:hint="default"/>
        <w:lang w:val="es-ES" w:eastAsia="en-US" w:bidi="ar-SA"/>
      </w:rPr>
    </w:lvl>
  </w:abstractNum>
  <w:abstractNum w:abstractNumId="37">
    <w:multiLevelType w:val="hybridMultilevel"/>
    <w:lvl w:ilvl="0">
      <w:start w:val="1"/>
      <w:numFmt w:val="lowerLetter"/>
      <w:lvlText w:val="%1)"/>
      <w:lvlJc w:val="left"/>
      <w:pPr>
        <w:ind w:left="273" w:hanging="2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32" w:hanging="276"/>
      </w:pPr>
      <w:rPr>
        <w:rFonts w:hint="default"/>
        <w:lang w:val="es-ES" w:eastAsia="en-US" w:bidi="ar-SA"/>
      </w:rPr>
    </w:lvl>
    <w:lvl w:ilvl="2">
      <w:start w:val="0"/>
      <w:numFmt w:val="bullet"/>
      <w:lvlText w:val="•"/>
      <w:lvlJc w:val="left"/>
      <w:pPr>
        <w:ind w:left="2384" w:hanging="276"/>
      </w:pPr>
      <w:rPr>
        <w:rFonts w:hint="default"/>
        <w:lang w:val="es-ES" w:eastAsia="en-US" w:bidi="ar-SA"/>
      </w:rPr>
    </w:lvl>
    <w:lvl w:ilvl="3">
      <w:start w:val="0"/>
      <w:numFmt w:val="bullet"/>
      <w:lvlText w:val="•"/>
      <w:lvlJc w:val="left"/>
      <w:pPr>
        <w:ind w:left="3436" w:hanging="276"/>
      </w:pPr>
      <w:rPr>
        <w:rFonts w:hint="default"/>
        <w:lang w:val="es-ES" w:eastAsia="en-US" w:bidi="ar-SA"/>
      </w:rPr>
    </w:lvl>
    <w:lvl w:ilvl="4">
      <w:start w:val="0"/>
      <w:numFmt w:val="bullet"/>
      <w:lvlText w:val="•"/>
      <w:lvlJc w:val="left"/>
      <w:pPr>
        <w:ind w:left="4488" w:hanging="276"/>
      </w:pPr>
      <w:rPr>
        <w:rFonts w:hint="default"/>
        <w:lang w:val="es-ES" w:eastAsia="en-US" w:bidi="ar-SA"/>
      </w:rPr>
    </w:lvl>
    <w:lvl w:ilvl="5">
      <w:start w:val="0"/>
      <w:numFmt w:val="bullet"/>
      <w:lvlText w:val="•"/>
      <w:lvlJc w:val="left"/>
      <w:pPr>
        <w:ind w:left="5540" w:hanging="276"/>
      </w:pPr>
      <w:rPr>
        <w:rFonts w:hint="default"/>
        <w:lang w:val="es-ES" w:eastAsia="en-US" w:bidi="ar-SA"/>
      </w:rPr>
    </w:lvl>
    <w:lvl w:ilvl="6">
      <w:start w:val="0"/>
      <w:numFmt w:val="bullet"/>
      <w:lvlText w:val="•"/>
      <w:lvlJc w:val="left"/>
      <w:pPr>
        <w:ind w:left="6592" w:hanging="276"/>
      </w:pPr>
      <w:rPr>
        <w:rFonts w:hint="default"/>
        <w:lang w:val="es-ES" w:eastAsia="en-US" w:bidi="ar-SA"/>
      </w:rPr>
    </w:lvl>
    <w:lvl w:ilvl="7">
      <w:start w:val="0"/>
      <w:numFmt w:val="bullet"/>
      <w:lvlText w:val="•"/>
      <w:lvlJc w:val="left"/>
      <w:pPr>
        <w:ind w:left="7644" w:hanging="276"/>
      </w:pPr>
      <w:rPr>
        <w:rFonts w:hint="default"/>
        <w:lang w:val="es-ES" w:eastAsia="en-US" w:bidi="ar-SA"/>
      </w:rPr>
    </w:lvl>
    <w:lvl w:ilvl="8">
      <w:start w:val="0"/>
      <w:numFmt w:val="bullet"/>
      <w:lvlText w:val="•"/>
      <w:lvlJc w:val="left"/>
      <w:pPr>
        <w:ind w:left="8696" w:hanging="276"/>
      </w:pPr>
      <w:rPr>
        <w:rFonts w:hint="default"/>
        <w:lang w:val="es-ES" w:eastAsia="en-US" w:bidi="ar-SA"/>
      </w:rPr>
    </w:lvl>
  </w:abstractNum>
  <w:abstractNum w:abstractNumId="36">
    <w:multiLevelType w:val="hybridMultilevel"/>
    <w:lvl w:ilvl="0">
      <w:start w:val="1"/>
      <w:numFmt w:val="upperLetter"/>
      <w:lvlText w:val="%1."/>
      <w:lvlJc w:val="left"/>
      <w:pPr>
        <w:ind w:left="385" w:hanging="254"/>
        <w:jc w:val="left"/>
      </w:pPr>
      <w:rPr>
        <w:rFonts w:hint="default" w:ascii="Arial" w:hAnsi="Arial" w:eastAsia="Arial" w:cs="Arial"/>
        <w:b/>
        <w:bCs/>
        <w:i w:val="0"/>
        <w:iCs w:val="0"/>
        <w:spacing w:val="-5"/>
        <w:w w:val="99"/>
        <w:sz w:val="20"/>
        <w:szCs w:val="20"/>
        <w:lang w:val="es-ES" w:eastAsia="en-US" w:bidi="ar-SA"/>
      </w:rPr>
    </w:lvl>
    <w:lvl w:ilvl="1">
      <w:start w:val="1"/>
      <w:numFmt w:val="upperRoman"/>
      <w:lvlText w:val="%2."/>
      <w:lvlJc w:val="left"/>
      <w:pPr>
        <w:ind w:left="273" w:hanging="209"/>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440" w:hanging="209"/>
      </w:pPr>
      <w:rPr>
        <w:rFonts w:hint="default"/>
        <w:lang w:val="es-ES" w:eastAsia="en-US" w:bidi="ar-SA"/>
      </w:rPr>
    </w:lvl>
    <w:lvl w:ilvl="3">
      <w:start w:val="0"/>
      <w:numFmt w:val="bullet"/>
      <w:lvlText w:val="•"/>
      <w:lvlJc w:val="left"/>
      <w:pPr>
        <w:ind w:left="1735" w:hanging="209"/>
      </w:pPr>
      <w:rPr>
        <w:rFonts w:hint="default"/>
        <w:lang w:val="es-ES" w:eastAsia="en-US" w:bidi="ar-SA"/>
      </w:rPr>
    </w:lvl>
    <w:lvl w:ilvl="4">
      <w:start w:val="0"/>
      <w:numFmt w:val="bullet"/>
      <w:lvlText w:val="•"/>
      <w:lvlJc w:val="left"/>
      <w:pPr>
        <w:ind w:left="3030" w:hanging="209"/>
      </w:pPr>
      <w:rPr>
        <w:rFonts w:hint="default"/>
        <w:lang w:val="es-ES" w:eastAsia="en-US" w:bidi="ar-SA"/>
      </w:rPr>
    </w:lvl>
    <w:lvl w:ilvl="5">
      <w:start w:val="0"/>
      <w:numFmt w:val="bullet"/>
      <w:lvlText w:val="•"/>
      <w:lvlJc w:val="left"/>
      <w:pPr>
        <w:ind w:left="4325" w:hanging="209"/>
      </w:pPr>
      <w:rPr>
        <w:rFonts w:hint="default"/>
        <w:lang w:val="es-ES" w:eastAsia="en-US" w:bidi="ar-SA"/>
      </w:rPr>
    </w:lvl>
    <w:lvl w:ilvl="6">
      <w:start w:val="0"/>
      <w:numFmt w:val="bullet"/>
      <w:lvlText w:val="•"/>
      <w:lvlJc w:val="left"/>
      <w:pPr>
        <w:ind w:left="5620" w:hanging="209"/>
      </w:pPr>
      <w:rPr>
        <w:rFonts w:hint="default"/>
        <w:lang w:val="es-ES" w:eastAsia="en-US" w:bidi="ar-SA"/>
      </w:rPr>
    </w:lvl>
    <w:lvl w:ilvl="7">
      <w:start w:val="0"/>
      <w:numFmt w:val="bullet"/>
      <w:lvlText w:val="•"/>
      <w:lvlJc w:val="left"/>
      <w:pPr>
        <w:ind w:left="6915" w:hanging="209"/>
      </w:pPr>
      <w:rPr>
        <w:rFonts w:hint="default"/>
        <w:lang w:val="es-ES" w:eastAsia="en-US" w:bidi="ar-SA"/>
      </w:rPr>
    </w:lvl>
    <w:lvl w:ilvl="8">
      <w:start w:val="0"/>
      <w:numFmt w:val="bullet"/>
      <w:lvlText w:val="•"/>
      <w:lvlJc w:val="left"/>
      <w:pPr>
        <w:ind w:left="8210" w:hanging="209"/>
      </w:pPr>
      <w:rPr>
        <w:rFonts w:hint="default"/>
        <w:lang w:val="es-ES" w:eastAsia="en-US" w:bidi="ar-SA"/>
      </w:rPr>
    </w:lvl>
  </w:abstractNum>
  <w:abstractNum w:abstractNumId="35">
    <w:multiLevelType w:val="hybridMultilevel"/>
    <w:lvl w:ilvl="0">
      <w:start w:val="4"/>
      <w:numFmt w:val="lowerLetter"/>
      <w:lvlText w:val="%1)"/>
      <w:lvlJc w:val="left"/>
      <w:pPr>
        <w:ind w:left="273" w:hanging="264"/>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1332" w:hanging="264"/>
      </w:pPr>
      <w:rPr>
        <w:rFonts w:hint="default"/>
        <w:lang w:val="es-ES" w:eastAsia="en-US" w:bidi="ar-SA"/>
      </w:rPr>
    </w:lvl>
    <w:lvl w:ilvl="2">
      <w:start w:val="0"/>
      <w:numFmt w:val="bullet"/>
      <w:lvlText w:val="•"/>
      <w:lvlJc w:val="left"/>
      <w:pPr>
        <w:ind w:left="2384" w:hanging="264"/>
      </w:pPr>
      <w:rPr>
        <w:rFonts w:hint="default"/>
        <w:lang w:val="es-ES" w:eastAsia="en-US" w:bidi="ar-SA"/>
      </w:rPr>
    </w:lvl>
    <w:lvl w:ilvl="3">
      <w:start w:val="0"/>
      <w:numFmt w:val="bullet"/>
      <w:lvlText w:val="•"/>
      <w:lvlJc w:val="left"/>
      <w:pPr>
        <w:ind w:left="3436" w:hanging="264"/>
      </w:pPr>
      <w:rPr>
        <w:rFonts w:hint="default"/>
        <w:lang w:val="es-ES" w:eastAsia="en-US" w:bidi="ar-SA"/>
      </w:rPr>
    </w:lvl>
    <w:lvl w:ilvl="4">
      <w:start w:val="0"/>
      <w:numFmt w:val="bullet"/>
      <w:lvlText w:val="•"/>
      <w:lvlJc w:val="left"/>
      <w:pPr>
        <w:ind w:left="4488" w:hanging="264"/>
      </w:pPr>
      <w:rPr>
        <w:rFonts w:hint="default"/>
        <w:lang w:val="es-ES" w:eastAsia="en-US" w:bidi="ar-SA"/>
      </w:rPr>
    </w:lvl>
    <w:lvl w:ilvl="5">
      <w:start w:val="0"/>
      <w:numFmt w:val="bullet"/>
      <w:lvlText w:val="•"/>
      <w:lvlJc w:val="left"/>
      <w:pPr>
        <w:ind w:left="5540" w:hanging="264"/>
      </w:pPr>
      <w:rPr>
        <w:rFonts w:hint="default"/>
        <w:lang w:val="es-ES" w:eastAsia="en-US" w:bidi="ar-SA"/>
      </w:rPr>
    </w:lvl>
    <w:lvl w:ilvl="6">
      <w:start w:val="0"/>
      <w:numFmt w:val="bullet"/>
      <w:lvlText w:val="•"/>
      <w:lvlJc w:val="left"/>
      <w:pPr>
        <w:ind w:left="6592" w:hanging="264"/>
      </w:pPr>
      <w:rPr>
        <w:rFonts w:hint="default"/>
        <w:lang w:val="es-ES" w:eastAsia="en-US" w:bidi="ar-SA"/>
      </w:rPr>
    </w:lvl>
    <w:lvl w:ilvl="7">
      <w:start w:val="0"/>
      <w:numFmt w:val="bullet"/>
      <w:lvlText w:val="•"/>
      <w:lvlJc w:val="left"/>
      <w:pPr>
        <w:ind w:left="7644" w:hanging="264"/>
      </w:pPr>
      <w:rPr>
        <w:rFonts w:hint="default"/>
        <w:lang w:val="es-ES" w:eastAsia="en-US" w:bidi="ar-SA"/>
      </w:rPr>
    </w:lvl>
    <w:lvl w:ilvl="8">
      <w:start w:val="0"/>
      <w:numFmt w:val="bullet"/>
      <w:lvlText w:val="•"/>
      <w:lvlJc w:val="left"/>
      <w:pPr>
        <w:ind w:left="8696" w:hanging="264"/>
      </w:pPr>
      <w:rPr>
        <w:rFonts w:hint="default"/>
        <w:lang w:val="es-ES" w:eastAsia="en-US" w:bidi="ar-SA"/>
      </w:rPr>
    </w:lvl>
  </w:abstractNum>
  <w:abstractNum w:abstractNumId="34">
    <w:multiLevelType w:val="hybridMultilevel"/>
    <w:lvl w:ilvl="0">
      <w:start w:val="1"/>
      <w:numFmt w:val="upperRoman"/>
      <w:lvlText w:val="%1."/>
      <w:lvlJc w:val="left"/>
      <w:pPr>
        <w:ind w:left="298" w:hanging="167"/>
        <w:jc w:val="left"/>
      </w:pPr>
      <w:rPr>
        <w:rFonts w:hint="default" w:ascii="Arial" w:hAnsi="Arial" w:eastAsia="Arial" w:cs="Arial"/>
        <w:b/>
        <w:bCs/>
        <w:i w:val="0"/>
        <w:iCs w:val="0"/>
        <w:spacing w:val="0"/>
        <w:w w:val="99"/>
        <w:sz w:val="20"/>
        <w:szCs w:val="20"/>
        <w:lang w:val="es-ES" w:eastAsia="en-US" w:bidi="ar-SA"/>
      </w:rPr>
    </w:lvl>
    <w:lvl w:ilvl="1">
      <w:start w:val="1"/>
      <w:numFmt w:val="lowerLetter"/>
      <w:lvlText w:val="%2)"/>
      <w:lvlJc w:val="left"/>
      <w:pPr>
        <w:ind w:left="273" w:hanging="298"/>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466" w:hanging="298"/>
      </w:pPr>
      <w:rPr>
        <w:rFonts w:hint="default"/>
        <w:lang w:val="es-ES" w:eastAsia="en-US" w:bidi="ar-SA"/>
      </w:rPr>
    </w:lvl>
    <w:lvl w:ilvl="3">
      <w:start w:val="0"/>
      <w:numFmt w:val="bullet"/>
      <w:lvlText w:val="•"/>
      <w:lvlJc w:val="left"/>
      <w:pPr>
        <w:ind w:left="2633" w:hanging="298"/>
      </w:pPr>
      <w:rPr>
        <w:rFonts w:hint="default"/>
        <w:lang w:val="es-ES" w:eastAsia="en-US" w:bidi="ar-SA"/>
      </w:rPr>
    </w:lvl>
    <w:lvl w:ilvl="4">
      <w:start w:val="0"/>
      <w:numFmt w:val="bullet"/>
      <w:lvlText w:val="•"/>
      <w:lvlJc w:val="left"/>
      <w:pPr>
        <w:ind w:left="3800" w:hanging="298"/>
      </w:pPr>
      <w:rPr>
        <w:rFonts w:hint="default"/>
        <w:lang w:val="es-ES" w:eastAsia="en-US" w:bidi="ar-SA"/>
      </w:rPr>
    </w:lvl>
    <w:lvl w:ilvl="5">
      <w:start w:val="0"/>
      <w:numFmt w:val="bullet"/>
      <w:lvlText w:val="•"/>
      <w:lvlJc w:val="left"/>
      <w:pPr>
        <w:ind w:left="4966" w:hanging="298"/>
      </w:pPr>
      <w:rPr>
        <w:rFonts w:hint="default"/>
        <w:lang w:val="es-ES" w:eastAsia="en-US" w:bidi="ar-SA"/>
      </w:rPr>
    </w:lvl>
    <w:lvl w:ilvl="6">
      <w:start w:val="0"/>
      <w:numFmt w:val="bullet"/>
      <w:lvlText w:val="•"/>
      <w:lvlJc w:val="left"/>
      <w:pPr>
        <w:ind w:left="6133" w:hanging="298"/>
      </w:pPr>
      <w:rPr>
        <w:rFonts w:hint="default"/>
        <w:lang w:val="es-ES" w:eastAsia="en-US" w:bidi="ar-SA"/>
      </w:rPr>
    </w:lvl>
    <w:lvl w:ilvl="7">
      <w:start w:val="0"/>
      <w:numFmt w:val="bullet"/>
      <w:lvlText w:val="•"/>
      <w:lvlJc w:val="left"/>
      <w:pPr>
        <w:ind w:left="7300" w:hanging="298"/>
      </w:pPr>
      <w:rPr>
        <w:rFonts w:hint="default"/>
        <w:lang w:val="es-ES" w:eastAsia="en-US" w:bidi="ar-SA"/>
      </w:rPr>
    </w:lvl>
    <w:lvl w:ilvl="8">
      <w:start w:val="0"/>
      <w:numFmt w:val="bullet"/>
      <w:lvlText w:val="•"/>
      <w:lvlJc w:val="left"/>
      <w:pPr>
        <w:ind w:left="8466" w:hanging="298"/>
      </w:pPr>
      <w:rPr>
        <w:rFonts w:hint="default"/>
        <w:lang w:val="es-ES" w:eastAsia="en-US" w:bidi="ar-SA"/>
      </w:rPr>
    </w:lvl>
  </w:abstractNum>
  <w:abstractNum w:abstractNumId="33">
    <w:multiLevelType w:val="hybridMultilevel"/>
    <w:lvl w:ilvl="0">
      <w:start w:val="2"/>
      <w:numFmt w:val="decimal"/>
      <w:lvlText w:val="%1"/>
      <w:lvlJc w:val="left"/>
      <w:pPr>
        <w:ind w:left="559" w:hanging="507"/>
        <w:jc w:val="left"/>
      </w:pPr>
      <w:rPr>
        <w:rFonts w:hint="default"/>
        <w:lang w:val="es-ES" w:eastAsia="en-US" w:bidi="ar-SA"/>
      </w:rPr>
    </w:lvl>
    <w:lvl w:ilvl="1">
      <w:start w:val="1"/>
      <w:numFmt w:val="decimalZero"/>
      <w:lvlText w:val="%1.%2."/>
      <w:lvlJc w:val="left"/>
      <w:pPr>
        <w:ind w:left="559" w:hanging="507"/>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852" w:hanging="294"/>
      </w:pPr>
      <w:rPr>
        <w:rFonts w:hint="default" w:ascii="Symbol" w:hAnsi="Symbol" w:eastAsia="Symbol" w:cs="Symbol"/>
        <w:b w:val="0"/>
        <w:bCs w:val="0"/>
        <w:i w:val="0"/>
        <w:iCs w:val="0"/>
        <w:spacing w:val="0"/>
        <w:w w:val="99"/>
        <w:sz w:val="20"/>
        <w:szCs w:val="20"/>
        <w:lang w:val="es-ES" w:eastAsia="en-US" w:bidi="ar-SA"/>
      </w:rPr>
    </w:lvl>
    <w:lvl w:ilvl="3">
      <w:start w:val="0"/>
      <w:numFmt w:val="bullet"/>
      <w:lvlText w:val="•"/>
      <w:lvlJc w:val="left"/>
      <w:pPr>
        <w:ind w:left="3068" w:hanging="294"/>
      </w:pPr>
      <w:rPr>
        <w:rFonts w:hint="default"/>
        <w:lang w:val="es-ES" w:eastAsia="en-US" w:bidi="ar-SA"/>
      </w:rPr>
    </w:lvl>
    <w:lvl w:ilvl="4">
      <w:start w:val="0"/>
      <w:numFmt w:val="bullet"/>
      <w:lvlText w:val="•"/>
      <w:lvlJc w:val="left"/>
      <w:pPr>
        <w:ind w:left="4173" w:hanging="294"/>
      </w:pPr>
      <w:rPr>
        <w:rFonts w:hint="default"/>
        <w:lang w:val="es-ES" w:eastAsia="en-US" w:bidi="ar-SA"/>
      </w:rPr>
    </w:lvl>
    <w:lvl w:ilvl="5">
      <w:start w:val="0"/>
      <w:numFmt w:val="bullet"/>
      <w:lvlText w:val="•"/>
      <w:lvlJc w:val="left"/>
      <w:pPr>
        <w:ind w:left="5277" w:hanging="294"/>
      </w:pPr>
      <w:rPr>
        <w:rFonts w:hint="default"/>
        <w:lang w:val="es-ES" w:eastAsia="en-US" w:bidi="ar-SA"/>
      </w:rPr>
    </w:lvl>
    <w:lvl w:ilvl="6">
      <w:start w:val="0"/>
      <w:numFmt w:val="bullet"/>
      <w:lvlText w:val="•"/>
      <w:lvlJc w:val="left"/>
      <w:pPr>
        <w:ind w:left="6382" w:hanging="294"/>
      </w:pPr>
      <w:rPr>
        <w:rFonts w:hint="default"/>
        <w:lang w:val="es-ES" w:eastAsia="en-US" w:bidi="ar-SA"/>
      </w:rPr>
    </w:lvl>
    <w:lvl w:ilvl="7">
      <w:start w:val="0"/>
      <w:numFmt w:val="bullet"/>
      <w:lvlText w:val="•"/>
      <w:lvlJc w:val="left"/>
      <w:pPr>
        <w:ind w:left="7486" w:hanging="294"/>
      </w:pPr>
      <w:rPr>
        <w:rFonts w:hint="default"/>
        <w:lang w:val="es-ES" w:eastAsia="en-US" w:bidi="ar-SA"/>
      </w:rPr>
    </w:lvl>
    <w:lvl w:ilvl="8">
      <w:start w:val="0"/>
      <w:numFmt w:val="bullet"/>
      <w:lvlText w:val="•"/>
      <w:lvlJc w:val="left"/>
      <w:pPr>
        <w:ind w:left="8591" w:hanging="294"/>
      </w:pPr>
      <w:rPr>
        <w:rFonts w:hint="default"/>
        <w:lang w:val="es-ES" w:eastAsia="en-US" w:bidi="ar-SA"/>
      </w:rPr>
    </w:lvl>
  </w:abstractNum>
  <w:abstractNum w:abstractNumId="32">
    <w:multiLevelType w:val="hybridMultilevel"/>
    <w:lvl w:ilvl="0">
      <w:start w:val="1"/>
      <w:numFmt w:val="decimal"/>
      <w:lvlText w:val="%1"/>
      <w:lvlJc w:val="left"/>
      <w:pPr>
        <w:ind w:left="559" w:hanging="507"/>
        <w:jc w:val="left"/>
      </w:pPr>
      <w:rPr>
        <w:rFonts w:hint="default"/>
        <w:lang w:val="es-ES" w:eastAsia="en-US" w:bidi="ar-SA"/>
      </w:rPr>
    </w:lvl>
    <w:lvl w:ilvl="1">
      <w:start w:val="1"/>
      <w:numFmt w:val="decimalZero"/>
      <w:lvlText w:val="%1.%2."/>
      <w:lvlJc w:val="left"/>
      <w:pPr>
        <w:ind w:left="559" w:hanging="507"/>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608" w:hanging="507"/>
      </w:pPr>
      <w:rPr>
        <w:rFonts w:hint="default"/>
        <w:lang w:val="es-ES" w:eastAsia="en-US" w:bidi="ar-SA"/>
      </w:rPr>
    </w:lvl>
    <w:lvl w:ilvl="3">
      <w:start w:val="0"/>
      <w:numFmt w:val="bullet"/>
      <w:lvlText w:val="•"/>
      <w:lvlJc w:val="left"/>
      <w:pPr>
        <w:ind w:left="3632" w:hanging="507"/>
      </w:pPr>
      <w:rPr>
        <w:rFonts w:hint="default"/>
        <w:lang w:val="es-ES" w:eastAsia="en-US" w:bidi="ar-SA"/>
      </w:rPr>
    </w:lvl>
    <w:lvl w:ilvl="4">
      <w:start w:val="0"/>
      <w:numFmt w:val="bullet"/>
      <w:lvlText w:val="•"/>
      <w:lvlJc w:val="left"/>
      <w:pPr>
        <w:ind w:left="4656" w:hanging="507"/>
      </w:pPr>
      <w:rPr>
        <w:rFonts w:hint="default"/>
        <w:lang w:val="es-ES" w:eastAsia="en-US" w:bidi="ar-SA"/>
      </w:rPr>
    </w:lvl>
    <w:lvl w:ilvl="5">
      <w:start w:val="0"/>
      <w:numFmt w:val="bullet"/>
      <w:lvlText w:val="•"/>
      <w:lvlJc w:val="left"/>
      <w:pPr>
        <w:ind w:left="5680" w:hanging="507"/>
      </w:pPr>
      <w:rPr>
        <w:rFonts w:hint="default"/>
        <w:lang w:val="es-ES" w:eastAsia="en-US" w:bidi="ar-SA"/>
      </w:rPr>
    </w:lvl>
    <w:lvl w:ilvl="6">
      <w:start w:val="0"/>
      <w:numFmt w:val="bullet"/>
      <w:lvlText w:val="•"/>
      <w:lvlJc w:val="left"/>
      <w:pPr>
        <w:ind w:left="6704" w:hanging="507"/>
      </w:pPr>
      <w:rPr>
        <w:rFonts w:hint="default"/>
        <w:lang w:val="es-ES" w:eastAsia="en-US" w:bidi="ar-SA"/>
      </w:rPr>
    </w:lvl>
    <w:lvl w:ilvl="7">
      <w:start w:val="0"/>
      <w:numFmt w:val="bullet"/>
      <w:lvlText w:val="•"/>
      <w:lvlJc w:val="left"/>
      <w:pPr>
        <w:ind w:left="7728" w:hanging="507"/>
      </w:pPr>
      <w:rPr>
        <w:rFonts w:hint="default"/>
        <w:lang w:val="es-ES" w:eastAsia="en-US" w:bidi="ar-SA"/>
      </w:rPr>
    </w:lvl>
    <w:lvl w:ilvl="8">
      <w:start w:val="0"/>
      <w:numFmt w:val="bullet"/>
      <w:lvlText w:val="•"/>
      <w:lvlJc w:val="left"/>
      <w:pPr>
        <w:ind w:left="8752" w:hanging="507"/>
      </w:pPr>
      <w:rPr>
        <w:rFonts w:hint="default"/>
        <w:lang w:val="es-ES" w:eastAsia="en-US" w:bidi="ar-SA"/>
      </w:rPr>
    </w:lvl>
  </w:abstractNum>
  <w:abstractNum w:abstractNumId="31">
    <w:multiLevelType w:val="hybridMultilevel"/>
    <w:lvl w:ilvl="0">
      <w:start w:val="1"/>
      <w:numFmt w:val="upperRoman"/>
      <w:lvlText w:val="%1."/>
      <w:lvlJc w:val="left"/>
      <w:pPr>
        <w:ind w:left="132" w:hanging="204"/>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1206" w:hanging="204"/>
      </w:pPr>
      <w:rPr>
        <w:rFonts w:hint="default"/>
        <w:lang w:val="es-ES" w:eastAsia="en-US" w:bidi="ar-SA"/>
      </w:rPr>
    </w:lvl>
    <w:lvl w:ilvl="2">
      <w:start w:val="0"/>
      <w:numFmt w:val="bullet"/>
      <w:lvlText w:val="•"/>
      <w:lvlJc w:val="left"/>
      <w:pPr>
        <w:ind w:left="2272" w:hanging="204"/>
      </w:pPr>
      <w:rPr>
        <w:rFonts w:hint="default"/>
        <w:lang w:val="es-ES" w:eastAsia="en-US" w:bidi="ar-SA"/>
      </w:rPr>
    </w:lvl>
    <w:lvl w:ilvl="3">
      <w:start w:val="0"/>
      <w:numFmt w:val="bullet"/>
      <w:lvlText w:val="•"/>
      <w:lvlJc w:val="left"/>
      <w:pPr>
        <w:ind w:left="3338" w:hanging="204"/>
      </w:pPr>
      <w:rPr>
        <w:rFonts w:hint="default"/>
        <w:lang w:val="es-ES" w:eastAsia="en-US" w:bidi="ar-SA"/>
      </w:rPr>
    </w:lvl>
    <w:lvl w:ilvl="4">
      <w:start w:val="0"/>
      <w:numFmt w:val="bullet"/>
      <w:lvlText w:val="•"/>
      <w:lvlJc w:val="left"/>
      <w:pPr>
        <w:ind w:left="4404" w:hanging="204"/>
      </w:pPr>
      <w:rPr>
        <w:rFonts w:hint="default"/>
        <w:lang w:val="es-ES" w:eastAsia="en-US" w:bidi="ar-SA"/>
      </w:rPr>
    </w:lvl>
    <w:lvl w:ilvl="5">
      <w:start w:val="0"/>
      <w:numFmt w:val="bullet"/>
      <w:lvlText w:val="•"/>
      <w:lvlJc w:val="left"/>
      <w:pPr>
        <w:ind w:left="5470" w:hanging="204"/>
      </w:pPr>
      <w:rPr>
        <w:rFonts w:hint="default"/>
        <w:lang w:val="es-ES" w:eastAsia="en-US" w:bidi="ar-SA"/>
      </w:rPr>
    </w:lvl>
    <w:lvl w:ilvl="6">
      <w:start w:val="0"/>
      <w:numFmt w:val="bullet"/>
      <w:lvlText w:val="•"/>
      <w:lvlJc w:val="left"/>
      <w:pPr>
        <w:ind w:left="6536" w:hanging="204"/>
      </w:pPr>
      <w:rPr>
        <w:rFonts w:hint="default"/>
        <w:lang w:val="es-ES" w:eastAsia="en-US" w:bidi="ar-SA"/>
      </w:rPr>
    </w:lvl>
    <w:lvl w:ilvl="7">
      <w:start w:val="0"/>
      <w:numFmt w:val="bullet"/>
      <w:lvlText w:val="•"/>
      <w:lvlJc w:val="left"/>
      <w:pPr>
        <w:ind w:left="7602" w:hanging="204"/>
      </w:pPr>
      <w:rPr>
        <w:rFonts w:hint="default"/>
        <w:lang w:val="es-ES" w:eastAsia="en-US" w:bidi="ar-SA"/>
      </w:rPr>
    </w:lvl>
    <w:lvl w:ilvl="8">
      <w:start w:val="0"/>
      <w:numFmt w:val="bullet"/>
      <w:lvlText w:val="•"/>
      <w:lvlJc w:val="left"/>
      <w:pPr>
        <w:ind w:left="8668" w:hanging="204"/>
      </w:pPr>
      <w:rPr>
        <w:rFonts w:hint="default"/>
        <w:lang w:val="es-ES" w:eastAsia="en-US" w:bidi="ar-SA"/>
      </w:rPr>
    </w:lvl>
  </w:abstractNum>
  <w:abstractNum w:abstractNumId="30">
    <w:multiLevelType w:val="hybridMultilevel"/>
    <w:lvl w:ilvl="0">
      <w:start w:val="1"/>
      <w:numFmt w:val="upperRoman"/>
      <w:lvlText w:val="%1."/>
      <w:lvlJc w:val="left"/>
      <w:pPr>
        <w:ind w:left="2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50" w:hanging="166"/>
      </w:pPr>
      <w:rPr>
        <w:rFonts w:hint="default"/>
        <w:lang w:val="es-ES" w:eastAsia="en-US" w:bidi="ar-SA"/>
      </w:rPr>
    </w:lvl>
    <w:lvl w:ilvl="2">
      <w:start w:val="0"/>
      <w:numFmt w:val="bullet"/>
      <w:lvlText w:val="•"/>
      <w:lvlJc w:val="left"/>
      <w:pPr>
        <w:ind w:left="2400" w:hanging="166"/>
      </w:pPr>
      <w:rPr>
        <w:rFonts w:hint="default"/>
        <w:lang w:val="es-ES" w:eastAsia="en-US" w:bidi="ar-SA"/>
      </w:rPr>
    </w:lvl>
    <w:lvl w:ilvl="3">
      <w:start w:val="0"/>
      <w:numFmt w:val="bullet"/>
      <w:lvlText w:val="•"/>
      <w:lvlJc w:val="left"/>
      <w:pPr>
        <w:ind w:left="3450" w:hanging="166"/>
      </w:pPr>
      <w:rPr>
        <w:rFonts w:hint="default"/>
        <w:lang w:val="es-ES" w:eastAsia="en-US" w:bidi="ar-SA"/>
      </w:rPr>
    </w:lvl>
    <w:lvl w:ilvl="4">
      <w:start w:val="0"/>
      <w:numFmt w:val="bullet"/>
      <w:lvlText w:val="•"/>
      <w:lvlJc w:val="left"/>
      <w:pPr>
        <w:ind w:left="4500" w:hanging="166"/>
      </w:pPr>
      <w:rPr>
        <w:rFonts w:hint="default"/>
        <w:lang w:val="es-ES" w:eastAsia="en-US" w:bidi="ar-SA"/>
      </w:rPr>
    </w:lvl>
    <w:lvl w:ilvl="5">
      <w:start w:val="0"/>
      <w:numFmt w:val="bullet"/>
      <w:lvlText w:val="•"/>
      <w:lvlJc w:val="left"/>
      <w:pPr>
        <w:ind w:left="5550" w:hanging="166"/>
      </w:pPr>
      <w:rPr>
        <w:rFonts w:hint="default"/>
        <w:lang w:val="es-ES" w:eastAsia="en-US" w:bidi="ar-SA"/>
      </w:rPr>
    </w:lvl>
    <w:lvl w:ilvl="6">
      <w:start w:val="0"/>
      <w:numFmt w:val="bullet"/>
      <w:lvlText w:val="•"/>
      <w:lvlJc w:val="left"/>
      <w:pPr>
        <w:ind w:left="6600" w:hanging="166"/>
      </w:pPr>
      <w:rPr>
        <w:rFonts w:hint="default"/>
        <w:lang w:val="es-ES" w:eastAsia="en-US" w:bidi="ar-SA"/>
      </w:rPr>
    </w:lvl>
    <w:lvl w:ilvl="7">
      <w:start w:val="0"/>
      <w:numFmt w:val="bullet"/>
      <w:lvlText w:val="•"/>
      <w:lvlJc w:val="left"/>
      <w:pPr>
        <w:ind w:left="7650" w:hanging="166"/>
      </w:pPr>
      <w:rPr>
        <w:rFonts w:hint="default"/>
        <w:lang w:val="es-ES" w:eastAsia="en-US" w:bidi="ar-SA"/>
      </w:rPr>
    </w:lvl>
    <w:lvl w:ilvl="8">
      <w:start w:val="0"/>
      <w:numFmt w:val="bullet"/>
      <w:lvlText w:val="•"/>
      <w:lvlJc w:val="left"/>
      <w:pPr>
        <w:ind w:left="8700" w:hanging="166"/>
      </w:pPr>
      <w:rPr>
        <w:rFonts w:hint="default"/>
        <w:lang w:val="es-ES" w:eastAsia="en-US" w:bidi="ar-SA"/>
      </w:rPr>
    </w:lvl>
  </w:abstractNum>
  <w:abstractNum w:abstractNumId="29">
    <w:multiLevelType w:val="hybridMultilevel"/>
    <w:lvl w:ilvl="0">
      <w:start w:val="3"/>
      <w:numFmt w:val="decimal"/>
      <w:lvlText w:val="%1"/>
      <w:lvlJc w:val="left"/>
      <w:pPr>
        <w:ind w:left="559" w:hanging="517"/>
        <w:jc w:val="left"/>
      </w:pPr>
      <w:rPr>
        <w:rFonts w:hint="default"/>
        <w:lang w:val="es-ES" w:eastAsia="en-US" w:bidi="ar-SA"/>
      </w:rPr>
    </w:lvl>
    <w:lvl w:ilvl="1">
      <w:start w:val="1"/>
      <w:numFmt w:val="decimalZero"/>
      <w:lvlText w:val="%1.%2."/>
      <w:lvlJc w:val="left"/>
      <w:pPr>
        <w:ind w:left="559" w:hanging="517"/>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852" w:hanging="294"/>
      </w:pPr>
      <w:rPr>
        <w:rFonts w:hint="default" w:ascii="Symbol" w:hAnsi="Symbol" w:eastAsia="Symbol" w:cs="Symbol"/>
        <w:b w:val="0"/>
        <w:bCs w:val="0"/>
        <w:i w:val="0"/>
        <w:iCs w:val="0"/>
        <w:spacing w:val="0"/>
        <w:w w:val="99"/>
        <w:sz w:val="20"/>
        <w:szCs w:val="20"/>
        <w:lang w:val="es-ES" w:eastAsia="en-US" w:bidi="ar-SA"/>
      </w:rPr>
    </w:lvl>
    <w:lvl w:ilvl="3">
      <w:start w:val="0"/>
      <w:numFmt w:val="bullet"/>
      <w:lvlText w:val="•"/>
      <w:lvlJc w:val="left"/>
      <w:pPr>
        <w:ind w:left="3068" w:hanging="294"/>
      </w:pPr>
      <w:rPr>
        <w:rFonts w:hint="default"/>
        <w:lang w:val="es-ES" w:eastAsia="en-US" w:bidi="ar-SA"/>
      </w:rPr>
    </w:lvl>
    <w:lvl w:ilvl="4">
      <w:start w:val="0"/>
      <w:numFmt w:val="bullet"/>
      <w:lvlText w:val="•"/>
      <w:lvlJc w:val="left"/>
      <w:pPr>
        <w:ind w:left="4173" w:hanging="294"/>
      </w:pPr>
      <w:rPr>
        <w:rFonts w:hint="default"/>
        <w:lang w:val="es-ES" w:eastAsia="en-US" w:bidi="ar-SA"/>
      </w:rPr>
    </w:lvl>
    <w:lvl w:ilvl="5">
      <w:start w:val="0"/>
      <w:numFmt w:val="bullet"/>
      <w:lvlText w:val="•"/>
      <w:lvlJc w:val="left"/>
      <w:pPr>
        <w:ind w:left="5277" w:hanging="294"/>
      </w:pPr>
      <w:rPr>
        <w:rFonts w:hint="default"/>
        <w:lang w:val="es-ES" w:eastAsia="en-US" w:bidi="ar-SA"/>
      </w:rPr>
    </w:lvl>
    <w:lvl w:ilvl="6">
      <w:start w:val="0"/>
      <w:numFmt w:val="bullet"/>
      <w:lvlText w:val="•"/>
      <w:lvlJc w:val="left"/>
      <w:pPr>
        <w:ind w:left="6382" w:hanging="294"/>
      </w:pPr>
      <w:rPr>
        <w:rFonts w:hint="default"/>
        <w:lang w:val="es-ES" w:eastAsia="en-US" w:bidi="ar-SA"/>
      </w:rPr>
    </w:lvl>
    <w:lvl w:ilvl="7">
      <w:start w:val="0"/>
      <w:numFmt w:val="bullet"/>
      <w:lvlText w:val="•"/>
      <w:lvlJc w:val="left"/>
      <w:pPr>
        <w:ind w:left="7486" w:hanging="294"/>
      </w:pPr>
      <w:rPr>
        <w:rFonts w:hint="default"/>
        <w:lang w:val="es-ES" w:eastAsia="en-US" w:bidi="ar-SA"/>
      </w:rPr>
    </w:lvl>
    <w:lvl w:ilvl="8">
      <w:start w:val="0"/>
      <w:numFmt w:val="bullet"/>
      <w:lvlText w:val="•"/>
      <w:lvlJc w:val="left"/>
      <w:pPr>
        <w:ind w:left="8591" w:hanging="294"/>
      </w:pPr>
      <w:rPr>
        <w:rFonts w:hint="default"/>
        <w:lang w:val="es-ES" w:eastAsia="en-US" w:bidi="ar-SA"/>
      </w:rPr>
    </w:lvl>
  </w:abstractNum>
  <w:abstractNum w:abstractNumId="28">
    <w:multiLevelType w:val="hybridMultilevel"/>
    <w:lvl w:ilvl="0">
      <w:start w:val="2"/>
      <w:numFmt w:val="decimal"/>
      <w:lvlText w:val="%1"/>
      <w:lvlJc w:val="left"/>
      <w:pPr>
        <w:ind w:left="559" w:hanging="509"/>
        <w:jc w:val="left"/>
      </w:pPr>
      <w:rPr>
        <w:rFonts w:hint="default"/>
        <w:lang w:val="es-ES" w:eastAsia="en-US" w:bidi="ar-SA"/>
      </w:rPr>
    </w:lvl>
    <w:lvl w:ilvl="1">
      <w:start w:val="1"/>
      <w:numFmt w:val="decimalZero"/>
      <w:lvlText w:val="%1.%2."/>
      <w:lvlJc w:val="left"/>
      <w:pPr>
        <w:ind w:left="559" w:hanging="509"/>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852" w:hanging="294"/>
      </w:pPr>
      <w:rPr>
        <w:rFonts w:hint="default" w:ascii="Symbol" w:hAnsi="Symbol" w:eastAsia="Symbol" w:cs="Symbol"/>
        <w:b w:val="0"/>
        <w:bCs w:val="0"/>
        <w:i w:val="0"/>
        <w:iCs w:val="0"/>
        <w:spacing w:val="0"/>
        <w:w w:val="99"/>
        <w:sz w:val="20"/>
        <w:szCs w:val="20"/>
        <w:lang w:val="es-ES" w:eastAsia="en-US" w:bidi="ar-SA"/>
      </w:rPr>
    </w:lvl>
    <w:lvl w:ilvl="3">
      <w:start w:val="0"/>
      <w:numFmt w:val="bullet"/>
      <w:lvlText w:val="•"/>
      <w:lvlJc w:val="left"/>
      <w:pPr>
        <w:ind w:left="3068" w:hanging="294"/>
      </w:pPr>
      <w:rPr>
        <w:rFonts w:hint="default"/>
        <w:lang w:val="es-ES" w:eastAsia="en-US" w:bidi="ar-SA"/>
      </w:rPr>
    </w:lvl>
    <w:lvl w:ilvl="4">
      <w:start w:val="0"/>
      <w:numFmt w:val="bullet"/>
      <w:lvlText w:val="•"/>
      <w:lvlJc w:val="left"/>
      <w:pPr>
        <w:ind w:left="4173" w:hanging="294"/>
      </w:pPr>
      <w:rPr>
        <w:rFonts w:hint="default"/>
        <w:lang w:val="es-ES" w:eastAsia="en-US" w:bidi="ar-SA"/>
      </w:rPr>
    </w:lvl>
    <w:lvl w:ilvl="5">
      <w:start w:val="0"/>
      <w:numFmt w:val="bullet"/>
      <w:lvlText w:val="•"/>
      <w:lvlJc w:val="left"/>
      <w:pPr>
        <w:ind w:left="5277" w:hanging="294"/>
      </w:pPr>
      <w:rPr>
        <w:rFonts w:hint="default"/>
        <w:lang w:val="es-ES" w:eastAsia="en-US" w:bidi="ar-SA"/>
      </w:rPr>
    </w:lvl>
    <w:lvl w:ilvl="6">
      <w:start w:val="0"/>
      <w:numFmt w:val="bullet"/>
      <w:lvlText w:val="•"/>
      <w:lvlJc w:val="left"/>
      <w:pPr>
        <w:ind w:left="6382" w:hanging="294"/>
      </w:pPr>
      <w:rPr>
        <w:rFonts w:hint="default"/>
        <w:lang w:val="es-ES" w:eastAsia="en-US" w:bidi="ar-SA"/>
      </w:rPr>
    </w:lvl>
    <w:lvl w:ilvl="7">
      <w:start w:val="0"/>
      <w:numFmt w:val="bullet"/>
      <w:lvlText w:val="•"/>
      <w:lvlJc w:val="left"/>
      <w:pPr>
        <w:ind w:left="7486" w:hanging="294"/>
      </w:pPr>
      <w:rPr>
        <w:rFonts w:hint="default"/>
        <w:lang w:val="es-ES" w:eastAsia="en-US" w:bidi="ar-SA"/>
      </w:rPr>
    </w:lvl>
    <w:lvl w:ilvl="8">
      <w:start w:val="0"/>
      <w:numFmt w:val="bullet"/>
      <w:lvlText w:val="•"/>
      <w:lvlJc w:val="left"/>
      <w:pPr>
        <w:ind w:left="8591" w:hanging="294"/>
      </w:pPr>
      <w:rPr>
        <w:rFonts w:hint="default"/>
        <w:lang w:val="es-ES" w:eastAsia="en-US" w:bidi="ar-SA"/>
      </w:rPr>
    </w:lvl>
  </w:abstractNum>
  <w:abstractNum w:abstractNumId="27">
    <w:multiLevelType w:val="hybridMultilevel"/>
    <w:lvl w:ilvl="0">
      <w:start w:val="1"/>
      <w:numFmt w:val="decimal"/>
      <w:lvlText w:val="%1"/>
      <w:lvlJc w:val="left"/>
      <w:pPr>
        <w:ind w:left="559" w:hanging="523"/>
        <w:jc w:val="left"/>
      </w:pPr>
      <w:rPr>
        <w:rFonts w:hint="default"/>
        <w:lang w:val="es-ES" w:eastAsia="en-US" w:bidi="ar-SA"/>
      </w:rPr>
    </w:lvl>
    <w:lvl w:ilvl="1">
      <w:start w:val="1"/>
      <w:numFmt w:val="decimalZero"/>
      <w:lvlText w:val="%1.%2."/>
      <w:lvlJc w:val="left"/>
      <w:pPr>
        <w:ind w:left="559" w:hanging="523"/>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608" w:hanging="523"/>
      </w:pPr>
      <w:rPr>
        <w:rFonts w:hint="default"/>
        <w:lang w:val="es-ES" w:eastAsia="en-US" w:bidi="ar-SA"/>
      </w:rPr>
    </w:lvl>
    <w:lvl w:ilvl="3">
      <w:start w:val="0"/>
      <w:numFmt w:val="bullet"/>
      <w:lvlText w:val="•"/>
      <w:lvlJc w:val="left"/>
      <w:pPr>
        <w:ind w:left="3632" w:hanging="523"/>
      </w:pPr>
      <w:rPr>
        <w:rFonts w:hint="default"/>
        <w:lang w:val="es-ES" w:eastAsia="en-US" w:bidi="ar-SA"/>
      </w:rPr>
    </w:lvl>
    <w:lvl w:ilvl="4">
      <w:start w:val="0"/>
      <w:numFmt w:val="bullet"/>
      <w:lvlText w:val="•"/>
      <w:lvlJc w:val="left"/>
      <w:pPr>
        <w:ind w:left="4656" w:hanging="523"/>
      </w:pPr>
      <w:rPr>
        <w:rFonts w:hint="default"/>
        <w:lang w:val="es-ES" w:eastAsia="en-US" w:bidi="ar-SA"/>
      </w:rPr>
    </w:lvl>
    <w:lvl w:ilvl="5">
      <w:start w:val="0"/>
      <w:numFmt w:val="bullet"/>
      <w:lvlText w:val="•"/>
      <w:lvlJc w:val="left"/>
      <w:pPr>
        <w:ind w:left="5680" w:hanging="523"/>
      </w:pPr>
      <w:rPr>
        <w:rFonts w:hint="default"/>
        <w:lang w:val="es-ES" w:eastAsia="en-US" w:bidi="ar-SA"/>
      </w:rPr>
    </w:lvl>
    <w:lvl w:ilvl="6">
      <w:start w:val="0"/>
      <w:numFmt w:val="bullet"/>
      <w:lvlText w:val="•"/>
      <w:lvlJc w:val="left"/>
      <w:pPr>
        <w:ind w:left="6704" w:hanging="523"/>
      </w:pPr>
      <w:rPr>
        <w:rFonts w:hint="default"/>
        <w:lang w:val="es-ES" w:eastAsia="en-US" w:bidi="ar-SA"/>
      </w:rPr>
    </w:lvl>
    <w:lvl w:ilvl="7">
      <w:start w:val="0"/>
      <w:numFmt w:val="bullet"/>
      <w:lvlText w:val="•"/>
      <w:lvlJc w:val="left"/>
      <w:pPr>
        <w:ind w:left="7728" w:hanging="523"/>
      </w:pPr>
      <w:rPr>
        <w:rFonts w:hint="default"/>
        <w:lang w:val="es-ES" w:eastAsia="en-US" w:bidi="ar-SA"/>
      </w:rPr>
    </w:lvl>
    <w:lvl w:ilvl="8">
      <w:start w:val="0"/>
      <w:numFmt w:val="bullet"/>
      <w:lvlText w:val="•"/>
      <w:lvlJc w:val="left"/>
      <w:pPr>
        <w:ind w:left="8752" w:hanging="523"/>
      </w:pPr>
      <w:rPr>
        <w:rFonts w:hint="default"/>
        <w:lang w:val="es-ES" w:eastAsia="en-US" w:bidi="ar-SA"/>
      </w:rPr>
    </w:lvl>
  </w:abstractNum>
  <w:abstractNum w:abstractNumId="26">
    <w:multiLevelType w:val="hybridMultilevel"/>
    <w:lvl w:ilvl="0">
      <w:start w:val="1"/>
      <w:numFmt w:val="upperRoman"/>
      <w:lvlText w:val="%1."/>
      <w:lvlJc w:val="left"/>
      <w:pPr>
        <w:ind w:left="132" w:hanging="259"/>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1206" w:hanging="259"/>
      </w:pPr>
      <w:rPr>
        <w:rFonts w:hint="default"/>
        <w:lang w:val="es-ES" w:eastAsia="en-US" w:bidi="ar-SA"/>
      </w:rPr>
    </w:lvl>
    <w:lvl w:ilvl="2">
      <w:start w:val="0"/>
      <w:numFmt w:val="bullet"/>
      <w:lvlText w:val="•"/>
      <w:lvlJc w:val="left"/>
      <w:pPr>
        <w:ind w:left="2272" w:hanging="259"/>
      </w:pPr>
      <w:rPr>
        <w:rFonts w:hint="default"/>
        <w:lang w:val="es-ES" w:eastAsia="en-US" w:bidi="ar-SA"/>
      </w:rPr>
    </w:lvl>
    <w:lvl w:ilvl="3">
      <w:start w:val="0"/>
      <w:numFmt w:val="bullet"/>
      <w:lvlText w:val="•"/>
      <w:lvlJc w:val="left"/>
      <w:pPr>
        <w:ind w:left="3338" w:hanging="259"/>
      </w:pPr>
      <w:rPr>
        <w:rFonts w:hint="default"/>
        <w:lang w:val="es-ES" w:eastAsia="en-US" w:bidi="ar-SA"/>
      </w:rPr>
    </w:lvl>
    <w:lvl w:ilvl="4">
      <w:start w:val="0"/>
      <w:numFmt w:val="bullet"/>
      <w:lvlText w:val="•"/>
      <w:lvlJc w:val="left"/>
      <w:pPr>
        <w:ind w:left="4404" w:hanging="259"/>
      </w:pPr>
      <w:rPr>
        <w:rFonts w:hint="default"/>
        <w:lang w:val="es-ES" w:eastAsia="en-US" w:bidi="ar-SA"/>
      </w:rPr>
    </w:lvl>
    <w:lvl w:ilvl="5">
      <w:start w:val="0"/>
      <w:numFmt w:val="bullet"/>
      <w:lvlText w:val="•"/>
      <w:lvlJc w:val="left"/>
      <w:pPr>
        <w:ind w:left="5470" w:hanging="259"/>
      </w:pPr>
      <w:rPr>
        <w:rFonts w:hint="default"/>
        <w:lang w:val="es-ES" w:eastAsia="en-US" w:bidi="ar-SA"/>
      </w:rPr>
    </w:lvl>
    <w:lvl w:ilvl="6">
      <w:start w:val="0"/>
      <w:numFmt w:val="bullet"/>
      <w:lvlText w:val="•"/>
      <w:lvlJc w:val="left"/>
      <w:pPr>
        <w:ind w:left="6536" w:hanging="259"/>
      </w:pPr>
      <w:rPr>
        <w:rFonts w:hint="default"/>
        <w:lang w:val="es-ES" w:eastAsia="en-US" w:bidi="ar-SA"/>
      </w:rPr>
    </w:lvl>
    <w:lvl w:ilvl="7">
      <w:start w:val="0"/>
      <w:numFmt w:val="bullet"/>
      <w:lvlText w:val="•"/>
      <w:lvlJc w:val="left"/>
      <w:pPr>
        <w:ind w:left="7602" w:hanging="259"/>
      </w:pPr>
      <w:rPr>
        <w:rFonts w:hint="default"/>
        <w:lang w:val="es-ES" w:eastAsia="en-US" w:bidi="ar-SA"/>
      </w:rPr>
    </w:lvl>
    <w:lvl w:ilvl="8">
      <w:start w:val="0"/>
      <w:numFmt w:val="bullet"/>
      <w:lvlText w:val="•"/>
      <w:lvlJc w:val="left"/>
      <w:pPr>
        <w:ind w:left="8668" w:hanging="259"/>
      </w:pPr>
      <w:rPr>
        <w:rFonts w:hint="default"/>
        <w:lang w:val="es-ES" w:eastAsia="en-US" w:bidi="ar-SA"/>
      </w:rPr>
    </w:lvl>
  </w:abstractNum>
  <w:abstractNum w:abstractNumId="25">
    <w:multiLevelType w:val="hybridMultilevel"/>
    <w:lvl w:ilvl="0">
      <w:start w:val="3"/>
      <w:numFmt w:val="decimal"/>
      <w:lvlText w:val="%1"/>
      <w:lvlJc w:val="left"/>
      <w:pPr>
        <w:ind w:left="559" w:hanging="505"/>
        <w:jc w:val="left"/>
      </w:pPr>
      <w:rPr>
        <w:rFonts w:hint="default"/>
        <w:lang w:val="es-ES" w:eastAsia="en-US" w:bidi="ar-SA"/>
      </w:rPr>
    </w:lvl>
    <w:lvl w:ilvl="1">
      <w:start w:val="1"/>
      <w:numFmt w:val="decimalZero"/>
      <w:lvlText w:val="%1.%2."/>
      <w:lvlJc w:val="left"/>
      <w:pPr>
        <w:ind w:left="559" w:hanging="505"/>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580" w:hanging="166"/>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2851" w:hanging="166"/>
      </w:pPr>
      <w:rPr>
        <w:rFonts w:hint="default"/>
        <w:lang w:val="es-ES" w:eastAsia="en-US" w:bidi="ar-SA"/>
      </w:rPr>
    </w:lvl>
    <w:lvl w:ilvl="4">
      <w:start w:val="0"/>
      <w:numFmt w:val="bullet"/>
      <w:lvlText w:val="•"/>
      <w:lvlJc w:val="left"/>
      <w:pPr>
        <w:ind w:left="3986" w:hanging="166"/>
      </w:pPr>
      <w:rPr>
        <w:rFonts w:hint="default"/>
        <w:lang w:val="es-ES" w:eastAsia="en-US" w:bidi="ar-SA"/>
      </w:rPr>
    </w:lvl>
    <w:lvl w:ilvl="5">
      <w:start w:val="0"/>
      <w:numFmt w:val="bullet"/>
      <w:lvlText w:val="•"/>
      <w:lvlJc w:val="left"/>
      <w:pPr>
        <w:ind w:left="5122" w:hanging="166"/>
      </w:pPr>
      <w:rPr>
        <w:rFonts w:hint="default"/>
        <w:lang w:val="es-ES" w:eastAsia="en-US" w:bidi="ar-SA"/>
      </w:rPr>
    </w:lvl>
    <w:lvl w:ilvl="6">
      <w:start w:val="0"/>
      <w:numFmt w:val="bullet"/>
      <w:lvlText w:val="•"/>
      <w:lvlJc w:val="left"/>
      <w:pPr>
        <w:ind w:left="6257" w:hanging="166"/>
      </w:pPr>
      <w:rPr>
        <w:rFonts w:hint="default"/>
        <w:lang w:val="es-ES" w:eastAsia="en-US" w:bidi="ar-SA"/>
      </w:rPr>
    </w:lvl>
    <w:lvl w:ilvl="7">
      <w:start w:val="0"/>
      <w:numFmt w:val="bullet"/>
      <w:lvlText w:val="•"/>
      <w:lvlJc w:val="left"/>
      <w:pPr>
        <w:ind w:left="7393" w:hanging="166"/>
      </w:pPr>
      <w:rPr>
        <w:rFonts w:hint="default"/>
        <w:lang w:val="es-ES" w:eastAsia="en-US" w:bidi="ar-SA"/>
      </w:rPr>
    </w:lvl>
    <w:lvl w:ilvl="8">
      <w:start w:val="0"/>
      <w:numFmt w:val="bullet"/>
      <w:lvlText w:val="•"/>
      <w:lvlJc w:val="left"/>
      <w:pPr>
        <w:ind w:left="8528" w:hanging="166"/>
      </w:pPr>
      <w:rPr>
        <w:rFonts w:hint="default"/>
        <w:lang w:val="es-ES" w:eastAsia="en-US" w:bidi="ar-SA"/>
      </w:rPr>
    </w:lvl>
  </w:abstractNum>
  <w:abstractNum w:abstractNumId="24">
    <w:multiLevelType w:val="hybridMultilevel"/>
    <w:lvl w:ilvl="0">
      <w:start w:val="2"/>
      <w:numFmt w:val="decimal"/>
      <w:lvlText w:val="%1"/>
      <w:lvlJc w:val="left"/>
      <w:pPr>
        <w:ind w:left="559" w:hanging="541"/>
        <w:jc w:val="left"/>
      </w:pPr>
      <w:rPr>
        <w:rFonts w:hint="default"/>
        <w:lang w:val="es-ES" w:eastAsia="en-US" w:bidi="ar-SA"/>
      </w:rPr>
    </w:lvl>
    <w:lvl w:ilvl="1">
      <w:start w:val="10"/>
      <w:numFmt w:val="decimal"/>
      <w:lvlText w:val="%1.%2."/>
      <w:lvlJc w:val="left"/>
      <w:pPr>
        <w:ind w:left="559" w:hanging="541"/>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608" w:hanging="541"/>
      </w:pPr>
      <w:rPr>
        <w:rFonts w:hint="default"/>
        <w:lang w:val="es-ES" w:eastAsia="en-US" w:bidi="ar-SA"/>
      </w:rPr>
    </w:lvl>
    <w:lvl w:ilvl="3">
      <w:start w:val="0"/>
      <w:numFmt w:val="bullet"/>
      <w:lvlText w:val="•"/>
      <w:lvlJc w:val="left"/>
      <w:pPr>
        <w:ind w:left="3632" w:hanging="541"/>
      </w:pPr>
      <w:rPr>
        <w:rFonts w:hint="default"/>
        <w:lang w:val="es-ES" w:eastAsia="en-US" w:bidi="ar-SA"/>
      </w:rPr>
    </w:lvl>
    <w:lvl w:ilvl="4">
      <w:start w:val="0"/>
      <w:numFmt w:val="bullet"/>
      <w:lvlText w:val="•"/>
      <w:lvlJc w:val="left"/>
      <w:pPr>
        <w:ind w:left="4656" w:hanging="541"/>
      </w:pPr>
      <w:rPr>
        <w:rFonts w:hint="default"/>
        <w:lang w:val="es-ES" w:eastAsia="en-US" w:bidi="ar-SA"/>
      </w:rPr>
    </w:lvl>
    <w:lvl w:ilvl="5">
      <w:start w:val="0"/>
      <w:numFmt w:val="bullet"/>
      <w:lvlText w:val="•"/>
      <w:lvlJc w:val="left"/>
      <w:pPr>
        <w:ind w:left="5680" w:hanging="541"/>
      </w:pPr>
      <w:rPr>
        <w:rFonts w:hint="default"/>
        <w:lang w:val="es-ES" w:eastAsia="en-US" w:bidi="ar-SA"/>
      </w:rPr>
    </w:lvl>
    <w:lvl w:ilvl="6">
      <w:start w:val="0"/>
      <w:numFmt w:val="bullet"/>
      <w:lvlText w:val="•"/>
      <w:lvlJc w:val="left"/>
      <w:pPr>
        <w:ind w:left="6704" w:hanging="541"/>
      </w:pPr>
      <w:rPr>
        <w:rFonts w:hint="default"/>
        <w:lang w:val="es-ES" w:eastAsia="en-US" w:bidi="ar-SA"/>
      </w:rPr>
    </w:lvl>
    <w:lvl w:ilvl="7">
      <w:start w:val="0"/>
      <w:numFmt w:val="bullet"/>
      <w:lvlText w:val="•"/>
      <w:lvlJc w:val="left"/>
      <w:pPr>
        <w:ind w:left="7728" w:hanging="541"/>
      </w:pPr>
      <w:rPr>
        <w:rFonts w:hint="default"/>
        <w:lang w:val="es-ES" w:eastAsia="en-US" w:bidi="ar-SA"/>
      </w:rPr>
    </w:lvl>
    <w:lvl w:ilvl="8">
      <w:start w:val="0"/>
      <w:numFmt w:val="bullet"/>
      <w:lvlText w:val="•"/>
      <w:lvlJc w:val="left"/>
      <w:pPr>
        <w:ind w:left="8752" w:hanging="541"/>
      </w:pPr>
      <w:rPr>
        <w:rFonts w:hint="default"/>
        <w:lang w:val="es-ES" w:eastAsia="en-US" w:bidi="ar-SA"/>
      </w:rPr>
    </w:lvl>
  </w:abstractNum>
  <w:abstractNum w:abstractNumId="23">
    <w:multiLevelType w:val="hybridMultilevel"/>
    <w:lvl w:ilvl="0">
      <w:start w:val="0"/>
      <w:numFmt w:val="bullet"/>
      <w:lvlText w:val=""/>
      <w:lvlJc w:val="left"/>
      <w:pPr>
        <w:ind w:left="852" w:hanging="361"/>
      </w:pPr>
      <w:rPr>
        <w:rFonts w:hint="default" w:ascii="Symbol" w:hAnsi="Symbol" w:eastAsia="Symbol" w:cs="Symbol"/>
        <w:b w:val="0"/>
        <w:bCs w:val="0"/>
        <w:i w:val="0"/>
        <w:iCs w:val="0"/>
        <w:spacing w:val="0"/>
        <w:w w:val="99"/>
        <w:sz w:val="20"/>
        <w:szCs w:val="20"/>
        <w:lang w:val="es-ES" w:eastAsia="en-US" w:bidi="ar-SA"/>
      </w:rPr>
    </w:lvl>
    <w:lvl w:ilvl="1">
      <w:start w:val="0"/>
      <w:numFmt w:val="bullet"/>
      <w:lvlText w:val="•"/>
      <w:lvlJc w:val="left"/>
      <w:pPr>
        <w:ind w:left="1854" w:hanging="361"/>
      </w:pPr>
      <w:rPr>
        <w:rFonts w:hint="default"/>
        <w:lang w:val="es-ES" w:eastAsia="en-US" w:bidi="ar-SA"/>
      </w:rPr>
    </w:lvl>
    <w:lvl w:ilvl="2">
      <w:start w:val="0"/>
      <w:numFmt w:val="bullet"/>
      <w:lvlText w:val="•"/>
      <w:lvlJc w:val="left"/>
      <w:pPr>
        <w:ind w:left="2848" w:hanging="361"/>
      </w:pPr>
      <w:rPr>
        <w:rFonts w:hint="default"/>
        <w:lang w:val="es-ES" w:eastAsia="en-US" w:bidi="ar-SA"/>
      </w:rPr>
    </w:lvl>
    <w:lvl w:ilvl="3">
      <w:start w:val="0"/>
      <w:numFmt w:val="bullet"/>
      <w:lvlText w:val="•"/>
      <w:lvlJc w:val="left"/>
      <w:pPr>
        <w:ind w:left="3842" w:hanging="361"/>
      </w:pPr>
      <w:rPr>
        <w:rFonts w:hint="default"/>
        <w:lang w:val="es-ES" w:eastAsia="en-US" w:bidi="ar-SA"/>
      </w:rPr>
    </w:lvl>
    <w:lvl w:ilvl="4">
      <w:start w:val="0"/>
      <w:numFmt w:val="bullet"/>
      <w:lvlText w:val="•"/>
      <w:lvlJc w:val="left"/>
      <w:pPr>
        <w:ind w:left="4836" w:hanging="361"/>
      </w:pPr>
      <w:rPr>
        <w:rFonts w:hint="default"/>
        <w:lang w:val="es-ES" w:eastAsia="en-US" w:bidi="ar-SA"/>
      </w:rPr>
    </w:lvl>
    <w:lvl w:ilvl="5">
      <w:start w:val="0"/>
      <w:numFmt w:val="bullet"/>
      <w:lvlText w:val="•"/>
      <w:lvlJc w:val="left"/>
      <w:pPr>
        <w:ind w:left="5830" w:hanging="361"/>
      </w:pPr>
      <w:rPr>
        <w:rFonts w:hint="default"/>
        <w:lang w:val="es-ES" w:eastAsia="en-US" w:bidi="ar-SA"/>
      </w:rPr>
    </w:lvl>
    <w:lvl w:ilvl="6">
      <w:start w:val="0"/>
      <w:numFmt w:val="bullet"/>
      <w:lvlText w:val="•"/>
      <w:lvlJc w:val="left"/>
      <w:pPr>
        <w:ind w:left="6824" w:hanging="361"/>
      </w:pPr>
      <w:rPr>
        <w:rFonts w:hint="default"/>
        <w:lang w:val="es-ES" w:eastAsia="en-US" w:bidi="ar-SA"/>
      </w:rPr>
    </w:lvl>
    <w:lvl w:ilvl="7">
      <w:start w:val="0"/>
      <w:numFmt w:val="bullet"/>
      <w:lvlText w:val="•"/>
      <w:lvlJc w:val="left"/>
      <w:pPr>
        <w:ind w:left="7818" w:hanging="361"/>
      </w:pPr>
      <w:rPr>
        <w:rFonts w:hint="default"/>
        <w:lang w:val="es-ES" w:eastAsia="en-US" w:bidi="ar-SA"/>
      </w:rPr>
    </w:lvl>
    <w:lvl w:ilvl="8">
      <w:start w:val="0"/>
      <w:numFmt w:val="bullet"/>
      <w:lvlText w:val="•"/>
      <w:lvlJc w:val="left"/>
      <w:pPr>
        <w:ind w:left="8812" w:hanging="361"/>
      </w:pPr>
      <w:rPr>
        <w:rFonts w:hint="default"/>
        <w:lang w:val="es-ES" w:eastAsia="en-US" w:bidi="ar-SA"/>
      </w:rPr>
    </w:lvl>
  </w:abstractNum>
  <w:abstractNum w:abstractNumId="22">
    <w:multiLevelType w:val="hybridMultilevel"/>
    <w:lvl w:ilvl="0">
      <w:start w:val="2"/>
      <w:numFmt w:val="decimal"/>
      <w:lvlText w:val="%1"/>
      <w:lvlJc w:val="left"/>
      <w:pPr>
        <w:ind w:left="559" w:hanging="523"/>
        <w:jc w:val="left"/>
      </w:pPr>
      <w:rPr>
        <w:rFonts w:hint="default"/>
        <w:lang w:val="es-ES" w:eastAsia="en-US" w:bidi="ar-SA"/>
      </w:rPr>
    </w:lvl>
    <w:lvl w:ilvl="1">
      <w:start w:val="1"/>
      <w:numFmt w:val="decimalZero"/>
      <w:lvlText w:val="%1.%2."/>
      <w:lvlJc w:val="left"/>
      <w:pPr>
        <w:ind w:left="559" w:hanging="523"/>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409" w:hanging="219"/>
      </w:pPr>
      <w:rPr>
        <w:rFonts w:hint="default" w:ascii="Symbol" w:hAnsi="Symbol" w:eastAsia="Symbol" w:cs="Symbol"/>
        <w:b w:val="0"/>
        <w:bCs w:val="0"/>
        <w:i w:val="0"/>
        <w:iCs w:val="0"/>
        <w:spacing w:val="0"/>
        <w:w w:val="99"/>
        <w:sz w:val="20"/>
        <w:szCs w:val="20"/>
        <w:lang w:val="es-ES" w:eastAsia="en-US" w:bidi="ar-SA"/>
      </w:rPr>
    </w:lvl>
    <w:lvl w:ilvl="3">
      <w:start w:val="0"/>
      <w:numFmt w:val="bullet"/>
      <w:lvlText w:val="•"/>
      <w:lvlJc w:val="left"/>
      <w:pPr>
        <w:ind w:left="3488" w:hanging="219"/>
      </w:pPr>
      <w:rPr>
        <w:rFonts w:hint="default"/>
        <w:lang w:val="es-ES" w:eastAsia="en-US" w:bidi="ar-SA"/>
      </w:rPr>
    </w:lvl>
    <w:lvl w:ilvl="4">
      <w:start w:val="0"/>
      <w:numFmt w:val="bullet"/>
      <w:lvlText w:val="•"/>
      <w:lvlJc w:val="left"/>
      <w:pPr>
        <w:ind w:left="4533" w:hanging="219"/>
      </w:pPr>
      <w:rPr>
        <w:rFonts w:hint="default"/>
        <w:lang w:val="es-ES" w:eastAsia="en-US" w:bidi="ar-SA"/>
      </w:rPr>
    </w:lvl>
    <w:lvl w:ilvl="5">
      <w:start w:val="0"/>
      <w:numFmt w:val="bullet"/>
      <w:lvlText w:val="•"/>
      <w:lvlJc w:val="left"/>
      <w:pPr>
        <w:ind w:left="5577" w:hanging="219"/>
      </w:pPr>
      <w:rPr>
        <w:rFonts w:hint="default"/>
        <w:lang w:val="es-ES" w:eastAsia="en-US" w:bidi="ar-SA"/>
      </w:rPr>
    </w:lvl>
    <w:lvl w:ilvl="6">
      <w:start w:val="0"/>
      <w:numFmt w:val="bullet"/>
      <w:lvlText w:val="•"/>
      <w:lvlJc w:val="left"/>
      <w:pPr>
        <w:ind w:left="6622" w:hanging="219"/>
      </w:pPr>
      <w:rPr>
        <w:rFonts w:hint="default"/>
        <w:lang w:val="es-ES" w:eastAsia="en-US" w:bidi="ar-SA"/>
      </w:rPr>
    </w:lvl>
    <w:lvl w:ilvl="7">
      <w:start w:val="0"/>
      <w:numFmt w:val="bullet"/>
      <w:lvlText w:val="•"/>
      <w:lvlJc w:val="left"/>
      <w:pPr>
        <w:ind w:left="7666" w:hanging="219"/>
      </w:pPr>
      <w:rPr>
        <w:rFonts w:hint="default"/>
        <w:lang w:val="es-ES" w:eastAsia="en-US" w:bidi="ar-SA"/>
      </w:rPr>
    </w:lvl>
    <w:lvl w:ilvl="8">
      <w:start w:val="0"/>
      <w:numFmt w:val="bullet"/>
      <w:lvlText w:val="•"/>
      <w:lvlJc w:val="left"/>
      <w:pPr>
        <w:ind w:left="8711" w:hanging="219"/>
      </w:pPr>
      <w:rPr>
        <w:rFonts w:hint="default"/>
        <w:lang w:val="es-ES" w:eastAsia="en-US" w:bidi="ar-SA"/>
      </w:rPr>
    </w:lvl>
  </w:abstractNum>
  <w:abstractNum w:abstractNumId="21">
    <w:multiLevelType w:val="hybridMultilevel"/>
    <w:lvl w:ilvl="0">
      <w:start w:val="0"/>
      <w:numFmt w:val="bullet"/>
      <w:lvlText w:val=""/>
      <w:lvlJc w:val="left"/>
      <w:pPr>
        <w:ind w:left="852" w:hanging="294"/>
      </w:pPr>
      <w:rPr>
        <w:rFonts w:hint="default" w:ascii="Symbol" w:hAnsi="Symbol" w:eastAsia="Symbol" w:cs="Symbol"/>
        <w:b w:val="0"/>
        <w:bCs w:val="0"/>
        <w:i w:val="0"/>
        <w:iCs w:val="0"/>
        <w:spacing w:val="0"/>
        <w:w w:val="99"/>
        <w:sz w:val="20"/>
        <w:szCs w:val="20"/>
        <w:lang w:val="es-ES" w:eastAsia="en-US" w:bidi="ar-SA"/>
      </w:rPr>
    </w:lvl>
    <w:lvl w:ilvl="1">
      <w:start w:val="0"/>
      <w:numFmt w:val="bullet"/>
      <w:lvlText w:val="•"/>
      <w:lvlJc w:val="left"/>
      <w:pPr>
        <w:ind w:left="1854" w:hanging="294"/>
      </w:pPr>
      <w:rPr>
        <w:rFonts w:hint="default"/>
        <w:lang w:val="es-ES" w:eastAsia="en-US" w:bidi="ar-SA"/>
      </w:rPr>
    </w:lvl>
    <w:lvl w:ilvl="2">
      <w:start w:val="0"/>
      <w:numFmt w:val="bullet"/>
      <w:lvlText w:val="•"/>
      <w:lvlJc w:val="left"/>
      <w:pPr>
        <w:ind w:left="2848" w:hanging="294"/>
      </w:pPr>
      <w:rPr>
        <w:rFonts w:hint="default"/>
        <w:lang w:val="es-ES" w:eastAsia="en-US" w:bidi="ar-SA"/>
      </w:rPr>
    </w:lvl>
    <w:lvl w:ilvl="3">
      <w:start w:val="0"/>
      <w:numFmt w:val="bullet"/>
      <w:lvlText w:val="•"/>
      <w:lvlJc w:val="left"/>
      <w:pPr>
        <w:ind w:left="3842" w:hanging="294"/>
      </w:pPr>
      <w:rPr>
        <w:rFonts w:hint="default"/>
        <w:lang w:val="es-ES" w:eastAsia="en-US" w:bidi="ar-SA"/>
      </w:rPr>
    </w:lvl>
    <w:lvl w:ilvl="4">
      <w:start w:val="0"/>
      <w:numFmt w:val="bullet"/>
      <w:lvlText w:val="•"/>
      <w:lvlJc w:val="left"/>
      <w:pPr>
        <w:ind w:left="4836" w:hanging="294"/>
      </w:pPr>
      <w:rPr>
        <w:rFonts w:hint="default"/>
        <w:lang w:val="es-ES" w:eastAsia="en-US" w:bidi="ar-SA"/>
      </w:rPr>
    </w:lvl>
    <w:lvl w:ilvl="5">
      <w:start w:val="0"/>
      <w:numFmt w:val="bullet"/>
      <w:lvlText w:val="•"/>
      <w:lvlJc w:val="left"/>
      <w:pPr>
        <w:ind w:left="5830" w:hanging="294"/>
      </w:pPr>
      <w:rPr>
        <w:rFonts w:hint="default"/>
        <w:lang w:val="es-ES" w:eastAsia="en-US" w:bidi="ar-SA"/>
      </w:rPr>
    </w:lvl>
    <w:lvl w:ilvl="6">
      <w:start w:val="0"/>
      <w:numFmt w:val="bullet"/>
      <w:lvlText w:val="•"/>
      <w:lvlJc w:val="left"/>
      <w:pPr>
        <w:ind w:left="6824" w:hanging="294"/>
      </w:pPr>
      <w:rPr>
        <w:rFonts w:hint="default"/>
        <w:lang w:val="es-ES" w:eastAsia="en-US" w:bidi="ar-SA"/>
      </w:rPr>
    </w:lvl>
    <w:lvl w:ilvl="7">
      <w:start w:val="0"/>
      <w:numFmt w:val="bullet"/>
      <w:lvlText w:val="•"/>
      <w:lvlJc w:val="left"/>
      <w:pPr>
        <w:ind w:left="7818" w:hanging="294"/>
      </w:pPr>
      <w:rPr>
        <w:rFonts w:hint="default"/>
        <w:lang w:val="es-ES" w:eastAsia="en-US" w:bidi="ar-SA"/>
      </w:rPr>
    </w:lvl>
    <w:lvl w:ilvl="8">
      <w:start w:val="0"/>
      <w:numFmt w:val="bullet"/>
      <w:lvlText w:val="•"/>
      <w:lvlJc w:val="left"/>
      <w:pPr>
        <w:ind w:left="8812" w:hanging="294"/>
      </w:pPr>
      <w:rPr>
        <w:rFonts w:hint="default"/>
        <w:lang w:val="es-ES" w:eastAsia="en-US" w:bidi="ar-SA"/>
      </w:rPr>
    </w:lvl>
  </w:abstractNum>
  <w:abstractNum w:abstractNumId="20">
    <w:multiLevelType w:val="hybridMultilevel"/>
    <w:lvl w:ilvl="0">
      <w:start w:val="1"/>
      <w:numFmt w:val="decimal"/>
      <w:lvlText w:val="%1"/>
      <w:lvlJc w:val="left"/>
      <w:pPr>
        <w:ind w:left="559" w:hanging="505"/>
        <w:jc w:val="left"/>
      </w:pPr>
      <w:rPr>
        <w:rFonts w:hint="default"/>
        <w:lang w:val="es-ES" w:eastAsia="en-US" w:bidi="ar-SA"/>
      </w:rPr>
    </w:lvl>
    <w:lvl w:ilvl="1">
      <w:start w:val="10"/>
      <w:numFmt w:val="decimal"/>
      <w:lvlText w:val="%1.%2."/>
      <w:lvlJc w:val="left"/>
      <w:pPr>
        <w:ind w:left="559" w:hanging="505"/>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608" w:hanging="505"/>
      </w:pPr>
      <w:rPr>
        <w:rFonts w:hint="default"/>
        <w:lang w:val="es-ES" w:eastAsia="en-US" w:bidi="ar-SA"/>
      </w:rPr>
    </w:lvl>
    <w:lvl w:ilvl="3">
      <w:start w:val="0"/>
      <w:numFmt w:val="bullet"/>
      <w:lvlText w:val="•"/>
      <w:lvlJc w:val="left"/>
      <w:pPr>
        <w:ind w:left="3632" w:hanging="505"/>
      </w:pPr>
      <w:rPr>
        <w:rFonts w:hint="default"/>
        <w:lang w:val="es-ES" w:eastAsia="en-US" w:bidi="ar-SA"/>
      </w:rPr>
    </w:lvl>
    <w:lvl w:ilvl="4">
      <w:start w:val="0"/>
      <w:numFmt w:val="bullet"/>
      <w:lvlText w:val="•"/>
      <w:lvlJc w:val="left"/>
      <w:pPr>
        <w:ind w:left="4656" w:hanging="505"/>
      </w:pPr>
      <w:rPr>
        <w:rFonts w:hint="default"/>
        <w:lang w:val="es-ES" w:eastAsia="en-US" w:bidi="ar-SA"/>
      </w:rPr>
    </w:lvl>
    <w:lvl w:ilvl="5">
      <w:start w:val="0"/>
      <w:numFmt w:val="bullet"/>
      <w:lvlText w:val="•"/>
      <w:lvlJc w:val="left"/>
      <w:pPr>
        <w:ind w:left="5680" w:hanging="505"/>
      </w:pPr>
      <w:rPr>
        <w:rFonts w:hint="default"/>
        <w:lang w:val="es-ES" w:eastAsia="en-US" w:bidi="ar-SA"/>
      </w:rPr>
    </w:lvl>
    <w:lvl w:ilvl="6">
      <w:start w:val="0"/>
      <w:numFmt w:val="bullet"/>
      <w:lvlText w:val="•"/>
      <w:lvlJc w:val="left"/>
      <w:pPr>
        <w:ind w:left="6704" w:hanging="505"/>
      </w:pPr>
      <w:rPr>
        <w:rFonts w:hint="default"/>
        <w:lang w:val="es-ES" w:eastAsia="en-US" w:bidi="ar-SA"/>
      </w:rPr>
    </w:lvl>
    <w:lvl w:ilvl="7">
      <w:start w:val="0"/>
      <w:numFmt w:val="bullet"/>
      <w:lvlText w:val="•"/>
      <w:lvlJc w:val="left"/>
      <w:pPr>
        <w:ind w:left="7728" w:hanging="505"/>
      </w:pPr>
      <w:rPr>
        <w:rFonts w:hint="default"/>
        <w:lang w:val="es-ES" w:eastAsia="en-US" w:bidi="ar-SA"/>
      </w:rPr>
    </w:lvl>
    <w:lvl w:ilvl="8">
      <w:start w:val="0"/>
      <w:numFmt w:val="bullet"/>
      <w:lvlText w:val="•"/>
      <w:lvlJc w:val="left"/>
      <w:pPr>
        <w:ind w:left="8752" w:hanging="505"/>
      </w:pPr>
      <w:rPr>
        <w:rFonts w:hint="default"/>
        <w:lang w:val="es-ES" w:eastAsia="en-US" w:bidi="ar-SA"/>
      </w:rPr>
    </w:lvl>
  </w:abstractNum>
  <w:abstractNum w:abstractNumId="19">
    <w:multiLevelType w:val="hybridMultilevel"/>
    <w:lvl w:ilvl="0">
      <w:start w:val="1"/>
      <w:numFmt w:val="decimal"/>
      <w:lvlText w:val="%1"/>
      <w:lvlJc w:val="left"/>
      <w:pPr>
        <w:ind w:left="559" w:hanging="577"/>
        <w:jc w:val="left"/>
      </w:pPr>
      <w:rPr>
        <w:rFonts w:hint="default"/>
        <w:lang w:val="es-ES" w:eastAsia="en-US" w:bidi="ar-SA"/>
      </w:rPr>
    </w:lvl>
    <w:lvl w:ilvl="1">
      <w:start w:val="1"/>
      <w:numFmt w:val="decimalZero"/>
      <w:lvlText w:val="%1.%2."/>
      <w:lvlJc w:val="left"/>
      <w:pPr>
        <w:ind w:left="559" w:hanging="577"/>
        <w:jc w:val="left"/>
      </w:pPr>
      <w:rPr>
        <w:rFonts w:hint="default" w:ascii="Arial" w:hAnsi="Arial" w:eastAsia="Arial" w:cs="Arial"/>
        <w:b/>
        <w:bCs/>
        <w:i w:val="0"/>
        <w:iCs w:val="0"/>
        <w:spacing w:val="-1"/>
        <w:w w:val="99"/>
        <w:sz w:val="20"/>
        <w:szCs w:val="20"/>
        <w:lang w:val="es-ES" w:eastAsia="en-US" w:bidi="ar-SA"/>
      </w:rPr>
    </w:lvl>
    <w:lvl w:ilvl="2">
      <w:start w:val="1"/>
      <w:numFmt w:val="lowerLetter"/>
      <w:lvlText w:val="%3)"/>
      <w:lvlJc w:val="left"/>
      <w:pPr>
        <w:ind w:left="984" w:hanging="360"/>
        <w:jc w:val="left"/>
      </w:pPr>
      <w:rPr>
        <w:rFonts w:hint="default" w:ascii="Arial MT" w:hAnsi="Arial MT" w:eastAsia="Arial MT" w:cs="Arial MT"/>
        <w:b w:val="0"/>
        <w:bCs w:val="0"/>
        <w:i w:val="0"/>
        <w:iCs w:val="0"/>
        <w:spacing w:val="-1"/>
        <w:w w:val="99"/>
        <w:sz w:val="20"/>
        <w:szCs w:val="20"/>
        <w:lang w:val="es-ES" w:eastAsia="en-US" w:bidi="ar-SA"/>
      </w:rPr>
    </w:lvl>
    <w:lvl w:ilvl="3">
      <w:start w:val="0"/>
      <w:numFmt w:val="bullet"/>
      <w:lvlText w:val="•"/>
      <w:lvlJc w:val="left"/>
      <w:pPr>
        <w:ind w:left="3162" w:hanging="360"/>
      </w:pPr>
      <w:rPr>
        <w:rFonts w:hint="default"/>
        <w:lang w:val="es-ES" w:eastAsia="en-US" w:bidi="ar-SA"/>
      </w:rPr>
    </w:lvl>
    <w:lvl w:ilvl="4">
      <w:start w:val="0"/>
      <w:numFmt w:val="bullet"/>
      <w:lvlText w:val="•"/>
      <w:lvlJc w:val="left"/>
      <w:pPr>
        <w:ind w:left="4253" w:hanging="360"/>
      </w:pPr>
      <w:rPr>
        <w:rFonts w:hint="default"/>
        <w:lang w:val="es-ES" w:eastAsia="en-US" w:bidi="ar-SA"/>
      </w:rPr>
    </w:lvl>
    <w:lvl w:ilvl="5">
      <w:start w:val="0"/>
      <w:numFmt w:val="bullet"/>
      <w:lvlText w:val="•"/>
      <w:lvlJc w:val="left"/>
      <w:pPr>
        <w:ind w:left="5344" w:hanging="360"/>
      </w:pPr>
      <w:rPr>
        <w:rFonts w:hint="default"/>
        <w:lang w:val="es-ES" w:eastAsia="en-US" w:bidi="ar-SA"/>
      </w:rPr>
    </w:lvl>
    <w:lvl w:ilvl="6">
      <w:start w:val="0"/>
      <w:numFmt w:val="bullet"/>
      <w:lvlText w:val="•"/>
      <w:lvlJc w:val="left"/>
      <w:pPr>
        <w:ind w:left="6435" w:hanging="360"/>
      </w:pPr>
      <w:rPr>
        <w:rFonts w:hint="default"/>
        <w:lang w:val="es-ES" w:eastAsia="en-US" w:bidi="ar-SA"/>
      </w:rPr>
    </w:lvl>
    <w:lvl w:ilvl="7">
      <w:start w:val="0"/>
      <w:numFmt w:val="bullet"/>
      <w:lvlText w:val="•"/>
      <w:lvlJc w:val="left"/>
      <w:pPr>
        <w:ind w:left="7526" w:hanging="360"/>
      </w:pPr>
      <w:rPr>
        <w:rFonts w:hint="default"/>
        <w:lang w:val="es-ES" w:eastAsia="en-US" w:bidi="ar-SA"/>
      </w:rPr>
    </w:lvl>
    <w:lvl w:ilvl="8">
      <w:start w:val="0"/>
      <w:numFmt w:val="bullet"/>
      <w:lvlText w:val="•"/>
      <w:lvlJc w:val="left"/>
      <w:pPr>
        <w:ind w:left="8617" w:hanging="360"/>
      </w:pPr>
      <w:rPr>
        <w:rFonts w:hint="default"/>
        <w:lang w:val="es-ES" w:eastAsia="en-US" w:bidi="ar-SA"/>
      </w:rPr>
    </w:lvl>
  </w:abstractNum>
  <w:abstractNum w:abstractNumId="18">
    <w:multiLevelType w:val="hybridMultilevel"/>
    <w:lvl w:ilvl="0">
      <w:start w:val="1"/>
      <w:numFmt w:val="upperRoman"/>
      <w:lvlText w:val="%1."/>
      <w:lvlJc w:val="left"/>
      <w:pPr>
        <w:ind w:left="132" w:hanging="183"/>
        <w:jc w:val="left"/>
      </w:pPr>
      <w:rPr>
        <w:rFonts w:hint="default"/>
        <w:spacing w:val="-1"/>
        <w:w w:val="99"/>
        <w:lang w:val="es-ES" w:eastAsia="en-US" w:bidi="ar-SA"/>
      </w:rPr>
    </w:lvl>
    <w:lvl w:ilvl="1">
      <w:start w:val="0"/>
      <w:numFmt w:val="bullet"/>
      <w:lvlText w:val="•"/>
      <w:lvlJc w:val="left"/>
      <w:pPr>
        <w:ind w:left="1206" w:hanging="183"/>
      </w:pPr>
      <w:rPr>
        <w:rFonts w:hint="default"/>
        <w:lang w:val="es-ES" w:eastAsia="en-US" w:bidi="ar-SA"/>
      </w:rPr>
    </w:lvl>
    <w:lvl w:ilvl="2">
      <w:start w:val="0"/>
      <w:numFmt w:val="bullet"/>
      <w:lvlText w:val="•"/>
      <w:lvlJc w:val="left"/>
      <w:pPr>
        <w:ind w:left="2272" w:hanging="183"/>
      </w:pPr>
      <w:rPr>
        <w:rFonts w:hint="default"/>
        <w:lang w:val="es-ES" w:eastAsia="en-US" w:bidi="ar-SA"/>
      </w:rPr>
    </w:lvl>
    <w:lvl w:ilvl="3">
      <w:start w:val="0"/>
      <w:numFmt w:val="bullet"/>
      <w:lvlText w:val="•"/>
      <w:lvlJc w:val="left"/>
      <w:pPr>
        <w:ind w:left="3338" w:hanging="183"/>
      </w:pPr>
      <w:rPr>
        <w:rFonts w:hint="default"/>
        <w:lang w:val="es-ES" w:eastAsia="en-US" w:bidi="ar-SA"/>
      </w:rPr>
    </w:lvl>
    <w:lvl w:ilvl="4">
      <w:start w:val="0"/>
      <w:numFmt w:val="bullet"/>
      <w:lvlText w:val="•"/>
      <w:lvlJc w:val="left"/>
      <w:pPr>
        <w:ind w:left="4404" w:hanging="183"/>
      </w:pPr>
      <w:rPr>
        <w:rFonts w:hint="default"/>
        <w:lang w:val="es-ES" w:eastAsia="en-US" w:bidi="ar-SA"/>
      </w:rPr>
    </w:lvl>
    <w:lvl w:ilvl="5">
      <w:start w:val="0"/>
      <w:numFmt w:val="bullet"/>
      <w:lvlText w:val="•"/>
      <w:lvlJc w:val="left"/>
      <w:pPr>
        <w:ind w:left="5470" w:hanging="183"/>
      </w:pPr>
      <w:rPr>
        <w:rFonts w:hint="default"/>
        <w:lang w:val="es-ES" w:eastAsia="en-US" w:bidi="ar-SA"/>
      </w:rPr>
    </w:lvl>
    <w:lvl w:ilvl="6">
      <w:start w:val="0"/>
      <w:numFmt w:val="bullet"/>
      <w:lvlText w:val="•"/>
      <w:lvlJc w:val="left"/>
      <w:pPr>
        <w:ind w:left="6536" w:hanging="183"/>
      </w:pPr>
      <w:rPr>
        <w:rFonts w:hint="default"/>
        <w:lang w:val="es-ES" w:eastAsia="en-US" w:bidi="ar-SA"/>
      </w:rPr>
    </w:lvl>
    <w:lvl w:ilvl="7">
      <w:start w:val="0"/>
      <w:numFmt w:val="bullet"/>
      <w:lvlText w:val="•"/>
      <w:lvlJc w:val="left"/>
      <w:pPr>
        <w:ind w:left="7602" w:hanging="183"/>
      </w:pPr>
      <w:rPr>
        <w:rFonts w:hint="default"/>
        <w:lang w:val="es-ES" w:eastAsia="en-US" w:bidi="ar-SA"/>
      </w:rPr>
    </w:lvl>
    <w:lvl w:ilvl="8">
      <w:start w:val="0"/>
      <w:numFmt w:val="bullet"/>
      <w:lvlText w:val="•"/>
      <w:lvlJc w:val="left"/>
      <w:pPr>
        <w:ind w:left="8668" w:hanging="183"/>
      </w:pPr>
      <w:rPr>
        <w:rFonts w:hint="default"/>
        <w:lang w:val="es-ES" w:eastAsia="en-US" w:bidi="ar-SA"/>
      </w:rPr>
    </w:lvl>
  </w:abstractNum>
  <w:abstractNum w:abstractNumId="17">
    <w:multiLevelType w:val="hybridMultilevel"/>
    <w:lvl w:ilvl="0">
      <w:start w:val="1"/>
      <w:numFmt w:val="upperRoman"/>
      <w:lvlText w:val="%1."/>
      <w:lvlJc w:val="left"/>
      <w:pPr>
        <w:ind w:left="297"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50" w:hanging="166"/>
      </w:pPr>
      <w:rPr>
        <w:rFonts w:hint="default"/>
        <w:lang w:val="es-ES" w:eastAsia="en-US" w:bidi="ar-SA"/>
      </w:rPr>
    </w:lvl>
    <w:lvl w:ilvl="2">
      <w:start w:val="0"/>
      <w:numFmt w:val="bullet"/>
      <w:lvlText w:val="•"/>
      <w:lvlJc w:val="left"/>
      <w:pPr>
        <w:ind w:left="2400" w:hanging="166"/>
      </w:pPr>
      <w:rPr>
        <w:rFonts w:hint="default"/>
        <w:lang w:val="es-ES" w:eastAsia="en-US" w:bidi="ar-SA"/>
      </w:rPr>
    </w:lvl>
    <w:lvl w:ilvl="3">
      <w:start w:val="0"/>
      <w:numFmt w:val="bullet"/>
      <w:lvlText w:val="•"/>
      <w:lvlJc w:val="left"/>
      <w:pPr>
        <w:ind w:left="3450" w:hanging="166"/>
      </w:pPr>
      <w:rPr>
        <w:rFonts w:hint="default"/>
        <w:lang w:val="es-ES" w:eastAsia="en-US" w:bidi="ar-SA"/>
      </w:rPr>
    </w:lvl>
    <w:lvl w:ilvl="4">
      <w:start w:val="0"/>
      <w:numFmt w:val="bullet"/>
      <w:lvlText w:val="•"/>
      <w:lvlJc w:val="left"/>
      <w:pPr>
        <w:ind w:left="4500" w:hanging="166"/>
      </w:pPr>
      <w:rPr>
        <w:rFonts w:hint="default"/>
        <w:lang w:val="es-ES" w:eastAsia="en-US" w:bidi="ar-SA"/>
      </w:rPr>
    </w:lvl>
    <w:lvl w:ilvl="5">
      <w:start w:val="0"/>
      <w:numFmt w:val="bullet"/>
      <w:lvlText w:val="•"/>
      <w:lvlJc w:val="left"/>
      <w:pPr>
        <w:ind w:left="5550" w:hanging="166"/>
      </w:pPr>
      <w:rPr>
        <w:rFonts w:hint="default"/>
        <w:lang w:val="es-ES" w:eastAsia="en-US" w:bidi="ar-SA"/>
      </w:rPr>
    </w:lvl>
    <w:lvl w:ilvl="6">
      <w:start w:val="0"/>
      <w:numFmt w:val="bullet"/>
      <w:lvlText w:val="•"/>
      <w:lvlJc w:val="left"/>
      <w:pPr>
        <w:ind w:left="6600" w:hanging="166"/>
      </w:pPr>
      <w:rPr>
        <w:rFonts w:hint="default"/>
        <w:lang w:val="es-ES" w:eastAsia="en-US" w:bidi="ar-SA"/>
      </w:rPr>
    </w:lvl>
    <w:lvl w:ilvl="7">
      <w:start w:val="0"/>
      <w:numFmt w:val="bullet"/>
      <w:lvlText w:val="•"/>
      <w:lvlJc w:val="left"/>
      <w:pPr>
        <w:ind w:left="7650" w:hanging="166"/>
      </w:pPr>
      <w:rPr>
        <w:rFonts w:hint="default"/>
        <w:lang w:val="es-ES" w:eastAsia="en-US" w:bidi="ar-SA"/>
      </w:rPr>
    </w:lvl>
    <w:lvl w:ilvl="8">
      <w:start w:val="0"/>
      <w:numFmt w:val="bullet"/>
      <w:lvlText w:val="•"/>
      <w:lvlJc w:val="left"/>
      <w:pPr>
        <w:ind w:left="8700" w:hanging="166"/>
      </w:pPr>
      <w:rPr>
        <w:rFonts w:hint="default"/>
        <w:lang w:val="es-ES" w:eastAsia="en-US" w:bidi="ar-SA"/>
      </w:rPr>
    </w:lvl>
  </w:abstractNum>
  <w:abstractNum w:abstractNumId="16">
    <w:multiLevelType w:val="hybridMultilevel"/>
    <w:lvl w:ilvl="0">
      <w:start w:val="4"/>
      <w:numFmt w:val="decimal"/>
      <w:lvlText w:val="%1"/>
      <w:lvlJc w:val="left"/>
      <w:pPr>
        <w:ind w:left="559" w:hanging="519"/>
        <w:jc w:val="left"/>
      </w:pPr>
      <w:rPr>
        <w:rFonts w:hint="default"/>
        <w:lang w:val="es-ES" w:eastAsia="en-US" w:bidi="ar-SA"/>
      </w:rPr>
    </w:lvl>
    <w:lvl w:ilvl="1">
      <w:start w:val="1"/>
      <w:numFmt w:val="decimalZero"/>
      <w:lvlText w:val="%1.%2."/>
      <w:lvlJc w:val="left"/>
      <w:pPr>
        <w:ind w:left="559" w:hanging="519"/>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608" w:hanging="519"/>
      </w:pPr>
      <w:rPr>
        <w:rFonts w:hint="default"/>
        <w:lang w:val="es-ES" w:eastAsia="en-US" w:bidi="ar-SA"/>
      </w:rPr>
    </w:lvl>
    <w:lvl w:ilvl="3">
      <w:start w:val="0"/>
      <w:numFmt w:val="bullet"/>
      <w:lvlText w:val="•"/>
      <w:lvlJc w:val="left"/>
      <w:pPr>
        <w:ind w:left="3632" w:hanging="519"/>
      </w:pPr>
      <w:rPr>
        <w:rFonts w:hint="default"/>
        <w:lang w:val="es-ES" w:eastAsia="en-US" w:bidi="ar-SA"/>
      </w:rPr>
    </w:lvl>
    <w:lvl w:ilvl="4">
      <w:start w:val="0"/>
      <w:numFmt w:val="bullet"/>
      <w:lvlText w:val="•"/>
      <w:lvlJc w:val="left"/>
      <w:pPr>
        <w:ind w:left="4656" w:hanging="519"/>
      </w:pPr>
      <w:rPr>
        <w:rFonts w:hint="default"/>
        <w:lang w:val="es-ES" w:eastAsia="en-US" w:bidi="ar-SA"/>
      </w:rPr>
    </w:lvl>
    <w:lvl w:ilvl="5">
      <w:start w:val="0"/>
      <w:numFmt w:val="bullet"/>
      <w:lvlText w:val="•"/>
      <w:lvlJc w:val="left"/>
      <w:pPr>
        <w:ind w:left="5680" w:hanging="519"/>
      </w:pPr>
      <w:rPr>
        <w:rFonts w:hint="default"/>
        <w:lang w:val="es-ES" w:eastAsia="en-US" w:bidi="ar-SA"/>
      </w:rPr>
    </w:lvl>
    <w:lvl w:ilvl="6">
      <w:start w:val="0"/>
      <w:numFmt w:val="bullet"/>
      <w:lvlText w:val="•"/>
      <w:lvlJc w:val="left"/>
      <w:pPr>
        <w:ind w:left="6704" w:hanging="519"/>
      </w:pPr>
      <w:rPr>
        <w:rFonts w:hint="default"/>
        <w:lang w:val="es-ES" w:eastAsia="en-US" w:bidi="ar-SA"/>
      </w:rPr>
    </w:lvl>
    <w:lvl w:ilvl="7">
      <w:start w:val="0"/>
      <w:numFmt w:val="bullet"/>
      <w:lvlText w:val="•"/>
      <w:lvlJc w:val="left"/>
      <w:pPr>
        <w:ind w:left="7728" w:hanging="519"/>
      </w:pPr>
      <w:rPr>
        <w:rFonts w:hint="default"/>
        <w:lang w:val="es-ES" w:eastAsia="en-US" w:bidi="ar-SA"/>
      </w:rPr>
    </w:lvl>
    <w:lvl w:ilvl="8">
      <w:start w:val="0"/>
      <w:numFmt w:val="bullet"/>
      <w:lvlText w:val="•"/>
      <w:lvlJc w:val="left"/>
      <w:pPr>
        <w:ind w:left="8752" w:hanging="519"/>
      </w:pPr>
      <w:rPr>
        <w:rFonts w:hint="default"/>
        <w:lang w:val="es-ES" w:eastAsia="en-US" w:bidi="ar-SA"/>
      </w:rPr>
    </w:lvl>
  </w:abstractNum>
  <w:abstractNum w:abstractNumId="15">
    <w:multiLevelType w:val="hybridMultilevel"/>
    <w:lvl w:ilvl="0">
      <w:start w:val="0"/>
      <w:numFmt w:val="bullet"/>
      <w:lvlText w:val="•"/>
      <w:lvlJc w:val="left"/>
      <w:pPr>
        <w:ind w:left="698" w:hanging="207"/>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1710" w:hanging="207"/>
      </w:pPr>
      <w:rPr>
        <w:rFonts w:hint="default"/>
        <w:lang w:val="es-ES" w:eastAsia="en-US" w:bidi="ar-SA"/>
      </w:rPr>
    </w:lvl>
    <w:lvl w:ilvl="2">
      <w:start w:val="0"/>
      <w:numFmt w:val="bullet"/>
      <w:lvlText w:val="•"/>
      <w:lvlJc w:val="left"/>
      <w:pPr>
        <w:ind w:left="2720" w:hanging="207"/>
      </w:pPr>
      <w:rPr>
        <w:rFonts w:hint="default"/>
        <w:lang w:val="es-ES" w:eastAsia="en-US" w:bidi="ar-SA"/>
      </w:rPr>
    </w:lvl>
    <w:lvl w:ilvl="3">
      <w:start w:val="0"/>
      <w:numFmt w:val="bullet"/>
      <w:lvlText w:val="•"/>
      <w:lvlJc w:val="left"/>
      <w:pPr>
        <w:ind w:left="3730" w:hanging="207"/>
      </w:pPr>
      <w:rPr>
        <w:rFonts w:hint="default"/>
        <w:lang w:val="es-ES" w:eastAsia="en-US" w:bidi="ar-SA"/>
      </w:rPr>
    </w:lvl>
    <w:lvl w:ilvl="4">
      <w:start w:val="0"/>
      <w:numFmt w:val="bullet"/>
      <w:lvlText w:val="•"/>
      <w:lvlJc w:val="left"/>
      <w:pPr>
        <w:ind w:left="4740" w:hanging="207"/>
      </w:pPr>
      <w:rPr>
        <w:rFonts w:hint="default"/>
        <w:lang w:val="es-ES" w:eastAsia="en-US" w:bidi="ar-SA"/>
      </w:rPr>
    </w:lvl>
    <w:lvl w:ilvl="5">
      <w:start w:val="0"/>
      <w:numFmt w:val="bullet"/>
      <w:lvlText w:val="•"/>
      <w:lvlJc w:val="left"/>
      <w:pPr>
        <w:ind w:left="5750" w:hanging="207"/>
      </w:pPr>
      <w:rPr>
        <w:rFonts w:hint="default"/>
        <w:lang w:val="es-ES" w:eastAsia="en-US" w:bidi="ar-SA"/>
      </w:rPr>
    </w:lvl>
    <w:lvl w:ilvl="6">
      <w:start w:val="0"/>
      <w:numFmt w:val="bullet"/>
      <w:lvlText w:val="•"/>
      <w:lvlJc w:val="left"/>
      <w:pPr>
        <w:ind w:left="6760" w:hanging="207"/>
      </w:pPr>
      <w:rPr>
        <w:rFonts w:hint="default"/>
        <w:lang w:val="es-ES" w:eastAsia="en-US" w:bidi="ar-SA"/>
      </w:rPr>
    </w:lvl>
    <w:lvl w:ilvl="7">
      <w:start w:val="0"/>
      <w:numFmt w:val="bullet"/>
      <w:lvlText w:val="•"/>
      <w:lvlJc w:val="left"/>
      <w:pPr>
        <w:ind w:left="7770" w:hanging="207"/>
      </w:pPr>
      <w:rPr>
        <w:rFonts w:hint="default"/>
        <w:lang w:val="es-ES" w:eastAsia="en-US" w:bidi="ar-SA"/>
      </w:rPr>
    </w:lvl>
    <w:lvl w:ilvl="8">
      <w:start w:val="0"/>
      <w:numFmt w:val="bullet"/>
      <w:lvlText w:val="•"/>
      <w:lvlJc w:val="left"/>
      <w:pPr>
        <w:ind w:left="8780" w:hanging="207"/>
      </w:pPr>
      <w:rPr>
        <w:rFonts w:hint="default"/>
        <w:lang w:val="es-ES" w:eastAsia="en-US" w:bidi="ar-SA"/>
      </w:rPr>
    </w:lvl>
  </w:abstractNum>
  <w:abstractNum w:abstractNumId="14">
    <w:multiLevelType w:val="hybridMultilevel"/>
    <w:lvl w:ilvl="0">
      <w:start w:val="3"/>
      <w:numFmt w:val="decimal"/>
      <w:lvlText w:val="%1"/>
      <w:lvlJc w:val="left"/>
      <w:pPr>
        <w:ind w:left="559" w:hanging="524"/>
        <w:jc w:val="left"/>
      </w:pPr>
      <w:rPr>
        <w:rFonts w:hint="default"/>
        <w:lang w:val="es-ES" w:eastAsia="en-US" w:bidi="ar-SA"/>
      </w:rPr>
    </w:lvl>
    <w:lvl w:ilvl="1">
      <w:start w:val="1"/>
      <w:numFmt w:val="decimalZero"/>
      <w:lvlText w:val="%1.%2."/>
      <w:lvlJc w:val="left"/>
      <w:pPr>
        <w:ind w:left="559" w:hanging="524"/>
        <w:jc w:val="left"/>
      </w:pPr>
      <w:rPr>
        <w:rFonts w:hint="default" w:ascii="Arial" w:hAnsi="Arial" w:eastAsia="Arial" w:cs="Arial"/>
        <w:b/>
        <w:bCs/>
        <w:i w:val="0"/>
        <w:iCs w:val="0"/>
        <w:spacing w:val="-1"/>
        <w:w w:val="99"/>
        <w:sz w:val="20"/>
        <w:szCs w:val="20"/>
        <w:lang w:val="es-ES" w:eastAsia="en-US" w:bidi="ar-SA"/>
      </w:rPr>
    </w:lvl>
    <w:lvl w:ilvl="2">
      <w:start w:val="1"/>
      <w:numFmt w:val="lowerLetter"/>
      <w:lvlText w:val="%3)"/>
      <w:lvlJc w:val="left"/>
      <w:pPr>
        <w:ind w:left="852" w:hanging="361"/>
        <w:jc w:val="left"/>
      </w:pPr>
      <w:rPr>
        <w:rFonts w:hint="default" w:ascii="Arial MT" w:hAnsi="Arial MT" w:eastAsia="Arial MT" w:cs="Arial MT"/>
        <w:b w:val="0"/>
        <w:bCs w:val="0"/>
        <w:i w:val="0"/>
        <w:iCs w:val="0"/>
        <w:spacing w:val="-1"/>
        <w:w w:val="99"/>
        <w:sz w:val="20"/>
        <w:szCs w:val="20"/>
        <w:lang w:val="es-ES" w:eastAsia="en-US" w:bidi="ar-SA"/>
      </w:rPr>
    </w:lvl>
    <w:lvl w:ilvl="3">
      <w:start w:val="0"/>
      <w:numFmt w:val="bullet"/>
      <w:lvlText w:val="•"/>
      <w:lvlJc w:val="left"/>
      <w:pPr>
        <w:ind w:left="3068" w:hanging="361"/>
      </w:pPr>
      <w:rPr>
        <w:rFonts w:hint="default"/>
        <w:lang w:val="es-ES" w:eastAsia="en-US" w:bidi="ar-SA"/>
      </w:rPr>
    </w:lvl>
    <w:lvl w:ilvl="4">
      <w:start w:val="0"/>
      <w:numFmt w:val="bullet"/>
      <w:lvlText w:val="•"/>
      <w:lvlJc w:val="left"/>
      <w:pPr>
        <w:ind w:left="4173" w:hanging="361"/>
      </w:pPr>
      <w:rPr>
        <w:rFonts w:hint="default"/>
        <w:lang w:val="es-ES" w:eastAsia="en-US" w:bidi="ar-SA"/>
      </w:rPr>
    </w:lvl>
    <w:lvl w:ilvl="5">
      <w:start w:val="0"/>
      <w:numFmt w:val="bullet"/>
      <w:lvlText w:val="•"/>
      <w:lvlJc w:val="left"/>
      <w:pPr>
        <w:ind w:left="5277" w:hanging="361"/>
      </w:pPr>
      <w:rPr>
        <w:rFonts w:hint="default"/>
        <w:lang w:val="es-ES" w:eastAsia="en-US" w:bidi="ar-SA"/>
      </w:rPr>
    </w:lvl>
    <w:lvl w:ilvl="6">
      <w:start w:val="0"/>
      <w:numFmt w:val="bullet"/>
      <w:lvlText w:val="•"/>
      <w:lvlJc w:val="left"/>
      <w:pPr>
        <w:ind w:left="6382" w:hanging="361"/>
      </w:pPr>
      <w:rPr>
        <w:rFonts w:hint="default"/>
        <w:lang w:val="es-ES" w:eastAsia="en-US" w:bidi="ar-SA"/>
      </w:rPr>
    </w:lvl>
    <w:lvl w:ilvl="7">
      <w:start w:val="0"/>
      <w:numFmt w:val="bullet"/>
      <w:lvlText w:val="•"/>
      <w:lvlJc w:val="left"/>
      <w:pPr>
        <w:ind w:left="7486" w:hanging="361"/>
      </w:pPr>
      <w:rPr>
        <w:rFonts w:hint="default"/>
        <w:lang w:val="es-ES" w:eastAsia="en-US" w:bidi="ar-SA"/>
      </w:rPr>
    </w:lvl>
    <w:lvl w:ilvl="8">
      <w:start w:val="0"/>
      <w:numFmt w:val="bullet"/>
      <w:lvlText w:val="•"/>
      <w:lvlJc w:val="left"/>
      <w:pPr>
        <w:ind w:left="8591" w:hanging="361"/>
      </w:pPr>
      <w:rPr>
        <w:rFonts w:hint="default"/>
        <w:lang w:val="es-ES" w:eastAsia="en-US" w:bidi="ar-SA"/>
      </w:rPr>
    </w:lvl>
  </w:abstractNum>
  <w:abstractNum w:abstractNumId="13">
    <w:multiLevelType w:val="hybridMultilevel"/>
    <w:lvl w:ilvl="0">
      <w:start w:val="2"/>
      <w:numFmt w:val="decimal"/>
      <w:lvlText w:val="%1"/>
      <w:lvlJc w:val="left"/>
      <w:pPr>
        <w:ind w:left="559" w:hanging="540"/>
        <w:jc w:val="left"/>
      </w:pPr>
      <w:rPr>
        <w:rFonts w:hint="default"/>
        <w:lang w:val="es-ES" w:eastAsia="en-US" w:bidi="ar-SA"/>
      </w:rPr>
    </w:lvl>
    <w:lvl w:ilvl="1">
      <w:start w:val="1"/>
      <w:numFmt w:val="decimalZero"/>
      <w:lvlText w:val="%1.%2."/>
      <w:lvlJc w:val="left"/>
      <w:pPr>
        <w:ind w:left="559" w:hanging="540"/>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840" w:hanging="216"/>
      </w:pPr>
      <w:rPr>
        <w:rFonts w:hint="default" w:ascii="Arial MT" w:hAnsi="Arial MT" w:eastAsia="Arial MT" w:cs="Arial MT"/>
        <w:b w:val="0"/>
        <w:bCs w:val="0"/>
        <w:i w:val="0"/>
        <w:iCs w:val="0"/>
        <w:spacing w:val="0"/>
        <w:w w:val="99"/>
        <w:sz w:val="20"/>
        <w:szCs w:val="20"/>
        <w:lang w:val="es-ES" w:eastAsia="en-US" w:bidi="ar-SA"/>
      </w:rPr>
    </w:lvl>
    <w:lvl w:ilvl="3">
      <w:start w:val="0"/>
      <w:numFmt w:val="bullet"/>
      <w:lvlText w:val="•"/>
      <w:lvlJc w:val="left"/>
      <w:pPr>
        <w:ind w:left="3053" w:hanging="216"/>
      </w:pPr>
      <w:rPr>
        <w:rFonts w:hint="default"/>
        <w:lang w:val="es-ES" w:eastAsia="en-US" w:bidi="ar-SA"/>
      </w:rPr>
    </w:lvl>
    <w:lvl w:ilvl="4">
      <w:start w:val="0"/>
      <w:numFmt w:val="bullet"/>
      <w:lvlText w:val="•"/>
      <w:lvlJc w:val="left"/>
      <w:pPr>
        <w:ind w:left="4160" w:hanging="216"/>
      </w:pPr>
      <w:rPr>
        <w:rFonts w:hint="default"/>
        <w:lang w:val="es-ES" w:eastAsia="en-US" w:bidi="ar-SA"/>
      </w:rPr>
    </w:lvl>
    <w:lvl w:ilvl="5">
      <w:start w:val="0"/>
      <w:numFmt w:val="bullet"/>
      <w:lvlText w:val="•"/>
      <w:lvlJc w:val="left"/>
      <w:pPr>
        <w:ind w:left="5266" w:hanging="216"/>
      </w:pPr>
      <w:rPr>
        <w:rFonts w:hint="default"/>
        <w:lang w:val="es-ES" w:eastAsia="en-US" w:bidi="ar-SA"/>
      </w:rPr>
    </w:lvl>
    <w:lvl w:ilvl="6">
      <w:start w:val="0"/>
      <w:numFmt w:val="bullet"/>
      <w:lvlText w:val="•"/>
      <w:lvlJc w:val="left"/>
      <w:pPr>
        <w:ind w:left="6373" w:hanging="216"/>
      </w:pPr>
      <w:rPr>
        <w:rFonts w:hint="default"/>
        <w:lang w:val="es-ES" w:eastAsia="en-US" w:bidi="ar-SA"/>
      </w:rPr>
    </w:lvl>
    <w:lvl w:ilvl="7">
      <w:start w:val="0"/>
      <w:numFmt w:val="bullet"/>
      <w:lvlText w:val="•"/>
      <w:lvlJc w:val="left"/>
      <w:pPr>
        <w:ind w:left="7480" w:hanging="216"/>
      </w:pPr>
      <w:rPr>
        <w:rFonts w:hint="default"/>
        <w:lang w:val="es-ES" w:eastAsia="en-US" w:bidi="ar-SA"/>
      </w:rPr>
    </w:lvl>
    <w:lvl w:ilvl="8">
      <w:start w:val="0"/>
      <w:numFmt w:val="bullet"/>
      <w:lvlText w:val="•"/>
      <w:lvlJc w:val="left"/>
      <w:pPr>
        <w:ind w:left="8586" w:hanging="216"/>
      </w:pPr>
      <w:rPr>
        <w:rFonts w:hint="default"/>
        <w:lang w:val="es-ES" w:eastAsia="en-US" w:bidi="ar-SA"/>
      </w:rPr>
    </w:lvl>
  </w:abstractNum>
  <w:abstractNum w:abstractNumId="12">
    <w:multiLevelType w:val="hybridMultilevel"/>
    <w:lvl w:ilvl="0">
      <w:start w:val="1"/>
      <w:numFmt w:val="decimal"/>
      <w:lvlText w:val="%1"/>
      <w:lvlJc w:val="left"/>
      <w:pPr>
        <w:ind w:left="559" w:hanging="507"/>
        <w:jc w:val="left"/>
      </w:pPr>
      <w:rPr>
        <w:rFonts w:hint="default"/>
        <w:lang w:val="es-ES" w:eastAsia="en-US" w:bidi="ar-SA"/>
      </w:rPr>
    </w:lvl>
    <w:lvl w:ilvl="1">
      <w:start w:val="1"/>
      <w:numFmt w:val="decimalZero"/>
      <w:lvlText w:val="%1.%2."/>
      <w:lvlJc w:val="left"/>
      <w:pPr>
        <w:ind w:left="559" w:hanging="507"/>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698" w:hanging="140"/>
      </w:pPr>
      <w:rPr>
        <w:rFonts w:hint="default" w:ascii="Arial MT" w:hAnsi="Arial MT" w:eastAsia="Arial MT" w:cs="Arial MT"/>
        <w:b w:val="0"/>
        <w:bCs w:val="0"/>
        <w:i w:val="0"/>
        <w:iCs w:val="0"/>
        <w:spacing w:val="0"/>
        <w:w w:val="99"/>
        <w:sz w:val="20"/>
        <w:szCs w:val="20"/>
        <w:lang w:val="es-ES" w:eastAsia="en-US" w:bidi="ar-SA"/>
      </w:rPr>
    </w:lvl>
    <w:lvl w:ilvl="3">
      <w:start w:val="0"/>
      <w:numFmt w:val="bullet"/>
      <w:lvlText w:val="•"/>
      <w:lvlJc w:val="left"/>
      <w:pPr>
        <w:ind w:left="2944" w:hanging="140"/>
      </w:pPr>
      <w:rPr>
        <w:rFonts w:hint="default"/>
        <w:lang w:val="es-ES" w:eastAsia="en-US" w:bidi="ar-SA"/>
      </w:rPr>
    </w:lvl>
    <w:lvl w:ilvl="4">
      <w:start w:val="0"/>
      <w:numFmt w:val="bullet"/>
      <w:lvlText w:val="•"/>
      <w:lvlJc w:val="left"/>
      <w:pPr>
        <w:ind w:left="4066" w:hanging="140"/>
      </w:pPr>
      <w:rPr>
        <w:rFonts w:hint="default"/>
        <w:lang w:val="es-ES" w:eastAsia="en-US" w:bidi="ar-SA"/>
      </w:rPr>
    </w:lvl>
    <w:lvl w:ilvl="5">
      <w:start w:val="0"/>
      <w:numFmt w:val="bullet"/>
      <w:lvlText w:val="•"/>
      <w:lvlJc w:val="left"/>
      <w:pPr>
        <w:ind w:left="5188" w:hanging="140"/>
      </w:pPr>
      <w:rPr>
        <w:rFonts w:hint="default"/>
        <w:lang w:val="es-ES" w:eastAsia="en-US" w:bidi="ar-SA"/>
      </w:rPr>
    </w:lvl>
    <w:lvl w:ilvl="6">
      <w:start w:val="0"/>
      <w:numFmt w:val="bullet"/>
      <w:lvlText w:val="•"/>
      <w:lvlJc w:val="left"/>
      <w:pPr>
        <w:ind w:left="6311" w:hanging="140"/>
      </w:pPr>
      <w:rPr>
        <w:rFonts w:hint="default"/>
        <w:lang w:val="es-ES" w:eastAsia="en-US" w:bidi="ar-SA"/>
      </w:rPr>
    </w:lvl>
    <w:lvl w:ilvl="7">
      <w:start w:val="0"/>
      <w:numFmt w:val="bullet"/>
      <w:lvlText w:val="•"/>
      <w:lvlJc w:val="left"/>
      <w:pPr>
        <w:ind w:left="7433" w:hanging="140"/>
      </w:pPr>
      <w:rPr>
        <w:rFonts w:hint="default"/>
        <w:lang w:val="es-ES" w:eastAsia="en-US" w:bidi="ar-SA"/>
      </w:rPr>
    </w:lvl>
    <w:lvl w:ilvl="8">
      <w:start w:val="0"/>
      <w:numFmt w:val="bullet"/>
      <w:lvlText w:val="•"/>
      <w:lvlJc w:val="left"/>
      <w:pPr>
        <w:ind w:left="8555" w:hanging="140"/>
      </w:pPr>
      <w:rPr>
        <w:rFonts w:hint="default"/>
        <w:lang w:val="es-ES" w:eastAsia="en-US" w:bidi="ar-SA"/>
      </w:rPr>
    </w:lvl>
  </w:abstractNum>
  <w:abstractNum w:abstractNumId="11">
    <w:multiLevelType w:val="hybridMultilevel"/>
    <w:lvl w:ilvl="0">
      <w:start w:val="1"/>
      <w:numFmt w:val="upperRoman"/>
      <w:lvlText w:val="%1."/>
      <w:lvlJc w:val="left"/>
      <w:pPr>
        <w:ind w:left="132" w:hanging="211"/>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1206" w:hanging="211"/>
      </w:pPr>
      <w:rPr>
        <w:rFonts w:hint="default"/>
        <w:lang w:val="es-ES" w:eastAsia="en-US" w:bidi="ar-SA"/>
      </w:rPr>
    </w:lvl>
    <w:lvl w:ilvl="2">
      <w:start w:val="0"/>
      <w:numFmt w:val="bullet"/>
      <w:lvlText w:val="•"/>
      <w:lvlJc w:val="left"/>
      <w:pPr>
        <w:ind w:left="2272" w:hanging="211"/>
      </w:pPr>
      <w:rPr>
        <w:rFonts w:hint="default"/>
        <w:lang w:val="es-ES" w:eastAsia="en-US" w:bidi="ar-SA"/>
      </w:rPr>
    </w:lvl>
    <w:lvl w:ilvl="3">
      <w:start w:val="0"/>
      <w:numFmt w:val="bullet"/>
      <w:lvlText w:val="•"/>
      <w:lvlJc w:val="left"/>
      <w:pPr>
        <w:ind w:left="3338" w:hanging="211"/>
      </w:pPr>
      <w:rPr>
        <w:rFonts w:hint="default"/>
        <w:lang w:val="es-ES" w:eastAsia="en-US" w:bidi="ar-SA"/>
      </w:rPr>
    </w:lvl>
    <w:lvl w:ilvl="4">
      <w:start w:val="0"/>
      <w:numFmt w:val="bullet"/>
      <w:lvlText w:val="•"/>
      <w:lvlJc w:val="left"/>
      <w:pPr>
        <w:ind w:left="4404" w:hanging="211"/>
      </w:pPr>
      <w:rPr>
        <w:rFonts w:hint="default"/>
        <w:lang w:val="es-ES" w:eastAsia="en-US" w:bidi="ar-SA"/>
      </w:rPr>
    </w:lvl>
    <w:lvl w:ilvl="5">
      <w:start w:val="0"/>
      <w:numFmt w:val="bullet"/>
      <w:lvlText w:val="•"/>
      <w:lvlJc w:val="left"/>
      <w:pPr>
        <w:ind w:left="5470" w:hanging="211"/>
      </w:pPr>
      <w:rPr>
        <w:rFonts w:hint="default"/>
        <w:lang w:val="es-ES" w:eastAsia="en-US" w:bidi="ar-SA"/>
      </w:rPr>
    </w:lvl>
    <w:lvl w:ilvl="6">
      <w:start w:val="0"/>
      <w:numFmt w:val="bullet"/>
      <w:lvlText w:val="•"/>
      <w:lvlJc w:val="left"/>
      <w:pPr>
        <w:ind w:left="6536" w:hanging="211"/>
      </w:pPr>
      <w:rPr>
        <w:rFonts w:hint="default"/>
        <w:lang w:val="es-ES" w:eastAsia="en-US" w:bidi="ar-SA"/>
      </w:rPr>
    </w:lvl>
    <w:lvl w:ilvl="7">
      <w:start w:val="0"/>
      <w:numFmt w:val="bullet"/>
      <w:lvlText w:val="•"/>
      <w:lvlJc w:val="left"/>
      <w:pPr>
        <w:ind w:left="7602" w:hanging="211"/>
      </w:pPr>
      <w:rPr>
        <w:rFonts w:hint="default"/>
        <w:lang w:val="es-ES" w:eastAsia="en-US" w:bidi="ar-SA"/>
      </w:rPr>
    </w:lvl>
    <w:lvl w:ilvl="8">
      <w:start w:val="0"/>
      <w:numFmt w:val="bullet"/>
      <w:lvlText w:val="•"/>
      <w:lvlJc w:val="left"/>
      <w:pPr>
        <w:ind w:left="8668" w:hanging="211"/>
      </w:pPr>
      <w:rPr>
        <w:rFonts w:hint="default"/>
        <w:lang w:val="es-ES" w:eastAsia="en-US" w:bidi="ar-SA"/>
      </w:rPr>
    </w:lvl>
  </w:abstractNum>
  <w:abstractNum w:abstractNumId="10">
    <w:multiLevelType w:val="hybridMultilevel"/>
    <w:lvl w:ilvl="0">
      <w:start w:val="5"/>
      <w:numFmt w:val="decimal"/>
      <w:lvlText w:val="%1"/>
      <w:lvlJc w:val="left"/>
      <w:pPr>
        <w:ind w:left="559" w:hanging="551"/>
        <w:jc w:val="left"/>
      </w:pPr>
      <w:rPr>
        <w:rFonts w:hint="default"/>
        <w:lang w:val="es-ES" w:eastAsia="en-US" w:bidi="ar-SA"/>
      </w:rPr>
    </w:lvl>
    <w:lvl w:ilvl="1">
      <w:start w:val="5"/>
      <w:numFmt w:val="decimalZero"/>
      <w:lvlText w:val="%1.%2."/>
      <w:lvlJc w:val="left"/>
      <w:pPr>
        <w:ind w:left="559" w:hanging="551"/>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580" w:hanging="166"/>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2851" w:hanging="166"/>
      </w:pPr>
      <w:rPr>
        <w:rFonts w:hint="default"/>
        <w:lang w:val="es-ES" w:eastAsia="en-US" w:bidi="ar-SA"/>
      </w:rPr>
    </w:lvl>
    <w:lvl w:ilvl="4">
      <w:start w:val="0"/>
      <w:numFmt w:val="bullet"/>
      <w:lvlText w:val="•"/>
      <w:lvlJc w:val="left"/>
      <w:pPr>
        <w:ind w:left="3986" w:hanging="166"/>
      </w:pPr>
      <w:rPr>
        <w:rFonts w:hint="default"/>
        <w:lang w:val="es-ES" w:eastAsia="en-US" w:bidi="ar-SA"/>
      </w:rPr>
    </w:lvl>
    <w:lvl w:ilvl="5">
      <w:start w:val="0"/>
      <w:numFmt w:val="bullet"/>
      <w:lvlText w:val="•"/>
      <w:lvlJc w:val="left"/>
      <w:pPr>
        <w:ind w:left="5122" w:hanging="166"/>
      </w:pPr>
      <w:rPr>
        <w:rFonts w:hint="default"/>
        <w:lang w:val="es-ES" w:eastAsia="en-US" w:bidi="ar-SA"/>
      </w:rPr>
    </w:lvl>
    <w:lvl w:ilvl="6">
      <w:start w:val="0"/>
      <w:numFmt w:val="bullet"/>
      <w:lvlText w:val="•"/>
      <w:lvlJc w:val="left"/>
      <w:pPr>
        <w:ind w:left="6257" w:hanging="166"/>
      </w:pPr>
      <w:rPr>
        <w:rFonts w:hint="default"/>
        <w:lang w:val="es-ES" w:eastAsia="en-US" w:bidi="ar-SA"/>
      </w:rPr>
    </w:lvl>
    <w:lvl w:ilvl="7">
      <w:start w:val="0"/>
      <w:numFmt w:val="bullet"/>
      <w:lvlText w:val="•"/>
      <w:lvlJc w:val="left"/>
      <w:pPr>
        <w:ind w:left="7393" w:hanging="166"/>
      </w:pPr>
      <w:rPr>
        <w:rFonts w:hint="default"/>
        <w:lang w:val="es-ES" w:eastAsia="en-US" w:bidi="ar-SA"/>
      </w:rPr>
    </w:lvl>
    <w:lvl w:ilvl="8">
      <w:start w:val="0"/>
      <w:numFmt w:val="bullet"/>
      <w:lvlText w:val="•"/>
      <w:lvlJc w:val="left"/>
      <w:pPr>
        <w:ind w:left="8528" w:hanging="166"/>
      </w:pPr>
      <w:rPr>
        <w:rFonts w:hint="default"/>
        <w:lang w:val="es-ES" w:eastAsia="en-US" w:bidi="ar-SA"/>
      </w:rPr>
    </w:lvl>
  </w:abstractNum>
  <w:abstractNum w:abstractNumId="9">
    <w:multiLevelType w:val="hybridMultilevel"/>
    <w:lvl w:ilvl="0">
      <w:start w:val="5"/>
      <w:numFmt w:val="decimal"/>
      <w:lvlText w:val="%1"/>
      <w:lvlJc w:val="left"/>
      <w:pPr>
        <w:ind w:left="559" w:hanging="507"/>
        <w:jc w:val="left"/>
      </w:pPr>
      <w:rPr>
        <w:rFonts w:hint="default"/>
        <w:lang w:val="es-ES" w:eastAsia="en-US" w:bidi="ar-SA"/>
      </w:rPr>
    </w:lvl>
    <w:lvl w:ilvl="1">
      <w:start w:val="1"/>
      <w:numFmt w:val="decimalZero"/>
      <w:lvlText w:val="%1.%2."/>
      <w:lvlJc w:val="left"/>
      <w:pPr>
        <w:ind w:left="559" w:hanging="507"/>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608" w:hanging="507"/>
      </w:pPr>
      <w:rPr>
        <w:rFonts w:hint="default"/>
        <w:lang w:val="es-ES" w:eastAsia="en-US" w:bidi="ar-SA"/>
      </w:rPr>
    </w:lvl>
    <w:lvl w:ilvl="3">
      <w:start w:val="0"/>
      <w:numFmt w:val="bullet"/>
      <w:lvlText w:val="•"/>
      <w:lvlJc w:val="left"/>
      <w:pPr>
        <w:ind w:left="3632" w:hanging="507"/>
      </w:pPr>
      <w:rPr>
        <w:rFonts w:hint="default"/>
        <w:lang w:val="es-ES" w:eastAsia="en-US" w:bidi="ar-SA"/>
      </w:rPr>
    </w:lvl>
    <w:lvl w:ilvl="4">
      <w:start w:val="0"/>
      <w:numFmt w:val="bullet"/>
      <w:lvlText w:val="•"/>
      <w:lvlJc w:val="left"/>
      <w:pPr>
        <w:ind w:left="4656" w:hanging="507"/>
      </w:pPr>
      <w:rPr>
        <w:rFonts w:hint="default"/>
        <w:lang w:val="es-ES" w:eastAsia="en-US" w:bidi="ar-SA"/>
      </w:rPr>
    </w:lvl>
    <w:lvl w:ilvl="5">
      <w:start w:val="0"/>
      <w:numFmt w:val="bullet"/>
      <w:lvlText w:val="•"/>
      <w:lvlJc w:val="left"/>
      <w:pPr>
        <w:ind w:left="5680" w:hanging="507"/>
      </w:pPr>
      <w:rPr>
        <w:rFonts w:hint="default"/>
        <w:lang w:val="es-ES" w:eastAsia="en-US" w:bidi="ar-SA"/>
      </w:rPr>
    </w:lvl>
    <w:lvl w:ilvl="6">
      <w:start w:val="0"/>
      <w:numFmt w:val="bullet"/>
      <w:lvlText w:val="•"/>
      <w:lvlJc w:val="left"/>
      <w:pPr>
        <w:ind w:left="6704" w:hanging="507"/>
      </w:pPr>
      <w:rPr>
        <w:rFonts w:hint="default"/>
        <w:lang w:val="es-ES" w:eastAsia="en-US" w:bidi="ar-SA"/>
      </w:rPr>
    </w:lvl>
    <w:lvl w:ilvl="7">
      <w:start w:val="0"/>
      <w:numFmt w:val="bullet"/>
      <w:lvlText w:val="•"/>
      <w:lvlJc w:val="left"/>
      <w:pPr>
        <w:ind w:left="7728" w:hanging="507"/>
      </w:pPr>
      <w:rPr>
        <w:rFonts w:hint="default"/>
        <w:lang w:val="es-ES" w:eastAsia="en-US" w:bidi="ar-SA"/>
      </w:rPr>
    </w:lvl>
    <w:lvl w:ilvl="8">
      <w:start w:val="0"/>
      <w:numFmt w:val="bullet"/>
      <w:lvlText w:val="•"/>
      <w:lvlJc w:val="left"/>
      <w:pPr>
        <w:ind w:left="8752" w:hanging="507"/>
      </w:pPr>
      <w:rPr>
        <w:rFonts w:hint="default"/>
        <w:lang w:val="es-ES" w:eastAsia="en-US" w:bidi="ar-SA"/>
      </w:rPr>
    </w:lvl>
  </w:abstractNum>
  <w:abstractNum w:abstractNumId="8">
    <w:multiLevelType w:val="hybridMultilevel"/>
    <w:lvl w:ilvl="0">
      <w:start w:val="4"/>
      <w:numFmt w:val="decimal"/>
      <w:lvlText w:val="%1"/>
      <w:lvlJc w:val="left"/>
      <w:pPr>
        <w:ind w:left="559" w:hanging="509"/>
        <w:jc w:val="left"/>
      </w:pPr>
      <w:rPr>
        <w:rFonts w:hint="default"/>
        <w:lang w:val="es-ES" w:eastAsia="en-US" w:bidi="ar-SA"/>
      </w:rPr>
    </w:lvl>
    <w:lvl w:ilvl="1">
      <w:start w:val="1"/>
      <w:numFmt w:val="decimalZero"/>
      <w:lvlText w:val="%1.%2."/>
      <w:lvlJc w:val="left"/>
      <w:pPr>
        <w:ind w:left="559" w:hanging="509"/>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852" w:hanging="294"/>
      </w:pPr>
      <w:rPr>
        <w:rFonts w:hint="default" w:ascii="Arial MT" w:hAnsi="Arial MT" w:eastAsia="Arial MT" w:cs="Arial MT"/>
        <w:b w:val="0"/>
        <w:bCs w:val="0"/>
        <w:i w:val="0"/>
        <w:iCs w:val="0"/>
        <w:spacing w:val="0"/>
        <w:w w:val="99"/>
        <w:sz w:val="20"/>
        <w:szCs w:val="20"/>
        <w:lang w:val="es-ES" w:eastAsia="en-US" w:bidi="ar-SA"/>
      </w:rPr>
    </w:lvl>
    <w:lvl w:ilvl="3">
      <w:start w:val="0"/>
      <w:numFmt w:val="bullet"/>
      <w:lvlText w:val="•"/>
      <w:lvlJc w:val="left"/>
      <w:pPr>
        <w:ind w:left="3068" w:hanging="294"/>
      </w:pPr>
      <w:rPr>
        <w:rFonts w:hint="default"/>
        <w:lang w:val="es-ES" w:eastAsia="en-US" w:bidi="ar-SA"/>
      </w:rPr>
    </w:lvl>
    <w:lvl w:ilvl="4">
      <w:start w:val="0"/>
      <w:numFmt w:val="bullet"/>
      <w:lvlText w:val="•"/>
      <w:lvlJc w:val="left"/>
      <w:pPr>
        <w:ind w:left="4173" w:hanging="294"/>
      </w:pPr>
      <w:rPr>
        <w:rFonts w:hint="default"/>
        <w:lang w:val="es-ES" w:eastAsia="en-US" w:bidi="ar-SA"/>
      </w:rPr>
    </w:lvl>
    <w:lvl w:ilvl="5">
      <w:start w:val="0"/>
      <w:numFmt w:val="bullet"/>
      <w:lvlText w:val="•"/>
      <w:lvlJc w:val="left"/>
      <w:pPr>
        <w:ind w:left="5277" w:hanging="294"/>
      </w:pPr>
      <w:rPr>
        <w:rFonts w:hint="default"/>
        <w:lang w:val="es-ES" w:eastAsia="en-US" w:bidi="ar-SA"/>
      </w:rPr>
    </w:lvl>
    <w:lvl w:ilvl="6">
      <w:start w:val="0"/>
      <w:numFmt w:val="bullet"/>
      <w:lvlText w:val="•"/>
      <w:lvlJc w:val="left"/>
      <w:pPr>
        <w:ind w:left="6382" w:hanging="294"/>
      </w:pPr>
      <w:rPr>
        <w:rFonts w:hint="default"/>
        <w:lang w:val="es-ES" w:eastAsia="en-US" w:bidi="ar-SA"/>
      </w:rPr>
    </w:lvl>
    <w:lvl w:ilvl="7">
      <w:start w:val="0"/>
      <w:numFmt w:val="bullet"/>
      <w:lvlText w:val="•"/>
      <w:lvlJc w:val="left"/>
      <w:pPr>
        <w:ind w:left="7486" w:hanging="294"/>
      </w:pPr>
      <w:rPr>
        <w:rFonts w:hint="default"/>
        <w:lang w:val="es-ES" w:eastAsia="en-US" w:bidi="ar-SA"/>
      </w:rPr>
    </w:lvl>
    <w:lvl w:ilvl="8">
      <w:start w:val="0"/>
      <w:numFmt w:val="bullet"/>
      <w:lvlText w:val="•"/>
      <w:lvlJc w:val="left"/>
      <w:pPr>
        <w:ind w:left="8591" w:hanging="294"/>
      </w:pPr>
      <w:rPr>
        <w:rFonts w:hint="default"/>
        <w:lang w:val="es-ES" w:eastAsia="en-US" w:bidi="ar-SA"/>
      </w:rPr>
    </w:lvl>
  </w:abstractNum>
  <w:abstractNum w:abstractNumId="7">
    <w:multiLevelType w:val="hybridMultilevel"/>
    <w:lvl w:ilvl="0">
      <w:start w:val="3"/>
      <w:numFmt w:val="decimal"/>
      <w:lvlText w:val="%1"/>
      <w:lvlJc w:val="left"/>
      <w:pPr>
        <w:ind w:left="559" w:hanging="576"/>
        <w:jc w:val="left"/>
      </w:pPr>
      <w:rPr>
        <w:rFonts w:hint="default"/>
        <w:lang w:val="es-ES" w:eastAsia="en-US" w:bidi="ar-SA"/>
      </w:rPr>
    </w:lvl>
    <w:lvl w:ilvl="1">
      <w:start w:val="1"/>
      <w:numFmt w:val="decimalZero"/>
      <w:lvlText w:val="%1.%2."/>
      <w:lvlJc w:val="left"/>
      <w:pPr>
        <w:ind w:left="559" w:hanging="576"/>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608" w:hanging="576"/>
      </w:pPr>
      <w:rPr>
        <w:rFonts w:hint="default"/>
        <w:lang w:val="es-ES" w:eastAsia="en-US" w:bidi="ar-SA"/>
      </w:rPr>
    </w:lvl>
    <w:lvl w:ilvl="3">
      <w:start w:val="0"/>
      <w:numFmt w:val="bullet"/>
      <w:lvlText w:val="•"/>
      <w:lvlJc w:val="left"/>
      <w:pPr>
        <w:ind w:left="3632" w:hanging="576"/>
      </w:pPr>
      <w:rPr>
        <w:rFonts w:hint="default"/>
        <w:lang w:val="es-ES" w:eastAsia="en-US" w:bidi="ar-SA"/>
      </w:rPr>
    </w:lvl>
    <w:lvl w:ilvl="4">
      <w:start w:val="0"/>
      <w:numFmt w:val="bullet"/>
      <w:lvlText w:val="•"/>
      <w:lvlJc w:val="left"/>
      <w:pPr>
        <w:ind w:left="4656" w:hanging="576"/>
      </w:pPr>
      <w:rPr>
        <w:rFonts w:hint="default"/>
        <w:lang w:val="es-ES" w:eastAsia="en-US" w:bidi="ar-SA"/>
      </w:rPr>
    </w:lvl>
    <w:lvl w:ilvl="5">
      <w:start w:val="0"/>
      <w:numFmt w:val="bullet"/>
      <w:lvlText w:val="•"/>
      <w:lvlJc w:val="left"/>
      <w:pPr>
        <w:ind w:left="5680" w:hanging="576"/>
      </w:pPr>
      <w:rPr>
        <w:rFonts w:hint="default"/>
        <w:lang w:val="es-ES" w:eastAsia="en-US" w:bidi="ar-SA"/>
      </w:rPr>
    </w:lvl>
    <w:lvl w:ilvl="6">
      <w:start w:val="0"/>
      <w:numFmt w:val="bullet"/>
      <w:lvlText w:val="•"/>
      <w:lvlJc w:val="left"/>
      <w:pPr>
        <w:ind w:left="6704" w:hanging="576"/>
      </w:pPr>
      <w:rPr>
        <w:rFonts w:hint="default"/>
        <w:lang w:val="es-ES" w:eastAsia="en-US" w:bidi="ar-SA"/>
      </w:rPr>
    </w:lvl>
    <w:lvl w:ilvl="7">
      <w:start w:val="0"/>
      <w:numFmt w:val="bullet"/>
      <w:lvlText w:val="•"/>
      <w:lvlJc w:val="left"/>
      <w:pPr>
        <w:ind w:left="7728" w:hanging="576"/>
      </w:pPr>
      <w:rPr>
        <w:rFonts w:hint="default"/>
        <w:lang w:val="es-ES" w:eastAsia="en-US" w:bidi="ar-SA"/>
      </w:rPr>
    </w:lvl>
    <w:lvl w:ilvl="8">
      <w:start w:val="0"/>
      <w:numFmt w:val="bullet"/>
      <w:lvlText w:val="•"/>
      <w:lvlJc w:val="left"/>
      <w:pPr>
        <w:ind w:left="8752" w:hanging="576"/>
      </w:pPr>
      <w:rPr>
        <w:rFonts w:hint="default"/>
        <w:lang w:val="es-ES" w:eastAsia="en-US" w:bidi="ar-SA"/>
      </w:rPr>
    </w:lvl>
  </w:abstractNum>
  <w:abstractNum w:abstractNumId="6">
    <w:multiLevelType w:val="hybridMultilevel"/>
    <w:lvl w:ilvl="0">
      <w:start w:val="2"/>
      <w:numFmt w:val="decimal"/>
      <w:lvlText w:val="%1"/>
      <w:lvlJc w:val="left"/>
      <w:pPr>
        <w:ind w:left="559" w:hanging="519"/>
        <w:jc w:val="left"/>
      </w:pPr>
      <w:rPr>
        <w:rFonts w:hint="default"/>
        <w:lang w:val="es-ES" w:eastAsia="en-US" w:bidi="ar-SA"/>
      </w:rPr>
    </w:lvl>
    <w:lvl w:ilvl="1">
      <w:start w:val="1"/>
      <w:numFmt w:val="decimalZero"/>
      <w:lvlText w:val="%1.%2."/>
      <w:lvlJc w:val="left"/>
      <w:pPr>
        <w:ind w:left="559" w:hanging="519"/>
        <w:jc w:val="left"/>
      </w:pPr>
      <w:rPr>
        <w:rFonts w:hint="default" w:ascii="Arial" w:hAnsi="Arial" w:eastAsia="Arial" w:cs="Arial"/>
        <w:b/>
        <w:bCs/>
        <w:i w:val="0"/>
        <w:iCs w:val="0"/>
        <w:spacing w:val="-1"/>
        <w:w w:val="99"/>
        <w:sz w:val="20"/>
        <w:szCs w:val="20"/>
        <w:lang w:val="es-ES" w:eastAsia="en-US" w:bidi="ar-SA"/>
      </w:rPr>
    </w:lvl>
    <w:lvl w:ilvl="2">
      <w:start w:val="1"/>
      <w:numFmt w:val="lowerLetter"/>
      <w:lvlText w:val="%3)"/>
      <w:lvlJc w:val="left"/>
      <w:pPr>
        <w:ind w:left="852" w:hanging="361"/>
        <w:jc w:val="left"/>
      </w:pPr>
      <w:rPr>
        <w:rFonts w:hint="default" w:ascii="Arial MT" w:hAnsi="Arial MT" w:eastAsia="Arial MT" w:cs="Arial MT"/>
        <w:b w:val="0"/>
        <w:bCs w:val="0"/>
        <w:i w:val="0"/>
        <w:iCs w:val="0"/>
        <w:spacing w:val="-1"/>
        <w:w w:val="99"/>
        <w:sz w:val="20"/>
        <w:szCs w:val="20"/>
        <w:lang w:val="es-ES" w:eastAsia="en-US" w:bidi="ar-SA"/>
      </w:rPr>
    </w:lvl>
    <w:lvl w:ilvl="3">
      <w:start w:val="0"/>
      <w:numFmt w:val="bullet"/>
      <w:lvlText w:val="•"/>
      <w:lvlJc w:val="left"/>
      <w:pPr>
        <w:ind w:left="3068" w:hanging="361"/>
      </w:pPr>
      <w:rPr>
        <w:rFonts w:hint="default"/>
        <w:lang w:val="es-ES" w:eastAsia="en-US" w:bidi="ar-SA"/>
      </w:rPr>
    </w:lvl>
    <w:lvl w:ilvl="4">
      <w:start w:val="0"/>
      <w:numFmt w:val="bullet"/>
      <w:lvlText w:val="•"/>
      <w:lvlJc w:val="left"/>
      <w:pPr>
        <w:ind w:left="4173" w:hanging="361"/>
      </w:pPr>
      <w:rPr>
        <w:rFonts w:hint="default"/>
        <w:lang w:val="es-ES" w:eastAsia="en-US" w:bidi="ar-SA"/>
      </w:rPr>
    </w:lvl>
    <w:lvl w:ilvl="5">
      <w:start w:val="0"/>
      <w:numFmt w:val="bullet"/>
      <w:lvlText w:val="•"/>
      <w:lvlJc w:val="left"/>
      <w:pPr>
        <w:ind w:left="5277" w:hanging="361"/>
      </w:pPr>
      <w:rPr>
        <w:rFonts w:hint="default"/>
        <w:lang w:val="es-ES" w:eastAsia="en-US" w:bidi="ar-SA"/>
      </w:rPr>
    </w:lvl>
    <w:lvl w:ilvl="6">
      <w:start w:val="0"/>
      <w:numFmt w:val="bullet"/>
      <w:lvlText w:val="•"/>
      <w:lvlJc w:val="left"/>
      <w:pPr>
        <w:ind w:left="6382" w:hanging="361"/>
      </w:pPr>
      <w:rPr>
        <w:rFonts w:hint="default"/>
        <w:lang w:val="es-ES" w:eastAsia="en-US" w:bidi="ar-SA"/>
      </w:rPr>
    </w:lvl>
    <w:lvl w:ilvl="7">
      <w:start w:val="0"/>
      <w:numFmt w:val="bullet"/>
      <w:lvlText w:val="•"/>
      <w:lvlJc w:val="left"/>
      <w:pPr>
        <w:ind w:left="7486" w:hanging="361"/>
      </w:pPr>
      <w:rPr>
        <w:rFonts w:hint="default"/>
        <w:lang w:val="es-ES" w:eastAsia="en-US" w:bidi="ar-SA"/>
      </w:rPr>
    </w:lvl>
    <w:lvl w:ilvl="8">
      <w:start w:val="0"/>
      <w:numFmt w:val="bullet"/>
      <w:lvlText w:val="•"/>
      <w:lvlJc w:val="left"/>
      <w:pPr>
        <w:ind w:left="8591" w:hanging="361"/>
      </w:pPr>
      <w:rPr>
        <w:rFonts w:hint="default"/>
        <w:lang w:val="es-ES" w:eastAsia="en-US" w:bidi="ar-SA"/>
      </w:rPr>
    </w:lvl>
  </w:abstractNum>
  <w:abstractNum w:abstractNumId="5">
    <w:multiLevelType w:val="hybridMultilevel"/>
    <w:lvl w:ilvl="0">
      <w:start w:val="1"/>
      <w:numFmt w:val="decimal"/>
      <w:lvlText w:val="%1"/>
      <w:lvlJc w:val="left"/>
      <w:pPr>
        <w:ind w:left="559" w:hanging="552"/>
        <w:jc w:val="left"/>
      </w:pPr>
      <w:rPr>
        <w:rFonts w:hint="default"/>
        <w:lang w:val="es-ES" w:eastAsia="en-US" w:bidi="ar-SA"/>
      </w:rPr>
    </w:lvl>
    <w:lvl w:ilvl="1">
      <w:start w:val="10"/>
      <w:numFmt w:val="decimal"/>
      <w:lvlText w:val="%1.%2."/>
      <w:lvlJc w:val="left"/>
      <w:pPr>
        <w:ind w:left="559" w:hanging="55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608" w:hanging="552"/>
      </w:pPr>
      <w:rPr>
        <w:rFonts w:hint="default"/>
        <w:lang w:val="es-ES" w:eastAsia="en-US" w:bidi="ar-SA"/>
      </w:rPr>
    </w:lvl>
    <w:lvl w:ilvl="3">
      <w:start w:val="0"/>
      <w:numFmt w:val="bullet"/>
      <w:lvlText w:val="•"/>
      <w:lvlJc w:val="left"/>
      <w:pPr>
        <w:ind w:left="3632" w:hanging="552"/>
      </w:pPr>
      <w:rPr>
        <w:rFonts w:hint="default"/>
        <w:lang w:val="es-ES" w:eastAsia="en-US" w:bidi="ar-SA"/>
      </w:rPr>
    </w:lvl>
    <w:lvl w:ilvl="4">
      <w:start w:val="0"/>
      <w:numFmt w:val="bullet"/>
      <w:lvlText w:val="•"/>
      <w:lvlJc w:val="left"/>
      <w:pPr>
        <w:ind w:left="4656" w:hanging="552"/>
      </w:pPr>
      <w:rPr>
        <w:rFonts w:hint="default"/>
        <w:lang w:val="es-ES" w:eastAsia="en-US" w:bidi="ar-SA"/>
      </w:rPr>
    </w:lvl>
    <w:lvl w:ilvl="5">
      <w:start w:val="0"/>
      <w:numFmt w:val="bullet"/>
      <w:lvlText w:val="•"/>
      <w:lvlJc w:val="left"/>
      <w:pPr>
        <w:ind w:left="5680" w:hanging="552"/>
      </w:pPr>
      <w:rPr>
        <w:rFonts w:hint="default"/>
        <w:lang w:val="es-ES" w:eastAsia="en-US" w:bidi="ar-SA"/>
      </w:rPr>
    </w:lvl>
    <w:lvl w:ilvl="6">
      <w:start w:val="0"/>
      <w:numFmt w:val="bullet"/>
      <w:lvlText w:val="•"/>
      <w:lvlJc w:val="left"/>
      <w:pPr>
        <w:ind w:left="6704" w:hanging="552"/>
      </w:pPr>
      <w:rPr>
        <w:rFonts w:hint="default"/>
        <w:lang w:val="es-ES" w:eastAsia="en-US" w:bidi="ar-SA"/>
      </w:rPr>
    </w:lvl>
    <w:lvl w:ilvl="7">
      <w:start w:val="0"/>
      <w:numFmt w:val="bullet"/>
      <w:lvlText w:val="•"/>
      <w:lvlJc w:val="left"/>
      <w:pPr>
        <w:ind w:left="7728" w:hanging="552"/>
      </w:pPr>
      <w:rPr>
        <w:rFonts w:hint="default"/>
        <w:lang w:val="es-ES" w:eastAsia="en-US" w:bidi="ar-SA"/>
      </w:rPr>
    </w:lvl>
    <w:lvl w:ilvl="8">
      <w:start w:val="0"/>
      <w:numFmt w:val="bullet"/>
      <w:lvlText w:val="•"/>
      <w:lvlJc w:val="left"/>
      <w:pPr>
        <w:ind w:left="8752" w:hanging="552"/>
      </w:pPr>
      <w:rPr>
        <w:rFonts w:hint="default"/>
        <w:lang w:val="es-ES" w:eastAsia="en-US" w:bidi="ar-SA"/>
      </w:rPr>
    </w:lvl>
  </w:abstractNum>
  <w:abstractNum w:abstractNumId="4">
    <w:multiLevelType w:val="hybridMultilevel"/>
    <w:lvl w:ilvl="0">
      <w:start w:val="1"/>
      <w:numFmt w:val="decimal"/>
      <w:lvlText w:val="%1"/>
      <w:lvlJc w:val="left"/>
      <w:pPr>
        <w:ind w:left="559" w:hanging="506"/>
        <w:jc w:val="left"/>
      </w:pPr>
      <w:rPr>
        <w:rFonts w:hint="default"/>
        <w:lang w:val="es-ES" w:eastAsia="en-US" w:bidi="ar-SA"/>
      </w:rPr>
    </w:lvl>
    <w:lvl w:ilvl="1">
      <w:start w:val="1"/>
      <w:numFmt w:val="decimalZero"/>
      <w:lvlText w:val="%1.%2."/>
      <w:lvlJc w:val="left"/>
      <w:pPr>
        <w:ind w:left="559" w:hanging="506"/>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608" w:hanging="506"/>
      </w:pPr>
      <w:rPr>
        <w:rFonts w:hint="default"/>
        <w:lang w:val="es-ES" w:eastAsia="en-US" w:bidi="ar-SA"/>
      </w:rPr>
    </w:lvl>
    <w:lvl w:ilvl="3">
      <w:start w:val="0"/>
      <w:numFmt w:val="bullet"/>
      <w:lvlText w:val="•"/>
      <w:lvlJc w:val="left"/>
      <w:pPr>
        <w:ind w:left="3632" w:hanging="506"/>
      </w:pPr>
      <w:rPr>
        <w:rFonts w:hint="default"/>
        <w:lang w:val="es-ES" w:eastAsia="en-US" w:bidi="ar-SA"/>
      </w:rPr>
    </w:lvl>
    <w:lvl w:ilvl="4">
      <w:start w:val="0"/>
      <w:numFmt w:val="bullet"/>
      <w:lvlText w:val="•"/>
      <w:lvlJc w:val="left"/>
      <w:pPr>
        <w:ind w:left="4656" w:hanging="506"/>
      </w:pPr>
      <w:rPr>
        <w:rFonts w:hint="default"/>
        <w:lang w:val="es-ES" w:eastAsia="en-US" w:bidi="ar-SA"/>
      </w:rPr>
    </w:lvl>
    <w:lvl w:ilvl="5">
      <w:start w:val="0"/>
      <w:numFmt w:val="bullet"/>
      <w:lvlText w:val="•"/>
      <w:lvlJc w:val="left"/>
      <w:pPr>
        <w:ind w:left="5680" w:hanging="506"/>
      </w:pPr>
      <w:rPr>
        <w:rFonts w:hint="default"/>
        <w:lang w:val="es-ES" w:eastAsia="en-US" w:bidi="ar-SA"/>
      </w:rPr>
    </w:lvl>
    <w:lvl w:ilvl="6">
      <w:start w:val="0"/>
      <w:numFmt w:val="bullet"/>
      <w:lvlText w:val="•"/>
      <w:lvlJc w:val="left"/>
      <w:pPr>
        <w:ind w:left="6704" w:hanging="506"/>
      </w:pPr>
      <w:rPr>
        <w:rFonts w:hint="default"/>
        <w:lang w:val="es-ES" w:eastAsia="en-US" w:bidi="ar-SA"/>
      </w:rPr>
    </w:lvl>
    <w:lvl w:ilvl="7">
      <w:start w:val="0"/>
      <w:numFmt w:val="bullet"/>
      <w:lvlText w:val="•"/>
      <w:lvlJc w:val="left"/>
      <w:pPr>
        <w:ind w:left="7728" w:hanging="506"/>
      </w:pPr>
      <w:rPr>
        <w:rFonts w:hint="default"/>
        <w:lang w:val="es-ES" w:eastAsia="en-US" w:bidi="ar-SA"/>
      </w:rPr>
    </w:lvl>
    <w:lvl w:ilvl="8">
      <w:start w:val="0"/>
      <w:numFmt w:val="bullet"/>
      <w:lvlText w:val="•"/>
      <w:lvlJc w:val="left"/>
      <w:pPr>
        <w:ind w:left="8752" w:hanging="506"/>
      </w:pPr>
      <w:rPr>
        <w:rFonts w:hint="default"/>
        <w:lang w:val="es-ES" w:eastAsia="en-US" w:bidi="ar-SA"/>
      </w:rPr>
    </w:lvl>
  </w:abstractNum>
  <w:abstractNum w:abstractNumId="3">
    <w:multiLevelType w:val="hybridMultilevel"/>
    <w:lvl w:ilvl="0">
      <w:start w:val="1"/>
      <w:numFmt w:val="upperRoman"/>
      <w:lvlText w:val="%1."/>
      <w:lvlJc w:val="left"/>
      <w:pPr>
        <w:ind w:left="132" w:hanging="173"/>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1206" w:hanging="173"/>
      </w:pPr>
      <w:rPr>
        <w:rFonts w:hint="default"/>
        <w:lang w:val="es-ES" w:eastAsia="en-US" w:bidi="ar-SA"/>
      </w:rPr>
    </w:lvl>
    <w:lvl w:ilvl="2">
      <w:start w:val="0"/>
      <w:numFmt w:val="bullet"/>
      <w:lvlText w:val="•"/>
      <w:lvlJc w:val="left"/>
      <w:pPr>
        <w:ind w:left="2272" w:hanging="173"/>
      </w:pPr>
      <w:rPr>
        <w:rFonts w:hint="default"/>
        <w:lang w:val="es-ES" w:eastAsia="en-US" w:bidi="ar-SA"/>
      </w:rPr>
    </w:lvl>
    <w:lvl w:ilvl="3">
      <w:start w:val="0"/>
      <w:numFmt w:val="bullet"/>
      <w:lvlText w:val="•"/>
      <w:lvlJc w:val="left"/>
      <w:pPr>
        <w:ind w:left="3338" w:hanging="173"/>
      </w:pPr>
      <w:rPr>
        <w:rFonts w:hint="default"/>
        <w:lang w:val="es-ES" w:eastAsia="en-US" w:bidi="ar-SA"/>
      </w:rPr>
    </w:lvl>
    <w:lvl w:ilvl="4">
      <w:start w:val="0"/>
      <w:numFmt w:val="bullet"/>
      <w:lvlText w:val="•"/>
      <w:lvlJc w:val="left"/>
      <w:pPr>
        <w:ind w:left="4404" w:hanging="173"/>
      </w:pPr>
      <w:rPr>
        <w:rFonts w:hint="default"/>
        <w:lang w:val="es-ES" w:eastAsia="en-US" w:bidi="ar-SA"/>
      </w:rPr>
    </w:lvl>
    <w:lvl w:ilvl="5">
      <w:start w:val="0"/>
      <w:numFmt w:val="bullet"/>
      <w:lvlText w:val="•"/>
      <w:lvlJc w:val="left"/>
      <w:pPr>
        <w:ind w:left="5470" w:hanging="173"/>
      </w:pPr>
      <w:rPr>
        <w:rFonts w:hint="default"/>
        <w:lang w:val="es-ES" w:eastAsia="en-US" w:bidi="ar-SA"/>
      </w:rPr>
    </w:lvl>
    <w:lvl w:ilvl="6">
      <w:start w:val="0"/>
      <w:numFmt w:val="bullet"/>
      <w:lvlText w:val="•"/>
      <w:lvlJc w:val="left"/>
      <w:pPr>
        <w:ind w:left="6536" w:hanging="173"/>
      </w:pPr>
      <w:rPr>
        <w:rFonts w:hint="default"/>
        <w:lang w:val="es-ES" w:eastAsia="en-US" w:bidi="ar-SA"/>
      </w:rPr>
    </w:lvl>
    <w:lvl w:ilvl="7">
      <w:start w:val="0"/>
      <w:numFmt w:val="bullet"/>
      <w:lvlText w:val="•"/>
      <w:lvlJc w:val="left"/>
      <w:pPr>
        <w:ind w:left="7602" w:hanging="173"/>
      </w:pPr>
      <w:rPr>
        <w:rFonts w:hint="default"/>
        <w:lang w:val="es-ES" w:eastAsia="en-US" w:bidi="ar-SA"/>
      </w:rPr>
    </w:lvl>
    <w:lvl w:ilvl="8">
      <w:start w:val="0"/>
      <w:numFmt w:val="bullet"/>
      <w:lvlText w:val="•"/>
      <w:lvlJc w:val="left"/>
      <w:pPr>
        <w:ind w:left="8668" w:hanging="173"/>
      </w:pPr>
      <w:rPr>
        <w:rFonts w:hint="default"/>
        <w:lang w:val="es-ES" w:eastAsia="en-US" w:bidi="ar-SA"/>
      </w:rPr>
    </w:lvl>
  </w:abstractNum>
  <w:abstractNum w:abstractNumId="2">
    <w:multiLevelType w:val="hybridMultilevel"/>
    <w:lvl w:ilvl="0">
      <w:start w:val="1"/>
      <w:numFmt w:val="upperRoman"/>
      <w:lvlText w:val="%1."/>
      <w:lvlJc w:val="left"/>
      <w:pPr>
        <w:ind w:left="273" w:hanging="22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32" w:hanging="223"/>
      </w:pPr>
      <w:rPr>
        <w:rFonts w:hint="default"/>
        <w:lang w:val="es-ES" w:eastAsia="en-US" w:bidi="ar-SA"/>
      </w:rPr>
    </w:lvl>
    <w:lvl w:ilvl="2">
      <w:start w:val="0"/>
      <w:numFmt w:val="bullet"/>
      <w:lvlText w:val="•"/>
      <w:lvlJc w:val="left"/>
      <w:pPr>
        <w:ind w:left="2384" w:hanging="223"/>
      </w:pPr>
      <w:rPr>
        <w:rFonts w:hint="default"/>
        <w:lang w:val="es-ES" w:eastAsia="en-US" w:bidi="ar-SA"/>
      </w:rPr>
    </w:lvl>
    <w:lvl w:ilvl="3">
      <w:start w:val="0"/>
      <w:numFmt w:val="bullet"/>
      <w:lvlText w:val="•"/>
      <w:lvlJc w:val="left"/>
      <w:pPr>
        <w:ind w:left="3436" w:hanging="223"/>
      </w:pPr>
      <w:rPr>
        <w:rFonts w:hint="default"/>
        <w:lang w:val="es-ES" w:eastAsia="en-US" w:bidi="ar-SA"/>
      </w:rPr>
    </w:lvl>
    <w:lvl w:ilvl="4">
      <w:start w:val="0"/>
      <w:numFmt w:val="bullet"/>
      <w:lvlText w:val="•"/>
      <w:lvlJc w:val="left"/>
      <w:pPr>
        <w:ind w:left="4488" w:hanging="223"/>
      </w:pPr>
      <w:rPr>
        <w:rFonts w:hint="default"/>
        <w:lang w:val="es-ES" w:eastAsia="en-US" w:bidi="ar-SA"/>
      </w:rPr>
    </w:lvl>
    <w:lvl w:ilvl="5">
      <w:start w:val="0"/>
      <w:numFmt w:val="bullet"/>
      <w:lvlText w:val="•"/>
      <w:lvlJc w:val="left"/>
      <w:pPr>
        <w:ind w:left="5540" w:hanging="223"/>
      </w:pPr>
      <w:rPr>
        <w:rFonts w:hint="default"/>
        <w:lang w:val="es-ES" w:eastAsia="en-US" w:bidi="ar-SA"/>
      </w:rPr>
    </w:lvl>
    <w:lvl w:ilvl="6">
      <w:start w:val="0"/>
      <w:numFmt w:val="bullet"/>
      <w:lvlText w:val="•"/>
      <w:lvlJc w:val="left"/>
      <w:pPr>
        <w:ind w:left="6592" w:hanging="223"/>
      </w:pPr>
      <w:rPr>
        <w:rFonts w:hint="default"/>
        <w:lang w:val="es-ES" w:eastAsia="en-US" w:bidi="ar-SA"/>
      </w:rPr>
    </w:lvl>
    <w:lvl w:ilvl="7">
      <w:start w:val="0"/>
      <w:numFmt w:val="bullet"/>
      <w:lvlText w:val="•"/>
      <w:lvlJc w:val="left"/>
      <w:pPr>
        <w:ind w:left="7644" w:hanging="223"/>
      </w:pPr>
      <w:rPr>
        <w:rFonts w:hint="default"/>
        <w:lang w:val="es-ES" w:eastAsia="en-US" w:bidi="ar-SA"/>
      </w:rPr>
    </w:lvl>
    <w:lvl w:ilvl="8">
      <w:start w:val="0"/>
      <w:numFmt w:val="bullet"/>
      <w:lvlText w:val="•"/>
      <w:lvlJc w:val="left"/>
      <w:pPr>
        <w:ind w:left="8696" w:hanging="223"/>
      </w:pPr>
      <w:rPr>
        <w:rFonts w:hint="default"/>
        <w:lang w:val="es-ES" w:eastAsia="en-US" w:bidi="ar-SA"/>
      </w:rPr>
    </w:lvl>
  </w:abstractNum>
  <w:abstractNum w:abstractNumId="1">
    <w:multiLevelType w:val="hybridMultilevel"/>
    <w:lvl w:ilvl="0">
      <w:start w:val="1"/>
      <w:numFmt w:val="upperRoman"/>
      <w:lvlText w:val="%1."/>
      <w:lvlJc w:val="left"/>
      <w:pPr>
        <w:ind w:left="273" w:hanging="23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32" w:hanging="238"/>
      </w:pPr>
      <w:rPr>
        <w:rFonts w:hint="default"/>
        <w:lang w:val="es-ES" w:eastAsia="en-US" w:bidi="ar-SA"/>
      </w:rPr>
    </w:lvl>
    <w:lvl w:ilvl="2">
      <w:start w:val="0"/>
      <w:numFmt w:val="bullet"/>
      <w:lvlText w:val="•"/>
      <w:lvlJc w:val="left"/>
      <w:pPr>
        <w:ind w:left="2384" w:hanging="238"/>
      </w:pPr>
      <w:rPr>
        <w:rFonts w:hint="default"/>
        <w:lang w:val="es-ES" w:eastAsia="en-US" w:bidi="ar-SA"/>
      </w:rPr>
    </w:lvl>
    <w:lvl w:ilvl="3">
      <w:start w:val="0"/>
      <w:numFmt w:val="bullet"/>
      <w:lvlText w:val="•"/>
      <w:lvlJc w:val="left"/>
      <w:pPr>
        <w:ind w:left="3436" w:hanging="238"/>
      </w:pPr>
      <w:rPr>
        <w:rFonts w:hint="default"/>
        <w:lang w:val="es-ES" w:eastAsia="en-US" w:bidi="ar-SA"/>
      </w:rPr>
    </w:lvl>
    <w:lvl w:ilvl="4">
      <w:start w:val="0"/>
      <w:numFmt w:val="bullet"/>
      <w:lvlText w:val="•"/>
      <w:lvlJc w:val="left"/>
      <w:pPr>
        <w:ind w:left="4488" w:hanging="238"/>
      </w:pPr>
      <w:rPr>
        <w:rFonts w:hint="default"/>
        <w:lang w:val="es-ES" w:eastAsia="en-US" w:bidi="ar-SA"/>
      </w:rPr>
    </w:lvl>
    <w:lvl w:ilvl="5">
      <w:start w:val="0"/>
      <w:numFmt w:val="bullet"/>
      <w:lvlText w:val="•"/>
      <w:lvlJc w:val="left"/>
      <w:pPr>
        <w:ind w:left="5540" w:hanging="238"/>
      </w:pPr>
      <w:rPr>
        <w:rFonts w:hint="default"/>
        <w:lang w:val="es-ES" w:eastAsia="en-US" w:bidi="ar-SA"/>
      </w:rPr>
    </w:lvl>
    <w:lvl w:ilvl="6">
      <w:start w:val="0"/>
      <w:numFmt w:val="bullet"/>
      <w:lvlText w:val="•"/>
      <w:lvlJc w:val="left"/>
      <w:pPr>
        <w:ind w:left="6592" w:hanging="238"/>
      </w:pPr>
      <w:rPr>
        <w:rFonts w:hint="default"/>
        <w:lang w:val="es-ES" w:eastAsia="en-US" w:bidi="ar-SA"/>
      </w:rPr>
    </w:lvl>
    <w:lvl w:ilvl="7">
      <w:start w:val="0"/>
      <w:numFmt w:val="bullet"/>
      <w:lvlText w:val="•"/>
      <w:lvlJc w:val="left"/>
      <w:pPr>
        <w:ind w:left="7644" w:hanging="238"/>
      </w:pPr>
      <w:rPr>
        <w:rFonts w:hint="default"/>
        <w:lang w:val="es-ES" w:eastAsia="en-US" w:bidi="ar-SA"/>
      </w:rPr>
    </w:lvl>
    <w:lvl w:ilvl="8">
      <w:start w:val="0"/>
      <w:numFmt w:val="bullet"/>
      <w:lvlText w:val="•"/>
      <w:lvlJc w:val="left"/>
      <w:pPr>
        <w:ind w:left="8696" w:hanging="238"/>
      </w:pPr>
      <w:rPr>
        <w:rFonts w:hint="default"/>
        <w:lang w:val="es-ES" w:eastAsia="en-US" w:bidi="ar-SA"/>
      </w:rPr>
    </w:lvl>
  </w:abstractNum>
  <w:abstractNum w:abstractNumId="0">
    <w:multiLevelType w:val="hybridMultilevel"/>
    <w:lvl w:ilvl="0">
      <w:start w:val="1"/>
      <w:numFmt w:val="upperLetter"/>
      <w:lvlText w:val="%1."/>
      <w:lvlJc w:val="left"/>
      <w:pPr>
        <w:ind w:left="385" w:hanging="254"/>
        <w:jc w:val="left"/>
      </w:pPr>
      <w:rPr>
        <w:rFonts w:hint="default" w:ascii="Arial" w:hAnsi="Arial" w:eastAsia="Arial" w:cs="Arial"/>
        <w:b/>
        <w:bCs/>
        <w:i w:val="0"/>
        <w:iCs w:val="0"/>
        <w:spacing w:val="-5"/>
        <w:w w:val="99"/>
        <w:sz w:val="20"/>
        <w:szCs w:val="20"/>
        <w:lang w:val="es-ES" w:eastAsia="en-US" w:bidi="ar-SA"/>
      </w:rPr>
    </w:lvl>
    <w:lvl w:ilvl="1">
      <w:start w:val="1"/>
      <w:numFmt w:val="upperRoman"/>
      <w:lvlText w:val="%2."/>
      <w:lvlJc w:val="left"/>
      <w:pPr>
        <w:ind w:left="132" w:hanging="197"/>
        <w:jc w:val="left"/>
      </w:pPr>
      <w:rPr>
        <w:rFonts w:hint="default" w:ascii="Arial" w:hAnsi="Arial" w:eastAsia="Arial" w:cs="Arial"/>
        <w:b/>
        <w:bCs/>
        <w:i w:val="0"/>
        <w:iCs w:val="0"/>
        <w:spacing w:val="-1"/>
        <w:w w:val="99"/>
        <w:sz w:val="20"/>
        <w:szCs w:val="20"/>
        <w:lang w:val="es-ES" w:eastAsia="en-US" w:bidi="ar-SA"/>
      </w:rPr>
    </w:lvl>
    <w:lvl w:ilvl="2">
      <w:start w:val="1"/>
      <w:numFmt w:val="upperLetter"/>
      <w:lvlText w:val="%3."/>
      <w:lvlJc w:val="left"/>
      <w:pPr>
        <w:ind w:left="386" w:hanging="255"/>
        <w:jc w:val="left"/>
      </w:pPr>
      <w:rPr>
        <w:rFonts w:hint="default" w:ascii="Arial" w:hAnsi="Arial" w:eastAsia="Arial" w:cs="Arial"/>
        <w:b/>
        <w:bCs/>
        <w:i w:val="0"/>
        <w:iCs w:val="0"/>
        <w:spacing w:val="-5"/>
        <w:w w:val="99"/>
        <w:sz w:val="20"/>
        <w:szCs w:val="20"/>
        <w:lang w:val="es-ES" w:eastAsia="en-US" w:bidi="ar-SA"/>
      </w:rPr>
    </w:lvl>
    <w:lvl w:ilvl="3">
      <w:start w:val="1"/>
      <w:numFmt w:val="upperRoman"/>
      <w:lvlText w:val="%4."/>
      <w:lvlJc w:val="left"/>
      <w:pPr>
        <w:ind w:left="439" w:hanging="167"/>
        <w:jc w:val="left"/>
      </w:pPr>
      <w:rPr>
        <w:rFonts w:hint="default" w:ascii="Arial" w:hAnsi="Arial" w:eastAsia="Arial" w:cs="Arial"/>
        <w:b/>
        <w:bCs/>
        <w:i w:val="0"/>
        <w:iCs w:val="0"/>
        <w:spacing w:val="0"/>
        <w:w w:val="99"/>
        <w:sz w:val="20"/>
        <w:szCs w:val="20"/>
        <w:lang w:val="es-ES" w:eastAsia="en-US" w:bidi="ar-SA"/>
      </w:rPr>
    </w:lvl>
    <w:lvl w:ilvl="4">
      <w:start w:val="1"/>
      <w:numFmt w:val="lowerLetter"/>
      <w:lvlText w:val="%5)"/>
      <w:lvlJc w:val="left"/>
      <w:pPr>
        <w:ind w:left="506" w:hanging="233"/>
        <w:jc w:val="left"/>
      </w:pPr>
      <w:rPr>
        <w:rFonts w:hint="default" w:ascii="Arial" w:hAnsi="Arial" w:eastAsia="Arial" w:cs="Arial"/>
        <w:b/>
        <w:bCs/>
        <w:i w:val="0"/>
        <w:iCs w:val="0"/>
        <w:spacing w:val="-1"/>
        <w:w w:val="99"/>
        <w:sz w:val="20"/>
        <w:szCs w:val="20"/>
        <w:lang w:val="es-ES" w:eastAsia="en-US" w:bidi="ar-SA"/>
      </w:rPr>
    </w:lvl>
    <w:lvl w:ilvl="5">
      <w:start w:val="1"/>
      <w:numFmt w:val="lowerRoman"/>
      <w:lvlText w:val="%6."/>
      <w:lvlJc w:val="left"/>
      <w:pPr>
        <w:ind w:left="984" w:hanging="462"/>
        <w:jc w:val="right"/>
      </w:pPr>
      <w:rPr>
        <w:rFonts w:hint="default" w:ascii="Arial MT" w:hAnsi="Arial MT" w:eastAsia="Arial MT" w:cs="Arial MT"/>
        <w:b w:val="0"/>
        <w:bCs w:val="0"/>
        <w:i w:val="0"/>
        <w:iCs w:val="0"/>
        <w:spacing w:val="-2"/>
        <w:w w:val="99"/>
        <w:sz w:val="20"/>
        <w:szCs w:val="20"/>
        <w:lang w:val="es-ES" w:eastAsia="en-US" w:bidi="ar-SA"/>
      </w:rPr>
    </w:lvl>
    <w:lvl w:ilvl="6">
      <w:start w:val="0"/>
      <w:numFmt w:val="bullet"/>
      <w:lvlText w:val="•"/>
      <w:lvlJc w:val="left"/>
      <w:pPr>
        <w:ind w:left="4253" w:hanging="462"/>
      </w:pPr>
      <w:rPr>
        <w:rFonts w:hint="default"/>
        <w:lang w:val="es-ES" w:eastAsia="en-US" w:bidi="ar-SA"/>
      </w:rPr>
    </w:lvl>
    <w:lvl w:ilvl="7">
      <w:start w:val="0"/>
      <w:numFmt w:val="bullet"/>
      <w:lvlText w:val="•"/>
      <w:lvlJc w:val="left"/>
      <w:pPr>
        <w:ind w:left="5890" w:hanging="462"/>
      </w:pPr>
      <w:rPr>
        <w:rFonts w:hint="default"/>
        <w:lang w:val="es-ES" w:eastAsia="en-US" w:bidi="ar-SA"/>
      </w:rPr>
    </w:lvl>
    <w:lvl w:ilvl="8">
      <w:start w:val="0"/>
      <w:numFmt w:val="bullet"/>
      <w:lvlText w:val="•"/>
      <w:lvlJc w:val="left"/>
      <w:pPr>
        <w:ind w:left="7526" w:hanging="462"/>
      </w:pPr>
      <w:rPr>
        <w:rFonts w:hint="default"/>
        <w:lang w:val="es-ES" w:eastAsia="en-US" w:bidi="ar-SA"/>
      </w:rPr>
    </w:lvl>
  </w:abstractNum>
  <w:num w:numId="59">
    <w:abstractNumId w:val="58"/>
  </w:num>
  <w:num w:numId="62">
    <w:abstractNumId w:val="61"/>
  </w:num>
  <w:num w:numId="61">
    <w:abstractNumId w:val="60"/>
  </w:num>
  <w:num w:numId="60">
    <w:abstractNumId w:val="59"/>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spacing w:before="178"/>
      <w:ind w:left="132"/>
      <w:jc w:val="both"/>
    </w:pPr>
    <w:rPr>
      <w:rFonts w:ascii="Arial MT" w:hAnsi="Arial MT" w:eastAsia="Arial MT" w:cs="Arial MT"/>
      <w:sz w:val="20"/>
      <w:szCs w:val="20"/>
      <w:lang w:val="es-ES" w:eastAsia="en-US" w:bidi="ar-SA"/>
    </w:rPr>
  </w:style>
  <w:style w:styleId="Heading1" w:type="paragraph">
    <w:name w:val="Heading 1"/>
    <w:basedOn w:val="Normal"/>
    <w:uiPriority w:val="1"/>
    <w:qFormat/>
    <w:pPr>
      <w:ind w:left="385"/>
      <w:outlineLvl w:val="1"/>
    </w:pPr>
    <w:rPr>
      <w:rFonts w:ascii="Arial" w:hAnsi="Arial" w:eastAsia="Arial" w:cs="Arial"/>
      <w:b/>
      <w:bCs/>
      <w:sz w:val="20"/>
      <w:szCs w:val="20"/>
      <w:lang w:val="es-ES" w:eastAsia="en-US" w:bidi="ar-SA"/>
    </w:rPr>
  </w:style>
  <w:style w:styleId="ListParagraph" w:type="paragraph">
    <w:name w:val="List Paragraph"/>
    <w:basedOn w:val="Normal"/>
    <w:uiPriority w:val="1"/>
    <w:qFormat/>
    <w:pPr>
      <w:spacing w:before="178"/>
      <w:ind w:left="273"/>
      <w:jc w:val="both"/>
    </w:pPr>
    <w:rPr>
      <w:rFonts w:ascii="Arial MT" w:hAnsi="Arial MT" w:eastAsia="Arial MT" w:cs="Arial MT"/>
      <w:lang w:val="es-ES" w:eastAsia="en-US" w:bidi="ar-SA"/>
    </w:rPr>
  </w:style>
  <w:style w:styleId="TableParagraph" w:type="paragraph">
    <w:name w:val="Table Paragraph"/>
    <w:basedOn w:val="Normal"/>
    <w:uiPriority w:val="1"/>
    <w:qFormat/>
    <w:pPr>
      <w:ind w:left="5"/>
      <w:jc w:val="center"/>
    </w:pPr>
    <w:rPr>
      <w:rFonts w:ascii="Arial MT" w:hAnsi="Arial MT" w:eastAsia="Arial MT" w:cs="Arial MT"/>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footer" Target="footer2.xml"/><Relationship Id="rId11" Type="http://schemas.openxmlformats.org/officeDocument/2006/relationships/image" Target="media/image5.jpeg"/><Relationship Id="rId12" Type="http://schemas.openxmlformats.org/officeDocument/2006/relationships/footer" Target="footer3.xml"/><Relationship Id="rId13" Type="http://schemas.openxmlformats.org/officeDocument/2006/relationships/image" Target="media/image6.jpeg"/><Relationship Id="rId14" Type="http://schemas.openxmlformats.org/officeDocument/2006/relationships/footer" Target="footer4.xml"/><Relationship Id="rId15" Type="http://schemas.openxmlformats.org/officeDocument/2006/relationships/image" Target="media/image7.jpeg"/><Relationship Id="rId16" Type="http://schemas.openxmlformats.org/officeDocument/2006/relationships/footer" Target="footer5.xml"/><Relationship Id="rId17" Type="http://schemas.openxmlformats.org/officeDocument/2006/relationships/image" Target="media/image8.jpeg"/><Relationship Id="rId18" Type="http://schemas.openxmlformats.org/officeDocument/2006/relationships/footer" Target="footer6.xml"/><Relationship Id="rId19" Type="http://schemas.openxmlformats.org/officeDocument/2006/relationships/image" Target="media/image9.jpeg"/><Relationship Id="rId20" Type="http://schemas.openxmlformats.org/officeDocument/2006/relationships/footer" Target="footer7.xml"/><Relationship Id="rId21" Type="http://schemas.openxmlformats.org/officeDocument/2006/relationships/image" Target="media/image10.jpeg"/><Relationship Id="rId22" Type="http://schemas.openxmlformats.org/officeDocument/2006/relationships/footer" Target="footer8.xml"/><Relationship Id="rId23" Type="http://schemas.openxmlformats.org/officeDocument/2006/relationships/image" Target="media/image11.jpeg"/><Relationship Id="rId24" Type="http://schemas.openxmlformats.org/officeDocument/2006/relationships/footer" Target="footer9.xml"/><Relationship Id="rId25" Type="http://schemas.openxmlformats.org/officeDocument/2006/relationships/image" Target="media/image12.jpeg"/><Relationship Id="rId26" Type="http://schemas.openxmlformats.org/officeDocument/2006/relationships/footer" Target="footer10.xml"/><Relationship Id="rId27" Type="http://schemas.openxmlformats.org/officeDocument/2006/relationships/image" Target="media/image13.jpeg"/><Relationship Id="rId28" Type="http://schemas.openxmlformats.org/officeDocument/2006/relationships/footer" Target="footer11.xml"/><Relationship Id="rId29" Type="http://schemas.openxmlformats.org/officeDocument/2006/relationships/image" Target="media/image14.jpeg"/><Relationship Id="rId30" Type="http://schemas.openxmlformats.org/officeDocument/2006/relationships/footer" Target="footer12.xml"/><Relationship Id="rId31" Type="http://schemas.openxmlformats.org/officeDocument/2006/relationships/image" Target="media/image15.jpeg"/><Relationship Id="rId3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2026-09-02T16:21:13Z</dcterms:created>
  <dcterms:modified xsi:type="dcterms:W3CDTF">2026-09-02T16:21:13Z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v10.0.20070.1</vt:lpwstr>
  </property>
  <property fmtid="{D5CDD505-2E9C-101B-9397-08002B2CF9AE}" pid="3" name="Created">
    <vt:filetime>2022-06-03T00:00:00Z</vt:filetime>
  </property>
  <property fmtid="{D5CDD505-2E9C-101B-9397-08002B2CF9AE}" pid="4" name="Creator">
    <vt:lpwstr>PDF24</vt:lpwstr>
  </property>
  <property fmtid="{D5CDD505-2E9C-101B-9397-08002B2CF9AE}" pid="5" name="Producer">
    <vt:lpwstr>PDF24</vt:lpwstr>
  </property>
  <property fmtid="{D5CDD505-2E9C-101B-9397-08002B2CF9AE}" pid="6" name="LastSaved">
    <vt:filetime>2022-06-03T00:00:00Z</vt:filetime>
  </property>
</Properties>
</file>