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9" w:lineRule="auto" w:before="244"/>
        <w:ind w:left="401" w:right="405"/>
      </w:pPr>
      <w:r>
        <w:rPr>
          <w:w w:val="80"/>
        </w:rPr>
        <w:t>LINEAMIENTOS PARA EL PROCESO DE ENTREGA RECEPCIÓN INTERMEDIA DE LOS </w:t>
      </w:r>
      <w:r>
        <w:rPr>
          <w:spacing w:val="-2"/>
          <w:w w:val="85"/>
        </w:rPr>
        <w:t>SERVIDORES PÚBLICOS DEL MUNICIPIO DE CALNALI, HIDALGO.</w:t>
      </w:r>
    </w:p>
    <w:p>
      <w:pPr>
        <w:spacing w:line="256" w:lineRule="auto" w:before="160"/>
        <w:ind w:left="262" w:right="258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ING. ISAID ACOSTA TELLEZ, PRESIDENTE MUNICIPAL CONSTITUCIONAL DEL MUNICIPIO DE CALNALI, HIDALGO, EN EJERCICIO DE LAS FACULTADES QUE ME CONFIERE EL ARTÍCULO 115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w w:val="80"/>
          <w:sz w:val="24"/>
        </w:rPr>
        <w:t>FRACCIÓN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w w:val="80"/>
          <w:sz w:val="24"/>
        </w:rPr>
        <w:t>II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w w:val="80"/>
          <w:sz w:val="24"/>
        </w:rPr>
        <w:t>DE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w w:val="80"/>
          <w:sz w:val="24"/>
        </w:rPr>
        <w:t>LA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w w:val="80"/>
          <w:sz w:val="24"/>
        </w:rPr>
        <w:t>CONSTITUCIÓN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w w:val="80"/>
          <w:sz w:val="24"/>
        </w:rPr>
        <w:t>POLÍTICA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w w:val="80"/>
          <w:sz w:val="24"/>
        </w:rPr>
        <w:t>DE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w w:val="80"/>
          <w:sz w:val="24"/>
        </w:rPr>
        <w:t>LOS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w w:val="80"/>
          <w:sz w:val="24"/>
        </w:rPr>
        <w:t>ESTADOS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w w:val="80"/>
          <w:sz w:val="24"/>
        </w:rPr>
        <w:t>UNIDOS</w:t>
      </w:r>
      <w:r>
        <w:rPr>
          <w:rFonts w:ascii="Arial" w:hAnsi="Arial"/>
          <w:b/>
          <w:spacing w:val="12"/>
          <w:sz w:val="24"/>
        </w:rPr>
        <w:t> </w:t>
      </w:r>
      <w:r>
        <w:rPr>
          <w:rFonts w:ascii="Arial" w:hAnsi="Arial"/>
          <w:b/>
          <w:spacing w:val="-2"/>
          <w:w w:val="80"/>
          <w:sz w:val="24"/>
        </w:rPr>
        <w:t>MEXICANOS;</w:t>
      </w:r>
    </w:p>
    <w:p>
      <w:pPr>
        <w:spacing w:line="259" w:lineRule="auto" w:before="4"/>
        <w:ind w:left="262" w:right="263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w w:val="90"/>
          <w:sz w:val="24"/>
        </w:rPr>
        <w:t>141</w:t>
      </w:r>
      <w:r>
        <w:rPr>
          <w:rFonts w:ascii="Arial" w:hAnsi="Arial"/>
          <w:b/>
          <w:w w:val="90"/>
          <w:sz w:val="24"/>
        </w:rPr>
        <w:t> FRACCIÓN</w:t>
      </w:r>
      <w:r>
        <w:rPr>
          <w:rFonts w:ascii="Arial" w:hAnsi="Arial"/>
          <w:b/>
          <w:w w:val="90"/>
          <w:sz w:val="24"/>
        </w:rPr>
        <w:t> II</w:t>
      </w:r>
      <w:r>
        <w:rPr>
          <w:rFonts w:ascii="Arial" w:hAnsi="Arial"/>
          <w:b/>
          <w:w w:val="90"/>
          <w:sz w:val="24"/>
        </w:rPr>
        <w:t> DE</w:t>
      </w:r>
      <w:r>
        <w:rPr>
          <w:rFonts w:ascii="Arial" w:hAnsi="Arial"/>
          <w:b/>
          <w:w w:val="90"/>
          <w:sz w:val="24"/>
        </w:rPr>
        <w:t> LA</w:t>
      </w:r>
      <w:r>
        <w:rPr>
          <w:rFonts w:ascii="Arial" w:hAnsi="Arial"/>
          <w:b/>
          <w:w w:val="90"/>
          <w:sz w:val="24"/>
        </w:rPr>
        <w:t> CONSTITUCIÓN</w:t>
      </w:r>
      <w:r>
        <w:rPr>
          <w:rFonts w:ascii="Arial" w:hAnsi="Arial"/>
          <w:b/>
          <w:w w:val="90"/>
          <w:sz w:val="24"/>
        </w:rPr>
        <w:t> POLÍTICA</w:t>
      </w:r>
      <w:r>
        <w:rPr>
          <w:rFonts w:ascii="Arial" w:hAnsi="Arial"/>
          <w:b/>
          <w:w w:val="90"/>
          <w:sz w:val="24"/>
        </w:rPr>
        <w:t> DEL</w:t>
      </w:r>
      <w:r>
        <w:rPr>
          <w:rFonts w:ascii="Arial" w:hAnsi="Arial"/>
          <w:b/>
          <w:w w:val="90"/>
          <w:sz w:val="24"/>
        </w:rPr>
        <w:t> ESTADO</w:t>
      </w:r>
      <w:r>
        <w:rPr>
          <w:rFonts w:ascii="Arial" w:hAnsi="Arial"/>
          <w:b/>
          <w:w w:val="90"/>
          <w:sz w:val="24"/>
        </w:rPr>
        <w:t> DE</w:t>
      </w:r>
      <w:r>
        <w:rPr>
          <w:rFonts w:ascii="Arial" w:hAnsi="Arial"/>
          <w:b/>
          <w:w w:val="90"/>
          <w:sz w:val="24"/>
        </w:rPr>
        <w:t> HIDALGO;</w:t>
      </w:r>
      <w:r>
        <w:rPr>
          <w:rFonts w:ascii="Arial" w:hAnsi="Arial"/>
          <w:b/>
          <w:w w:val="90"/>
          <w:sz w:val="24"/>
        </w:rPr>
        <w:t> 7,</w:t>
      </w:r>
      <w:r>
        <w:rPr>
          <w:rFonts w:ascii="Arial" w:hAnsi="Arial"/>
          <w:b/>
          <w:w w:val="90"/>
          <w:sz w:val="24"/>
        </w:rPr>
        <w:t> 60 </w:t>
      </w:r>
      <w:r>
        <w:rPr>
          <w:rFonts w:ascii="Arial" w:hAnsi="Arial"/>
          <w:b/>
          <w:w w:val="80"/>
          <w:sz w:val="24"/>
        </w:rPr>
        <w:t>FRACCIÓN I INCISO (a DE LA LEY ORGÁNICA MUNICIPAL DEL ESTADO DE HIDALGO.</w:t>
      </w: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BodyText"/>
        <w:spacing w:before="65"/>
        <w:ind w:left="0"/>
        <w:jc w:val="left"/>
        <w:rPr>
          <w:rFonts w:ascii="Arial"/>
          <w:b/>
        </w:rPr>
      </w:pPr>
    </w:p>
    <w:p>
      <w:pPr>
        <w:pStyle w:val="Heading1"/>
      </w:pPr>
      <w:r>
        <w:rPr>
          <w:spacing w:val="-2"/>
          <w:w w:val="90"/>
        </w:rPr>
        <w:t>CONSIDERANDOS.</w:t>
      </w: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BodyText"/>
        <w:spacing w:before="86"/>
        <w:ind w:left="0"/>
        <w:jc w:val="left"/>
        <w:rPr>
          <w:rFonts w:ascii="Arial"/>
          <w:b/>
        </w:rPr>
      </w:pPr>
    </w:p>
    <w:p>
      <w:pPr>
        <w:pStyle w:val="BodyText"/>
        <w:spacing w:line="259" w:lineRule="auto"/>
        <w:ind w:right="255"/>
      </w:pPr>
      <w:r>
        <w:rPr>
          <w:rFonts w:ascii="Arial" w:hAnsi="Arial"/>
          <w:b/>
          <w:w w:val="80"/>
        </w:rPr>
        <w:t>I.- </w:t>
      </w:r>
      <w:r>
        <w:rPr>
          <w:w w:val="80"/>
        </w:rPr>
        <w:t>Que</w:t>
      </w:r>
      <w:r>
        <w:rPr>
          <w:spacing w:val="40"/>
        </w:rPr>
        <w:t> </w:t>
      </w:r>
      <w:r>
        <w:rPr>
          <w:w w:val="80"/>
        </w:rPr>
        <w:t>a la entrada en vigor de la Ley de Entrega Recepción de los Recursos Públicos del Estado de Hidalgo, y que tiene por objeto establecer las bases generales conforme a las cuales, los servidores públicos de los Poderes, Organismos Públicos Autónomos, Ayuntamientos del Estado, así como de</w:t>
      </w:r>
      <w:r>
        <w:rPr>
          <w:spacing w:val="80"/>
          <w:w w:val="150"/>
        </w:rPr>
        <w:t> </w:t>
      </w:r>
      <w:r>
        <w:rPr>
          <w:w w:val="85"/>
        </w:rPr>
        <w:t>las entidades</w:t>
      </w:r>
      <w:r>
        <w:rPr>
          <w:spacing w:val="-2"/>
          <w:w w:val="85"/>
        </w:rPr>
        <w:t> </w:t>
      </w:r>
      <w:r>
        <w:rPr>
          <w:w w:val="85"/>
        </w:rPr>
        <w:t>Paraestatales y Paramunicipales,</w:t>
      </w:r>
      <w:r>
        <w:rPr>
          <w:spacing w:val="-2"/>
          <w:w w:val="85"/>
        </w:rPr>
        <w:t> </w:t>
      </w:r>
      <w:r>
        <w:rPr>
          <w:w w:val="85"/>
        </w:rPr>
        <w:t>darán cumplimiento</w:t>
      </w:r>
      <w:r>
        <w:rPr>
          <w:spacing w:val="-2"/>
          <w:w w:val="85"/>
        </w:rPr>
        <w:t> </w:t>
      </w:r>
      <w:r>
        <w:rPr>
          <w:w w:val="85"/>
        </w:rPr>
        <w:t>a su obligación de</w:t>
      </w:r>
      <w:r>
        <w:rPr>
          <w:spacing w:val="-2"/>
          <w:w w:val="85"/>
        </w:rPr>
        <w:t> </w:t>
      </w:r>
      <w:r>
        <w:rPr>
          <w:w w:val="85"/>
        </w:rPr>
        <w:t>entregar</w:t>
      </w:r>
      <w:r>
        <w:rPr>
          <w:spacing w:val="-4"/>
          <w:w w:val="85"/>
        </w:rPr>
        <w:t> </w:t>
      </w:r>
      <w:r>
        <w:rPr>
          <w:w w:val="85"/>
        </w:rPr>
        <w:t>a </w:t>
      </w:r>
      <w:r>
        <w:rPr>
          <w:w w:val="80"/>
        </w:rPr>
        <w:t>quienes los sustituyan, al término de su empleo, cargo o comisión, los recursos humanos, materiales, </w:t>
      </w:r>
      <w:r>
        <w:rPr>
          <w:w w:val="85"/>
        </w:rPr>
        <w:t>financieros</w:t>
      </w:r>
      <w:r>
        <w:rPr>
          <w:w w:val="85"/>
        </w:rPr>
        <w:t> e</w:t>
      </w:r>
      <w:r>
        <w:rPr>
          <w:w w:val="85"/>
        </w:rPr>
        <w:t> información</w:t>
      </w:r>
      <w:r>
        <w:rPr>
          <w:w w:val="85"/>
        </w:rPr>
        <w:t> que</w:t>
      </w:r>
      <w:r>
        <w:rPr>
          <w:w w:val="85"/>
        </w:rPr>
        <w:t> les</w:t>
      </w:r>
      <w:r>
        <w:rPr>
          <w:w w:val="85"/>
        </w:rPr>
        <w:t> hayan</w:t>
      </w:r>
      <w:r>
        <w:rPr>
          <w:w w:val="85"/>
        </w:rPr>
        <w:t> sido</w:t>
      </w:r>
      <w:r>
        <w:rPr>
          <w:w w:val="85"/>
        </w:rPr>
        <w:t> asignados,</w:t>
      </w:r>
      <w:r>
        <w:rPr>
          <w:w w:val="85"/>
        </w:rPr>
        <w:t> de</w:t>
      </w:r>
      <w:r>
        <w:rPr>
          <w:w w:val="85"/>
        </w:rPr>
        <w:t> conformidad</w:t>
      </w:r>
      <w:r>
        <w:rPr>
          <w:w w:val="85"/>
        </w:rPr>
        <w:t> con</w:t>
      </w:r>
      <w:r>
        <w:rPr>
          <w:w w:val="85"/>
        </w:rPr>
        <w:t> las</w:t>
      </w:r>
      <w:r>
        <w:rPr>
          <w:w w:val="85"/>
        </w:rPr>
        <w:t> disposiciones </w:t>
      </w:r>
      <w:r>
        <w:rPr>
          <w:spacing w:val="-2"/>
          <w:w w:val="90"/>
        </w:rPr>
        <w:t>normativas aplicables.</w:t>
      </w:r>
    </w:p>
    <w:p>
      <w:pPr>
        <w:pStyle w:val="BodyText"/>
        <w:spacing w:line="259" w:lineRule="auto" w:before="154"/>
        <w:ind w:right="262"/>
      </w:pPr>
      <w:r>
        <w:rPr>
          <w:rFonts w:ascii="Arial" w:hAnsi="Arial"/>
          <w:b/>
          <w:w w:val="85"/>
        </w:rPr>
        <w:t>II.</w:t>
      </w:r>
      <w:r>
        <w:rPr>
          <w:rFonts w:ascii="Arial" w:hAnsi="Arial"/>
          <w:b/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6"/>
          <w:w w:val="85"/>
        </w:rPr>
        <w:t> </w:t>
      </w:r>
      <w:r>
        <w:rPr>
          <w:w w:val="85"/>
        </w:rPr>
        <w:t>es</w:t>
      </w:r>
      <w:r>
        <w:rPr>
          <w:spacing w:val="-5"/>
          <w:w w:val="85"/>
        </w:rPr>
        <w:t> </w:t>
      </w:r>
      <w:r>
        <w:rPr>
          <w:w w:val="85"/>
        </w:rPr>
        <w:t>obligación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spacing w:val="-5"/>
          <w:w w:val="85"/>
        </w:rPr>
        <w:t> </w:t>
      </w:r>
      <w:r>
        <w:rPr>
          <w:w w:val="85"/>
        </w:rPr>
        <w:t>servidores</w:t>
      </w:r>
      <w:r>
        <w:rPr>
          <w:spacing w:val="-5"/>
          <w:w w:val="85"/>
        </w:rPr>
        <w:t> </w:t>
      </w:r>
      <w:r>
        <w:rPr>
          <w:w w:val="85"/>
        </w:rPr>
        <w:t>públicos,</w:t>
      </w:r>
      <w:r>
        <w:rPr>
          <w:spacing w:val="-5"/>
          <w:w w:val="85"/>
        </w:rPr>
        <w:t> </w:t>
      </w:r>
      <w:r>
        <w:rPr>
          <w:w w:val="85"/>
        </w:rPr>
        <w:t>observar</w:t>
      </w:r>
      <w:r>
        <w:rPr>
          <w:spacing w:val="-6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el</w:t>
      </w:r>
      <w:r>
        <w:rPr>
          <w:spacing w:val="-6"/>
          <w:w w:val="85"/>
        </w:rPr>
        <w:t> </w:t>
      </w:r>
      <w:r>
        <w:rPr>
          <w:w w:val="85"/>
        </w:rPr>
        <w:t>desempeño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su</w:t>
      </w:r>
      <w:r>
        <w:rPr>
          <w:spacing w:val="-5"/>
          <w:w w:val="85"/>
        </w:rPr>
        <w:t> </w:t>
      </w:r>
      <w:r>
        <w:rPr>
          <w:w w:val="85"/>
        </w:rPr>
        <w:t>empleo,</w:t>
      </w:r>
      <w:r>
        <w:rPr>
          <w:spacing w:val="-5"/>
          <w:w w:val="85"/>
        </w:rPr>
        <w:t> </w:t>
      </w:r>
      <w:r>
        <w:rPr>
          <w:w w:val="85"/>
        </w:rPr>
        <w:t>cargo</w:t>
      </w:r>
      <w:r>
        <w:rPr>
          <w:spacing w:val="-4"/>
          <w:w w:val="85"/>
        </w:rPr>
        <w:t> </w:t>
      </w:r>
      <w:r>
        <w:rPr>
          <w:w w:val="85"/>
        </w:rPr>
        <w:t>o comisión,</w:t>
      </w:r>
      <w:r>
        <w:rPr>
          <w:w w:val="85"/>
        </w:rPr>
        <w:t> los</w:t>
      </w:r>
      <w:r>
        <w:rPr>
          <w:w w:val="85"/>
        </w:rPr>
        <w:t> principios</w:t>
      </w:r>
      <w:r>
        <w:rPr>
          <w:w w:val="85"/>
        </w:rPr>
        <w:t> de</w:t>
      </w:r>
      <w:r>
        <w:rPr>
          <w:w w:val="85"/>
        </w:rPr>
        <w:t> disciplina,</w:t>
      </w:r>
      <w:r>
        <w:rPr>
          <w:w w:val="85"/>
        </w:rPr>
        <w:t> legalidad,</w:t>
      </w:r>
      <w:r>
        <w:rPr>
          <w:w w:val="85"/>
        </w:rPr>
        <w:t> objetividad,</w:t>
      </w:r>
      <w:r>
        <w:rPr>
          <w:w w:val="85"/>
        </w:rPr>
        <w:t> profesionalismo,</w:t>
      </w:r>
      <w:r>
        <w:rPr>
          <w:w w:val="85"/>
        </w:rPr>
        <w:t> honradez,</w:t>
      </w:r>
      <w:r>
        <w:rPr>
          <w:w w:val="85"/>
        </w:rPr>
        <w:t> lealtad, imparcialidad, integridad, rendición de cuentas, eficacia y eficiencia que rigen el servicio público </w:t>
      </w:r>
      <w:r>
        <w:rPr>
          <w:w w:val="80"/>
        </w:rPr>
        <w:t>conforme a lo dispuesto por el artículo 7 de la Ley General de Responsabilidades Administrativas.</w:t>
      </w:r>
    </w:p>
    <w:p>
      <w:pPr>
        <w:pStyle w:val="BodyText"/>
        <w:spacing w:line="259" w:lineRule="auto" w:before="156"/>
        <w:ind w:right="261"/>
      </w:pPr>
      <w:r>
        <w:rPr>
          <w:rFonts w:ascii="Arial" w:hAnsi="Arial"/>
          <w:b/>
          <w:spacing w:val="-2"/>
          <w:w w:val="85"/>
        </w:rPr>
        <w:t>III. </w:t>
      </w:r>
      <w:r>
        <w:rPr>
          <w:spacing w:val="-2"/>
          <w:w w:val="85"/>
        </w:rPr>
        <w:t>Que el proceso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de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entrega recepción intermedia, de los servidores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públicos de la administración </w:t>
      </w:r>
      <w:r>
        <w:rPr>
          <w:w w:val="80"/>
        </w:rPr>
        <w:t>municipal, reviste una alta importancia por ser un mecanismo de transparencia y rendición de cuentas obligatorio</w:t>
      </w:r>
      <w:r>
        <w:rPr>
          <w:spacing w:val="-3"/>
        </w:rPr>
        <w:t> </w:t>
      </w:r>
      <w:r>
        <w:rPr>
          <w:w w:val="80"/>
        </w:rPr>
        <w:t>y</w:t>
      </w:r>
      <w:r>
        <w:rPr>
          <w:spacing w:val="-3"/>
        </w:rPr>
        <w:t> </w:t>
      </w:r>
      <w:r>
        <w:rPr>
          <w:w w:val="80"/>
        </w:rPr>
        <w:t>formal,</w:t>
      </w:r>
      <w:r>
        <w:rPr>
          <w:spacing w:val="-3"/>
        </w:rPr>
        <w:t> </w:t>
      </w:r>
      <w:r>
        <w:rPr>
          <w:w w:val="80"/>
        </w:rPr>
        <w:t>por</w:t>
      </w:r>
      <w:r>
        <w:rPr>
          <w:spacing w:val="-3"/>
        </w:rPr>
        <w:t> </w:t>
      </w:r>
      <w:r>
        <w:rPr>
          <w:w w:val="80"/>
        </w:rPr>
        <w:t>el</w:t>
      </w:r>
      <w:r>
        <w:rPr>
          <w:spacing w:val="-3"/>
        </w:rPr>
        <w:t> </w:t>
      </w:r>
      <w:r>
        <w:rPr>
          <w:w w:val="80"/>
        </w:rPr>
        <w:t>que</w:t>
      </w:r>
      <w:r>
        <w:rPr>
          <w:spacing w:val="-3"/>
        </w:rPr>
        <w:t> </w:t>
      </w:r>
      <w:r>
        <w:rPr>
          <w:w w:val="80"/>
        </w:rPr>
        <w:t>se</w:t>
      </w:r>
      <w:r>
        <w:rPr>
          <w:spacing w:val="-2"/>
        </w:rPr>
        <w:t> </w:t>
      </w:r>
      <w:r>
        <w:rPr>
          <w:w w:val="80"/>
        </w:rPr>
        <w:t>transfieren</w:t>
      </w:r>
      <w:r>
        <w:rPr>
          <w:spacing w:val="-3"/>
        </w:rPr>
        <w:t> </w:t>
      </w:r>
      <w:r>
        <w:rPr>
          <w:w w:val="80"/>
        </w:rPr>
        <w:t>las</w:t>
      </w:r>
      <w:r>
        <w:rPr>
          <w:spacing w:val="-3"/>
        </w:rPr>
        <w:t> </w:t>
      </w:r>
      <w:r>
        <w:rPr>
          <w:w w:val="80"/>
        </w:rPr>
        <w:t>atribuciones</w:t>
      </w:r>
      <w:r>
        <w:rPr>
          <w:spacing w:val="-3"/>
        </w:rPr>
        <w:t> </w:t>
      </w:r>
      <w:r>
        <w:rPr>
          <w:w w:val="80"/>
        </w:rPr>
        <w:t>de</w:t>
      </w:r>
      <w:r>
        <w:rPr>
          <w:spacing w:val="-3"/>
        </w:rPr>
        <w:t> </w:t>
      </w:r>
      <w:r>
        <w:rPr>
          <w:w w:val="80"/>
        </w:rPr>
        <w:t>un</w:t>
      </w:r>
      <w:r>
        <w:rPr>
          <w:spacing w:val="-3"/>
        </w:rPr>
        <w:t> </w:t>
      </w:r>
      <w:r>
        <w:rPr>
          <w:w w:val="80"/>
        </w:rPr>
        <w:t>servidor</w:t>
      </w:r>
      <w:r>
        <w:rPr>
          <w:spacing w:val="-3"/>
        </w:rPr>
        <w:t> </w:t>
      </w:r>
      <w:r>
        <w:rPr>
          <w:w w:val="80"/>
        </w:rPr>
        <w:t>público a</w:t>
      </w:r>
      <w:r>
        <w:rPr>
          <w:spacing w:val="-2"/>
        </w:rPr>
        <w:t> </w:t>
      </w:r>
      <w:r>
        <w:rPr>
          <w:w w:val="80"/>
        </w:rPr>
        <w:t>otro</w:t>
      </w:r>
      <w:r>
        <w:rPr>
          <w:spacing w:val="-3"/>
        </w:rPr>
        <w:t> </w:t>
      </w:r>
      <w:r>
        <w:rPr>
          <w:w w:val="80"/>
        </w:rPr>
        <w:t>que</w:t>
      </w:r>
      <w:r>
        <w:rPr>
          <w:spacing w:val="-3"/>
        </w:rPr>
        <w:t> </w:t>
      </w:r>
      <w:r>
        <w:rPr>
          <w:w w:val="80"/>
        </w:rPr>
        <w:t>recibe y acepta desempeñar el cargo conferido para dar continuidad las acciones que correspondan.</w:t>
      </w:r>
    </w:p>
    <w:p>
      <w:pPr>
        <w:pStyle w:val="BodyText"/>
        <w:spacing w:before="157"/>
      </w:pPr>
      <w:r>
        <w:rPr>
          <w:w w:val="80"/>
        </w:rPr>
        <w:t>Por</w:t>
      </w:r>
      <w:r>
        <w:rPr>
          <w:spacing w:val="-7"/>
        </w:rPr>
        <w:t> </w:t>
      </w:r>
      <w:r>
        <w:rPr>
          <w:w w:val="80"/>
        </w:rPr>
        <w:t>lo</w:t>
      </w:r>
      <w:r>
        <w:rPr>
          <w:spacing w:val="-7"/>
        </w:rPr>
        <w:t> </w:t>
      </w:r>
      <w:r>
        <w:rPr>
          <w:w w:val="80"/>
        </w:rPr>
        <w:t>anterior,</w:t>
      </w:r>
      <w:r>
        <w:rPr>
          <w:spacing w:val="-7"/>
        </w:rPr>
        <w:t> </w:t>
      </w:r>
      <w:r>
        <w:rPr>
          <w:w w:val="80"/>
        </w:rPr>
        <w:t>se</w:t>
      </w:r>
      <w:r>
        <w:rPr>
          <w:spacing w:val="-7"/>
        </w:rPr>
        <w:t> </w:t>
      </w:r>
      <w:r>
        <w:rPr>
          <w:w w:val="80"/>
        </w:rPr>
        <w:t>emiten</w:t>
      </w:r>
      <w:r>
        <w:rPr>
          <w:spacing w:val="-7"/>
        </w:rPr>
        <w:t> </w:t>
      </w:r>
      <w:r>
        <w:rPr>
          <w:w w:val="80"/>
        </w:rPr>
        <w:t>los</w:t>
      </w:r>
      <w:r>
        <w:rPr>
          <w:spacing w:val="-7"/>
        </w:rPr>
        <w:t> </w:t>
      </w:r>
      <w:r>
        <w:rPr>
          <w:spacing w:val="-2"/>
          <w:w w:val="80"/>
        </w:rPr>
        <w:t>siguientes:</w:t>
      </w:r>
    </w:p>
    <w:p>
      <w:pPr>
        <w:pStyle w:val="Heading2"/>
        <w:spacing w:line="259" w:lineRule="auto" w:before="183"/>
      </w:pPr>
      <w:r>
        <w:rPr>
          <w:w w:val="80"/>
        </w:rPr>
        <w:t>Lineamientos para el Proceso de entrega Recepción Intermedia de los Servidores Públicos </w:t>
      </w:r>
      <w:r>
        <w:rPr>
          <w:w w:val="85"/>
        </w:rPr>
        <w:t>del Municipio de Calnali, Hidalgo.</w:t>
      </w: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BodyText"/>
        <w:spacing w:before="64"/>
        <w:ind w:left="0"/>
        <w:jc w:val="left"/>
        <w:rPr>
          <w:rFonts w:ascii="Arial"/>
          <w:b/>
        </w:rPr>
      </w:pPr>
    </w:p>
    <w:p>
      <w:pPr>
        <w:spacing w:line="259" w:lineRule="auto" w:before="0"/>
        <w:ind w:left="3483" w:right="2863" w:firstLine="748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90"/>
          <w:sz w:val="24"/>
        </w:rPr>
        <w:t>Capítulo I </w:t>
      </w:r>
      <w:r>
        <w:rPr>
          <w:rFonts w:ascii="Arial" w:hAnsi="Arial"/>
          <w:b/>
          <w:w w:val="80"/>
          <w:sz w:val="24"/>
        </w:rPr>
        <w:t>Disposiciones Generales.</w:t>
      </w:r>
    </w:p>
    <w:p>
      <w:pPr>
        <w:pStyle w:val="BodyText"/>
        <w:spacing w:before="18"/>
        <w:ind w:left="0"/>
        <w:jc w:val="left"/>
        <w:rPr>
          <w:rFonts w:ascii="Arial"/>
          <w:b/>
        </w:rPr>
      </w:pPr>
    </w:p>
    <w:p>
      <w:pPr>
        <w:pStyle w:val="BodyText"/>
        <w:spacing w:line="259" w:lineRule="auto"/>
        <w:ind w:right="257"/>
      </w:pPr>
      <w:r>
        <w:rPr>
          <w:rFonts w:ascii="Arial" w:hAnsi="Arial"/>
          <w:b/>
          <w:w w:val="85"/>
        </w:rPr>
        <w:t>Primera.</w:t>
      </w:r>
      <w:r>
        <w:rPr>
          <w:rFonts w:ascii="Arial" w:hAnsi="Arial"/>
          <w:b/>
          <w:spacing w:val="-2"/>
          <w:w w:val="85"/>
        </w:rPr>
        <w:t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-3"/>
          <w:w w:val="85"/>
        </w:rPr>
        <w:t> </w:t>
      </w:r>
      <w:r>
        <w:rPr>
          <w:w w:val="85"/>
        </w:rPr>
        <w:t>Los</w:t>
      </w:r>
      <w:r>
        <w:rPr>
          <w:spacing w:val="-3"/>
          <w:w w:val="85"/>
        </w:rPr>
        <w:t> </w:t>
      </w:r>
      <w:r>
        <w:rPr>
          <w:w w:val="85"/>
        </w:rPr>
        <w:t>lineamientos</w:t>
      </w:r>
      <w:r>
        <w:rPr>
          <w:spacing w:val="-3"/>
          <w:w w:val="85"/>
        </w:rPr>
        <w:t> </w:t>
      </w:r>
      <w:r>
        <w:rPr>
          <w:w w:val="85"/>
        </w:rPr>
        <w:t>tienen</w:t>
      </w:r>
      <w:r>
        <w:rPr>
          <w:spacing w:val="-3"/>
          <w:w w:val="85"/>
        </w:rPr>
        <w:t> </w:t>
      </w:r>
      <w:r>
        <w:rPr>
          <w:w w:val="85"/>
        </w:rPr>
        <w:t>como</w:t>
      </w:r>
      <w:r>
        <w:rPr>
          <w:spacing w:val="-3"/>
          <w:w w:val="85"/>
        </w:rPr>
        <w:t> </w:t>
      </w:r>
      <w:r>
        <w:rPr>
          <w:w w:val="85"/>
        </w:rPr>
        <w:t>objetivo</w:t>
      </w:r>
      <w:r>
        <w:rPr>
          <w:spacing w:val="-3"/>
          <w:w w:val="85"/>
        </w:rPr>
        <w:t> </w:t>
      </w:r>
      <w:r>
        <w:rPr>
          <w:w w:val="85"/>
        </w:rPr>
        <w:t>ser</w:t>
      </w:r>
      <w:r>
        <w:rPr>
          <w:spacing w:val="-3"/>
          <w:w w:val="85"/>
        </w:rPr>
        <w:t> </w:t>
      </w:r>
      <w:r>
        <w:rPr>
          <w:w w:val="85"/>
        </w:rPr>
        <w:t>una</w:t>
      </w:r>
      <w:r>
        <w:rPr>
          <w:spacing w:val="-3"/>
          <w:w w:val="85"/>
        </w:rPr>
        <w:t> </w:t>
      </w:r>
      <w:r>
        <w:rPr>
          <w:w w:val="85"/>
        </w:rPr>
        <w:t>herramienta</w:t>
      </w:r>
      <w:r>
        <w:rPr>
          <w:spacing w:val="-4"/>
          <w:w w:val="85"/>
        </w:rPr>
        <w:t> </w:t>
      </w:r>
      <w:r>
        <w:rPr>
          <w:w w:val="85"/>
        </w:rPr>
        <w:t>para</w:t>
      </w:r>
      <w:r>
        <w:rPr>
          <w:spacing w:val="-3"/>
          <w:w w:val="85"/>
        </w:rPr>
        <w:t> </w:t>
      </w:r>
      <w:r>
        <w:rPr>
          <w:w w:val="85"/>
        </w:rPr>
        <w:t>el</w:t>
      </w:r>
      <w:r>
        <w:rPr>
          <w:spacing w:val="-3"/>
          <w:w w:val="85"/>
        </w:rPr>
        <w:t> </w:t>
      </w:r>
      <w:r>
        <w:rPr>
          <w:w w:val="85"/>
        </w:rPr>
        <w:t>proceso</w:t>
      </w:r>
      <w:r>
        <w:rPr>
          <w:spacing w:val="-3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entrega </w:t>
      </w:r>
      <w:r>
        <w:rPr>
          <w:w w:val="80"/>
        </w:rPr>
        <w:t>recepción intermedia que los servidores públicos tienen obligación de hacer, a quienes los sustituyen,</w:t>
      </w:r>
    </w:p>
    <w:p>
      <w:pPr>
        <w:pStyle w:val="BodyText"/>
        <w:spacing w:after="0" w:line="259" w:lineRule="auto"/>
        <w:sectPr>
          <w:headerReference w:type="default" r:id="rId5"/>
          <w:footerReference w:type="default" r:id="rId6"/>
          <w:type w:val="continuous"/>
          <w:pgSz w:w="12240" w:h="15840"/>
          <w:pgMar w:header="887" w:footer="1004" w:top="2060" w:bottom="1200" w:left="1440" w:right="1440"/>
          <w:pgNumType w:start="1"/>
        </w:sectPr>
      </w:pPr>
    </w:p>
    <w:p>
      <w:pPr>
        <w:pStyle w:val="BodyText"/>
        <w:spacing w:line="259" w:lineRule="auto" w:before="244"/>
        <w:ind w:right="267"/>
      </w:pP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los</w:t>
      </w:r>
      <w:r>
        <w:rPr>
          <w:spacing w:val="-1"/>
          <w:w w:val="85"/>
        </w:rPr>
        <w:t> </w:t>
      </w:r>
      <w:r>
        <w:rPr>
          <w:w w:val="85"/>
        </w:rPr>
        <w:t>recursos</w:t>
      </w:r>
      <w:r>
        <w:rPr>
          <w:spacing w:val="-1"/>
          <w:w w:val="85"/>
        </w:rPr>
        <w:t> </w:t>
      </w:r>
      <w:r>
        <w:rPr>
          <w:w w:val="85"/>
        </w:rPr>
        <w:t>humanos,</w:t>
      </w:r>
      <w:r>
        <w:rPr>
          <w:spacing w:val="-3"/>
          <w:w w:val="85"/>
        </w:rPr>
        <w:t> </w:t>
      </w:r>
      <w:r>
        <w:rPr>
          <w:w w:val="85"/>
        </w:rPr>
        <w:t>materiales,</w:t>
      </w:r>
      <w:r>
        <w:rPr>
          <w:spacing w:val="-1"/>
          <w:w w:val="85"/>
        </w:rPr>
        <w:t> </w:t>
      </w:r>
      <w:r>
        <w:rPr>
          <w:w w:val="85"/>
        </w:rPr>
        <w:t>financieros</w:t>
      </w:r>
      <w:r>
        <w:rPr>
          <w:spacing w:val="-3"/>
          <w:w w:val="85"/>
        </w:rPr>
        <w:t> </w:t>
      </w:r>
      <w:r>
        <w:rPr>
          <w:w w:val="85"/>
        </w:rPr>
        <w:t>e</w:t>
      </w:r>
      <w:r>
        <w:rPr>
          <w:spacing w:val="-1"/>
          <w:w w:val="85"/>
        </w:rPr>
        <w:t> </w:t>
      </w:r>
      <w:r>
        <w:rPr>
          <w:w w:val="85"/>
        </w:rPr>
        <w:t>información</w:t>
      </w:r>
      <w:r>
        <w:rPr>
          <w:spacing w:val="-1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le</w:t>
      </w:r>
      <w:r>
        <w:rPr>
          <w:spacing w:val="-3"/>
          <w:w w:val="85"/>
        </w:rPr>
        <w:t> </w:t>
      </w:r>
      <w:r>
        <w:rPr>
          <w:w w:val="85"/>
        </w:rPr>
        <w:t>hayan</w:t>
      </w:r>
      <w:r>
        <w:rPr>
          <w:spacing w:val="-1"/>
          <w:w w:val="85"/>
        </w:rPr>
        <w:t> </w:t>
      </w:r>
      <w:r>
        <w:rPr>
          <w:w w:val="85"/>
        </w:rPr>
        <w:t>sido</w:t>
      </w:r>
      <w:r>
        <w:rPr>
          <w:spacing w:val="-1"/>
          <w:w w:val="85"/>
        </w:rPr>
        <w:t> </w:t>
      </w:r>
      <w:r>
        <w:rPr>
          <w:w w:val="85"/>
        </w:rPr>
        <w:t>asignados,</w:t>
      </w:r>
      <w:r>
        <w:rPr>
          <w:spacing w:val="-1"/>
          <w:w w:val="85"/>
        </w:rPr>
        <w:t> </w:t>
      </w:r>
      <w:r>
        <w:rPr>
          <w:w w:val="85"/>
        </w:rPr>
        <w:t>con apego al marco legal correspondiente.</w:t>
      </w:r>
    </w:p>
    <w:p>
      <w:pPr>
        <w:pStyle w:val="BodyText"/>
        <w:spacing w:line="259" w:lineRule="auto" w:before="160"/>
        <w:ind w:right="257"/>
      </w:pPr>
      <w:r>
        <w:rPr>
          <w:rFonts w:ascii="Arial" w:hAnsi="Arial"/>
          <w:b/>
          <w:w w:val="80"/>
        </w:rPr>
        <w:t>Segundo.- </w:t>
      </w:r>
      <w:r>
        <w:rPr>
          <w:w w:val="80"/>
        </w:rPr>
        <w:t>Los presentes lineamientos son de observancia obligatoria para quienes participen en el proceso de entrega recepción, al integrar la información y documentación que contenga la situación</w:t>
      </w:r>
      <w:r>
        <w:rPr>
          <w:spacing w:val="40"/>
        </w:rPr>
        <w:t> </w:t>
      </w:r>
      <w:r>
        <w:rPr>
          <w:w w:val="80"/>
        </w:rPr>
        <w:t>que guarda</w:t>
      </w:r>
      <w:r>
        <w:rPr/>
        <w:t> </w:t>
      </w:r>
      <w:r>
        <w:rPr>
          <w:w w:val="80"/>
        </w:rPr>
        <w:t>el</w:t>
      </w:r>
      <w:r>
        <w:rPr/>
        <w:t> </w:t>
      </w:r>
      <w:r>
        <w:rPr>
          <w:w w:val="80"/>
        </w:rPr>
        <w:t>cargo</w:t>
      </w:r>
      <w:r>
        <w:rPr/>
        <w:t> </w:t>
      </w:r>
      <w:r>
        <w:rPr>
          <w:w w:val="80"/>
        </w:rPr>
        <w:t>a</w:t>
      </w:r>
      <w:r>
        <w:rPr/>
        <w:t> </w:t>
      </w:r>
      <w:r>
        <w:rPr>
          <w:w w:val="80"/>
        </w:rPr>
        <w:t>entregar,</w:t>
      </w:r>
      <w:r>
        <w:rPr/>
        <w:t> </w:t>
      </w:r>
      <w:r>
        <w:rPr>
          <w:w w:val="80"/>
        </w:rPr>
        <w:t>así</w:t>
      </w:r>
      <w:r>
        <w:rPr/>
        <w:t> </w:t>
      </w:r>
      <w:r>
        <w:rPr>
          <w:w w:val="80"/>
        </w:rPr>
        <w:t>como</w:t>
      </w:r>
      <w:r>
        <w:rPr/>
        <w:t> </w:t>
      </w:r>
      <w:r>
        <w:rPr>
          <w:w w:val="80"/>
        </w:rPr>
        <w:t>para</w:t>
      </w:r>
      <w:r>
        <w:rPr/>
        <w:t> </w:t>
      </w:r>
      <w:r>
        <w:rPr>
          <w:w w:val="80"/>
        </w:rPr>
        <w:t>las</w:t>
      </w:r>
      <w:r>
        <w:rPr/>
        <w:t> </w:t>
      </w:r>
      <w:r>
        <w:rPr>
          <w:w w:val="80"/>
        </w:rPr>
        <w:t>acciones, actos,</w:t>
      </w:r>
      <w:r>
        <w:rPr/>
        <w:t> </w:t>
      </w:r>
      <w:r>
        <w:rPr>
          <w:w w:val="80"/>
        </w:rPr>
        <w:t>asuntos o</w:t>
      </w:r>
      <w:r>
        <w:rPr/>
        <w:t> </w:t>
      </w:r>
      <w:r>
        <w:rPr>
          <w:w w:val="80"/>
        </w:rPr>
        <w:t>cualquier</w:t>
      </w:r>
      <w:r>
        <w:rPr/>
        <w:t> </w:t>
      </w:r>
      <w:r>
        <w:rPr>
          <w:w w:val="80"/>
        </w:rPr>
        <w:t>otro que</w:t>
      </w:r>
      <w:r>
        <w:rPr/>
        <w:t> </w:t>
      </w:r>
      <w:r>
        <w:rPr>
          <w:w w:val="80"/>
        </w:rPr>
        <w:t>por su naturaleza debe realizarse en la entrega recepción de todos los bienes, fondos y valores a cargo</w:t>
      </w:r>
      <w:r>
        <w:rPr>
          <w:spacing w:val="80"/>
        </w:rPr>
        <w:t> </w:t>
      </w:r>
      <w:r>
        <w:rPr>
          <w:w w:val="80"/>
        </w:rPr>
        <w:t>del servidor público que entrega, con base en la Ley de Entrega Recepción de los Recursos públicos </w:t>
      </w:r>
      <w:r>
        <w:rPr>
          <w:w w:val="85"/>
        </w:rPr>
        <w:t>del Estado de Hidalgo, Vigente.</w:t>
      </w:r>
    </w:p>
    <w:p>
      <w:pPr>
        <w:pStyle w:val="BodyText"/>
        <w:spacing w:line="259" w:lineRule="auto" w:before="154"/>
        <w:ind w:right="257"/>
      </w:pPr>
      <w:r>
        <w:rPr>
          <w:rFonts w:ascii="Arial" w:hAnsi="Arial"/>
          <w:b/>
          <w:w w:val="85"/>
        </w:rPr>
        <w:t>Tercero.</w:t>
      </w:r>
      <w:r>
        <w:rPr>
          <w:rFonts w:ascii="Arial" w:hAnsi="Arial"/>
          <w:b/>
          <w:spacing w:val="-7"/>
          <w:w w:val="85"/>
        </w:rPr>
        <w:t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-7"/>
          <w:w w:val="85"/>
        </w:rPr>
        <w:t> </w:t>
      </w:r>
      <w:r>
        <w:rPr>
          <w:w w:val="85"/>
        </w:rPr>
        <w:t>Los</w:t>
      </w:r>
      <w:r>
        <w:rPr>
          <w:spacing w:val="-6"/>
          <w:w w:val="85"/>
        </w:rPr>
        <w:t> </w:t>
      </w:r>
      <w:r>
        <w:rPr>
          <w:w w:val="85"/>
        </w:rPr>
        <w:t>presentes</w:t>
      </w:r>
      <w:r>
        <w:rPr>
          <w:spacing w:val="-7"/>
          <w:w w:val="85"/>
        </w:rPr>
        <w:t> </w:t>
      </w:r>
      <w:r>
        <w:rPr>
          <w:w w:val="85"/>
        </w:rPr>
        <w:t>Lineamientos</w:t>
      </w:r>
      <w:r>
        <w:rPr>
          <w:spacing w:val="-7"/>
          <w:w w:val="85"/>
        </w:rPr>
        <w:t> </w:t>
      </w:r>
      <w:r>
        <w:rPr>
          <w:w w:val="85"/>
        </w:rPr>
        <w:t>se</w:t>
      </w:r>
      <w:r>
        <w:rPr>
          <w:spacing w:val="-6"/>
          <w:w w:val="85"/>
        </w:rPr>
        <w:t> </w:t>
      </w:r>
      <w:r>
        <w:rPr>
          <w:w w:val="85"/>
        </w:rPr>
        <w:t>emiten</w:t>
      </w:r>
      <w:r>
        <w:rPr>
          <w:spacing w:val="-7"/>
          <w:w w:val="85"/>
        </w:rPr>
        <w:t> </w:t>
      </w:r>
      <w:r>
        <w:rPr>
          <w:w w:val="85"/>
        </w:rPr>
        <w:t>con</w:t>
      </w:r>
      <w:r>
        <w:rPr>
          <w:spacing w:val="-7"/>
          <w:w w:val="85"/>
        </w:rPr>
        <w:t> </w:t>
      </w:r>
      <w:r>
        <w:rPr>
          <w:w w:val="85"/>
        </w:rPr>
        <w:t>apego</w:t>
      </w:r>
      <w:r>
        <w:rPr>
          <w:spacing w:val="-7"/>
          <w:w w:val="85"/>
        </w:rPr>
        <w:t> </w:t>
      </w:r>
      <w:r>
        <w:rPr>
          <w:w w:val="85"/>
        </w:rPr>
        <w:t>a</w:t>
      </w:r>
      <w:r>
        <w:rPr>
          <w:spacing w:val="-6"/>
          <w:w w:val="85"/>
        </w:rPr>
        <w:t> </w:t>
      </w:r>
      <w:r>
        <w:rPr>
          <w:w w:val="85"/>
        </w:rPr>
        <w:t>la</w:t>
      </w:r>
      <w:r>
        <w:rPr>
          <w:spacing w:val="-7"/>
          <w:w w:val="85"/>
        </w:rPr>
        <w:t> </w:t>
      </w:r>
      <w:r>
        <w:rPr>
          <w:w w:val="85"/>
        </w:rPr>
        <w:t>Ley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6"/>
          <w:w w:val="85"/>
        </w:rPr>
        <w:t> </w:t>
      </w:r>
      <w:r>
        <w:rPr>
          <w:w w:val="85"/>
        </w:rPr>
        <w:t>entrega</w:t>
      </w:r>
      <w:r>
        <w:rPr>
          <w:spacing w:val="-7"/>
          <w:w w:val="85"/>
        </w:rPr>
        <w:t> </w:t>
      </w:r>
      <w:r>
        <w:rPr>
          <w:w w:val="85"/>
        </w:rPr>
        <w:t>Recepción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6"/>
          <w:w w:val="85"/>
        </w:rPr>
        <w:t> </w:t>
      </w:r>
      <w:r>
        <w:rPr>
          <w:w w:val="85"/>
        </w:rPr>
        <w:t>los Recursos Públicos del Estado de Hidalgo, para dejar normado el proceso de entrega recepción intermedia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4"/>
          <w:w w:val="85"/>
        </w:rPr>
        <w:t> </w:t>
      </w:r>
      <w:r>
        <w:rPr>
          <w:w w:val="85"/>
        </w:rPr>
        <w:t>el</w:t>
      </w:r>
      <w:r>
        <w:rPr>
          <w:spacing w:val="-2"/>
          <w:w w:val="85"/>
        </w:rPr>
        <w:t> </w:t>
      </w:r>
      <w:r>
        <w:rPr>
          <w:w w:val="85"/>
        </w:rPr>
        <w:t>Municipio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2"/>
          <w:w w:val="85"/>
        </w:rPr>
        <w:t> </w:t>
      </w:r>
      <w:r>
        <w:rPr>
          <w:w w:val="85"/>
        </w:rPr>
        <w:t>Calnali,</w:t>
      </w:r>
      <w:r>
        <w:rPr>
          <w:spacing w:val="-2"/>
          <w:w w:val="85"/>
        </w:rPr>
        <w:t> </w:t>
      </w:r>
      <w:r>
        <w:rPr>
          <w:w w:val="85"/>
        </w:rPr>
        <w:t>Hidalgo.</w:t>
      </w:r>
    </w:p>
    <w:p>
      <w:pPr>
        <w:pStyle w:val="BodyText"/>
        <w:spacing w:before="159"/>
      </w:pPr>
      <w:r>
        <w:rPr>
          <w:rFonts w:ascii="Arial" w:hAnsi="Arial"/>
          <w:b/>
          <w:w w:val="80"/>
        </w:rPr>
        <w:t>Cuarto.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  <w:w w:val="80"/>
        </w:rPr>
        <w:t>-</w:t>
      </w:r>
      <w:r>
        <w:rPr>
          <w:rFonts w:ascii="Arial" w:hAnsi="Arial"/>
          <w:b/>
          <w:spacing w:val="-5"/>
        </w:rPr>
        <w:t> </w:t>
      </w:r>
      <w:r>
        <w:rPr>
          <w:w w:val="80"/>
        </w:rPr>
        <w:t>Para</w:t>
      </w:r>
      <w:r>
        <w:rPr>
          <w:spacing w:val="-3"/>
        </w:rPr>
        <w:t> </w:t>
      </w:r>
      <w:r>
        <w:rPr>
          <w:w w:val="80"/>
        </w:rPr>
        <w:t>efectos</w:t>
      </w:r>
      <w:r>
        <w:rPr>
          <w:spacing w:val="-4"/>
        </w:rPr>
        <w:t> </w:t>
      </w:r>
      <w:r>
        <w:rPr>
          <w:w w:val="80"/>
        </w:rPr>
        <w:t>de</w:t>
      </w:r>
      <w:r>
        <w:rPr>
          <w:spacing w:val="-3"/>
        </w:rPr>
        <w:t> </w:t>
      </w:r>
      <w:r>
        <w:rPr>
          <w:w w:val="80"/>
        </w:rPr>
        <w:t>los</w:t>
      </w:r>
      <w:r>
        <w:rPr>
          <w:spacing w:val="-4"/>
        </w:rPr>
        <w:t> </w:t>
      </w:r>
      <w:r>
        <w:rPr>
          <w:w w:val="80"/>
        </w:rPr>
        <w:t>presentes</w:t>
      </w:r>
      <w:r>
        <w:rPr>
          <w:spacing w:val="-3"/>
        </w:rPr>
        <w:t> </w:t>
      </w:r>
      <w:r>
        <w:rPr>
          <w:w w:val="80"/>
        </w:rPr>
        <w:t>lineamientos</w:t>
      </w:r>
      <w:r>
        <w:rPr>
          <w:spacing w:val="-4"/>
        </w:rPr>
        <w:t> </w:t>
      </w:r>
      <w:r>
        <w:rPr>
          <w:w w:val="80"/>
        </w:rPr>
        <w:t>se</w:t>
      </w:r>
      <w:r>
        <w:rPr>
          <w:spacing w:val="-4"/>
        </w:rPr>
        <w:t> </w:t>
      </w:r>
      <w:r>
        <w:rPr>
          <w:w w:val="80"/>
        </w:rPr>
        <w:t>entenderá</w:t>
      </w:r>
      <w:r>
        <w:rPr>
          <w:spacing w:val="-4"/>
        </w:rPr>
        <w:t> </w:t>
      </w:r>
      <w:r>
        <w:rPr>
          <w:spacing w:val="-4"/>
          <w:w w:val="80"/>
        </w:rPr>
        <w:t>por: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40" w:lineRule="auto" w:before="180" w:after="0"/>
        <w:ind w:left="979" w:right="0" w:hanging="358"/>
        <w:jc w:val="left"/>
        <w:rPr>
          <w:sz w:val="24"/>
        </w:rPr>
      </w:pPr>
      <w:r>
        <w:rPr>
          <w:rFonts w:ascii="Arial" w:hAnsi="Arial"/>
          <w:b/>
          <w:w w:val="80"/>
          <w:sz w:val="24"/>
        </w:rPr>
        <w:t>Órgano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w w:val="80"/>
          <w:sz w:val="24"/>
        </w:rPr>
        <w:t>Interno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w w:val="80"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w w:val="80"/>
          <w:sz w:val="24"/>
        </w:rPr>
        <w:t>Control</w:t>
      </w:r>
      <w:r>
        <w:rPr>
          <w:w w:val="80"/>
          <w:sz w:val="24"/>
        </w:rPr>
        <w:t>:</w:t>
      </w:r>
      <w:r>
        <w:rPr>
          <w:spacing w:val="-2"/>
          <w:sz w:val="24"/>
        </w:rPr>
        <w:t> </w:t>
      </w:r>
      <w:r>
        <w:rPr>
          <w:w w:val="80"/>
          <w:sz w:val="24"/>
        </w:rPr>
        <w:t>a</w:t>
      </w:r>
      <w:r>
        <w:rPr>
          <w:spacing w:val="-2"/>
          <w:sz w:val="24"/>
        </w:rPr>
        <w:t> </w:t>
      </w:r>
      <w:r>
        <w:rPr>
          <w:w w:val="80"/>
          <w:sz w:val="24"/>
        </w:rPr>
        <w:t>la</w:t>
      </w:r>
      <w:r>
        <w:rPr>
          <w:spacing w:val="-6"/>
          <w:sz w:val="24"/>
        </w:rPr>
        <w:t> </w:t>
      </w:r>
      <w:r>
        <w:rPr>
          <w:w w:val="80"/>
          <w:sz w:val="24"/>
        </w:rPr>
        <w:t>Contraloría</w:t>
      </w:r>
      <w:r>
        <w:rPr>
          <w:spacing w:val="-3"/>
          <w:sz w:val="24"/>
        </w:rPr>
        <w:t> </w:t>
      </w:r>
      <w:r>
        <w:rPr>
          <w:spacing w:val="-2"/>
          <w:w w:val="80"/>
          <w:sz w:val="24"/>
        </w:rPr>
        <w:t>Municipal.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41" w:after="0"/>
        <w:ind w:left="981" w:right="266" w:hanging="360"/>
        <w:jc w:val="left"/>
        <w:rPr>
          <w:sz w:val="24"/>
        </w:rPr>
      </w:pPr>
      <w:r>
        <w:rPr>
          <w:rFonts w:ascii="Arial" w:hAnsi="Arial"/>
          <w:b/>
          <w:w w:val="85"/>
          <w:sz w:val="24"/>
        </w:rPr>
        <w:t>Anexos.</w:t>
      </w:r>
      <w:r>
        <w:rPr>
          <w:rFonts w:ascii="Arial" w:hAnsi="Arial"/>
          <w:b/>
          <w:spacing w:val="-3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-</w:t>
      </w:r>
      <w:r>
        <w:rPr>
          <w:rFonts w:ascii="Arial" w:hAnsi="Arial"/>
          <w:b/>
          <w:spacing w:val="-4"/>
          <w:w w:val="85"/>
          <w:sz w:val="24"/>
        </w:rPr>
        <w:t> </w:t>
      </w:r>
      <w:r>
        <w:rPr>
          <w:w w:val="85"/>
          <w:sz w:val="24"/>
        </w:rPr>
        <w:t>Formatos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generados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por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el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Órgano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Interno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de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Control,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para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ser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llenados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con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la información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respectiva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en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el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proceso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y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acto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de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entrega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recepción.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</w:tabs>
        <w:spacing w:line="275" w:lineRule="exact" w:before="0" w:after="0"/>
        <w:ind w:left="979" w:right="0" w:hanging="358"/>
        <w:jc w:val="left"/>
        <w:rPr>
          <w:sz w:val="24"/>
        </w:rPr>
      </w:pPr>
      <w:r>
        <w:rPr>
          <w:rFonts w:ascii="Arial" w:hAnsi="Arial"/>
          <w:b/>
          <w:w w:val="80"/>
          <w:sz w:val="24"/>
        </w:rPr>
        <w:t>Proceso:</w:t>
      </w:r>
      <w:r>
        <w:rPr>
          <w:rFonts w:ascii="Arial" w:hAnsi="Arial"/>
          <w:b/>
          <w:spacing w:val="-4"/>
          <w:sz w:val="24"/>
        </w:rPr>
        <w:t> </w:t>
      </w:r>
      <w:r>
        <w:rPr>
          <w:w w:val="80"/>
          <w:sz w:val="24"/>
        </w:rPr>
        <w:t>Proceso</w:t>
      </w:r>
      <w:r>
        <w:rPr>
          <w:spacing w:val="-3"/>
          <w:sz w:val="24"/>
        </w:rPr>
        <w:t> </w:t>
      </w:r>
      <w:r>
        <w:rPr>
          <w:w w:val="80"/>
          <w:sz w:val="24"/>
        </w:rPr>
        <w:t>de</w:t>
      </w:r>
      <w:r>
        <w:rPr>
          <w:spacing w:val="-3"/>
          <w:sz w:val="24"/>
        </w:rPr>
        <w:t> </w:t>
      </w:r>
      <w:r>
        <w:rPr>
          <w:w w:val="80"/>
          <w:sz w:val="24"/>
        </w:rPr>
        <w:t>entrega</w:t>
      </w:r>
      <w:r>
        <w:rPr>
          <w:spacing w:val="-1"/>
          <w:sz w:val="24"/>
        </w:rPr>
        <w:t> </w:t>
      </w:r>
      <w:r>
        <w:rPr>
          <w:w w:val="80"/>
          <w:sz w:val="24"/>
        </w:rPr>
        <w:t>recepción</w:t>
      </w:r>
      <w:r>
        <w:rPr>
          <w:spacing w:val="-2"/>
          <w:sz w:val="24"/>
        </w:rPr>
        <w:t> </w:t>
      </w:r>
      <w:r>
        <w:rPr>
          <w:spacing w:val="-2"/>
          <w:w w:val="80"/>
          <w:sz w:val="24"/>
        </w:rPr>
        <w:t>intermedia.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41" w:after="0"/>
        <w:ind w:left="981" w:right="263" w:hanging="360"/>
        <w:jc w:val="both"/>
        <w:rPr>
          <w:sz w:val="24"/>
        </w:rPr>
      </w:pPr>
      <w:r>
        <w:rPr>
          <w:rFonts w:ascii="Arial" w:hAnsi="Arial"/>
          <w:b/>
          <w:w w:val="80"/>
          <w:sz w:val="24"/>
        </w:rPr>
        <w:t>Servidores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w w:val="80"/>
          <w:sz w:val="24"/>
        </w:rPr>
        <w:t>Públicos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w w:val="80"/>
          <w:sz w:val="24"/>
        </w:rPr>
        <w:t>Obligados:</w:t>
      </w:r>
      <w:r>
        <w:rPr>
          <w:rFonts w:ascii="Arial" w:hAnsi="Arial"/>
          <w:b/>
          <w:sz w:val="24"/>
        </w:rPr>
        <w:t> </w:t>
      </w:r>
      <w:r>
        <w:rPr>
          <w:w w:val="80"/>
          <w:sz w:val="24"/>
        </w:rPr>
        <w:t>los</w:t>
      </w:r>
      <w:r>
        <w:rPr>
          <w:sz w:val="24"/>
        </w:rPr>
        <w:t> </w:t>
      </w:r>
      <w:r>
        <w:rPr>
          <w:w w:val="80"/>
          <w:sz w:val="24"/>
        </w:rPr>
        <w:t>mencionados</w:t>
      </w:r>
      <w:r>
        <w:rPr>
          <w:sz w:val="24"/>
        </w:rPr>
        <w:t> </w:t>
      </w:r>
      <w:r>
        <w:rPr>
          <w:w w:val="80"/>
          <w:sz w:val="24"/>
        </w:rPr>
        <w:t>en</w:t>
      </w:r>
      <w:r>
        <w:rPr>
          <w:sz w:val="24"/>
        </w:rPr>
        <w:t> </w:t>
      </w:r>
      <w:r>
        <w:rPr>
          <w:w w:val="80"/>
          <w:sz w:val="24"/>
        </w:rPr>
        <w:t>el</w:t>
      </w:r>
      <w:r>
        <w:rPr>
          <w:sz w:val="24"/>
        </w:rPr>
        <w:t> </w:t>
      </w:r>
      <w:r>
        <w:rPr>
          <w:w w:val="80"/>
          <w:sz w:val="24"/>
        </w:rPr>
        <w:t>artículo</w:t>
      </w:r>
      <w:r>
        <w:rPr>
          <w:sz w:val="24"/>
        </w:rPr>
        <w:t> </w:t>
      </w:r>
      <w:r>
        <w:rPr>
          <w:w w:val="80"/>
          <w:sz w:val="24"/>
        </w:rPr>
        <w:t>3</w:t>
      </w:r>
      <w:r>
        <w:rPr>
          <w:sz w:val="24"/>
        </w:rPr>
        <w:t> </w:t>
      </w:r>
      <w:r>
        <w:rPr>
          <w:w w:val="80"/>
          <w:sz w:val="24"/>
        </w:rPr>
        <w:t>fracciones</w:t>
      </w:r>
      <w:r>
        <w:rPr>
          <w:sz w:val="24"/>
        </w:rPr>
        <w:t> </w:t>
      </w:r>
      <w:r>
        <w:rPr>
          <w:w w:val="80"/>
          <w:sz w:val="24"/>
        </w:rPr>
        <w:t>IV,</w:t>
      </w:r>
      <w:r>
        <w:rPr>
          <w:sz w:val="24"/>
        </w:rPr>
        <w:t> </w:t>
      </w:r>
      <w:r>
        <w:rPr>
          <w:w w:val="80"/>
          <w:sz w:val="24"/>
        </w:rPr>
        <w:t>V</w:t>
      </w:r>
      <w:r>
        <w:rPr>
          <w:sz w:val="24"/>
        </w:rPr>
        <w:t> </w:t>
      </w:r>
      <w:r>
        <w:rPr>
          <w:w w:val="80"/>
          <w:sz w:val="24"/>
        </w:rPr>
        <w:t>y</w:t>
      </w:r>
      <w:r>
        <w:rPr>
          <w:sz w:val="24"/>
        </w:rPr>
        <w:t> </w:t>
      </w:r>
      <w:r>
        <w:rPr>
          <w:w w:val="80"/>
          <w:sz w:val="24"/>
        </w:rPr>
        <w:t>VII</w:t>
      </w:r>
      <w:r>
        <w:rPr>
          <w:sz w:val="24"/>
        </w:rPr>
        <w:t> </w:t>
      </w:r>
      <w:r>
        <w:rPr>
          <w:w w:val="80"/>
          <w:sz w:val="24"/>
        </w:rPr>
        <w:t>de </w:t>
      </w:r>
      <w:r>
        <w:rPr>
          <w:spacing w:val="-2"/>
          <w:w w:val="85"/>
          <w:sz w:val="24"/>
        </w:rPr>
        <w:t>la Ley de Entrega Recepción de los Recursos Públicos del Estado de Hidalgo.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0" w:after="0"/>
        <w:ind w:left="981" w:right="257" w:hanging="360"/>
        <w:jc w:val="both"/>
        <w:rPr>
          <w:sz w:val="24"/>
        </w:rPr>
      </w:pPr>
      <w:r>
        <w:rPr>
          <w:rFonts w:ascii="Arial" w:hAnsi="Arial"/>
          <w:b/>
          <w:w w:val="80"/>
          <w:sz w:val="24"/>
        </w:rPr>
        <w:t>Procedimiento de entrega-recepción intermedia: </w:t>
      </w:r>
      <w:r>
        <w:rPr>
          <w:w w:val="80"/>
          <w:sz w:val="24"/>
        </w:rPr>
        <w:t>procedimiento administrativo por medio</w:t>
      </w:r>
      <w:r>
        <w:rPr>
          <w:spacing w:val="40"/>
          <w:sz w:val="24"/>
        </w:rPr>
        <w:t> </w:t>
      </w:r>
      <w:r>
        <w:rPr>
          <w:w w:val="80"/>
          <w:sz w:val="24"/>
        </w:rPr>
        <w:t>del cual una persona integrante del servicio público derivado del cambio de adscripción, salida temporal o definitiva; en los términos de los presentes lineamientos pone a disposición de otra </w:t>
      </w:r>
      <w:r>
        <w:rPr>
          <w:w w:val="85"/>
          <w:sz w:val="24"/>
        </w:rPr>
        <w:t>persona los bienes, recursos, materiales, documentos y asuntos en trámite con los que </w:t>
      </w:r>
      <w:r>
        <w:rPr>
          <w:w w:val="90"/>
          <w:sz w:val="24"/>
        </w:rPr>
        <w:t>contaba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en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razón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su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empleo,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cargo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o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comisión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dentro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la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Administración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Pública </w:t>
      </w:r>
      <w:r>
        <w:rPr>
          <w:w w:val="85"/>
          <w:sz w:val="24"/>
        </w:rPr>
        <w:t>Municipal de Calnali, Hidalgo.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0" w:after="0"/>
        <w:ind w:left="981" w:right="255" w:hanging="360"/>
        <w:jc w:val="both"/>
        <w:rPr>
          <w:sz w:val="24"/>
        </w:rPr>
      </w:pPr>
      <w:r>
        <w:rPr>
          <w:rFonts w:ascii="Arial" w:hAnsi="Arial"/>
          <w:b/>
          <w:w w:val="80"/>
          <w:sz w:val="24"/>
        </w:rPr>
        <w:t>Acta. - </w:t>
      </w:r>
      <w:r>
        <w:rPr>
          <w:w w:val="80"/>
          <w:sz w:val="24"/>
        </w:rPr>
        <w:t>Documento en que se formaliza la entrega recepción intermedia, y en el</w:t>
      </w:r>
      <w:r>
        <w:rPr>
          <w:sz w:val="24"/>
        </w:rPr>
        <w:t> </w:t>
      </w:r>
      <w:r>
        <w:rPr>
          <w:w w:val="80"/>
          <w:sz w:val="24"/>
        </w:rPr>
        <w:t>que se hace </w:t>
      </w:r>
      <w:r>
        <w:rPr>
          <w:w w:val="90"/>
          <w:sz w:val="24"/>
        </w:rPr>
        <w:t>constar</w:t>
      </w:r>
      <w:r>
        <w:rPr>
          <w:w w:val="90"/>
          <w:sz w:val="24"/>
        </w:rPr>
        <w:t> el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estado</w:t>
      </w:r>
      <w:r>
        <w:rPr>
          <w:w w:val="90"/>
          <w:sz w:val="24"/>
        </w:rPr>
        <w:t> que</w:t>
      </w:r>
      <w:r>
        <w:rPr>
          <w:w w:val="90"/>
          <w:sz w:val="24"/>
        </w:rPr>
        <w:t> guarda</w:t>
      </w:r>
      <w:r>
        <w:rPr>
          <w:w w:val="90"/>
          <w:sz w:val="24"/>
        </w:rPr>
        <w:t> el</w:t>
      </w:r>
      <w:r>
        <w:rPr>
          <w:w w:val="90"/>
          <w:sz w:val="24"/>
        </w:rPr>
        <w:t> cargo,</w:t>
      </w:r>
      <w:r>
        <w:rPr>
          <w:w w:val="90"/>
          <w:sz w:val="24"/>
        </w:rPr>
        <w:t> en</w:t>
      </w:r>
      <w:r>
        <w:rPr>
          <w:w w:val="90"/>
          <w:sz w:val="24"/>
        </w:rPr>
        <w:t> materia</w:t>
      </w:r>
      <w:r>
        <w:rPr>
          <w:w w:val="90"/>
          <w:sz w:val="24"/>
        </w:rPr>
        <w:t> de</w:t>
      </w:r>
      <w:r>
        <w:rPr>
          <w:w w:val="90"/>
          <w:sz w:val="24"/>
        </w:rPr>
        <w:t> recursos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humanos,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materiales, </w:t>
      </w:r>
      <w:r>
        <w:rPr>
          <w:spacing w:val="-2"/>
          <w:w w:val="85"/>
          <w:sz w:val="24"/>
        </w:rPr>
        <w:t>financieros</w:t>
      </w:r>
      <w:r>
        <w:rPr>
          <w:spacing w:val="-3"/>
          <w:w w:val="85"/>
          <w:sz w:val="24"/>
        </w:rPr>
        <w:t> </w:t>
      </w:r>
      <w:r>
        <w:rPr>
          <w:spacing w:val="-2"/>
          <w:w w:val="85"/>
          <w:sz w:val="24"/>
        </w:rPr>
        <w:t>y demás</w:t>
      </w:r>
      <w:r>
        <w:rPr>
          <w:spacing w:val="-3"/>
          <w:w w:val="85"/>
          <w:sz w:val="24"/>
        </w:rPr>
        <w:t> </w:t>
      </w:r>
      <w:r>
        <w:rPr>
          <w:spacing w:val="-2"/>
          <w:w w:val="85"/>
          <w:sz w:val="24"/>
        </w:rPr>
        <w:t>que</w:t>
      </w:r>
      <w:r>
        <w:rPr>
          <w:spacing w:val="-3"/>
          <w:w w:val="85"/>
          <w:sz w:val="24"/>
        </w:rPr>
        <w:t> </w:t>
      </w:r>
      <w:r>
        <w:rPr>
          <w:spacing w:val="-2"/>
          <w:w w:val="85"/>
          <w:sz w:val="24"/>
        </w:rPr>
        <w:t>prevea la Ley de Entrega Recepción de</w:t>
      </w:r>
      <w:r>
        <w:rPr>
          <w:spacing w:val="-3"/>
          <w:w w:val="85"/>
          <w:sz w:val="24"/>
        </w:rPr>
        <w:t> </w:t>
      </w:r>
      <w:r>
        <w:rPr>
          <w:spacing w:val="-2"/>
          <w:w w:val="85"/>
          <w:sz w:val="24"/>
        </w:rPr>
        <w:t>los Recursos Públicos del </w:t>
      </w:r>
      <w:r>
        <w:rPr>
          <w:w w:val="85"/>
          <w:sz w:val="24"/>
        </w:rPr>
        <w:t>Estado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de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Hidalgo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y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los</w:t>
      </w:r>
      <w:r>
        <w:rPr>
          <w:spacing w:val="-5"/>
          <w:w w:val="85"/>
          <w:sz w:val="24"/>
        </w:rPr>
        <w:t> </w:t>
      </w:r>
      <w:r>
        <w:rPr>
          <w:w w:val="85"/>
          <w:sz w:val="24"/>
        </w:rPr>
        <w:t>presentes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lineamientos.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0" w:after="0"/>
        <w:ind w:left="981" w:right="257" w:hanging="360"/>
        <w:jc w:val="both"/>
        <w:rPr>
          <w:sz w:val="24"/>
        </w:rPr>
      </w:pPr>
      <w:r>
        <w:rPr>
          <w:rFonts w:ascii="Arial" w:hAnsi="Arial"/>
          <w:b/>
          <w:w w:val="80"/>
          <w:sz w:val="24"/>
        </w:rPr>
        <w:t>Acto de entrega-recepción</w:t>
      </w:r>
      <w:r>
        <w:rPr>
          <w:w w:val="80"/>
          <w:sz w:val="24"/>
        </w:rPr>
        <w:t>: Al proceso mediante el cual se efectúa la entrega-recepción de</w:t>
      </w:r>
      <w:r>
        <w:rPr>
          <w:spacing w:val="80"/>
          <w:sz w:val="24"/>
        </w:rPr>
        <w:t> </w:t>
      </w:r>
      <w:r>
        <w:rPr>
          <w:w w:val="85"/>
          <w:sz w:val="24"/>
        </w:rPr>
        <w:t>la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responsabilidad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del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servidor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público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saliente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y</w:t>
      </w:r>
      <w:r>
        <w:rPr>
          <w:spacing w:val="-7"/>
          <w:w w:val="85"/>
          <w:sz w:val="24"/>
        </w:rPr>
        <w:t> </w:t>
      </w:r>
      <w:r>
        <w:rPr>
          <w:w w:val="85"/>
          <w:sz w:val="24"/>
        </w:rPr>
        <w:t>entrante.</w:t>
      </w:r>
    </w:p>
    <w:p>
      <w:pPr>
        <w:pStyle w:val="ListParagraph"/>
        <w:numPr>
          <w:ilvl w:val="0"/>
          <w:numId w:val="1"/>
        </w:numPr>
        <w:tabs>
          <w:tab w:pos="979" w:val="left" w:leader="none"/>
          <w:tab w:pos="981" w:val="left" w:leader="none"/>
        </w:tabs>
        <w:spacing w:line="276" w:lineRule="auto" w:before="0" w:after="0"/>
        <w:ind w:left="981" w:right="264" w:hanging="360"/>
        <w:jc w:val="both"/>
        <w:rPr>
          <w:sz w:val="24"/>
        </w:rPr>
      </w:pPr>
      <w:r>
        <w:rPr>
          <w:rFonts w:ascii="Arial" w:hAnsi="Arial"/>
          <w:b/>
          <w:w w:val="85"/>
          <w:sz w:val="24"/>
        </w:rPr>
        <w:t>Servidor Público saliente</w:t>
      </w:r>
      <w:r>
        <w:rPr>
          <w:w w:val="85"/>
          <w:sz w:val="24"/>
        </w:rPr>
        <w:t>: a la persona que entrega y que por cualquier causa deja su </w:t>
      </w:r>
      <w:r>
        <w:rPr>
          <w:w w:val="80"/>
          <w:sz w:val="24"/>
        </w:rPr>
        <w:t>empleo, cargo o comisión dentro de la Administración Municipal de Calnali, Hidalgo.</w:t>
      </w:r>
    </w:p>
    <w:p>
      <w:pPr>
        <w:pStyle w:val="ListParagraph"/>
        <w:numPr>
          <w:ilvl w:val="0"/>
          <w:numId w:val="1"/>
        </w:numPr>
        <w:tabs>
          <w:tab w:pos="968" w:val="left" w:leader="none"/>
          <w:tab w:pos="970" w:val="left" w:leader="none"/>
        </w:tabs>
        <w:spacing w:line="276" w:lineRule="auto" w:before="0" w:after="0"/>
        <w:ind w:left="970" w:right="261" w:hanging="348"/>
        <w:jc w:val="both"/>
        <w:rPr>
          <w:sz w:val="24"/>
        </w:rPr>
      </w:pPr>
      <w:r>
        <w:rPr>
          <w:rFonts w:ascii="Arial" w:hAnsi="Arial"/>
          <w:b/>
          <w:w w:val="80"/>
          <w:sz w:val="24"/>
        </w:rPr>
        <w:t>Servidor Público Saliente:</w:t>
      </w:r>
      <w:r>
        <w:rPr>
          <w:rFonts w:ascii="Arial" w:hAnsi="Arial"/>
          <w:b/>
          <w:sz w:val="24"/>
        </w:rPr>
        <w:t> </w:t>
      </w:r>
      <w:r>
        <w:rPr>
          <w:w w:val="80"/>
          <w:sz w:val="24"/>
        </w:rPr>
        <w:t>A la persona que recibe y que sustituye en funciones al Servidor </w:t>
      </w:r>
      <w:r>
        <w:rPr>
          <w:w w:val="85"/>
          <w:sz w:val="24"/>
        </w:rPr>
        <w:t>Público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Saliente,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o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aquel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que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sea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designado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como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encargado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dentro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de</w:t>
      </w:r>
      <w:r>
        <w:rPr>
          <w:spacing w:val="-3"/>
          <w:w w:val="85"/>
          <w:sz w:val="24"/>
        </w:rPr>
        <w:t> </w:t>
      </w:r>
      <w:r>
        <w:rPr>
          <w:w w:val="85"/>
          <w:sz w:val="24"/>
        </w:rPr>
        <w:t>la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Administración Municipal de Calnali, Hidalgo.</w:t>
      </w:r>
    </w:p>
    <w:p>
      <w:pPr>
        <w:pStyle w:val="Heading2"/>
        <w:spacing w:before="187"/>
        <w:ind w:left="404"/>
      </w:pPr>
      <w:r>
        <w:rPr>
          <w:w w:val="80"/>
        </w:rPr>
        <w:t>Capítulo</w:t>
      </w:r>
      <w:r>
        <w:rPr>
          <w:spacing w:val="-2"/>
        </w:rPr>
        <w:t> </w:t>
      </w:r>
      <w:r>
        <w:rPr>
          <w:spacing w:val="-5"/>
          <w:w w:val="90"/>
        </w:rPr>
        <w:t>II</w:t>
      </w:r>
    </w:p>
    <w:p>
      <w:pPr>
        <w:pStyle w:val="Heading2"/>
        <w:spacing w:after="0"/>
        <w:sectPr>
          <w:pgSz w:w="12240" w:h="15840"/>
          <w:pgMar w:header="887" w:footer="1004" w:top="2060" w:bottom="1200" w:left="1440" w:right="1440"/>
        </w:sectPr>
      </w:pPr>
    </w:p>
    <w:p>
      <w:pPr>
        <w:spacing w:before="244"/>
        <w:ind w:left="401" w:right="40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Del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w w:val="80"/>
          <w:sz w:val="24"/>
        </w:rPr>
        <w:t>Proceso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w w:val="80"/>
          <w:sz w:val="24"/>
        </w:rPr>
        <w:t>de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w w:val="80"/>
          <w:sz w:val="24"/>
        </w:rPr>
        <w:t>Entrega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w w:val="80"/>
          <w:sz w:val="24"/>
        </w:rPr>
        <w:t>Recepción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w w:val="80"/>
          <w:sz w:val="24"/>
        </w:rPr>
        <w:t>Intermedia.</w:t>
      </w:r>
    </w:p>
    <w:p>
      <w:pPr>
        <w:pStyle w:val="BodyText"/>
        <w:spacing w:before="43"/>
        <w:ind w:left="0"/>
        <w:jc w:val="left"/>
        <w:rPr>
          <w:rFonts w:ascii="Arial"/>
          <w:b/>
        </w:rPr>
      </w:pPr>
    </w:p>
    <w:p>
      <w:pPr>
        <w:pStyle w:val="BodyText"/>
        <w:spacing w:line="259" w:lineRule="auto"/>
        <w:ind w:right="256"/>
      </w:pPr>
      <w:r>
        <w:rPr>
          <w:rFonts w:ascii="Arial" w:hAnsi="Arial"/>
          <w:b/>
          <w:spacing w:val="-2"/>
          <w:w w:val="85"/>
        </w:rPr>
        <w:t>Quinto. - </w:t>
      </w:r>
      <w:r>
        <w:rPr>
          <w:spacing w:val="-2"/>
          <w:w w:val="85"/>
        </w:rPr>
        <w:t>La entrega recepción intermedia se realizará cuando se actualice el supuesto establecido </w:t>
      </w:r>
      <w:r>
        <w:rPr>
          <w:w w:val="80"/>
        </w:rPr>
        <w:t>en la fracción II del artículo 8 de la Ley de Entrega Recepción de los Recursos Públicos del Estado</w:t>
      </w:r>
      <w:r>
        <w:rPr/>
        <w:t> </w:t>
      </w:r>
      <w:r>
        <w:rPr>
          <w:w w:val="80"/>
        </w:rPr>
        <w:t>de </w:t>
      </w:r>
      <w:r>
        <w:rPr>
          <w:w w:val="85"/>
        </w:rPr>
        <w:t>Hidalgo, que a la letra dice “cuando por causa distinta al cambio de administración, se separe el servidor</w:t>
      </w:r>
      <w:r>
        <w:rPr>
          <w:spacing w:val="-4"/>
          <w:w w:val="85"/>
        </w:rPr>
        <w:t> </w:t>
      </w:r>
      <w:r>
        <w:rPr>
          <w:w w:val="85"/>
        </w:rPr>
        <w:t>público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su</w:t>
      </w:r>
      <w:r>
        <w:rPr>
          <w:spacing w:val="-3"/>
          <w:w w:val="85"/>
        </w:rPr>
        <w:t> </w:t>
      </w:r>
      <w:r>
        <w:rPr>
          <w:w w:val="85"/>
        </w:rPr>
        <w:t>cargo,</w:t>
      </w:r>
      <w:r>
        <w:rPr>
          <w:spacing w:val="-4"/>
          <w:w w:val="85"/>
        </w:rPr>
        <w:t> </w:t>
      </w:r>
      <w:r>
        <w:rPr>
          <w:w w:val="85"/>
        </w:rPr>
        <w:t>empleo</w:t>
      </w:r>
      <w:r>
        <w:rPr>
          <w:spacing w:val="-4"/>
          <w:w w:val="85"/>
        </w:rPr>
        <w:t> </w:t>
      </w:r>
      <w:r>
        <w:rPr>
          <w:w w:val="85"/>
        </w:rPr>
        <w:t>o</w:t>
      </w:r>
      <w:r>
        <w:rPr>
          <w:spacing w:val="-5"/>
          <w:w w:val="85"/>
        </w:rPr>
        <w:t> </w:t>
      </w:r>
      <w:r>
        <w:rPr>
          <w:w w:val="85"/>
        </w:rPr>
        <w:t>comisión”.</w:t>
      </w:r>
    </w:p>
    <w:p>
      <w:pPr>
        <w:pStyle w:val="BodyText"/>
        <w:spacing w:line="259" w:lineRule="auto" w:before="157"/>
        <w:ind w:right="262"/>
      </w:pPr>
      <w:r>
        <w:rPr>
          <w:w w:val="85"/>
        </w:rPr>
        <w:t>El</w:t>
      </w:r>
      <w:r>
        <w:rPr>
          <w:spacing w:val="-4"/>
          <w:w w:val="85"/>
        </w:rPr>
        <w:t> </w:t>
      </w:r>
      <w:r>
        <w:rPr>
          <w:w w:val="85"/>
        </w:rPr>
        <w:t>procedimiento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entrega</w:t>
      </w:r>
      <w:r>
        <w:rPr>
          <w:spacing w:val="-4"/>
          <w:w w:val="85"/>
        </w:rPr>
        <w:t> </w:t>
      </w:r>
      <w:r>
        <w:rPr>
          <w:w w:val="85"/>
        </w:rPr>
        <w:t>recepción</w:t>
      </w:r>
      <w:r>
        <w:rPr>
          <w:spacing w:val="-5"/>
          <w:w w:val="85"/>
        </w:rPr>
        <w:t> </w:t>
      </w:r>
      <w:r>
        <w:rPr>
          <w:w w:val="85"/>
        </w:rPr>
        <w:t>intermedia,</w:t>
      </w:r>
      <w:r>
        <w:rPr>
          <w:spacing w:val="-5"/>
          <w:w w:val="85"/>
        </w:rPr>
        <w:t> </w:t>
      </w:r>
      <w:r>
        <w:rPr>
          <w:w w:val="85"/>
        </w:rPr>
        <w:t>inicia</w:t>
      </w:r>
      <w:r>
        <w:rPr>
          <w:spacing w:val="-4"/>
          <w:w w:val="85"/>
        </w:rPr>
        <w:t> </w:t>
      </w:r>
      <w:r>
        <w:rPr>
          <w:w w:val="85"/>
        </w:rPr>
        <w:t>con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>
          <w:spacing w:val="-6"/>
          <w:w w:val="85"/>
        </w:rPr>
        <w:t> </w:t>
      </w:r>
      <w:r>
        <w:rPr>
          <w:w w:val="85"/>
        </w:rPr>
        <w:t>notificación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el</w:t>
      </w:r>
      <w:r>
        <w:rPr>
          <w:spacing w:val="-4"/>
          <w:w w:val="85"/>
        </w:rPr>
        <w:t> </w:t>
      </w:r>
      <w:r>
        <w:rPr>
          <w:w w:val="85"/>
        </w:rPr>
        <w:t>director</w:t>
      </w:r>
      <w:r>
        <w:rPr>
          <w:spacing w:val="-6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área </w:t>
      </w:r>
      <w:r>
        <w:rPr>
          <w:w w:val="80"/>
        </w:rPr>
        <w:t>hace</w:t>
      </w:r>
      <w:r>
        <w:rPr>
          <w:spacing w:val="-2"/>
          <w:w w:val="80"/>
        </w:rPr>
        <w:t> </w:t>
      </w:r>
      <w:r>
        <w:rPr>
          <w:w w:val="80"/>
        </w:rPr>
        <w:t>mediante</w:t>
      </w:r>
      <w:r>
        <w:rPr>
          <w:spacing w:val="-2"/>
          <w:w w:val="80"/>
        </w:rPr>
        <w:t> </w:t>
      </w:r>
      <w:r>
        <w:rPr>
          <w:w w:val="80"/>
        </w:rPr>
        <w:t>oficio</w:t>
      </w:r>
      <w:r>
        <w:rPr>
          <w:spacing w:val="-4"/>
          <w:w w:val="80"/>
        </w:rPr>
        <w:t> </w:t>
      </w:r>
      <w:r>
        <w:rPr>
          <w:w w:val="80"/>
        </w:rPr>
        <w:t>al</w:t>
      </w:r>
      <w:r>
        <w:rPr>
          <w:spacing w:val="-1"/>
          <w:w w:val="80"/>
        </w:rPr>
        <w:t> </w:t>
      </w:r>
      <w:r>
        <w:rPr>
          <w:w w:val="80"/>
        </w:rPr>
        <w:t>Órgano Interno</w:t>
      </w:r>
      <w:r>
        <w:rPr>
          <w:spacing w:val="-4"/>
          <w:w w:val="80"/>
        </w:rPr>
        <w:t> </w:t>
      </w:r>
      <w:r>
        <w:rPr>
          <w:w w:val="80"/>
        </w:rPr>
        <w:t>de Control</w:t>
      </w:r>
      <w:r>
        <w:rPr>
          <w:spacing w:val="-2"/>
          <w:w w:val="80"/>
        </w:rPr>
        <w:t> </w:t>
      </w:r>
      <w:r>
        <w:rPr>
          <w:w w:val="80"/>
        </w:rPr>
        <w:t>y</w:t>
      </w:r>
      <w:r>
        <w:rPr>
          <w:spacing w:val="-4"/>
          <w:w w:val="80"/>
        </w:rPr>
        <w:t> </w:t>
      </w:r>
      <w:r>
        <w:rPr>
          <w:w w:val="80"/>
        </w:rPr>
        <w:t>al</w:t>
      </w:r>
      <w:r>
        <w:rPr>
          <w:spacing w:val="-1"/>
          <w:w w:val="80"/>
        </w:rPr>
        <w:t> </w:t>
      </w:r>
      <w:r>
        <w:rPr>
          <w:w w:val="80"/>
        </w:rPr>
        <w:t>área</w:t>
      </w:r>
      <w:r>
        <w:rPr>
          <w:spacing w:val="-4"/>
          <w:w w:val="80"/>
        </w:rPr>
        <w:t> </w:t>
      </w:r>
      <w:r>
        <w:rPr>
          <w:w w:val="80"/>
        </w:rPr>
        <w:t>de Recursos</w:t>
      </w:r>
      <w:r>
        <w:rPr>
          <w:spacing w:val="-2"/>
          <w:w w:val="80"/>
        </w:rPr>
        <w:t> </w:t>
      </w:r>
      <w:r>
        <w:rPr>
          <w:w w:val="80"/>
        </w:rPr>
        <w:t>Humanos,</w:t>
      </w:r>
      <w:r>
        <w:rPr>
          <w:spacing w:val="-4"/>
          <w:w w:val="80"/>
        </w:rPr>
        <w:t> </w:t>
      </w:r>
      <w:r>
        <w:rPr>
          <w:w w:val="80"/>
        </w:rPr>
        <w:t>a</w:t>
      </w:r>
      <w:r>
        <w:rPr>
          <w:spacing w:val="-2"/>
          <w:w w:val="80"/>
        </w:rPr>
        <w:t> </w:t>
      </w:r>
      <w:r>
        <w:rPr>
          <w:w w:val="80"/>
        </w:rPr>
        <w:t>más</w:t>
      </w:r>
      <w:r>
        <w:rPr>
          <w:spacing w:val="-2"/>
          <w:w w:val="80"/>
        </w:rPr>
        <w:t> </w:t>
      </w:r>
      <w:r>
        <w:rPr>
          <w:w w:val="80"/>
        </w:rPr>
        <w:t>tardar</w:t>
      </w:r>
      <w:r>
        <w:rPr>
          <w:spacing w:val="-3"/>
          <w:w w:val="80"/>
        </w:rPr>
        <w:t> </w:t>
      </w:r>
      <w:r>
        <w:rPr>
          <w:w w:val="80"/>
        </w:rPr>
        <w:t>dentro </w:t>
      </w:r>
      <w:r>
        <w:rPr>
          <w:w w:val="85"/>
        </w:rPr>
        <w:t>de</w:t>
      </w:r>
      <w:r>
        <w:rPr>
          <w:spacing w:val="-7"/>
          <w:w w:val="85"/>
        </w:rPr>
        <w:t> </w:t>
      </w:r>
      <w:r>
        <w:rPr>
          <w:w w:val="85"/>
        </w:rPr>
        <w:t>los</w:t>
      </w:r>
      <w:r>
        <w:rPr>
          <w:spacing w:val="-7"/>
          <w:w w:val="85"/>
        </w:rPr>
        <w:t> </w:t>
      </w:r>
      <w:r>
        <w:rPr>
          <w:w w:val="85"/>
        </w:rPr>
        <w:t>cinco</w:t>
      </w:r>
      <w:r>
        <w:rPr>
          <w:spacing w:val="-6"/>
          <w:w w:val="85"/>
        </w:rPr>
        <w:t> </w:t>
      </w:r>
      <w:r>
        <w:rPr>
          <w:w w:val="85"/>
        </w:rPr>
        <w:t>días</w:t>
      </w:r>
      <w:r>
        <w:rPr>
          <w:spacing w:val="-7"/>
          <w:w w:val="85"/>
        </w:rPr>
        <w:t> </w:t>
      </w:r>
      <w:r>
        <w:rPr>
          <w:w w:val="85"/>
        </w:rPr>
        <w:t>posteriores</w:t>
      </w:r>
      <w:r>
        <w:rPr>
          <w:spacing w:val="-7"/>
          <w:w w:val="85"/>
        </w:rPr>
        <w:t> </w:t>
      </w:r>
      <w:r>
        <w:rPr>
          <w:w w:val="85"/>
        </w:rPr>
        <w:t>al</w:t>
      </w:r>
      <w:r>
        <w:rPr>
          <w:spacing w:val="-6"/>
          <w:w w:val="85"/>
        </w:rPr>
        <w:t> </w:t>
      </w:r>
      <w:r>
        <w:rPr>
          <w:w w:val="85"/>
        </w:rPr>
        <w:t>cambio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7"/>
          <w:w w:val="85"/>
        </w:rPr>
        <w:t> </w:t>
      </w:r>
      <w:r>
        <w:rPr>
          <w:w w:val="85"/>
        </w:rPr>
        <w:t>un</w:t>
      </w:r>
      <w:r>
        <w:rPr>
          <w:spacing w:val="-7"/>
          <w:w w:val="85"/>
        </w:rPr>
        <w:t> </w:t>
      </w:r>
      <w:r>
        <w:rPr>
          <w:w w:val="85"/>
        </w:rPr>
        <w:t>servidor</w:t>
      </w:r>
      <w:r>
        <w:rPr>
          <w:spacing w:val="-6"/>
          <w:w w:val="85"/>
        </w:rPr>
        <w:t> </w:t>
      </w:r>
      <w:r>
        <w:rPr>
          <w:w w:val="85"/>
        </w:rPr>
        <w:t>público.</w:t>
      </w:r>
    </w:p>
    <w:p>
      <w:pPr>
        <w:pStyle w:val="BodyText"/>
        <w:spacing w:line="259" w:lineRule="auto" w:before="157"/>
        <w:ind w:right="256"/>
      </w:pPr>
      <w:r>
        <w:rPr>
          <w:w w:val="85"/>
        </w:rPr>
        <w:t>En el caso de que la entrega—recepción se refiera al director o titular del área administrativa o </w:t>
      </w:r>
      <w:r>
        <w:rPr>
          <w:w w:val="80"/>
        </w:rPr>
        <w:t>equivalente, será obligación del servidor público inmediato inferior, quien realice la notificación para </w:t>
      </w:r>
      <w:r>
        <w:rPr>
          <w:w w:val="85"/>
        </w:rPr>
        <w:t>llevar</w:t>
      </w:r>
      <w:r>
        <w:rPr>
          <w:spacing w:val="-2"/>
          <w:w w:val="85"/>
        </w:rPr>
        <w:t> </w:t>
      </w:r>
      <w:r>
        <w:rPr>
          <w:w w:val="85"/>
        </w:rPr>
        <w:t>a</w:t>
      </w:r>
      <w:r>
        <w:rPr>
          <w:spacing w:val="-1"/>
          <w:w w:val="85"/>
        </w:rPr>
        <w:t> </w:t>
      </w:r>
      <w:r>
        <w:rPr>
          <w:w w:val="85"/>
        </w:rPr>
        <w:t>cabo</w:t>
      </w:r>
      <w:r>
        <w:rPr>
          <w:spacing w:val="-1"/>
          <w:w w:val="85"/>
        </w:rPr>
        <w:t> </w:t>
      </w:r>
      <w:r>
        <w:rPr>
          <w:w w:val="85"/>
        </w:rPr>
        <w:t>el</w:t>
      </w:r>
      <w:r>
        <w:rPr>
          <w:spacing w:val="-2"/>
          <w:w w:val="85"/>
        </w:rPr>
        <w:t> </w:t>
      </w:r>
      <w:r>
        <w:rPr>
          <w:w w:val="85"/>
        </w:rPr>
        <w:t>proceso</w:t>
      </w:r>
      <w:r>
        <w:rPr>
          <w:spacing w:val="-3"/>
          <w:w w:val="85"/>
        </w:rPr>
        <w:t> </w:t>
      </w:r>
      <w:r>
        <w:rPr>
          <w:w w:val="85"/>
        </w:rPr>
        <w:t>previsto en</w:t>
      </w:r>
      <w:r>
        <w:rPr>
          <w:spacing w:val="-1"/>
          <w:w w:val="85"/>
        </w:rPr>
        <w:t> </w:t>
      </w:r>
      <w:r>
        <w:rPr>
          <w:w w:val="85"/>
        </w:rPr>
        <w:t>el</w:t>
      </w:r>
      <w:r>
        <w:rPr>
          <w:spacing w:val="-2"/>
          <w:w w:val="85"/>
        </w:rPr>
        <w:t> </w:t>
      </w:r>
      <w:r>
        <w:rPr>
          <w:w w:val="85"/>
        </w:rPr>
        <w:t>artículo</w:t>
      </w:r>
      <w:r>
        <w:rPr>
          <w:spacing w:val="-1"/>
          <w:w w:val="85"/>
        </w:rPr>
        <w:t> </w:t>
      </w:r>
      <w:r>
        <w:rPr>
          <w:w w:val="85"/>
        </w:rPr>
        <w:t>8</w:t>
      </w:r>
      <w:r>
        <w:rPr>
          <w:spacing w:val="-3"/>
          <w:w w:val="85"/>
        </w:rPr>
        <w:t> </w:t>
      </w:r>
      <w:r>
        <w:rPr>
          <w:w w:val="85"/>
        </w:rPr>
        <w:t>fracción II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la</w:t>
      </w:r>
      <w:r>
        <w:rPr>
          <w:spacing w:val="-3"/>
          <w:w w:val="85"/>
        </w:rPr>
        <w:t> </w:t>
      </w:r>
      <w:r>
        <w:rPr>
          <w:w w:val="85"/>
        </w:rPr>
        <w:t>Ley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Entrega</w:t>
      </w:r>
      <w:r>
        <w:rPr>
          <w:spacing w:val="-3"/>
          <w:w w:val="85"/>
        </w:rPr>
        <w:t> </w:t>
      </w:r>
      <w:r>
        <w:rPr>
          <w:w w:val="85"/>
        </w:rPr>
        <w:t>Recepción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los Recursos Públicos del Estado de Hidalgo.</w:t>
      </w:r>
    </w:p>
    <w:p>
      <w:pPr>
        <w:pStyle w:val="BodyText"/>
        <w:spacing w:line="259" w:lineRule="auto" w:before="157"/>
        <w:ind w:right="259"/>
      </w:pPr>
      <w:r>
        <w:rPr>
          <w:w w:val="80"/>
        </w:rPr>
        <w:t>Cuando no se hiciere la notificación correspondiente, el Órgano Interno de control mediante un oficio, </w:t>
      </w:r>
      <w:r>
        <w:rPr>
          <w:w w:val="85"/>
        </w:rPr>
        <w:t>requerirá</w:t>
      </w:r>
      <w:r>
        <w:rPr>
          <w:spacing w:val="-1"/>
          <w:w w:val="85"/>
        </w:rPr>
        <w:t> </w:t>
      </w:r>
      <w:r>
        <w:rPr>
          <w:w w:val="85"/>
        </w:rPr>
        <w:t>al</w:t>
      </w:r>
      <w:r>
        <w:rPr>
          <w:spacing w:val="-2"/>
          <w:w w:val="85"/>
        </w:rPr>
        <w:t> </w:t>
      </w:r>
      <w:r>
        <w:rPr>
          <w:w w:val="85"/>
        </w:rPr>
        <w:t>titular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la</w:t>
      </w:r>
      <w:r>
        <w:rPr>
          <w:spacing w:val="-1"/>
          <w:w w:val="85"/>
        </w:rPr>
        <w:t> </w:t>
      </w:r>
      <w:r>
        <w:rPr>
          <w:w w:val="85"/>
        </w:rPr>
        <w:t>Oficialía Mayor y/o Titular del</w:t>
      </w:r>
      <w:r>
        <w:rPr>
          <w:spacing w:val="-2"/>
          <w:w w:val="85"/>
        </w:rPr>
        <w:t> </w:t>
      </w:r>
      <w:r>
        <w:rPr>
          <w:w w:val="85"/>
        </w:rPr>
        <w:t>área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Recursos Humanos, para</w:t>
      </w:r>
      <w:r>
        <w:rPr>
          <w:spacing w:val="-1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en</w:t>
      </w:r>
      <w:r>
        <w:rPr>
          <w:spacing w:val="-1"/>
          <w:w w:val="85"/>
        </w:rPr>
        <w:t> </w:t>
      </w:r>
      <w:r>
        <w:rPr>
          <w:w w:val="85"/>
        </w:rPr>
        <w:t>el </w:t>
      </w:r>
      <w:r>
        <w:rPr>
          <w:w w:val="80"/>
        </w:rPr>
        <w:t>término de veinticuatro horas le informe sobre el relevo de algún servidor público, a efecto de instaurar </w:t>
      </w:r>
      <w:r>
        <w:rPr>
          <w:w w:val="90"/>
        </w:rPr>
        <w:t>el</w:t>
      </w:r>
      <w:r>
        <w:rPr>
          <w:spacing w:val="-12"/>
          <w:w w:val="90"/>
        </w:rPr>
        <w:t> </w:t>
      </w:r>
      <w:r>
        <w:rPr>
          <w:w w:val="90"/>
        </w:rPr>
        <w:t>proceso</w:t>
      </w:r>
      <w:r>
        <w:rPr>
          <w:spacing w:val="-10"/>
          <w:w w:val="90"/>
        </w:rPr>
        <w:t> </w:t>
      </w:r>
      <w:r>
        <w:rPr>
          <w:w w:val="90"/>
        </w:rPr>
        <w:t>intermedio.</w:t>
      </w:r>
    </w:p>
    <w:p>
      <w:pPr>
        <w:pStyle w:val="BodyText"/>
        <w:spacing w:line="259" w:lineRule="auto" w:before="157"/>
        <w:ind w:right="255"/>
      </w:pPr>
      <w:r>
        <w:rPr>
          <w:rFonts w:ascii="Arial" w:hAnsi="Arial"/>
          <w:b/>
          <w:w w:val="85"/>
        </w:rPr>
        <w:t>Sexto. - </w:t>
      </w:r>
      <w:r>
        <w:rPr>
          <w:w w:val="85"/>
        </w:rPr>
        <w:t>El/la encargado (a) de Recursos Humanos, será responsable de entregar copia de los nombramientos,</w:t>
      </w:r>
      <w:r>
        <w:rPr>
          <w:spacing w:val="-7"/>
          <w:w w:val="85"/>
        </w:rPr>
        <w:t> </w:t>
      </w:r>
      <w:r>
        <w:rPr>
          <w:w w:val="85"/>
        </w:rPr>
        <w:t>identificaciones</w:t>
      </w:r>
      <w:r>
        <w:rPr>
          <w:spacing w:val="-7"/>
          <w:w w:val="85"/>
        </w:rPr>
        <w:t> </w:t>
      </w:r>
      <w:r>
        <w:rPr>
          <w:w w:val="85"/>
        </w:rPr>
        <w:t>oficiales</w:t>
      </w:r>
      <w:r>
        <w:rPr>
          <w:spacing w:val="-6"/>
          <w:w w:val="85"/>
        </w:rPr>
        <w:t> </w:t>
      </w:r>
      <w:r>
        <w:rPr>
          <w:w w:val="85"/>
        </w:rPr>
        <w:t>e</w:t>
      </w:r>
      <w:r>
        <w:rPr>
          <w:spacing w:val="-7"/>
          <w:w w:val="85"/>
        </w:rPr>
        <w:t> </w:t>
      </w:r>
      <w:r>
        <w:rPr>
          <w:w w:val="85"/>
        </w:rPr>
        <w:t>identificaciones</w:t>
      </w:r>
      <w:r>
        <w:rPr>
          <w:spacing w:val="-7"/>
          <w:w w:val="85"/>
        </w:rPr>
        <w:t> </w:t>
      </w:r>
      <w:r>
        <w:rPr>
          <w:w w:val="85"/>
        </w:rPr>
        <w:t>internas</w:t>
      </w:r>
      <w:r>
        <w:rPr>
          <w:spacing w:val="-6"/>
          <w:w w:val="85"/>
        </w:rPr>
        <w:t> </w:t>
      </w:r>
      <w:r>
        <w:rPr>
          <w:w w:val="85"/>
        </w:rPr>
        <w:t>a</w:t>
      </w:r>
      <w:r>
        <w:rPr>
          <w:spacing w:val="-7"/>
          <w:w w:val="85"/>
        </w:rPr>
        <w:t> </w:t>
      </w:r>
      <w:r>
        <w:rPr>
          <w:w w:val="85"/>
        </w:rPr>
        <w:t>la</w:t>
      </w:r>
      <w:r>
        <w:rPr>
          <w:spacing w:val="-7"/>
          <w:w w:val="85"/>
        </w:rPr>
        <w:t> </w:t>
      </w:r>
      <w:r>
        <w:rPr>
          <w:w w:val="85"/>
        </w:rPr>
        <w:t>Contraloría</w:t>
      </w:r>
      <w:r>
        <w:rPr>
          <w:spacing w:val="-4"/>
          <w:w w:val="85"/>
        </w:rPr>
        <w:t> </w:t>
      </w:r>
      <w:r>
        <w:rPr>
          <w:w w:val="85"/>
        </w:rPr>
        <w:t>Municipal,</w:t>
      </w:r>
      <w:r>
        <w:rPr>
          <w:spacing w:val="-7"/>
          <w:w w:val="85"/>
        </w:rPr>
        <w:t> </w:t>
      </w:r>
      <w:r>
        <w:rPr>
          <w:w w:val="85"/>
        </w:rPr>
        <w:t>del servidor</w:t>
      </w:r>
      <w:r>
        <w:rPr>
          <w:spacing w:val="-7"/>
          <w:w w:val="85"/>
        </w:rPr>
        <w:t> </w:t>
      </w:r>
      <w:r>
        <w:rPr>
          <w:w w:val="85"/>
        </w:rPr>
        <w:t>público</w:t>
      </w:r>
      <w:r>
        <w:rPr>
          <w:spacing w:val="-7"/>
          <w:w w:val="85"/>
        </w:rPr>
        <w:t> </w:t>
      </w:r>
      <w:r>
        <w:rPr>
          <w:w w:val="85"/>
        </w:rPr>
        <w:t>saliente</w:t>
      </w:r>
      <w:r>
        <w:rPr>
          <w:spacing w:val="-6"/>
          <w:w w:val="85"/>
        </w:rPr>
        <w:t> </w:t>
      </w:r>
      <w:r>
        <w:rPr>
          <w:w w:val="85"/>
        </w:rPr>
        <w:t>y</w:t>
      </w:r>
      <w:r>
        <w:rPr>
          <w:spacing w:val="-7"/>
          <w:w w:val="85"/>
        </w:rPr>
        <w:t> </w:t>
      </w:r>
      <w:r>
        <w:rPr>
          <w:w w:val="85"/>
        </w:rPr>
        <w:t>del</w:t>
      </w:r>
      <w:r>
        <w:rPr>
          <w:spacing w:val="-7"/>
          <w:w w:val="85"/>
        </w:rPr>
        <w:t> </w:t>
      </w:r>
      <w:r>
        <w:rPr>
          <w:w w:val="85"/>
        </w:rPr>
        <w:t>servidor</w:t>
      </w:r>
      <w:r>
        <w:rPr>
          <w:spacing w:val="-6"/>
          <w:w w:val="85"/>
        </w:rPr>
        <w:t> </w:t>
      </w:r>
      <w:r>
        <w:rPr>
          <w:w w:val="85"/>
        </w:rPr>
        <w:t>público</w:t>
      </w:r>
      <w:r>
        <w:rPr>
          <w:spacing w:val="-7"/>
          <w:w w:val="85"/>
        </w:rPr>
        <w:t> </w:t>
      </w:r>
      <w:r>
        <w:rPr>
          <w:w w:val="85"/>
        </w:rPr>
        <w:t>entrante.</w:t>
      </w:r>
    </w:p>
    <w:p>
      <w:pPr>
        <w:pStyle w:val="BodyText"/>
        <w:spacing w:line="259" w:lineRule="auto" w:before="157"/>
        <w:ind w:right="256"/>
      </w:pPr>
      <w:r>
        <w:rPr>
          <w:rFonts w:ascii="Arial" w:hAnsi="Arial"/>
          <w:b/>
          <w:w w:val="90"/>
        </w:rPr>
        <w:t>Séptimo.</w:t>
      </w:r>
      <w:r>
        <w:rPr>
          <w:rFonts w:ascii="Arial" w:hAnsi="Arial"/>
          <w:b/>
          <w:spacing w:val="-2"/>
          <w:w w:val="90"/>
        </w:rPr>
        <w:t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-3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órgano</w:t>
      </w:r>
      <w:r>
        <w:rPr>
          <w:spacing w:val="-3"/>
          <w:w w:val="90"/>
        </w:rPr>
        <w:t> </w:t>
      </w:r>
      <w:r>
        <w:rPr>
          <w:w w:val="90"/>
        </w:rPr>
        <w:t>Interno</w:t>
      </w:r>
      <w:r>
        <w:rPr>
          <w:spacing w:val="-2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control,</w:t>
      </w:r>
      <w:r>
        <w:rPr>
          <w:spacing w:val="-3"/>
          <w:w w:val="90"/>
        </w:rPr>
        <w:t> </w:t>
      </w:r>
      <w:r>
        <w:rPr>
          <w:w w:val="90"/>
        </w:rPr>
        <w:t>es</w:t>
      </w:r>
      <w:r>
        <w:rPr>
          <w:spacing w:val="-4"/>
          <w:w w:val="90"/>
        </w:rPr>
        <w:t> </w:t>
      </w:r>
      <w:r>
        <w:rPr>
          <w:w w:val="90"/>
        </w:rPr>
        <w:t>el</w:t>
      </w:r>
      <w:r>
        <w:rPr>
          <w:spacing w:val="-3"/>
          <w:w w:val="90"/>
        </w:rPr>
        <w:t> </w:t>
      </w:r>
      <w:r>
        <w:rPr>
          <w:w w:val="90"/>
        </w:rPr>
        <w:t>encargado</w:t>
      </w:r>
      <w:r>
        <w:rPr>
          <w:spacing w:val="-3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elaborar</w:t>
      </w:r>
      <w:r>
        <w:rPr>
          <w:spacing w:val="-3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acta</w:t>
      </w:r>
      <w:r>
        <w:rPr>
          <w:spacing w:val="-3"/>
          <w:w w:val="90"/>
        </w:rPr>
        <w:t> </w:t>
      </w:r>
      <w:r>
        <w:rPr>
          <w:w w:val="90"/>
        </w:rPr>
        <w:t>con</w:t>
      </w:r>
      <w:r>
        <w:rPr>
          <w:spacing w:val="-3"/>
          <w:w w:val="90"/>
        </w:rPr>
        <w:t> </w:t>
      </w:r>
      <w:r>
        <w:rPr>
          <w:w w:val="90"/>
        </w:rPr>
        <w:t>base</w:t>
      </w:r>
      <w:r>
        <w:rPr>
          <w:spacing w:val="-3"/>
          <w:w w:val="90"/>
        </w:rPr>
        <w:t> </w:t>
      </w:r>
      <w:r>
        <w:rPr>
          <w:w w:val="90"/>
        </w:rPr>
        <w:t>en</w:t>
      </w:r>
      <w:r>
        <w:rPr>
          <w:spacing w:val="-3"/>
          <w:w w:val="90"/>
        </w:rPr>
        <w:t> </w:t>
      </w:r>
      <w:r>
        <w:rPr>
          <w:w w:val="90"/>
        </w:rPr>
        <w:t>los </w:t>
      </w:r>
      <w:r>
        <w:rPr>
          <w:w w:val="80"/>
        </w:rPr>
        <w:t>nombramientos, así como de los anexos, los cuales deberán ser requisitados por el servidor público </w:t>
      </w:r>
      <w:r>
        <w:rPr>
          <w:spacing w:val="-2"/>
          <w:w w:val="90"/>
        </w:rPr>
        <w:t>saliente.</w:t>
      </w:r>
    </w:p>
    <w:p>
      <w:pPr>
        <w:pStyle w:val="Heading2"/>
        <w:spacing w:before="158"/>
        <w:ind w:left="402"/>
      </w:pPr>
      <w:r>
        <w:rPr>
          <w:w w:val="80"/>
        </w:rPr>
        <w:t>Capítulo</w:t>
      </w:r>
      <w:r>
        <w:rPr>
          <w:spacing w:val="-2"/>
        </w:rPr>
        <w:t> </w:t>
      </w:r>
      <w:r>
        <w:rPr>
          <w:spacing w:val="-5"/>
          <w:w w:val="90"/>
        </w:rPr>
        <w:t>IV.</w:t>
      </w:r>
    </w:p>
    <w:p>
      <w:pPr>
        <w:spacing w:before="21"/>
        <w:ind w:left="402" w:right="402" w:firstLine="0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De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w w:val="80"/>
          <w:sz w:val="24"/>
        </w:rPr>
        <w:t>las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2"/>
          <w:w w:val="80"/>
          <w:sz w:val="24"/>
        </w:rPr>
        <w:t>Responsabilidades.</w:t>
      </w:r>
    </w:p>
    <w:p>
      <w:pPr>
        <w:pStyle w:val="BodyText"/>
        <w:spacing w:before="43"/>
        <w:ind w:left="0"/>
        <w:jc w:val="left"/>
        <w:rPr>
          <w:rFonts w:ascii="Arial"/>
          <w:b/>
        </w:rPr>
      </w:pPr>
    </w:p>
    <w:p>
      <w:pPr>
        <w:pStyle w:val="BodyText"/>
        <w:spacing w:line="259" w:lineRule="auto" w:before="1"/>
        <w:ind w:right="262"/>
      </w:pPr>
      <w:r>
        <w:rPr>
          <w:rFonts w:ascii="Arial" w:hAnsi="Arial"/>
          <w:b/>
          <w:w w:val="85"/>
        </w:rPr>
        <w:t>Décimo</w:t>
      </w:r>
      <w:r>
        <w:rPr>
          <w:rFonts w:ascii="Arial" w:hAnsi="Arial"/>
          <w:b/>
          <w:spacing w:val="-3"/>
          <w:w w:val="85"/>
        </w:rPr>
        <w:t> </w:t>
      </w:r>
      <w:r>
        <w:rPr>
          <w:rFonts w:ascii="Arial" w:hAnsi="Arial"/>
          <w:b/>
          <w:w w:val="85"/>
        </w:rPr>
        <w:t>cuarto.</w:t>
      </w:r>
      <w:r>
        <w:rPr>
          <w:rFonts w:ascii="Arial" w:hAnsi="Arial"/>
          <w:b/>
          <w:spacing w:val="-1"/>
          <w:w w:val="85"/>
        </w:rPr>
        <w:t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-3"/>
          <w:w w:val="85"/>
        </w:rPr>
        <w:t> </w:t>
      </w:r>
      <w:r>
        <w:rPr>
          <w:w w:val="85"/>
        </w:rPr>
        <w:t>La</w:t>
      </w:r>
      <w:r>
        <w:rPr>
          <w:spacing w:val="-2"/>
          <w:w w:val="85"/>
        </w:rPr>
        <w:t> </w:t>
      </w:r>
      <w:r>
        <w:rPr>
          <w:w w:val="85"/>
        </w:rPr>
        <w:t>infracción</w:t>
      </w:r>
      <w:r>
        <w:rPr>
          <w:spacing w:val="-1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las</w:t>
      </w:r>
      <w:r>
        <w:rPr>
          <w:spacing w:val="-4"/>
          <w:w w:val="85"/>
        </w:rPr>
        <w:t> </w:t>
      </w:r>
      <w:r>
        <w:rPr>
          <w:w w:val="85"/>
        </w:rPr>
        <w:t>disposiciones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este</w:t>
      </w:r>
      <w:r>
        <w:rPr>
          <w:spacing w:val="-1"/>
          <w:w w:val="85"/>
        </w:rPr>
        <w:t> </w:t>
      </w:r>
      <w:r>
        <w:rPr>
          <w:w w:val="85"/>
        </w:rPr>
        <w:t>reglamento</w:t>
      </w:r>
      <w:r>
        <w:rPr>
          <w:spacing w:val="-1"/>
          <w:w w:val="85"/>
        </w:rPr>
        <w:t> </w:t>
      </w:r>
      <w:r>
        <w:rPr>
          <w:w w:val="85"/>
        </w:rPr>
        <w:t>dará</w:t>
      </w:r>
      <w:r>
        <w:rPr>
          <w:spacing w:val="-2"/>
          <w:w w:val="85"/>
        </w:rPr>
        <w:t> </w:t>
      </w:r>
      <w:r>
        <w:rPr>
          <w:w w:val="85"/>
        </w:rPr>
        <w:t>lugar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las</w:t>
      </w:r>
      <w:r>
        <w:rPr>
          <w:spacing w:val="-2"/>
          <w:w w:val="85"/>
        </w:rPr>
        <w:t> </w:t>
      </w:r>
      <w:r>
        <w:rPr>
          <w:w w:val="85"/>
        </w:rPr>
        <w:t>sanciones </w:t>
      </w:r>
      <w:r>
        <w:rPr>
          <w:w w:val="80"/>
        </w:rPr>
        <w:t>previstas en la Ley General de Responsabilidades Administrativas, los Códigos de ética y de Conducta </w:t>
      </w:r>
      <w:r>
        <w:rPr>
          <w:w w:val="85"/>
        </w:rPr>
        <w:t>de</w:t>
      </w:r>
      <w:r>
        <w:rPr>
          <w:spacing w:val="-7"/>
          <w:w w:val="85"/>
        </w:rPr>
        <w:t> </w:t>
      </w:r>
      <w:r>
        <w:rPr>
          <w:w w:val="85"/>
        </w:rPr>
        <w:t>la</w:t>
      </w:r>
      <w:r>
        <w:rPr>
          <w:spacing w:val="-7"/>
          <w:w w:val="85"/>
        </w:rPr>
        <w:t> </w:t>
      </w:r>
      <w:r>
        <w:rPr>
          <w:w w:val="85"/>
        </w:rPr>
        <w:t>Administración</w:t>
      </w:r>
      <w:r>
        <w:rPr>
          <w:spacing w:val="-6"/>
          <w:w w:val="85"/>
        </w:rPr>
        <w:t> </w:t>
      </w:r>
      <w:r>
        <w:rPr>
          <w:w w:val="85"/>
        </w:rPr>
        <w:t>Pública</w:t>
      </w:r>
      <w:r>
        <w:rPr>
          <w:spacing w:val="-7"/>
          <w:w w:val="85"/>
        </w:rPr>
        <w:t> </w:t>
      </w:r>
      <w:r>
        <w:rPr>
          <w:w w:val="85"/>
        </w:rPr>
        <w:t>del</w:t>
      </w:r>
      <w:r>
        <w:rPr>
          <w:spacing w:val="-7"/>
          <w:w w:val="85"/>
        </w:rPr>
        <w:t> </w:t>
      </w:r>
      <w:r>
        <w:rPr>
          <w:w w:val="85"/>
        </w:rPr>
        <w:t>Municipio</w:t>
      </w:r>
      <w:r>
        <w:rPr>
          <w:spacing w:val="-6"/>
          <w:w w:val="85"/>
        </w:rPr>
        <w:t> </w:t>
      </w:r>
      <w:r>
        <w:rPr>
          <w:w w:val="85"/>
        </w:rPr>
        <w:t>de</w:t>
      </w:r>
      <w:r>
        <w:rPr>
          <w:spacing w:val="-7"/>
          <w:w w:val="85"/>
        </w:rPr>
        <w:t> </w:t>
      </w:r>
      <w:r>
        <w:rPr>
          <w:w w:val="85"/>
        </w:rPr>
        <w:t>Calnali,</w:t>
      </w:r>
      <w:r>
        <w:rPr>
          <w:spacing w:val="-7"/>
          <w:w w:val="85"/>
        </w:rPr>
        <w:t> </w:t>
      </w:r>
      <w:r>
        <w:rPr>
          <w:w w:val="85"/>
        </w:rPr>
        <w:t>Hidalgo,</w:t>
      </w:r>
      <w:r>
        <w:rPr>
          <w:spacing w:val="-7"/>
          <w:w w:val="85"/>
        </w:rPr>
        <w:t> </w:t>
      </w:r>
      <w:r>
        <w:rPr>
          <w:w w:val="85"/>
        </w:rPr>
        <w:t>y</w:t>
      </w:r>
      <w:r>
        <w:rPr>
          <w:spacing w:val="-6"/>
          <w:w w:val="85"/>
        </w:rPr>
        <w:t> </w:t>
      </w:r>
      <w:r>
        <w:rPr>
          <w:w w:val="85"/>
        </w:rPr>
        <w:t>el</w:t>
      </w:r>
      <w:r>
        <w:rPr>
          <w:spacing w:val="-7"/>
          <w:w w:val="85"/>
        </w:rPr>
        <w:t> </w:t>
      </w:r>
      <w:r>
        <w:rPr>
          <w:w w:val="85"/>
        </w:rPr>
        <w:t>Reglamento</w:t>
      </w:r>
      <w:r>
        <w:rPr>
          <w:spacing w:val="-7"/>
          <w:w w:val="85"/>
        </w:rPr>
        <w:t> </w:t>
      </w:r>
      <w:r>
        <w:rPr>
          <w:w w:val="85"/>
        </w:rPr>
        <w:t>Interno</w:t>
      </w:r>
      <w:r>
        <w:rPr>
          <w:spacing w:val="-6"/>
          <w:w w:val="85"/>
        </w:rPr>
        <w:t> </w:t>
      </w:r>
      <w:r>
        <w:rPr>
          <w:w w:val="85"/>
        </w:rPr>
        <w:t>de</w:t>
      </w:r>
      <w:r>
        <w:rPr>
          <w:spacing w:val="-7"/>
          <w:w w:val="85"/>
        </w:rPr>
        <w:t> </w:t>
      </w:r>
      <w:r>
        <w:rPr>
          <w:w w:val="85"/>
        </w:rPr>
        <w:t>Trabajo para</w:t>
      </w:r>
      <w:r>
        <w:rPr>
          <w:spacing w:val="-7"/>
          <w:w w:val="85"/>
        </w:rPr>
        <w:t> </w:t>
      </w:r>
      <w:r>
        <w:rPr>
          <w:w w:val="85"/>
        </w:rPr>
        <w:t>la</w:t>
      </w:r>
      <w:r>
        <w:rPr>
          <w:spacing w:val="-7"/>
          <w:w w:val="85"/>
        </w:rPr>
        <w:t> </w:t>
      </w:r>
      <w:r>
        <w:rPr>
          <w:w w:val="85"/>
        </w:rPr>
        <w:t>Administración</w:t>
      </w:r>
      <w:r>
        <w:rPr>
          <w:spacing w:val="-6"/>
          <w:w w:val="85"/>
        </w:rPr>
        <w:t> </w:t>
      </w:r>
      <w:r>
        <w:rPr>
          <w:w w:val="85"/>
        </w:rPr>
        <w:t>Pública</w:t>
      </w:r>
      <w:r>
        <w:rPr>
          <w:spacing w:val="-7"/>
          <w:w w:val="85"/>
        </w:rPr>
        <w:t> </w:t>
      </w:r>
      <w:r>
        <w:rPr>
          <w:w w:val="85"/>
        </w:rPr>
        <w:t>Municipal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6"/>
          <w:w w:val="85"/>
        </w:rPr>
        <w:t> </w:t>
      </w:r>
      <w:r>
        <w:rPr>
          <w:w w:val="85"/>
        </w:rPr>
        <w:t>Calnali,</w:t>
      </w:r>
      <w:r>
        <w:rPr>
          <w:spacing w:val="-7"/>
          <w:w w:val="85"/>
        </w:rPr>
        <w:t> </w:t>
      </w:r>
      <w:r>
        <w:rPr>
          <w:w w:val="85"/>
        </w:rPr>
        <w:t>Hidalgo.</w:t>
      </w:r>
    </w:p>
    <w:p>
      <w:pPr>
        <w:pStyle w:val="Heading1"/>
        <w:spacing w:before="156"/>
        <w:ind w:left="402"/>
      </w:pPr>
      <w:r>
        <w:rPr>
          <w:spacing w:val="-2"/>
          <w:w w:val="90"/>
        </w:rPr>
        <w:t>TRANSITORIO.</w:t>
      </w:r>
    </w:p>
    <w:p>
      <w:pPr>
        <w:pStyle w:val="BodyText"/>
        <w:spacing w:line="259" w:lineRule="auto" w:before="181"/>
        <w:ind w:right="256"/>
      </w:pPr>
      <w:r>
        <w:rPr>
          <w:rFonts w:ascii="Arial" w:hAnsi="Arial"/>
          <w:b/>
          <w:w w:val="85"/>
        </w:rPr>
        <w:t>Primero. - </w:t>
      </w:r>
      <w:r>
        <w:rPr>
          <w:w w:val="85"/>
        </w:rPr>
        <w:t>Los presentes lineamientos entraran en vigor al día siguiente de su aprobación por el Ayuntamiento</w:t>
      </w:r>
      <w:r>
        <w:rPr>
          <w:spacing w:val="-9"/>
          <w:w w:val="85"/>
        </w:rPr>
        <w:t> </w:t>
      </w:r>
      <w:r>
        <w:rPr>
          <w:w w:val="85"/>
        </w:rPr>
        <w:t>Municipal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6"/>
          <w:w w:val="85"/>
        </w:rPr>
        <w:t> </w:t>
      </w:r>
      <w:r>
        <w:rPr>
          <w:w w:val="85"/>
        </w:rPr>
        <w:t>Calnali,</w:t>
      </w:r>
      <w:r>
        <w:rPr>
          <w:spacing w:val="-7"/>
          <w:w w:val="85"/>
        </w:rPr>
        <w:t> </w:t>
      </w:r>
      <w:r>
        <w:rPr>
          <w:w w:val="85"/>
        </w:rPr>
        <w:t>Estado</w:t>
      </w:r>
      <w:r>
        <w:rPr>
          <w:spacing w:val="-7"/>
          <w:w w:val="85"/>
        </w:rPr>
        <w:t> </w:t>
      </w:r>
      <w:r>
        <w:rPr>
          <w:w w:val="85"/>
        </w:rPr>
        <w:t>de</w:t>
      </w:r>
      <w:r>
        <w:rPr>
          <w:spacing w:val="-6"/>
          <w:w w:val="85"/>
        </w:rPr>
        <w:t> </w:t>
      </w:r>
      <w:r>
        <w:rPr>
          <w:w w:val="85"/>
        </w:rPr>
        <w:t>Hidalgo.</w:t>
      </w:r>
    </w:p>
    <w:p>
      <w:pPr>
        <w:pStyle w:val="BodyText"/>
        <w:spacing w:before="159"/>
      </w:pPr>
      <w:r>
        <w:rPr>
          <w:w w:val="80"/>
        </w:rPr>
        <w:t>Dado</w:t>
      </w:r>
      <w:r>
        <w:rPr>
          <w:spacing w:val="-9"/>
        </w:rPr>
        <w:t> </w:t>
      </w:r>
      <w:r>
        <w:rPr>
          <w:w w:val="80"/>
        </w:rPr>
        <w:t>en</w:t>
      </w:r>
      <w:r>
        <w:rPr>
          <w:spacing w:val="-5"/>
        </w:rPr>
        <w:t> </w:t>
      </w:r>
      <w:r>
        <w:rPr>
          <w:w w:val="80"/>
        </w:rPr>
        <w:t>las</w:t>
      </w:r>
      <w:r>
        <w:rPr>
          <w:spacing w:val="-10"/>
        </w:rPr>
        <w:t> </w:t>
      </w:r>
      <w:r>
        <w:rPr>
          <w:w w:val="80"/>
        </w:rPr>
        <w:t>oficinas</w:t>
      </w:r>
      <w:r>
        <w:rPr>
          <w:spacing w:val="-9"/>
        </w:rPr>
        <w:t> </w:t>
      </w:r>
      <w:r>
        <w:rPr>
          <w:w w:val="80"/>
        </w:rPr>
        <w:t>del</w:t>
      </w:r>
      <w:r>
        <w:rPr>
          <w:spacing w:val="-6"/>
        </w:rPr>
        <w:t> </w:t>
      </w:r>
      <w:r>
        <w:rPr>
          <w:w w:val="80"/>
        </w:rPr>
        <w:t>Municipio</w:t>
      </w:r>
      <w:r>
        <w:rPr>
          <w:spacing w:val="-6"/>
        </w:rPr>
        <w:t> </w:t>
      </w:r>
      <w:r>
        <w:rPr>
          <w:w w:val="80"/>
        </w:rPr>
        <w:t>de</w:t>
      </w:r>
      <w:r>
        <w:rPr>
          <w:spacing w:val="-8"/>
        </w:rPr>
        <w:t> </w:t>
      </w:r>
      <w:r>
        <w:rPr>
          <w:w w:val="80"/>
        </w:rPr>
        <w:t>Calnali,</w:t>
      </w:r>
      <w:r>
        <w:rPr>
          <w:spacing w:val="-8"/>
        </w:rPr>
        <w:t> </w:t>
      </w:r>
      <w:r>
        <w:rPr>
          <w:w w:val="80"/>
        </w:rPr>
        <w:t>a</w:t>
      </w:r>
      <w:r>
        <w:rPr>
          <w:spacing w:val="-6"/>
        </w:rPr>
        <w:t> </w:t>
      </w:r>
      <w:r>
        <w:rPr>
          <w:w w:val="80"/>
        </w:rPr>
        <w:t>12</w:t>
      </w:r>
      <w:r>
        <w:rPr>
          <w:spacing w:val="-5"/>
        </w:rPr>
        <w:t> </w:t>
      </w:r>
      <w:r>
        <w:rPr>
          <w:w w:val="80"/>
        </w:rPr>
        <w:t>abril</w:t>
      </w:r>
      <w:r>
        <w:rPr>
          <w:spacing w:val="-6"/>
        </w:rPr>
        <w:t> </w:t>
      </w:r>
      <w:r>
        <w:rPr>
          <w:w w:val="80"/>
        </w:rPr>
        <w:t>del</w:t>
      </w:r>
      <w:r>
        <w:rPr>
          <w:spacing w:val="-6"/>
        </w:rPr>
        <w:t> </w:t>
      </w:r>
      <w:r>
        <w:rPr>
          <w:w w:val="80"/>
        </w:rPr>
        <w:t>año</w:t>
      </w:r>
      <w:r>
        <w:rPr>
          <w:spacing w:val="-8"/>
        </w:rPr>
        <w:t> </w:t>
      </w:r>
      <w:r>
        <w:rPr>
          <w:spacing w:val="-2"/>
          <w:w w:val="80"/>
        </w:rPr>
        <w:t>2021.</w:t>
      </w:r>
    </w:p>
    <w:p>
      <w:pPr>
        <w:pStyle w:val="Heading1"/>
        <w:spacing w:before="180"/>
      </w:pPr>
      <w:r>
        <w:rPr>
          <w:w w:val="80"/>
        </w:rPr>
        <w:t>31</w:t>
      </w:r>
      <w:r>
        <w:rPr>
          <w:spacing w:val="-7"/>
        </w:rPr>
        <w:t> </w:t>
      </w:r>
      <w:r>
        <w:rPr>
          <w:w w:val="80"/>
        </w:rPr>
        <w:t>DE</w:t>
      </w:r>
      <w:r>
        <w:rPr>
          <w:spacing w:val="-8"/>
        </w:rPr>
        <w:t> </w:t>
      </w:r>
      <w:r>
        <w:rPr>
          <w:w w:val="80"/>
        </w:rPr>
        <w:t>JULIO</w:t>
      </w:r>
      <w:r>
        <w:rPr>
          <w:spacing w:val="-6"/>
        </w:rPr>
        <w:t> </w:t>
      </w:r>
      <w:r>
        <w:rPr>
          <w:w w:val="80"/>
        </w:rPr>
        <w:t>DE</w:t>
      </w:r>
      <w:r>
        <w:rPr>
          <w:spacing w:val="-8"/>
        </w:rPr>
        <w:t> </w:t>
      </w:r>
      <w:r>
        <w:rPr>
          <w:spacing w:val="-4"/>
          <w:w w:val="80"/>
        </w:rPr>
        <w:t>2023</w:t>
      </w:r>
    </w:p>
    <w:p>
      <w:pPr>
        <w:pStyle w:val="Heading1"/>
        <w:spacing w:after="0"/>
        <w:sectPr>
          <w:pgSz w:w="12240" w:h="15840"/>
          <w:pgMar w:header="887" w:footer="1004" w:top="2060" w:bottom="1200" w:left="1440" w:right="1440"/>
        </w:sectPr>
      </w:pPr>
    </w:p>
    <w:p>
      <w:pPr>
        <w:pStyle w:val="BodyText"/>
        <w:spacing w:line="259" w:lineRule="auto" w:before="244"/>
        <w:jc w:val="left"/>
      </w:pPr>
      <w:r>
        <w:rPr>
          <w:rFonts w:ascii="Arial" w:hAnsi="Arial"/>
          <w:b/>
          <w:w w:val="85"/>
        </w:rPr>
        <w:t>ÚNICO:</w:t>
      </w:r>
      <w:r>
        <w:rPr>
          <w:rFonts w:ascii="Arial" w:hAnsi="Arial"/>
          <w:b/>
        </w:rPr>
        <w:t> </w:t>
      </w:r>
      <w:r>
        <w:rPr>
          <w:w w:val="85"/>
        </w:rPr>
        <w:t>el</w:t>
      </w:r>
      <w:r>
        <w:rPr/>
        <w:t> </w:t>
      </w:r>
      <w:r>
        <w:rPr>
          <w:w w:val="85"/>
        </w:rPr>
        <w:t>presente</w:t>
      </w:r>
      <w:r>
        <w:rPr/>
        <w:t> </w:t>
      </w:r>
      <w:r>
        <w:rPr>
          <w:w w:val="85"/>
        </w:rPr>
        <w:t>entrará</w:t>
      </w:r>
      <w:r>
        <w:rPr/>
        <w:t> </w:t>
      </w:r>
      <w:r>
        <w:rPr>
          <w:w w:val="85"/>
        </w:rPr>
        <w:t>en</w:t>
      </w:r>
      <w:r>
        <w:rPr/>
        <w:t> </w:t>
      </w:r>
      <w:r>
        <w:rPr>
          <w:w w:val="85"/>
        </w:rPr>
        <w:t>vigor</w:t>
      </w:r>
      <w:r>
        <w:rPr/>
        <w:t> </w:t>
      </w:r>
      <w:r>
        <w:rPr>
          <w:w w:val="85"/>
        </w:rPr>
        <w:t>al</w:t>
      </w:r>
      <w:r>
        <w:rPr/>
        <w:t> </w:t>
      </w:r>
      <w:r>
        <w:rPr>
          <w:w w:val="85"/>
        </w:rPr>
        <w:t>día</w:t>
      </w:r>
      <w:r>
        <w:rPr/>
        <w:t> </w:t>
      </w:r>
      <w:r>
        <w:rPr>
          <w:w w:val="85"/>
        </w:rPr>
        <w:t>siguiente</w:t>
      </w:r>
      <w:r>
        <w:rPr/>
        <w:t> </w:t>
      </w:r>
      <w:r>
        <w:rPr>
          <w:w w:val="85"/>
        </w:rPr>
        <w:t>de</w:t>
      </w:r>
      <w:r>
        <w:rPr/>
        <w:t> </w:t>
      </w:r>
      <w:r>
        <w:rPr>
          <w:w w:val="85"/>
        </w:rPr>
        <w:t>su</w:t>
      </w:r>
      <w:r>
        <w:rPr/>
        <w:t> </w:t>
      </w:r>
      <w:r>
        <w:rPr>
          <w:w w:val="85"/>
        </w:rPr>
        <w:t>Aprobación</w:t>
      </w:r>
      <w:r>
        <w:rPr/>
        <w:t> </w:t>
      </w:r>
      <w:r>
        <w:rPr>
          <w:w w:val="85"/>
        </w:rPr>
        <w:t>por</w:t>
      </w:r>
      <w:r>
        <w:rPr/>
        <w:t> </w:t>
      </w:r>
      <w:r>
        <w:rPr>
          <w:w w:val="85"/>
        </w:rPr>
        <w:t>el</w:t>
      </w:r>
      <w:r>
        <w:rPr/>
        <w:t> </w:t>
      </w:r>
      <w:r>
        <w:rPr>
          <w:w w:val="85"/>
        </w:rPr>
        <w:t>Ayuntamiento</w:t>
      </w:r>
      <w:r>
        <w:rPr/>
        <w:t> </w:t>
      </w:r>
      <w:r>
        <w:rPr>
          <w:w w:val="85"/>
        </w:rPr>
        <w:t>del municipio de Calnali, Hidalgo.</w:t>
      </w:r>
    </w:p>
    <w:sectPr>
      <w:pgSz w:w="12240" w:h="15840"/>
      <w:pgMar w:header="887" w:footer="1004" w:top="2060" w:bottom="120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3552571</wp:posOffset>
              </wp:positionH>
              <wp:positionV relativeFrom="page">
                <wp:posOffset>9281184</wp:posOffset>
              </wp:positionV>
              <wp:extent cx="667385" cy="1708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673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w w:val="80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9.730011pt;margin-top:730.801941pt;width:52.55pt;height:13.4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Página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t>1</w: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w w:val="80"/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10"/>
                        <w:w w:val="80"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pacing w:val="-10"/>
                        <w:w w:val="80"/>
                        <w:sz w:val="20"/>
                      </w:rPr>
                      <w:instrText> NUMPAGES </w:instrText>
                    </w:r>
                    <w:r>
                      <w:rPr>
                        <w:rFonts w:ascii="Arial" w:hAnsi="Arial"/>
                        <w:b/>
                        <w:spacing w:val="-10"/>
                        <w:w w:val="80"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pacing w:val="-10"/>
                        <w:w w:val="80"/>
                        <w:sz w:val="20"/>
                      </w:rPr>
                      <w:t>4</w:t>
                    </w:r>
                    <w:r>
                      <w:rPr>
                        <w:rFonts w:ascii="Arial" w:hAnsi="Arial"/>
                        <w:b/>
                        <w:spacing w:val="-10"/>
                        <w:w w:val="8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0224">
          <wp:simplePos x="0" y="0"/>
          <wp:positionH relativeFrom="page">
            <wp:posOffset>998855</wp:posOffset>
          </wp:positionH>
          <wp:positionV relativeFrom="page">
            <wp:posOffset>563244</wp:posOffset>
          </wp:positionV>
          <wp:extent cx="881742" cy="7543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1742" cy="754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82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62"/>
      <w:jc w:val="both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03" w:right="402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401" w:right="402"/>
      <w:jc w:val="center"/>
      <w:outlineLvl w:val="2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CONTRALORIA</dc:creator>
  <dcterms:created xsi:type="dcterms:W3CDTF">2026-09-02T16:17:05Z</dcterms:created>
  <dcterms:modified xsi:type="dcterms:W3CDTF">2026-09-02T16:17:05Z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2016</vt:lpwstr>
  </property>
</Properties>
</file>