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79329" w14:textId="273D56D0" w:rsidR="00E020DD" w:rsidRDefault="00EB7B98" w:rsidP="00EB7B98">
      <w:pPr>
        <w:jc w:val="both"/>
        <w:rPr>
          <w:rFonts w:ascii="Arial" w:hAnsi="Arial" w:cs="Arial"/>
          <w:sz w:val="24"/>
          <w:szCs w:val="24"/>
        </w:rPr>
      </w:pPr>
      <w:r w:rsidRPr="00EB7B98">
        <w:rPr>
          <w:rFonts w:ascii="Arial" w:hAnsi="Arial" w:cs="Arial"/>
          <w:sz w:val="24"/>
          <w:szCs w:val="24"/>
        </w:rPr>
        <w:t>Los lineamientos generales para el mantenimiento, soporte y desarrollo de los equipos de computo en el H. Ayuntamiento se dividen en tres áreas clave:</w:t>
      </w:r>
    </w:p>
    <w:p w14:paraId="57678CC4" w14:textId="77777777" w:rsidR="000F00CC" w:rsidRDefault="00EB7B98" w:rsidP="000F00C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F00CC">
        <w:rPr>
          <w:rFonts w:ascii="Arial" w:hAnsi="Arial" w:cs="Arial"/>
          <w:sz w:val="24"/>
          <w:szCs w:val="24"/>
        </w:rPr>
        <w:t>LINEAMIENTOS PARA LA ADQUISICION, MANTENIMIENTO, SOPORTE, DESARROLLO, USO Y DESECHO DE LAS TECNOLOGIAS DE LA INFORMACION.</w:t>
      </w:r>
    </w:p>
    <w:p w14:paraId="46A179B5" w14:textId="77777777" w:rsidR="00814224" w:rsidRP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30D75523" w14:textId="4A064433" w:rsidR="000F00CC" w:rsidRPr="006D253F" w:rsidRDefault="006D253F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D253F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F00CC" w:rsidRPr="006D253F">
        <w:rPr>
          <w:rFonts w:ascii="Arial" w:hAnsi="Arial" w:cs="Arial"/>
          <w:b/>
          <w:bCs/>
          <w:sz w:val="24"/>
          <w:szCs w:val="24"/>
        </w:rPr>
        <w:t>Adquisición de Tecnologías de la Información</w:t>
      </w:r>
    </w:p>
    <w:p w14:paraId="07A0D1FE" w14:textId="31816DDD" w:rsidR="00F2210A" w:rsidRPr="002979E0" w:rsidRDefault="00F2210A" w:rsidP="002979E0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979E0">
        <w:rPr>
          <w:rFonts w:ascii="Arial" w:hAnsi="Arial" w:cs="Arial"/>
          <w:b/>
          <w:bCs/>
          <w:sz w:val="24"/>
          <w:szCs w:val="24"/>
        </w:rPr>
        <w:t>Evaluación de necesidades:</w:t>
      </w:r>
      <w:r w:rsidRPr="002979E0">
        <w:rPr>
          <w:rFonts w:ascii="Arial" w:hAnsi="Arial" w:cs="Arial"/>
          <w:sz w:val="24"/>
          <w:szCs w:val="24"/>
        </w:rPr>
        <w:t xml:space="preserve"> Identificar claramente los requerimientos funcionales, técnicos y de seguridad antes de cualquier tecnología.</w:t>
      </w:r>
    </w:p>
    <w:p w14:paraId="39FE0DCE" w14:textId="44F6D8F1" w:rsidR="002979E0" w:rsidRPr="002979E0" w:rsidRDefault="002979E0" w:rsidP="002979E0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979E0">
        <w:rPr>
          <w:rFonts w:ascii="Arial" w:hAnsi="Arial" w:cs="Arial"/>
          <w:b/>
          <w:bCs/>
          <w:sz w:val="24"/>
          <w:szCs w:val="24"/>
        </w:rPr>
        <w:t>Estándares y compatibilidad:</w:t>
      </w:r>
      <w:r w:rsidRPr="002979E0">
        <w:rPr>
          <w:rFonts w:ascii="Arial" w:hAnsi="Arial" w:cs="Arial"/>
          <w:sz w:val="24"/>
          <w:szCs w:val="24"/>
        </w:rPr>
        <w:t xml:space="preserve"> Asegurar la compatibilidad con los sistemas existentes y apegarse a estándares tecnológicos aprobados por la organización.</w:t>
      </w:r>
    </w:p>
    <w:p w14:paraId="2CBDF7DE" w14:textId="481B7945" w:rsidR="002979E0" w:rsidRPr="002979E0" w:rsidRDefault="002979E0" w:rsidP="002979E0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979E0">
        <w:rPr>
          <w:rFonts w:ascii="Arial" w:hAnsi="Arial" w:cs="Arial"/>
          <w:b/>
          <w:bCs/>
          <w:sz w:val="24"/>
          <w:szCs w:val="24"/>
        </w:rPr>
        <w:t>Análisis de costo-beneficio:</w:t>
      </w:r>
      <w:r w:rsidRPr="002979E0">
        <w:rPr>
          <w:rFonts w:ascii="Arial" w:hAnsi="Arial" w:cs="Arial"/>
          <w:sz w:val="24"/>
          <w:szCs w:val="24"/>
        </w:rPr>
        <w:t xml:space="preserve"> Considerar el costo total de propiedad, incluyendo licencias, mantenimiento, capacitación, y renovación.</w:t>
      </w:r>
    </w:p>
    <w:p w14:paraId="04952DFA" w14:textId="7CE0E15A" w:rsidR="002979E0" w:rsidRPr="002979E0" w:rsidRDefault="002979E0" w:rsidP="002979E0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979E0">
        <w:rPr>
          <w:rFonts w:ascii="Arial" w:hAnsi="Arial" w:cs="Arial"/>
          <w:b/>
          <w:bCs/>
          <w:sz w:val="24"/>
          <w:szCs w:val="24"/>
        </w:rPr>
        <w:t>Proceso de selección transparente:</w:t>
      </w:r>
      <w:r w:rsidRPr="002979E0">
        <w:rPr>
          <w:rFonts w:ascii="Arial" w:hAnsi="Arial" w:cs="Arial"/>
          <w:sz w:val="24"/>
          <w:szCs w:val="24"/>
        </w:rPr>
        <w:t xml:space="preserve"> Utilizar procesos formales (licitaciones, cotizaciones, etc.) que garanticen transparencia y competitividad.</w:t>
      </w:r>
    </w:p>
    <w:p w14:paraId="425CA035" w14:textId="4900960C" w:rsidR="002979E0" w:rsidRDefault="002979E0" w:rsidP="002979E0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979E0">
        <w:rPr>
          <w:rFonts w:ascii="Arial" w:hAnsi="Arial" w:cs="Arial"/>
          <w:b/>
          <w:bCs/>
          <w:sz w:val="24"/>
          <w:szCs w:val="24"/>
        </w:rPr>
        <w:t>Contratos y acuerdos:</w:t>
      </w:r>
      <w:r w:rsidRPr="002979E0">
        <w:rPr>
          <w:rFonts w:ascii="Arial" w:hAnsi="Arial" w:cs="Arial"/>
          <w:sz w:val="24"/>
          <w:szCs w:val="24"/>
        </w:rPr>
        <w:t xml:space="preserve"> Formalizar contratos con proveedores que incluyan garantías, niveles de servicio y soporte técnico.  </w:t>
      </w:r>
    </w:p>
    <w:p w14:paraId="57748925" w14:textId="77777777" w:rsid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377578CC" w14:textId="77777777" w:rsidR="00814224" w:rsidRP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0956475B" w14:textId="77777777" w:rsidR="006D253F" w:rsidRDefault="006D253F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="000F00CC" w:rsidRPr="006D253F">
        <w:rPr>
          <w:rFonts w:ascii="Arial" w:hAnsi="Arial" w:cs="Arial"/>
          <w:b/>
          <w:bCs/>
          <w:sz w:val="24"/>
          <w:szCs w:val="24"/>
        </w:rPr>
        <w:t>Mantenimiento de Tecnologías de la Información</w:t>
      </w:r>
    </w:p>
    <w:p w14:paraId="536CE12F" w14:textId="400C2103" w:rsidR="00E05F75" w:rsidRPr="00AE070E" w:rsidRDefault="00E05F75" w:rsidP="00AE070E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E070E">
        <w:rPr>
          <w:rFonts w:ascii="Arial" w:hAnsi="Arial" w:cs="Arial"/>
          <w:b/>
          <w:bCs/>
          <w:sz w:val="24"/>
          <w:szCs w:val="24"/>
        </w:rPr>
        <w:t xml:space="preserve">Planes de mantenimiento preventivo y correctivo: </w:t>
      </w:r>
      <w:r w:rsidRPr="00AE070E">
        <w:rPr>
          <w:rFonts w:ascii="Arial" w:hAnsi="Arial" w:cs="Arial"/>
          <w:sz w:val="24"/>
          <w:szCs w:val="24"/>
        </w:rPr>
        <w:t>Establecer rutinas periódicas para prevenir fallos y alargar la vida útil de los equipos y sistemas.</w:t>
      </w:r>
    </w:p>
    <w:p w14:paraId="19BBB5D1" w14:textId="460A774E" w:rsidR="00E05F75" w:rsidRPr="00AE070E" w:rsidRDefault="00E05F75" w:rsidP="00AE070E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E070E">
        <w:rPr>
          <w:rFonts w:ascii="Arial" w:hAnsi="Arial" w:cs="Arial"/>
          <w:b/>
          <w:bCs/>
          <w:sz w:val="24"/>
          <w:szCs w:val="24"/>
        </w:rPr>
        <w:t xml:space="preserve">Actualizaciones: </w:t>
      </w:r>
      <w:r w:rsidRPr="00AE070E">
        <w:rPr>
          <w:rFonts w:ascii="Arial" w:hAnsi="Arial" w:cs="Arial"/>
          <w:sz w:val="24"/>
          <w:szCs w:val="24"/>
        </w:rPr>
        <w:t>Asegurar la instalación oportuna de parches de seguridad y actualizaciones de software.</w:t>
      </w:r>
    </w:p>
    <w:p w14:paraId="6CE825CF" w14:textId="0E1A5C0D" w:rsidR="00E05F75" w:rsidRDefault="00E05F75" w:rsidP="00AE070E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E070E">
        <w:rPr>
          <w:rFonts w:ascii="Arial" w:hAnsi="Arial" w:cs="Arial"/>
          <w:b/>
          <w:bCs/>
          <w:sz w:val="24"/>
          <w:szCs w:val="24"/>
        </w:rPr>
        <w:t xml:space="preserve">Documentación técnica: </w:t>
      </w:r>
      <w:r w:rsidRPr="00AE070E">
        <w:rPr>
          <w:rFonts w:ascii="Arial" w:hAnsi="Arial" w:cs="Arial"/>
          <w:sz w:val="24"/>
          <w:szCs w:val="24"/>
        </w:rPr>
        <w:t>Mantener actualizada la documentación de configuración, licencias y manuales de operación.</w:t>
      </w:r>
    </w:p>
    <w:p w14:paraId="3A13A2C9" w14:textId="77777777" w:rsid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1CCF00B7" w14:textId="77777777" w:rsidR="00814224" w:rsidRP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08232BD6" w14:textId="244E1ED0" w:rsidR="000F00CC" w:rsidRDefault="006D253F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0F00CC" w:rsidRPr="006D253F">
        <w:rPr>
          <w:rFonts w:ascii="Arial" w:hAnsi="Arial" w:cs="Arial"/>
          <w:b/>
          <w:bCs/>
          <w:sz w:val="24"/>
          <w:szCs w:val="24"/>
        </w:rPr>
        <w:t>Soporte Técnico</w:t>
      </w:r>
    </w:p>
    <w:p w14:paraId="6A72D1E0" w14:textId="5426579F" w:rsidR="00C069F6" w:rsidRDefault="00C069F6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Mesa de ayuda: </w:t>
      </w:r>
      <w:r w:rsidRPr="00C069F6">
        <w:rPr>
          <w:rFonts w:ascii="Arial" w:hAnsi="Arial" w:cs="Arial"/>
          <w:sz w:val="24"/>
          <w:szCs w:val="24"/>
        </w:rPr>
        <w:t>Implementar un canal centralizado para la atención y seguimiento de incidencias.</w:t>
      </w:r>
    </w:p>
    <w:p w14:paraId="35850A92" w14:textId="685738CF" w:rsidR="00C069F6" w:rsidRPr="00C069F6" w:rsidRDefault="00C069F6" w:rsidP="006D25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Niveles de atención (N1, N2, N3): </w:t>
      </w:r>
      <w:r w:rsidRPr="00C069F6">
        <w:rPr>
          <w:rFonts w:ascii="Arial" w:hAnsi="Arial" w:cs="Arial"/>
          <w:sz w:val="24"/>
          <w:szCs w:val="24"/>
        </w:rPr>
        <w:t>Definir niveles de soporte y tiempos de respuesta/resolución.</w:t>
      </w:r>
    </w:p>
    <w:p w14:paraId="16F6A048" w14:textId="0F0B40E2" w:rsidR="00C069F6" w:rsidRDefault="00C069F6" w:rsidP="006D25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Capacitación del personal de soporte: </w:t>
      </w:r>
      <w:r w:rsidRPr="00C069F6">
        <w:rPr>
          <w:rFonts w:ascii="Arial" w:hAnsi="Arial" w:cs="Arial"/>
          <w:sz w:val="24"/>
          <w:szCs w:val="24"/>
        </w:rPr>
        <w:t>Garantizar la actualización constante del equipo técnico.</w:t>
      </w:r>
    </w:p>
    <w:p w14:paraId="63A2D519" w14:textId="77777777" w:rsidR="00814224" w:rsidRDefault="00814224" w:rsidP="006D253F">
      <w:pPr>
        <w:jc w:val="both"/>
        <w:rPr>
          <w:rFonts w:ascii="Arial" w:hAnsi="Arial" w:cs="Arial"/>
          <w:sz w:val="24"/>
          <w:szCs w:val="24"/>
        </w:rPr>
      </w:pPr>
    </w:p>
    <w:p w14:paraId="47A778F4" w14:textId="77777777" w:rsidR="00814224" w:rsidRPr="00C069F6" w:rsidRDefault="00814224" w:rsidP="006D253F">
      <w:pPr>
        <w:jc w:val="both"/>
        <w:rPr>
          <w:rFonts w:ascii="Arial" w:hAnsi="Arial" w:cs="Arial"/>
          <w:sz w:val="24"/>
          <w:szCs w:val="24"/>
        </w:rPr>
      </w:pPr>
    </w:p>
    <w:p w14:paraId="3D5E0FDE" w14:textId="77777777" w:rsidR="006D253F" w:rsidRDefault="006D253F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="000F00CC" w:rsidRPr="006D253F">
        <w:rPr>
          <w:rFonts w:ascii="Arial" w:hAnsi="Arial" w:cs="Arial"/>
          <w:b/>
          <w:bCs/>
          <w:sz w:val="24"/>
          <w:szCs w:val="24"/>
        </w:rPr>
        <w:t>Desarrollo de Sistemas</w:t>
      </w:r>
    </w:p>
    <w:p w14:paraId="6771A67C" w14:textId="1BF1ED34" w:rsidR="000B2196" w:rsidRPr="000B2196" w:rsidRDefault="000B2196" w:rsidP="000B219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B2196">
        <w:rPr>
          <w:rFonts w:ascii="Arial" w:hAnsi="Arial" w:cs="Arial"/>
          <w:b/>
          <w:bCs/>
          <w:sz w:val="24"/>
          <w:szCs w:val="24"/>
        </w:rPr>
        <w:t xml:space="preserve">Metodologías agiles o tradicionales: </w:t>
      </w:r>
      <w:r w:rsidRPr="000B2196">
        <w:rPr>
          <w:rFonts w:ascii="Arial" w:hAnsi="Arial" w:cs="Arial"/>
          <w:sz w:val="24"/>
          <w:szCs w:val="24"/>
        </w:rPr>
        <w:t>Adoptar una metodología clara según el tipo de proyecto.</w:t>
      </w:r>
    </w:p>
    <w:p w14:paraId="65AB7CE8" w14:textId="13A280A3" w:rsidR="000B2196" w:rsidRPr="000B2196" w:rsidRDefault="000B2196" w:rsidP="000B219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B2196">
        <w:rPr>
          <w:rFonts w:ascii="Arial" w:hAnsi="Arial" w:cs="Arial"/>
          <w:b/>
          <w:bCs/>
          <w:sz w:val="24"/>
          <w:szCs w:val="24"/>
        </w:rPr>
        <w:t xml:space="preserve">Ciclo de vida del software: </w:t>
      </w:r>
      <w:r w:rsidRPr="000B2196">
        <w:rPr>
          <w:rFonts w:ascii="Arial" w:hAnsi="Arial" w:cs="Arial"/>
          <w:sz w:val="24"/>
          <w:szCs w:val="24"/>
        </w:rPr>
        <w:t>Definir etapas claras (requerimientos, diseño, desarrollo, pruebas, implementación, mantenimiento).</w:t>
      </w:r>
    </w:p>
    <w:p w14:paraId="5CC2803F" w14:textId="2DF0C1C0" w:rsidR="000B2196" w:rsidRPr="000B2196" w:rsidRDefault="000B2196" w:rsidP="000B219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B2196">
        <w:rPr>
          <w:rFonts w:ascii="Arial" w:hAnsi="Arial" w:cs="Arial"/>
          <w:b/>
          <w:bCs/>
          <w:sz w:val="24"/>
          <w:szCs w:val="24"/>
        </w:rPr>
        <w:t xml:space="preserve">Seguridad y privacidad desde el diseño: </w:t>
      </w:r>
      <w:r w:rsidRPr="000B2196">
        <w:rPr>
          <w:rFonts w:ascii="Arial" w:hAnsi="Arial" w:cs="Arial"/>
          <w:sz w:val="24"/>
          <w:szCs w:val="24"/>
        </w:rPr>
        <w:t>Integrar principios de “privacy by design” y “security by design”.</w:t>
      </w:r>
    </w:p>
    <w:p w14:paraId="74B751AA" w14:textId="15386533" w:rsidR="000B2196" w:rsidRDefault="000B2196" w:rsidP="000B219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0B2196">
        <w:rPr>
          <w:rFonts w:ascii="Arial" w:hAnsi="Arial" w:cs="Arial"/>
          <w:b/>
          <w:bCs/>
          <w:sz w:val="24"/>
          <w:szCs w:val="24"/>
        </w:rPr>
        <w:t xml:space="preserve">Control de versiones y pruebas: </w:t>
      </w:r>
      <w:r w:rsidRPr="000B2196">
        <w:rPr>
          <w:rFonts w:ascii="Arial" w:hAnsi="Arial" w:cs="Arial"/>
          <w:sz w:val="24"/>
          <w:szCs w:val="24"/>
        </w:rPr>
        <w:t>Uso de herramientas de versionamiento y ambientes de pruebas diferenciados del ambiente de producción.</w:t>
      </w:r>
    </w:p>
    <w:p w14:paraId="3F4E8115" w14:textId="77777777" w:rsid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5ABC3577" w14:textId="77777777" w:rsidR="00814224" w:rsidRP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401A4BEE" w14:textId="77777777" w:rsidR="006D253F" w:rsidRDefault="006D253F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="000F00CC" w:rsidRPr="006D253F">
        <w:rPr>
          <w:rFonts w:ascii="Arial" w:hAnsi="Arial" w:cs="Arial"/>
          <w:b/>
          <w:bCs/>
          <w:sz w:val="24"/>
          <w:szCs w:val="24"/>
        </w:rPr>
        <w:t>Uso de las Tecnologías de la Información</w:t>
      </w:r>
    </w:p>
    <w:p w14:paraId="5E910746" w14:textId="0A6A4B9E" w:rsidR="000B2196" w:rsidRDefault="001B65C8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Políticas de uso aceptable: Establecer normas claras sobre el uso responsable de los recursos tecnológicos.</w:t>
      </w:r>
    </w:p>
    <w:p w14:paraId="7C2B0701" w14:textId="1F9D099E" w:rsidR="001B65C8" w:rsidRPr="001B65C8" w:rsidRDefault="001B65C8" w:rsidP="001B65C8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1B65C8">
        <w:rPr>
          <w:rFonts w:ascii="Arial" w:hAnsi="Arial" w:cs="Arial"/>
          <w:b/>
          <w:bCs/>
          <w:sz w:val="24"/>
          <w:szCs w:val="24"/>
        </w:rPr>
        <w:t>Capacitación y sensibilización:</w:t>
      </w:r>
      <w:r w:rsidRPr="001B65C8">
        <w:rPr>
          <w:rFonts w:ascii="Arial" w:hAnsi="Arial" w:cs="Arial"/>
          <w:sz w:val="24"/>
          <w:szCs w:val="24"/>
        </w:rPr>
        <w:t xml:space="preserve"> Formar continuamente a los usuarios sobre el uso seguro y eficiente de las TI.</w:t>
      </w:r>
    </w:p>
    <w:p w14:paraId="5E8352B8" w14:textId="05BB6615" w:rsidR="001B65C8" w:rsidRDefault="001B65C8" w:rsidP="001B65C8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1B65C8">
        <w:rPr>
          <w:rFonts w:ascii="Arial" w:hAnsi="Arial" w:cs="Arial"/>
          <w:b/>
          <w:bCs/>
          <w:sz w:val="24"/>
          <w:szCs w:val="24"/>
        </w:rPr>
        <w:t>Control de accesos:</w:t>
      </w:r>
      <w:r w:rsidRPr="001B65C8">
        <w:rPr>
          <w:rFonts w:ascii="Arial" w:hAnsi="Arial" w:cs="Arial"/>
          <w:sz w:val="24"/>
          <w:szCs w:val="24"/>
        </w:rPr>
        <w:t xml:space="preserve"> Implementar controles de acceso basados en roles, autenticación segura y monitoreo de actividades.</w:t>
      </w:r>
    </w:p>
    <w:p w14:paraId="41C4B54D" w14:textId="77777777" w:rsid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24C8872B" w14:textId="77777777" w:rsidR="00814224" w:rsidRPr="00814224" w:rsidRDefault="00814224" w:rsidP="00814224">
      <w:pPr>
        <w:jc w:val="both"/>
        <w:rPr>
          <w:rFonts w:ascii="Arial" w:hAnsi="Arial" w:cs="Arial"/>
          <w:sz w:val="24"/>
          <w:szCs w:val="24"/>
        </w:rPr>
      </w:pPr>
    </w:p>
    <w:p w14:paraId="5D2A9E47" w14:textId="169DA4F7" w:rsidR="000F00CC" w:rsidRDefault="006D253F" w:rsidP="006D253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="000F00CC" w:rsidRPr="006D253F">
        <w:rPr>
          <w:rFonts w:ascii="Arial" w:hAnsi="Arial" w:cs="Arial"/>
          <w:b/>
          <w:bCs/>
          <w:sz w:val="24"/>
          <w:szCs w:val="24"/>
        </w:rPr>
        <w:t xml:space="preserve">Desecho de Tecnologías de la Información  </w:t>
      </w:r>
    </w:p>
    <w:p w14:paraId="62E1B96A" w14:textId="1D533684" w:rsidR="001B65C8" w:rsidRPr="001B65C8" w:rsidRDefault="001B65C8" w:rsidP="001B65C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1B65C8">
        <w:rPr>
          <w:rFonts w:ascii="Arial" w:hAnsi="Arial" w:cs="Arial"/>
          <w:b/>
          <w:bCs/>
          <w:sz w:val="24"/>
          <w:szCs w:val="24"/>
        </w:rPr>
        <w:t xml:space="preserve">Política de baja tecnología: </w:t>
      </w:r>
      <w:r w:rsidRPr="001B65C8">
        <w:rPr>
          <w:rFonts w:ascii="Arial" w:hAnsi="Arial" w:cs="Arial"/>
          <w:sz w:val="24"/>
          <w:szCs w:val="24"/>
        </w:rPr>
        <w:t>Definir criterios para la baja y reemplazo de equipos y sistemas obsoletos.</w:t>
      </w:r>
    </w:p>
    <w:p w14:paraId="09E63C8B" w14:textId="139AC06D" w:rsidR="001B65C8" w:rsidRPr="001B65C8" w:rsidRDefault="001B65C8" w:rsidP="001B65C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1B65C8">
        <w:rPr>
          <w:rFonts w:ascii="Arial" w:hAnsi="Arial" w:cs="Arial"/>
          <w:b/>
          <w:bCs/>
          <w:sz w:val="24"/>
          <w:szCs w:val="24"/>
        </w:rPr>
        <w:t xml:space="preserve">Eliminación segura de datos: </w:t>
      </w:r>
      <w:r w:rsidRPr="001B65C8">
        <w:rPr>
          <w:rFonts w:ascii="Arial" w:hAnsi="Arial" w:cs="Arial"/>
          <w:sz w:val="24"/>
          <w:szCs w:val="24"/>
        </w:rPr>
        <w:t>Asegurar el borrado seguro de datos antes del desecho o reciclaje de dispositivos.</w:t>
      </w:r>
    </w:p>
    <w:p w14:paraId="1EB44147" w14:textId="59339005" w:rsidR="001B65C8" w:rsidRPr="001B65C8" w:rsidRDefault="001B65C8" w:rsidP="001B65C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1B65C8">
        <w:rPr>
          <w:rFonts w:ascii="Arial" w:hAnsi="Arial" w:cs="Arial"/>
          <w:b/>
          <w:bCs/>
          <w:sz w:val="24"/>
          <w:szCs w:val="24"/>
        </w:rPr>
        <w:t xml:space="preserve">Gestión ambiental: </w:t>
      </w:r>
      <w:r w:rsidRPr="001B65C8">
        <w:rPr>
          <w:rFonts w:ascii="Arial" w:hAnsi="Arial" w:cs="Arial"/>
          <w:sz w:val="24"/>
          <w:szCs w:val="24"/>
        </w:rPr>
        <w:t>Cumplir con las normativas ambientales para el reciclaje o disposición final de equipos electrónicos</w:t>
      </w:r>
      <w:r w:rsidRPr="001B65C8">
        <w:rPr>
          <w:rFonts w:ascii="Arial" w:hAnsi="Arial" w:cs="Arial"/>
          <w:b/>
          <w:bCs/>
          <w:sz w:val="24"/>
          <w:szCs w:val="24"/>
        </w:rPr>
        <w:t xml:space="preserve"> (Residuos de Aparato Eléctricos y Electrónicos “RAEE”)</w:t>
      </w:r>
    </w:p>
    <w:sectPr w:rsidR="001B65C8" w:rsidRPr="001B65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FFB0" w14:textId="77777777" w:rsidR="00392EA8" w:rsidRDefault="00392EA8" w:rsidP="007C418C">
      <w:pPr>
        <w:spacing w:after="0" w:line="240" w:lineRule="auto"/>
      </w:pPr>
      <w:r>
        <w:separator/>
      </w:r>
    </w:p>
  </w:endnote>
  <w:endnote w:type="continuationSeparator" w:id="0">
    <w:p w14:paraId="7F677E51" w14:textId="77777777" w:rsidR="00392EA8" w:rsidRDefault="00392EA8" w:rsidP="007C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669" w14:textId="5D31E1D5" w:rsidR="007C418C" w:rsidRDefault="007C418C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57BAFB49" wp14:editId="3B470B44">
          <wp:simplePos x="0" y="0"/>
          <wp:positionH relativeFrom="page">
            <wp:align>left</wp:align>
          </wp:positionH>
          <wp:positionV relativeFrom="paragraph">
            <wp:posOffset>-241934</wp:posOffset>
          </wp:positionV>
          <wp:extent cx="6810375" cy="590550"/>
          <wp:effectExtent l="0" t="0" r="9525" b="0"/>
          <wp:wrapNone/>
          <wp:docPr id="3" name="Imagen 3" descr="C:\Users\hp\Downloads\aa9724da-c7fb-4170-ae74-46bb84cbe7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hp\Downloads\aa9724da-c7fb-4170-ae74-46bb84cbe7e9.jpe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6"/>
                  <a:stretch/>
                </pic:blipFill>
                <pic:spPr bwMode="auto">
                  <a:xfrm>
                    <a:off x="0" y="0"/>
                    <a:ext cx="68103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2F881130" wp14:editId="12081DFB">
          <wp:simplePos x="0" y="0"/>
          <wp:positionH relativeFrom="column">
            <wp:posOffset>2348865</wp:posOffset>
          </wp:positionH>
          <wp:positionV relativeFrom="paragraph">
            <wp:posOffset>-222885</wp:posOffset>
          </wp:positionV>
          <wp:extent cx="3895725" cy="656590"/>
          <wp:effectExtent l="0" t="0" r="9525" b="0"/>
          <wp:wrapNone/>
          <wp:docPr id="4" name="Imagen 4" descr="C:\Users\hp\Downloads\aa9724da-c7fb-4170-ae74-46bb84cbe7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:\Users\hp\Downloads\aa9724da-c7fb-4170-ae74-46bb84cbe7e9.jpe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93" t="94996" b="-1036"/>
                  <a:stretch>
                    <a:fillRect/>
                  </a:stretch>
                </pic:blipFill>
                <pic:spPr bwMode="auto">
                  <a:xfrm>
                    <a:off x="0" y="0"/>
                    <a:ext cx="3899346" cy="6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D682A" w14:textId="77777777" w:rsidR="00392EA8" w:rsidRDefault="00392EA8" w:rsidP="007C418C">
      <w:pPr>
        <w:spacing w:after="0" w:line="240" w:lineRule="auto"/>
      </w:pPr>
      <w:r>
        <w:separator/>
      </w:r>
    </w:p>
  </w:footnote>
  <w:footnote w:type="continuationSeparator" w:id="0">
    <w:p w14:paraId="48E154A2" w14:textId="77777777" w:rsidR="00392EA8" w:rsidRDefault="00392EA8" w:rsidP="007C4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6594" w14:textId="76786389" w:rsidR="007C418C" w:rsidRDefault="007C418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038F7456" wp14:editId="1A00230D">
          <wp:simplePos x="0" y="0"/>
          <wp:positionH relativeFrom="margin">
            <wp:posOffset>1415415</wp:posOffset>
          </wp:positionH>
          <wp:positionV relativeFrom="paragraph">
            <wp:posOffset>-430530</wp:posOffset>
          </wp:positionV>
          <wp:extent cx="4695825" cy="1123950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6" t="14765" b="5369"/>
                  <a:stretch/>
                </pic:blipFill>
                <pic:spPr bwMode="auto">
                  <a:xfrm>
                    <a:off x="0" y="0"/>
                    <a:ext cx="46958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6B12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8967C2E" wp14:editId="073BF834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1362075" cy="1200150"/>
          <wp:effectExtent l="0" t="0" r="9525" b="0"/>
          <wp:wrapSquare wrapText="bothSides"/>
          <wp:docPr id="1" name="Imagen 1" descr="C:\Users\hp\Downloads\467f174a-0995-415d-8916-bf536f2f657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467f174a-0995-415d-8916-bf536f2f6577.jpe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23" t="9246" r="6202" b="8091"/>
                  <a:stretch/>
                </pic:blipFill>
                <pic:spPr bwMode="auto">
                  <a:xfrm>
                    <a:off x="0" y="0"/>
                    <a:ext cx="1362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B41"/>
    <w:multiLevelType w:val="hybridMultilevel"/>
    <w:tmpl w:val="8BE44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5235"/>
    <w:multiLevelType w:val="hybridMultilevel"/>
    <w:tmpl w:val="4C326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41534"/>
    <w:multiLevelType w:val="hybridMultilevel"/>
    <w:tmpl w:val="45AAD7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C3899"/>
    <w:multiLevelType w:val="hybridMultilevel"/>
    <w:tmpl w:val="D91493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35E9C"/>
    <w:multiLevelType w:val="hybridMultilevel"/>
    <w:tmpl w:val="322659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F5499"/>
    <w:multiLevelType w:val="hybridMultilevel"/>
    <w:tmpl w:val="6E5C20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07B04"/>
    <w:multiLevelType w:val="hybridMultilevel"/>
    <w:tmpl w:val="C8A29AB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2940"/>
    <w:multiLevelType w:val="hybridMultilevel"/>
    <w:tmpl w:val="2A5688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023A8"/>
    <w:multiLevelType w:val="hybridMultilevel"/>
    <w:tmpl w:val="120EE8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C6D8F"/>
    <w:multiLevelType w:val="hybridMultilevel"/>
    <w:tmpl w:val="A5146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12AC5"/>
    <w:multiLevelType w:val="hybridMultilevel"/>
    <w:tmpl w:val="DF5ECD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20590"/>
    <w:multiLevelType w:val="hybridMultilevel"/>
    <w:tmpl w:val="1616C3F8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E11C1"/>
    <w:multiLevelType w:val="hybridMultilevel"/>
    <w:tmpl w:val="78D4C2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C0214"/>
    <w:multiLevelType w:val="hybridMultilevel"/>
    <w:tmpl w:val="7CE6E8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277CC"/>
    <w:multiLevelType w:val="hybridMultilevel"/>
    <w:tmpl w:val="79F4FC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30271">
    <w:abstractNumId w:val="9"/>
  </w:num>
  <w:num w:numId="2" w16cid:durableId="1747996376">
    <w:abstractNumId w:val="3"/>
  </w:num>
  <w:num w:numId="3" w16cid:durableId="1453397584">
    <w:abstractNumId w:val="13"/>
  </w:num>
  <w:num w:numId="4" w16cid:durableId="427313304">
    <w:abstractNumId w:val="1"/>
  </w:num>
  <w:num w:numId="5" w16cid:durableId="1768966319">
    <w:abstractNumId w:val="7"/>
  </w:num>
  <w:num w:numId="6" w16cid:durableId="737482729">
    <w:abstractNumId w:val="8"/>
  </w:num>
  <w:num w:numId="7" w16cid:durableId="756633484">
    <w:abstractNumId w:val="14"/>
  </w:num>
  <w:num w:numId="8" w16cid:durableId="74743339">
    <w:abstractNumId w:val="4"/>
  </w:num>
  <w:num w:numId="9" w16cid:durableId="963468124">
    <w:abstractNumId w:val="2"/>
  </w:num>
  <w:num w:numId="10" w16cid:durableId="588467340">
    <w:abstractNumId w:val="6"/>
  </w:num>
  <w:num w:numId="11" w16cid:durableId="1896113749">
    <w:abstractNumId w:val="11"/>
  </w:num>
  <w:num w:numId="12" w16cid:durableId="940913957">
    <w:abstractNumId w:val="0"/>
  </w:num>
  <w:num w:numId="13" w16cid:durableId="1064990399">
    <w:abstractNumId w:val="10"/>
  </w:num>
  <w:num w:numId="14" w16cid:durableId="1306164024">
    <w:abstractNumId w:val="12"/>
  </w:num>
  <w:num w:numId="15" w16cid:durableId="261962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62"/>
    <w:rsid w:val="00014CD0"/>
    <w:rsid w:val="000B2196"/>
    <w:rsid w:val="000F00CC"/>
    <w:rsid w:val="001B65C8"/>
    <w:rsid w:val="002979E0"/>
    <w:rsid w:val="00392EA8"/>
    <w:rsid w:val="003E2B62"/>
    <w:rsid w:val="005C77D5"/>
    <w:rsid w:val="006D253F"/>
    <w:rsid w:val="007C418C"/>
    <w:rsid w:val="00814224"/>
    <w:rsid w:val="008876A1"/>
    <w:rsid w:val="00AE070E"/>
    <w:rsid w:val="00C069F6"/>
    <w:rsid w:val="00E020DD"/>
    <w:rsid w:val="00E05F75"/>
    <w:rsid w:val="00EB7B98"/>
    <w:rsid w:val="00F2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FBE6"/>
  <w15:chartTrackingRefBased/>
  <w15:docId w15:val="{43D6B66C-CFFC-4AA8-AE21-E412F310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2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B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B6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B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B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B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B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B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B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B6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B6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B6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C41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418C"/>
  </w:style>
  <w:style w:type="paragraph" w:styleId="Piedepgina">
    <w:name w:val="footer"/>
    <w:basedOn w:val="Normal"/>
    <w:link w:val="PiedepginaCar"/>
    <w:uiPriority w:val="99"/>
    <w:unhideWhenUsed/>
    <w:rsid w:val="007C41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470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2026-08-28T15:48:00Z</dcterms:created>
  <dcterms:modified xsi:type="dcterms:W3CDTF">2026-08-28T16:33:00Z</dcterms:modified>
</cp:coreProperties>
</file>